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04B673C" w:rsidP="79C09EA6" w:rsidRDefault="604B673C" w14:paraId="300CBADA" w14:textId="0FD799DB">
      <w:pPr>
        <w:rPr>
          <w:rFonts w:ascii="Times New Roman" w:hAnsi="Times New Roman" w:eastAsia="Times New Roman" w:cs="Times New Roman"/>
          <w:sz w:val="40"/>
          <w:szCs w:val="40"/>
        </w:rPr>
      </w:pPr>
      <w:r w:rsidRPr="79C09EA6" w:rsidR="604B673C">
        <w:rPr>
          <w:rFonts w:ascii="Times New Roman" w:hAnsi="Times New Roman" w:eastAsia="Times New Roman" w:cs="Times New Roman"/>
          <w:sz w:val="40"/>
          <w:szCs w:val="40"/>
        </w:rPr>
        <w:t>Module: Profe</w:t>
      </w:r>
      <w:r w:rsidRPr="79C09EA6" w:rsidR="18C41C95">
        <w:rPr>
          <w:rFonts w:ascii="Times New Roman" w:hAnsi="Times New Roman" w:eastAsia="Times New Roman" w:cs="Times New Roman"/>
          <w:sz w:val="40"/>
          <w:szCs w:val="40"/>
        </w:rPr>
        <w:t>ssional Career Development</w:t>
      </w:r>
      <w:r w:rsidRPr="79C09EA6" w:rsidR="6783CC11">
        <w:rPr>
          <w:rFonts w:ascii="Times New Roman" w:hAnsi="Times New Roman" w:eastAsia="Times New Roman" w:cs="Times New Roman"/>
          <w:sz w:val="40"/>
          <w:szCs w:val="40"/>
        </w:rPr>
        <w:t>.</w:t>
      </w:r>
      <w:r w:rsidRPr="79C09EA6" w:rsidR="18C41C95">
        <w:rPr>
          <w:rFonts w:ascii="Times New Roman" w:hAnsi="Times New Roman" w:eastAsia="Times New Roman" w:cs="Times New Roman"/>
          <w:sz w:val="40"/>
          <w:szCs w:val="40"/>
        </w:rPr>
        <w:t xml:space="preserve"> </w:t>
      </w:r>
    </w:p>
    <w:p w:rsidR="5ECDD3EA" w:rsidP="79C09EA6" w:rsidRDefault="5ECDD3EA" w14:paraId="7623ADE1" w14:textId="1A819FCC">
      <w:pPr>
        <w:rPr>
          <w:rFonts w:ascii="Times New Roman" w:hAnsi="Times New Roman" w:eastAsia="Times New Roman" w:cs="Times New Roman"/>
          <w:sz w:val="40"/>
          <w:szCs w:val="40"/>
        </w:rPr>
      </w:pPr>
      <w:r w:rsidRPr="79C09EA6" w:rsidR="5ECDD3EA">
        <w:rPr>
          <w:rFonts w:ascii="Times New Roman" w:hAnsi="Times New Roman" w:eastAsia="Times New Roman" w:cs="Times New Roman"/>
          <w:sz w:val="40"/>
          <w:szCs w:val="40"/>
        </w:rPr>
        <w:t>Ti</w:t>
      </w:r>
      <w:r w:rsidRPr="79C09EA6" w:rsidR="6B1557F1">
        <w:rPr>
          <w:rFonts w:ascii="Times New Roman" w:hAnsi="Times New Roman" w:eastAsia="Times New Roman" w:cs="Times New Roman"/>
          <w:sz w:val="40"/>
          <w:szCs w:val="40"/>
        </w:rPr>
        <w:t>t</w:t>
      </w:r>
      <w:r w:rsidRPr="79C09EA6" w:rsidR="6B1557F1">
        <w:rPr>
          <w:rFonts w:ascii="Times New Roman" w:hAnsi="Times New Roman" w:eastAsia="Times New Roman" w:cs="Times New Roman"/>
          <w:sz w:val="40"/>
          <w:szCs w:val="40"/>
        </w:rPr>
        <w:t>l</w:t>
      </w:r>
      <w:r w:rsidRPr="79C09EA6" w:rsidR="3077A0FF">
        <w:rPr>
          <w:rFonts w:ascii="Times New Roman" w:hAnsi="Times New Roman" w:eastAsia="Times New Roman" w:cs="Times New Roman"/>
          <w:sz w:val="40"/>
          <w:szCs w:val="40"/>
        </w:rPr>
        <w:t>e</w:t>
      </w:r>
      <w:r w:rsidRPr="79C09EA6" w:rsidR="5CB8AB25">
        <w:rPr>
          <w:rFonts w:ascii="Times New Roman" w:hAnsi="Times New Roman" w:eastAsia="Times New Roman" w:cs="Times New Roman"/>
          <w:sz w:val="40"/>
          <w:szCs w:val="40"/>
        </w:rPr>
        <w:t>:</w:t>
      </w:r>
      <w:r w:rsidRPr="79C09EA6" w:rsidR="496FD715">
        <w:rPr>
          <w:rFonts w:ascii="Times New Roman" w:hAnsi="Times New Roman" w:eastAsia="Times New Roman" w:cs="Times New Roman"/>
          <w:sz w:val="40"/>
          <w:szCs w:val="40"/>
        </w:rPr>
        <w:t xml:space="preserve"> </w:t>
      </w:r>
      <w:r w:rsidRPr="79C09EA6" w:rsidR="458C071F">
        <w:rPr>
          <w:rFonts w:ascii="Times New Roman" w:hAnsi="Times New Roman" w:eastAsia="Times New Roman" w:cs="Times New Roman"/>
          <w:sz w:val="40"/>
          <w:szCs w:val="40"/>
        </w:rPr>
        <w:t>A</w:t>
      </w:r>
      <w:r w:rsidRPr="79C09EA6" w:rsidR="458C071F">
        <w:rPr>
          <w:rFonts w:ascii="Times New Roman" w:hAnsi="Times New Roman" w:eastAsia="Times New Roman" w:cs="Times New Roman"/>
          <w:sz w:val="40"/>
          <w:szCs w:val="40"/>
        </w:rPr>
        <w:t>n</w:t>
      </w:r>
      <w:r w:rsidRPr="79C09EA6" w:rsidR="458C071F">
        <w:rPr>
          <w:rFonts w:ascii="Times New Roman" w:hAnsi="Times New Roman" w:eastAsia="Times New Roman" w:cs="Times New Roman"/>
          <w:sz w:val="40"/>
          <w:szCs w:val="40"/>
        </w:rPr>
        <w:t xml:space="preserve"> </w:t>
      </w:r>
      <w:r w:rsidRPr="79C09EA6" w:rsidR="6A159AAA">
        <w:rPr>
          <w:rFonts w:ascii="Times New Roman" w:hAnsi="Times New Roman" w:eastAsia="Times New Roman" w:cs="Times New Roman"/>
          <w:sz w:val="40"/>
          <w:szCs w:val="40"/>
        </w:rPr>
        <w:t>I</w:t>
      </w:r>
      <w:r w:rsidRPr="79C09EA6" w:rsidR="52F3A1EE">
        <w:rPr>
          <w:rFonts w:ascii="Times New Roman" w:hAnsi="Times New Roman" w:eastAsia="Times New Roman" w:cs="Times New Roman"/>
          <w:sz w:val="40"/>
          <w:szCs w:val="40"/>
        </w:rPr>
        <w:t>n</w:t>
      </w:r>
      <w:r w:rsidRPr="79C09EA6" w:rsidR="620AA7B0">
        <w:rPr>
          <w:rFonts w:ascii="Times New Roman" w:hAnsi="Times New Roman" w:eastAsia="Times New Roman" w:cs="Times New Roman"/>
          <w:sz w:val="40"/>
          <w:szCs w:val="40"/>
        </w:rPr>
        <w:t>t</w:t>
      </w:r>
      <w:r w:rsidRPr="79C09EA6" w:rsidR="1C900535">
        <w:rPr>
          <w:rFonts w:ascii="Times New Roman" w:hAnsi="Times New Roman" w:eastAsia="Times New Roman" w:cs="Times New Roman"/>
          <w:sz w:val="40"/>
          <w:szCs w:val="40"/>
        </w:rPr>
        <w:t>e</w:t>
      </w:r>
      <w:r w:rsidRPr="79C09EA6" w:rsidR="0443057A">
        <w:rPr>
          <w:rFonts w:ascii="Times New Roman" w:hAnsi="Times New Roman" w:eastAsia="Times New Roman" w:cs="Times New Roman"/>
          <w:sz w:val="40"/>
          <w:szCs w:val="40"/>
        </w:rPr>
        <w:t>r</w:t>
      </w:r>
      <w:r w:rsidRPr="79C09EA6" w:rsidR="0443057A">
        <w:rPr>
          <w:rFonts w:ascii="Times New Roman" w:hAnsi="Times New Roman" w:eastAsia="Times New Roman" w:cs="Times New Roman"/>
          <w:sz w:val="40"/>
          <w:szCs w:val="40"/>
        </w:rPr>
        <w:t>v</w:t>
      </w:r>
      <w:r w:rsidRPr="79C09EA6" w:rsidR="63AF14C1">
        <w:rPr>
          <w:rFonts w:ascii="Times New Roman" w:hAnsi="Times New Roman" w:eastAsia="Times New Roman" w:cs="Times New Roman"/>
          <w:sz w:val="40"/>
          <w:szCs w:val="40"/>
        </w:rPr>
        <w:t>i</w:t>
      </w:r>
      <w:r w:rsidRPr="79C09EA6" w:rsidR="05E0007A">
        <w:rPr>
          <w:rFonts w:ascii="Times New Roman" w:hAnsi="Times New Roman" w:eastAsia="Times New Roman" w:cs="Times New Roman"/>
          <w:sz w:val="40"/>
          <w:szCs w:val="40"/>
        </w:rPr>
        <w:t>e</w:t>
      </w:r>
      <w:r w:rsidRPr="79C09EA6" w:rsidR="05E0007A">
        <w:rPr>
          <w:rFonts w:ascii="Times New Roman" w:hAnsi="Times New Roman" w:eastAsia="Times New Roman" w:cs="Times New Roman"/>
          <w:sz w:val="40"/>
          <w:szCs w:val="40"/>
        </w:rPr>
        <w:t>w</w:t>
      </w:r>
      <w:r w:rsidRPr="79C09EA6" w:rsidR="2E40DA39">
        <w:rPr>
          <w:rFonts w:ascii="Times New Roman" w:hAnsi="Times New Roman" w:eastAsia="Times New Roman" w:cs="Times New Roman"/>
          <w:sz w:val="40"/>
          <w:szCs w:val="40"/>
        </w:rPr>
        <w:t xml:space="preserve"> </w:t>
      </w:r>
      <w:r w:rsidRPr="79C09EA6" w:rsidR="34A59432">
        <w:rPr>
          <w:rFonts w:ascii="Times New Roman" w:hAnsi="Times New Roman" w:eastAsia="Times New Roman" w:cs="Times New Roman"/>
          <w:sz w:val="40"/>
          <w:szCs w:val="40"/>
        </w:rPr>
        <w:t>R</w:t>
      </w:r>
      <w:r w:rsidRPr="79C09EA6" w:rsidR="320C8625">
        <w:rPr>
          <w:rFonts w:ascii="Times New Roman" w:hAnsi="Times New Roman" w:eastAsia="Times New Roman" w:cs="Times New Roman"/>
          <w:sz w:val="40"/>
          <w:szCs w:val="40"/>
        </w:rPr>
        <w:t>e</w:t>
      </w:r>
      <w:r w:rsidRPr="79C09EA6" w:rsidR="4E441D12">
        <w:rPr>
          <w:rFonts w:ascii="Times New Roman" w:hAnsi="Times New Roman" w:eastAsia="Times New Roman" w:cs="Times New Roman"/>
          <w:sz w:val="40"/>
          <w:szCs w:val="40"/>
        </w:rPr>
        <w:t>p</w:t>
      </w:r>
      <w:r w:rsidRPr="79C09EA6" w:rsidR="4E441D12">
        <w:rPr>
          <w:rFonts w:ascii="Times New Roman" w:hAnsi="Times New Roman" w:eastAsia="Times New Roman" w:cs="Times New Roman"/>
          <w:sz w:val="40"/>
          <w:szCs w:val="40"/>
        </w:rPr>
        <w:t>o</w:t>
      </w:r>
      <w:r w:rsidRPr="79C09EA6" w:rsidR="67D80C68">
        <w:rPr>
          <w:rFonts w:ascii="Times New Roman" w:hAnsi="Times New Roman" w:eastAsia="Times New Roman" w:cs="Times New Roman"/>
          <w:sz w:val="40"/>
          <w:szCs w:val="40"/>
        </w:rPr>
        <w:t>r</w:t>
      </w:r>
      <w:r w:rsidRPr="79C09EA6" w:rsidR="67D80C68">
        <w:rPr>
          <w:rFonts w:ascii="Times New Roman" w:hAnsi="Times New Roman" w:eastAsia="Times New Roman" w:cs="Times New Roman"/>
          <w:sz w:val="40"/>
          <w:szCs w:val="40"/>
        </w:rPr>
        <w:t>t</w:t>
      </w:r>
      <w:r w:rsidRPr="79C09EA6" w:rsidR="1EF9CF66">
        <w:rPr>
          <w:rFonts w:ascii="Times New Roman" w:hAnsi="Times New Roman" w:eastAsia="Times New Roman" w:cs="Times New Roman"/>
          <w:sz w:val="40"/>
          <w:szCs w:val="40"/>
        </w:rPr>
        <w:t>.</w:t>
      </w:r>
    </w:p>
    <w:p w:rsidR="79C09EA6" w:rsidP="79C09EA6" w:rsidRDefault="79C09EA6" w14:paraId="455DEDAD" w14:textId="2A252EF1">
      <w:pPr>
        <w:rPr>
          <w:rFonts w:ascii="Times New Roman" w:hAnsi="Times New Roman" w:eastAsia="Times New Roman" w:cs="Times New Roman"/>
          <w:sz w:val="40"/>
          <w:szCs w:val="40"/>
        </w:rPr>
      </w:pPr>
    </w:p>
    <w:p w:rsidR="79C09EA6" w:rsidP="79C09EA6" w:rsidRDefault="79C09EA6" w14:paraId="1FE4600C" w14:textId="7156428C">
      <w:pPr>
        <w:rPr>
          <w:rFonts w:ascii="Times New Roman" w:hAnsi="Times New Roman" w:eastAsia="Times New Roman" w:cs="Times New Roman"/>
          <w:sz w:val="40"/>
          <w:szCs w:val="40"/>
        </w:rPr>
      </w:pPr>
    </w:p>
    <w:p w:rsidR="79C09EA6" w:rsidP="79C09EA6" w:rsidRDefault="79C09EA6" w14:paraId="2AE31D3F" w14:textId="23F733BD">
      <w:pPr>
        <w:rPr>
          <w:rFonts w:ascii="Times New Roman" w:hAnsi="Times New Roman" w:eastAsia="Times New Roman" w:cs="Times New Roman"/>
          <w:sz w:val="40"/>
          <w:szCs w:val="40"/>
        </w:rPr>
      </w:pPr>
    </w:p>
    <w:p w:rsidR="79C09EA6" w:rsidP="79C09EA6" w:rsidRDefault="79C09EA6" w14:paraId="65A3D956" w14:textId="6090DD57">
      <w:pPr>
        <w:rPr>
          <w:rFonts w:ascii="Times New Roman" w:hAnsi="Times New Roman" w:eastAsia="Times New Roman" w:cs="Times New Roman"/>
          <w:sz w:val="40"/>
          <w:szCs w:val="40"/>
        </w:rPr>
      </w:pPr>
    </w:p>
    <w:p w:rsidR="79C09EA6" w:rsidP="79C09EA6" w:rsidRDefault="79C09EA6" w14:paraId="5BD6F4EA" w14:textId="494E0298">
      <w:pPr>
        <w:rPr>
          <w:rFonts w:ascii="Times New Roman" w:hAnsi="Times New Roman" w:eastAsia="Times New Roman" w:cs="Times New Roman"/>
          <w:sz w:val="40"/>
          <w:szCs w:val="40"/>
        </w:rPr>
      </w:pPr>
    </w:p>
    <w:p w:rsidR="79C09EA6" w:rsidP="79C09EA6" w:rsidRDefault="79C09EA6" w14:paraId="6D4365FE" w14:textId="2D7B1E43">
      <w:pPr>
        <w:rPr>
          <w:rFonts w:ascii="Times New Roman" w:hAnsi="Times New Roman" w:eastAsia="Times New Roman" w:cs="Times New Roman"/>
          <w:sz w:val="40"/>
          <w:szCs w:val="40"/>
        </w:rPr>
      </w:pPr>
    </w:p>
    <w:p w:rsidR="1C718536" w:rsidP="79C09EA6" w:rsidRDefault="1C718536" w14:paraId="74F8551C" w14:textId="5A0BF823">
      <w:pPr>
        <w:rPr>
          <w:rFonts w:ascii="Times New Roman" w:hAnsi="Times New Roman" w:eastAsia="Times New Roman" w:cs="Times New Roman"/>
          <w:sz w:val="40"/>
          <w:szCs w:val="40"/>
        </w:rPr>
      </w:pPr>
      <w:r w:rsidRPr="79C09EA6" w:rsidR="1C718536">
        <w:rPr>
          <w:rFonts w:ascii="Times New Roman" w:hAnsi="Times New Roman" w:eastAsia="Times New Roman" w:cs="Times New Roman"/>
          <w:sz w:val="40"/>
          <w:szCs w:val="40"/>
        </w:rPr>
        <w:t>Student Name: Ishag Mohmmed.</w:t>
      </w:r>
    </w:p>
    <w:p w:rsidR="1C718536" w:rsidP="79C09EA6" w:rsidRDefault="1C718536" w14:paraId="3CAE272B" w14:textId="7727A18E">
      <w:pPr>
        <w:rPr>
          <w:rFonts w:ascii="Times New Roman" w:hAnsi="Times New Roman" w:eastAsia="Times New Roman" w:cs="Times New Roman"/>
          <w:sz w:val="40"/>
          <w:szCs w:val="40"/>
        </w:rPr>
      </w:pPr>
      <w:r w:rsidRPr="79C09EA6" w:rsidR="1C718536">
        <w:rPr>
          <w:rFonts w:ascii="Times New Roman" w:hAnsi="Times New Roman" w:eastAsia="Times New Roman" w:cs="Times New Roman"/>
          <w:sz w:val="40"/>
          <w:szCs w:val="40"/>
        </w:rPr>
        <w:t>Student Number: 2244938.</w:t>
      </w:r>
    </w:p>
    <w:p w:rsidR="79C09EA6" w:rsidP="79C09EA6" w:rsidRDefault="79C09EA6" w14:paraId="652FA5C6" w14:textId="54640852">
      <w:pPr>
        <w:rPr>
          <w:rFonts w:ascii="Times New Roman" w:hAnsi="Times New Roman" w:eastAsia="Times New Roman" w:cs="Times New Roman"/>
          <w:sz w:val="40"/>
          <w:szCs w:val="40"/>
        </w:rPr>
      </w:pPr>
    </w:p>
    <w:p w:rsidR="79C09EA6" w:rsidP="79C09EA6" w:rsidRDefault="79C09EA6" w14:paraId="678DC6BF" w14:textId="374A7558">
      <w:pPr>
        <w:rPr>
          <w:rFonts w:ascii="Times New Roman" w:hAnsi="Times New Roman" w:eastAsia="Times New Roman" w:cs="Times New Roman"/>
          <w:sz w:val="40"/>
          <w:szCs w:val="40"/>
        </w:rPr>
      </w:pPr>
    </w:p>
    <w:p w:rsidR="79C09EA6" w:rsidP="79C09EA6" w:rsidRDefault="79C09EA6" w14:paraId="2880E194" w14:textId="6DF68BB0">
      <w:pPr>
        <w:rPr>
          <w:rFonts w:ascii="Times New Roman" w:hAnsi="Times New Roman" w:eastAsia="Times New Roman" w:cs="Times New Roman"/>
          <w:sz w:val="40"/>
          <w:szCs w:val="40"/>
        </w:rPr>
      </w:pPr>
    </w:p>
    <w:p w:rsidR="0610E737" w:rsidP="79C09EA6" w:rsidRDefault="0610E737" w14:paraId="295E64F9" w14:textId="5C5CF29A">
      <w:pPr>
        <w:rPr>
          <w:rFonts w:ascii="Times New Roman" w:hAnsi="Times New Roman" w:eastAsia="Times New Roman" w:cs="Times New Roman"/>
          <w:sz w:val="40"/>
          <w:szCs w:val="40"/>
        </w:rPr>
      </w:pPr>
      <w:r w:rsidRPr="79C09EA6" w:rsidR="0610E737">
        <w:rPr>
          <w:rFonts w:ascii="Times New Roman" w:hAnsi="Times New Roman" w:eastAsia="Times New Roman" w:cs="Times New Roman"/>
          <w:sz w:val="40"/>
          <w:szCs w:val="40"/>
        </w:rPr>
        <w:t xml:space="preserve">Date of Submission: </w:t>
      </w:r>
      <w:r w:rsidRPr="79C09EA6" w:rsidR="24CE2D89">
        <w:rPr>
          <w:rFonts w:ascii="Times New Roman" w:hAnsi="Times New Roman" w:eastAsia="Times New Roman" w:cs="Times New Roman"/>
          <w:sz w:val="40"/>
          <w:szCs w:val="40"/>
        </w:rPr>
        <w:t>24. July. 2023.</w:t>
      </w:r>
    </w:p>
    <w:p w:rsidR="67D80C68" w:rsidRDefault="67D80C68" w14:paraId="15C1C637" w14:textId="5F18D2CC">
      <w:r w:rsidRPr="79C09EA6" w:rsidR="67D80C68">
        <w:rPr>
          <w:rFonts w:ascii="Times New Roman" w:hAnsi="Times New Roman" w:eastAsia="Times New Roman" w:cs="Times New Roman"/>
          <w:sz w:val="40"/>
          <w:szCs w:val="40"/>
        </w:rPr>
        <w:t xml:space="preserve"> </w:t>
      </w:r>
      <w:r w:rsidRPr="79C09EA6" w:rsidR="604B673C">
        <w:rPr>
          <w:rFonts w:ascii="Times New Roman" w:hAnsi="Times New Roman" w:eastAsia="Times New Roman" w:cs="Times New Roman"/>
          <w:sz w:val="40"/>
          <w:szCs w:val="40"/>
        </w:rPr>
        <w:t xml:space="preserve"> </w:t>
      </w:r>
    </w:p>
    <w:p w:rsidR="79C09EA6" w:rsidRDefault="79C09EA6" w14:paraId="5819F563" w14:textId="6DE2BEC5"/>
    <w:p w:rsidR="346B231F" w:rsidRDefault="346B231F" w14:paraId="64729C26" w14:textId="6F390299">
      <w:r w:rsidR="346B231F">
        <w:rPr/>
        <w:t xml:space="preserve"> </w:t>
      </w:r>
    </w:p>
    <w:p w:rsidR="79C09EA6" w:rsidRDefault="79C09EA6" w14:paraId="69272BE3" w14:textId="20D2DB0D"/>
    <w:p w:rsidR="79C09EA6" w:rsidRDefault="79C09EA6" w14:paraId="7D81C981" w14:textId="4B47AFE1"/>
    <w:p w:rsidR="79C09EA6" w:rsidP="79C09EA6" w:rsidRDefault="79C09EA6" w14:paraId="6900748F" w14:textId="27886FEC">
      <w:pPr>
        <w:pStyle w:val="Normal"/>
      </w:pPr>
    </w:p>
    <w:p w:rsidR="79C09EA6" w:rsidP="79C09EA6" w:rsidRDefault="79C09EA6" w14:paraId="1E06F892" w14:textId="24EC2620">
      <w:pPr>
        <w:pStyle w:val="Normal"/>
      </w:pPr>
    </w:p>
    <w:p w:rsidR="79C09EA6" w:rsidRDefault="79C09EA6" w14:paraId="25C25C3B" w14:textId="55E23B65"/>
    <w:sdt>
      <w:sdtPr>
        <w:id w:val="431588484"/>
        <w:docPartObj>
          <w:docPartGallery w:val="Table of Contents"/>
          <w:docPartUnique/>
        </w:docPartObj>
      </w:sdtPr>
      <w:sdtContent>
        <w:p w:rsidR="318CBD7A" w:rsidP="79C09EA6" w:rsidRDefault="318CBD7A" w14:paraId="7A6D7B74" w14:textId="59B9FFEA">
          <w:pPr>
            <w:pStyle w:val="TOC1"/>
            <w:tabs>
              <w:tab w:val="right" w:leader="dot" w:pos="9360"/>
            </w:tabs>
            <w:bidi w:val="0"/>
            <w:rPr>
              <w:rFonts w:ascii="Times New Roman" w:hAnsi="Times New Roman" w:eastAsia="Times New Roman" w:cs="Times New Roman"/>
              <w:color w:val="FF0000"/>
              <w:sz w:val="36"/>
              <w:szCs w:val="36"/>
            </w:rPr>
          </w:pPr>
          <w:r w:rsidR="318CBD7A">
            <w:rPr/>
            <w:t xml:space="preserve">                                                               </w:t>
          </w:r>
          <w:r w:rsidRPr="79C09EA6" w:rsidR="318CBD7A">
            <w:rPr>
              <w:rFonts w:ascii="Times New Roman" w:hAnsi="Times New Roman" w:eastAsia="Times New Roman" w:cs="Times New Roman"/>
              <w:color w:val="FF0000"/>
              <w:sz w:val="36"/>
              <w:szCs w:val="36"/>
            </w:rPr>
            <w:t xml:space="preserve">Table of contnts </w:t>
          </w:r>
        </w:p>
        <w:p w:rsidR="79C09EA6" w:rsidP="79C09EA6" w:rsidRDefault="79C09EA6" w14:paraId="3AE488DB" w14:textId="2FDC372E">
          <w:pPr>
            <w:pStyle w:val="Normal"/>
            <w:tabs>
              <w:tab w:val="right" w:leader="dot" w:pos="9360"/>
            </w:tabs>
            <w:bidi w:val="0"/>
          </w:pPr>
        </w:p>
        <w:p w:rsidR="79C09EA6" w:rsidP="79C09EA6" w:rsidRDefault="79C09EA6" w14:paraId="4E2F75D6" w14:textId="292163C5">
          <w:pPr>
            <w:pStyle w:val="TOC1"/>
            <w:tabs>
              <w:tab w:val="right" w:leader="dot" w:pos="9360"/>
            </w:tabs>
            <w:bidi w:val="0"/>
            <w:rPr>
              <w:rStyle w:val="Hyperlink"/>
            </w:rPr>
          </w:pPr>
          <w:r>
            <w:fldChar w:fldCharType="begin"/>
          </w:r>
          <w:r>
            <w:instrText xml:space="preserve">TOC \o \z \u \h</w:instrText>
          </w:r>
          <w:r>
            <w:fldChar w:fldCharType="separate"/>
          </w:r>
          <w:hyperlink w:anchor="_Toc1920228909">
            <w:r w:rsidRPr="79C09EA6" w:rsidR="79C09EA6">
              <w:rPr>
                <w:rStyle w:val="Hyperlink"/>
              </w:rPr>
              <w:t>Job Description and Person Specification</w:t>
            </w:r>
            <w:r>
              <w:tab/>
            </w:r>
            <w:r>
              <w:fldChar w:fldCharType="begin"/>
            </w:r>
            <w:r>
              <w:instrText xml:space="preserve">PAGEREF _Toc1920228909 \h</w:instrText>
            </w:r>
            <w:r>
              <w:fldChar w:fldCharType="separate"/>
            </w:r>
            <w:r w:rsidRPr="79C09EA6" w:rsidR="79C09EA6">
              <w:rPr>
                <w:rStyle w:val="Hyperlink"/>
              </w:rPr>
              <w:t>2</w:t>
            </w:r>
            <w:r>
              <w:fldChar w:fldCharType="end"/>
            </w:r>
          </w:hyperlink>
        </w:p>
        <w:p w:rsidR="79C09EA6" w:rsidP="79C09EA6" w:rsidRDefault="79C09EA6" w14:paraId="55024273" w14:textId="15E3C379">
          <w:pPr>
            <w:pStyle w:val="TOC2"/>
            <w:tabs>
              <w:tab w:val="right" w:leader="dot" w:pos="9360"/>
            </w:tabs>
            <w:bidi w:val="0"/>
            <w:rPr>
              <w:rStyle w:val="Hyperlink"/>
            </w:rPr>
          </w:pPr>
          <w:hyperlink w:anchor="_Toc65882879">
            <w:r w:rsidRPr="79C09EA6" w:rsidR="79C09EA6">
              <w:rPr>
                <w:rStyle w:val="Hyperlink"/>
              </w:rPr>
              <w:t>Background of Total Security Service Company</w:t>
            </w:r>
            <w:r>
              <w:tab/>
            </w:r>
            <w:r>
              <w:fldChar w:fldCharType="begin"/>
            </w:r>
            <w:r>
              <w:instrText xml:space="preserve">PAGEREF _Toc65882879 \h</w:instrText>
            </w:r>
            <w:r>
              <w:fldChar w:fldCharType="separate"/>
            </w:r>
            <w:r w:rsidRPr="79C09EA6" w:rsidR="79C09EA6">
              <w:rPr>
                <w:rStyle w:val="Hyperlink"/>
              </w:rPr>
              <w:t>2</w:t>
            </w:r>
            <w:r>
              <w:fldChar w:fldCharType="end"/>
            </w:r>
          </w:hyperlink>
        </w:p>
        <w:p w:rsidR="79C09EA6" w:rsidP="79C09EA6" w:rsidRDefault="79C09EA6" w14:paraId="6E2FADD6" w14:textId="22BD56F1">
          <w:pPr>
            <w:pStyle w:val="TOC3"/>
            <w:tabs>
              <w:tab w:val="right" w:leader="dot" w:pos="9360"/>
            </w:tabs>
            <w:bidi w:val="0"/>
            <w:rPr>
              <w:rStyle w:val="Hyperlink"/>
            </w:rPr>
          </w:pPr>
          <w:hyperlink w:anchor="_Toc2136597401">
            <w:r w:rsidRPr="79C09EA6" w:rsidR="79C09EA6">
              <w:rPr>
                <w:rStyle w:val="Hyperlink"/>
              </w:rPr>
              <w:t>Location</w:t>
            </w:r>
            <w:r>
              <w:tab/>
            </w:r>
            <w:r>
              <w:fldChar w:fldCharType="begin"/>
            </w:r>
            <w:r>
              <w:instrText xml:space="preserve">PAGEREF _Toc2136597401 \h</w:instrText>
            </w:r>
            <w:r>
              <w:fldChar w:fldCharType="separate"/>
            </w:r>
            <w:r w:rsidRPr="79C09EA6" w:rsidR="79C09EA6">
              <w:rPr>
                <w:rStyle w:val="Hyperlink"/>
              </w:rPr>
              <w:t>2</w:t>
            </w:r>
            <w:r>
              <w:fldChar w:fldCharType="end"/>
            </w:r>
          </w:hyperlink>
        </w:p>
        <w:p w:rsidR="79C09EA6" w:rsidP="79C09EA6" w:rsidRDefault="79C09EA6" w14:paraId="6E8914F4" w14:textId="38E84B2E">
          <w:pPr>
            <w:pStyle w:val="TOC4"/>
            <w:tabs>
              <w:tab w:val="right" w:leader="dot" w:pos="9360"/>
            </w:tabs>
            <w:bidi w:val="0"/>
            <w:rPr>
              <w:rStyle w:val="Hyperlink"/>
            </w:rPr>
          </w:pPr>
          <w:hyperlink w:anchor="_Toc447267644">
            <w:r w:rsidRPr="79C09EA6" w:rsidR="79C09EA6">
              <w:rPr>
                <w:rStyle w:val="Hyperlink"/>
              </w:rPr>
              <w:t>Staff Members</w:t>
            </w:r>
            <w:r>
              <w:tab/>
            </w:r>
            <w:r>
              <w:fldChar w:fldCharType="begin"/>
            </w:r>
            <w:r>
              <w:instrText xml:space="preserve">PAGEREF _Toc447267644 \h</w:instrText>
            </w:r>
            <w:r>
              <w:fldChar w:fldCharType="separate"/>
            </w:r>
            <w:r w:rsidRPr="79C09EA6" w:rsidR="79C09EA6">
              <w:rPr>
                <w:rStyle w:val="Hyperlink"/>
              </w:rPr>
              <w:t>3</w:t>
            </w:r>
            <w:r>
              <w:fldChar w:fldCharType="end"/>
            </w:r>
          </w:hyperlink>
        </w:p>
        <w:p w:rsidR="79C09EA6" w:rsidP="79C09EA6" w:rsidRDefault="79C09EA6" w14:paraId="5C0FA4DB" w14:textId="37E7E7AD">
          <w:pPr>
            <w:pStyle w:val="TOC5"/>
            <w:tabs>
              <w:tab w:val="right" w:leader="dot" w:pos="9360"/>
            </w:tabs>
            <w:bidi w:val="0"/>
            <w:rPr>
              <w:rStyle w:val="Hyperlink"/>
            </w:rPr>
          </w:pPr>
          <w:hyperlink w:anchor="_Toc540974377">
            <w:r w:rsidRPr="79C09EA6" w:rsidR="79C09EA6">
              <w:rPr>
                <w:rStyle w:val="Hyperlink"/>
              </w:rPr>
              <w:t>Managed to turn a negative situation to positive.</w:t>
            </w:r>
            <w:r>
              <w:tab/>
            </w:r>
            <w:r>
              <w:fldChar w:fldCharType="begin"/>
            </w:r>
            <w:r>
              <w:instrText xml:space="preserve">PAGEREF _Toc540974377 \h</w:instrText>
            </w:r>
            <w:r>
              <w:fldChar w:fldCharType="separate"/>
            </w:r>
            <w:r w:rsidRPr="79C09EA6" w:rsidR="79C09EA6">
              <w:rPr>
                <w:rStyle w:val="Hyperlink"/>
              </w:rPr>
              <w:t>3</w:t>
            </w:r>
            <w:r>
              <w:fldChar w:fldCharType="end"/>
            </w:r>
          </w:hyperlink>
        </w:p>
        <w:p w:rsidR="79C09EA6" w:rsidP="79C09EA6" w:rsidRDefault="79C09EA6" w14:paraId="55B4E7BC" w14:textId="58DB071D">
          <w:pPr>
            <w:pStyle w:val="TOC6"/>
            <w:tabs>
              <w:tab w:val="right" w:leader="dot" w:pos="9360"/>
            </w:tabs>
            <w:bidi w:val="0"/>
            <w:rPr>
              <w:rStyle w:val="Hyperlink"/>
            </w:rPr>
          </w:pPr>
          <w:hyperlink w:anchor="_Toc1181574923">
            <w:r w:rsidRPr="79C09EA6" w:rsidR="79C09EA6">
              <w:rPr>
                <w:rStyle w:val="Hyperlink"/>
              </w:rPr>
              <w:t>The greatest achievement in professional or personal life.</w:t>
            </w:r>
            <w:r>
              <w:tab/>
            </w:r>
            <w:r>
              <w:fldChar w:fldCharType="begin"/>
            </w:r>
            <w:r>
              <w:instrText xml:space="preserve">PAGEREF _Toc1181574923 \h</w:instrText>
            </w:r>
            <w:r>
              <w:fldChar w:fldCharType="separate"/>
            </w:r>
            <w:r w:rsidRPr="79C09EA6" w:rsidR="79C09EA6">
              <w:rPr>
                <w:rStyle w:val="Hyperlink"/>
              </w:rPr>
              <w:t>3</w:t>
            </w:r>
            <w:r>
              <w:fldChar w:fldCharType="end"/>
            </w:r>
          </w:hyperlink>
        </w:p>
        <w:p w:rsidR="79C09EA6" w:rsidP="79C09EA6" w:rsidRDefault="79C09EA6" w14:paraId="00A29891" w14:textId="1E5734AF">
          <w:pPr>
            <w:pStyle w:val="TOC7"/>
            <w:tabs>
              <w:tab w:val="right" w:leader="dot" w:pos="9360"/>
            </w:tabs>
            <w:bidi w:val="0"/>
            <w:rPr>
              <w:rStyle w:val="Hyperlink"/>
            </w:rPr>
          </w:pPr>
          <w:hyperlink w:anchor="_Toc1871591724">
            <w:r w:rsidRPr="79C09EA6" w:rsidR="79C09EA6">
              <w:rPr>
                <w:rStyle w:val="Hyperlink"/>
              </w:rPr>
              <w:t>References List</w:t>
            </w:r>
            <w:r>
              <w:tab/>
            </w:r>
            <w:r>
              <w:fldChar w:fldCharType="begin"/>
            </w:r>
            <w:r>
              <w:instrText xml:space="preserve">PAGEREF _Toc1871591724 \h</w:instrText>
            </w:r>
            <w:r>
              <w:fldChar w:fldCharType="separate"/>
            </w:r>
            <w:r w:rsidRPr="79C09EA6" w:rsidR="79C09EA6">
              <w:rPr>
                <w:rStyle w:val="Hyperlink"/>
              </w:rPr>
              <w:t>3</w:t>
            </w:r>
            <w:r>
              <w:fldChar w:fldCharType="end"/>
            </w:r>
          </w:hyperlink>
          <w:r>
            <w:fldChar w:fldCharType="end"/>
          </w:r>
        </w:p>
      </w:sdtContent>
    </w:sdt>
    <w:p w:rsidR="79C09EA6" w:rsidP="79C09EA6" w:rsidRDefault="79C09EA6" w14:paraId="306626A2" w14:textId="65CD06F6">
      <w:pPr>
        <w:pStyle w:val="Heading1"/>
      </w:pPr>
    </w:p>
    <w:p w:rsidR="79C09EA6" w:rsidP="79C09EA6" w:rsidRDefault="79C09EA6" w14:paraId="41FB0340" w14:textId="49C34D36">
      <w:pPr>
        <w:pStyle w:val="Heading1"/>
      </w:pPr>
    </w:p>
    <w:p xmlns:wp14="http://schemas.microsoft.com/office/word/2010/wordml" w:rsidP="79C09EA6" w14:paraId="1BFD1841" wp14:textId="740EB1E8">
      <w:pPr>
        <w:pStyle w:val="Heading1"/>
        <w:rPr>
          <w:rFonts w:ascii="Times New Roman" w:hAnsi="Times New Roman" w:eastAsia="Times New Roman" w:cs="Times New Roman"/>
        </w:rPr>
      </w:pPr>
      <w:bookmarkStart w:name="_GoBack" w:id="0"/>
      <w:bookmarkEnd w:id="0"/>
      <w:bookmarkStart w:name="_Toc1920228909" w:id="244402169"/>
      <w:r w:rsidR="35E8D420">
        <w:rPr/>
        <w:t>Job Description and Person Specification</w:t>
      </w:r>
      <w:bookmarkEnd w:id="244402169"/>
    </w:p>
    <w:p xmlns:wp14="http://schemas.microsoft.com/office/word/2010/wordml" w:rsidP="79C09EA6" w14:paraId="27441706" wp14:textId="5642F51A">
      <w:pPr>
        <w:pStyle w:val="Normal"/>
      </w:pPr>
      <w:r w:rsidR="35E8D420">
        <w:rPr/>
        <w:t xml:space="preserve"> </w:t>
      </w:r>
    </w:p>
    <w:p xmlns:wp14="http://schemas.microsoft.com/office/word/2010/wordml" w:rsidP="79C09EA6" w14:paraId="09394400" wp14:textId="6DBB6E12">
      <w:pPr>
        <w:pStyle w:val="Normal"/>
      </w:pPr>
      <w:r w:rsidR="35E8D420">
        <w:rPr/>
        <w:t xml:space="preserve"> </w:t>
      </w:r>
    </w:p>
    <w:p xmlns:wp14="http://schemas.microsoft.com/office/word/2010/wordml" w:rsidP="79C09EA6" w14:paraId="06233FF2" wp14:textId="4C8B4AEE">
      <w:pPr>
        <w:pStyle w:val="Normal"/>
      </w:pPr>
      <w:r w:rsidR="68AE2EF8">
        <w:rPr/>
        <w:t xml:space="preserve">Fullen, S., &amp; Asiedu, M. (2014). </w:t>
      </w:r>
      <w:r w:rsidR="35E8D420">
        <w:rPr/>
        <w:t xml:space="preserve">Our job descriptions are designed to </w:t>
      </w:r>
      <w:r w:rsidR="35E8D420">
        <w:rPr/>
        <w:t>provide</w:t>
      </w:r>
      <w:r w:rsidR="35E8D420">
        <w:rPr/>
        <w:t xml:space="preserve"> a clear overview of each role within the company, including the key responsibilities, reporting relationships, and any specific requirements or qualifications. This information is essential for potential candidates to understand the nature of the job and assess whether they have the experience and skills to perform it successfully.</w:t>
      </w:r>
    </w:p>
    <w:p xmlns:wp14="http://schemas.microsoft.com/office/word/2010/wordml" w:rsidP="79C09EA6" w14:paraId="0DDA4769" wp14:textId="1C424762">
      <w:pPr>
        <w:pStyle w:val="Normal"/>
      </w:pPr>
      <w:r w:rsidR="35E8D420">
        <w:rPr/>
        <w:t xml:space="preserve"> </w:t>
      </w:r>
    </w:p>
    <w:p xmlns:wp14="http://schemas.microsoft.com/office/word/2010/wordml" w:rsidP="79C09EA6" w14:paraId="3DE1055F" wp14:textId="005C03BF">
      <w:pPr>
        <w:pStyle w:val="Normal"/>
      </w:pPr>
      <w:r w:rsidR="74ED1967">
        <w:rPr/>
        <w:t>Personal</w:t>
      </w:r>
      <w:r w:rsidR="35E8D420">
        <w:rPr/>
        <w:t xml:space="preserve"> specifications are equally important, as they </w:t>
      </w:r>
      <w:r w:rsidR="35E8D420">
        <w:rPr/>
        <w:t>provide</w:t>
      </w:r>
      <w:r w:rsidR="35E8D420">
        <w:rPr/>
        <w:t xml:space="preserve"> a detailed profile of the type of </w:t>
      </w:r>
      <w:r w:rsidR="51DFB7B2">
        <w:rPr/>
        <w:t>person,</w:t>
      </w:r>
      <w:r w:rsidR="35E8D420">
        <w:rPr/>
        <w:t xml:space="preserve"> we are looking for to fill each role. This might include specific qualifications, experience, technical skills, or personal attributes such as communication skills, problem-solving abilities, or teamwork skills. By creating a clear person specification, we can ensure that we attract candidates whose skills and experience are closely aligned with our specific needs and </w:t>
      </w:r>
      <w:r w:rsidR="35E8D420">
        <w:rPr/>
        <w:t>objectives</w:t>
      </w:r>
      <w:r w:rsidR="35E8D420">
        <w:rPr/>
        <w:t>.</w:t>
      </w:r>
    </w:p>
    <w:p xmlns:wp14="http://schemas.microsoft.com/office/word/2010/wordml" w:rsidP="79C09EA6" w14:paraId="639717EA" wp14:textId="6AB1DBD4">
      <w:pPr>
        <w:pStyle w:val="Normal"/>
      </w:pPr>
      <w:r w:rsidR="35E8D420">
        <w:rPr/>
        <w:t xml:space="preserve"> </w:t>
      </w:r>
    </w:p>
    <w:p xmlns:wp14="http://schemas.microsoft.com/office/word/2010/wordml" w:rsidP="79C09EA6" w14:paraId="0D4E2F05" wp14:textId="54A34A5B">
      <w:pPr>
        <w:pStyle w:val="Heading2"/>
      </w:pPr>
      <w:bookmarkStart w:name="_Toc65882879" w:id="812793210"/>
      <w:r w:rsidR="35E8D420">
        <w:rPr/>
        <w:t>Background of Total Security Service Company</w:t>
      </w:r>
      <w:bookmarkEnd w:id="812793210"/>
    </w:p>
    <w:p xmlns:wp14="http://schemas.microsoft.com/office/word/2010/wordml" w:rsidP="79C09EA6" w14:paraId="7FF39C1F" wp14:textId="7F77D2D9">
      <w:pPr>
        <w:pStyle w:val="Normal"/>
      </w:pPr>
      <w:r w:rsidR="35E8D420">
        <w:rPr/>
        <w:t xml:space="preserve"> </w:t>
      </w:r>
    </w:p>
    <w:p xmlns:wp14="http://schemas.microsoft.com/office/word/2010/wordml" w:rsidP="79C09EA6" w14:paraId="52E22D62" wp14:textId="2E40EB50">
      <w:pPr>
        <w:pStyle w:val="Normal"/>
      </w:pPr>
      <w:r w:rsidR="35E8D420">
        <w:rPr/>
        <w:t>Total Security Service is a leading provider of security services to businesses and individuals across the UK. We were established in 2001 and have grown to become one of the most respected and trusted security companies in the industry. Our mission is simple – to provide our clients with the highest levels of security and peace of mind, delivered by a team of highly trained and professional security specialists.</w:t>
      </w:r>
    </w:p>
    <w:p xmlns:wp14="http://schemas.microsoft.com/office/word/2010/wordml" w:rsidP="79C09EA6" w14:paraId="0C5FEFAF" wp14:textId="6CD0D589">
      <w:pPr>
        <w:pStyle w:val="Normal"/>
      </w:pPr>
      <w:r w:rsidR="35E8D420">
        <w:rPr/>
        <w:t xml:space="preserve"> </w:t>
      </w:r>
    </w:p>
    <w:p xmlns:wp14="http://schemas.microsoft.com/office/word/2010/wordml" w:rsidP="79C09EA6" w14:paraId="78F68716" wp14:textId="7351270C">
      <w:pPr>
        <w:pStyle w:val="Normal"/>
      </w:pPr>
      <w:r w:rsidR="3AFADFF9">
        <w:rPr/>
        <w:t xml:space="preserve"> Dunford, R., &amp; Buchanan, D. (2017)</w:t>
      </w:r>
      <w:r w:rsidR="3AFADFF9">
        <w:rPr/>
        <w:t xml:space="preserve"> o</w:t>
      </w:r>
      <w:r w:rsidR="35E8D420">
        <w:rPr/>
        <w:t xml:space="preserve">ur organization is structured around four key service areas – </w:t>
      </w:r>
      <w:r w:rsidR="35E8D420">
        <w:rPr/>
        <w:t>manned</w:t>
      </w:r>
      <w:r w:rsidR="35E8D420">
        <w:rPr/>
        <w:t xml:space="preserve"> security, </w:t>
      </w:r>
      <w:r w:rsidR="35E8D420">
        <w:rPr/>
        <w:t>CCTV</w:t>
      </w:r>
      <w:r w:rsidR="35E8D420">
        <w:rPr/>
        <w:t xml:space="preserve"> and alarm monitoring, keyholding and response, and consultancy and risk assessment. Each of these service areas is led by a dedicated team of experts, responsible for ensuring that we deliver the highest standards of service to our clients.</w:t>
      </w:r>
    </w:p>
    <w:p xmlns:wp14="http://schemas.microsoft.com/office/word/2010/wordml" w:rsidP="79C09EA6" w14:paraId="0CD2CD31" wp14:textId="157D483C">
      <w:pPr>
        <w:pStyle w:val="Normal"/>
      </w:pPr>
      <w:r w:rsidR="35E8D420">
        <w:rPr/>
        <w:t xml:space="preserve"> </w:t>
      </w:r>
    </w:p>
    <w:p xmlns:wp14="http://schemas.microsoft.com/office/word/2010/wordml" w:rsidP="79C09EA6" w14:paraId="2150EB88" wp14:textId="6E00AB54">
      <w:pPr>
        <w:pStyle w:val="Normal"/>
      </w:pPr>
      <w:r w:rsidR="35E8D420">
        <w:rPr/>
        <w:t>Our mission statement is to be the UK's leading provider of security services, delivering excellence in everything we do and providing our clients with the ultimate peace of mind. We achieve this through a combination of skilled and experienced staff, the latest technology, and a commitment to continuous improvement and development.</w:t>
      </w:r>
    </w:p>
    <w:p xmlns:wp14="http://schemas.microsoft.com/office/word/2010/wordml" w:rsidP="79C09EA6" w14:paraId="498806F6" wp14:textId="2473C99C">
      <w:pPr>
        <w:pStyle w:val="Normal"/>
      </w:pPr>
      <w:r w:rsidR="35E8D420">
        <w:rPr/>
        <w:t xml:space="preserve"> </w:t>
      </w:r>
    </w:p>
    <w:p xmlns:wp14="http://schemas.microsoft.com/office/word/2010/wordml" w:rsidP="79C09EA6" w14:paraId="7A2E1FDB" wp14:textId="1B002068">
      <w:pPr>
        <w:pStyle w:val="Heading3"/>
      </w:pPr>
      <w:bookmarkStart w:name="_Toc2136597401" w:id="2079507561"/>
      <w:r w:rsidR="35E8D420">
        <w:rPr/>
        <w:t>Location</w:t>
      </w:r>
      <w:bookmarkEnd w:id="2079507561"/>
    </w:p>
    <w:p xmlns:wp14="http://schemas.microsoft.com/office/word/2010/wordml" w:rsidP="79C09EA6" w14:paraId="1A419222" wp14:textId="4B473764">
      <w:pPr>
        <w:pStyle w:val="Normal"/>
      </w:pPr>
      <w:r w:rsidR="35E8D420">
        <w:rPr/>
        <w:t xml:space="preserve"> </w:t>
      </w:r>
    </w:p>
    <w:p xmlns:wp14="http://schemas.microsoft.com/office/word/2010/wordml" w:rsidP="79C09EA6" w14:paraId="39B120C8" wp14:textId="19B9D0B0">
      <w:pPr>
        <w:pStyle w:val="Normal"/>
      </w:pPr>
      <w:r w:rsidR="35E8D420">
        <w:rPr/>
        <w:t>Total Security Service is headquartered in London, with additional offices in Birmingham, Manchester, Bristol, and Glasgow. This allows us to provide our services to clients across the UK, ensuring that we are always on hand to provide the support and expertise our clients need.</w:t>
      </w:r>
    </w:p>
    <w:p xmlns:wp14="http://schemas.microsoft.com/office/word/2010/wordml" w:rsidP="79C09EA6" w14:paraId="72FF6947" wp14:textId="252A543B">
      <w:pPr>
        <w:pStyle w:val="Normal"/>
      </w:pPr>
      <w:r w:rsidR="35E8D420">
        <w:rPr/>
        <w:t xml:space="preserve"> </w:t>
      </w:r>
    </w:p>
    <w:p xmlns:wp14="http://schemas.microsoft.com/office/word/2010/wordml" w:rsidP="79C09EA6" w14:paraId="61A26CB6" wp14:textId="2B114E3D">
      <w:pPr>
        <w:pStyle w:val="Heading4"/>
      </w:pPr>
      <w:bookmarkStart w:name="_Toc447267644" w:id="783870880"/>
      <w:r w:rsidR="35E8D420">
        <w:rPr/>
        <w:t>Staff Members</w:t>
      </w:r>
      <w:bookmarkEnd w:id="783870880"/>
    </w:p>
    <w:p xmlns:wp14="http://schemas.microsoft.com/office/word/2010/wordml" w:rsidP="79C09EA6" w14:paraId="007E9090" wp14:textId="66BF5BA6">
      <w:pPr>
        <w:pStyle w:val="Normal"/>
      </w:pPr>
      <w:r w:rsidR="35E8D420">
        <w:rPr/>
        <w:t xml:space="preserve"> </w:t>
      </w:r>
    </w:p>
    <w:p xmlns:wp14="http://schemas.microsoft.com/office/word/2010/wordml" w:rsidP="79C09EA6" w14:paraId="2C078E63" wp14:textId="4A85DC05">
      <w:pPr>
        <w:pStyle w:val="Normal"/>
      </w:pPr>
      <w:r w:rsidR="35E8D420">
        <w:rPr/>
        <w:t xml:space="preserve">At Total Security Service, our staff members are our greatest asset. We employ over 3,500 security specialists, all of whom are highly trained and experienced in their field. Our staff include security officers, </w:t>
      </w:r>
      <w:r w:rsidR="35E8D420">
        <w:rPr/>
        <w:t>CCTV,</w:t>
      </w:r>
      <w:r w:rsidR="35E8D420">
        <w:rPr/>
        <w:t xml:space="preserve"> and alarm operators, keyholding and response teams, and risk assessment consultants.</w:t>
      </w:r>
    </w:p>
    <w:p w:rsidR="79C09EA6" w:rsidP="79C09EA6" w:rsidRDefault="79C09EA6" w14:paraId="3BA0368D" w14:textId="34970837">
      <w:pPr>
        <w:pStyle w:val="Normal"/>
      </w:pPr>
    </w:p>
    <w:p w:rsidR="02F1ACF7" w:rsidP="79C09EA6" w:rsidRDefault="02F1ACF7" w14:paraId="4855EFC9" w14:textId="5FD76BA9">
      <w:pPr>
        <w:pStyle w:val="Heading5"/>
      </w:pPr>
      <w:bookmarkStart w:name="_Toc540974377" w:id="1129803420"/>
      <w:r w:rsidR="02F1ACF7">
        <w:rPr/>
        <w:t>Managed to turn a ne</w:t>
      </w:r>
      <w:r w:rsidR="477B1544">
        <w:rPr/>
        <w:t xml:space="preserve">gative </w:t>
      </w:r>
      <w:r w:rsidR="0954BEFD">
        <w:rPr/>
        <w:t>situation to positive.</w:t>
      </w:r>
      <w:bookmarkEnd w:id="1129803420"/>
    </w:p>
    <w:p w:rsidR="79C09EA6" w:rsidP="79C09EA6" w:rsidRDefault="79C09EA6" w14:paraId="4CB827BC" w14:textId="6D3073EC">
      <w:pPr>
        <w:pStyle w:val="Heading5"/>
      </w:pPr>
    </w:p>
    <w:p w:rsidR="0E49CBAB" w:rsidP="79C09EA6" w:rsidRDefault="0E49CBAB" w14:paraId="36C72FDD" w14:textId="32F5CCC6">
      <w:pPr>
        <w:pStyle w:val="Normal"/>
      </w:pPr>
      <w:r w:rsidR="0E49CBAB">
        <w:rPr/>
        <w:t xml:space="preserve">In both professional and personal life, great achievements can come in a variety of forms. It could be starting a successful business, getting a promotion, graduating from a degree, or overcoming a significant personal obstacle. These accomplishments typically require a lot of hard work, dedication, and a mindset focused on growth and progress. </w:t>
      </w:r>
    </w:p>
    <w:p w:rsidR="79C09EA6" w:rsidP="79C09EA6" w:rsidRDefault="79C09EA6" w14:paraId="62030522" w14:textId="768F0EA8">
      <w:pPr>
        <w:pStyle w:val="Normal"/>
      </w:pPr>
    </w:p>
    <w:p w:rsidR="79C09EA6" w:rsidP="79C09EA6" w:rsidRDefault="79C09EA6" w14:paraId="11A62A0D" w14:textId="33BC5DCB">
      <w:pPr>
        <w:pStyle w:val="Normal"/>
      </w:pPr>
    </w:p>
    <w:p w:rsidR="0E49CBAB" w:rsidP="79C09EA6" w:rsidRDefault="0E49CBAB" w14:paraId="74902CCE" w14:textId="4C26DACD">
      <w:pPr>
        <w:pStyle w:val="Heading6"/>
      </w:pPr>
      <w:r w:rsidR="0E49CBAB">
        <w:rPr/>
        <w:t xml:space="preserve"> </w:t>
      </w:r>
      <w:bookmarkStart w:name="_Toc1181574923" w:id="1069352710"/>
      <w:r w:rsidR="12E67499">
        <w:rPr/>
        <w:t>The g</w:t>
      </w:r>
      <w:r w:rsidR="12E67499">
        <w:rPr/>
        <w:t>r</w:t>
      </w:r>
      <w:r w:rsidR="12E67499">
        <w:rPr/>
        <w:t>e</w:t>
      </w:r>
      <w:r w:rsidR="12E67499">
        <w:rPr/>
        <w:t>a</w:t>
      </w:r>
      <w:r w:rsidR="12E67499">
        <w:rPr/>
        <w:t>t</w:t>
      </w:r>
      <w:r w:rsidR="12E67499">
        <w:rPr/>
        <w:t>e</w:t>
      </w:r>
      <w:r w:rsidR="12E67499">
        <w:rPr/>
        <w:t>s</w:t>
      </w:r>
      <w:r w:rsidR="12E67499">
        <w:rPr/>
        <w:t>t</w:t>
      </w:r>
      <w:r w:rsidR="12E67499">
        <w:rPr/>
        <w:t xml:space="preserve"> achievement </w:t>
      </w:r>
      <w:r w:rsidR="6DA24919">
        <w:rPr/>
        <w:t>in professional or personal life.</w:t>
      </w:r>
      <w:bookmarkEnd w:id="1069352710"/>
    </w:p>
    <w:p w:rsidR="79C09EA6" w:rsidP="79C09EA6" w:rsidRDefault="79C09EA6" w14:paraId="68EAE576" w14:textId="3C1C0C1B">
      <w:pPr>
        <w:pStyle w:val="Normal"/>
      </w:pPr>
    </w:p>
    <w:p w:rsidR="0E49CBAB" w:rsidP="79C09EA6" w:rsidRDefault="0E49CBAB" w14:paraId="5B12C2F0" w14:textId="343A79D2">
      <w:pPr>
        <w:pStyle w:val="Normal"/>
      </w:pPr>
      <w:r w:rsidR="0E49CBAB">
        <w:rPr/>
        <w:t xml:space="preserve"> When faced with a negative situation, the ability to turn it into something positive can be a major accomplishment in itself.</w:t>
      </w:r>
      <w:r w:rsidR="0E49CBAB">
        <w:rPr/>
        <w:t xml:space="preserve"> This could involve reframing the situation to focus on the opportunities and learning experiences that it provides, finding creative solutions to problems, or simply persevering and refusing to give up despite the challenges. By taking a proactive and positive approach, </w:t>
      </w:r>
      <w:r w:rsidR="0E49CBAB">
        <w:rPr/>
        <w:t>it's</w:t>
      </w:r>
      <w:r w:rsidR="0E49CBAB">
        <w:rPr/>
        <w:t xml:space="preserve"> often possible to turn even the toughest situations into something beneficial and rewarding.</w:t>
      </w:r>
    </w:p>
    <w:p w:rsidR="79C09EA6" w:rsidP="79C09EA6" w:rsidRDefault="79C09EA6" w14:paraId="7ACF1F5B" w14:textId="7354F9E8">
      <w:pPr>
        <w:pStyle w:val="Normal"/>
      </w:pPr>
    </w:p>
    <w:p w:rsidR="79C09EA6" w:rsidP="79C09EA6" w:rsidRDefault="79C09EA6" w14:paraId="1FEFB166" w14:textId="750CC07D">
      <w:pPr>
        <w:pStyle w:val="Normal"/>
      </w:pPr>
    </w:p>
    <w:p w:rsidR="79C09EA6" w:rsidP="79C09EA6" w:rsidRDefault="79C09EA6" w14:paraId="590DEB58" w14:textId="35F0F54B">
      <w:pPr>
        <w:pStyle w:val="Normal"/>
      </w:pPr>
    </w:p>
    <w:p w:rsidR="79C09EA6" w:rsidP="79C09EA6" w:rsidRDefault="79C09EA6" w14:paraId="2B8F5AC9" w14:textId="51F7DD50">
      <w:pPr>
        <w:pStyle w:val="Normal"/>
      </w:pPr>
    </w:p>
    <w:p w:rsidR="79C09EA6" w:rsidP="79C09EA6" w:rsidRDefault="79C09EA6" w14:paraId="5AB17EAF" w14:textId="778E3C23">
      <w:pPr>
        <w:pStyle w:val="Normal"/>
      </w:pPr>
    </w:p>
    <w:p w:rsidR="79C09EA6" w:rsidP="79C09EA6" w:rsidRDefault="79C09EA6" w14:paraId="518AE609" w14:textId="7C06C9CF">
      <w:pPr>
        <w:pStyle w:val="Normal"/>
      </w:pPr>
    </w:p>
    <w:p w:rsidR="79C09EA6" w:rsidP="79C09EA6" w:rsidRDefault="79C09EA6" w14:paraId="69F30922" w14:textId="1796E622">
      <w:pPr>
        <w:pStyle w:val="Normal"/>
      </w:pPr>
    </w:p>
    <w:p w:rsidR="5541D6FC" w:rsidP="79C09EA6" w:rsidRDefault="5541D6FC" w14:paraId="18AE3DD0" w14:textId="50139D16">
      <w:pPr>
        <w:pStyle w:val="Heading7"/>
      </w:pPr>
      <w:bookmarkStart w:name="_Toc1871591724" w:id="1932556358"/>
      <w:r w:rsidR="5541D6FC">
        <w:rPr/>
        <w:t>References List</w:t>
      </w:r>
      <w:bookmarkEnd w:id="1932556358"/>
    </w:p>
    <w:p w:rsidR="79C09EA6" w:rsidP="79C09EA6" w:rsidRDefault="79C09EA6" w14:paraId="2A0D59B7" w14:textId="11F7CFA8">
      <w:pPr>
        <w:pStyle w:val="Normal"/>
      </w:pPr>
    </w:p>
    <w:p w:rsidR="5541D6FC" w:rsidP="79C09EA6" w:rsidRDefault="5541D6FC" w14:paraId="1C36689D" w14:textId="28860BFB">
      <w:pPr>
        <w:pStyle w:val="Normal"/>
      </w:pPr>
      <w:r w:rsidR="5541D6FC">
        <w:rPr/>
        <w:t>Palmer, I., Dunford, R., &amp; Buchanan, D. (2017). Managing organizational change. McGraw-Hill Education.</w:t>
      </w:r>
    </w:p>
    <w:p w:rsidR="7F221795" w:rsidP="79C09EA6" w:rsidRDefault="7F221795" w14:paraId="1C55751C" w14:textId="49DCA3B8">
      <w:pPr>
        <w:pStyle w:val="Normal"/>
      </w:pPr>
      <w:r w:rsidR="7F221795">
        <w:rPr/>
        <w:t xml:space="preserve"> Fullen, S., &amp; Asiedu, M. (2014). The Essential Job Description Handbook and Guide: Practical Advice on Creating and Maintaining Job Descriptions for Employers and HR Professionals. Atlantic Publishing</w:t>
      </w:r>
    </w:p>
    <w:p w:rsidR="79C09EA6" w:rsidP="79C09EA6" w:rsidRDefault="79C09EA6" w14:paraId="4AC8A7D0" w14:textId="654825F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D1FAFE"/>
    <w:rsid w:val="00316A63"/>
    <w:rsid w:val="01146085"/>
    <w:rsid w:val="02F1ACF7"/>
    <w:rsid w:val="03FB0518"/>
    <w:rsid w:val="0443057A"/>
    <w:rsid w:val="05E0007A"/>
    <w:rsid w:val="0610E737"/>
    <w:rsid w:val="0954BEFD"/>
    <w:rsid w:val="0BFB2E5A"/>
    <w:rsid w:val="0CFD285C"/>
    <w:rsid w:val="0E49CBAB"/>
    <w:rsid w:val="12E64540"/>
    <w:rsid w:val="12E67499"/>
    <w:rsid w:val="15083A41"/>
    <w:rsid w:val="1661495A"/>
    <w:rsid w:val="18C41C95"/>
    <w:rsid w:val="1C718536"/>
    <w:rsid w:val="1C900535"/>
    <w:rsid w:val="1EC98691"/>
    <w:rsid w:val="1EF9CF66"/>
    <w:rsid w:val="223ACE98"/>
    <w:rsid w:val="24CE2D89"/>
    <w:rsid w:val="251DBD34"/>
    <w:rsid w:val="263BF752"/>
    <w:rsid w:val="26B98D95"/>
    <w:rsid w:val="2787155C"/>
    <w:rsid w:val="28D1FAFE"/>
    <w:rsid w:val="2A02BB89"/>
    <w:rsid w:val="2ACC69C4"/>
    <w:rsid w:val="2AD852BD"/>
    <w:rsid w:val="2E40DA39"/>
    <w:rsid w:val="307478FA"/>
    <w:rsid w:val="3077A0FF"/>
    <w:rsid w:val="318CBD7A"/>
    <w:rsid w:val="320C8625"/>
    <w:rsid w:val="346B231F"/>
    <w:rsid w:val="34A59432"/>
    <w:rsid w:val="35E8D420"/>
    <w:rsid w:val="3784A481"/>
    <w:rsid w:val="3AFADFF9"/>
    <w:rsid w:val="3CEDCD42"/>
    <w:rsid w:val="3D1F129D"/>
    <w:rsid w:val="3D9BF736"/>
    <w:rsid w:val="4159BC98"/>
    <w:rsid w:val="42F693B0"/>
    <w:rsid w:val="458C071F"/>
    <w:rsid w:val="477B1544"/>
    <w:rsid w:val="496FD715"/>
    <w:rsid w:val="4A8737B9"/>
    <w:rsid w:val="4D333877"/>
    <w:rsid w:val="4E441D12"/>
    <w:rsid w:val="50F1E5B6"/>
    <w:rsid w:val="51DFB7B2"/>
    <w:rsid w:val="52F3A1EE"/>
    <w:rsid w:val="5541D6FC"/>
    <w:rsid w:val="55821BBA"/>
    <w:rsid w:val="55C9EA60"/>
    <w:rsid w:val="566245F6"/>
    <w:rsid w:val="59EDED6F"/>
    <w:rsid w:val="5B89BDD0"/>
    <w:rsid w:val="5CB8AB25"/>
    <w:rsid w:val="5ECDD3EA"/>
    <w:rsid w:val="604B673C"/>
    <w:rsid w:val="60BC7960"/>
    <w:rsid w:val="617BE238"/>
    <w:rsid w:val="61840987"/>
    <w:rsid w:val="620AA7B0"/>
    <w:rsid w:val="63AF14C1"/>
    <w:rsid w:val="66BAA8C0"/>
    <w:rsid w:val="6783CC11"/>
    <w:rsid w:val="67D80C68"/>
    <w:rsid w:val="68801307"/>
    <w:rsid w:val="68AE2EF8"/>
    <w:rsid w:val="691F9C72"/>
    <w:rsid w:val="6A159AAA"/>
    <w:rsid w:val="6A1BE368"/>
    <w:rsid w:val="6B1557F1"/>
    <w:rsid w:val="6C573D34"/>
    <w:rsid w:val="6DA24919"/>
    <w:rsid w:val="6E16F259"/>
    <w:rsid w:val="7019BC60"/>
    <w:rsid w:val="737C9FCF"/>
    <w:rsid w:val="74ED1967"/>
    <w:rsid w:val="75187030"/>
    <w:rsid w:val="7688FDE4"/>
    <w:rsid w:val="79C09EA6"/>
    <w:rsid w:val="7A105AD2"/>
    <w:rsid w:val="7A680B3D"/>
    <w:rsid w:val="7EE3CBF5"/>
    <w:rsid w:val="7F2217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F4DB6"/>
  <w15:chartTrackingRefBased/>
  <w15:docId w15:val="{9583887A-8978-4AE6-B35C-46E2CF0F8E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 xmlns:w14="http://schemas.microsoft.com/office/word/2010/wordml" xmlns:mc="http://schemas.openxmlformats.org/markup-compatibility/2006" xmlns:w="http://schemas.openxmlformats.org/wordprocessingml/2006/main" w:type="paragraph" w:styleId="TOC5" mc:Ignorable="w14">
    <w:name xmlns:w="http://schemas.openxmlformats.org/wordprocessingml/2006/main" w:val="toc 5"/>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880"/>
    </w:pPr>
  </w:style>
  <w:style xmlns:w14="http://schemas.microsoft.com/office/word/2010/wordml" xmlns:mc="http://schemas.openxmlformats.org/markup-compatibility/2006" xmlns:w="http://schemas.openxmlformats.org/wordprocessingml/2006/main" w:type="paragraph" w:styleId="TOC6" mc:Ignorable="w14">
    <w:name xmlns:w="http://schemas.openxmlformats.org/wordprocessingml/2006/main" w:val="toc 6"/>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1100"/>
    </w:pPr>
  </w:style>
  <w:style xmlns:w14="http://schemas.microsoft.com/office/word/2010/wordml" xmlns:mc="http://schemas.openxmlformats.org/markup-compatibility/2006" xmlns:w="http://schemas.openxmlformats.org/wordprocessingml/2006/main" w:type="paragraph" w:styleId="TOC7" mc:Ignorable="w14">
    <w:name xmlns:w="http://schemas.openxmlformats.org/wordprocessingml/2006/main" w:val="toc 7"/>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13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character" w:styleId="Heading6Char" w:customStyle="1" mc:Ignorable="w14">
    <w:name xmlns:w="http://schemas.openxmlformats.org/wordprocessingml/2006/main" w:val="Heading 6 Char"/>
    <w:basedOn xmlns:w="http://schemas.openxmlformats.org/wordprocessingml/2006/main" w:val="DefaultParagraphFont"/>
    <w:link xmlns:w="http://schemas.openxmlformats.org/wordprocessingml/2006/main" w:val="Heading6"/>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rPr>
  </w:style>
  <w:style xmlns:w14="http://schemas.microsoft.com/office/word/2010/wordml" xmlns:mc="http://schemas.openxmlformats.org/markup-compatibility/2006" xmlns:w="http://schemas.openxmlformats.org/wordprocessingml/2006/main" w:type="paragraph" w:styleId="Heading6" mc:Ignorable="w14">
    <w:name xmlns:w="http://schemas.openxmlformats.org/wordprocessingml/2006/main" w:val="heading 6"/>
    <w:basedOn xmlns:w="http://schemas.openxmlformats.org/wordprocessingml/2006/main" w:val="Normal"/>
    <w:next xmlns:w="http://schemas.openxmlformats.org/wordprocessingml/2006/main" w:val="Normal"/>
    <w:link xmlns:w="http://schemas.openxmlformats.org/wordprocessingml/2006/main" w:val="Heading6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5"/>
    </w:pPr>
    <w:rPr xmlns:w="http://schemas.openxmlformats.org/wordprocessingml/2006/main">
      <w:rFonts w:asciiTheme="majorHAnsi" w:hAnsiTheme="majorHAnsi" w:eastAsiaTheme="majorEastAsia" w:cstheme="majorBidi"/>
      <w:color w:val="1F4D78" w:themeColor="accent1" w:themeShade="7F"/>
    </w:rPr>
  </w:style>
  <w:style xmlns:w14="http://schemas.microsoft.com/office/word/2010/wordml" xmlns:mc="http://schemas.openxmlformats.org/markup-compatibility/2006" xmlns:w="http://schemas.openxmlformats.org/wordprocessingml/2006/main" w:type="character" w:styleId="Heading7Char" w:customStyle="1" mc:Ignorable="w14">
    <w:name xmlns:w="http://schemas.openxmlformats.org/wordprocessingml/2006/main" w:val="Heading 7 Char"/>
    <w:basedOn xmlns:w="http://schemas.openxmlformats.org/wordprocessingml/2006/main" w:val="DefaultParagraphFont"/>
    <w:link xmlns:w="http://schemas.openxmlformats.org/wordprocessingml/2006/main" w:val="Heading7"/>
    <w:uiPriority xmlns:w="http://schemas.openxmlformats.org/wordprocessingml/2006/main" w:val="9"/>
    <w:rPr xmlns:w="http://schemas.openxmlformats.org/wordprocessingml/2006/main">
      <w:rFonts w:asciiTheme="majorHAnsi" w:hAnsiTheme="majorHAnsi" w:eastAsiaTheme="majorEastAsia" w:cstheme="majorBidi"/>
      <w:i/>
      <w:iCs/>
      <w:color w:val="1F4D78" w:themeColor="accent1" w:themeShade="7F"/>
    </w:rPr>
  </w:style>
  <w:style xmlns:w14="http://schemas.microsoft.com/office/word/2010/wordml" xmlns:mc="http://schemas.openxmlformats.org/markup-compatibility/2006" xmlns:w="http://schemas.openxmlformats.org/wordprocessingml/2006/main" w:type="paragraph" w:styleId="Heading7" mc:Ignorable="w14">
    <w:name xmlns:w="http://schemas.openxmlformats.org/wordprocessingml/2006/main" w:val="heading 7"/>
    <w:basedOn xmlns:w="http://schemas.openxmlformats.org/wordprocessingml/2006/main" w:val="Normal"/>
    <w:next xmlns:w="http://schemas.openxmlformats.org/wordprocessingml/2006/main" w:val="Normal"/>
    <w:link xmlns:w="http://schemas.openxmlformats.org/wordprocessingml/2006/main" w:val="Heading7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6"/>
    </w:pPr>
    <w:rPr xmlns:w="http://schemas.openxmlformats.org/wordprocessingml/2006/main">
      <w:rFonts w:asciiTheme="majorHAnsi" w:hAnsiTheme="majorHAnsi" w:eastAsiaTheme="majorEastAsia" w:cstheme="majorBidi"/>
      <w:i/>
      <w:iCs/>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224f8d56184146a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ca0a78b-c82f-4427-a147-d46554cd1a77}"/>
      </w:docPartPr>
      <w:docPartBody>
        <w:p w14:paraId="4C0C4AA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2023-06-22T17:37:01.2082235Z</dcterms:created>
  <dcterms:modified xsi:type="dcterms:W3CDTF">2023-06-23T19:53:16.6272118Z</dcterms:modified>
  <dc:creator>Ishag Mohammed - 649576</dc:creator>
  <lastModifiedBy>Ishag Mohammed - 649576</lastModifiedBy>
</coreProperties>
</file>