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A6831" w14:textId="1B5B5444" w:rsidR="00D87CE1" w:rsidRPr="00D70033" w:rsidRDefault="00D87CE1" w:rsidP="00794390">
      <w:pPr>
        <w:spacing w:line="360" w:lineRule="auto"/>
        <w:jc w:val="center"/>
        <w:rPr>
          <w:rFonts w:ascii="Arial" w:hAnsi="Arial" w:cs="Arial"/>
          <w:b/>
          <w:sz w:val="24"/>
          <w:szCs w:val="24"/>
          <w:u w:val="single"/>
        </w:rPr>
      </w:pPr>
      <w:r w:rsidRPr="00D70033">
        <w:rPr>
          <w:rFonts w:ascii="Arial" w:hAnsi="Arial" w:cs="Arial"/>
          <w:noProof/>
          <w:sz w:val="24"/>
          <w:szCs w:val="24"/>
        </w:rPr>
        <w:drawing>
          <wp:anchor distT="0" distB="0" distL="114300" distR="114300" simplePos="0" relativeHeight="251661312" behindDoc="1" locked="0" layoutInCell="1" allowOverlap="1" wp14:anchorId="1294AA8C" wp14:editId="6F9E1866">
            <wp:simplePos x="0" y="0"/>
            <wp:positionH relativeFrom="column">
              <wp:posOffset>1219200</wp:posOffset>
            </wp:positionH>
            <wp:positionV relativeFrom="paragraph">
              <wp:posOffset>8890</wp:posOffset>
            </wp:positionV>
            <wp:extent cx="3232150" cy="1297666"/>
            <wp:effectExtent l="0" t="0" r="6350" b="0"/>
            <wp:wrapNone/>
            <wp:docPr id="730257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57565" name=""/>
                    <pic:cNvPicPr/>
                  </pic:nvPicPr>
                  <pic:blipFill>
                    <a:blip r:embed="rId8">
                      <a:extLst>
                        <a:ext uri="{28A0092B-C50C-407E-A947-70E740481C1C}">
                          <a14:useLocalDpi xmlns:a14="http://schemas.microsoft.com/office/drawing/2010/main" val="0"/>
                        </a:ext>
                      </a:extLst>
                    </a:blip>
                    <a:stretch>
                      <a:fillRect/>
                    </a:stretch>
                  </pic:blipFill>
                  <pic:spPr>
                    <a:xfrm>
                      <a:off x="0" y="0"/>
                      <a:ext cx="3232150" cy="1297666"/>
                    </a:xfrm>
                    <a:prstGeom prst="rect">
                      <a:avLst/>
                    </a:prstGeom>
                  </pic:spPr>
                </pic:pic>
              </a:graphicData>
            </a:graphic>
          </wp:anchor>
        </w:drawing>
      </w:r>
    </w:p>
    <w:p w14:paraId="7C2ACFE7" w14:textId="77777777" w:rsidR="00D87CE1" w:rsidRPr="00D70033" w:rsidRDefault="00D87CE1" w:rsidP="00794390">
      <w:pPr>
        <w:spacing w:line="360" w:lineRule="auto"/>
        <w:jc w:val="center"/>
        <w:rPr>
          <w:rFonts w:ascii="Arial" w:hAnsi="Arial" w:cs="Arial"/>
          <w:b/>
          <w:sz w:val="24"/>
          <w:szCs w:val="24"/>
          <w:u w:val="single"/>
        </w:rPr>
      </w:pPr>
    </w:p>
    <w:p w14:paraId="47BA3138" w14:textId="32D47362" w:rsidR="0074755C" w:rsidRPr="00D70033" w:rsidRDefault="0074755C" w:rsidP="00794390">
      <w:pPr>
        <w:spacing w:line="360" w:lineRule="auto"/>
        <w:jc w:val="center"/>
        <w:rPr>
          <w:rFonts w:ascii="Arial" w:hAnsi="Arial" w:cs="Arial"/>
          <w:b/>
          <w:sz w:val="24"/>
          <w:szCs w:val="24"/>
          <w:u w:val="single"/>
        </w:rPr>
      </w:pPr>
    </w:p>
    <w:p w14:paraId="53FD38C2" w14:textId="6162F3AB" w:rsidR="00BB3F95" w:rsidRPr="00D70033" w:rsidRDefault="002D62C0" w:rsidP="00BB3F95">
      <w:pPr>
        <w:spacing w:line="360" w:lineRule="auto"/>
        <w:jc w:val="center"/>
        <w:rPr>
          <w:rFonts w:ascii="Arial" w:hAnsi="Arial" w:cs="Arial"/>
          <w:b/>
          <w:sz w:val="24"/>
          <w:szCs w:val="24"/>
          <w:u w:val="single"/>
        </w:rPr>
      </w:pPr>
      <w:r w:rsidRPr="00D70033">
        <w:rPr>
          <w:rFonts w:ascii="Arial" w:hAnsi="Arial" w:cs="Arial"/>
          <w:b/>
          <w:noProof/>
          <w:sz w:val="24"/>
          <w:szCs w:val="24"/>
          <w:u w:val="single"/>
        </w:rPr>
        <mc:AlternateContent>
          <mc:Choice Requires="wps">
            <w:drawing>
              <wp:anchor distT="0" distB="0" distL="114300" distR="114300" simplePos="0" relativeHeight="251660288" behindDoc="0" locked="0" layoutInCell="1" allowOverlap="1" wp14:anchorId="611752C5" wp14:editId="4D3194D9">
                <wp:simplePos x="0" y="0"/>
                <wp:positionH relativeFrom="column">
                  <wp:posOffset>-406400</wp:posOffset>
                </wp:positionH>
                <wp:positionV relativeFrom="paragraph">
                  <wp:posOffset>94615</wp:posOffset>
                </wp:positionV>
                <wp:extent cx="6635750" cy="31750"/>
                <wp:effectExtent l="0" t="0" r="31750" b="25400"/>
                <wp:wrapNone/>
                <wp:docPr id="3" name="Straight Connector 3"/>
                <wp:cNvGraphicFramePr/>
                <a:graphic xmlns:a="http://schemas.openxmlformats.org/drawingml/2006/main">
                  <a:graphicData uri="http://schemas.microsoft.com/office/word/2010/wordprocessingShape">
                    <wps:wsp>
                      <wps:cNvCnPr/>
                      <wps:spPr>
                        <a:xfrm flipV="1">
                          <a:off x="0" y="0"/>
                          <a:ext cx="66357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23A37"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2pt,7.45pt" to="490.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" strokecolor="#4472c4 [3204]" strokeweight=".5pt">
                <v:stroke joinstyle="miter"/>
              </v:line>
            </w:pict>
          </mc:Fallback>
        </mc:AlternateContent>
      </w:r>
    </w:p>
    <w:p w14:paraId="5CD0DC5C" w14:textId="54DAD348" w:rsidR="00794390" w:rsidRPr="00D70033" w:rsidRDefault="00794390" w:rsidP="00794390">
      <w:pPr>
        <w:spacing w:line="360" w:lineRule="auto"/>
        <w:ind w:left="2160" w:hanging="2160"/>
        <w:rPr>
          <w:rFonts w:ascii="Arial" w:hAnsi="Arial" w:cs="Arial"/>
          <w:b/>
          <w:sz w:val="24"/>
          <w:szCs w:val="24"/>
        </w:rPr>
      </w:pPr>
    </w:p>
    <w:p w14:paraId="69E85568" w14:textId="77777777" w:rsidR="006423EE" w:rsidRPr="00D70033" w:rsidRDefault="006423EE" w:rsidP="00794390">
      <w:pPr>
        <w:spacing w:line="360" w:lineRule="auto"/>
        <w:ind w:left="2160" w:hanging="2160"/>
        <w:rPr>
          <w:rFonts w:ascii="Arial" w:hAnsi="Arial" w:cs="Arial"/>
          <w:b/>
          <w:sz w:val="24"/>
          <w:szCs w:val="24"/>
        </w:rPr>
      </w:pPr>
    </w:p>
    <w:p w14:paraId="7C6E89C7" w14:textId="4B106108" w:rsidR="00AA0C20" w:rsidRPr="008C5083" w:rsidRDefault="00623BC9" w:rsidP="005C7055">
      <w:pPr>
        <w:pStyle w:val="NoSpacing"/>
        <w:jc w:val="center"/>
        <w:rPr>
          <w:rFonts w:ascii="Arial" w:hAnsi="Arial" w:cs="Arial"/>
          <w:b/>
          <w:sz w:val="32"/>
          <w:szCs w:val="32"/>
        </w:rPr>
      </w:pPr>
      <w:r w:rsidRPr="008C5083">
        <w:rPr>
          <w:rFonts w:ascii="Arial" w:hAnsi="Arial" w:cs="Arial"/>
          <w:b/>
          <w:sz w:val="32"/>
          <w:szCs w:val="32"/>
        </w:rPr>
        <w:t xml:space="preserve">The </w:t>
      </w:r>
      <w:r w:rsidR="008C5083">
        <w:rPr>
          <w:rFonts w:ascii="Arial" w:hAnsi="Arial" w:cs="Arial"/>
          <w:b/>
          <w:sz w:val="32"/>
          <w:szCs w:val="32"/>
        </w:rPr>
        <w:t>U</w:t>
      </w:r>
      <w:r w:rsidRPr="008C5083">
        <w:rPr>
          <w:rFonts w:ascii="Arial" w:hAnsi="Arial" w:cs="Arial"/>
          <w:b/>
          <w:sz w:val="32"/>
          <w:szCs w:val="32"/>
        </w:rPr>
        <w:t xml:space="preserve">se of Emerging </w:t>
      </w:r>
      <w:r w:rsidR="0069485D">
        <w:rPr>
          <w:rFonts w:ascii="Arial" w:hAnsi="Arial" w:cs="Arial"/>
          <w:b/>
          <w:sz w:val="32"/>
          <w:szCs w:val="32"/>
        </w:rPr>
        <w:t xml:space="preserve">Digital </w:t>
      </w:r>
      <w:r w:rsidRPr="008C5083">
        <w:rPr>
          <w:rFonts w:ascii="Arial" w:hAnsi="Arial" w:cs="Arial"/>
          <w:b/>
          <w:sz w:val="32"/>
          <w:szCs w:val="32"/>
        </w:rPr>
        <w:t xml:space="preserve">Technologies in </w:t>
      </w:r>
      <w:r w:rsidR="00EA6429" w:rsidRPr="008C5083">
        <w:rPr>
          <w:rFonts w:ascii="Arial" w:hAnsi="Arial" w:cs="Arial"/>
          <w:b/>
          <w:sz w:val="32"/>
          <w:szCs w:val="32"/>
        </w:rPr>
        <w:t>C</w:t>
      </w:r>
      <w:r w:rsidRPr="008C5083">
        <w:rPr>
          <w:rFonts w:ascii="Arial" w:hAnsi="Arial" w:cs="Arial"/>
          <w:b/>
          <w:sz w:val="32"/>
          <w:szCs w:val="32"/>
        </w:rPr>
        <w:t>reating Learning Cultures</w:t>
      </w:r>
    </w:p>
    <w:p w14:paraId="4014D6CE" w14:textId="77777777" w:rsidR="008C5083" w:rsidRPr="003B4475" w:rsidRDefault="008C5083" w:rsidP="005C7055">
      <w:pPr>
        <w:pStyle w:val="NoSpacing"/>
        <w:jc w:val="center"/>
        <w:rPr>
          <w:rFonts w:ascii="Arial" w:hAnsi="Arial" w:cs="Arial"/>
          <w:b/>
          <w:sz w:val="28"/>
          <w:szCs w:val="28"/>
        </w:rPr>
      </w:pPr>
    </w:p>
    <w:p w14:paraId="02137595" w14:textId="77777777" w:rsidR="005C7055" w:rsidRPr="003B4475" w:rsidRDefault="005C7055" w:rsidP="005C7055">
      <w:pPr>
        <w:pStyle w:val="NoSpacing"/>
        <w:rPr>
          <w:rFonts w:ascii="Arial" w:hAnsi="Arial" w:cs="Arial"/>
          <w:noProof/>
        </w:rPr>
      </w:pPr>
    </w:p>
    <w:p w14:paraId="3CF9407C" w14:textId="53C137AA" w:rsidR="00CD2055" w:rsidRPr="003B4475" w:rsidRDefault="00AA0C20" w:rsidP="00BB3F95">
      <w:pPr>
        <w:spacing w:line="360" w:lineRule="auto"/>
        <w:rPr>
          <w:rFonts w:ascii="Arial" w:hAnsi="Arial" w:cs="Arial"/>
          <w:b/>
          <w:sz w:val="24"/>
          <w:szCs w:val="24"/>
        </w:rPr>
      </w:pPr>
      <w:r w:rsidRPr="003B4475">
        <w:rPr>
          <w:rFonts w:ascii="Arial" w:hAnsi="Arial" w:cs="Arial"/>
          <w:b/>
          <w:sz w:val="24"/>
          <w:szCs w:val="24"/>
        </w:rPr>
        <w:t>Date of Release</w:t>
      </w:r>
      <w:r w:rsidR="00BB3F95" w:rsidRPr="003B4475">
        <w:rPr>
          <w:rFonts w:ascii="Arial" w:hAnsi="Arial" w:cs="Arial"/>
          <w:b/>
          <w:sz w:val="24"/>
          <w:szCs w:val="24"/>
        </w:rPr>
        <w:t xml:space="preserve">: </w:t>
      </w:r>
      <w:r w:rsidRPr="003B4475">
        <w:rPr>
          <w:rFonts w:ascii="Arial" w:hAnsi="Arial" w:cs="Arial"/>
          <w:b/>
          <w:sz w:val="24"/>
          <w:szCs w:val="24"/>
        </w:rPr>
        <w:tab/>
      </w:r>
      <w:r w:rsidR="00623BC9" w:rsidRPr="003B4475">
        <w:rPr>
          <w:rFonts w:ascii="Arial" w:hAnsi="Arial" w:cs="Arial"/>
          <w:b/>
          <w:sz w:val="24"/>
          <w:szCs w:val="24"/>
        </w:rPr>
        <w:t xml:space="preserve">19 </w:t>
      </w:r>
      <w:r w:rsidR="00BB3F95" w:rsidRPr="003B4475">
        <w:rPr>
          <w:rFonts w:ascii="Arial" w:hAnsi="Arial" w:cs="Arial"/>
          <w:b/>
          <w:sz w:val="24"/>
          <w:szCs w:val="24"/>
        </w:rPr>
        <w:t>February 202</w:t>
      </w:r>
      <w:r w:rsidR="00623BC9" w:rsidRPr="003B4475">
        <w:rPr>
          <w:rFonts w:ascii="Arial" w:hAnsi="Arial" w:cs="Arial"/>
          <w:b/>
          <w:sz w:val="24"/>
          <w:szCs w:val="24"/>
        </w:rPr>
        <w:t>4</w:t>
      </w:r>
    </w:p>
    <w:p w14:paraId="76796218" w14:textId="3D21B89C" w:rsidR="00AA0C20" w:rsidRPr="003B4475" w:rsidRDefault="00AA0C20" w:rsidP="00BB3F95">
      <w:pPr>
        <w:spacing w:line="360" w:lineRule="auto"/>
        <w:rPr>
          <w:rFonts w:ascii="Arial" w:hAnsi="Arial" w:cs="Arial"/>
          <w:b/>
          <w:sz w:val="24"/>
          <w:szCs w:val="24"/>
        </w:rPr>
      </w:pPr>
      <w:r w:rsidRPr="003B4475">
        <w:rPr>
          <w:rFonts w:ascii="Arial" w:hAnsi="Arial" w:cs="Arial"/>
          <w:b/>
          <w:sz w:val="24"/>
          <w:szCs w:val="24"/>
        </w:rPr>
        <w:t xml:space="preserve">Prepared by: </w:t>
      </w:r>
      <w:r w:rsidRPr="003B4475">
        <w:rPr>
          <w:rFonts w:ascii="Arial" w:hAnsi="Arial" w:cs="Arial"/>
          <w:b/>
          <w:sz w:val="24"/>
          <w:szCs w:val="24"/>
        </w:rPr>
        <w:tab/>
        <w:t>Grahame Chapman</w:t>
      </w:r>
    </w:p>
    <w:p w14:paraId="567401D5" w14:textId="6083B174" w:rsidR="00AA0C20" w:rsidRPr="003B4475" w:rsidRDefault="00AA0C20" w:rsidP="00BB3F95">
      <w:pPr>
        <w:spacing w:line="360" w:lineRule="auto"/>
        <w:rPr>
          <w:rFonts w:ascii="Arial" w:hAnsi="Arial" w:cs="Arial"/>
          <w:b/>
          <w:sz w:val="24"/>
          <w:szCs w:val="24"/>
        </w:rPr>
      </w:pPr>
      <w:r w:rsidRPr="003B4475">
        <w:rPr>
          <w:rFonts w:ascii="Arial" w:hAnsi="Arial" w:cs="Arial"/>
          <w:b/>
          <w:sz w:val="24"/>
          <w:szCs w:val="24"/>
        </w:rPr>
        <w:t>Student No:</w:t>
      </w:r>
      <w:r w:rsidRPr="003B4475">
        <w:rPr>
          <w:rFonts w:ascii="Arial" w:hAnsi="Arial" w:cs="Arial"/>
          <w:b/>
          <w:sz w:val="24"/>
          <w:szCs w:val="24"/>
        </w:rPr>
        <w:tab/>
      </w:r>
      <w:r w:rsidRPr="003B4475">
        <w:rPr>
          <w:rFonts w:ascii="Arial" w:hAnsi="Arial" w:cs="Arial"/>
          <w:b/>
          <w:sz w:val="24"/>
          <w:szCs w:val="24"/>
        </w:rPr>
        <w:tab/>
        <w:t>0750314</w:t>
      </w:r>
    </w:p>
    <w:p w14:paraId="373BAB73" w14:textId="60DF0C81" w:rsidR="006423EE" w:rsidRPr="003B4475" w:rsidRDefault="006423EE" w:rsidP="00BB3F95">
      <w:pPr>
        <w:spacing w:line="360" w:lineRule="auto"/>
        <w:rPr>
          <w:rFonts w:ascii="Arial" w:hAnsi="Arial" w:cs="Arial"/>
          <w:b/>
          <w:sz w:val="24"/>
          <w:szCs w:val="24"/>
        </w:rPr>
      </w:pPr>
      <w:r w:rsidRPr="003B4475">
        <w:rPr>
          <w:rFonts w:ascii="Arial" w:hAnsi="Arial" w:cs="Arial"/>
          <w:b/>
          <w:sz w:val="24"/>
          <w:szCs w:val="24"/>
        </w:rPr>
        <w:t>Word Count:</w:t>
      </w:r>
      <w:r w:rsidRPr="003B4475">
        <w:rPr>
          <w:rFonts w:ascii="Arial" w:hAnsi="Arial" w:cs="Arial"/>
          <w:b/>
          <w:sz w:val="24"/>
          <w:szCs w:val="24"/>
        </w:rPr>
        <w:tab/>
      </w:r>
      <w:r w:rsidR="00623BC9" w:rsidRPr="009B69AA">
        <w:rPr>
          <w:rFonts w:ascii="Arial" w:hAnsi="Arial" w:cs="Arial"/>
          <w:b/>
          <w:sz w:val="24"/>
          <w:szCs w:val="24"/>
        </w:rPr>
        <w:t>3</w:t>
      </w:r>
      <w:r w:rsidR="009B69AA">
        <w:rPr>
          <w:rFonts w:ascii="Arial" w:hAnsi="Arial" w:cs="Arial"/>
          <w:b/>
          <w:sz w:val="24"/>
          <w:szCs w:val="24"/>
        </w:rPr>
        <w:t>84</w:t>
      </w:r>
      <w:r w:rsidR="0069485D">
        <w:rPr>
          <w:rFonts w:ascii="Arial" w:hAnsi="Arial" w:cs="Arial"/>
          <w:b/>
          <w:sz w:val="24"/>
          <w:szCs w:val="24"/>
        </w:rPr>
        <w:t>3</w:t>
      </w:r>
    </w:p>
    <w:p w14:paraId="5354E995" w14:textId="7CB27E37" w:rsidR="00AA0C20" w:rsidRPr="003B4475" w:rsidRDefault="00AA0C20" w:rsidP="00BB3F95">
      <w:pPr>
        <w:spacing w:line="360" w:lineRule="auto"/>
        <w:rPr>
          <w:rFonts w:ascii="Arial" w:hAnsi="Arial" w:cs="Arial"/>
          <w:b/>
          <w:sz w:val="24"/>
          <w:szCs w:val="24"/>
        </w:rPr>
      </w:pPr>
      <w:r w:rsidRPr="003B4475">
        <w:rPr>
          <w:rFonts w:ascii="Arial" w:hAnsi="Arial" w:cs="Arial"/>
          <w:b/>
          <w:sz w:val="24"/>
          <w:szCs w:val="24"/>
        </w:rPr>
        <w:t>Contact Details:</w:t>
      </w:r>
      <w:r w:rsidRPr="003B4475">
        <w:rPr>
          <w:rFonts w:ascii="Arial" w:hAnsi="Arial" w:cs="Arial"/>
          <w:b/>
          <w:sz w:val="24"/>
          <w:szCs w:val="24"/>
        </w:rPr>
        <w:tab/>
      </w:r>
      <w:hyperlink r:id="rId9" w:history="1">
        <w:r w:rsidRPr="003B4475">
          <w:rPr>
            <w:rStyle w:val="Hyperlink"/>
            <w:rFonts w:ascii="Arial" w:hAnsi="Arial" w:cs="Arial"/>
            <w:b/>
            <w:sz w:val="24"/>
            <w:szCs w:val="24"/>
          </w:rPr>
          <w:t>0750314@student.uwtsd.ac.uk</w:t>
        </w:r>
      </w:hyperlink>
    </w:p>
    <w:p w14:paraId="7564F40C" w14:textId="0EB771AC" w:rsidR="00AA0C20" w:rsidRPr="003B4475" w:rsidRDefault="00794390" w:rsidP="00BB3F95">
      <w:pPr>
        <w:spacing w:line="360" w:lineRule="auto"/>
        <w:rPr>
          <w:rFonts w:ascii="Arial" w:hAnsi="Arial" w:cs="Arial"/>
          <w:b/>
          <w:sz w:val="24"/>
          <w:szCs w:val="24"/>
        </w:rPr>
      </w:pPr>
      <w:r w:rsidRPr="003B4475">
        <w:rPr>
          <w:rFonts w:ascii="Arial" w:hAnsi="Arial" w:cs="Arial"/>
          <w:b/>
          <w:sz w:val="24"/>
          <w:szCs w:val="24"/>
        </w:rPr>
        <w:t>Requested by:</w:t>
      </w:r>
      <w:r w:rsidRPr="003B4475">
        <w:rPr>
          <w:rFonts w:ascii="Arial" w:hAnsi="Arial" w:cs="Arial"/>
          <w:b/>
          <w:sz w:val="24"/>
          <w:szCs w:val="24"/>
        </w:rPr>
        <w:tab/>
      </w:r>
      <w:r w:rsidR="00AE4407" w:rsidRPr="003B4475">
        <w:rPr>
          <w:rFonts w:ascii="Arial" w:hAnsi="Arial" w:cs="Arial"/>
          <w:b/>
          <w:sz w:val="24"/>
          <w:szCs w:val="24"/>
        </w:rPr>
        <w:t>Healthcare Management Trust</w:t>
      </w:r>
      <w:r w:rsidRPr="003B4475">
        <w:rPr>
          <w:rFonts w:ascii="Arial" w:hAnsi="Arial" w:cs="Arial"/>
          <w:b/>
          <w:sz w:val="24"/>
          <w:szCs w:val="24"/>
        </w:rPr>
        <w:t xml:space="preserve"> Senior Management Team </w:t>
      </w:r>
    </w:p>
    <w:p w14:paraId="09C39065" w14:textId="7D30D6CA" w:rsidR="00AA0C20" w:rsidRPr="00D70033" w:rsidRDefault="00AA0C20" w:rsidP="00BB3F95">
      <w:pPr>
        <w:spacing w:line="360" w:lineRule="auto"/>
        <w:rPr>
          <w:rFonts w:ascii="Arial" w:hAnsi="Arial" w:cs="Arial"/>
          <w:b/>
          <w:sz w:val="24"/>
          <w:szCs w:val="24"/>
        </w:rPr>
      </w:pPr>
    </w:p>
    <w:p w14:paraId="1A45C0BB" w14:textId="15212B46" w:rsidR="006423EE" w:rsidRPr="00D70033" w:rsidRDefault="006423EE" w:rsidP="006423EE">
      <w:pPr>
        <w:rPr>
          <w:rFonts w:ascii="Arial" w:hAnsi="Arial" w:cs="Arial"/>
          <w:b/>
          <w:sz w:val="24"/>
          <w:szCs w:val="24"/>
        </w:rPr>
      </w:pPr>
      <w:r w:rsidRPr="00D70033">
        <w:rPr>
          <w:rFonts w:ascii="Arial" w:hAnsi="Arial" w:cs="Arial"/>
          <w:b/>
          <w:noProof/>
          <w:sz w:val="24"/>
          <w:szCs w:val="24"/>
        </w:rPr>
        <mc:AlternateContent>
          <mc:Choice Requires="wps">
            <w:drawing>
              <wp:anchor distT="0" distB="0" distL="114300" distR="114300" simplePos="0" relativeHeight="251659264" behindDoc="0" locked="0" layoutInCell="1" allowOverlap="1" wp14:anchorId="4715510C" wp14:editId="55462D3A">
                <wp:simplePos x="0" y="0"/>
                <wp:positionH relativeFrom="column">
                  <wp:posOffset>-190500</wp:posOffset>
                </wp:positionH>
                <wp:positionV relativeFrom="paragraph">
                  <wp:posOffset>191770</wp:posOffset>
                </wp:positionV>
                <wp:extent cx="6188149" cy="2197100"/>
                <wp:effectExtent l="0" t="0" r="22225" b="12700"/>
                <wp:wrapNone/>
                <wp:docPr id="11" name="Rectangle 11"/>
                <wp:cNvGraphicFramePr/>
                <a:graphic xmlns:a="http://schemas.openxmlformats.org/drawingml/2006/main">
                  <a:graphicData uri="http://schemas.microsoft.com/office/word/2010/wordprocessingShape">
                    <wps:wsp>
                      <wps:cNvSpPr/>
                      <wps:spPr>
                        <a:xfrm>
                          <a:off x="0" y="0"/>
                          <a:ext cx="6188149" cy="2197100"/>
                        </a:xfrm>
                        <a:prstGeom prst="rect">
                          <a:avLst/>
                        </a:prstGeom>
                        <a:noFill/>
                        <a:ln w="19050">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51C709" id="Rectangle 11" o:spid="_x0000_s1026" style="position:absolute;margin-left:-15pt;margin-top:15.1pt;width:487.25pt;height:17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" filled="f" strokecolor="#323e4f [2415]" strokeweight="1.5pt"/>
            </w:pict>
          </mc:Fallback>
        </mc:AlternateContent>
      </w:r>
    </w:p>
    <w:p w14:paraId="18733515" w14:textId="45A2E467" w:rsidR="0017223E" w:rsidRPr="00D70033" w:rsidRDefault="00794390" w:rsidP="006423EE">
      <w:pPr>
        <w:rPr>
          <w:rFonts w:ascii="Arial" w:hAnsi="Arial" w:cs="Arial"/>
          <w:b/>
          <w:sz w:val="24"/>
          <w:szCs w:val="24"/>
        </w:rPr>
      </w:pPr>
      <w:r w:rsidRPr="00D70033">
        <w:rPr>
          <w:rFonts w:ascii="Arial" w:hAnsi="Arial" w:cs="Arial"/>
          <w:b/>
          <w:sz w:val="24"/>
          <w:szCs w:val="24"/>
        </w:rPr>
        <w:t xml:space="preserve">Key </w:t>
      </w:r>
      <w:r w:rsidR="00AA0C20" w:rsidRPr="00D70033">
        <w:rPr>
          <w:rFonts w:ascii="Arial" w:hAnsi="Arial" w:cs="Arial"/>
          <w:b/>
          <w:sz w:val="24"/>
          <w:szCs w:val="24"/>
        </w:rPr>
        <w:t>Issue</w:t>
      </w:r>
      <w:r w:rsidR="006423EE" w:rsidRPr="00D70033">
        <w:rPr>
          <w:rFonts w:ascii="Arial" w:hAnsi="Arial" w:cs="Arial"/>
          <w:b/>
          <w:sz w:val="24"/>
          <w:szCs w:val="24"/>
        </w:rPr>
        <w:t>:</w:t>
      </w:r>
    </w:p>
    <w:p w14:paraId="649972EE" w14:textId="66A80024" w:rsidR="007D74D7" w:rsidRPr="00D70033" w:rsidRDefault="007D74D7" w:rsidP="00E852DA">
      <w:pPr>
        <w:jc w:val="both"/>
        <w:rPr>
          <w:rFonts w:ascii="Arial" w:hAnsi="Arial" w:cs="Arial"/>
          <w:bCs/>
          <w:sz w:val="24"/>
          <w:szCs w:val="24"/>
        </w:rPr>
      </w:pPr>
      <w:r w:rsidRPr="00D70033">
        <w:rPr>
          <w:rFonts w:ascii="Arial" w:hAnsi="Arial" w:cs="Arial"/>
          <w:bCs/>
          <w:sz w:val="24"/>
          <w:szCs w:val="24"/>
        </w:rPr>
        <w:t>Despite a $350 billion market for global corporate learning and development (L&amp;D), studies have identified that up to 7</w:t>
      </w:r>
      <w:r w:rsidR="00594F9D" w:rsidRPr="00D70033">
        <w:rPr>
          <w:rFonts w:ascii="Arial" w:hAnsi="Arial" w:cs="Arial"/>
          <w:bCs/>
          <w:sz w:val="24"/>
          <w:szCs w:val="24"/>
        </w:rPr>
        <w:t>0</w:t>
      </w:r>
      <w:r w:rsidRPr="00D70033">
        <w:rPr>
          <w:rFonts w:ascii="Arial" w:hAnsi="Arial" w:cs="Arial"/>
          <w:bCs/>
          <w:sz w:val="24"/>
          <w:szCs w:val="24"/>
        </w:rPr>
        <w:t xml:space="preserve">% of </w:t>
      </w:r>
      <w:r w:rsidR="00594F9D" w:rsidRPr="00D70033">
        <w:rPr>
          <w:rFonts w:ascii="Arial" w:hAnsi="Arial" w:cs="Arial"/>
          <w:bCs/>
          <w:sz w:val="24"/>
          <w:szCs w:val="24"/>
        </w:rPr>
        <w:t xml:space="preserve">staff </w:t>
      </w:r>
      <w:r w:rsidR="00E852DA">
        <w:rPr>
          <w:rFonts w:ascii="Arial" w:hAnsi="Arial" w:cs="Arial"/>
          <w:bCs/>
          <w:sz w:val="24"/>
          <w:szCs w:val="24"/>
        </w:rPr>
        <w:t xml:space="preserve">still </w:t>
      </w:r>
      <w:r w:rsidR="00594F9D" w:rsidRPr="00D70033">
        <w:rPr>
          <w:rFonts w:ascii="Arial" w:hAnsi="Arial" w:cs="Arial"/>
          <w:bCs/>
          <w:sz w:val="24"/>
          <w:szCs w:val="24"/>
        </w:rPr>
        <w:t>feel they lack the skills required to fulfil their roles</w:t>
      </w:r>
      <w:r w:rsidRPr="00D70033">
        <w:rPr>
          <w:rFonts w:ascii="Arial" w:hAnsi="Arial" w:cs="Arial"/>
          <w:bCs/>
          <w:sz w:val="24"/>
          <w:szCs w:val="24"/>
        </w:rPr>
        <w:t xml:space="preserve"> with </w:t>
      </w:r>
      <w:r w:rsidR="0080205B" w:rsidRPr="00D70033">
        <w:rPr>
          <w:rFonts w:ascii="Arial" w:hAnsi="Arial" w:cs="Arial"/>
          <w:bCs/>
          <w:sz w:val="24"/>
          <w:szCs w:val="24"/>
        </w:rPr>
        <w:t xml:space="preserve">an over-reliance on </w:t>
      </w:r>
      <w:r w:rsidR="00594F9D" w:rsidRPr="00D70033">
        <w:rPr>
          <w:rFonts w:ascii="Arial" w:hAnsi="Arial" w:cs="Arial"/>
          <w:bCs/>
          <w:sz w:val="24"/>
          <w:szCs w:val="24"/>
        </w:rPr>
        <w:t xml:space="preserve">traditional learning models cited as a key reason that failures in L&amp;D effectiveness have occurred (Cespedes </w:t>
      </w:r>
      <w:r w:rsidR="00594F9D" w:rsidRPr="00D70033">
        <w:rPr>
          <w:rFonts w:ascii="Arial" w:hAnsi="Arial" w:cs="Arial"/>
          <w:bCs/>
          <w:i/>
          <w:iCs/>
          <w:sz w:val="24"/>
          <w:szCs w:val="24"/>
        </w:rPr>
        <w:t>et al</w:t>
      </w:r>
      <w:r w:rsidR="00E852DA">
        <w:rPr>
          <w:rFonts w:ascii="Arial" w:hAnsi="Arial" w:cs="Arial"/>
          <w:bCs/>
          <w:sz w:val="24"/>
          <w:szCs w:val="24"/>
        </w:rPr>
        <w:t>.</w:t>
      </w:r>
      <w:r w:rsidR="00594F9D" w:rsidRPr="00D70033">
        <w:rPr>
          <w:rFonts w:ascii="Arial" w:hAnsi="Arial" w:cs="Arial"/>
          <w:bCs/>
          <w:sz w:val="24"/>
          <w:szCs w:val="24"/>
        </w:rPr>
        <w:t xml:space="preserve"> 2022). </w:t>
      </w:r>
    </w:p>
    <w:p w14:paraId="295585C1" w14:textId="2340BCD1" w:rsidR="00594F9D" w:rsidRPr="00D70033" w:rsidRDefault="00B4532C" w:rsidP="00E852DA">
      <w:pPr>
        <w:spacing w:line="276" w:lineRule="auto"/>
        <w:jc w:val="both"/>
        <w:rPr>
          <w:rFonts w:ascii="Arial" w:hAnsi="Arial" w:cs="Arial"/>
          <w:sz w:val="24"/>
          <w:szCs w:val="24"/>
        </w:rPr>
      </w:pPr>
      <w:r w:rsidRPr="00D70033">
        <w:rPr>
          <w:rFonts w:ascii="Arial" w:hAnsi="Arial" w:cs="Arial"/>
          <w:sz w:val="24"/>
          <w:szCs w:val="24"/>
        </w:rPr>
        <w:t xml:space="preserve">The purpose of this briefing paper is to explore </w:t>
      </w:r>
      <w:r w:rsidR="00290652" w:rsidRPr="00D70033">
        <w:rPr>
          <w:rFonts w:ascii="Arial" w:hAnsi="Arial" w:cs="Arial"/>
          <w:sz w:val="24"/>
          <w:szCs w:val="24"/>
        </w:rPr>
        <w:t xml:space="preserve">the </w:t>
      </w:r>
      <w:r w:rsidR="00594F9D" w:rsidRPr="00D70033">
        <w:rPr>
          <w:rFonts w:ascii="Arial" w:hAnsi="Arial" w:cs="Arial"/>
          <w:sz w:val="24"/>
          <w:szCs w:val="24"/>
        </w:rPr>
        <w:t xml:space="preserve">emerging digital technologies that may be </w:t>
      </w:r>
      <w:r w:rsidR="00E852DA">
        <w:rPr>
          <w:rFonts w:ascii="Arial" w:hAnsi="Arial" w:cs="Arial"/>
          <w:sz w:val="24"/>
          <w:szCs w:val="24"/>
        </w:rPr>
        <w:t>considered</w:t>
      </w:r>
      <w:r w:rsidR="00594F9D" w:rsidRPr="00D70033">
        <w:rPr>
          <w:rFonts w:ascii="Arial" w:hAnsi="Arial" w:cs="Arial"/>
          <w:sz w:val="24"/>
          <w:szCs w:val="24"/>
        </w:rPr>
        <w:t xml:space="preserve"> to improve L&amp;D initiatives and effectiveness and how they may be applied to support the development of </w:t>
      </w:r>
      <w:r w:rsidR="00AE4407" w:rsidRPr="00D70033">
        <w:rPr>
          <w:rFonts w:ascii="Arial" w:hAnsi="Arial" w:cs="Arial"/>
          <w:sz w:val="24"/>
          <w:szCs w:val="24"/>
        </w:rPr>
        <w:t>the Healthcare Management Trusts (HMT)</w:t>
      </w:r>
      <w:r w:rsidR="00594F9D" w:rsidRPr="00D70033">
        <w:rPr>
          <w:rFonts w:ascii="Arial" w:hAnsi="Arial" w:cs="Arial"/>
          <w:sz w:val="24"/>
          <w:szCs w:val="24"/>
        </w:rPr>
        <w:t xml:space="preserve"> L&amp;D model. </w:t>
      </w:r>
    </w:p>
    <w:p w14:paraId="4D905C94" w14:textId="77777777" w:rsidR="006423EE" w:rsidRPr="00D70033" w:rsidRDefault="006423EE" w:rsidP="006423EE">
      <w:pPr>
        <w:spacing w:line="276" w:lineRule="auto"/>
        <w:rPr>
          <w:rFonts w:ascii="Arial" w:hAnsi="Arial" w:cs="Arial"/>
          <w:sz w:val="24"/>
          <w:szCs w:val="24"/>
        </w:rPr>
      </w:pPr>
    </w:p>
    <w:p w14:paraId="5D6C8A50" w14:textId="77777777" w:rsidR="006423EE" w:rsidRPr="00D70033" w:rsidRDefault="006423EE" w:rsidP="006423EE">
      <w:pPr>
        <w:rPr>
          <w:rFonts w:ascii="Arial" w:hAnsi="Arial" w:cs="Arial"/>
          <w:b/>
          <w:sz w:val="24"/>
          <w:szCs w:val="24"/>
        </w:rPr>
      </w:pPr>
    </w:p>
    <w:p w14:paraId="46CFD863" w14:textId="2EAD22DC" w:rsidR="00594F9D" w:rsidRDefault="00594F9D" w:rsidP="006423EE">
      <w:pPr>
        <w:rPr>
          <w:rFonts w:ascii="Arial" w:hAnsi="Arial" w:cs="Arial"/>
          <w:b/>
          <w:sz w:val="24"/>
          <w:szCs w:val="24"/>
        </w:rPr>
      </w:pPr>
      <w:r w:rsidRPr="00D70033">
        <w:rPr>
          <w:rFonts w:ascii="Arial" w:hAnsi="Arial" w:cs="Arial"/>
          <w:b/>
          <w:sz w:val="24"/>
          <w:szCs w:val="24"/>
        </w:rPr>
        <w:t>.</w:t>
      </w:r>
    </w:p>
    <w:p w14:paraId="4D3539DE" w14:textId="77777777" w:rsidR="00D70033" w:rsidRPr="00D70033" w:rsidRDefault="00D70033" w:rsidP="006423EE">
      <w:pPr>
        <w:rPr>
          <w:rFonts w:ascii="Arial" w:hAnsi="Arial" w:cs="Arial"/>
          <w:b/>
          <w:sz w:val="24"/>
          <w:szCs w:val="24"/>
        </w:rPr>
      </w:pPr>
    </w:p>
    <w:p w14:paraId="726B8623" w14:textId="5FB7C5C4" w:rsidR="006423EE" w:rsidRPr="00D70033" w:rsidRDefault="000C6542" w:rsidP="003B4475">
      <w:pPr>
        <w:spacing w:line="276" w:lineRule="auto"/>
        <w:jc w:val="center"/>
        <w:rPr>
          <w:rFonts w:ascii="Arial" w:hAnsi="Arial" w:cs="Arial"/>
          <w:b/>
          <w:sz w:val="24"/>
          <w:szCs w:val="24"/>
        </w:rPr>
      </w:pPr>
      <w:r w:rsidRPr="00D70033">
        <w:rPr>
          <w:rFonts w:ascii="Arial" w:hAnsi="Arial" w:cs="Arial"/>
          <w:b/>
          <w:sz w:val="24"/>
          <w:szCs w:val="24"/>
        </w:rPr>
        <w:t xml:space="preserve">Overview of </w:t>
      </w:r>
      <w:r w:rsidR="00AE4407" w:rsidRPr="00D70033">
        <w:rPr>
          <w:rFonts w:ascii="Arial" w:hAnsi="Arial" w:cs="Arial"/>
          <w:b/>
          <w:sz w:val="24"/>
          <w:szCs w:val="24"/>
        </w:rPr>
        <w:t>the Healthcare Management Trust</w:t>
      </w:r>
    </w:p>
    <w:p w14:paraId="34EB8449" w14:textId="0B3EFB23" w:rsidR="006E799B" w:rsidRPr="00D70033" w:rsidRDefault="005C7055" w:rsidP="003B4475">
      <w:pPr>
        <w:spacing w:line="276" w:lineRule="auto"/>
        <w:jc w:val="both"/>
        <w:rPr>
          <w:rFonts w:ascii="Arial" w:hAnsi="Arial" w:cs="Arial"/>
          <w:sz w:val="24"/>
          <w:szCs w:val="24"/>
        </w:rPr>
      </w:pPr>
      <w:r>
        <w:rPr>
          <w:rFonts w:ascii="Arial" w:hAnsi="Arial" w:cs="Arial"/>
          <w:sz w:val="24"/>
          <w:szCs w:val="24"/>
        </w:rPr>
        <w:t>O</w:t>
      </w:r>
      <w:r w:rsidR="00851BEC" w:rsidRPr="00D70033">
        <w:rPr>
          <w:rFonts w:ascii="Arial" w:hAnsi="Arial" w:cs="Arial"/>
          <w:sz w:val="24"/>
          <w:szCs w:val="24"/>
        </w:rPr>
        <w:t>perating in the private Health and Social Care sector</w:t>
      </w:r>
      <w:r>
        <w:rPr>
          <w:rFonts w:ascii="Arial" w:hAnsi="Arial" w:cs="Arial"/>
          <w:sz w:val="24"/>
          <w:szCs w:val="24"/>
        </w:rPr>
        <w:t>, t</w:t>
      </w:r>
      <w:r w:rsidRPr="00D70033">
        <w:rPr>
          <w:rFonts w:ascii="Arial" w:hAnsi="Arial" w:cs="Arial"/>
          <w:sz w:val="24"/>
          <w:szCs w:val="24"/>
        </w:rPr>
        <w:t xml:space="preserve">he Healthcare Management Trust (HMT) </w:t>
      </w:r>
      <w:r>
        <w:rPr>
          <w:rFonts w:ascii="Arial" w:hAnsi="Arial" w:cs="Arial"/>
          <w:sz w:val="24"/>
          <w:szCs w:val="24"/>
        </w:rPr>
        <w:t>is</w:t>
      </w:r>
      <w:r w:rsidRPr="00D70033">
        <w:rPr>
          <w:rFonts w:ascii="Arial" w:hAnsi="Arial" w:cs="Arial"/>
          <w:sz w:val="24"/>
          <w:szCs w:val="24"/>
        </w:rPr>
        <w:t xml:space="preserve"> a charitable organisation </w:t>
      </w:r>
      <w:r w:rsidR="00851BEC" w:rsidRPr="00D70033">
        <w:rPr>
          <w:rFonts w:ascii="Arial" w:hAnsi="Arial" w:cs="Arial"/>
          <w:sz w:val="24"/>
          <w:szCs w:val="24"/>
        </w:rPr>
        <w:t xml:space="preserve">with an overall charitable mission </w:t>
      </w:r>
      <w:r>
        <w:rPr>
          <w:rFonts w:ascii="Arial" w:hAnsi="Arial" w:cs="Arial"/>
          <w:sz w:val="24"/>
          <w:szCs w:val="24"/>
        </w:rPr>
        <w:t>to</w:t>
      </w:r>
      <w:r w:rsidR="00851BEC" w:rsidRPr="00D70033">
        <w:rPr>
          <w:rFonts w:ascii="Arial" w:hAnsi="Arial" w:cs="Arial"/>
          <w:sz w:val="24"/>
          <w:szCs w:val="24"/>
        </w:rPr>
        <w:t xml:space="preserve"> provid</w:t>
      </w:r>
      <w:r>
        <w:rPr>
          <w:rFonts w:ascii="Arial" w:hAnsi="Arial" w:cs="Arial"/>
          <w:sz w:val="24"/>
          <w:szCs w:val="24"/>
        </w:rPr>
        <w:t>e</w:t>
      </w:r>
      <w:r w:rsidR="00851BEC" w:rsidRPr="00D70033">
        <w:rPr>
          <w:rFonts w:ascii="Arial" w:hAnsi="Arial" w:cs="Arial"/>
          <w:sz w:val="24"/>
          <w:szCs w:val="24"/>
        </w:rPr>
        <w:t xml:space="preserve"> quality and innovative care solutions across the communities in which they operate</w:t>
      </w:r>
      <w:r w:rsidR="002E08AB" w:rsidRPr="00D70033">
        <w:rPr>
          <w:rFonts w:ascii="Arial" w:hAnsi="Arial" w:cs="Arial"/>
          <w:sz w:val="24"/>
          <w:szCs w:val="24"/>
        </w:rPr>
        <w:t xml:space="preserve"> (HMT, 2024)</w:t>
      </w:r>
      <w:r w:rsidR="00851BEC" w:rsidRPr="00D70033">
        <w:rPr>
          <w:rFonts w:ascii="Arial" w:hAnsi="Arial" w:cs="Arial"/>
          <w:sz w:val="24"/>
          <w:szCs w:val="24"/>
        </w:rPr>
        <w:t>.</w:t>
      </w:r>
      <w:r>
        <w:rPr>
          <w:rFonts w:ascii="Arial" w:hAnsi="Arial" w:cs="Arial"/>
          <w:sz w:val="24"/>
          <w:szCs w:val="24"/>
        </w:rPr>
        <w:t xml:space="preserve"> To ensure this is achieved, HMT must ensure that they have sufficient staffing with the relevant skills to provide diverse and complex care services. </w:t>
      </w:r>
    </w:p>
    <w:p w14:paraId="18E0B6FA" w14:textId="1F6C6E0E" w:rsidR="006E799B" w:rsidRPr="00D70033" w:rsidRDefault="005C7055" w:rsidP="003B4475">
      <w:pPr>
        <w:spacing w:line="276" w:lineRule="auto"/>
        <w:jc w:val="both"/>
        <w:rPr>
          <w:rFonts w:ascii="Arial" w:hAnsi="Arial" w:cs="Arial"/>
          <w:sz w:val="24"/>
          <w:szCs w:val="24"/>
        </w:rPr>
      </w:pPr>
      <w:r>
        <w:rPr>
          <w:rFonts w:ascii="Arial" w:hAnsi="Arial" w:cs="Arial"/>
          <w:sz w:val="24"/>
          <w:szCs w:val="24"/>
        </w:rPr>
        <w:t>Made up</w:t>
      </w:r>
      <w:r w:rsidR="004F508D" w:rsidRPr="00D70033">
        <w:rPr>
          <w:rFonts w:ascii="Arial" w:hAnsi="Arial" w:cs="Arial"/>
          <w:sz w:val="24"/>
          <w:szCs w:val="24"/>
        </w:rPr>
        <w:t xml:space="preserve"> of five private hospitals </w:t>
      </w:r>
      <w:r w:rsidR="006E799B" w:rsidRPr="00D70033">
        <w:rPr>
          <w:rFonts w:ascii="Arial" w:hAnsi="Arial" w:cs="Arial"/>
          <w:sz w:val="24"/>
          <w:szCs w:val="24"/>
        </w:rPr>
        <w:t xml:space="preserve">and </w:t>
      </w:r>
      <w:r w:rsidR="000F4125">
        <w:rPr>
          <w:rFonts w:ascii="Arial" w:hAnsi="Arial" w:cs="Arial"/>
          <w:sz w:val="24"/>
          <w:szCs w:val="24"/>
        </w:rPr>
        <w:t xml:space="preserve">dementia </w:t>
      </w:r>
      <w:r w:rsidR="006E799B" w:rsidRPr="00D70033">
        <w:rPr>
          <w:rFonts w:ascii="Arial" w:hAnsi="Arial" w:cs="Arial"/>
          <w:sz w:val="24"/>
          <w:szCs w:val="24"/>
        </w:rPr>
        <w:t xml:space="preserve">care </w:t>
      </w:r>
      <w:r w:rsidR="000F4125">
        <w:rPr>
          <w:rFonts w:ascii="Arial" w:hAnsi="Arial" w:cs="Arial"/>
          <w:sz w:val="24"/>
          <w:szCs w:val="24"/>
        </w:rPr>
        <w:t>units</w:t>
      </w:r>
      <w:r w:rsidR="006E799B" w:rsidRPr="00D70033">
        <w:rPr>
          <w:rFonts w:ascii="Arial" w:hAnsi="Arial" w:cs="Arial"/>
          <w:sz w:val="24"/>
          <w:szCs w:val="24"/>
        </w:rPr>
        <w:t xml:space="preserve"> spread across England and Wales</w:t>
      </w:r>
      <w:r>
        <w:rPr>
          <w:rFonts w:ascii="Arial" w:hAnsi="Arial" w:cs="Arial"/>
          <w:sz w:val="24"/>
          <w:szCs w:val="24"/>
        </w:rPr>
        <w:t>, HMT currently</w:t>
      </w:r>
      <w:r w:rsidR="006E799B" w:rsidRPr="00D70033">
        <w:rPr>
          <w:rFonts w:ascii="Arial" w:hAnsi="Arial" w:cs="Arial"/>
          <w:sz w:val="24"/>
          <w:szCs w:val="24"/>
        </w:rPr>
        <w:t xml:space="preserve"> employ approximately 650 </w:t>
      </w:r>
      <w:r>
        <w:rPr>
          <w:rFonts w:ascii="Arial" w:hAnsi="Arial" w:cs="Arial"/>
          <w:sz w:val="24"/>
          <w:szCs w:val="24"/>
        </w:rPr>
        <w:t>staff</w:t>
      </w:r>
      <w:r w:rsidR="006E799B" w:rsidRPr="00D70033">
        <w:rPr>
          <w:rFonts w:ascii="Arial" w:hAnsi="Arial" w:cs="Arial"/>
          <w:sz w:val="24"/>
          <w:szCs w:val="24"/>
        </w:rPr>
        <w:t xml:space="preserve"> </w:t>
      </w:r>
      <w:r w:rsidR="00D70033">
        <w:rPr>
          <w:rFonts w:ascii="Arial" w:hAnsi="Arial" w:cs="Arial"/>
          <w:sz w:val="24"/>
          <w:szCs w:val="24"/>
        </w:rPr>
        <w:t xml:space="preserve">with </w:t>
      </w:r>
      <w:r w:rsidR="000F4125">
        <w:rPr>
          <w:rFonts w:ascii="Arial" w:hAnsi="Arial" w:cs="Arial"/>
          <w:sz w:val="24"/>
          <w:szCs w:val="24"/>
        </w:rPr>
        <w:t>a</w:t>
      </w:r>
      <w:r w:rsidR="00D70033">
        <w:rPr>
          <w:rFonts w:ascii="Arial" w:hAnsi="Arial" w:cs="Arial"/>
          <w:sz w:val="24"/>
          <w:szCs w:val="24"/>
        </w:rPr>
        <w:t xml:space="preserve"> workforce comprising of</w:t>
      </w:r>
      <w:r w:rsidR="006E799B" w:rsidRPr="00D70033">
        <w:rPr>
          <w:rFonts w:ascii="Arial" w:hAnsi="Arial" w:cs="Arial"/>
          <w:sz w:val="24"/>
          <w:szCs w:val="24"/>
        </w:rPr>
        <w:t xml:space="preserve"> clinically registered professionals, healthcare workers</w:t>
      </w:r>
      <w:r>
        <w:rPr>
          <w:rFonts w:ascii="Arial" w:hAnsi="Arial" w:cs="Arial"/>
          <w:sz w:val="24"/>
          <w:szCs w:val="24"/>
        </w:rPr>
        <w:t>,</w:t>
      </w:r>
      <w:r w:rsidR="006E799B" w:rsidRPr="00D70033">
        <w:rPr>
          <w:rFonts w:ascii="Arial" w:hAnsi="Arial" w:cs="Arial"/>
          <w:sz w:val="24"/>
          <w:szCs w:val="24"/>
        </w:rPr>
        <w:t xml:space="preserve"> and support service staff. Historically each site has operated with autonomy and independence which has </w:t>
      </w:r>
      <w:r>
        <w:rPr>
          <w:rFonts w:ascii="Arial" w:hAnsi="Arial" w:cs="Arial"/>
          <w:sz w:val="24"/>
          <w:szCs w:val="24"/>
        </w:rPr>
        <w:t>proven</w:t>
      </w:r>
      <w:r w:rsidR="006E799B" w:rsidRPr="00D70033">
        <w:rPr>
          <w:rFonts w:ascii="Arial" w:hAnsi="Arial" w:cs="Arial"/>
          <w:sz w:val="24"/>
          <w:szCs w:val="24"/>
        </w:rPr>
        <w:t xml:space="preserve"> detrimental </w:t>
      </w:r>
      <w:r>
        <w:rPr>
          <w:rFonts w:ascii="Arial" w:hAnsi="Arial" w:cs="Arial"/>
          <w:sz w:val="24"/>
          <w:szCs w:val="24"/>
        </w:rPr>
        <w:t>in</w:t>
      </w:r>
      <w:r w:rsidR="006E799B" w:rsidRPr="00D70033">
        <w:rPr>
          <w:rFonts w:ascii="Arial" w:hAnsi="Arial" w:cs="Arial"/>
          <w:sz w:val="24"/>
          <w:szCs w:val="24"/>
        </w:rPr>
        <w:t xml:space="preserve"> ensuring </w:t>
      </w:r>
      <w:r w:rsidR="00EC7239" w:rsidRPr="00D70033">
        <w:rPr>
          <w:rFonts w:ascii="Arial" w:hAnsi="Arial" w:cs="Arial"/>
          <w:sz w:val="24"/>
          <w:szCs w:val="24"/>
        </w:rPr>
        <w:t>consisten</w:t>
      </w:r>
      <w:r w:rsidR="00676521">
        <w:rPr>
          <w:rFonts w:ascii="Arial" w:hAnsi="Arial" w:cs="Arial"/>
          <w:sz w:val="24"/>
          <w:szCs w:val="24"/>
        </w:rPr>
        <w:t>t</w:t>
      </w:r>
      <w:r w:rsidR="00EC7239" w:rsidRPr="00D70033">
        <w:rPr>
          <w:rFonts w:ascii="Arial" w:hAnsi="Arial" w:cs="Arial"/>
          <w:sz w:val="24"/>
          <w:szCs w:val="24"/>
        </w:rPr>
        <w:t xml:space="preserve"> and efficient developments </w:t>
      </w:r>
      <w:r w:rsidR="006E799B" w:rsidRPr="00D70033">
        <w:rPr>
          <w:rFonts w:ascii="Arial" w:hAnsi="Arial" w:cs="Arial"/>
          <w:sz w:val="24"/>
          <w:szCs w:val="24"/>
        </w:rPr>
        <w:t xml:space="preserve">across all sites. </w:t>
      </w:r>
      <w:r w:rsidR="002E08AB" w:rsidRPr="00D70033">
        <w:rPr>
          <w:rFonts w:ascii="Arial" w:hAnsi="Arial" w:cs="Arial"/>
          <w:sz w:val="24"/>
          <w:szCs w:val="24"/>
        </w:rPr>
        <w:t>Recognising this</w:t>
      </w:r>
      <w:r w:rsidR="006E799B" w:rsidRPr="00D70033">
        <w:rPr>
          <w:rFonts w:ascii="Arial" w:hAnsi="Arial" w:cs="Arial"/>
          <w:sz w:val="24"/>
          <w:szCs w:val="24"/>
        </w:rPr>
        <w:t xml:space="preserve">, there have been significant efforts to align all sites with investment </w:t>
      </w:r>
      <w:r w:rsidR="00C91278" w:rsidRPr="00D70033">
        <w:rPr>
          <w:rFonts w:ascii="Arial" w:hAnsi="Arial" w:cs="Arial"/>
          <w:sz w:val="24"/>
          <w:szCs w:val="24"/>
        </w:rPr>
        <w:t>in the</w:t>
      </w:r>
      <w:r w:rsidR="006E799B" w:rsidRPr="00D70033">
        <w:rPr>
          <w:rFonts w:ascii="Arial" w:hAnsi="Arial" w:cs="Arial"/>
          <w:sz w:val="24"/>
          <w:szCs w:val="24"/>
        </w:rPr>
        <w:t xml:space="preserve"> roll out </w:t>
      </w:r>
      <w:r w:rsidR="00C91278" w:rsidRPr="00D70033">
        <w:rPr>
          <w:rFonts w:ascii="Arial" w:hAnsi="Arial" w:cs="Arial"/>
          <w:sz w:val="24"/>
          <w:szCs w:val="24"/>
        </w:rPr>
        <w:t xml:space="preserve">of </w:t>
      </w:r>
      <w:r w:rsidR="006E799B" w:rsidRPr="00D70033">
        <w:rPr>
          <w:rFonts w:ascii="Arial" w:hAnsi="Arial" w:cs="Arial"/>
          <w:sz w:val="24"/>
          <w:szCs w:val="24"/>
        </w:rPr>
        <w:t xml:space="preserve">organisation wide systems and operating procedures with </w:t>
      </w:r>
      <w:r w:rsidR="000F4125">
        <w:rPr>
          <w:rFonts w:ascii="Arial" w:hAnsi="Arial" w:cs="Arial"/>
          <w:sz w:val="24"/>
          <w:szCs w:val="24"/>
        </w:rPr>
        <w:t>a</w:t>
      </w:r>
      <w:r w:rsidR="006E799B" w:rsidRPr="00D70033">
        <w:rPr>
          <w:rFonts w:ascii="Arial" w:hAnsi="Arial" w:cs="Arial"/>
          <w:sz w:val="24"/>
          <w:szCs w:val="24"/>
        </w:rPr>
        <w:t xml:space="preserve"> focus o</w:t>
      </w:r>
      <w:r w:rsidR="000F4125">
        <w:rPr>
          <w:rFonts w:ascii="Arial" w:hAnsi="Arial" w:cs="Arial"/>
          <w:sz w:val="24"/>
          <w:szCs w:val="24"/>
        </w:rPr>
        <w:t>n</w:t>
      </w:r>
      <w:r w:rsidR="006E799B" w:rsidRPr="00D70033">
        <w:rPr>
          <w:rFonts w:ascii="Arial" w:hAnsi="Arial" w:cs="Arial"/>
          <w:sz w:val="24"/>
          <w:szCs w:val="24"/>
        </w:rPr>
        <w:t xml:space="preserve"> creating a single organisational culture and strategy</w:t>
      </w:r>
      <w:r w:rsidR="00C91278" w:rsidRPr="00D70033">
        <w:rPr>
          <w:rFonts w:ascii="Arial" w:hAnsi="Arial" w:cs="Arial"/>
          <w:sz w:val="24"/>
          <w:szCs w:val="24"/>
        </w:rPr>
        <w:t xml:space="preserve"> throughout 202</w:t>
      </w:r>
      <w:r w:rsidR="00676521">
        <w:rPr>
          <w:rFonts w:ascii="Arial" w:hAnsi="Arial" w:cs="Arial"/>
          <w:sz w:val="24"/>
          <w:szCs w:val="24"/>
        </w:rPr>
        <w:t>4</w:t>
      </w:r>
      <w:r w:rsidR="00C91278" w:rsidRPr="00D70033">
        <w:rPr>
          <w:rFonts w:ascii="Arial" w:hAnsi="Arial" w:cs="Arial"/>
          <w:sz w:val="24"/>
          <w:szCs w:val="24"/>
        </w:rPr>
        <w:t>.</w:t>
      </w:r>
    </w:p>
    <w:p w14:paraId="6E3CA945" w14:textId="7BA60769" w:rsidR="002E08AB" w:rsidRPr="00D70033" w:rsidRDefault="00C91278" w:rsidP="003B4475">
      <w:pPr>
        <w:spacing w:line="276" w:lineRule="auto"/>
        <w:jc w:val="both"/>
        <w:rPr>
          <w:rFonts w:ascii="Arial" w:hAnsi="Arial" w:cs="Arial"/>
          <w:sz w:val="24"/>
          <w:szCs w:val="24"/>
        </w:rPr>
      </w:pPr>
      <w:r w:rsidRPr="00D70033">
        <w:rPr>
          <w:rFonts w:ascii="Arial" w:hAnsi="Arial" w:cs="Arial"/>
          <w:sz w:val="24"/>
          <w:szCs w:val="24"/>
        </w:rPr>
        <w:t>As an organisation, a significant change to HMT’s executive team in 202</w:t>
      </w:r>
      <w:r w:rsidR="000F4125">
        <w:rPr>
          <w:rFonts w:ascii="Arial" w:hAnsi="Arial" w:cs="Arial"/>
          <w:sz w:val="24"/>
          <w:szCs w:val="24"/>
        </w:rPr>
        <w:t>3</w:t>
      </w:r>
      <w:r w:rsidRPr="00D70033">
        <w:rPr>
          <w:rFonts w:ascii="Arial" w:hAnsi="Arial" w:cs="Arial"/>
          <w:sz w:val="24"/>
          <w:szCs w:val="24"/>
        </w:rPr>
        <w:t xml:space="preserve"> has seen the redevelopment of </w:t>
      </w:r>
      <w:r w:rsidR="00676521">
        <w:rPr>
          <w:rFonts w:ascii="Arial" w:hAnsi="Arial" w:cs="Arial"/>
          <w:sz w:val="24"/>
          <w:szCs w:val="24"/>
        </w:rPr>
        <w:t>the</w:t>
      </w:r>
      <w:r w:rsidRPr="00D70033">
        <w:rPr>
          <w:rFonts w:ascii="Arial" w:hAnsi="Arial" w:cs="Arial"/>
          <w:sz w:val="24"/>
          <w:szCs w:val="24"/>
        </w:rPr>
        <w:t xml:space="preserve"> organisational strategy which </w:t>
      </w:r>
      <w:r w:rsidR="00676521">
        <w:rPr>
          <w:rFonts w:ascii="Arial" w:hAnsi="Arial" w:cs="Arial"/>
          <w:sz w:val="24"/>
          <w:szCs w:val="24"/>
        </w:rPr>
        <w:t xml:space="preserve">now </w:t>
      </w:r>
      <w:r w:rsidRPr="00D70033">
        <w:rPr>
          <w:rFonts w:ascii="Arial" w:hAnsi="Arial" w:cs="Arial"/>
          <w:sz w:val="24"/>
          <w:szCs w:val="24"/>
        </w:rPr>
        <w:t xml:space="preserve">focuses on financial stability and growth following consecutive years operating at a deficit during the COVID pandemic (Companies House, 2022). HMT’s growth strategy focuses heavily on the development of staff skills and competencies to achieve the provision of </w:t>
      </w:r>
      <w:r w:rsidRPr="005F24F2">
        <w:rPr>
          <w:rFonts w:ascii="Arial" w:hAnsi="Arial" w:cs="Arial"/>
          <w:sz w:val="24"/>
          <w:szCs w:val="24"/>
        </w:rPr>
        <w:t>innovat</w:t>
      </w:r>
      <w:r w:rsidR="005F24F2" w:rsidRPr="005F24F2">
        <w:rPr>
          <w:rFonts w:ascii="Arial" w:hAnsi="Arial" w:cs="Arial"/>
          <w:sz w:val="24"/>
          <w:szCs w:val="24"/>
        </w:rPr>
        <w:t>iv</w:t>
      </w:r>
      <w:r w:rsidR="005F24F2">
        <w:rPr>
          <w:rFonts w:ascii="Arial" w:hAnsi="Arial" w:cs="Arial"/>
          <w:sz w:val="24"/>
          <w:szCs w:val="24"/>
        </w:rPr>
        <w:t>e</w:t>
      </w:r>
      <w:r w:rsidRPr="00D70033">
        <w:rPr>
          <w:rFonts w:ascii="Arial" w:hAnsi="Arial" w:cs="Arial"/>
          <w:sz w:val="24"/>
          <w:szCs w:val="24"/>
        </w:rPr>
        <w:t xml:space="preserve"> and quality care to increase service provisions. </w:t>
      </w:r>
      <w:r w:rsidR="002E08AB" w:rsidRPr="00D70033">
        <w:rPr>
          <w:rFonts w:ascii="Arial" w:hAnsi="Arial" w:cs="Arial"/>
          <w:sz w:val="24"/>
          <w:szCs w:val="24"/>
        </w:rPr>
        <w:t>As</w:t>
      </w:r>
      <w:r w:rsidRPr="00D70033">
        <w:rPr>
          <w:rFonts w:ascii="Arial" w:hAnsi="Arial" w:cs="Arial"/>
          <w:sz w:val="24"/>
          <w:szCs w:val="24"/>
        </w:rPr>
        <w:t xml:space="preserve"> staff are </w:t>
      </w:r>
      <w:r w:rsidR="0081768A" w:rsidRPr="00D70033">
        <w:rPr>
          <w:rFonts w:ascii="Arial" w:hAnsi="Arial" w:cs="Arial"/>
          <w:sz w:val="24"/>
          <w:szCs w:val="24"/>
        </w:rPr>
        <w:t>required to complete regulatory training to meet professional standards expected within the sector</w:t>
      </w:r>
      <w:r w:rsidR="000F4125">
        <w:rPr>
          <w:rFonts w:ascii="Arial" w:hAnsi="Arial" w:cs="Arial"/>
          <w:sz w:val="24"/>
          <w:szCs w:val="24"/>
        </w:rPr>
        <w:t xml:space="preserve">, </w:t>
      </w:r>
      <w:r w:rsidR="002E08AB" w:rsidRPr="00D70033">
        <w:rPr>
          <w:rFonts w:ascii="Arial" w:hAnsi="Arial" w:cs="Arial"/>
          <w:sz w:val="24"/>
          <w:szCs w:val="24"/>
        </w:rPr>
        <w:t xml:space="preserve">one of HMT’s new </w:t>
      </w:r>
      <w:r w:rsidR="00676521">
        <w:rPr>
          <w:rFonts w:ascii="Arial" w:hAnsi="Arial" w:cs="Arial"/>
          <w:sz w:val="24"/>
          <w:szCs w:val="24"/>
        </w:rPr>
        <w:t>initiatives</w:t>
      </w:r>
      <w:r w:rsidR="002E08AB" w:rsidRPr="00D70033">
        <w:rPr>
          <w:rFonts w:ascii="Arial" w:hAnsi="Arial" w:cs="Arial"/>
          <w:sz w:val="24"/>
          <w:szCs w:val="24"/>
        </w:rPr>
        <w:t xml:space="preserve"> is an online Learning Management System (LMS) to support the completion of mandatory training compliance across sites.</w:t>
      </w:r>
    </w:p>
    <w:p w14:paraId="5DB83196" w14:textId="7EEA0D96" w:rsidR="0081768A" w:rsidRPr="00D70033" w:rsidRDefault="000F4125" w:rsidP="003B4475">
      <w:pPr>
        <w:spacing w:line="276" w:lineRule="auto"/>
        <w:jc w:val="both"/>
        <w:rPr>
          <w:rFonts w:ascii="Arial" w:hAnsi="Arial" w:cs="Arial"/>
          <w:sz w:val="24"/>
          <w:szCs w:val="24"/>
        </w:rPr>
      </w:pPr>
      <w:r>
        <w:rPr>
          <w:rFonts w:ascii="Arial" w:hAnsi="Arial" w:cs="Arial"/>
          <w:sz w:val="24"/>
          <w:szCs w:val="24"/>
        </w:rPr>
        <w:t xml:space="preserve">With wider </w:t>
      </w:r>
      <w:r w:rsidR="00C91278" w:rsidRPr="00D70033">
        <w:rPr>
          <w:rFonts w:ascii="Arial" w:hAnsi="Arial" w:cs="Arial"/>
          <w:sz w:val="24"/>
          <w:szCs w:val="24"/>
        </w:rPr>
        <w:t xml:space="preserve">training and development </w:t>
      </w:r>
      <w:r w:rsidR="005C7055">
        <w:rPr>
          <w:rFonts w:ascii="Arial" w:hAnsi="Arial" w:cs="Arial"/>
          <w:sz w:val="24"/>
          <w:szCs w:val="24"/>
        </w:rPr>
        <w:t>provisions</w:t>
      </w:r>
      <w:r w:rsidR="00C91278" w:rsidRPr="00D70033">
        <w:rPr>
          <w:rFonts w:ascii="Arial" w:hAnsi="Arial" w:cs="Arial"/>
          <w:sz w:val="24"/>
          <w:szCs w:val="24"/>
        </w:rPr>
        <w:t xml:space="preserve"> </w:t>
      </w:r>
      <w:r w:rsidR="00676521">
        <w:rPr>
          <w:rFonts w:ascii="Arial" w:hAnsi="Arial" w:cs="Arial"/>
          <w:sz w:val="24"/>
          <w:szCs w:val="24"/>
        </w:rPr>
        <w:t>yet to be explored</w:t>
      </w:r>
      <w:r>
        <w:rPr>
          <w:rFonts w:ascii="Arial" w:hAnsi="Arial" w:cs="Arial"/>
          <w:sz w:val="24"/>
          <w:szCs w:val="24"/>
        </w:rPr>
        <w:t xml:space="preserve">, there is opportunity for </w:t>
      </w:r>
      <w:r w:rsidR="005C7055">
        <w:rPr>
          <w:rFonts w:ascii="Arial" w:hAnsi="Arial" w:cs="Arial"/>
          <w:sz w:val="24"/>
          <w:szCs w:val="24"/>
        </w:rPr>
        <w:t xml:space="preserve">HMT to </w:t>
      </w:r>
      <w:r>
        <w:rPr>
          <w:rFonts w:ascii="Arial" w:hAnsi="Arial" w:cs="Arial"/>
          <w:sz w:val="24"/>
          <w:szCs w:val="24"/>
        </w:rPr>
        <w:t xml:space="preserve">development </w:t>
      </w:r>
      <w:r w:rsidR="005C7055">
        <w:rPr>
          <w:rFonts w:ascii="Arial" w:hAnsi="Arial" w:cs="Arial"/>
          <w:sz w:val="24"/>
          <w:szCs w:val="24"/>
        </w:rPr>
        <w:t>an appropriate L&amp;D strategy to underpin and support</w:t>
      </w:r>
      <w:r>
        <w:rPr>
          <w:rFonts w:ascii="Arial" w:hAnsi="Arial" w:cs="Arial"/>
          <w:sz w:val="24"/>
          <w:szCs w:val="24"/>
        </w:rPr>
        <w:t xml:space="preserve"> </w:t>
      </w:r>
      <w:r w:rsidR="00C91278" w:rsidRPr="00D70033">
        <w:rPr>
          <w:rFonts w:ascii="Arial" w:hAnsi="Arial" w:cs="Arial"/>
          <w:sz w:val="24"/>
          <w:szCs w:val="24"/>
        </w:rPr>
        <w:t>their new organisational strateg</w:t>
      </w:r>
      <w:r w:rsidR="005C7055">
        <w:rPr>
          <w:rFonts w:ascii="Arial" w:hAnsi="Arial" w:cs="Arial"/>
          <w:sz w:val="24"/>
          <w:szCs w:val="24"/>
        </w:rPr>
        <w:t>y</w:t>
      </w:r>
      <w:r w:rsidR="00C91278" w:rsidRPr="00D70033">
        <w:rPr>
          <w:rFonts w:ascii="Arial" w:hAnsi="Arial" w:cs="Arial"/>
          <w:sz w:val="24"/>
          <w:szCs w:val="24"/>
        </w:rPr>
        <w:t>.</w:t>
      </w:r>
      <w:r w:rsidR="00900EC3" w:rsidRPr="00D70033">
        <w:rPr>
          <w:rFonts w:ascii="Arial" w:hAnsi="Arial" w:cs="Arial"/>
          <w:sz w:val="24"/>
          <w:szCs w:val="24"/>
        </w:rPr>
        <w:t xml:space="preserve"> </w:t>
      </w:r>
      <w:r w:rsidR="00EC7239" w:rsidRPr="00D70033">
        <w:rPr>
          <w:rFonts w:ascii="Arial" w:hAnsi="Arial" w:cs="Arial"/>
          <w:sz w:val="24"/>
          <w:szCs w:val="24"/>
        </w:rPr>
        <w:t xml:space="preserve">HMT have </w:t>
      </w:r>
      <w:r w:rsidR="00747EB0" w:rsidRPr="00D70033">
        <w:rPr>
          <w:rFonts w:ascii="Arial" w:hAnsi="Arial" w:cs="Arial"/>
          <w:sz w:val="24"/>
          <w:szCs w:val="24"/>
        </w:rPr>
        <w:t xml:space="preserve">recently </w:t>
      </w:r>
      <w:r w:rsidR="001B3A83" w:rsidRPr="00D70033">
        <w:rPr>
          <w:rFonts w:ascii="Arial" w:hAnsi="Arial" w:cs="Arial"/>
          <w:sz w:val="24"/>
          <w:szCs w:val="24"/>
        </w:rPr>
        <w:t>begun</w:t>
      </w:r>
      <w:r w:rsidR="00EC7239" w:rsidRPr="00D70033">
        <w:rPr>
          <w:rFonts w:ascii="Arial" w:hAnsi="Arial" w:cs="Arial"/>
          <w:sz w:val="24"/>
          <w:szCs w:val="24"/>
        </w:rPr>
        <w:t xml:space="preserve"> to </w:t>
      </w:r>
      <w:r w:rsidR="00747EB0" w:rsidRPr="00D70033">
        <w:rPr>
          <w:rFonts w:ascii="Arial" w:hAnsi="Arial" w:cs="Arial"/>
          <w:sz w:val="24"/>
          <w:szCs w:val="24"/>
        </w:rPr>
        <w:t>embrace digital transformation with the transition to electronic records, cloud-based systems, and online systems such as the LMS and Human Resource information systems</w:t>
      </w:r>
      <w:r w:rsidR="00676521">
        <w:rPr>
          <w:rFonts w:ascii="Arial" w:hAnsi="Arial" w:cs="Arial"/>
          <w:sz w:val="24"/>
          <w:szCs w:val="24"/>
        </w:rPr>
        <w:t>.</w:t>
      </w:r>
      <w:r w:rsidR="00747EB0" w:rsidRPr="00D70033">
        <w:rPr>
          <w:rFonts w:ascii="Arial" w:hAnsi="Arial" w:cs="Arial"/>
          <w:sz w:val="24"/>
          <w:szCs w:val="24"/>
        </w:rPr>
        <w:t xml:space="preserve"> </w:t>
      </w:r>
      <w:r w:rsidR="00676521">
        <w:rPr>
          <w:rFonts w:ascii="Arial" w:hAnsi="Arial" w:cs="Arial"/>
          <w:sz w:val="24"/>
          <w:szCs w:val="24"/>
        </w:rPr>
        <w:t>I</w:t>
      </w:r>
      <w:r w:rsidR="00747EB0" w:rsidRPr="00D70033">
        <w:rPr>
          <w:rFonts w:ascii="Arial" w:hAnsi="Arial" w:cs="Arial"/>
          <w:sz w:val="24"/>
          <w:szCs w:val="24"/>
        </w:rPr>
        <w:t xml:space="preserve">t is however apparent that the speed of technological progress exposes a significant risk to the organisation if </w:t>
      </w:r>
      <w:r w:rsidR="00676521">
        <w:rPr>
          <w:rFonts w:ascii="Arial" w:hAnsi="Arial" w:cs="Arial"/>
          <w:sz w:val="24"/>
          <w:szCs w:val="24"/>
        </w:rPr>
        <w:t xml:space="preserve">future </w:t>
      </w:r>
      <w:r w:rsidR="00747EB0" w:rsidRPr="00D70033">
        <w:rPr>
          <w:rFonts w:ascii="Arial" w:hAnsi="Arial" w:cs="Arial"/>
          <w:sz w:val="24"/>
          <w:szCs w:val="24"/>
        </w:rPr>
        <w:t>emerging digital technologies are not explored</w:t>
      </w:r>
      <w:r w:rsidR="00E852DA">
        <w:rPr>
          <w:rFonts w:ascii="Arial" w:hAnsi="Arial" w:cs="Arial"/>
          <w:sz w:val="24"/>
          <w:szCs w:val="24"/>
        </w:rPr>
        <w:t xml:space="preserve"> and practically applied to support the development of registered staffing skills that they need to thrive in a competitive sector. </w:t>
      </w:r>
    </w:p>
    <w:p w14:paraId="58FCDE14" w14:textId="77777777" w:rsidR="006423EE" w:rsidRPr="00D70033" w:rsidRDefault="006423EE" w:rsidP="006423EE">
      <w:pPr>
        <w:spacing w:line="276" w:lineRule="auto"/>
        <w:rPr>
          <w:rFonts w:ascii="Arial" w:hAnsi="Arial" w:cs="Arial"/>
          <w:b/>
          <w:sz w:val="24"/>
          <w:szCs w:val="24"/>
        </w:rPr>
      </w:pPr>
    </w:p>
    <w:p w14:paraId="7D05831F" w14:textId="77777777" w:rsidR="006423EE" w:rsidRPr="00D70033" w:rsidRDefault="006423EE" w:rsidP="006423EE">
      <w:pPr>
        <w:spacing w:line="276" w:lineRule="auto"/>
        <w:rPr>
          <w:rFonts w:ascii="Arial" w:hAnsi="Arial" w:cs="Arial"/>
          <w:b/>
          <w:sz w:val="24"/>
          <w:szCs w:val="24"/>
        </w:rPr>
      </w:pPr>
    </w:p>
    <w:p w14:paraId="04CBCD1B" w14:textId="77777777" w:rsidR="006423EE" w:rsidRPr="00D70033" w:rsidRDefault="006423EE" w:rsidP="006423EE">
      <w:pPr>
        <w:spacing w:line="276" w:lineRule="auto"/>
        <w:rPr>
          <w:rFonts w:ascii="Arial" w:hAnsi="Arial" w:cs="Arial"/>
          <w:b/>
          <w:sz w:val="24"/>
          <w:szCs w:val="24"/>
        </w:rPr>
      </w:pPr>
    </w:p>
    <w:p w14:paraId="6A520CFA" w14:textId="77777777" w:rsidR="006423EE" w:rsidRDefault="006423EE" w:rsidP="006423EE">
      <w:pPr>
        <w:spacing w:line="276" w:lineRule="auto"/>
        <w:rPr>
          <w:rFonts w:ascii="Arial" w:hAnsi="Arial" w:cs="Arial"/>
          <w:b/>
          <w:sz w:val="24"/>
          <w:szCs w:val="24"/>
        </w:rPr>
      </w:pPr>
    </w:p>
    <w:p w14:paraId="671FC545" w14:textId="77777777" w:rsidR="000F4125" w:rsidRDefault="000F4125" w:rsidP="006423EE">
      <w:pPr>
        <w:spacing w:line="276" w:lineRule="auto"/>
        <w:rPr>
          <w:rFonts w:ascii="Arial" w:hAnsi="Arial" w:cs="Arial"/>
          <w:b/>
          <w:sz w:val="24"/>
          <w:szCs w:val="24"/>
        </w:rPr>
      </w:pPr>
    </w:p>
    <w:p w14:paraId="4FE73BDC" w14:textId="77777777" w:rsidR="000F4125" w:rsidRPr="00D70033" w:rsidRDefault="000F4125" w:rsidP="006423EE">
      <w:pPr>
        <w:spacing w:line="276" w:lineRule="auto"/>
        <w:rPr>
          <w:rFonts w:ascii="Arial" w:hAnsi="Arial" w:cs="Arial"/>
          <w:b/>
          <w:sz w:val="24"/>
          <w:szCs w:val="24"/>
        </w:rPr>
      </w:pPr>
    </w:p>
    <w:sdt>
      <w:sdtPr>
        <w:rPr>
          <w:rFonts w:ascii="Arial" w:eastAsiaTheme="minorHAnsi" w:hAnsi="Arial" w:cs="Arial"/>
          <w:bCs w:val="0"/>
          <w:color w:val="auto"/>
          <w:sz w:val="24"/>
          <w:szCs w:val="24"/>
          <w:lang w:val="en-GB"/>
        </w:rPr>
        <w:id w:val="-999734314"/>
        <w:docPartObj>
          <w:docPartGallery w:val="Table of Contents"/>
          <w:docPartUnique/>
        </w:docPartObj>
      </w:sdtPr>
      <w:sdtEndPr>
        <w:rPr>
          <w:b/>
          <w:noProof/>
        </w:rPr>
      </w:sdtEndPr>
      <w:sdtContent>
        <w:p w14:paraId="0AEA4210" w14:textId="1B00BF0A" w:rsidR="00E54724" w:rsidRPr="00D70033" w:rsidRDefault="00E54724">
          <w:pPr>
            <w:pStyle w:val="TOCHeading"/>
            <w:rPr>
              <w:rFonts w:ascii="Arial" w:hAnsi="Arial" w:cs="Arial"/>
              <w:sz w:val="24"/>
              <w:szCs w:val="24"/>
            </w:rPr>
          </w:pPr>
        </w:p>
        <w:p w14:paraId="3D07FE08" w14:textId="6FB2B5C6" w:rsidR="00E54724" w:rsidRPr="00D70033" w:rsidRDefault="00E54724" w:rsidP="00E54724">
          <w:pPr>
            <w:pStyle w:val="TOCHeading"/>
            <w:jc w:val="center"/>
            <w:rPr>
              <w:rFonts w:ascii="Arial" w:hAnsi="Arial" w:cs="Arial"/>
              <w:b/>
              <w:color w:val="auto"/>
              <w:sz w:val="24"/>
              <w:szCs w:val="24"/>
            </w:rPr>
          </w:pPr>
          <w:r w:rsidRPr="00D70033">
            <w:rPr>
              <w:rFonts w:ascii="Arial" w:hAnsi="Arial" w:cs="Arial"/>
              <w:b/>
              <w:color w:val="auto"/>
              <w:sz w:val="24"/>
              <w:szCs w:val="24"/>
            </w:rPr>
            <w:t>Table of Contents</w:t>
          </w:r>
        </w:p>
        <w:p w14:paraId="35F45B26" w14:textId="77777777" w:rsidR="00E54724" w:rsidRPr="00D70033" w:rsidRDefault="00E54724" w:rsidP="00E54724">
          <w:pPr>
            <w:rPr>
              <w:rFonts w:ascii="Arial" w:hAnsi="Arial" w:cs="Arial"/>
              <w:sz w:val="24"/>
              <w:szCs w:val="24"/>
              <w:lang w:val="en-US"/>
            </w:rPr>
          </w:pPr>
        </w:p>
        <w:p w14:paraId="4B774295" w14:textId="5C1705E8" w:rsidR="00E31FB6" w:rsidRDefault="00E54724">
          <w:pPr>
            <w:pStyle w:val="TOC1"/>
            <w:tabs>
              <w:tab w:val="right" w:leader="dot" w:pos="9016"/>
            </w:tabs>
            <w:rPr>
              <w:rFonts w:eastAsiaTheme="minorEastAsia"/>
              <w:noProof/>
              <w:kern w:val="2"/>
              <w:lang w:eastAsia="en-GB"/>
              <w14:ligatures w14:val="standardContextual"/>
            </w:rPr>
          </w:pPr>
          <w:r w:rsidRPr="00D70033">
            <w:rPr>
              <w:rFonts w:ascii="Arial" w:hAnsi="Arial" w:cs="Arial"/>
              <w:sz w:val="24"/>
              <w:szCs w:val="24"/>
            </w:rPr>
            <w:fldChar w:fldCharType="begin"/>
          </w:r>
          <w:r w:rsidRPr="00D70033">
            <w:rPr>
              <w:rFonts w:ascii="Arial" w:hAnsi="Arial" w:cs="Arial"/>
              <w:sz w:val="24"/>
              <w:szCs w:val="24"/>
            </w:rPr>
            <w:instrText xml:space="preserve"> TOC \o "1-3" \h \z \u </w:instrText>
          </w:r>
          <w:r w:rsidRPr="00D70033">
            <w:rPr>
              <w:rFonts w:ascii="Arial" w:hAnsi="Arial" w:cs="Arial"/>
              <w:sz w:val="24"/>
              <w:szCs w:val="24"/>
            </w:rPr>
            <w:fldChar w:fldCharType="separate"/>
          </w:r>
          <w:hyperlink w:anchor="_Toc158541796" w:history="1">
            <w:r w:rsidR="00E31FB6" w:rsidRPr="008954CF">
              <w:rPr>
                <w:rStyle w:val="Hyperlink"/>
                <w:noProof/>
              </w:rPr>
              <w:t>Introduction</w:t>
            </w:r>
            <w:r w:rsidR="00E31FB6">
              <w:rPr>
                <w:noProof/>
                <w:webHidden/>
              </w:rPr>
              <w:tab/>
            </w:r>
            <w:r w:rsidR="00E31FB6">
              <w:rPr>
                <w:noProof/>
                <w:webHidden/>
              </w:rPr>
              <w:fldChar w:fldCharType="begin"/>
            </w:r>
            <w:r w:rsidR="00E31FB6">
              <w:rPr>
                <w:noProof/>
                <w:webHidden/>
              </w:rPr>
              <w:instrText xml:space="preserve"> PAGEREF _Toc158541796 \h </w:instrText>
            </w:r>
            <w:r w:rsidR="00E31FB6">
              <w:rPr>
                <w:noProof/>
                <w:webHidden/>
              </w:rPr>
            </w:r>
            <w:r w:rsidR="00E31FB6">
              <w:rPr>
                <w:noProof/>
                <w:webHidden/>
              </w:rPr>
              <w:fldChar w:fldCharType="separate"/>
            </w:r>
            <w:r w:rsidR="00E31FB6">
              <w:rPr>
                <w:noProof/>
                <w:webHidden/>
              </w:rPr>
              <w:t>4</w:t>
            </w:r>
            <w:r w:rsidR="00E31FB6">
              <w:rPr>
                <w:noProof/>
                <w:webHidden/>
              </w:rPr>
              <w:fldChar w:fldCharType="end"/>
            </w:r>
          </w:hyperlink>
        </w:p>
        <w:p w14:paraId="3942189C" w14:textId="7E856CEE" w:rsidR="00E31FB6" w:rsidRDefault="0069485D">
          <w:pPr>
            <w:pStyle w:val="TOC2"/>
            <w:tabs>
              <w:tab w:val="right" w:leader="dot" w:pos="9016"/>
            </w:tabs>
            <w:rPr>
              <w:rFonts w:eastAsiaTheme="minorEastAsia"/>
              <w:noProof/>
              <w:kern w:val="2"/>
              <w:lang w:eastAsia="en-GB"/>
              <w14:ligatures w14:val="standardContextual"/>
            </w:rPr>
          </w:pPr>
          <w:hyperlink w:anchor="_Toc158541797" w:history="1">
            <w:r w:rsidR="00E31FB6" w:rsidRPr="008954CF">
              <w:rPr>
                <w:rStyle w:val="Hyperlink"/>
                <w:noProof/>
              </w:rPr>
              <w:t>The Learning Organisation</w:t>
            </w:r>
            <w:r w:rsidR="00E31FB6">
              <w:rPr>
                <w:noProof/>
                <w:webHidden/>
              </w:rPr>
              <w:tab/>
            </w:r>
            <w:r w:rsidR="00E31FB6">
              <w:rPr>
                <w:noProof/>
                <w:webHidden/>
              </w:rPr>
              <w:fldChar w:fldCharType="begin"/>
            </w:r>
            <w:r w:rsidR="00E31FB6">
              <w:rPr>
                <w:noProof/>
                <w:webHidden/>
              </w:rPr>
              <w:instrText xml:space="preserve"> PAGEREF _Toc158541797 \h </w:instrText>
            </w:r>
            <w:r w:rsidR="00E31FB6">
              <w:rPr>
                <w:noProof/>
                <w:webHidden/>
              </w:rPr>
            </w:r>
            <w:r w:rsidR="00E31FB6">
              <w:rPr>
                <w:noProof/>
                <w:webHidden/>
              </w:rPr>
              <w:fldChar w:fldCharType="separate"/>
            </w:r>
            <w:r w:rsidR="00E31FB6">
              <w:rPr>
                <w:noProof/>
                <w:webHidden/>
              </w:rPr>
              <w:t>4</w:t>
            </w:r>
            <w:r w:rsidR="00E31FB6">
              <w:rPr>
                <w:noProof/>
                <w:webHidden/>
              </w:rPr>
              <w:fldChar w:fldCharType="end"/>
            </w:r>
          </w:hyperlink>
        </w:p>
        <w:p w14:paraId="37B6E147" w14:textId="1C673114" w:rsidR="00E31FB6" w:rsidRDefault="0069485D">
          <w:pPr>
            <w:pStyle w:val="TOC2"/>
            <w:tabs>
              <w:tab w:val="right" w:leader="dot" w:pos="9016"/>
            </w:tabs>
            <w:rPr>
              <w:rFonts w:eastAsiaTheme="minorEastAsia"/>
              <w:noProof/>
              <w:kern w:val="2"/>
              <w:lang w:eastAsia="en-GB"/>
              <w14:ligatures w14:val="standardContextual"/>
            </w:rPr>
          </w:pPr>
          <w:hyperlink w:anchor="_Toc158541798" w:history="1">
            <w:r w:rsidR="00E31FB6" w:rsidRPr="008954CF">
              <w:rPr>
                <w:rStyle w:val="Hyperlink"/>
                <w:noProof/>
              </w:rPr>
              <w:t>Internal and External Factor Review</w:t>
            </w:r>
            <w:r w:rsidR="00E31FB6">
              <w:rPr>
                <w:noProof/>
                <w:webHidden/>
              </w:rPr>
              <w:tab/>
            </w:r>
            <w:r w:rsidR="00E31FB6">
              <w:rPr>
                <w:noProof/>
                <w:webHidden/>
              </w:rPr>
              <w:fldChar w:fldCharType="begin"/>
            </w:r>
            <w:r w:rsidR="00E31FB6">
              <w:rPr>
                <w:noProof/>
                <w:webHidden/>
              </w:rPr>
              <w:instrText xml:space="preserve"> PAGEREF _Toc158541798 \h </w:instrText>
            </w:r>
            <w:r w:rsidR="00E31FB6">
              <w:rPr>
                <w:noProof/>
                <w:webHidden/>
              </w:rPr>
            </w:r>
            <w:r w:rsidR="00E31FB6">
              <w:rPr>
                <w:noProof/>
                <w:webHidden/>
              </w:rPr>
              <w:fldChar w:fldCharType="separate"/>
            </w:r>
            <w:r w:rsidR="00E31FB6">
              <w:rPr>
                <w:noProof/>
                <w:webHidden/>
              </w:rPr>
              <w:t>4</w:t>
            </w:r>
            <w:r w:rsidR="00E31FB6">
              <w:rPr>
                <w:noProof/>
                <w:webHidden/>
              </w:rPr>
              <w:fldChar w:fldCharType="end"/>
            </w:r>
          </w:hyperlink>
        </w:p>
        <w:p w14:paraId="7DED3B01" w14:textId="50BBACF7" w:rsidR="00E31FB6" w:rsidRDefault="0069485D">
          <w:pPr>
            <w:pStyle w:val="TOC1"/>
            <w:tabs>
              <w:tab w:val="right" w:leader="dot" w:pos="9016"/>
            </w:tabs>
            <w:rPr>
              <w:rFonts w:eastAsiaTheme="minorEastAsia"/>
              <w:noProof/>
              <w:kern w:val="2"/>
              <w:lang w:eastAsia="en-GB"/>
              <w14:ligatures w14:val="standardContextual"/>
            </w:rPr>
          </w:pPr>
          <w:hyperlink w:anchor="_Toc158541799" w:history="1">
            <w:r w:rsidR="00E31FB6" w:rsidRPr="008954CF">
              <w:rPr>
                <w:rStyle w:val="Hyperlink"/>
                <w:noProof/>
              </w:rPr>
              <w:t>Utilising Emerging Technology at HMT</w:t>
            </w:r>
            <w:r w:rsidR="00E31FB6">
              <w:rPr>
                <w:noProof/>
                <w:webHidden/>
              </w:rPr>
              <w:tab/>
            </w:r>
            <w:r w:rsidR="00E31FB6">
              <w:rPr>
                <w:noProof/>
                <w:webHidden/>
              </w:rPr>
              <w:fldChar w:fldCharType="begin"/>
            </w:r>
            <w:r w:rsidR="00E31FB6">
              <w:rPr>
                <w:noProof/>
                <w:webHidden/>
              </w:rPr>
              <w:instrText xml:space="preserve"> PAGEREF _Toc158541799 \h </w:instrText>
            </w:r>
            <w:r w:rsidR="00E31FB6">
              <w:rPr>
                <w:noProof/>
                <w:webHidden/>
              </w:rPr>
            </w:r>
            <w:r w:rsidR="00E31FB6">
              <w:rPr>
                <w:noProof/>
                <w:webHidden/>
              </w:rPr>
              <w:fldChar w:fldCharType="separate"/>
            </w:r>
            <w:r w:rsidR="00E31FB6">
              <w:rPr>
                <w:noProof/>
                <w:webHidden/>
              </w:rPr>
              <w:t>5</w:t>
            </w:r>
            <w:r w:rsidR="00E31FB6">
              <w:rPr>
                <w:noProof/>
                <w:webHidden/>
              </w:rPr>
              <w:fldChar w:fldCharType="end"/>
            </w:r>
          </w:hyperlink>
        </w:p>
        <w:p w14:paraId="10FD89E1" w14:textId="60E08B01" w:rsidR="00E31FB6" w:rsidRDefault="0069485D">
          <w:pPr>
            <w:pStyle w:val="TOC2"/>
            <w:tabs>
              <w:tab w:val="right" w:leader="dot" w:pos="9016"/>
            </w:tabs>
            <w:rPr>
              <w:rFonts w:eastAsiaTheme="minorEastAsia"/>
              <w:noProof/>
              <w:kern w:val="2"/>
              <w:lang w:eastAsia="en-GB"/>
              <w14:ligatures w14:val="standardContextual"/>
            </w:rPr>
          </w:pPr>
          <w:hyperlink w:anchor="_Toc158541800" w:history="1">
            <w:r w:rsidR="00E31FB6" w:rsidRPr="008954CF">
              <w:rPr>
                <w:rStyle w:val="Hyperlink"/>
                <w:noProof/>
                <w:lang w:val="en-US"/>
              </w:rPr>
              <w:t>Emerging Digital Technologies</w:t>
            </w:r>
            <w:r w:rsidR="00E31FB6">
              <w:rPr>
                <w:noProof/>
                <w:webHidden/>
              </w:rPr>
              <w:tab/>
            </w:r>
            <w:r w:rsidR="00E31FB6">
              <w:rPr>
                <w:noProof/>
                <w:webHidden/>
              </w:rPr>
              <w:fldChar w:fldCharType="begin"/>
            </w:r>
            <w:r w:rsidR="00E31FB6">
              <w:rPr>
                <w:noProof/>
                <w:webHidden/>
              </w:rPr>
              <w:instrText xml:space="preserve"> PAGEREF _Toc158541800 \h </w:instrText>
            </w:r>
            <w:r w:rsidR="00E31FB6">
              <w:rPr>
                <w:noProof/>
                <w:webHidden/>
              </w:rPr>
            </w:r>
            <w:r w:rsidR="00E31FB6">
              <w:rPr>
                <w:noProof/>
                <w:webHidden/>
              </w:rPr>
              <w:fldChar w:fldCharType="separate"/>
            </w:r>
            <w:r w:rsidR="00E31FB6">
              <w:rPr>
                <w:noProof/>
                <w:webHidden/>
              </w:rPr>
              <w:t>6</w:t>
            </w:r>
            <w:r w:rsidR="00E31FB6">
              <w:rPr>
                <w:noProof/>
                <w:webHidden/>
              </w:rPr>
              <w:fldChar w:fldCharType="end"/>
            </w:r>
          </w:hyperlink>
        </w:p>
        <w:p w14:paraId="699F4198" w14:textId="0F90BE15" w:rsidR="00E31FB6" w:rsidRDefault="0069485D">
          <w:pPr>
            <w:pStyle w:val="TOC2"/>
            <w:tabs>
              <w:tab w:val="right" w:leader="dot" w:pos="9016"/>
            </w:tabs>
            <w:rPr>
              <w:rFonts w:eastAsiaTheme="minorEastAsia"/>
              <w:noProof/>
              <w:kern w:val="2"/>
              <w:lang w:eastAsia="en-GB"/>
              <w14:ligatures w14:val="standardContextual"/>
            </w:rPr>
          </w:pPr>
          <w:hyperlink w:anchor="_Toc158541801" w:history="1">
            <w:r w:rsidR="00E31FB6" w:rsidRPr="008954CF">
              <w:rPr>
                <w:rStyle w:val="Hyperlink"/>
                <w:noProof/>
                <w:shd w:val="clear" w:color="auto" w:fill="FFFFFF"/>
              </w:rPr>
              <w:t>Virtual Reality in Healthcare Training</w:t>
            </w:r>
            <w:r w:rsidR="00E31FB6">
              <w:rPr>
                <w:noProof/>
                <w:webHidden/>
              </w:rPr>
              <w:tab/>
            </w:r>
            <w:r w:rsidR="00E31FB6">
              <w:rPr>
                <w:noProof/>
                <w:webHidden/>
              </w:rPr>
              <w:fldChar w:fldCharType="begin"/>
            </w:r>
            <w:r w:rsidR="00E31FB6">
              <w:rPr>
                <w:noProof/>
                <w:webHidden/>
              </w:rPr>
              <w:instrText xml:space="preserve"> PAGEREF _Toc158541801 \h </w:instrText>
            </w:r>
            <w:r w:rsidR="00E31FB6">
              <w:rPr>
                <w:noProof/>
                <w:webHidden/>
              </w:rPr>
            </w:r>
            <w:r w:rsidR="00E31FB6">
              <w:rPr>
                <w:noProof/>
                <w:webHidden/>
              </w:rPr>
              <w:fldChar w:fldCharType="separate"/>
            </w:r>
            <w:r w:rsidR="00E31FB6">
              <w:rPr>
                <w:noProof/>
                <w:webHidden/>
              </w:rPr>
              <w:t>7</w:t>
            </w:r>
            <w:r w:rsidR="00E31FB6">
              <w:rPr>
                <w:noProof/>
                <w:webHidden/>
              </w:rPr>
              <w:fldChar w:fldCharType="end"/>
            </w:r>
          </w:hyperlink>
        </w:p>
        <w:p w14:paraId="1DA461A7" w14:textId="33572DE7" w:rsidR="00E31FB6" w:rsidRDefault="0069485D">
          <w:pPr>
            <w:pStyle w:val="TOC2"/>
            <w:tabs>
              <w:tab w:val="right" w:leader="dot" w:pos="9016"/>
            </w:tabs>
            <w:rPr>
              <w:rFonts w:eastAsiaTheme="minorEastAsia"/>
              <w:noProof/>
              <w:kern w:val="2"/>
              <w:lang w:eastAsia="en-GB"/>
              <w14:ligatures w14:val="standardContextual"/>
            </w:rPr>
          </w:pPr>
          <w:hyperlink w:anchor="_Toc158541802" w:history="1">
            <w:r w:rsidR="00E31FB6" w:rsidRPr="008954CF">
              <w:rPr>
                <w:rStyle w:val="Hyperlink"/>
                <w:noProof/>
              </w:rPr>
              <w:t>Engaging with Stakeholders</w:t>
            </w:r>
            <w:r w:rsidR="00E31FB6">
              <w:rPr>
                <w:noProof/>
                <w:webHidden/>
              </w:rPr>
              <w:tab/>
            </w:r>
            <w:r w:rsidR="00E31FB6">
              <w:rPr>
                <w:noProof/>
                <w:webHidden/>
              </w:rPr>
              <w:fldChar w:fldCharType="begin"/>
            </w:r>
            <w:r w:rsidR="00E31FB6">
              <w:rPr>
                <w:noProof/>
                <w:webHidden/>
              </w:rPr>
              <w:instrText xml:space="preserve"> PAGEREF _Toc158541802 \h </w:instrText>
            </w:r>
            <w:r w:rsidR="00E31FB6">
              <w:rPr>
                <w:noProof/>
                <w:webHidden/>
              </w:rPr>
            </w:r>
            <w:r w:rsidR="00E31FB6">
              <w:rPr>
                <w:noProof/>
                <w:webHidden/>
              </w:rPr>
              <w:fldChar w:fldCharType="separate"/>
            </w:r>
            <w:r w:rsidR="00E31FB6">
              <w:rPr>
                <w:noProof/>
                <w:webHidden/>
              </w:rPr>
              <w:t>7</w:t>
            </w:r>
            <w:r w:rsidR="00E31FB6">
              <w:rPr>
                <w:noProof/>
                <w:webHidden/>
              </w:rPr>
              <w:fldChar w:fldCharType="end"/>
            </w:r>
          </w:hyperlink>
        </w:p>
        <w:p w14:paraId="4642F9B1" w14:textId="69592F46" w:rsidR="00E31FB6" w:rsidRDefault="0069485D">
          <w:pPr>
            <w:pStyle w:val="TOC2"/>
            <w:tabs>
              <w:tab w:val="right" w:leader="dot" w:pos="9016"/>
            </w:tabs>
            <w:rPr>
              <w:rFonts w:eastAsiaTheme="minorEastAsia"/>
              <w:noProof/>
              <w:kern w:val="2"/>
              <w:lang w:eastAsia="en-GB"/>
              <w14:ligatures w14:val="standardContextual"/>
            </w:rPr>
          </w:pPr>
          <w:hyperlink w:anchor="_Toc158541803" w:history="1">
            <w:r w:rsidR="00E31FB6" w:rsidRPr="008954CF">
              <w:rPr>
                <w:rStyle w:val="Hyperlink"/>
                <w:noProof/>
              </w:rPr>
              <w:t>Design Learning</w:t>
            </w:r>
            <w:r w:rsidR="00E31FB6">
              <w:rPr>
                <w:noProof/>
                <w:webHidden/>
              </w:rPr>
              <w:tab/>
            </w:r>
            <w:r w:rsidR="00E31FB6">
              <w:rPr>
                <w:noProof/>
                <w:webHidden/>
              </w:rPr>
              <w:fldChar w:fldCharType="begin"/>
            </w:r>
            <w:r w:rsidR="00E31FB6">
              <w:rPr>
                <w:noProof/>
                <w:webHidden/>
              </w:rPr>
              <w:instrText xml:space="preserve"> PAGEREF _Toc158541803 \h </w:instrText>
            </w:r>
            <w:r w:rsidR="00E31FB6">
              <w:rPr>
                <w:noProof/>
                <w:webHidden/>
              </w:rPr>
            </w:r>
            <w:r w:rsidR="00E31FB6">
              <w:rPr>
                <w:noProof/>
                <w:webHidden/>
              </w:rPr>
              <w:fldChar w:fldCharType="separate"/>
            </w:r>
            <w:r w:rsidR="00E31FB6">
              <w:rPr>
                <w:noProof/>
                <w:webHidden/>
              </w:rPr>
              <w:t>8</w:t>
            </w:r>
            <w:r w:rsidR="00E31FB6">
              <w:rPr>
                <w:noProof/>
                <w:webHidden/>
              </w:rPr>
              <w:fldChar w:fldCharType="end"/>
            </w:r>
          </w:hyperlink>
        </w:p>
        <w:p w14:paraId="1271D3B8" w14:textId="715D717A" w:rsidR="00E31FB6" w:rsidRDefault="0069485D">
          <w:pPr>
            <w:pStyle w:val="TOC2"/>
            <w:tabs>
              <w:tab w:val="right" w:leader="dot" w:pos="9016"/>
            </w:tabs>
            <w:rPr>
              <w:rFonts w:eastAsiaTheme="minorEastAsia"/>
              <w:noProof/>
              <w:kern w:val="2"/>
              <w:lang w:eastAsia="en-GB"/>
              <w14:ligatures w14:val="standardContextual"/>
            </w:rPr>
          </w:pPr>
          <w:hyperlink w:anchor="_Toc158541804" w:history="1">
            <w:r w:rsidR="00E31FB6" w:rsidRPr="008954CF">
              <w:rPr>
                <w:rStyle w:val="Hyperlink"/>
                <w:noProof/>
              </w:rPr>
              <w:t>Evaluating Learning and Development</w:t>
            </w:r>
            <w:r w:rsidR="00E31FB6">
              <w:rPr>
                <w:noProof/>
                <w:webHidden/>
              </w:rPr>
              <w:tab/>
            </w:r>
            <w:r w:rsidR="00E31FB6">
              <w:rPr>
                <w:noProof/>
                <w:webHidden/>
              </w:rPr>
              <w:fldChar w:fldCharType="begin"/>
            </w:r>
            <w:r w:rsidR="00E31FB6">
              <w:rPr>
                <w:noProof/>
                <w:webHidden/>
              </w:rPr>
              <w:instrText xml:space="preserve"> PAGEREF _Toc158541804 \h </w:instrText>
            </w:r>
            <w:r w:rsidR="00E31FB6">
              <w:rPr>
                <w:noProof/>
                <w:webHidden/>
              </w:rPr>
            </w:r>
            <w:r w:rsidR="00E31FB6">
              <w:rPr>
                <w:noProof/>
                <w:webHidden/>
              </w:rPr>
              <w:fldChar w:fldCharType="separate"/>
            </w:r>
            <w:r w:rsidR="00E31FB6">
              <w:rPr>
                <w:noProof/>
                <w:webHidden/>
              </w:rPr>
              <w:t>9</w:t>
            </w:r>
            <w:r w:rsidR="00E31FB6">
              <w:rPr>
                <w:noProof/>
                <w:webHidden/>
              </w:rPr>
              <w:fldChar w:fldCharType="end"/>
            </w:r>
          </w:hyperlink>
        </w:p>
        <w:p w14:paraId="33D3FA35" w14:textId="4FEE6505" w:rsidR="00E31FB6" w:rsidRDefault="0069485D">
          <w:pPr>
            <w:pStyle w:val="TOC1"/>
            <w:tabs>
              <w:tab w:val="right" w:leader="dot" w:pos="9016"/>
            </w:tabs>
            <w:rPr>
              <w:rFonts w:eastAsiaTheme="minorEastAsia"/>
              <w:noProof/>
              <w:kern w:val="2"/>
              <w:lang w:eastAsia="en-GB"/>
              <w14:ligatures w14:val="standardContextual"/>
            </w:rPr>
          </w:pPr>
          <w:hyperlink w:anchor="_Toc158541805" w:history="1">
            <w:r w:rsidR="00E31FB6" w:rsidRPr="008954CF">
              <w:rPr>
                <w:rStyle w:val="Hyperlink"/>
                <w:noProof/>
              </w:rPr>
              <w:t>Conclusion</w:t>
            </w:r>
            <w:r w:rsidR="00E31FB6">
              <w:rPr>
                <w:noProof/>
                <w:webHidden/>
              </w:rPr>
              <w:tab/>
            </w:r>
            <w:r w:rsidR="00E31FB6">
              <w:rPr>
                <w:noProof/>
                <w:webHidden/>
              </w:rPr>
              <w:fldChar w:fldCharType="begin"/>
            </w:r>
            <w:r w:rsidR="00E31FB6">
              <w:rPr>
                <w:noProof/>
                <w:webHidden/>
              </w:rPr>
              <w:instrText xml:space="preserve"> PAGEREF _Toc158541805 \h </w:instrText>
            </w:r>
            <w:r w:rsidR="00E31FB6">
              <w:rPr>
                <w:noProof/>
                <w:webHidden/>
              </w:rPr>
            </w:r>
            <w:r w:rsidR="00E31FB6">
              <w:rPr>
                <w:noProof/>
                <w:webHidden/>
              </w:rPr>
              <w:fldChar w:fldCharType="separate"/>
            </w:r>
            <w:r w:rsidR="00E31FB6">
              <w:rPr>
                <w:noProof/>
                <w:webHidden/>
              </w:rPr>
              <w:t>10</w:t>
            </w:r>
            <w:r w:rsidR="00E31FB6">
              <w:rPr>
                <w:noProof/>
                <w:webHidden/>
              </w:rPr>
              <w:fldChar w:fldCharType="end"/>
            </w:r>
          </w:hyperlink>
        </w:p>
        <w:p w14:paraId="66329E37" w14:textId="2B9ACA10" w:rsidR="00E31FB6" w:rsidRDefault="0069485D">
          <w:pPr>
            <w:pStyle w:val="TOC1"/>
            <w:tabs>
              <w:tab w:val="right" w:leader="dot" w:pos="9016"/>
            </w:tabs>
            <w:rPr>
              <w:rFonts w:eastAsiaTheme="minorEastAsia"/>
              <w:noProof/>
              <w:kern w:val="2"/>
              <w:lang w:eastAsia="en-GB"/>
              <w14:ligatures w14:val="standardContextual"/>
            </w:rPr>
          </w:pPr>
          <w:hyperlink w:anchor="_Toc158541806" w:history="1">
            <w:r w:rsidR="00E31FB6" w:rsidRPr="008954CF">
              <w:rPr>
                <w:rStyle w:val="Hyperlink"/>
                <w:noProof/>
              </w:rPr>
              <w:t>Recommendations</w:t>
            </w:r>
            <w:r w:rsidR="00E31FB6">
              <w:rPr>
                <w:noProof/>
                <w:webHidden/>
              </w:rPr>
              <w:tab/>
            </w:r>
            <w:r w:rsidR="00E31FB6">
              <w:rPr>
                <w:noProof/>
                <w:webHidden/>
              </w:rPr>
              <w:fldChar w:fldCharType="begin"/>
            </w:r>
            <w:r w:rsidR="00E31FB6">
              <w:rPr>
                <w:noProof/>
                <w:webHidden/>
              </w:rPr>
              <w:instrText xml:space="preserve"> PAGEREF _Toc158541806 \h </w:instrText>
            </w:r>
            <w:r w:rsidR="00E31FB6">
              <w:rPr>
                <w:noProof/>
                <w:webHidden/>
              </w:rPr>
            </w:r>
            <w:r w:rsidR="00E31FB6">
              <w:rPr>
                <w:noProof/>
                <w:webHidden/>
              </w:rPr>
              <w:fldChar w:fldCharType="separate"/>
            </w:r>
            <w:r w:rsidR="00E31FB6">
              <w:rPr>
                <w:noProof/>
                <w:webHidden/>
              </w:rPr>
              <w:t>11</w:t>
            </w:r>
            <w:r w:rsidR="00E31FB6">
              <w:rPr>
                <w:noProof/>
                <w:webHidden/>
              </w:rPr>
              <w:fldChar w:fldCharType="end"/>
            </w:r>
          </w:hyperlink>
        </w:p>
        <w:p w14:paraId="3EEC9173" w14:textId="7B569B6A" w:rsidR="00E31FB6" w:rsidRDefault="0069485D">
          <w:pPr>
            <w:pStyle w:val="TOC2"/>
            <w:tabs>
              <w:tab w:val="right" w:leader="dot" w:pos="9016"/>
            </w:tabs>
            <w:rPr>
              <w:rFonts w:eastAsiaTheme="minorEastAsia"/>
              <w:noProof/>
              <w:kern w:val="2"/>
              <w:lang w:eastAsia="en-GB"/>
              <w14:ligatures w14:val="standardContextual"/>
            </w:rPr>
          </w:pPr>
          <w:hyperlink w:anchor="_Toc158541807" w:history="1">
            <w:r w:rsidR="00E31FB6" w:rsidRPr="008954CF">
              <w:rPr>
                <w:rStyle w:val="Hyperlink"/>
                <w:noProof/>
              </w:rPr>
              <w:t>Learning Design</w:t>
            </w:r>
            <w:r w:rsidR="00E31FB6">
              <w:rPr>
                <w:noProof/>
                <w:webHidden/>
              </w:rPr>
              <w:tab/>
            </w:r>
            <w:r w:rsidR="00E31FB6">
              <w:rPr>
                <w:noProof/>
                <w:webHidden/>
              </w:rPr>
              <w:fldChar w:fldCharType="begin"/>
            </w:r>
            <w:r w:rsidR="00E31FB6">
              <w:rPr>
                <w:noProof/>
                <w:webHidden/>
              </w:rPr>
              <w:instrText xml:space="preserve"> PAGEREF _Toc158541807 \h </w:instrText>
            </w:r>
            <w:r w:rsidR="00E31FB6">
              <w:rPr>
                <w:noProof/>
                <w:webHidden/>
              </w:rPr>
            </w:r>
            <w:r w:rsidR="00E31FB6">
              <w:rPr>
                <w:noProof/>
                <w:webHidden/>
              </w:rPr>
              <w:fldChar w:fldCharType="separate"/>
            </w:r>
            <w:r w:rsidR="00E31FB6">
              <w:rPr>
                <w:noProof/>
                <w:webHidden/>
              </w:rPr>
              <w:t>11</w:t>
            </w:r>
            <w:r w:rsidR="00E31FB6">
              <w:rPr>
                <w:noProof/>
                <w:webHidden/>
              </w:rPr>
              <w:fldChar w:fldCharType="end"/>
            </w:r>
          </w:hyperlink>
        </w:p>
        <w:p w14:paraId="1494D115" w14:textId="016EDA5A" w:rsidR="00E31FB6" w:rsidRDefault="0069485D">
          <w:pPr>
            <w:pStyle w:val="TOC2"/>
            <w:tabs>
              <w:tab w:val="right" w:leader="dot" w:pos="9016"/>
            </w:tabs>
            <w:rPr>
              <w:rFonts w:eastAsiaTheme="minorEastAsia"/>
              <w:noProof/>
              <w:kern w:val="2"/>
              <w:lang w:eastAsia="en-GB"/>
              <w14:ligatures w14:val="standardContextual"/>
            </w:rPr>
          </w:pPr>
          <w:hyperlink w:anchor="_Toc158541808" w:history="1">
            <w:r w:rsidR="00E31FB6" w:rsidRPr="008954CF">
              <w:rPr>
                <w:rStyle w:val="Hyperlink"/>
                <w:noProof/>
              </w:rPr>
              <w:t>Investment in VR Technology</w:t>
            </w:r>
            <w:r w:rsidR="00E31FB6">
              <w:rPr>
                <w:noProof/>
                <w:webHidden/>
              </w:rPr>
              <w:tab/>
            </w:r>
            <w:r w:rsidR="00E31FB6">
              <w:rPr>
                <w:noProof/>
                <w:webHidden/>
              </w:rPr>
              <w:fldChar w:fldCharType="begin"/>
            </w:r>
            <w:r w:rsidR="00E31FB6">
              <w:rPr>
                <w:noProof/>
                <w:webHidden/>
              </w:rPr>
              <w:instrText xml:space="preserve"> PAGEREF _Toc158541808 \h </w:instrText>
            </w:r>
            <w:r w:rsidR="00E31FB6">
              <w:rPr>
                <w:noProof/>
                <w:webHidden/>
              </w:rPr>
            </w:r>
            <w:r w:rsidR="00E31FB6">
              <w:rPr>
                <w:noProof/>
                <w:webHidden/>
              </w:rPr>
              <w:fldChar w:fldCharType="separate"/>
            </w:r>
            <w:r w:rsidR="00E31FB6">
              <w:rPr>
                <w:noProof/>
                <w:webHidden/>
              </w:rPr>
              <w:t>12</w:t>
            </w:r>
            <w:r w:rsidR="00E31FB6">
              <w:rPr>
                <w:noProof/>
                <w:webHidden/>
              </w:rPr>
              <w:fldChar w:fldCharType="end"/>
            </w:r>
          </w:hyperlink>
        </w:p>
        <w:p w14:paraId="2C25C01D" w14:textId="7F5159C4" w:rsidR="00E31FB6" w:rsidRDefault="0069485D">
          <w:pPr>
            <w:pStyle w:val="TOC2"/>
            <w:tabs>
              <w:tab w:val="right" w:leader="dot" w:pos="9016"/>
            </w:tabs>
            <w:rPr>
              <w:rFonts w:eastAsiaTheme="minorEastAsia"/>
              <w:noProof/>
              <w:kern w:val="2"/>
              <w:lang w:eastAsia="en-GB"/>
              <w14:ligatures w14:val="standardContextual"/>
            </w:rPr>
          </w:pPr>
          <w:hyperlink w:anchor="_Toc158541809" w:history="1">
            <w:r w:rsidR="00E31FB6" w:rsidRPr="008954CF">
              <w:rPr>
                <w:rStyle w:val="Hyperlink"/>
                <w:noProof/>
              </w:rPr>
              <w:t>Evaluation Model</w:t>
            </w:r>
            <w:r w:rsidR="00E31FB6">
              <w:rPr>
                <w:noProof/>
                <w:webHidden/>
              </w:rPr>
              <w:tab/>
            </w:r>
            <w:r w:rsidR="00E31FB6">
              <w:rPr>
                <w:noProof/>
                <w:webHidden/>
              </w:rPr>
              <w:fldChar w:fldCharType="begin"/>
            </w:r>
            <w:r w:rsidR="00E31FB6">
              <w:rPr>
                <w:noProof/>
                <w:webHidden/>
              </w:rPr>
              <w:instrText xml:space="preserve"> PAGEREF _Toc158541809 \h </w:instrText>
            </w:r>
            <w:r w:rsidR="00E31FB6">
              <w:rPr>
                <w:noProof/>
                <w:webHidden/>
              </w:rPr>
            </w:r>
            <w:r w:rsidR="00E31FB6">
              <w:rPr>
                <w:noProof/>
                <w:webHidden/>
              </w:rPr>
              <w:fldChar w:fldCharType="separate"/>
            </w:r>
            <w:r w:rsidR="00E31FB6">
              <w:rPr>
                <w:noProof/>
                <w:webHidden/>
              </w:rPr>
              <w:t>13</w:t>
            </w:r>
            <w:r w:rsidR="00E31FB6">
              <w:rPr>
                <w:noProof/>
                <w:webHidden/>
              </w:rPr>
              <w:fldChar w:fldCharType="end"/>
            </w:r>
          </w:hyperlink>
        </w:p>
        <w:p w14:paraId="3F47D5D4" w14:textId="4943661A" w:rsidR="00E31FB6" w:rsidRDefault="0069485D">
          <w:pPr>
            <w:pStyle w:val="TOC1"/>
            <w:tabs>
              <w:tab w:val="right" w:leader="dot" w:pos="9016"/>
            </w:tabs>
            <w:rPr>
              <w:rFonts w:eastAsiaTheme="minorEastAsia"/>
              <w:noProof/>
              <w:kern w:val="2"/>
              <w:lang w:eastAsia="en-GB"/>
              <w14:ligatures w14:val="standardContextual"/>
            </w:rPr>
          </w:pPr>
          <w:hyperlink w:anchor="_Toc158541810" w:history="1">
            <w:r w:rsidR="00E31FB6" w:rsidRPr="008954CF">
              <w:rPr>
                <w:rStyle w:val="Hyperlink"/>
                <w:noProof/>
              </w:rPr>
              <w:t>Reference List</w:t>
            </w:r>
            <w:r w:rsidR="00E31FB6">
              <w:rPr>
                <w:noProof/>
                <w:webHidden/>
              </w:rPr>
              <w:tab/>
            </w:r>
            <w:r w:rsidR="00E31FB6">
              <w:rPr>
                <w:noProof/>
                <w:webHidden/>
              </w:rPr>
              <w:fldChar w:fldCharType="begin"/>
            </w:r>
            <w:r w:rsidR="00E31FB6">
              <w:rPr>
                <w:noProof/>
                <w:webHidden/>
              </w:rPr>
              <w:instrText xml:space="preserve"> PAGEREF _Toc158541810 \h </w:instrText>
            </w:r>
            <w:r w:rsidR="00E31FB6">
              <w:rPr>
                <w:noProof/>
                <w:webHidden/>
              </w:rPr>
            </w:r>
            <w:r w:rsidR="00E31FB6">
              <w:rPr>
                <w:noProof/>
                <w:webHidden/>
              </w:rPr>
              <w:fldChar w:fldCharType="separate"/>
            </w:r>
            <w:r w:rsidR="00E31FB6">
              <w:rPr>
                <w:noProof/>
                <w:webHidden/>
              </w:rPr>
              <w:t>15</w:t>
            </w:r>
            <w:r w:rsidR="00E31FB6">
              <w:rPr>
                <w:noProof/>
                <w:webHidden/>
              </w:rPr>
              <w:fldChar w:fldCharType="end"/>
            </w:r>
          </w:hyperlink>
        </w:p>
        <w:p w14:paraId="76A95F1B" w14:textId="41E2EFD2" w:rsidR="00E54724" w:rsidRPr="00D70033" w:rsidRDefault="00E54724" w:rsidP="00E54724">
          <w:pPr>
            <w:spacing w:line="360" w:lineRule="auto"/>
            <w:rPr>
              <w:rFonts w:ascii="Arial" w:hAnsi="Arial" w:cs="Arial"/>
              <w:sz w:val="24"/>
              <w:szCs w:val="24"/>
            </w:rPr>
          </w:pPr>
          <w:r w:rsidRPr="00D70033">
            <w:rPr>
              <w:rFonts w:ascii="Arial" w:hAnsi="Arial" w:cs="Arial"/>
              <w:b/>
              <w:bCs/>
              <w:noProof/>
              <w:sz w:val="24"/>
              <w:szCs w:val="24"/>
            </w:rPr>
            <w:fldChar w:fldCharType="end"/>
          </w:r>
        </w:p>
      </w:sdtContent>
    </w:sdt>
    <w:p w14:paraId="565BFEE1" w14:textId="77777777" w:rsidR="004F51EA" w:rsidRDefault="004F51EA" w:rsidP="004F51EA">
      <w:pPr>
        <w:rPr>
          <w:rFonts w:ascii="Arial" w:hAnsi="Arial" w:cs="Arial"/>
          <w:sz w:val="24"/>
          <w:szCs w:val="24"/>
        </w:rPr>
      </w:pPr>
    </w:p>
    <w:p w14:paraId="4DDEA479" w14:textId="77777777" w:rsidR="00221056" w:rsidRDefault="00221056" w:rsidP="004F51EA">
      <w:pPr>
        <w:rPr>
          <w:rFonts w:ascii="Arial" w:hAnsi="Arial" w:cs="Arial"/>
          <w:sz w:val="24"/>
          <w:szCs w:val="24"/>
        </w:rPr>
      </w:pPr>
    </w:p>
    <w:p w14:paraId="6C946229" w14:textId="77777777" w:rsidR="00221056" w:rsidRDefault="00221056" w:rsidP="004F51EA">
      <w:pPr>
        <w:rPr>
          <w:rFonts w:ascii="Arial" w:hAnsi="Arial" w:cs="Arial"/>
          <w:sz w:val="24"/>
          <w:szCs w:val="24"/>
        </w:rPr>
      </w:pPr>
    </w:p>
    <w:p w14:paraId="302D988F" w14:textId="77777777" w:rsidR="00221056" w:rsidRDefault="00221056" w:rsidP="004F51EA">
      <w:pPr>
        <w:rPr>
          <w:rFonts w:ascii="Arial" w:hAnsi="Arial" w:cs="Arial"/>
          <w:sz w:val="24"/>
          <w:szCs w:val="24"/>
        </w:rPr>
      </w:pPr>
    </w:p>
    <w:p w14:paraId="7052EF64" w14:textId="77777777" w:rsidR="00221056" w:rsidRDefault="00221056" w:rsidP="004F51EA">
      <w:pPr>
        <w:rPr>
          <w:rFonts w:ascii="Arial" w:hAnsi="Arial" w:cs="Arial"/>
          <w:sz w:val="24"/>
          <w:szCs w:val="24"/>
        </w:rPr>
      </w:pPr>
    </w:p>
    <w:p w14:paraId="569DD917" w14:textId="77777777" w:rsidR="00221056" w:rsidRDefault="00221056" w:rsidP="004F51EA">
      <w:pPr>
        <w:rPr>
          <w:rFonts w:ascii="Arial" w:hAnsi="Arial" w:cs="Arial"/>
          <w:sz w:val="24"/>
          <w:szCs w:val="24"/>
        </w:rPr>
      </w:pPr>
    </w:p>
    <w:p w14:paraId="4C277B73" w14:textId="77777777" w:rsidR="00221056" w:rsidRDefault="00221056" w:rsidP="004F51EA">
      <w:pPr>
        <w:rPr>
          <w:rFonts w:ascii="Arial" w:hAnsi="Arial" w:cs="Arial"/>
          <w:sz w:val="24"/>
          <w:szCs w:val="24"/>
        </w:rPr>
      </w:pPr>
    </w:p>
    <w:p w14:paraId="22B99621" w14:textId="77777777" w:rsidR="00221056" w:rsidRDefault="00221056" w:rsidP="004F51EA">
      <w:pPr>
        <w:rPr>
          <w:rFonts w:ascii="Arial" w:hAnsi="Arial" w:cs="Arial"/>
          <w:sz w:val="24"/>
          <w:szCs w:val="24"/>
        </w:rPr>
      </w:pPr>
    </w:p>
    <w:p w14:paraId="450F2923" w14:textId="77777777" w:rsidR="00221056" w:rsidRDefault="00221056" w:rsidP="004F51EA">
      <w:pPr>
        <w:rPr>
          <w:rFonts w:ascii="Arial" w:hAnsi="Arial" w:cs="Arial"/>
          <w:sz w:val="24"/>
          <w:szCs w:val="24"/>
        </w:rPr>
      </w:pPr>
    </w:p>
    <w:p w14:paraId="225CB7A8" w14:textId="77777777" w:rsidR="00221056" w:rsidRDefault="00221056" w:rsidP="004F51EA">
      <w:pPr>
        <w:rPr>
          <w:rFonts w:ascii="Arial" w:hAnsi="Arial" w:cs="Arial"/>
          <w:sz w:val="24"/>
          <w:szCs w:val="24"/>
        </w:rPr>
      </w:pPr>
    </w:p>
    <w:p w14:paraId="0F11D001" w14:textId="77777777" w:rsidR="00221056" w:rsidRDefault="00221056" w:rsidP="004F51EA">
      <w:pPr>
        <w:rPr>
          <w:rFonts w:ascii="Arial" w:hAnsi="Arial" w:cs="Arial"/>
          <w:sz w:val="24"/>
          <w:szCs w:val="24"/>
        </w:rPr>
      </w:pPr>
    </w:p>
    <w:p w14:paraId="033567CC" w14:textId="77777777" w:rsidR="00221056" w:rsidRDefault="00221056" w:rsidP="004F51EA">
      <w:pPr>
        <w:rPr>
          <w:rFonts w:ascii="Arial" w:hAnsi="Arial" w:cs="Arial"/>
          <w:sz w:val="24"/>
          <w:szCs w:val="24"/>
        </w:rPr>
      </w:pPr>
    </w:p>
    <w:p w14:paraId="32262FC1" w14:textId="77777777" w:rsidR="00221056" w:rsidRDefault="00221056" w:rsidP="004F51EA">
      <w:pPr>
        <w:rPr>
          <w:rFonts w:ascii="Arial" w:hAnsi="Arial" w:cs="Arial"/>
          <w:sz w:val="24"/>
          <w:szCs w:val="24"/>
        </w:rPr>
      </w:pPr>
    </w:p>
    <w:p w14:paraId="0E17379F" w14:textId="77777777" w:rsidR="00221056" w:rsidRDefault="00221056" w:rsidP="00221056">
      <w:pPr>
        <w:pStyle w:val="TOCHeading"/>
        <w:jc w:val="center"/>
        <w:rPr>
          <w:rFonts w:ascii="Arial" w:hAnsi="Arial" w:cs="Arial"/>
          <w:b/>
          <w:color w:val="auto"/>
          <w:sz w:val="24"/>
          <w:szCs w:val="24"/>
        </w:rPr>
      </w:pPr>
    </w:p>
    <w:p w14:paraId="06103835" w14:textId="6B658A8A" w:rsidR="00234749" w:rsidRPr="009B69AA" w:rsidRDefault="004C39A7" w:rsidP="009B69AA">
      <w:pPr>
        <w:pStyle w:val="Heading1"/>
        <w:jc w:val="center"/>
        <w:rPr>
          <w:szCs w:val="28"/>
        </w:rPr>
      </w:pPr>
      <w:bookmarkStart w:id="0" w:name="_Toc158541796"/>
      <w:r w:rsidRPr="009B69AA">
        <w:rPr>
          <w:szCs w:val="28"/>
          <w:u w:val="single"/>
        </w:rPr>
        <w:t>Introduction</w:t>
      </w:r>
      <w:bookmarkEnd w:id="0"/>
    </w:p>
    <w:p w14:paraId="2C0C2080" w14:textId="281197C0" w:rsidR="004F5B62" w:rsidRPr="00646959" w:rsidRDefault="004F5B62" w:rsidP="00646959">
      <w:pPr>
        <w:spacing w:after="0"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Within a rapidly evolving global business environment, i</w:t>
      </w:r>
      <w:r w:rsidR="004D158B" w:rsidRPr="00646959">
        <w:rPr>
          <w:rFonts w:ascii="Arial" w:hAnsi="Arial" w:cs="Arial"/>
          <w:color w:val="000000" w:themeColor="text1"/>
          <w:sz w:val="24"/>
          <w:szCs w:val="24"/>
        </w:rPr>
        <w:t xml:space="preserve">t is argued that </w:t>
      </w:r>
      <w:r w:rsidR="00485502" w:rsidRPr="00646959">
        <w:rPr>
          <w:rFonts w:ascii="Arial" w:hAnsi="Arial" w:cs="Arial"/>
          <w:color w:val="000000" w:themeColor="text1"/>
          <w:sz w:val="24"/>
          <w:szCs w:val="24"/>
        </w:rPr>
        <w:t xml:space="preserve">learning and development (L&amp;D) remains one of the few consistent sources of competitive advantage </w:t>
      </w:r>
      <w:r w:rsidRPr="00646959">
        <w:rPr>
          <w:rFonts w:ascii="Arial" w:hAnsi="Arial" w:cs="Arial"/>
          <w:color w:val="000000" w:themeColor="text1"/>
          <w:sz w:val="24"/>
          <w:szCs w:val="24"/>
        </w:rPr>
        <w:t xml:space="preserve">to sustain personal and organisational development </w:t>
      </w:r>
      <w:r w:rsidR="00485502" w:rsidRPr="00646959">
        <w:rPr>
          <w:rFonts w:ascii="Arial" w:hAnsi="Arial" w:cs="Arial"/>
          <w:color w:val="000000" w:themeColor="text1"/>
          <w:sz w:val="24"/>
          <w:szCs w:val="24"/>
        </w:rPr>
        <w:t xml:space="preserve">(Taylor and Woodhams, 2022). </w:t>
      </w:r>
      <w:r w:rsidRPr="00646959">
        <w:rPr>
          <w:rFonts w:ascii="Arial" w:hAnsi="Arial" w:cs="Arial"/>
          <w:color w:val="000000" w:themeColor="text1"/>
          <w:sz w:val="24"/>
          <w:szCs w:val="24"/>
        </w:rPr>
        <w:t>With this being considered, Torrington</w:t>
      </w:r>
      <w:r w:rsidRPr="00E852DA">
        <w:rPr>
          <w:rFonts w:ascii="Arial" w:hAnsi="Arial" w:cs="Arial"/>
          <w:i/>
          <w:iCs/>
          <w:color w:val="000000" w:themeColor="text1"/>
          <w:sz w:val="24"/>
          <w:szCs w:val="24"/>
        </w:rPr>
        <w:t> et al</w:t>
      </w:r>
      <w:r w:rsidRPr="00646959">
        <w:rPr>
          <w:rFonts w:ascii="Arial" w:hAnsi="Arial" w:cs="Arial"/>
          <w:color w:val="000000" w:themeColor="text1"/>
          <w:sz w:val="24"/>
          <w:szCs w:val="24"/>
        </w:rPr>
        <w:t xml:space="preserve">. (2020) </w:t>
      </w:r>
      <w:r w:rsidR="00D6524A" w:rsidRPr="00646959">
        <w:rPr>
          <w:rFonts w:ascii="Arial" w:hAnsi="Arial" w:cs="Arial"/>
          <w:color w:val="000000" w:themeColor="text1"/>
          <w:sz w:val="24"/>
          <w:szCs w:val="24"/>
        </w:rPr>
        <w:t>suggests that there is a growing need for</w:t>
      </w:r>
      <w:r w:rsidRPr="00646959">
        <w:rPr>
          <w:rFonts w:ascii="Arial" w:hAnsi="Arial" w:cs="Arial"/>
          <w:color w:val="000000" w:themeColor="text1"/>
          <w:sz w:val="24"/>
          <w:szCs w:val="24"/>
        </w:rPr>
        <w:t xml:space="preserve"> organisations </w:t>
      </w:r>
      <w:r w:rsidR="00D6524A" w:rsidRPr="00646959">
        <w:rPr>
          <w:rFonts w:ascii="Arial" w:hAnsi="Arial" w:cs="Arial"/>
          <w:color w:val="000000" w:themeColor="text1"/>
          <w:sz w:val="24"/>
          <w:szCs w:val="24"/>
        </w:rPr>
        <w:t xml:space="preserve">to </w:t>
      </w:r>
      <w:r w:rsidRPr="00646959">
        <w:rPr>
          <w:rFonts w:ascii="Arial" w:hAnsi="Arial" w:cs="Arial"/>
          <w:color w:val="000000" w:themeColor="text1"/>
          <w:sz w:val="24"/>
          <w:szCs w:val="24"/>
        </w:rPr>
        <w:t xml:space="preserve">think strategically about </w:t>
      </w:r>
      <w:r w:rsidR="00CA1467" w:rsidRPr="00646959">
        <w:rPr>
          <w:rFonts w:ascii="Arial" w:hAnsi="Arial" w:cs="Arial"/>
          <w:color w:val="000000" w:themeColor="text1"/>
          <w:sz w:val="24"/>
          <w:szCs w:val="24"/>
        </w:rPr>
        <w:t>their L&amp;D provision</w:t>
      </w:r>
      <w:r w:rsidRPr="00646959">
        <w:rPr>
          <w:rFonts w:ascii="Arial" w:hAnsi="Arial" w:cs="Arial"/>
          <w:color w:val="000000" w:themeColor="text1"/>
          <w:sz w:val="24"/>
          <w:szCs w:val="24"/>
        </w:rPr>
        <w:t xml:space="preserve"> to remain </w:t>
      </w:r>
      <w:r w:rsidR="00CA1467" w:rsidRPr="00646959">
        <w:rPr>
          <w:rFonts w:ascii="Arial" w:hAnsi="Arial" w:cs="Arial"/>
          <w:color w:val="000000" w:themeColor="text1"/>
          <w:sz w:val="24"/>
          <w:szCs w:val="24"/>
        </w:rPr>
        <w:t xml:space="preserve">competitive </w:t>
      </w:r>
      <w:r w:rsidRPr="00646959">
        <w:rPr>
          <w:rFonts w:ascii="Arial" w:hAnsi="Arial" w:cs="Arial"/>
          <w:color w:val="000000" w:themeColor="text1"/>
          <w:sz w:val="24"/>
          <w:szCs w:val="24"/>
        </w:rPr>
        <w:t xml:space="preserve">within </w:t>
      </w:r>
      <w:r w:rsidR="00CA1467" w:rsidRPr="00646959">
        <w:rPr>
          <w:rFonts w:ascii="Arial" w:hAnsi="Arial" w:cs="Arial"/>
          <w:color w:val="000000" w:themeColor="text1"/>
          <w:sz w:val="24"/>
          <w:szCs w:val="24"/>
        </w:rPr>
        <w:t>tight</w:t>
      </w:r>
      <w:r w:rsidRPr="00646959">
        <w:rPr>
          <w:rFonts w:ascii="Arial" w:hAnsi="Arial" w:cs="Arial"/>
          <w:color w:val="000000" w:themeColor="text1"/>
          <w:sz w:val="24"/>
          <w:szCs w:val="24"/>
        </w:rPr>
        <w:t xml:space="preserve"> labour markets such as </w:t>
      </w:r>
      <w:r w:rsidR="00D913F6" w:rsidRPr="00646959">
        <w:rPr>
          <w:rFonts w:ascii="Arial" w:hAnsi="Arial" w:cs="Arial"/>
          <w:color w:val="000000" w:themeColor="text1"/>
          <w:sz w:val="24"/>
          <w:szCs w:val="24"/>
        </w:rPr>
        <w:t xml:space="preserve">in </w:t>
      </w:r>
      <w:r w:rsidRPr="00646959">
        <w:rPr>
          <w:rFonts w:ascii="Arial" w:hAnsi="Arial" w:cs="Arial"/>
          <w:color w:val="000000" w:themeColor="text1"/>
          <w:sz w:val="24"/>
          <w:szCs w:val="24"/>
        </w:rPr>
        <w:t>the healthcare sector in which HMT</w:t>
      </w:r>
      <w:r w:rsidR="00CA1467" w:rsidRPr="00646959">
        <w:rPr>
          <w:rFonts w:ascii="Arial" w:hAnsi="Arial" w:cs="Arial"/>
          <w:color w:val="000000" w:themeColor="text1"/>
          <w:sz w:val="24"/>
          <w:szCs w:val="24"/>
        </w:rPr>
        <w:t xml:space="preserve"> operative where significant skills shortages are r</w:t>
      </w:r>
      <w:r w:rsidR="00D913F6" w:rsidRPr="00646959">
        <w:rPr>
          <w:rFonts w:ascii="Arial" w:hAnsi="Arial" w:cs="Arial"/>
          <w:color w:val="000000" w:themeColor="text1"/>
          <w:sz w:val="24"/>
          <w:szCs w:val="24"/>
        </w:rPr>
        <w:t>epeatedly</w:t>
      </w:r>
      <w:r w:rsidR="00CA1467" w:rsidRPr="00646959">
        <w:rPr>
          <w:rFonts w:ascii="Arial" w:hAnsi="Arial" w:cs="Arial"/>
          <w:color w:val="000000" w:themeColor="text1"/>
          <w:sz w:val="24"/>
          <w:szCs w:val="24"/>
        </w:rPr>
        <w:t xml:space="preserve"> reported (ONS, 2023).</w:t>
      </w:r>
      <w:r w:rsidRPr="00646959">
        <w:rPr>
          <w:rFonts w:ascii="Arial" w:hAnsi="Arial" w:cs="Arial"/>
          <w:color w:val="000000" w:themeColor="text1"/>
          <w:sz w:val="24"/>
          <w:szCs w:val="24"/>
        </w:rPr>
        <w:t xml:space="preserve"> </w:t>
      </w:r>
    </w:p>
    <w:p w14:paraId="66E685F2" w14:textId="77777777" w:rsidR="00A3396D" w:rsidRPr="00646959" w:rsidRDefault="00A3396D" w:rsidP="00646959">
      <w:pPr>
        <w:spacing w:after="0" w:line="276" w:lineRule="auto"/>
        <w:rPr>
          <w:rFonts w:ascii="Arial" w:hAnsi="Arial" w:cs="Arial"/>
          <w:color w:val="000000" w:themeColor="text1"/>
          <w:sz w:val="24"/>
          <w:szCs w:val="24"/>
        </w:rPr>
      </w:pPr>
    </w:p>
    <w:p w14:paraId="77C6C808" w14:textId="47A7C123" w:rsidR="00D1537E" w:rsidRPr="00646959" w:rsidRDefault="00A3396D" w:rsidP="00646959">
      <w:pPr>
        <w:pStyle w:val="Heading2"/>
        <w:rPr>
          <w:color w:val="000000" w:themeColor="text1"/>
        </w:rPr>
      </w:pPr>
      <w:bookmarkStart w:id="1" w:name="_Toc158541797"/>
      <w:r w:rsidRPr="00646959">
        <w:rPr>
          <w:color w:val="000000" w:themeColor="text1"/>
        </w:rPr>
        <w:t>The Learning Organisation</w:t>
      </w:r>
      <w:bookmarkEnd w:id="1"/>
    </w:p>
    <w:p w14:paraId="792876F0" w14:textId="447F4AB5" w:rsidR="0005158A" w:rsidRPr="00646959" w:rsidRDefault="00B35EC2" w:rsidP="00646959">
      <w:pPr>
        <w:spacing w:after="0"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The growing importance of an organisations</w:t>
      </w:r>
      <w:r w:rsidR="0005158A" w:rsidRPr="00646959">
        <w:rPr>
          <w:rFonts w:ascii="Arial" w:hAnsi="Arial" w:cs="Arial"/>
          <w:color w:val="000000" w:themeColor="text1"/>
          <w:sz w:val="24"/>
          <w:szCs w:val="24"/>
        </w:rPr>
        <w:t xml:space="preserve"> L&amp;D </w:t>
      </w:r>
      <w:r w:rsidRPr="00646959">
        <w:rPr>
          <w:rFonts w:ascii="Arial" w:hAnsi="Arial" w:cs="Arial"/>
          <w:color w:val="000000" w:themeColor="text1"/>
          <w:sz w:val="24"/>
          <w:szCs w:val="24"/>
        </w:rPr>
        <w:t xml:space="preserve">provision </w:t>
      </w:r>
      <w:r w:rsidR="0005158A" w:rsidRPr="00646959">
        <w:rPr>
          <w:rFonts w:ascii="Arial" w:hAnsi="Arial" w:cs="Arial"/>
          <w:color w:val="000000" w:themeColor="text1"/>
          <w:sz w:val="24"/>
          <w:szCs w:val="24"/>
        </w:rPr>
        <w:t>has led to the development of the ‘Learning Organisation’</w:t>
      </w:r>
      <w:r w:rsidR="000F4125" w:rsidRPr="00646959">
        <w:rPr>
          <w:rFonts w:ascii="Arial" w:hAnsi="Arial" w:cs="Arial"/>
          <w:color w:val="000000" w:themeColor="text1"/>
          <w:sz w:val="24"/>
          <w:szCs w:val="24"/>
        </w:rPr>
        <w:t>,</w:t>
      </w:r>
      <w:r w:rsidR="0005158A" w:rsidRPr="00646959">
        <w:rPr>
          <w:rFonts w:ascii="Arial" w:hAnsi="Arial" w:cs="Arial"/>
          <w:color w:val="000000" w:themeColor="text1"/>
          <w:sz w:val="24"/>
          <w:szCs w:val="24"/>
        </w:rPr>
        <w:t xml:space="preserve"> whereby learning is embedded into the organisations </w:t>
      </w:r>
      <w:r w:rsidRPr="00646959">
        <w:rPr>
          <w:rFonts w:ascii="Arial" w:hAnsi="Arial" w:cs="Arial"/>
          <w:color w:val="000000" w:themeColor="text1"/>
          <w:sz w:val="24"/>
          <w:szCs w:val="24"/>
        </w:rPr>
        <w:t>strategy</w:t>
      </w:r>
      <w:r w:rsidR="0005158A" w:rsidRPr="00646959">
        <w:rPr>
          <w:rFonts w:ascii="Arial" w:hAnsi="Arial" w:cs="Arial"/>
          <w:color w:val="000000" w:themeColor="text1"/>
          <w:sz w:val="24"/>
          <w:szCs w:val="24"/>
        </w:rPr>
        <w:t xml:space="preserve"> to encourage the continuous engagement in knowledge and skills development as part of a ‘learning culture’ (</w:t>
      </w:r>
      <w:r w:rsidR="0005158A" w:rsidRPr="00646959">
        <w:rPr>
          <w:rFonts w:ascii="Arial" w:hAnsi="Arial" w:cs="Arial"/>
          <w:color w:val="000000" w:themeColor="text1"/>
          <w:sz w:val="24"/>
          <w:szCs w:val="24"/>
          <w:shd w:val="clear" w:color="auto" w:fill="FFFFFF"/>
        </w:rPr>
        <w:t xml:space="preserve">Alerasoul, 2022). </w:t>
      </w:r>
      <w:r w:rsidR="007F126A" w:rsidRPr="00646959">
        <w:rPr>
          <w:rFonts w:ascii="Arial" w:hAnsi="Arial" w:cs="Arial"/>
          <w:color w:val="000000" w:themeColor="text1"/>
          <w:sz w:val="24"/>
          <w:szCs w:val="24"/>
        </w:rPr>
        <w:t>R</w:t>
      </w:r>
      <w:r w:rsidR="00CB0BA4" w:rsidRPr="00646959">
        <w:rPr>
          <w:rFonts w:ascii="Arial" w:hAnsi="Arial" w:cs="Arial"/>
          <w:color w:val="000000" w:themeColor="text1"/>
          <w:sz w:val="24"/>
          <w:szCs w:val="24"/>
        </w:rPr>
        <w:t xml:space="preserve">esearch </w:t>
      </w:r>
      <w:r w:rsidR="007F126A" w:rsidRPr="00646959">
        <w:rPr>
          <w:rFonts w:ascii="Arial" w:hAnsi="Arial" w:cs="Arial"/>
          <w:color w:val="000000" w:themeColor="text1"/>
          <w:sz w:val="24"/>
          <w:szCs w:val="24"/>
        </w:rPr>
        <w:t xml:space="preserve">by Cassidy (2020) </w:t>
      </w:r>
      <w:r w:rsidR="00CB0BA4" w:rsidRPr="00646959">
        <w:rPr>
          <w:rFonts w:ascii="Arial" w:hAnsi="Arial" w:cs="Arial"/>
          <w:color w:val="000000" w:themeColor="text1"/>
          <w:sz w:val="24"/>
          <w:szCs w:val="24"/>
        </w:rPr>
        <w:t>claims</w:t>
      </w:r>
      <w:r w:rsidR="008D1622" w:rsidRPr="00646959">
        <w:rPr>
          <w:rFonts w:ascii="Arial" w:hAnsi="Arial" w:cs="Arial"/>
          <w:color w:val="000000" w:themeColor="text1"/>
          <w:sz w:val="24"/>
          <w:szCs w:val="24"/>
        </w:rPr>
        <w:t xml:space="preserve"> that </w:t>
      </w:r>
      <w:r w:rsidR="00A20424">
        <w:rPr>
          <w:rFonts w:ascii="Arial" w:hAnsi="Arial" w:cs="Arial"/>
          <w:color w:val="000000" w:themeColor="text1"/>
          <w:sz w:val="24"/>
          <w:szCs w:val="24"/>
        </w:rPr>
        <w:t xml:space="preserve">up to </w:t>
      </w:r>
      <w:r w:rsidRPr="00646959">
        <w:rPr>
          <w:rFonts w:ascii="Arial" w:hAnsi="Arial" w:cs="Arial"/>
          <w:color w:val="000000" w:themeColor="text1"/>
          <w:sz w:val="24"/>
          <w:szCs w:val="24"/>
        </w:rPr>
        <w:t xml:space="preserve">98% of L&amp;D practitioners </w:t>
      </w:r>
      <w:r w:rsidR="00CB0BA4" w:rsidRPr="00646959">
        <w:rPr>
          <w:rFonts w:ascii="Arial" w:hAnsi="Arial" w:cs="Arial"/>
          <w:color w:val="000000" w:themeColor="text1"/>
          <w:sz w:val="24"/>
          <w:szCs w:val="24"/>
        </w:rPr>
        <w:t>have sought</w:t>
      </w:r>
      <w:r w:rsidRPr="00646959">
        <w:rPr>
          <w:rFonts w:ascii="Arial" w:hAnsi="Arial" w:cs="Arial"/>
          <w:color w:val="000000" w:themeColor="text1"/>
          <w:sz w:val="24"/>
          <w:szCs w:val="24"/>
        </w:rPr>
        <w:t xml:space="preserve"> to implement </w:t>
      </w:r>
      <w:r w:rsidR="00405934" w:rsidRPr="00646959">
        <w:rPr>
          <w:rFonts w:ascii="Arial" w:hAnsi="Arial" w:cs="Arial"/>
          <w:color w:val="000000" w:themeColor="text1"/>
          <w:sz w:val="24"/>
          <w:szCs w:val="24"/>
        </w:rPr>
        <w:t>a learning culture</w:t>
      </w:r>
      <w:r w:rsidRPr="00646959">
        <w:rPr>
          <w:rFonts w:ascii="Arial" w:hAnsi="Arial" w:cs="Arial"/>
          <w:color w:val="000000" w:themeColor="text1"/>
          <w:sz w:val="24"/>
          <w:szCs w:val="24"/>
        </w:rPr>
        <w:t xml:space="preserve">, </w:t>
      </w:r>
      <w:r w:rsidR="00CB0BA4" w:rsidRPr="00646959">
        <w:rPr>
          <w:rFonts w:ascii="Arial" w:hAnsi="Arial" w:cs="Arial"/>
          <w:color w:val="000000" w:themeColor="text1"/>
          <w:sz w:val="24"/>
          <w:szCs w:val="24"/>
        </w:rPr>
        <w:t xml:space="preserve">however </w:t>
      </w:r>
      <w:r w:rsidR="00A20424">
        <w:rPr>
          <w:rFonts w:ascii="Arial" w:hAnsi="Arial" w:cs="Arial"/>
          <w:color w:val="000000" w:themeColor="text1"/>
          <w:sz w:val="24"/>
          <w:szCs w:val="24"/>
        </w:rPr>
        <w:t xml:space="preserve">subsequent </w:t>
      </w:r>
      <w:r w:rsidR="00BC53C2" w:rsidRPr="00646959">
        <w:rPr>
          <w:rFonts w:ascii="Arial" w:hAnsi="Arial" w:cs="Arial"/>
          <w:color w:val="000000" w:themeColor="text1"/>
          <w:sz w:val="24"/>
          <w:szCs w:val="24"/>
        </w:rPr>
        <w:t>CIPD report</w:t>
      </w:r>
      <w:r w:rsidR="007F126A" w:rsidRPr="00646959">
        <w:rPr>
          <w:rFonts w:ascii="Arial" w:hAnsi="Arial" w:cs="Arial"/>
          <w:color w:val="000000" w:themeColor="text1"/>
          <w:sz w:val="24"/>
          <w:szCs w:val="24"/>
        </w:rPr>
        <w:t>s</w:t>
      </w:r>
      <w:r w:rsidR="00BC53C2" w:rsidRPr="00646959">
        <w:rPr>
          <w:rFonts w:ascii="Arial" w:hAnsi="Arial" w:cs="Arial"/>
          <w:color w:val="000000" w:themeColor="text1"/>
          <w:sz w:val="24"/>
          <w:szCs w:val="24"/>
        </w:rPr>
        <w:t xml:space="preserve"> found that only 36% of organisations fe</w:t>
      </w:r>
      <w:r w:rsidR="007F126A" w:rsidRPr="00646959">
        <w:rPr>
          <w:rFonts w:ascii="Arial" w:hAnsi="Arial" w:cs="Arial"/>
          <w:color w:val="000000" w:themeColor="text1"/>
          <w:sz w:val="24"/>
          <w:szCs w:val="24"/>
        </w:rPr>
        <w:t>el</w:t>
      </w:r>
      <w:r w:rsidR="00BC53C2" w:rsidRPr="00646959">
        <w:rPr>
          <w:rFonts w:ascii="Arial" w:hAnsi="Arial" w:cs="Arial"/>
          <w:color w:val="000000" w:themeColor="text1"/>
          <w:sz w:val="24"/>
          <w:szCs w:val="24"/>
        </w:rPr>
        <w:t xml:space="preserve"> they had successfully developed </w:t>
      </w:r>
      <w:r w:rsidR="000F4125" w:rsidRPr="00646959">
        <w:rPr>
          <w:rFonts w:ascii="Arial" w:hAnsi="Arial" w:cs="Arial"/>
          <w:color w:val="000000" w:themeColor="text1"/>
          <w:sz w:val="24"/>
          <w:szCs w:val="24"/>
        </w:rPr>
        <w:t>one</w:t>
      </w:r>
      <w:r w:rsidR="00CB0BA4" w:rsidRPr="00646959">
        <w:rPr>
          <w:rFonts w:ascii="Arial" w:hAnsi="Arial" w:cs="Arial"/>
          <w:color w:val="000000" w:themeColor="text1"/>
          <w:sz w:val="24"/>
          <w:szCs w:val="24"/>
        </w:rPr>
        <w:t xml:space="preserve"> </w:t>
      </w:r>
      <w:r w:rsidR="000F4125" w:rsidRPr="00646959">
        <w:rPr>
          <w:rFonts w:ascii="Arial" w:hAnsi="Arial" w:cs="Arial"/>
          <w:color w:val="000000" w:themeColor="text1"/>
          <w:sz w:val="24"/>
          <w:szCs w:val="24"/>
        </w:rPr>
        <w:t>which highlight</w:t>
      </w:r>
      <w:r w:rsidR="00A20424">
        <w:rPr>
          <w:rFonts w:ascii="Arial" w:hAnsi="Arial" w:cs="Arial"/>
          <w:color w:val="000000" w:themeColor="text1"/>
          <w:sz w:val="24"/>
          <w:szCs w:val="24"/>
        </w:rPr>
        <w:t>s</w:t>
      </w:r>
      <w:r w:rsidR="000F4125" w:rsidRPr="00646959">
        <w:rPr>
          <w:rFonts w:ascii="Arial" w:hAnsi="Arial" w:cs="Arial"/>
          <w:color w:val="000000" w:themeColor="text1"/>
          <w:sz w:val="24"/>
          <w:szCs w:val="24"/>
        </w:rPr>
        <w:t xml:space="preserve"> the risk of not having</w:t>
      </w:r>
      <w:r w:rsidR="00591D76" w:rsidRPr="00646959">
        <w:rPr>
          <w:rFonts w:ascii="Arial" w:hAnsi="Arial" w:cs="Arial"/>
          <w:color w:val="000000" w:themeColor="text1"/>
          <w:sz w:val="24"/>
          <w:szCs w:val="24"/>
        </w:rPr>
        <w:t xml:space="preserve"> right capabilities </w:t>
      </w:r>
      <w:r w:rsidR="000F4125" w:rsidRPr="00646959">
        <w:rPr>
          <w:rFonts w:ascii="Arial" w:hAnsi="Arial" w:cs="Arial"/>
          <w:color w:val="000000" w:themeColor="text1"/>
          <w:sz w:val="24"/>
          <w:szCs w:val="24"/>
        </w:rPr>
        <w:t xml:space="preserve">in place </w:t>
      </w:r>
      <w:r w:rsidR="00591D76" w:rsidRPr="00646959">
        <w:rPr>
          <w:rFonts w:ascii="Arial" w:hAnsi="Arial" w:cs="Arial"/>
          <w:color w:val="000000" w:themeColor="text1"/>
          <w:sz w:val="24"/>
          <w:szCs w:val="24"/>
        </w:rPr>
        <w:t xml:space="preserve">to respond to changes </w:t>
      </w:r>
      <w:r w:rsidR="00CB0BA4" w:rsidRPr="00646959">
        <w:rPr>
          <w:rFonts w:ascii="Arial" w:hAnsi="Arial" w:cs="Arial"/>
          <w:color w:val="000000" w:themeColor="text1"/>
          <w:sz w:val="24"/>
          <w:szCs w:val="24"/>
        </w:rPr>
        <w:t xml:space="preserve">in an agile environment </w:t>
      </w:r>
      <w:r w:rsidR="00BC53C2" w:rsidRPr="00646959">
        <w:rPr>
          <w:rFonts w:ascii="Arial" w:hAnsi="Arial" w:cs="Arial"/>
          <w:color w:val="000000" w:themeColor="text1"/>
          <w:sz w:val="24"/>
          <w:szCs w:val="24"/>
        </w:rPr>
        <w:t xml:space="preserve">(Blackwell, </w:t>
      </w:r>
      <w:r w:rsidR="007F126A" w:rsidRPr="00646959">
        <w:rPr>
          <w:rFonts w:ascii="Arial" w:hAnsi="Arial" w:cs="Arial"/>
          <w:color w:val="000000" w:themeColor="text1"/>
          <w:sz w:val="24"/>
          <w:szCs w:val="24"/>
        </w:rPr>
        <w:t>Daly,</w:t>
      </w:r>
      <w:r w:rsidR="00BC53C2" w:rsidRPr="00646959">
        <w:rPr>
          <w:rFonts w:ascii="Arial" w:hAnsi="Arial" w:cs="Arial"/>
          <w:color w:val="000000" w:themeColor="text1"/>
          <w:sz w:val="24"/>
          <w:szCs w:val="24"/>
        </w:rPr>
        <w:t xml:space="preserve"> and Lancaster, 2019). </w:t>
      </w:r>
    </w:p>
    <w:p w14:paraId="27899677" w14:textId="77777777" w:rsidR="00CB0BA4" w:rsidRPr="00646959" w:rsidRDefault="00CB0BA4" w:rsidP="00646959">
      <w:pPr>
        <w:spacing w:after="0" w:line="276" w:lineRule="auto"/>
        <w:rPr>
          <w:rFonts w:ascii="Arial" w:hAnsi="Arial" w:cs="Arial"/>
          <w:color w:val="000000" w:themeColor="text1"/>
          <w:sz w:val="24"/>
          <w:szCs w:val="24"/>
        </w:rPr>
      </w:pPr>
    </w:p>
    <w:p w14:paraId="5DA1738D" w14:textId="10B918E5" w:rsidR="00A3396D" w:rsidRPr="00646959" w:rsidRDefault="004A5A50" w:rsidP="00646959">
      <w:pPr>
        <w:spacing w:after="0"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In overcoming </w:t>
      </w:r>
      <w:r w:rsidR="00D205D1" w:rsidRPr="00646959">
        <w:rPr>
          <w:rFonts w:ascii="Arial" w:hAnsi="Arial" w:cs="Arial"/>
          <w:color w:val="000000" w:themeColor="text1"/>
          <w:sz w:val="24"/>
          <w:szCs w:val="24"/>
        </w:rPr>
        <w:t>th</w:t>
      </w:r>
      <w:r w:rsidR="007F126A" w:rsidRPr="00646959">
        <w:rPr>
          <w:rFonts w:ascii="Arial" w:hAnsi="Arial" w:cs="Arial"/>
          <w:color w:val="000000" w:themeColor="text1"/>
          <w:sz w:val="24"/>
          <w:szCs w:val="24"/>
        </w:rPr>
        <w:t>is</w:t>
      </w:r>
      <w:r w:rsidR="00D205D1" w:rsidRPr="00646959">
        <w:rPr>
          <w:rFonts w:ascii="Arial" w:hAnsi="Arial" w:cs="Arial"/>
          <w:color w:val="000000" w:themeColor="text1"/>
          <w:sz w:val="24"/>
          <w:szCs w:val="24"/>
        </w:rPr>
        <w:t xml:space="preserve"> gap</w:t>
      </w:r>
      <w:r w:rsidRPr="00646959">
        <w:rPr>
          <w:rFonts w:ascii="Arial" w:hAnsi="Arial" w:cs="Arial"/>
          <w:color w:val="000000" w:themeColor="text1"/>
          <w:sz w:val="24"/>
          <w:szCs w:val="24"/>
        </w:rPr>
        <w:t xml:space="preserve">, </w:t>
      </w:r>
      <w:r w:rsidR="00E52C42" w:rsidRPr="00646959">
        <w:rPr>
          <w:rFonts w:ascii="Arial" w:hAnsi="Arial" w:cs="Arial"/>
          <w:color w:val="000000" w:themeColor="text1"/>
          <w:sz w:val="24"/>
          <w:szCs w:val="24"/>
        </w:rPr>
        <w:t xml:space="preserve">Gough (2022) examines the need </w:t>
      </w:r>
      <w:r w:rsidR="00A3396D" w:rsidRPr="00646959">
        <w:rPr>
          <w:rFonts w:ascii="Arial" w:hAnsi="Arial" w:cs="Arial"/>
          <w:color w:val="000000" w:themeColor="text1"/>
          <w:sz w:val="24"/>
          <w:szCs w:val="24"/>
        </w:rPr>
        <w:t>for organisations to evaluate the</w:t>
      </w:r>
      <w:r w:rsidR="00CB0BA4" w:rsidRPr="00646959">
        <w:rPr>
          <w:rFonts w:ascii="Arial" w:hAnsi="Arial" w:cs="Arial"/>
          <w:color w:val="000000" w:themeColor="text1"/>
          <w:sz w:val="24"/>
          <w:szCs w:val="24"/>
        </w:rPr>
        <w:t xml:space="preserve"> </w:t>
      </w:r>
      <w:r w:rsidR="00A3396D" w:rsidRPr="00646959">
        <w:rPr>
          <w:rFonts w:ascii="Arial" w:hAnsi="Arial" w:cs="Arial"/>
          <w:color w:val="000000" w:themeColor="text1"/>
          <w:sz w:val="24"/>
          <w:szCs w:val="24"/>
        </w:rPr>
        <w:t xml:space="preserve">environment </w:t>
      </w:r>
      <w:r w:rsidR="00CB0BA4" w:rsidRPr="00646959">
        <w:rPr>
          <w:rFonts w:ascii="Arial" w:hAnsi="Arial" w:cs="Arial"/>
          <w:color w:val="000000" w:themeColor="text1"/>
          <w:sz w:val="24"/>
          <w:szCs w:val="24"/>
        </w:rPr>
        <w:t xml:space="preserve">in which they operate </w:t>
      </w:r>
      <w:r w:rsidR="00A3396D" w:rsidRPr="00646959">
        <w:rPr>
          <w:rFonts w:ascii="Arial" w:hAnsi="Arial" w:cs="Arial"/>
          <w:color w:val="000000" w:themeColor="text1"/>
          <w:sz w:val="24"/>
          <w:szCs w:val="24"/>
        </w:rPr>
        <w:t xml:space="preserve">to establish the internal and external </w:t>
      </w:r>
      <w:r w:rsidR="006A58BB" w:rsidRPr="00646959">
        <w:rPr>
          <w:rFonts w:ascii="Arial" w:hAnsi="Arial" w:cs="Arial"/>
          <w:color w:val="000000" w:themeColor="text1"/>
          <w:sz w:val="24"/>
          <w:szCs w:val="24"/>
        </w:rPr>
        <w:t xml:space="preserve">contextual </w:t>
      </w:r>
      <w:r w:rsidR="00A3396D" w:rsidRPr="00646959">
        <w:rPr>
          <w:rFonts w:ascii="Arial" w:hAnsi="Arial" w:cs="Arial"/>
          <w:color w:val="000000" w:themeColor="text1"/>
          <w:sz w:val="24"/>
          <w:szCs w:val="24"/>
        </w:rPr>
        <w:t xml:space="preserve">factors that impact </w:t>
      </w:r>
      <w:r w:rsidR="00CB0BA4" w:rsidRPr="00646959">
        <w:rPr>
          <w:rFonts w:ascii="Arial" w:hAnsi="Arial" w:cs="Arial"/>
          <w:color w:val="000000" w:themeColor="text1"/>
          <w:sz w:val="24"/>
          <w:szCs w:val="24"/>
        </w:rPr>
        <w:t xml:space="preserve">on </w:t>
      </w:r>
      <w:r w:rsidR="00A3396D" w:rsidRPr="00646959">
        <w:rPr>
          <w:rFonts w:ascii="Arial" w:hAnsi="Arial" w:cs="Arial"/>
          <w:color w:val="000000" w:themeColor="text1"/>
          <w:sz w:val="24"/>
          <w:szCs w:val="24"/>
        </w:rPr>
        <w:t xml:space="preserve">an organisations provision and production of their learning plan. To appropriately assess both the internal and external factors that may influence </w:t>
      </w:r>
      <w:r w:rsidRPr="00646959">
        <w:rPr>
          <w:rFonts w:ascii="Arial" w:hAnsi="Arial" w:cs="Arial"/>
          <w:color w:val="000000" w:themeColor="text1"/>
          <w:sz w:val="24"/>
          <w:szCs w:val="24"/>
        </w:rPr>
        <w:t xml:space="preserve">an </w:t>
      </w:r>
      <w:r w:rsidR="00956586" w:rsidRPr="00646959">
        <w:rPr>
          <w:rFonts w:ascii="Arial" w:hAnsi="Arial" w:cs="Arial"/>
          <w:color w:val="000000" w:themeColor="text1"/>
          <w:sz w:val="24"/>
          <w:szCs w:val="24"/>
        </w:rPr>
        <w:t>organisation</w:t>
      </w:r>
      <w:r w:rsidR="00A3396D" w:rsidRPr="00646959">
        <w:rPr>
          <w:rFonts w:ascii="Arial" w:hAnsi="Arial" w:cs="Arial"/>
          <w:color w:val="000000" w:themeColor="text1"/>
          <w:sz w:val="24"/>
          <w:szCs w:val="24"/>
        </w:rPr>
        <w:t xml:space="preserve">, </w:t>
      </w:r>
      <w:r w:rsidR="005713A8" w:rsidRPr="00646959">
        <w:rPr>
          <w:rFonts w:ascii="Arial" w:hAnsi="Arial" w:cs="Arial"/>
          <w:color w:val="000000" w:themeColor="text1"/>
          <w:sz w:val="24"/>
          <w:szCs w:val="24"/>
        </w:rPr>
        <w:t>Buchanan and Huczvnski (2019</w:t>
      </w:r>
      <w:r w:rsidR="00A3396D" w:rsidRPr="00646959">
        <w:rPr>
          <w:rFonts w:ascii="Arial" w:hAnsi="Arial" w:cs="Arial"/>
          <w:color w:val="000000" w:themeColor="text1"/>
          <w:sz w:val="24"/>
          <w:szCs w:val="24"/>
        </w:rPr>
        <w:t xml:space="preserve">) strongly advocate the use of the ‘PESTLE’ and ‘SWOT’ analysis tools to understand the </w:t>
      </w:r>
      <w:r w:rsidR="007F126A" w:rsidRPr="00646959">
        <w:rPr>
          <w:rFonts w:ascii="Arial" w:hAnsi="Arial" w:cs="Arial"/>
          <w:color w:val="000000" w:themeColor="text1"/>
          <w:sz w:val="24"/>
          <w:szCs w:val="24"/>
        </w:rPr>
        <w:t xml:space="preserve">wider </w:t>
      </w:r>
      <w:r w:rsidR="00A3396D" w:rsidRPr="00646959">
        <w:rPr>
          <w:rFonts w:ascii="Arial" w:hAnsi="Arial" w:cs="Arial"/>
          <w:color w:val="000000" w:themeColor="text1"/>
          <w:sz w:val="24"/>
          <w:szCs w:val="24"/>
        </w:rPr>
        <w:t>organisational context</w:t>
      </w:r>
      <w:r w:rsidRPr="00646959">
        <w:rPr>
          <w:rFonts w:ascii="Arial" w:hAnsi="Arial" w:cs="Arial"/>
          <w:color w:val="000000" w:themeColor="text1"/>
          <w:sz w:val="24"/>
          <w:szCs w:val="24"/>
        </w:rPr>
        <w:t xml:space="preserve"> which can be utilised to </w:t>
      </w:r>
      <w:r w:rsidR="00956586" w:rsidRPr="00646959">
        <w:rPr>
          <w:rFonts w:ascii="Arial" w:hAnsi="Arial" w:cs="Arial"/>
          <w:color w:val="000000" w:themeColor="text1"/>
          <w:sz w:val="24"/>
          <w:szCs w:val="24"/>
        </w:rPr>
        <w:t xml:space="preserve">assess HMT’s own L&amp;D provision. </w:t>
      </w:r>
    </w:p>
    <w:p w14:paraId="29840773" w14:textId="77777777" w:rsidR="005713A8" w:rsidRPr="00646959" w:rsidRDefault="005713A8" w:rsidP="00646959">
      <w:pPr>
        <w:spacing w:after="0" w:line="276" w:lineRule="auto"/>
        <w:rPr>
          <w:rFonts w:ascii="Arial" w:hAnsi="Arial" w:cs="Arial"/>
          <w:color w:val="000000" w:themeColor="text1"/>
          <w:sz w:val="24"/>
          <w:szCs w:val="24"/>
        </w:rPr>
      </w:pPr>
    </w:p>
    <w:p w14:paraId="368344E4" w14:textId="11C2A2B7" w:rsidR="005713A8" w:rsidRPr="00646959" w:rsidRDefault="005713A8" w:rsidP="00646959">
      <w:pPr>
        <w:pStyle w:val="Heading2"/>
        <w:rPr>
          <w:color w:val="000000" w:themeColor="text1"/>
        </w:rPr>
      </w:pPr>
      <w:bookmarkStart w:id="2" w:name="_Toc158541798"/>
      <w:r w:rsidRPr="00646959">
        <w:rPr>
          <w:color w:val="000000" w:themeColor="text1"/>
        </w:rPr>
        <w:t xml:space="preserve">Internal and External </w:t>
      </w:r>
      <w:r w:rsidR="00CC1723" w:rsidRPr="00646959">
        <w:rPr>
          <w:color w:val="000000" w:themeColor="text1"/>
        </w:rPr>
        <w:t xml:space="preserve">Factor </w:t>
      </w:r>
      <w:r w:rsidRPr="00646959">
        <w:rPr>
          <w:color w:val="000000" w:themeColor="text1"/>
        </w:rPr>
        <w:t>Review</w:t>
      </w:r>
      <w:bookmarkEnd w:id="2"/>
      <w:r w:rsidRPr="00646959">
        <w:rPr>
          <w:color w:val="000000" w:themeColor="text1"/>
        </w:rPr>
        <w:t xml:space="preserve"> </w:t>
      </w:r>
    </w:p>
    <w:p w14:paraId="4E76CB7F" w14:textId="6049A794" w:rsidR="008A5449" w:rsidRPr="00646959" w:rsidRDefault="00AC73F0"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In reviewing the business environment in which HMT operate, </w:t>
      </w:r>
      <w:r w:rsidR="00F93449" w:rsidRPr="00646959">
        <w:rPr>
          <w:rFonts w:ascii="Arial" w:hAnsi="Arial" w:cs="Arial"/>
          <w:color w:val="000000" w:themeColor="text1"/>
          <w:sz w:val="24"/>
          <w:szCs w:val="24"/>
        </w:rPr>
        <w:t xml:space="preserve">there are several key themes recognised when considering the effect </w:t>
      </w:r>
      <w:r w:rsidRPr="00646959">
        <w:rPr>
          <w:rFonts w:ascii="Arial" w:hAnsi="Arial" w:cs="Arial"/>
          <w:color w:val="000000" w:themeColor="text1"/>
          <w:sz w:val="24"/>
          <w:szCs w:val="24"/>
        </w:rPr>
        <w:t>on their</w:t>
      </w:r>
      <w:r w:rsidR="00F93449" w:rsidRPr="00646959">
        <w:rPr>
          <w:rFonts w:ascii="Arial" w:hAnsi="Arial" w:cs="Arial"/>
          <w:color w:val="000000" w:themeColor="text1"/>
          <w:sz w:val="24"/>
          <w:szCs w:val="24"/>
        </w:rPr>
        <w:t xml:space="preserve"> L&amp;D provision. In response to sector wide skills shortages, </w:t>
      </w:r>
      <w:r w:rsidR="00AC7FAC" w:rsidRPr="00646959">
        <w:rPr>
          <w:rFonts w:ascii="Arial" w:hAnsi="Arial" w:cs="Arial"/>
          <w:color w:val="000000" w:themeColor="text1"/>
          <w:sz w:val="24"/>
          <w:szCs w:val="24"/>
        </w:rPr>
        <w:t xml:space="preserve">it is reported that 71% of UK companies are focusing on upskilling and training their current workforce </w:t>
      </w:r>
      <w:r w:rsidR="00D205D1" w:rsidRPr="00646959">
        <w:rPr>
          <w:rFonts w:ascii="Arial" w:hAnsi="Arial" w:cs="Arial"/>
          <w:color w:val="000000" w:themeColor="text1"/>
          <w:sz w:val="24"/>
          <w:szCs w:val="24"/>
        </w:rPr>
        <w:t xml:space="preserve">to overcome skills gap </w:t>
      </w:r>
      <w:r w:rsidR="008A5449" w:rsidRPr="00646959">
        <w:rPr>
          <w:rFonts w:ascii="Arial" w:hAnsi="Arial" w:cs="Arial"/>
          <w:color w:val="000000" w:themeColor="text1"/>
          <w:sz w:val="24"/>
          <w:szCs w:val="24"/>
        </w:rPr>
        <w:t xml:space="preserve">through the development of L&amp;D provisions </w:t>
      </w:r>
      <w:r w:rsidR="00AC7FAC" w:rsidRPr="00646959">
        <w:rPr>
          <w:rFonts w:ascii="Arial" w:hAnsi="Arial" w:cs="Arial"/>
          <w:color w:val="000000" w:themeColor="text1"/>
          <w:sz w:val="24"/>
          <w:szCs w:val="24"/>
        </w:rPr>
        <w:t xml:space="preserve">(McQuaid, 2019). </w:t>
      </w:r>
      <w:r w:rsidR="00D205D1" w:rsidRPr="00646959">
        <w:rPr>
          <w:rFonts w:ascii="Arial" w:hAnsi="Arial" w:cs="Arial"/>
          <w:color w:val="000000" w:themeColor="text1"/>
          <w:sz w:val="24"/>
          <w:szCs w:val="24"/>
        </w:rPr>
        <w:t>Economic conditions are however argued to adversely affect L&amp;D budgets with 31% of UK organisations delaying investment despite identify training requirement</w:t>
      </w:r>
      <w:r w:rsidR="00A20424">
        <w:rPr>
          <w:rFonts w:ascii="Arial" w:hAnsi="Arial" w:cs="Arial"/>
          <w:color w:val="000000" w:themeColor="text1"/>
          <w:sz w:val="24"/>
          <w:szCs w:val="24"/>
        </w:rPr>
        <w:t xml:space="preserve">s in their workforce assessment </w:t>
      </w:r>
      <w:r w:rsidR="00D205D1" w:rsidRPr="00646959">
        <w:rPr>
          <w:rFonts w:ascii="Arial" w:hAnsi="Arial" w:cs="Arial"/>
          <w:color w:val="000000" w:themeColor="text1"/>
          <w:sz w:val="24"/>
          <w:szCs w:val="24"/>
        </w:rPr>
        <w:t>(Hadlow, 2023).</w:t>
      </w:r>
      <w:r w:rsidR="008A5449" w:rsidRPr="00646959">
        <w:rPr>
          <w:rFonts w:ascii="Arial" w:hAnsi="Arial" w:cs="Arial"/>
          <w:color w:val="000000" w:themeColor="text1"/>
          <w:sz w:val="24"/>
          <w:szCs w:val="24"/>
        </w:rPr>
        <w:t xml:space="preserve"> </w:t>
      </w:r>
    </w:p>
    <w:p w14:paraId="744FD427" w14:textId="00F625B7" w:rsidR="00D205D1" w:rsidRPr="00646959" w:rsidRDefault="008A5449"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Social factors are also identified as an external factor affecting L&amp;</w:t>
      </w:r>
      <w:r w:rsidR="00AC73F0" w:rsidRPr="00646959">
        <w:rPr>
          <w:rFonts w:ascii="Arial" w:hAnsi="Arial" w:cs="Arial"/>
          <w:color w:val="000000" w:themeColor="text1"/>
          <w:sz w:val="24"/>
          <w:szCs w:val="24"/>
        </w:rPr>
        <w:t>D</w:t>
      </w:r>
      <w:r w:rsidRPr="00646959">
        <w:rPr>
          <w:rFonts w:ascii="Arial" w:hAnsi="Arial" w:cs="Arial"/>
          <w:color w:val="000000" w:themeColor="text1"/>
          <w:sz w:val="24"/>
          <w:szCs w:val="24"/>
        </w:rPr>
        <w:t xml:space="preserve"> when considering the changing demographics and diversity in the workplace. With generation Z (Gen Z) workers entering the labour market, it is suggested that their patterns of behaviour and their reliance on technology will affect the learning design required the effectively </w:t>
      </w:r>
      <w:r w:rsidR="00AC73F0" w:rsidRPr="00646959">
        <w:rPr>
          <w:rFonts w:ascii="Arial" w:hAnsi="Arial" w:cs="Arial"/>
          <w:color w:val="000000" w:themeColor="text1"/>
          <w:sz w:val="24"/>
          <w:szCs w:val="24"/>
        </w:rPr>
        <w:t>drive their development</w:t>
      </w:r>
      <w:r w:rsidRPr="00646959">
        <w:rPr>
          <w:rFonts w:ascii="Arial" w:hAnsi="Arial" w:cs="Arial"/>
          <w:color w:val="000000" w:themeColor="text1"/>
          <w:sz w:val="24"/>
          <w:szCs w:val="24"/>
        </w:rPr>
        <w:t xml:space="preserve"> (Schroth, 2019). </w:t>
      </w:r>
      <w:r w:rsidR="00AC73F0" w:rsidRPr="00646959">
        <w:rPr>
          <w:rFonts w:ascii="Arial" w:hAnsi="Arial" w:cs="Arial"/>
          <w:color w:val="000000" w:themeColor="text1"/>
          <w:sz w:val="24"/>
          <w:szCs w:val="24"/>
        </w:rPr>
        <w:t>Within the healthcare sector</w:t>
      </w:r>
      <w:r w:rsidRPr="00646959">
        <w:rPr>
          <w:rFonts w:ascii="Arial" w:hAnsi="Arial" w:cs="Arial"/>
          <w:color w:val="000000" w:themeColor="text1"/>
          <w:sz w:val="24"/>
          <w:szCs w:val="24"/>
        </w:rPr>
        <w:t xml:space="preserve">, </w:t>
      </w:r>
      <w:r w:rsidR="007F126A" w:rsidRPr="00646959">
        <w:rPr>
          <w:rFonts w:ascii="Arial" w:hAnsi="Arial" w:cs="Arial"/>
          <w:color w:val="000000" w:themeColor="text1"/>
          <w:sz w:val="24"/>
          <w:szCs w:val="24"/>
        </w:rPr>
        <w:t xml:space="preserve">legal </w:t>
      </w:r>
      <w:r w:rsidRPr="00646959">
        <w:rPr>
          <w:rFonts w:ascii="Arial" w:hAnsi="Arial" w:cs="Arial"/>
          <w:color w:val="000000" w:themeColor="text1"/>
          <w:sz w:val="24"/>
          <w:szCs w:val="24"/>
        </w:rPr>
        <w:t xml:space="preserve">and regulatory compliance requirements underpin much of the </w:t>
      </w:r>
      <w:r w:rsidR="004A4B4A" w:rsidRPr="00646959">
        <w:rPr>
          <w:rFonts w:ascii="Arial" w:hAnsi="Arial" w:cs="Arial"/>
          <w:color w:val="000000" w:themeColor="text1"/>
          <w:sz w:val="24"/>
          <w:szCs w:val="24"/>
        </w:rPr>
        <w:t>sector’s</w:t>
      </w:r>
      <w:r w:rsidRPr="00646959">
        <w:rPr>
          <w:rFonts w:ascii="Arial" w:hAnsi="Arial" w:cs="Arial"/>
          <w:color w:val="000000" w:themeColor="text1"/>
          <w:sz w:val="24"/>
          <w:szCs w:val="24"/>
        </w:rPr>
        <w:t xml:space="preserve"> L&amp;D provisions </w:t>
      </w:r>
      <w:r w:rsidR="004A4B4A" w:rsidRPr="00646959">
        <w:rPr>
          <w:rFonts w:ascii="Arial" w:hAnsi="Arial" w:cs="Arial"/>
          <w:color w:val="000000" w:themeColor="text1"/>
          <w:sz w:val="24"/>
          <w:szCs w:val="24"/>
        </w:rPr>
        <w:t xml:space="preserve">with the Care Quality Commission (2023) regularly updating compliance requirements that need to be considered in L&amp;D design. </w:t>
      </w:r>
    </w:p>
    <w:p w14:paraId="3E052BB3" w14:textId="74CAAB5C" w:rsidR="00CC1723" w:rsidRPr="00646959" w:rsidRDefault="00CC1723"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Whilst HMT have begun to explore and embrace the opportunities of emerging digital technologies with the transition to electronic records, cloud-based systems, and online systems, Guggenberger and Simon (2020) argue that the speed of technological progression and the digital revolution is getting increasingly faster. The emergence of digital technologies is therefore claimed to present a significant opportunity to L&amp;D strategies that must be explored by organisations such as HMT to remain competitive and agile (Overton, 2023). </w:t>
      </w:r>
    </w:p>
    <w:p w14:paraId="3921EDBE" w14:textId="48AACFA3" w:rsidR="00F93449" w:rsidRPr="00646959" w:rsidRDefault="004A4B4A"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Looking </w:t>
      </w:r>
      <w:r w:rsidR="00CC1723" w:rsidRPr="00646959">
        <w:rPr>
          <w:rFonts w:ascii="Arial" w:hAnsi="Arial" w:cs="Arial"/>
          <w:color w:val="000000" w:themeColor="text1"/>
          <w:sz w:val="24"/>
          <w:szCs w:val="24"/>
        </w:rPr>
        <w:t>at internal factors that impact HMT’s L&amp;D provision</w:t>
      </w:r>
      <w:r w:rsidRPr="00646959">
        <w:rPr>
          <w:rFonts w:ascii="Arial" w:hAnsi="Arial" w:cs="Arial"/>
          <w:color w:val="000000" w:themeColor="text1"/>
          <w:sz w:val="24"/>
          <w:szCs w:val="24"/>
        </w:rPr>
        <w:t>, t</w:t>
      </w:r>
      <w:r w:rsidR="00AC7FAC" w:rsidRPr="00646959">
        <w:rPr>
          <w:rFonts w:ascii="Arial" w:hAnsi="Arial" w:cs="Arial"/>
          <w:color w:val="000000" w:themeColor="text1"/>
          <w:sz w:val="24"/>
          <w:szCs w:val="24"/>
        </w:rPr>
        <w:t>h</w:t>
      </w:r>
      <w:r w:rsidR="00D205D1" w:rsidRPr="00646959">
        <w:rPr>
          <w:rFonts w:ascii="Arial" w:hAnsi="Arial" w:cs="Arial"/>
          <w:color w:val="000000" w:themeColor="text1"/>
          <w:sz w:val="24"/>
          <w:szCs w:val="24"/>
        </w:rPr>
        <w:t>e</w:t>
      </w:r>
      <w:r w:rsidR="00DA7C82" w:rsidRPr="00646959">
        <w:rPr>
          <w:rFonts w:ascii="Arial" w:hAnsi="Arial" w:cs="Arial"/>
          <w:color w:val="000000" w:themeColor="text1"/>
          <w:sz w:val="24"/>
          <w:szCs w:val="24"/>
        </w:rPr>
        <w:t>re is a clear</w:t>
      </w:r>
      <w:r w:rsidR="00D205D1" w:rsidRPr="00646959">
        <w:rPr>
          <w:rFonts w:ascii="Arial" w:hAnsi="Arial" w:cs="Arial"/>
          <w:color w:val="000000" w:themeColor="text1"/>
          <w:sz w:val="24"/>
          <w:szCs w:val="24"/>
        </w:rPr>
        <w:t xml:space="preserve"> </w:t>
      </w:r>
      <w:r w:rsidR="00CC1723" w:rsidRPr="00646959">
        <w:rPr>
          <w:rFonts w:ascii="Arial" w:hAnsi="Arial" w:cs="Arial"/>
          <w:color w:val="000000" w:themeColor="text1"/>
          <w:sz w:val="24"/>
          <w:szCs w:val="24"/>
        </w:rPr>
        <w:t xml:space="preserve">opportunity to </w:t>
      </w:r>
      <w:r w:rsidR="00A20424">
        <w:rPr>
          <w:rFonts w:ascii="Arial" w:hAnsi="Arial" w:cs="Arial"/>
          <w:color w:val="000000" w:themeColor="text1"/>
          <w:sz w:val="24"/>
          <w:szCs w:val="24"/>
        </w:rPr>
        <w:t xml:space="preserve">strategically </w:t>
      </w:r>
      <w:r w:rsidR="00CC1723" w:rsidRPr="00646959">
        <w:rPr>
          <w:rFonts w:ascii="Arial" w:hAnsi="Arial" w:cs="Arial"/>
          <w:color w:val="000000" w:themeColor="text1"/>
          <w:sz w:val="24"/>
          <w:szCs w:val="24"/>
        </w:rPr>
        <w:t>develop</w:t>
      </w:r>
      <w:r w:rsidR="00D205D1" w:rsidRPr="00646959">
        <w:rPr>
          <w:rFonts w:ascii="Arial" w:hAnsi="Arial" w:cs="Arial"/>
          <w:color w:val="000000" w:themeColor="text1"/>
          <w:sz w:val="24"/>
          <w:szCs w:val="24"/>
        </w:rPr>
        <w:t xml:space="preserve"> </w:t>
      </w:r>
      <w:r w:rsidR="00CC1723" w:rsidRPr="00646959">
        <w:rPr>
          <w:rFonts w:ascii="Arial" w:hAnsi="Arial" w:cs="Arial"/>
          <w:color w:val="000000" w:themeColor="text1"/>
          <w:sz w:val="24"/>
          <w:szCs w:val="24"/>
        </w:rPr>
        <w:t xml:space="preserve">an </w:t>
      </w:r>
      <w:r w:rsidR="00D205D1" w:rsidRPr="00646959">
        <w:rPr>
          <w:rFonts w:ascii="Arial" w:hAnsi="Arial" w:cs="Arial"/>
          <w:color w:val="000000" w:themeColor="text1"/>
          <w:sz w:val="24"/>
          <w:szCs w:val="24"/>
        </w:rPr>
        <w:t>L&amp;D provision</w:t>
      </w:r>
      <w:r w:rsidR="00AC7FAC" w:rsidRPr="00646959">
        <w:rPr>
          <w:rFonts w:ascii="Arial" w:hAnsi="Arial" w:cs="Arial"/>
          <w:color w:val="000000" w:themeColor="text1"/>
          <w:sz w:val="24"/>
          <w:szCs w:val="24"/>
        </w:rPr>
        <w:t xml:space="preserve"> </w:t>
      </w:r>
      <w:r w:rsidR="00D205D1" w:rsidRPr="00646959">
        <w:rPr>
          <w:rFonts w:ascii="Arial" w:hAnsi="Arial" w:cs="Arial"/>
          <w:color w:val="000000" w:themeColor="text1"/>
          <w:sz w:val="24"/>
          <w:szCs w:val="24"/>
        </w:rPr>
        <w:t>t</w:t>
      </w:r>
      <w:r w:rsidR="00A20424">
        <w:rPr>
          <w:rFonts w:ascii="Arial" w:hAnsi="Arial" w:cs="Arial"/>
          <w:color w:val="000000" w:themeColor="text1"/>
          <w:sz w:val="24"/>
          <w:szCs w:val="24"/>
        </w:rPr>
        <w:t>hat</w:t>
      </w:r>
      <w:r w:rsidR="00D205D1" w:rsidRPr="00646959">
        <w:rPr>
          <w:rFonts w:ascii="Arial" w:hAnsi="Arial" w:cs="Arial"/>
          <w:color w:val="000000" w:themeColor="text1"/>
          <w:sz w:val="24"/>
          <w:szCs w:val="24"/>
        </w:rPr>
        <w:t xml:space="preserve"> ensur</w:t>
      </w:r>
      <w:r w:rsidR="00A20424">
        <w:rPr>
          <w:rFonts w:ascii="Arial" w:hAnsi="Arial" w:cs="Arial"/>
          <w:color w:val="000000" w:themeColor="text1"/>
          <w:sz w:val="24"/>
          <w:szCs w:val="24"/>
        </w:rPr>
        <w:t>es</w:t>
      </w:r>
      <w:r w:rsidR="00D205D1" w:rsidRPr="00646959">
        <w:rPr>
          <w:rFonts w:ascii="Arial" w:hAnsi="Arial" w:cs="Arial"/>
          <w:color w:val="000000" w:themeColor="text1"/>
          <w:sz w:val="24"/>
          <w:szCs w:val="24"/>
        </w:rPr>
        <w:t xml:space="preserve"> they have sufficiently skilled staff to achieve their organisational growth and development strategy</w:t>
      </w:r>
      <w:r w:rsidR="00DA7C82" w:rsidRPr="00646959">
        <w:rPr>
          <w:rFonts w:ascii="Arial" w:hAnsi="Arial" w:cs="Arial"/>
          <w:color w:val="000000" w:themeColor="text1"/>
          <w:sz w:val="24"/>
          <w:szCs w:val="24"/>
        </w:rPr>
        <w:t>. The development of adequate L&amp;D provisions could also support a</w:t>
      </w:r>
      <w:r w:rsidR="00D205D1" w:rsidRPr="00646959">
        <w:rPr>
          <w:rFonts w:ascii="Arial" w:hAnsi="Arial" w:cs="Arial"/>
          <w:color w:val="000000" w:themeColor="text1"/>
          <w:sz w:val="24"/>
          <w:szCs w:val="24"/>
        </w:rPr>
        <w:t xml:space="preserve"> shift from a dependence on external recruitment within an increasingly challenging </w:t>
      </w:r>
      <w:r w:rsidR="00676521" w:rsidRPr="00646959">
        <w:rPr>
          <w:rFonts w:ascii="Arial" w:hAnsi="Arial" w:cs="Arial"/>
          <w:color w:val="000000" w:themeColor="text1"/>
          <w:sz w:val="24"/>
          <w:szCs w:val="24"/>
        </w:rPr>
        <w:t xml:space="preserve">tight labour market </w:t>
      </w:r>
      <w:r w:rsidR="00DA7C82" w:rsidRPr="00646959">
        <w:rPr>
          <w:rFonts w:ascii="Arial" w:hAnsi="Arial" w:cs="Arial"/>
          <w:color w:val="000000" w:themeColor="text1"/>
          <w:sz w:val="24"/>
          <w:szCs w:val="24"/>
        </w:rPr>
        <w:t>that threatens to leave HM</w:t>
      </w:r>
      <w:r w:rsidR="007F126A" w:rsidRPr="00646959">
        <w:rPr>
          <w:rFonts w:ascii="Arial" w:hAnsi="Arial" w:cs="Arial"/>
          <w:color w:val="000000" w:themeColor="text1"/>
          <w:sz w:val="24"/>
          <w:szCs w:val="24"/>
        </w:rPr>
        <w:t>T</w:t>
      </w:r>
      <w:r w:rsidR="00DA7C82" w:rsidRPr="00646959">
        <w:rPr>
          <w:rFonts w:ascii="Arial" w:hAnsi="Arial" w:cs="Arial"/>
          <w:color w:val="000000" w:themeColor="text1"/>
          <w:sz w:val="24"/>
          <w:szCs w:val="24"/>
        </w:rPr>
        <w:t xml:space="preserve"> short of the required staff skills to provide key services </w:t>
      </w:r>
      <w:r w:rsidR="00676521" w:rsidRPr="00646959">
        <w:rPr>
          <w:rFonts w:ascii="Arial" w:hAnsi="Arial" w:cs="Arial"/>
          <w:color w:val="000000" w:themeColor="text1"/>
          <w:sz w:val="24"/>
          <w:szCs w:val="24"/>
        </w:rPr>
        <w:t>(Allas</w:t>
      </w:r>
      <w:r w:rsidR="00AC7FAC" w:rsidRPr="00646959">
        <w:rPr>
          <w:rFonts w:ascii="Arial" w:hAnsi="Arial" w:cs="Arial"/>
          <w:color w:val="000000" w:themeColor="text1"/>
          <w:sz w:val="24"/>
          <w:szCs w:val="24"/>
        </w:rPr>
        <w:t>,</w:t>
      </w:r>
      <w:r w:rsidR="00676521" w:rsidRPr="00646959">
        <w:rPr>
          <w:rFonts w:ascii="Arial" w:hAnsi="Arial" w:cs="Arial"/>
          <w:color w:val="000000" w:themeColor="text1"/>
          <w:sz w:val="24"/>
          <w:szCs w:val="24"/>
        </w:rPr>
        <w:t xml:space="preserve"> 2023</w:t>
      </w:r>
      <w:r w:rsidR="00D205D1" w:rsidRPr="00646959">
        <w:rPr>
          <w:rFonts w:ascii="Arial" w:hAnsi="Arial" w:cs="Arial"/>
          <w:color w:val="000000" w:themeColor="text1"/>
          <w:sz w:val="24"/>
          <w:szCs w:val="24"/>
        </w:rPr>
        <w:t>).</w:t>
      </w:r>
    </w:p>
    <w:p w14:paraId="39153C68" w14:textId="77777777" w:rsidR="00AC73F0" w:rsidRPr="00646959" w:rsidRDefault="001B2248"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Contrary to</w:t>
      </w:r>
      <w:r w:rsidR="007A3034" w:rsidRPr="00646959">
        <w:rPr>
          <w:rFonts w:ascii="Arial" w:hAnsi="Arial" w:cs="Arial"/>
          <w:color w:val="000000" w:themeColor="text1"/>
          <w:sz w:val="24"/>
          <w:szCs w:val="24"/>
        </w:rPr>
        <w:t xml:space="preserve"> budgetary constraints experienced across the UK, HMT have </w:t>
      </w:r>
      <w:r w:rsidR="00D205D1" w:rsidRPr="00646959">
        <w:rPr>
          <w:rFonts w:ascii="Arial" w:hAnsi="Arial" w:cs="Arial"/>
          <w:color w:val="000000" w:themeColor="text1"/>
          <w:sz w:val="24"/>
          <w:szCs w:val="24"/>
        </w:rPr>
        <w:t xml:space="preserve">also </w:t>
      </w:r>
      <w:r w:rsidR="007A3034" w:rsidRPr="00646959">
        <w:rPr>
          <w:rFonts w:ascii="Arial" w:hAnsi="Arial" w:cs="Arial"/>
          <w:color w:val="000000" w:themeColor="text1"/>
          <w:sz w:val="24"/>
          <w:szCs w:val="24"/>
        </w:rPr>
        <w:t xml:space="preserve">invested in </w:t>
      </w:r>
      <w:r w:rsidR="00D205D1" w:rsidRPr="00646959">
        <w:rPr>
          <w:rFonts w:ascii="Arial" w:hAnsi="Arial" w:cs="Arial"/>
          <w:color w:val="000000" w:themeColor="text1"/>
          <w:sz w:val="24"/>
          <w:szCs w:val="24"/>
        </w:rPr>
        <w:t xml:space="preserve">learning and compliance training </w:t>
      </w:r>
      <w:r w:rsidR="007A3034" w:rsidRPr="00646959">
        <w:rPr>
          <w:rFonts w:ascii="Arial" w:hAnsi="Arial" w:cs="Arial"/>
          <w:color w:val="000000" w:themeColor="text1"/>
          <w:sz w:val="24"/>
          <w:szCs w:val="24"/>
        </w:rPr>
        <w:t>with the implementation of an online learning management system in December 2023</w:t>
      </w:r>
      <w:r w:rsidR="007218AE" w:rsidRPr="00646959">
        <w:rPr>
          <w:rFonts w:ascii="Arial" w:hAnsi="Arial" w:cs="Arial"/>
          <w:color w:val="000000" w:themeColor="text1"/>
          <w:sz w:val="24"/>
          <w:szCs w:val="24"/>
        </w:rPr>
        <w:t xml:space="preserve">. </w:t>
      </w:r>
      <w:r w:rsidR="00AC73F0" w:rsidRPr="00646959">
        <w:rPr>
          <w:rFonts w:ascii="Arial" w:hAnsi="Arial" w:cs="Arial"/>
          <w:color w:val="000000" w:themeColor="text1"/>
          <w:sz w:val="24"/>
          <w:szCs w:val="24"/>
        </w:rPr>
        <w:t xml:space="preserve">Whilst </w:t>
      </w:r>
      <w:r w:rsidR="007218AE" w:rsidRPr="00646959">
        <w:rPr>
          <w:rFonts w:ascii="Arial" w:hAnsi="Arial" w:cs="Arial"/>
          <w:color w:val="000000" w:themeColor="text1"/>
          <w:sz w:val="24"/>
          <w:szCs w:val="24"/>
        </w:rPr>
        <w:t xml:space="preserve">Mayer (2020) supports the use of </w:t>
      </w:r>
      <w:r w:rsidR="007A3034" w:rsidRPr="00646959">
        <w:rPr>
          <w:rFonts w:ascii="Arial" w:hAnsi="Arial" w:cs="Arial"/>
          <w:color w:val="000000" w:themeColor="text1"/>
          <w:sz w:val="24"/>
          <w:szCs w:val="24"/>
        </w:rPr>
        <w:t>E-learning</w:t>
      </w:r>
      <w:r w:rsidR="007218AE" w:rsidRPr="00646959">
        <w:rPr>
          <w:rFonts w:ascii="Arial" w:hAnsi="Arial" w:cs="Arial"/>
          <w:color w:val="000000" w:themeColor="text1"/>
          <w:sz w:val="24"/>
          <w:szCs w:val="24"/>
        </w:rPr>
        <w:t>,</w:t>
      </w:r>
      <w:r w:rsidR="007A3034" w:rsidRPr="00646959">
        <w:rPr>
          <w:rFonts w:ascii="Arial" w:hAnsi="Arial" w:cs="Arial"/>
          <w:color w:val="000000" w:themeColor="text1"/>
          <w:sz w:val="24"/>
          <w:szCs w:val="24"/>
        </w:rPr>
        <w:t xml:space="preserve"> </w:t>
      </w:r>
      <w:r w:rsidR="007218AE" w:rsidRPr="00646959">
        <w:rPr>
          <w:rFonts w:ascii="Arial" w:hAnsi="Arial" w:cs="Arial"/>
          <w:color w:val="000000" w:themeColor="text1"/>
          <w:sz w:val="24"/>
          <w:szCs w:val="24"/>
        </w:rPr>
        <w:t>advocating the</w:t>
      </w:r>
      <w:r w:rsidR="007A3034" w:rsidRPr="00646959">
        <w:rPr>
          <w:rFonts w:ascii="Arial" w:hAnsi="Arial" w:cs="Arial"/>
          <w:color w:val="000000" w:themeColor="text1"/>
          <w:sz w:val="24"/>
          <w:szCs w:val="24"/>
        </w:rPr>
        <w:t xml:space="preserve"> improve</w:t>
      </w:r>
      <w:r w:rsidR="007218AE" w:rsidRPr="00646959">
        <w:rPr>
          <w:rFonts w:ascii="Arial" w:hAnsi="Arial" w:cs="Arial"/>
          <w:color w:val="000000" w:themeColor="text1"/>
          <w:sz w:val="24"/>
          <w:szCs w:val="24"/>
        </w:rPr>
        <w:t>d</w:t>
      </w:r>
      <w:r w:rsidR="007A3034" w:rsidRPr="00646959">
        <w:rPr>
          <w:rFonts w:ascii="Arial" w:hAnsi="Arial" w:cs="Arial"/>
          <w:color w:val="000000" w:themeColor="text1"/>
          <w:sz w:val="24"/>
          <w:szCs w:val="24"/>
        </w:rPr>
        <w:t xml:space="preserve"> accessibility and </w:t>
      </w:r>
      <w:r w:rsidR="009550A1" w:rsidRPr="00646959">
        <w:rPr>
          <w:rFonts w:ascii="Arial" w:hAnsi="Arial" w:cs="Arial"/>
          <w:color w:val="000000" w:themeColor="text1"/>
          <w:sz w:val="24"/>
          <w:szCs w:val="24"/>
        </w:rPr>
        <w:t xml:space="preserve">cost </w:t>
      </w:r>
      <w:r w:rsidR="007A3034" w:rsidRPr="00646959">
        <w:rPr>
          <w:rFonts w:ascii="Arial" w:hAnsi="Arial" w:cs="Arial"/>
          <w:color w:val="000000" w:themeColor="text1"/>
          <w:sz w:val="24"/>
          <w:szCs w:val="24"/>
        </w:rPr>
        <w:t xml:space="preserve">efficiency </w:t>
      </w:r>
      <w:r w:rsidR="007218AE" w:rsidRPr="00646959">
        <w:rPr>
          <w:rFonts w:ascii="Arial" w:hAnsi="Arial" w:cs="Arial"/>
          <w:color w:val="000000" w:themeColor="text1"/>
          <w:sz w:val="24"/>
          <w:szCs w:val="24"/>
        </w:rPr>
        <w:t xml:space="preserve">compared to traditional face-to-face training, the </w:t>
      </w:r>
      <w:r w:rsidR="00CB0BA4" w:rsidRPr="00646959">
        <w:rPr>
          <w:rFonts w:ascii="Arial" w:hAnsi="Arial" w:cs="Arial"/>
          <w:color w:val="000000" w:themeColor="text1"/>
          <w:sz w:val="24"/>
          <w:szCs w:val="24"/>
        </w:rPr>
        <w:t xml:space="preserve">effectiveness of E-learning in the modern </w:t>
      </w:r>
      <w:r w:rsidR="00767887" w:rsidRPr="00646959">
        <w:rPr>
          <w:rFonts w:ascii="Arial" w:hAnsi="Arial" w:cs="Arial"/>
          <w:color w:val="000000" w:themeColor="text1"/>
          <w:sz w:val="24"/>
          <w:szCs w:val="24"/>
        </w:rPr>
        <w:t>healthcare sector</w:t>
      </w:r>
      <w:r w:rsidR="00CB0BA4" w:rsidRPr="00646959">
        <w:rPr>
          <w:rFonts w:ascii="Arial" w:hAnsi="Arial" w:cs="Arial"/>
          <w:color w:val="000000" w:themeColor="text1"/>
          <w:sz w:val="24"/>
          <w:szCs w:val="24"/>
        </w:rPr>
        <w:t xml:space="preserve"> has recently been called into question</w:t>
      </w:r>
      <w:r w:rsidR="007218AE" w:rsidRPr="00646959">
        <w:rPr>
          <w:rFonts w:ascii="Arial" w:hAnsi="Arial" w:cs="Arial"/>
          <w:color w:val="000000" w:themeColor="text1"/>
          <w:sz w:val="24"/>
          <w:szCs w:val="24"/>
        </w:rPr>
        <w:t xml:space="preserve"> which is a threat to HMT.</w:t>
      </w:r>
      <w:r w:rsidR="00CB0BA4" w:rsidRPr="00646959">
        <w:rPr>
          <w:rFonts w:ascii="Arial" w:hAnsi="Arial" w:cs="Arial"/>
          <w:color w:val="000000" w:themeColor="text1"/>
          <w:sz w:val="24"/>
          <w:szCs w:val="24"/>
        </w:rPr>
        <w:t xml:space="preserve"> </w:t>
      </w:r>
    </w:p>
    <w:p w14:paraId="5D63A32A" w14:textId="7BAE3B1B" w:rsidR="00676521" w:rsidRPr="00646959" w:rsidRDefault="007218AE"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C</w:t>
      </w:r>
      <w:r w:rsidR="00CB0BA4" w:rsidRPr="00646959">
        <w:rPr>
          <w:rFonts w:ascii="Arial" w:hAnsi="Arial" w:cs="Arial"/>
          <w:color w:val="000000" w:themeColor="text1"/>
          <w:sz w:val="24"/>
          <w:szCs w:val="24"/>
        </w:rPr>
        <w:t>onsidering</w:t>
      </w:r>
      <w:r w:rsidR="00D7439F" w:rsidRPr="00646959">
        <w:rPr>
          <w:rFonts w:ascii="Arial" w:hAnsi="Arial" w:cs="Arial"/>
          <w:color w:val="000000" w:themeColor="text1"/>
          <w:sz w:val="24"/>
          <w:szCs w:val="24"/>
        </w:rPr>
        <w:t xml:space="preserve"> multigenerational </w:t>
      </w:r>
      <w:r w:rsidRPr="00646959">
        <w:rPr>
          <w:rFonts w:ascii="Arial" w:hAnsi="Arial" w:cs="Arial"/>
          <w:color w:val="000000" w:themeColor="text1"/>
          <w:sz w:val="24"/>
          <w:szCs w:val="24"/>
        </w:rPr>
        <w:t xml:space="preserve">learning requirements and increasingly diverse </w:t>
      </w:r>
      <w:r w:rsidR="00D7439F" w:rsidRPr="00646959">
        <w:rPr>
          <w:rFonts w:ascii="Arial" w:hAnsi="Arial" w:cs="Arial"/>
          <w:color w:val="000000" w:themeColor="text1"/>
          <w:sz w:val="24"/>
          <w:szCs w:val="24"/>
        </w:rPr>
        <w:t>workplace</w:t>
      </w:r>
      <w:r w:rsidRPr="00646959">
        <w:rPr>
          <w:rFonts w:ascii="Arial" w:hAnsi="Arial" w:cs="Arial"/>
          <w:color w:val="000000" w:themeColor="text1"/>
          <w:sz w:val="24"/>
          <w:szCs w:val="24"/>
        </w:rPr>
        <w:t>s</w:t>
      </w:r>
      <w:r w:rsidR="00D7439F" w:rsidRPr="00646959">
        <w:rPr>
          <w:rFonts w:ascii="Arial" w:hAnsi="Arial" w:cs="Arial"/>
          <w:color w:val="000000" w:themeColor="text1"/>
          <w:sz w:val="24"/>
          <w:szCs w:val="24"/>
        </w:rPr>
        <w:t xml:space="preserve">, </w:t>
      </w:r>
      <w:r w:rsidR="00767887" w:rsidRPr="00646959">
        <w:rPr>
          <w:rFonts w:ascii="Arial" w:hAnsi="Arial" w:cs="Arial"/>
          <w:color w:val="000000" w:themeColor="text1"/>
          <w:sz w:val="24"/>
          <w:szCs w:val="24"/>
        </w:rPr>
        <w:t xml:space="preserve">the overall effectiveness E-learning has on professional development across </w:t>
      </w:r>
      <w:r w:rsidRPr="00646959">
        <w:rPr>
          <w:rFonts w:ascii="Arial" w:hAnsi="Arial" w:cs="Arial"/>
          <w:color w:val="000000" w:themeColor="text1"/>
          <w:sz w:val="24"/>
          <w:szCs w:val="24"/>
        </w:rPr>
        <w:t>staffing groups has provided mixed results and varying success rates</w:t>
      </w:r>
      <w:r w:rsidR="00767887" w:rsidRPr="00646959">
        <w:rPr>
          <w:rFonts w:ascii="Arial" w:hAnsi="Arial" w:cs="Arial"/>
          <w:color w:val="000000" w:themeColor="text1"/>
          <w:sz w:val="24"/>
          <w:szCs w:val="24"/>
        </w:rPr>
        <w:t xml:space="preserve"> (Mahdavi, 2023). </w:t>
      </w:r>
      <w:r w:rsidR="00B112F9" w:rsidRPr="00646959">
        <w:rPr>
          <w:rFonts w:ascii="Arial" w:hAnsi="Arial" w:cs="Arial"/>
          <w:color w:val="000000" w:themeColor="text1"/>
          <w:sz w:val="24"/>
          <w:szCs w:val="24"/>
        </w:rPr>
        <w:t xml:space="preserve">HMT therefore need to ensure the training offered is appropriate to their needs and demands </w:t>
      </w:r>
      <w:r w:rsidRPr="00646959">
        <w:rPr>
          <w:rFonts w:ascii="Arial" w:hAnsi="Arial" w:cs="Arial"/>
          <w:color w:val="000000" w:themeColor="text1"/>
          <w:sz w:val="24"/>
          <w:szCs w:val="24"/>
        </w:rPr>
        <w:t xml:space="preserve">of their staff, recognising changing workforce demographics </w:t>
      </w:r>
      <w:r w:rsidR="00AC73F0" w:rsidRPr="00646959">
        <w:rPr>
          <w:rFonts w:ascii="Arial" w:hAnsi="Arial" w:cs="Arial"/>
          <w:color w:val="000000" w:themeColor="text1"/>
          <w:sz w:val="24"/>
          <w:szCs w:val="24"/>
        </w:rPr>
        <w:t xml:space="preserve">and emerging technological developments </w:t>
      </w:r>
      <w:r w:rsidR="00B112F9" w:rsidRPr="00646959">
        <w:rPr>
          <w:rFonts w:ascii="Arial" w:hAnsi="Arial" w:cs="Arial"/>
          <w:color w:val="000000" w:themeColor="text1"/>
          <w:sz w:val="24"/>
          <w:szCs w:val="24"/>
        </w:rPr>
        <w:t xml:space="preserve">to </w:t>
      </w:r>
      <w:r w:rsidRPr="00646959">
        <w:rPr>
          <w:rFonts w:ascii="Arial" w:hAnsi="Arial" w:cs="Arial"/>
          <w:color w:val="000000" w:themeColor="text1"/>
          <w:sz w:val="24"/>
          <w:szCs w:val="24"/>
        </w:rPr>
        <w:t xml:space="preserve">effectively </w:t>
      </w:r>
      <w:r w:rsidR="00B112F9" w:rsidRPr="00646959">
        <w:rPr>
          <w:rFonts w:ascii="Arial" w:hAnsi="Arial" w:cs="Arial"/>
          <w:color w:val="000000" w:themeColor="text1"/>
          <w:sz w:val="24"/>
          <w:szCs w:val="24"/>
        </w:rPr>
        <w:t>support their growth strategy.</w:t>
      </w:r>
    </w:p>
    <w:p w14:paraId="57247A29" w14:textId="77777777" w:rsidR="00676521" w:rsidRPr="00646959" w:rsidRDefault="00676521" w:rsidP="00646959">
      <w:pPr>
        <w:spacing w:after="0" w:line="276" w:lineRule="auto"/>
        <w:rPr>
          <w:rFonts w:ascii="Arial" w:hAnsi="Arial" w:cs="Arial"/>
          <w:color w:val="000000" w:themeColor="text1"/>
          <w:sz w:val="24"/>
          <w:szCs w:val="24"/>
        </w:rPr>
      </w:pPr>
    </w:p>
    <w:p w14:paraId="0C2C1A64" w14:textId="3195154E" w:rsidR="0058396B" w:rsidRPr="009B69AA" w:rsidRDefault="00D00C86" w:rsidP="009B69AA">
      <w:pPr>
        <w:pStyle w:val="Heading1"/>
        <w:jc w:val="center"/>
        <w:rPr>
          <w:color w:val="000000" w:themeColor="text1"/>
          <w:szCs w:val="28"/>
          <w:u w:val="single"/>
        </w:rPr>
      </w:pPr>
      <w:bookmarkStart w:id="3" w:name="_Toc158541799"/>
      <w:r w:rsidRPr="009B69AA">
        <w:rPr>
          <w:color w:val="000000" w:themeColor="text1"/>
          <w:szCs w:val="28"/>
          <w:u w:val="single"/>
        </w:rPr>
        <w:t>Utilising Emerging Technology at HMT</w:t>
      </w:r>
      <w:bookmarkEnd w:id="3"/>
    </w:p>
    <w:p w14:paraId="5C522769" w14:textId="73A114E8" w:rsidR="004A4B4A" w:rsidRPr="00646959" w:rsidRDefault="004A4B4A" w:rsidP="00646959">
      <w:pPr>
        <w:spacing w:after="0"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Considering the opportunities to drive organisational development, </w:t>
      </w:r>
      <w:r w:rsidR="00D00C86" w:rsidRPr="00646959">
        <w:rPr>
          <w:rFonts w:ascii="Arial" w:hAnsi="Arial" w:cs="Arial"/>
          <w:color w:val="000000" w:themeColor="text1"/>
          <w:sz w:val="24"/>
          <w:szCs w:val="24"/>
        </w:rPr>
        <w:t xml:space="preserve">this paper </w:t>
      </w:r>
      <w:r w:rsidR="007F126A" w:rsidRPr="00646959">
        <w:rPr>
          <w:rFonts w:ascii="Arial" w:hAnsi="Arial" w:cs="Arial"/>
          <w:color w:val="000000" w:themeColor="text1"/>
          <w:sz w:val="24"/>
          <w:szCs w:val="24"/>
        </w:rPr>
        <w:t xml:space="preserve">explores </w:t>
      </w:r>
      <w:r w:rsidR="00CC1723" w:rsidRPr="00646959">
        <w:rPr>
          <w:rFonts w:ascii="Arial" w:hAnsi="Arial" w:cs="Arial"/>
          <w:color w:val="000000" w:themeColor="text1"/>
          <w:sz w:val="24"/>
          <w:szCs w:val="24"/>
        </w:rPr>
        <w:t>emergence of</w:t>
      </w:r>
      <w:r w:rsidRPr="00646959">
        <w:rPr>
          <w:rFonts w:ascii="Arial" w:hAnsi="Arial" w:cs="Arial"/>
          <w:color w:val="000000" w:themeColor="text1"/>
          <w:sz w:val="24"/>
          <w:szCs w:val="24"/>
        </w:rPr>
        <w:t xml:space="preserve"> digital technologies </w:t>
      </w:r>
      <w:r w:rsidR="00CC1723" w:rsidRPr="00646959">
        <w:rPr>
          <w:rFonts w:ascii="Arial" w:hAnsi="Arial" w:cs="Arial"/>
          <w:color w:val="000000" w:themeColor="text1"/>
          <w:sz w:val="24"/>
          <w:szCs w:val="24"/>
        </w:rPr>
        <w:t xml:space="preserve">and how they can be practically applied at </w:t>
      </w:r>
      <w:r w:rsidRPr="00646959">
        <w:rPr>
          <w:rFonts w:ascii="Arial" w:hAnsi="Arial" w:cs="Arial"/>
          <w:color w:val="000000" w:themeColor="text1"/>
          <w:sz w:val="24"/>
          <w:szCs w:val="24"/>
        </w:rPr>
        <w:t xml:space="preserve">HMT to support the progression of their </w:t>
      </w:r>
      <w:r w:rsidR="007F126A" w:rsidRPr="00646959">
        <w:rPr>
          <w:rFonts w:ascii="Arial" w:hAnsi="Arial" w:cs="Arial"/>
          <w:color w:val="000000" w:themeColor="text1"/>
          <w:sz w:val="24"/>
          <w:szCs w:val="24"/>
        </w:rPr>
        <w:t xml:space="preserve">own L&amp;D and </w:t>
      </w:r>
      <w:r w:rsidRPr="00646959">
        <w:rPr>
          <w:rFonts w:ascii="Arial" w:hAnsi="Arial" w:cs="Arial"/>
          <w:color w:val="000000" w:themeColor="text1"/>
          <w:sz w:val="24"/>
          <w:szCs w:val="24"/>
        </w:rPr>
        <w:t>organisational strategy</w:t>
      </w:r>
      <w:r w:rsidR="00786A8D">
        <w:rPr>
          <w:rFonts w:ascii="Arial" w:hAnsi="Arial" w:cs="Arial"/>
          <w:color w:val="000000" w:themeColor="text1"/>
          <w:sz w:val="24"/>
          <w:szCs w:val="24"/>
        </w:rPr>
        <w:t xml:space="preserve"> to develop the skills of their clinical staff groups. </w:t>
      </w:r>
      <w:r w:rsidR="00920ADF"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rPr>
        <w:t xml:space="preserve"> </w:t>
      </w:r>
    </w:p>
    <w:p w14:paraId="4496BC22" w14:textId="77777777" w:rsidR="00221056" w:rsidRPr="00646959" w:rsidRDefault="00221056" w:rsidP="00646959">
      <w:pPr>
        <w:pStyle w:val="Body"/>
        <w:spacing w:line="276" w:lineRule="auto"/>
        <w:rPr>
          <w:rFonts w:ascii="Arial" w:hAnsi="Arial" w:cs="Arial"/>
          <w:color w:val="000000" w:themeColor="text1"/>
          <w:sz w:val="24"/>
          <w:szCs w:val="24"/>
          <w:lang w:val="en-US"/>
        </w:rPr>
      </w:pPr>
    </w:p>
    <w:p w14:paraId="3F581A79" w14:textId="4FC242DA" w:rsidR="007D697A" w:rsidRPr="00646959" w:rsidRDefault="00057555" w:rsidP="00646959">
      <w:pPr>
        <w:pStyle w:val="Heading2"/>
        <w:rPr>
          <w:color w:val="000000" w:themeColor="text1"/>
          <w:lang w:val="en-US"/>
        </w:rPr>
      </w:pPr>
      <w:bookmarkStart w:id="4" w:name="_Toc158541800"/>
      <w:r w:rsidRPr="00646959">
        <w:rPr>
          <w:color w:val="000000" w:themeColor="text1"/>
          <w:lang w:val="en-US"/>
        </w:rPr>
        <w:t>Emerging Digital Technologies</w:t>
      </w:r>
      <w:bookmarkEnd w:id="4"/>
      <w:r w:rsidRPr="00646959">
        <w:rPr>
          <w:color w:val="000000" w:themeColor="text1"/>
          <w:lang w:val="en-US"/>
        </w:rPr>
        <w:t xml:space="preserve"> </w:t>
      </w:r>
    </w:p>
    <w:p w14:paraId="605CD5A1" w14:textId="149607D7" w:rsidR="00920ADF" w:rsidRPr="00646959" w:rsidRDefault="007A1713"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shd w:val="clear" w:color="auto" w:fill="FFFFFF"/>
        </w:rPr>
        <w:t xml:space="preserve">In exploring emerging technologies </w:t>
      </w:r>
      <w:r w:rsidR="00786A8D">
        <w:rPr>
          <w:rFonts w:ascii="Arial" w:hAnsi="Arial" w:cs="Arial"/>
          <w:color w:val="000000" w:themeColor="text1"/>
          <w:sz w:val="24"/>
          <w:szCs w:val="24"/>
          <w:shd w:val="clear" w:color="auto" w:fill="FFFFFF"/>
        </w:rPr>
        <w:t>to support</w:t>
      </w:r>
      <w:r w:rsidR="006535F8" w:rsidRPr="00646959">
        <w:rPr>
          <w:rFonts w:ascii="Arial" w:hAnsi="Arial" w:cs="Arial"/>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HMT’s learning </w:t>
      </w:r>
      <w:r w:rsidR="006535F8" w:rsidRPr="00646959">
        <w:rPr>
          <w:rFonts w:ascii="Arial" w:hAnsi="Arial" w:cs="Arial"/>
          <w:color w:val="000000" w:themeColor="text1"/>
          <w:sz w:val="24"/>
          <w:szCs w:val="24"/>
          <w:shd w:val="clear" w:color="auto" w:fill="FFFFFF"/>
        </w:rPr>
        <w:t>provision, significant research point</w:t>
      </w:r>
      <w:r w:rsidR="00786A8D">
        <w:rPr>
          <w:rFonts w:ascii="Arial" w:hAnsi="Arial" w:cs="Arial"/>
          <w:color w:val="000000" w:themeColor="text1"/>
          <w:sz w:val="24"/>
          <w:szCs w:val="24"/>
          <w:shd w:val="clear" w:color="auto" w:fill="FFFFFF"/>
        </w:rPr>
        <w:t>s</w:t>
      </w:r>
      <w:r w:rsidR="006535F8" w:rsidRPr="00646959">
        <w:rPr>
          <w:rFonts w:ascii="Arial" w:hAnsi="Arial" w:cs="Arial"/>
          <w:color w:val="000000" w:themeColor="text1"/>
          <w:sz w:val="24"/>
          <w:szCs w:val="24"/>
          <w:shd w:val="clear" w:color="auto" w:fill="FFFFFF"/>
        </w:rPr>
        <w:t xml:space="preserve"> to the transformative growth opportunities technological innovations can bring to help </w:t>
      </w:r>
      <w:r w:rsidR="007F126A" w:rsidRPr="00646959">
        <w:rPr>
          <w:rFonts w:ascii="Arial" w:hAnsi="Arial" w:cs="Arial"/>
          <w:color w:val="000000" w:themeColor="text1"/>
          <w:sz w:val="24"/>
          <w:szCs w:val="24"/>
          <w:shd w:val="clear" w:color="auto" w:fill="FFFFFF"/>
        </w:rPr>
        <w:t>organisations</w:t>
      </w:r>
      <w:r w:rsidR="006535F8" w:rsidRPr="00646959">
        <w:rPr>
          <w:rFonts w:ascii="Arial" w:hAnsi="Arial" w:cs="Arial"/>
          <w:color w:val="000000" w:themeColor="text1"/>
          <w:sz w:val="24"/>
          <w:szCs w:val="24"/>
          <w:shd w:val="clear" w:color="auto" w:fill="FFFFFF"/>
        </w:rPr>
        <w:t xml:space="preserve"> remain </w:t>
      </w:r>
      <w:r w:rsidR="00DA7FA4" w:rsidRPr="00646959">
        <w:rPr>
          <w:rFonts w:ascii="Arial" w:hAnsi="Arial" w:cs="Arial"/>
          <w:color w:val="000000" w:themeColor="text1"/>
          <w:sz w:val="24"/>
          <w:szCs w:val="24"/>
          <w:shd w:val="clear" w:color="auto" w:fill="FFFFFF"/>
        </w:rPr>
        <w:t>agile within</w:t>
      </w:r>
      <w:r w:rsidR="006535F8" w:rsidRPr="00646959">
        <w:rPr>
          <w:rFonts w:ascii="Arial" w:hAnsi="Arial" w:cs="Arial"/>
          <w:color w:val="000000" w:themeColor="text1"/>
          <w:sz w:val="24"/>
          <w:szCs w:val="24"/>
          <w:shd w:val="clear" w:color="auto" w:fill="FFFFFF"/>
        </w:rPr>
        <w:t xml:space="preserve"> a competitive </w:t>
      </w:r>
      <w:r w:rsidR="00786A8D">
        <w:rPr>
          <w:rFonts w:ascii="Arial" w:hAnsi="Arial" w:cs="Arial"/>
          <w:color w:val="000000" w:themeColor="text1"/>
          <w:sz w:val="24"/>
          <w:szCs w:val="24"/>
          <w:shd w:val="clear" w:color="auto" w:fill="FFFFFF"/>
        </w:rPr>
        <w:t xml:space="preserve">healthcare </w:t>
      </w:r>
      <w:r w:rsidR="006535F8" w:rsidRPr="00646959">
        <w:rPr>
          <w:rFonts w:ascii="Arial" w:hAnsi="Arial" w:cs="Arial"/>
          <w:color w:val="000000" w:themeColor="text1"/>
          <w:sz w:val="24"/>
          <w:szCs w:val="24"/>
          <w:shd w:val="clear" w:color="auto" w:fill="FFFFFF"/>
        </w:rPr>
        <w:t>sector (</w:t>
      </w:r>
      <w:proofErr w:type="spellStart"/>
      <w:r w:rsidR="006535F8" w:rsidRPr="00646959">
        <w:rPr>
          <w:rFonts w:ascii="Arial" w:hAnsi="Arial" w:cs="Arial"/>
          <w:color w:val="000000" w:themeColor="text1"/>
          <w:sz w:val="24"/>
          <w:szCs w:val="24"/>
          <w:shd w:val="clear" w:color="auto" w:fill="FFFFFF"/>
        </w:rPr>
        <w:t>Candelon</w:t>
      </w:r>
      <w:proofErr w:type="spellEnd"/>
      <w:r w:rsidR="006535F8" w:rsidRPr="00646959">
        <w:rPr>
          <w:rFonts w:ascii="Arial" w:hAnsi="Arial" w:cs="Arial"/>
          <w:color w:val="000000" w:themeColor="text1"/>
          <w:sz w:val="24"/>
          <w:szCs w:val="24"/>
          <w:shd w:val="clear" w:color="auto" w:fill="FFFFFF"/>
        </w:rPr>
        <w:t xml:space="preserve"> </w:t>
      </w:r>
      <w:r w:rsidR="006535F8"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006535F8" w:rsidRPr="00646959">
        <w:rPr>
          <w:rFonts w:ascii="Arial" w:hAnsi="Arial" w:cs="Arial"/>
          <w:i/>
          <w:iCs/>
          <w:color w:val="000000" w:themeColor="text1"/>
          <w:sz w:val="24"/>
          <w:szCs w:val="24"/>
          <w:shd w:val="clear" w:color="auto" w:fill="FFFFFF"/>
        </w:rPr>
        <w:t xml:space="preserve"> </w:t>
      </w:r>
      <w:r w:rsidR="006535F8" w:rsidRPr="00646959">
        <w:rPr>
          <w:rFonts w:ascii="Arial" w:hAnsi="Arial" w:cs="Arial"/>
          <w:color w:val="000000" w:themeColor="text1"/>
          <w:sz w:val="24"/>
          <w:szCs w:val="24"/>
          <w:shd w:val="clear" w:color="auto" w:fill="FFFFFF"/>
        </w:rPr>
        <w:t>2023</w:t>
      </w:r>
      <w:r w:rsidR="006535F8" w:rsidRPr="00646959">
        <w:rPr>
          <w:rFonts w:ascii="Arial" w:hAnsi="Arial" w:cs="Arial"/>
          <w:i/>
          <w:iCs/>
          <w:color w:val="000000" w:themeColor="text1"/>
          <w:sz w:val="24"/>
          <w:szCs w:val="24"/>
          <w:shd w:val="clear" w:color="auto" w:fill="FFFFFF"/>
        </w:rPr>
        <w:t>)</w:t>
      </w:r>
      <w:r w:rsidR="001134AA" w:rsidRPr="00646959">
        <w:rPr>
          <w:rFonts w:ascii="Arial" w:hAnsi="Arial" w:cs="Arial"/>
          <w:i/>
          <w:iCs/>
          <w:color w:val="000000" w:themeColor="text1"/>
          <w:sz w:val="24"/>
          <w:szCs w:val="24"/>
          <w:shd w:val="clear" w:color="auto" w:fill="FFFFFF"/>
        </w:rPr>
        <w:t>.</w:t>
      </w:r>
      <w:r w:rsidR="00057555" w:rsidRPr="00646959">
        <w:rPr>
          <w:rFonts w:ascii="Arial" w:hAnsi="Arial" w:cs="Arial"/>
          <w:i/>
          <w:iCs/>
          <w:color w:val="000000" w:themeColor="text1"/>
          <w:sz w:val="24"/>
          <w:szCs w:val="24"/>
          <w:shd w:val="clear" w:color="auto" w:fill="FFFFFF"/>
        </w:rPr>
        <w:t xml:space="preserve"> </w:t>
      </w:r>
      <w:r w:rsidR="00057555" w:rsidRPr="00646959">
        <w:rPr>
          <w:rFonts w:ascii="Arial" w:hAnsi="Arial" w:cs="Arial"/>
          <w:color w:val="000000" w:themeColor="text1"/>
          <w:sz w:val="24"/>
          <w:szCs w:val="24"/>
          <w:shd w:val="clear" w:color="auto" w:fill="FFFFFF"/>
        </w:rPr>
        <w:t xml:space="preserve">Whilst some technologies such as </w:t>
      </w:r>
      <w:r w:rsidR="00057555" w:rsidRPr="00646959">
        <w:rPr>
          <w:rFonts w:ascii="Arial" w:hAnsi="Arial" w:cs="Arial"/>
          <w:color w:val="000000" w:themeColor="text1"/>
          <w:sz w:val="24"/>
          <w:szCs w:val="24"/>
        </w:rPr>
        <w:t xml:space="preserve">the use of </w:t>
      </w:r>
      <w:r w:rsidR="002E7312" w:rsidRPr="00646959">
        <w:rPr>
          <w:rFonts w:ascii="Arial" w:hAnsi="Arial" w:cs="Arial"/>
          <w:color w:val="000000" w:themeColor="text1"/>
          <w:sz w:val="24"/>
          <w:szCs w:val="24"/>
        </w:rPr>
        <w:t xml:space="preserve">video-based learning, social and collaborative learning </w:t>
      </w:r>
      <w:r w:rsidR="00057555" w:rsidRPr="00646959">
        <w:rPr>
          <w:rFonts w:ascii="Arial" w:hAnsi="Arial" w:cs="Arial"/>
          <w:color w:val="000000" w:themeColor="text1"/>
          <w:sz w:val="24"/>
          <w:szCs w:val="24"/>
        </w:rPr>
        <w:t xml:space="preserve">or even online web conferencing platforms are not new concepts, the utilisation </w:t>
      </w:r>
      <w:r w:rsidR="002E7312" w:rsidRPr="00646959">
        <w:rPr>
          <w:rFonts w:ascii="Arial" w:hAnsi="Arial" w:cs="Arial"/>
          <w:color w:val="000000" w:themeColor="text1"/>
          <w:sz w:val="24"/>
          <w:szCs w:val="24"/>
        </w:rPr>
        <w:t xml:space="preserve">of </w:t>
      </w:r>
      <w:r w:rsidR="00AC73F0" w:rsidRPr="00646959">
        <w:rPr>
          <w:rFonts w:ascii="Arial" w:hAnsi="Arial" w:cs="Arial"/>
          <w:color w:val="000000" w:themeColor="text1"/>
          <w:sz w:val="24"/>
          <w:szCs w:val="24"/>
        </w:rPr>
        <w:t xml:space="preserve">these </w:t>
      </w:r>
      <w:r w:rsidR="002E7312" w:rsidRPr="00646959">
        <w:rPr>
          <w:rFonts w:ascii="Arial" w:hAnsi="Arial" w:cs="Arial"/>
          <w:color w:val="000000" w:themeColor="text1"/>
          <w:sz w:val="24"/>
          <w:szCs w:val="24"/>
        </w:rPr>
        <w:t xml:space="preserve">platforms </w:t>
      </w:r>
      <w:r w:rsidR="00057555" w:rsidRPr="00646959">
        <w:rPr>
          <w:rFonts w:ascii="Arial" w:hAnsi="Arial" w:cs="Arial"/>
          <w:color w:val="000000" w:themeColor="text1"/>
          <w:sz w:val="24"/>
          <w:szCs w:val="24"/>
        </w:rPr>
        <w:t>are increasing</w:t>
      </w:r>
      <w:r w:rsidR="002E7312" w:rsidRPr="00646959">
        <w:rPr>
          <w:rFonts w:ascii="Arial" w:hAnsi="Arial" w:cs="Arial"/>
          <w:color w:val="000000" w:themeColor="text1"/>
          <w:sz w:val="24"/>
          <w:szCs w:val="24"/>
        </w:rPr>
        <w:t>ly</w:t>
      </w:r>
      <w:r w:rsidR="00057555" w:rsidRPr="00646959">
        <w:rPr>
          <w:rFonts w:ascii="Arial" w:hAnsi="Arial" w:cs="Arial"/>
          <w:color w:val="000000" w:themeColor="text1"/>
          <w:sz w:val="24"/>
          <w:szCs w:val="24"/>
        </w:rPr>
        <w:t xml:space="preserve"> recognised as transformative in enabling accessible participation and engagement in organisations L&amp;D provisions (</w:t>
      </w:r>
      <w:proofErr w:type="spellStart"/>
      <w:r w:rsidR="00057555" w:rsidRPr="00646959">
        <w:rPr>
          <w:rFonts w:ascii="Arial" w:hAnsi="Arial" w:cs="Arial"/>
          <w:color w:val="000000" w:themeColor="text1"/>
          <w:sz w:val="24"/>
          <w:szCs w:val="24"/>
        </w:rPr>
        <w:t>Ifenthaler</w:t>
      </w:r>
      <w:proofErr w:type="spellEnd"/>
      <w:r w:rsidR="00057555" w:rsidRPr="00646959">
        <w:rPr>
          <w:rFonts w:ascii="Arial" w:hAnsi="Arial" w:cs="Arial"/>
          <w:color w:val="000000" w:themeColor="text1"/>
          <w:sz w:val="24"/>
          <w:szCs w:val="24"/>
        </w:rPr>
        <w:t xml:space="preserve"> </w:t>
      </w:r>
      <w:r w:rsidR="00057555" w:rsidRPr="00646959">
        <w:rPr>
          <w:rFonts w:ascii="Arial" w:hAnsi="Arial" w:cs="Arial"/>
          <w:i/>
          <w:iCs/>
          <w:color w:val="000000" w:themeColor="text1"/>
          <w:sz w:val="24"/>
          <w:szCs w:val="24"/>
        </w:rPr>
        <w:t>et al</w:t>
      </w:r>
      <w:r w:rsidR="00E852DA">
        <w:rPr>
          <w:rFonts w:ascii="Arial" w:hAnsi="Arial" w:cs="Arial"/>
          <w:i/>
          <w:iCs/>
          <w:color w:val="000000" w:themeColor="text1"/>
          <w:sz w:val="24"/>
          <w:szCs w:val="24"/>
        </w:rPr>
        <w:t xml:space="preserve">. </w:t>
      </w:r>
      <w:r w:rsidR="00057555" w:rsidRPr="00646959">
        <w:rPr>
          <w:rFonts w:ascii="Arial" w:hAnsi="Arial" w:cs="Arial"/>
          <w:color w:val="000000" w:themeColor="text1"/>
          <w:sz w:val="24"/>
          <w:szCs w:val="24"/>
        </w:rPr>
        <w:t xml:space="preserve">2021). </w:t>
      </w:r>
    </w:p>
    <w:p w14:paraId="5C4635F6" w14:textId="19C9A15C" w:rsidR="00A821DC" w:rsidRPr="00646959" w:rsidRDefault="002E7312"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Exploring more recent developments, a</w:t>
      </w:r>
      <w:r w:rsidR="006535F8" w:rsidRPr="00646959">
        <w:rPr>
          <w:rFonts w:ascii="Arial" w:hAnsi="Arial" w:cs="Arial"/>
          <w:color w:val="000000" w:themeColor="text1"/>
          <w:sz w:val="24"/>
          <w:szCs w:val="24"/>
        </w:rPr>
        <w:t xml:space="preserve">utomation, </w:t>
      </w:r>
      <w:r w:rsidR="00057555" w:rsidRPr="00646959">
        <w:rPr>
          <w:rFonts w:ascii="Arial" w:hAnsi="Arial" w:cs="Arial"/>
          <w:color w:val="000000" w:themeColor="text1"/>
          <w:sz w:val="24"/>
          <w:szCs w:val="24"/>
        </w:rPr>
        <w:t xml:space="preserve">gamification, </w:t>
      </w:r>
      <w:r w:rsidR="006535F8" w:rsidRPr="00646959">
        <w:rPr>
          <w:rFonts w:ascii="Arial" w:hAnsi="Arial" w:cs="Arial"/>
          <w:color w:val="000000" w:themeColor="text1"/>
          <w:sz w:val="24"/>
          <w:szCs w:val="24"/>
        </w:rPr>
        <w:t xml:space="preserve">artificial intelligence (AI), augmented and virtual reality (VR), and advanced analytics are all </w:t>
      </w:r>
      <w:r w:rsidRPr="00646959">
        <w:rPr>
          <w:rFonts w:ascii="Arial" w:hAnsi="Arial" w:cs="Arial"/>
          <w:color w:val="000000" w:themeColor="text1"/>
          <w:sz w:val="24"/>
          <w:szCs w:val="24"/>
        </w:rPr>
        <w:t xml:space="preserve">further </w:t>
      </w:r>
      <w:r w:rsidR="006535F8" w:rsidRPr="00646959">
        <w:rPr>
          <w:rFonts w:ascii="Arial" w:hAnsi="Arial" w:cs="Arial"/>
          <w:color w:val="000000" w:themeColor="text1"/>
          <w:sz w:val="24"/>
          <w:szCs w:val="24"/>
        </w:rPr>
        <w:t>driving the need to embed the use of digital technologies into learning plans</w:t>
      </w:r>
      <w:r w:rsidR="00B254B1"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rPr>
        <w:t xml:space="preserve">due to the significant impact they can have on L&amp;D practices </w:t>
      </w:r>
      <w:r w:rsidR="00B254B1" w:rsidRPr="00646959">
        <w:rPr>
          <w:rFonts w:ascii="Arial" w:hAnsi="Arial" w:cs="Arial"/>
          <w:color w:val="000000" w:themeColor="text1"/>
          <w:sz w:val="24"/>
          <w:szCs w:val="24"/>
        </w:rPr>
        <w:t>(Thornley, 2024)</w:t>
      </w:r>
      <w:r w:rsidR="006535F8" w:rsidRPr="00646959">
        <w:rPr>
          <w:rFonts w:ascii="Arial" w:hAnsi="Arial" w:cs="Arial"/>
          <w:color w:val="000000" w:themeColor="text1"/>
          <w:sz w:val="24"/>
          <w:szCs w:val="24"/>
        </w:rPr>
        <w:t>.</w:t>
      </w:r>
      <w:r w:rsidR="00057555"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shd w:val="clear" w:color="auto" w:fill="FFFFFF"/>
        </w:rPr>
        <w:t xml:space="preserve">Each technological development </w:t>
      </w:r>
      <w:r w:rsidR="00920ADF" w:rsidRPr="00646959">
        <w:rPr>
          <w:rFonts w:ascii="Arial" w:hAnsi="Arial" w:cs="Arial"/>
          <w:color w:val="000000" w:themeColor="text1"/>
          <w:sz w:val="24"/>
          <w:szCs w:val="24"/>
          <w:shd w:val="clear" w:color="auto" w:fill="FFFFFF"/>
        </w:rPr>
        <w:t>is argued to have</w:t>
      </w:r>
      <w:r w:rsidRPr="00646959">
        <w:rPr>
          <w:rFonts w:ascii="Arial" w:hAnsi="Arial" w:cs="Arial"/>
          <w:color w:val="000000" w:themeColor="text1"/>
          <w:sz w:val="24"/>
          <w:szCs w:val="24"/>
          <w:shd w:val="clear" w:color="auto" w:fill="FFFFFF"/>
        </w:rPr>
        <w:t xml:space="preserve"> its own unique practical benefits</w:t>
      </w:r>
      <w:r w:rsidR="00A4706E">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r w:rsidR="00A4706E">
        <w:rPr>
          <w:rFonts w:ascii="Arial" w:hAnsi="Arial" w:cs="Arial"/>
          <w:color w:val="000000" w:themeColor="text1"/>
          <w:sz w:val="24"/>
          <w:szCs w:val="24"/>
          <w:shd w:val="clear" w:color="auto" w:fill="FFFFFF"/>
        </w:rPr>
        <w:t>H</w:t>
      </w:r>
      <w:r w:rsidRPr="00646959">
        <w:rPr>
          <w:rFonts w:ascii="Arial" w:hAnsi="Arial" w:cs="Arial"/>
          <w:color w:val="000000" w:themeColor="text1"/>
          <w:sz w:val="24"/>
          <w:szCs w:val="24"/>
          <w:shd w:val="clear" w:color="auto" w:fill="FFFFFF"/>
        </w:rPr>
        <w:t>owever</w:t>
      </w:r>
      <w:r w:rsidR="00A4706E">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proofErr w:type="spellStart"/>
      <w:r w:rsidRPr="00646959">
        <w:rPr>
          <w:rFonts w:ascii="Arial" w:hAnsi="Arial" w:cs="Arial"/>
          <w:color w:val="000000" w:themeColor="text1"/>
          <w:sz w:val="24"/>
          <w:szCs w:val="24"/>
          <w:shd w:val="clear" w:color="auto" w:fill="FFFFFF"/>
        </w:rPr>
        <w:t>Wengroff</w:t>
      </w:r>
      <w:proofErr w:type="spellEnd"/>
      <w:r w:rsidRPr="00646959">
        <w:rPr>
          <w:rFonts w:ascii="Arial" w:hAnsi="Arial" w:cs="Arial"/>
          <w:color w:val="000000" w:themeColor="text1"/>
          <w:sz w:val="24"/>
          <w:szCs w:val="24"/>
          <w:shd w:val="clear" w:color="auto" w:fill="FFFFFF"/>
        </w:rPr>
        <w:t xml:space="preserve"> (2023) suggests there are broadly inevitable benefits to both the learner and whole organisation when exploring these technologies. </w:t>
      </w:r>
      <w:r w:rsidR="00A821DC" w:rsidRPr="00646959">
        <w:rPr>
          <w:rFonts w:ascii="Arial" w:hAnsi="Arial" w:cs="Arial"/>
          <w:color w:val="000000" w:themeColor="text1"/>
          <w:sz w:val="24"/>
          <w:szCs w:val="24"/>
          <w:shd w:val="clear" w:color="auto" w:fill="FFFFFF"/>
        </w:rPr>
        <w:t xml:space="preserve">Given the accessibility, and potential </w:t>
      </w:r>
      <w:r w:rsidR="005C7055" w:rsidRPr="00646959">
        <w:rPr>
          <w:rFonts w:ascii="Arial" w:hAnsi="Arial" w:cs="Arial"/>
          <w:color w:val="000000" w:themeColor="text1"/>
          <w:sz w:val="24"/>
          <w:szCs w:val="24"/>
          <w:shd w:val="clear" w:color="auto" w:fill="FFFFFF"/>
        </w:rPr>
        <w:t xml:space="preserve">to enhance </w:t>
      </w:r>
      <w:r w:rsidR="00A821DC" w:rsidRPr="00646959">
        <w:rPr>
          <w:rFonts w:ascii="Arial" w:hAnsi="Arial" w:cs="Arial"/>
          <w:color w:val="000000" w:themeColor="text1"/>
          <w:sz w:val="24"/>
          <w:szCs w:val="24"/>
          <w:shd w:val="clear" w:color="auto" w:fill="FFFFFF"/>
        </w:rPr>
        <w:t xml:space="preserve">training plans, leveraging technology </w:t>
      </w:r>
      <w:r w:rsidR="00D00C86" w:rsidRPr="00646959">
        <w:rPr>
          <w:rFonts w:ascii="Arial" w:hAnsi="Arial" w:cs="Arial"/>
          <w:color w:val="000000" w:themeColor="text1"/>
          <w:sz w:val="24"/>
          <w:szCs w:val="24"/>
          <w:shd w:val="clear" w:color="auto" w:fill="FFFFFF"/>
        </w:rPr>
        <w:t>within HMT’s</w:t>
      </w:r>
      <w:r w:rsidR="00A821DC" w:rsidRPr="00646959">
        <w:rPr>
          <w:rFonts w:ascii="Arial" w:hAnsi="Arial" w:cs="Arial"/>
          <w:color w:val="000000" w:themeColor="text1"/>
          <w:sz w:val="24"/>
          <w:szCs w:val="24"/>
          <w:shd w:val="clear" w:color="auto" w:fill="FFFFFF"/>
        </w:rPr>
        <w:t xml:space="preserve"> L&amp;D plan </w:t>
      </w:r>
      <w:r w:rsidR="00D00C86" w:rsidRPr="00646959">
        <w:rPr>
          <w:rFonts w:ascii="Arial" w:hAnsi="Arial" w:cs="Arial"/>
          <w:color w:val="000000" w:themeColor="text1"/>
          <w:sz w:val="24"/>
          <w:szCs w:val="24"/>
          <w:shd w:val="clear" w:color="auto" w:fill="FFFFFF"/>
        </w:rPr>
        <w:t>could lead to</w:t>
      </w:r>
      <w:r w:rsidR="00A821DC" w:rsidRPr="00646959">
        <w:rPr>
          <w:rFonts w:ascii="Arial" w:hAnsi="Arial" w:cs="Arial"/>
          <w:color w:val="000000" w:themeColor="text1"/>
          <w:sz w:val="24"/>
          <w:szCs w:val="24"/>
          <w:shd w:val="clear" w:color="auto" w:fill="FFFFFF"/>
        </w:rPr>
        <w:t xml:space="preserve"> increase</w:t>
      </w:r>
      <w:r w:rsidR="00D00C86" w:rsidRPr="00646959">
        <w:rPr>
          <w:rFonts w:ascii="Arial" w:hAnsi="Arial" w:cs="Arial"/>
          <w:color w:val="000000" w:themeColor="text1"/>
          <w:sz w:val="24"/>
          <w:szCs w:val="24"/>
          <w:shd w:val="clear" w:color="auto" w:fill="FFFFFF"/>
        </w:rPr>
        <w:t>d</w:t>
      </w:r>
      <w:r w:rsidR="00A821DC" w:rsidRPr="00646959">
        <w:rPr>
          <w:rFonts w:ascii="Arial" w:hAnsi="Arial" w:cs="Arial"/>
          <w:color w:val="000000" w:themeColor="text1"/>
          <w:sz w:val="24"/>
          <w:szCs w:val="24"/>
          <w:shd w:val="clear" w:color="auto" w:fill="FFFFFF"/>
        </w:rPr>
        <w:t xml:space="preserve"> productivity, improve engagement</w:t>
      </w:r>
      <w:r w:rsidR="00786A8D">
        <w:rPr>
          <w:rFonts w:ascii="Arial" w:hAnsi="Arial" w:cs="Arial"/>
          <w:color w:val="000000" w:themeColor="text1"/>
          <w:sz w:val="24"/>
          <w:szCs w:val="24"/>
          <w:shd w:val="clear" w:color="auto" w:fill="FFFFFF"/>
        </w:rPr>
        <w:t xml:space="preserve"> and retention</w:t>
      </w:r>
      <w:r w:rsidR="00A821DC" w:rsidRPr="00646959">
        <w:rPr>
          <w:rFonts w:ascii="Arial" w:hAnsi="Arial" w:cs="Arial"/>
          <w:color w:val="000000" w:themeColor="text1"/>
          <w:sz w:val="24"/>
          <w:szCs w:val="24"/>
          <w:shd w:val="clear" w:color="auto" w:fill="FFFFFF"/>
        </w:rPr>
        <w:t xml:space="preserve">, encourage enhanced collaboration and knowledge sharing, and ultimately gain a competitive advantage in a tight </w:t>
      </w:r>
      <w:r w:rsidR="00920ADF" w:rsidRPr="00646959">
        <w:rPr>
          <w:rFonts w:ascii="Arial" w:hAnsi="Arial" w:cs="Arial"/>
          <w:color w:val="000000" w:themeColor="text1"/>
          <w:sz w:val="24"/>
          <w:szCs w:val="24"/>
          <w:shd w:val="clear" w:color="auto" w:fill="FFFFFF"/>
        </w:rPr>
        <w:t xml:space="preserve">labour </w:t>
      </w:r>
      <w:r w:rsidR="00A821DC" w:rsidRPr="00646959">
        <w:rPr>
          <w:rFonts w:ascii="Arial" w:hAnsi="Arial" w:cs="Arial"/>
          <w:color w:val="000000" w:themeColor="text1"/>
          <w:sz w:val="24"/>
          <w:szCs w:val="24"/>
          <w:shd w:val="clear" w:color="auto" w:fill="FFFFFF"/>
        </w:rPr>
        <w:t xml:space="preserve">market (Quora, 2023). </w:t>
      </w:r>
    </w:p>
    <w:p w14:paraId="5DC18448" w14:textId="67400C8D" w:rsidR="00022F4D" w:rsidRPr="00646959" w:rsidRDefault="00A821DC"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Compared to face-to-face and traditional learning methods, the scalability and accessibility of technolog</w:t>
      </w:r>
      <w:r w:rsidR="00920ADF" w:rsidRPr="00646959">
        <w:rPr>
          <w:rFonts w:ascii="Arial" w:hAnsi="Arial" w:cs="Arial"/>
          <w:color w:val="000000" w:themeColor="text1"/>
          <w:sz w:val="24"/>
          <w:szCs w:val="24"/>
          <w:shd w:val="clear" w:color="auto" w:fill="FFFFFF"/>
        </w:rPr>
        <w:t>y in L&amp;D</w:t>
      </w:r>
      <w:r w:rsidRPr="00646959">
        <w:rPr>
          <w:rFonts w:ascii="Arial" w:hAnsi="Arial" w:cs="Arial"/>
          <w:color w:val="000000" w:themeColor="text1"/>
          <w:sz w:val="24"/>
          <w:szCs w:val="24"/>
          <w:shd w:val="clear" w:color="auto" w:fill="FFFFFF"/>
        </w:rPr>
        <w:t xml:space="preserve"> </w:t>
      </w:r>
      <w:r w:rsidR="00920ADF" w:rsidRPr="00646959">
        <w:rPr>
          <w:rFonts w:ascii="Arial" w:hAnsi="Arial" w:cs="Arial"/>
          <w:color w:val="000000" w:themeColor="text1"/>
          <w:sz w:val="24"/>
          <w:szCs w:val="24"/>
          <w:shd w:val="clear" w:color="auto" w:fill="FFFFFF"/>
        </w:rPr>
        <w:t xml:space="preserve">can </w:t>
      </w:r>
      <w:r w:rsidRPr="00646959">
        <w:rPr>
          <w:rFonts w:ascii="Arial" w:hAnsi="Arial" w:cs="Arial"/>
          <w:color w:val="000000" w:themeColor="text1"/>
          <w:sz w:val="24"/>
          <w:szCs w:val="24"/>
          <w:shd w:val="clear" w:color="auto" w:fill="FFFFFF"/>
        </w:rPr>
        <w:t>potential</w:t>
      </w:r>
      <w:r w:rsidR="00920ADF" w:rsidRPr="00646959">
        <w:rPr>
          <w:rFonts w:ascii="Arial" w:hAnsi="Arial" w:cs="Arial"/>
          <w:color w:val="000000" w:themeColor="text1"/>
          <w:sz w:val="24"/>
          <w:szCs w:val="24"/>
          <w:shd w:val="clear" w:color="auto" w:fill="FFFFFF"/>
        </w:rPr>
        <w:t>ly</w:t>
      </w:r>
      <w:r w:rsidRPr="00646959">
        <w:rPr>
          <w:rFonts w:ascii="Arial" w:hAnsi="Arial" w:cs="Arial"/>
          <w:color w:val="000000" w:themeColor="text1"/>
          <w:sz w:val="24"/>
          <w:szCs w:val="24"/>
          <w:shd w:val="clear" w:color="auto" w:fill="FFFFFF"/>
        </w:rPr>
        <w:t xml:space="preserve"> benefit HMT as its utilisation is argued to provide consistent learning outcomes </w:t>
      </w:r>
      <w:r w:rsidR="00920ADF" w:rsidRPr="00646959">
        <w:rPr>
          <w:rFonts w:ascii="Arial" w:hAnsi="Arial" w:cs="Arial"/>
          <w:color w:val="000000" w:themeColor="text1"/>
          <w:sz w:val="24"/>
          <w:szCs w:val="24"/>
          <w:shd w:val="clear" w:color="auto" w:fill="FFFFFF"/>
        </w:rPr>
        <w:t>across a wide geographical spread</w:t>
      </w:r>
      <w:r w:rsidRPr="00646959">
        <w:rPr>
          <w:rFonts w:ascii="Arial" w:hAnsi="Arial" w:cs="Arial"/>
          <w:color w:val="000000" w:themeColor="text1"/>
          <w:sz w:val="24"/>
          <w:szCs w:val="24"/>
          <w:shd w:val="clear" w:color="auto" w:fill="FFFFFF"/>
        </w:rPr>
        <w:t xml:space="preserve">. </w:t>
      </w:r>
      <w:r w:rsidR="007B5F13" w:rsidRPr="00646959">
        <w:rPr>
          <w:rFonts w:ascii="Arial" w:hAnsi="Arial" w:cs="Arial"/>
          <w:color w:val="000000" w:themeColor="text1"/>
          <w:sz w:val="24"/>
          <w:szCs w:val="24"/>
          <w:shd w:val="clear" w:color="auto" w:fill="FFFFFF"/>
        </w:rPr>
        <w:t xml:space="preserve">Studies by Rickard and Brown (2021) also identify accelerated learning results with technological solutions to L&amp;D taking 40-60% less time than traditional methods to complete. These efficiencies alongside improved inclusion and improved retention within the healthcare </w:t>
      </w:r>
      <w:r w:rsidR="00AC73F0" w:rsidRPr="00646959">
        <w:rPr>
          <w:rFonts w:ascii="Arial" w:hAnsi="Arial" w:cs="Arial"/>
          <w:color w:val="000000" w:themeColor="text1"/>
          <w:sz w:val="24"/>
          <w:szCs w:val="24"/>
          <w:shd w:val="clear" w:color="auto" w:fill="FFFFFF"/>
        </w:rPr>
        <w:t xml:space="preserve">sector </w:t>
      </w:r>
      <w:r w:rsidR="007B5F13" w:rsidRPr="00646959">
        <w:rPr>
          <w:rFonts w:ascii="Arial" w:hAnsi="Arial" w:cs="Arial"/>
          <w:color w:val="000000" w:themeColor="text1"/>
          <w:sz w:val="24"/>
          <w:szCs w:val="24"/>
          <w:shd w:val="clear" w:color="auto" w:fill="FFFFFF"/>
        </w:rPr>
        <w:t>would provide significant support to HMT’s organisational goals</w:t>
      </w:r>
      <w:r w:rsidR="007F126A" w:rsidRPr="00646959">
        <w:rPr>
          <w:rFonts w:ascii="Arial" w:hAnsi="Arial" w:cs="Arial"/>
          <w:color w:val="000000" w:themeColor="text1"/>
          <w:sz w:val="24"/>
          <w:szCs w:val="24"/>
          <w:shd w:val="clear" w:color="auto" w:fill="FFFFFF"/>
        </w:rPr>
        <w:t xml:space="preserve"> in driving staff development</w:t>
      </w:r>
      <w:r w:rsidR="007B5F13" w:rsidRPr="00646959">
        <w:rPr>
          <w:rFonts w:ascii="Arial" w:hAnsi="Arial" w:cs="Arial"/>
          <w:color w:val="000000" w:themeColor="text1"/>
          <w:sz w:val="24"/>
          <w:szCs w:val="24"/>
          <w:shd w:val="clear" w:color="auto" w:fill="FFFFFF"/>
        </w:rPr>
        <w:t xml:space="preserve">. </w:t>
      </w:r>
    </w:p>
    <w:p w14:paraId="6FD25B9A" w14:textId="526F7D63" w:rsidR="00022F4D" w:rsidRDefault="00022F4D"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Although many studies are eager to highlight the proposed benefits of utilising emerging technologies, there are considerable risks that must also be considered for HMT. Lack of digital competencies, unequal access to the technology, data security, and reliance on external vendors to host the platforms are all considerable threats to its seamless integration (CIPD, 2023). For HMT, the most significant factor is the cost of implementation. As </w:t>
      </w:r>
      <w:r w:rsidR="00D00C86" w:rsidRPr="00646959">
        <w:rPr>
          <w:rFonts w:ascii="Arial" w:hAnsi="Arial" w:cs="Arial"/>
          <w:color w:val="000000" w:themeColor="text1"/>
          <w:sz w:val="24"/>
          <w:szCs w:val="24"/>
          <w:shd w:val="clear" w:color="auto" w:fill="FFFFFF"/>
        </w:rPr>
        <w:t>they</w:t>
      </w:r>
      <w:r w:rsidRPr="00646959">
        <w:rPr>
          <w:rFonts w:ascii="Arial" w:hAnsi="Arial" w:cs="Arial"/>
          <w:color w:val="000000" w:themeColor="text1"/>
          <w:sz w:val="24"/>
          <w:szCs w:val="24"/>
          <w:shd w:val="clear" w:color="auto" w:fill="FFFFFF"/>
        </w:rPr>
        <w:t xml:space="preserve"> are only now reaching a period of economic surplus after the Covid pandemic (</w:t>
      </w:r>
      <w:r w:rsidRPr="00646959">
        <w:rPr>
          <w:rFonts w:ascii="Arial" w:hAnsi="Arial" w:cs="Arial"/>
          <w:color w:val="000000" w:themeColor="text1"/>
          <w:sz w:val="24"/>
          <w:szCs w:val="24"/>
        </w:rPr>
        <w:t>Companies House, 2022)</w:t>
      </w:r>
      <w:r w:rsidRPr="00646959">
        <w:rPr>
          <w:rFonts w:ascii="Arial" w:hAnsi="Arial" w:cs="Arial"/>
          <w:color w:val="000000" w:themeColor="text1"/>
          <w:sz w:val="24"/>
          <w:szCs w:val="24"/>
          <w:shd w:val="clear" w:color="auto" w:fill="FFFFFF"/>
        </w:rPr>
        <w:t xml:space="preserve">, the costs associated with technology such as AI integration, </w:t>
      </w:r>
      <w:r w:rsidR="00B326E3" w:rsidRPr="00646959">
        <w:rPr>
          <w:rFonts w:ascii="Arial" w:hAnsi="Arial" w:cs="Arial"/>
          <w:color w:val="000000" w:themeColor="text1"/>
          <w:sz w:val="24"/>
          <w:szCs w:val="24"/>
          <w:shd w:val="clear" w:color="auto" w:fill="FFFFFF"/>
        </w:rPr>
        <w:t xml:space="preserve">or VR technology are currently barriers to its use. In 2020 alone, UK organisations spent £16.7 billion on AI technologies with £380,000 spent per medium business as HMT are </w:t>
      </w:r>
      <w:r w:rsidR="00786A8D">
        <w:rPr>
          <w:rFonts w:ascii="Arial" w:hAnsi="Arial" w:cs="Arial"/>
          <w:color w:val="000000" w:themeColor="text1"/>
          <w:sz w:val="24"/>
          <w:szCs w:val="24"/>
          <w:shd w:val="clear" w:color="auto" w:fill="FFFFFF"/>
        </w:rPr>
        <w:t xml:space="preserve">demonstrating a potential barrier to its use </w:t>
      </w:r>
      <w:r w:rsidR="00B326E3" w:rsidRPr="00646959">
        <w:rPr>
          <w:rFonts w:ascii="Arial" w:hAnsi="Arial" w:cs="Arial"/>
          <w:color w:val="000000" w:themeColor="text1"/>
          <w:sz w:val="24"/>
          <w:szCs w:val="24"/>
          <w:shd w:val="clear" w:color="auto" w:fill="FFFFFF"/>
        </w:rPr>
        <w:t xml:space="preserve">(Office for Artificial Intelligence, 2022). </w:t>
      </w:r>
    </w:p>
    <w:p w14:paraId="5B936DAE" w14:textId="77777777" w:rsidR="00786A8D" w:rsidRPr="00646959" w:rsidRDefault="00786A8D" w:rsidP="00646959">
      <w:pPr>
        <w:spacing w:line="276" w:lineRule="auto"/>
        <w:rPr>
          <w:rFonts w:ascii="Arial" w:hAnsi="Arial" w:cs="Arial"/>
          <w:color w:val="000000" w:themeColor="text1"/>
          <w:sz w:val="24"/>
          <w:szCs w:val="24"/>
          <w:shd w:val="clear" w:color="auto" w:fill="FFFFFF"/>
        </w:rPr>
      </w:pPr>
    </w:p>
    <w:p w14:paraId="63FF7BFA" w14:textId="1D55A3CA" w:rsidR="00A821DC" w:rsidRPr="00646959" w:rsidRDefault="00550686" w:rsidP="00646959">
      <w:pPr>
        <w:pStyle w:val="Heading2"/>
        <w:rPr>
          <w:color w:val="000000" w:themeColor="text1"/>
          <w:shd w:val="clear" w:color="auto" w:fill="FFFFFF"/>
        </w:rPr>
      </w:pPr>
      <w:bookmarkStart w:id="5" w:name="_Toc158541801"/>
      <w:r w:rsidRPr="00646959">
        <w:rPr>
          <w:color w:val="000000" w:themeColor="text1"/>
          <w:shd w:val="clear" w:color="auto" w:fill="FFFFFF"/>
        </w:rPr>
        <w:t xml:space="preserve">Virtual Reality in Healthcare </w:t>
      </w:r>
      <w:r w:rsidR="00F0567C" w:rsidRPr="00646959">
        <w:rPr>
          <w:color w:val="000000" w:themeColor="text1"/>
          <w:shd w:val="clear" w:color="auto" w:fill="FFFFFF"/>
        </w:rPr>
        <w:t>Training</w:t>
      </w:r>
      <w:bookmarkEnd w:id="5"/>
    </w:p>
    <w:p w14:paraId="17DCDFD3" w14:textId="4540BB7F" w:rsidR="007D697A" w:rsidRPr="00646959" w:rsidRDefault="00550686" w:rsidP="00646959">
      <w:pPr>
        <w:spacing w:line="276" w:lineRule="auto"/>
        <w:ind w:firstLine="720"/>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In reviewing the adoption of emerging technologies in L&amp;D</w:t>
      </w:r>
      <w:r w:rsidR="00F0567C" w:rsidRPr="00646959">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r w:rsidR="00B47E11" w:rsidRPr="00646959">
        <w:rPr>
          <w:rFonts w:ascii="Arial" w:hAnsi="Arial" w:cs="Arial"/>
          <w:color w:val="000000" w:themeColor="text1"/>
          <w:sz w:val="24"/>
          <w:szCs w:val="24"/>
          <w:shd w:val="clear" w:color="auto" w:fill="FFFFFF"/>
        </w:rPr>
        <w:t>t</w:t>
      </w:r>
      <w:r w:rsidR="00F0567C" w:rsidRPr="00646959">
        <w:rPr>
          <w:rFonts w:ascii="Arial" w:hAnsi="Arial" w:cs="Arial"/>
          <w:color w:val="000000" w:themeColor="text1"/>
          <w:sz w:val="24"/>
          <w:szCs w:val="24"/>
          <w:shd w:val="clear" w:color="auto" w:fill="FFFFFF"/>
        </w:rPr>
        <w:t xml:space="preserve">he utilisation of VR </w:t>
      </w:r>
      <w:r w:rsidRPr="00646959">
        <w:rPr>
          <w:rFonts w:ascii="Arial" w:hAnsi="Arial" w:cs="Arial"/>
          <w:color w:val="000000" w:themeColor="text1"/>
          <w:sz w:val="24"/>
          <w:szCs w:val="24"/>
          <w:shd w:val="clear" w:color="auto" w:fill="FFFFFF"/>
        </w:rPr>
        <w:t xml:space="preserve">in the healthcare sector </w:t>
      </w:r>
      <w:r w:rsidR="00B47E11" w:rsidRPr="00646959">
        <w:rPr>
          <w:rFonts w:ascii="Arial" w:hAnsi="Arial" w:cs="Arial"/>
          <w:color w:val="000000" w:themeColor="text1"/>
          <w:sz w:val="24"/>
          <w:szCs w:val="24"/>
          <w:shd w:val="clear" w:color="auto" w:fill="FFFFFF"/>
        </w:rPr>
        <w:t xml:space="preserve">provides a significant opportunity for </w:t>
      </w:r>
      <w:r w:rsidR="00D00C86" w:rsidRPr="00646959">
        <w:rPr>
          <w:rFonts w:ascii="Arial" w:hAnsi="Arial" w:cs="Arial"/>
          <w:color w:val="000000" w:themeColor="text1"/>
          <w:sz w:val="24"/>
          <w:szCs w:val="24"/>
          <w:shd w:val="clear" w:color="auto" w:fill="FFFFFF"/>
        </w:rPr>
        <w:t>organisations</w:t>
      </w:r>
      <w:r w:rsidR="00F65E99" w:rsidRPr="00646959">
        <w:rPr>
          <w:rFonts w:ascii="Arial" w:hAnsi="Arial" w:cs="Arial"/>
          <w:color w:val="000000" w:themeColor="text1"/>
          <w:sz w:val="24"/>
          <w:szCs w:val="24"/>
          <w:shd w:val="clear" w:color="auto" w:fill="FFFFFF"/>
        </w:rPr>
        <w:t xml:space="preserve"> </w:t>
      </w:r>
      <w:r w:rsidR="00786A8D">
        <w:rPr>
          <w:rFonts w:ascii="Arial" w:hAnsi="Arial" w:cs="Arial"/>
          <w:color w:val="000000" w:themeColor="text1"/>
          <w:sz w:val="24"/>
          <w:szCs w:val="24"/>
          <w:shd w:val="clear" w:color="auto" w:fill="FFFFFF"/>
        </w:rPr>
        <w:t>with</w:t>
      </w:r>
      <w:r w:rsidR="00F65E99" w:rsidRPr="00646959">
        <w:rPr>
          <w:rFonts w:ascii="Arial" w:hAnsi="Arial" w:cs="Arial"/>
          <w:color w:val="000000" w:themeColor="text1"/>
          <w:sz w:val="24"/>
          <w:szCs w:val="24"/>
          <w:shd w:val="clear" w:color="auto" w:fill="FFFFFF"/>
        </w:rPr>
        <w:t xml:space="preserve"> its adoption </w:t>
      </w:r>
      <w:r w:rsidR="00786A8D">
        <w:rPr>
          <w:rFonts w:ascii="Arial" w:hAnsi="Arial" w:cs="Arial"/>
          <w:color w:val="000000" w:themeColor="text1"/>
          <w:sz w:val="24"/>
          <w:szCs w:val="24"/>
          <w:shd w:val="clear" w:color="auto" w:fill="FFFFFF"/>
        </w:rPr>
        <w:t>being</w:t>
      </w:r>
      <w:r w:rsidR="00F65E99" w:rsidRPr="00646959">
        <w:rPr>
          <w:rFonts w:ascii="Arial" w:hAnsi="Arial" w:cs="Arial"/>
          <w:color w:val="000000" w:themeColor="text1"/>
          <w:sz w:val="24"/>
          <w:szCs w:val="24"/>
          <w:shd w:val="clear" w:color="auto" w:fill="FFFFFF"/>
        </w:rPr>
        <w:t xml:space="preserve"> a recommendation for HMT to consider</w:t>
      </w:r>
      <w:r w:rsidR="00F0567C" w:rsidRPr="00646959">
        <w:rPr>
          <w:rFonts w:ascii="Arial" w:hAnsi="Arial" w:cs="Arial"/>
          <w:color w:val="000000" w:themeColor="text1"/>
          <w:sz w:val="24"/>
          <w:szCs w:val="24"/>
          <w:shd w:val="clear" w:color="auto" w:fill="FFFFFF"/>
        </w:rPr>
        <w:t xml:space="preserve">. </w:t>
      </w:r>
      <w:r w:rsidR="00635247" w:rsidRPr="00646959">
        <w:rPr>
          <w:rFonts w:ascii="Arial" w:hAnsi="Arial" w:cs="Arial"/>
          <w:color w:val="000000" w:themeColor="text1"/>
          <w:sz w:val="24"/>
          <w:szCs w:val="24"/>
          <w:shd w:val="clear" w:color="auto" w:fill="FFFFFF"/>
        </w:rPr>
        <w:t xml:space="preserve">Across the UK, the VR and augmented reality spending </w:t>
      </w:r>
      <w:r w:rsidR="002750B7" w:rsidRPr="00646959">
        <w:rPr>
          <w:rFonts w:ascii="Arial" w:hAnsi="Arial" w:cs="Arial"/>
          <w:color w:val="000000" w:themeColor="text1"/>
          <w:sz w:val="24"/>
          <w:szCs w:val="24"/>
          <w:shd w:val="clear" w:color="auto" w:fill="FFFFFF"/>
        </w:rPr>
        <w:t>is expected</w:t>
      </w:r>
      <w:r w:rsidR="00635247" w:rsidRPr="00646959">
        <w:rPr>
          <w:rFonts w:ascii="Arial" w:hAnsi="Arial" w:cs="Arial"/>
          <w:color w:val="000000" w:themeColor="text1"/>
          <w:sz w:val="24"/>
          <w:szCs w:val="24"/>
          <w:shd w:val="clear" w:color="auto" w:fill="FFFFFF"/>
        </w:rPr>
        <w:t xml:space="preserve"> to exceed £62.5 billion by 2030 </w:t>
      </w:r>
      <w:r w:rsidR="00A4084E" w:rsidRPr="00646959">
        <w:rPr>
          <w:rFonts w:ascii="Arial" w:hAnsi="Arial" w:cs="Arial"/>
          <w:color w:val="000000" w:themeColor="text1"/>
          <w:sz w:val="24"/>
          <w:szCs w:val="24"/>
          <w:shd w:val="clear" w:color="auto" w:fill="FFFFFF"/>
        </w:rPr>
        <w:t xml:space="preserve">due to the growing opportunities it presents </w:t>
      </w:r>
      <w:r w:rsidR="00635247" w:rsidRPr="00646959">
        <w:rPr>
          <w:rFonts w:ascii="Arial" w:hAnsi="Arial" w:cs="Arial"/>
          <w:color w:val="000000" w:themeColor="text1"/>
          <w:sz w:val="24"/>
          <w:szCs w:val="24"/>
          <w:shd w:val="clear" w:color="auto" w:fill="FFFFFF"/>
        </w:rPr>
        <w:t>(</w:t>
      </w:r>
      <w:r w:rsidR="002750B7" w:rsidRPr="00646959">
        <w:rPr>
          <w:rFonts w:ascii="Arial" w:hAnsi="Arial" w:cs="Arial"/>
          <w:color w:val="000000" w:themeColor="text1"/>
          <w:sz w:val="24"/>
          <w:szCs w:val="24"/>
          <w:shd w:val="clear" w:color="auto" w:fill="FFFFFF"/>
        </w:rPr>
        <w:t xml:space="preserve">Department for Business &amp; Trade, 2024). </w:t>
      </w:r>
      <w:r w:rsidR="00A4084E" w:rsidRPr="00646959">
        <w:rPr>
          <w:rFonts w:ascii="Arial" w:hAnsi="Arial" w:cs="Arial"/>
          <w:color w:val="000000" w:themeColor="text1"/>
          <w:sz w:val="24"/>
          <w:szCs w:val="24"/>
          <w:shd w:val="clear" w:color="auto" w:fill="FFFFFF"/>
        </w:rPr>
        <w:t>Described as an immersive, real-time learning experience used to simulate circumstances in a risk-free environment, a study conducted by P</w:t>
      </w:r>
      <w:r w:rsidR="00A8604B" w:rsidRPr="00646959">
        <w:rPr>
          <w:rFonts w:ascii="Arial" w:hAnsi="Arial" w:cs="Arial"/>
          <w:color w:val="000000" w:themeColor="text1"/>
          <w:sz w:val="24"/>
          <w:szCs w:val="24"/>
          <w:shd w:val="clear" w:color="auto" w:fill="FFFFFF"/>
        </w:rPr>
        <w:t>w</w:t>
      </w:r>
      <w:r w:rsidR="00A4084E" w:rsidRPr="00646959">
        <w:rPr>
          <w:rFonts w:ascii="Arial" w:hAnsi="Arial" w:cs="Arial"/>
          <w:color w:val="000000" w:themeColor="text1"/>
          <w:sz w:val="24"/>
          <w:szCs w:val="24"/>
          <w:shd w:val="clear" w:color="auto" w:fill="FFFFFF"/>
        </w:rPr>
        <w:t xml:space="preserve">C (2023) found that VR learners developed skills four times faster than in a classroom environment and were </w:t>
      </w:r>
      <w:r w:rsidR="005F24F2">
        <w:rPr>
          <w:rFonts w:ascii="Arial" w:hAnsi="Arial" w:cs="Arial"/>
          <w:color w:val="000000" w:themeColor="text1"/>
          <w:sz w:val="24"/>
          <w:szCs w:val="24"/>
          <w:shd w:val="clear" w:color="auto" w:fill="FFFFFF"/>
        </w:rPr>
        <w:t xml:space="preserve">four </w:t>
      </w:r>
      <w:r w:rsidR="00A4084E" w:rsidRPr="00646959">
        <w:rPr>
          <w:rFonts w:ascii="Arial" w:hAnsi="Arial" w:cs="Arial"/>
          <w:color w:val="000000" w:themeColor="text1"/>
          <w:sz w:val="24"/>
          <w:szCs w:val="24"/>
          <w:shd w:val="clear" w:color="auto" w:fill="FFFFFF"/>
        </w:rPr>
        <w:t xml:space="preserve">times more confident in applying skills compared to e-learning peers. </w:t>
      </w:r>
    </w:p>
    <w:p w14:paraId="7E6C74D8" w14:textId="1F2E7E07" w:rsidR="001134AA" w:rsidRPr="00646959" w:rsidRDefault="00A8604B"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The evidence supporting the development of VR in the L&amp;D sphere also highlight</w:t>
      </w:r>
      <w:r w:rsidR="00A4706E">
        <w:rPr>
          <w:rFonts w:ascii="Arial" w:hAnsi="Arial" w:cs="Arial"/>
          <w:color w:val="000000" w:themeColor="text1"/>
          <w:sz w:val="24"/>
          <w:szCs w:val="24"/>
        </w:rPr>
        <w:t>s</w:t>
      </w:r>
      <w:r w:rsidRPr="00646959">
        <w:rPr>
          <w:rFonts w:ascii="Arial" w:hAnsi="Arial" w:cs="Arial"/>
          <w:color w:val="000000" w:themeColor="text1"/>
          <w:sz w:val="24"/>
          <w:szCs w:val="24"/>
        </w:rPr>
        <w:t xml:space="preserve"> the speed in which this technology is being utilised with 51% of US organisations already integrating VR adoption into their strategy </w:t>
      </w:r>
      <w:r w:rsidR="00B47E11" w:rsidRPr="00646959">
        <w:rPr>
          <w:rFonts w:ascii="Arial" w:hAnsi="Arial" w:cs="Arial"/>
          <w:color w:val="000000" w:themeColor="text1"/>
          <w:sz w:val="24"/>
          <w:szCs w:val="24"/>
        </w:rPr>
        <w:t>and</w:t>
      </w:r>
      <w:r w:rsidRPr="00646959">
        <w:rPr>
          <w:rFonts w:ascii="Arial" w:hAnsi="Arial" w:cs="Arial"/>
          <w:color w:val="000000" w:themeColor="text1"/>
          <w:sz w:val="24"/>
          <w:szCs w:val="24"/>
        </w:rPr>
        <w:t xml:space="preserve"> 42% of organisations using it to drive onboarding and training to support their business needs </w:t>
      </w:r>
      <w:r w:rsidR="00786A8D">
        <w:rPr>
          <w:rFonts w:ascii="Arial" w:hAnsi="Arial" w:cs="Arial"/>
          <w:color w:val="000000" w:themeColor="text1"/>
          <w:sz w:val="24"/>
          <w:szCs w:val="24"/>
        </w:rPr>
        <w:t>specifically</w:t>
      </w:r>
      <w:r w:rsidR="00B47E11" w:rsidRPr="00646959">
        <w:rPr>
          <w:rFonts w:ascii="Arial" w:hAnsi="Arial" w:cs="Arial"/>
          <w:color w:val="000000" w:themeColor="text1"/>
          <w:sz w:val="24"/>
          <w:szCs w:val="24"/>
        </w:rPr>
        <w:t xml:space="preserve"> </w:t>
      </w:r>
      <w:r w:rsidRPr="00646959">
        <w:rPr>
          <w:rFonts w:ascii="Arial" w:hAnsi="Arial" w:cs="Arial"/>
          <w:color w:val="000000" w:themeColor="text1"/>
          <w:sz w:val="24"/>
          <w:szCs w:val="24"/>
        </w:rPr>
        <w:t xml:space="preserve">(PwC, 2022). </w:t>
      </w:r>
    </w:p>
    <w:p w14:paraId="6F4B10DE" w14:textId="7C0382C4" w:rsidR="00786A8D" w:rsidRPr="00786A8D" w:rsidRDefault="000F13A7" w:rsidP="00786A8D">
      <w:pPr>
        <w:spacing w:line="276" w:lineRule="auto"/>
        <w:rPr>
          <w:rFonts w:ascii="Arial" w:hAnsi="Arial" w:cs="Arial"/>
          <w:color w:val="000000" w:themeColor="text1"/>
          <w:sz w:val="24"/>
          <w:szCs w:val="24"/>
          <w:shd w:val="clear" w:color="auto" w:fill="FFFFFF"/>
        </w:rPr>
      </w:pPr>
      <w:r w:rsidRPr="00786A8D">
        <w:rPr>
          <w:rFonts w:ascii="Arial" w:hAnsi="Arial" w:cs="Arial"/>
          <w:color w:val="000000" w:themeColor="text1"/>
          <w:sz w:val="24"/>
          <w:szCs w:val="24"/>
        </w:rPr>
        <w:t>Research by Liu et al</w:t>
      </w:r>
      <w:r w:rsidR="00E852DA" w:rsidRPr="00786A8D">
        <w:rPr>
          <w:rFonts w:ascii="Arial" w:hAnsi="Arial" w:cs="Arial"/>
          <w:color w:val="000000" w:themeColor="text1"/>
          <w:sz w:val="24"/>
          <w:szCs w:val="24"/>
        </w:rPr>
        <w:t>.</w:t>
      </w:r>
      <w:r w:rsidRPr="00786A8D">
        <w:rPr>
          <w:rFonts w:ascii="Arial" w:hAnsi="Arial" w:cs="Arial"/>
          <w:color w:val="000000" w:themeColor="text1"/>
          <w:sz w:val="24"/>
          <w:szCs w:val="24"/>
        </w:rPr>
        <w:t xml:space="preserve"> (2023) further evidences the benefits of VR training provisions in the healthcare sector citing improved performance, reduced errors, and an overall improved patient experience as an outcome of this approach. Not only does this align closely with HMT’s own strategic needs, </w:t>
      </w:r>
      <w:r w:rsidR="004E7390" w:rsidRPr="00786A8D">
        <w:rPr>
          <w:rFonts w:ascii="Arial" w:hAnsi="Arial" w:cs="Arial"/>
          <w:color w:val="000000" w:themeColor="text1"/>
          <w:sz w:val="24"/>
          <w:szCs w:val="24"/>
        </w:rPr>
        <w:t>but it also</w:t>
      </w:r>
      <w:r w:rsidRPr="00786A8D">
        <w:rPr>
          <w:rFonts w:ascii="Arial" w:hAnsi="Arial" w:cs="Arial"/>
          <w:color w:val="000000" w:themeColor="text1"/>
          <w:sz w:val="24"/>
          <w:szCs w:val="24"/>
        </w:rPr>
        <w:t xml:space="preserve"> demonstrates a clear need </w:t>
      </w:r>
      <w:r w:rsidRPr="00786A8D">
        <w:rPr>
          <w:rFonts w:ascii="Arial" w:hAnsi="Arial" w:cs="Arial"/>
          <w:color w:val="000000" w:themeColor="text1"/>
          <w:sz w:val="24"/>
          <w:szCs w:val="24"/>
          <w:shd w:val="clear" w:color="auto" w:fill="FFFFFF"/>
        </w:rPr>
        <w:t xml:space="preserve">to review the integration of VR learning to support a culture of continuous learning. </w:t>
      </w:r>
    </w:p>
    <w:p w14:paraId="0778C9A3" w14:textId="17FF74F4" w:rsidR="00225D5A" w:rsidRPr="00646959" w:rsidRDefault="00F65E99" w:rsidP="00646959">
      <w:pPr>
        <w:spacing w:line="276" w:lineRule="auto"/>
        <w:rPr>
          <w:rFonts w:ascii="Arial" w:hAnsi="Arial" w:cs="Arial"/>
          <w:color w:val="000000" w:themeColor="text1"/>
          <w:sz w:val="24"/>
          <w:szCs w:val="24"/>
        </w:rPr>
      </w:pPr>
      <w:r w:rsidRPr="00786A8D">
        <w:rPr>
          <w:rFonts w:ascii="Arial" w:hAnsi="Arial" w:cs="Arial"/>
          <w:color w:val="000000" w:themeColor="text1"/>
          <w:sz w:val="24"/>
          <w:szCs w:val="24"/>
          <w:shd w:val="clear" w:color="auto" w:fill="FFFFFF"/>
        </w:rPr>
        <w:t>If the</w:t>
      </w:r>
      <w:r w:rsidRPr="00646959">
        <w:rPr>
          <w:rFonts w:ascii="Arial" w:hAnsi="Arial" w:cs="Arial"/>
          <w:color w:val="000000" w:themeColor="text1"/>
          <w:sz w:val="24"/>
          <w:szCs w:val="24"/>
        </w:rPr>
        <w:t xml:space="preserve"> recommendation of VR integration is adopted, HMT must be cautious of the reported limitations of VR simulations in the healthcare sector. An NHS (2020) report highlights some limitations of VR utilisation including </w:t>
      </w:r>
      <w:r w:rsidR="00786A8D">
        <w:rPr>
          <w:rFonts w:ascii="Arial" w:hAnsi="Arial" w:cs="Arial"/>
          <w:color w:val="000000" w:themeColor="text1"/>
          <w:sz w:val="24"/>
          <w:szCs w:val="24"/>
        </w:rPr>
        <w:t>the</w:t>
      </w:r>
      <w:r w:rsidRPr="00646959">
        <w:rPr>
          <w:rFonts w:ascii="Arial" w:hAnsi="Arial" w:cs="Arial"/>
          <w:color w:val="000000" w:themeColor="text1"/>
          <w:sz w:val="24"/>
          <w:szCs w:val="24"/>
        </w:rPr>
        <w:t xml:space="preserve"> reliance on technical support and complex design models, costs of equipment and infrastructure, and how it can support pedagogical goals in promoting effective learning. To overcome these concerns, HMT should ensure a thorough plan is set out to effectively incorporate it into their L&amp;D provision</w:t>
      </w:r>
      <w:r w:rsidR="002C10AC" w:rsidRPr="00646959">
        <w:rPr>
          <w:rFonts w:ascii="Arial" w:hAnsi="Arial" w:cs="Arial"/>
          <w:color w:val="000000" w:themeColor="text1"/>
          <w:sz w:val="24"/>
          <w:szCs w:val="24"/>
        </w:rPr>
        <w:t xml:space="preserve"> (Strojny and Duzmanska-Misiarczyk, 2023)</w:t>
      </w:r>
      <w:r w:rsidRPr="00646959">
        <w:rPr>
          <w:rFonts w:ascii="Arial" w:hAnsi="Arial" w:cs="Arial"/>
          <w:color w:val="000000" w:themeColor="text1"/>
          <w:sz w:val="24"/>
          <w:szCs w:val="24"/>
        </w:rPr>
        <w:t xml:space="preserve">. </w:t>
      </w:r>
    </w:p>
    <w:p w14:paraId="7F8F51D0" w14:textId="3C2235DA" w:rsidR="00920ADF" w:rsidRPr="00646959" w:rsidRDefault="00920ADF" w:rsidP="00646959">
      <w:pPr>
        <w:pStyle w:val="Heading2"/>
        <w:rPr>
          <w:color w:val="000000" w:themeColor="text1"/>
        </w:rPr>
      </w:pPr>
      <w:bookmarkStart w:id="6" w:name="_Toc158541802"/>
      <w:r w:rsidRPr="00646959">
        <w:rPr>
          <w:color w:val="000000" w:themeColor="text1"/>
        </w:rPr>
        <w:t>Engaging with Stakeholders</w:t>
      </w:r>
      <w:bookmarkEnd w:id="6"/>
    </w:p>
    <w:p w14:paraId="38429F96" w14:textId="10EF4E79" w:rsidR="00920ADF" w:rsidRPr="00646959" w:rsidRDefault="00920ADF" w:rsidP="00646959">
      <w:pPr>
        <w:spacing w:line="276" w:lineRule="auto"/>
        <w:ind w:firstLine="720"/>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Whilst most existing studies focus on the potential benefits of advanced learning technologies, they fail to consider or evaluate the barriers to its utilisation if stakeholder requirements and expectations are not considered. Stewart and Cureton (2014) set out the importance of engaging with stakeholders to ensure appropriate learning design</w:t>
      </w:r>
      <w:r w:rsidR="00D60811">
        <w:rPr>
          <w:rFonts w:ascii="Arial" w:hAnsi="Arial" w:cs="Arial"/>
          <w:color w:val="000000" w:themeColor="text1"/>
          <w:sz w:val="24"/>
          <w:szCs w:val="24"/>
          <w:shd w:val="clear" w:color="auto" w:fill="FFFFFF"/>
        </w:rPr>
        <w:t xml:space="preserve"> is achieved.</w:t>
      </w:r>
      <w:r w:rsidRPr="00646959">
        <w:rPr>
          <w:rFonts w:ascii="Arial" w:hAnsi="Arial" w:cs="Arial"/>
          <w:color w:val="000000" w:themeColor="text1"/>
          <w:sz w:val="24"/>
          <w:szCs w:val="24"/>
          <w:shd w:val="clear" w:color="auto" w:fill="FFFFFF"/>
        </w:rPr>
        <w:t xml:space="preserve"> </w:t>
      </w:r>
    </w:p>
    <w:p w14:paraId="3E7D4160" w14:textId="6E2A26D0" w:rsidR="00C31FA3" w:rsidRPr="00646959" w:rsidRDefault="00920ADF" w:rsidP="00646959">
      <w:pPr>
        <w:spacing w:line="276" w:lineRule="auto"/>
        <w:rPr>
          <w:rFonts w:ascii="Arial" w:hAnsi="Arial" w:cs="Arial"/>
          <w:color w:val="000000" w:themeColor="text1"/>
          <w:sz w:val="24"/>
          <w:szCs w:val="24"/>
          <w:shd w:val="clear" w:color="auto" w:fill="FFFFFF"/>
        </w:rPr>
      </w:pPr>
      <w:proofErr w:type="spellStart"/>
      <w:r w:rsidRPr="00646959">
        <w:rPr>
          <w:rFonts w:ascii="Arial" w:hAnsi="Arial" w:cs="Arial"/>
          <w:color w:val="000000" w:themeColor="text1"/>
          <w:sz w:val="24"/>
          <w:szCs w:val="24"/>
          <w:shd w:val="clear" w:color="auto" w:fill="FFFFFF"/>
        </w:rPr>
        <w:t>Garavan</w:t>
      </w:r>
      <w:proofErr w:type="spellEnd"/>
      <w:r w:rsidRPr="00646959">
        <w:rPr>
          <w:rFonts w:ascii="Arial" w:hAnsi="Arial" w:cs="Arial"/>
          <w:color w:val="000000" w:themeColor="text1"/>
          <w:sz w:val="24"/>
          <w:szCs w:val="24"/>
          <w:shd w:val="clear" w:color="auto" w:fill="FFFFFF"/>
        </w:rPr>
        <w:t xml:space="preserve">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(2020) </w:t>
      </w:r>
      <w:r w:rsidR="004E7390" w:rsidRPr="00646959">
        <w:rPr>
          <w:rFonts w:ascii="Arial" w:hAnsi="Arial" w:cs="Arial"/>
          <w:color w:val="000000" w:themeColor="text1"/>
          <w:sz w:val="24"/>
          <w:szCs w:val="24"/>
          <w:shd w:val="clear" w:color="auto" w:fill="FFFFFF"/>
        </w:rPr>
        <w:t xml:space="preserve">further </w:t>
      </w:r>
      <w:r w:rsidRPr="00646959">
        <w:rPr>
          <w:rFonts w:ascii="Arial" w:hAnsi="Arial" w:cs="Arial"/>
          <w:color w:val="000000" w:themeColor="text1"/>
          <w:sz w:val="24"/>
          <w:szCs w:val="24"/>
          <w:shd w:val="clear" w:color="auto" w:fill="FFFFFF"/>
        </w:rPr>
        <w:t xml:space="preserve">argues the requirement to engage with various stakeholders across all levels of the organisation to ensure their capability needs are adequately identified, and that any proposed learning plan is appropriate to the stakeholders it supports. Within HMT, the key stakeholders would include staff, line managers, </w:t>
      </w:r>
      <w:r w:rsidR="00D60811">
        <w:rPr>
          <w:rFonts w:ascii="Arial" w:hAnsi="Arial" w:cs="Arial"/>
          <w:color w:val="000000" w:themeColor="text1"/>
          <w:sz w:val="24"/>
          <w:szCs w:val="24"/>
          <w:shd w:val="clear" w:color="auto" w:fill="FFFFFF"/>
        </w:rPr>
        <w:t xml:space="preserve">trainers, </w:t>
      </w:r>
      <w:r w:rsidRPr="00646959">
        <w:rPr>
          <w:rFonts w:ascii="Arial" w:hAnsi="Arial" w:cs="Arial"/>
          <w:color w:val="000000" w:themeColor="text1"/>
          <w:sz w:val="24"/>
          <w:szCs w:val="24"/>
          <w:shd w:val="clear" w:color="auto" w:fill="FFFFFF"/>
        </w:rPr>
        <w:t xml:space="preserve">and then the executive team. </w:t>
      </w:r>
    </w:p>
    <w:p w14:paraId="6EF0FD41" w14:textId="5778DEED" w:rsidR="00920ADF" w:rsidRPr="00646959" w:rsidRDefault="004E7390"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The stakeholder theory is particularly pertinent in the context of L&amp;D as all stakeholders should be considered when assessing capability needs which would be an essential tool for HMT to evaluate the interest of stakeholders and ensure efficient communication to develop effective learning strategy (Wilkinson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2019).</w:t>
      </w:r>
      <w:r w:rsidR="00C31FA3" w:rsidRPr="00646959">
        <w:rPr>
          <w:rFonts w:ascii="Arial" w:hAnsi="Arial" w:cs="Arial"/>
          <w:color w:val="000000" w:themeColor="text1"/>
          <w:sz w:val="24"/>
          <w:szCs w:val="24"/>
          <w:shd w:val="clear" w:color="auto" w:fill="FFFFFF"/>
        </w:rPr>
        <w:t xml:space="preserve"> </w:t>
      </w:r>
      <w:r w:rsidR="00920ADF" w:rsidRPr="00646959">
        <w:rPr>
          <w:rFonts w:ascii="Arial" w:hAnsi="Arial" w:cs="Arial"/>
          <w:color w:val="000000" w:themeColor="text1"/>
          <w:sz w:val="24"/>
          <w:szCs w:val="24"/>
          <w:shd w:val="clear" w:color="auto" w:fill="FFFFFF"/>
        </w:rPr>
        <w:t>Research recognises various tools to engage with stakeholders including performance reviews or group workshops, but a consideration consistently mentioned is the need to communicate effectively with all stakeholders to align the technology</w:t>
      </w:r>
      <w:r w:rsidR="00D60811">
        <w:rPr>
          <w:rFonts w:ascii="Arial" w:hAnsi="Arial" w:cs="Arial"/>
          <w:color w:val="000000" w:themeColor="text1"/>
          <w:sz w:val="24"/>
          <w:szCs w:val="24"/>
          <w:shd w:val="clear" w:color="auto" w:fill="FFFFFF"/>
        </w:rPr>
        <w:t xml:space="preserve"> to</w:t>
      </w:r>
      <w:r w:rsidR="00920ADF" w:rsidRPr="00646959">
        <w:rPr>
          <w:rFonts w:ascii="Arial" w:hAnsi="Arial" w:cs="Arial"/>
          <w:color w:val="000000" w:themeColor="text1"/>
          <w:sz w:val="24"/>
          <w:szCs w:val="24"/>
          <w:shd w:val="clear" w:color="auto" w:fill="FFFFFF"/>
        </w:rPr>
        <w:t xml:space="preserve"> their overall organisational goals (Marshall, 2024). </w:t>
      </w:r>
    </w:p>
    <w:p w14:paraId="4BEDDEF6" w14:textId="14CFA387" w:rsidR="00920ADF" w:rsidRPr="00646959" w:rsidRDefault="00920ADF"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rPr>
        <w:t xml:space="preserve">Although a stakeholder analysis would be critical </w:t>
      </w:r>
      <w:r w:rsidR="00D60811">
        <w:rPr>
          <w:rFonts w:ascii="Arial" w:hAnsi="Arial" w:cs="Arial"/>
          <w:color w:val="000000" w:themeColor="text1"/>
          <w:sz w:val="24"/>
          <w:szCs w:val="24"/>
        </w:rPr>
        <w:t>in</w:t>
      </w:r>
      <w:r w:rsidRPr="00646959">
        <w:rPr>
          <w:rFonts w:ascii="Arial" w:hAnsi="Arial" w:cs="Arial"/>
          <w:color w:val="000000" w:themeColor="text1"/>
          <w:sz w:val="24"/>
          <w:szCs w:val="24"/>
        </w:rPr>
        <w:t xml:space="preserve"> enabl</w:t>
      </w:r>
      <w:r w:rsidR="00D60811">
        <w:rPr>
          <w:rFonts w:ascii="Arial" w:hAnsi="Arial" w:cs="Arial"/>
          <w:color w:val="000000" w:themeColor="text1"/>
          <w:sz w:val="24"/>
          <w:szCs w:val="24"/>
        </w:rPr>
        <w:t>ing</w:t>
      </w:r>
      <w:r w:rsidRPr="00646959">
        <w:rPr>
          <w:rFonts w:ascii="Arial" w:hAnsi="Arial" w:cs="Arial"/>
          <w:color w:val="000000" w:themeColor="text1"/>
          <w:sz w:val="24"/>
          <w:szCs w:val="24"/>
        </w:rPr>
        <w:t xml:space="preserve"> HMT to define capability needs, </w:t>
      </w:r>
      <w:r w:rsidRPr="00646959">
        <w:rPr>
          <w:rFonts w:ascii="Arial" w:hAnsi="Arial" w:cs="Arial"/>
          <w:color w:val="000000" w:themeColor="text1"/>
          <w:sz w:val="24"/>
          <w:szCs w:val="24"/>
          <w:shd w:val="clear" w:color="auto" w:fill="FFFFFF"/>
        </w:rPr>
        <w:t xml:space="preserve">Marchington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(2021) suggests there are limits to its effectiveness as its success is often hindered by limited evaluation or resource to effectively identify and deliver the necessary training in a timely manner. These are considerations HMT would have to acknowledge prior to undertaking their own learning needs assessment to ensure it is a meaningful exercise and ensure staff have a minimum digital media literacy to undertake and engage in </w:t>
      </w:r>
      <w:r w:rsidR="004C4CBE" w:rsidRPr="00646959">
        <w:rPr>
          <w:rFonts w:ascii="Arial" w:hAnsi="Arial" w:cs="Arial"/>
          <w:color w:val="000000" w:themeColor="text1"/>
          <w:sz w:val="24"/>
          <w:szCs w:val="24"/>
          <w:shd w:val="clear" w:color="auto" w:fill="FFFFFF"/>
        </w:rPr>
        <w:t xml:space="preserve">VR and </w:t>
      </w:r>
      <w:r w:rsidRPr="00646959">
        <w:rPr>
          <w:rFonts w:ascii="Arial" w:hAnsi="Arial" w:cs="Arial"/>
          <w:color w:val="000000" w:themeColor="text1"/>
          <w:sz w:val="24"/>
          <w:szCs w:val="24"/>
          <w:shd w:val="clear" w:color="auto" w:fill="FFFFFF"/>
        </w:rPr>
        <w:t xml:space="preserve">modern technology. </w:t>
      </w:r>
    </w:p>
    <w:p w14:paraId="029F4C4A" w14:textId="7FB9F323" w:rsidR="00C31FA3" w:rsidRPr="00646959" w:rsidRDefault="008B5C4E" w:rsidP="00646959">
      <w:pPr>
        <w:pStyle w:val="Heading2"/>
        <w:rPr>
          <w:color w:val="000000" w:themeColor="text1"/>
        </w:rPr>
      </w:pPr>
      <w:bookmarkStart w:id="7" w:name="_Toc158541803"/>
      <w:r w:rsidRPr="00646959">
        <w:rPr>
          <w:color w:val="000000" w:themeColor="text1"/>
        </w:rPr>
        <w:t>Design Learning</w:t>
      </w:r>
      <w:bookmarkEnd w:id="7"/>
      <w:r w:rsidRPr="00646959">
        <w:rPr>
          <w:color w:val="000000" w:themeColor="text1"/>
        </w:rPr>
        <w:t xml:space="preserve"> </w:t>
      </w:r>
    </w:p>
    <w:p w14:paraId="0723263D" w14:textId="5B4C585A" w:rsidR="00C31FA3" w:rsidRPr="00646959" w:rsidRDefault="00C31FA3"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Following a review of stakeholders to ensure the expectations of all staff groups are met </w:t>
      </w:r>
      <w:r w:rsidR="00D60811">
        <w:rPr>
          <w:rFonts w:ascii="Arial" w:hAnsi="Arial" w:cs="Arial"/>
          <w:color w:val="000000" w:themeColor="text1"/>
          <w:sz w:val="24"/>
          <w:szCs w:val="24"/>
        </w:rPr>
        <w:t>when</w:t>
      </w:r>
      <w:r w:rsidRPr="00646959">
        <w:rPr>
          <w:rFonts w:ascii="Arial" w:hAnsi="Arial" w:cs="Arial"/>
          <w:color w:val="000000" w:themeColor="text1"/>
          <w:sz w:val="24"/>
          <w:szCs w:val="24"/>
        </w:rPr>
        <w:t xml:space="preserve"> embrac</w:t>
      </w:r>
      <w:r w:rsidR="00D60811">
        <w:rPr>
          <w:rFonts w:ascii="Arial" w:hAnsi="Arial" w:cs="Arial"/>
          <w:color w:val="000000" w:themeColor="text1"/>
          <w:sz w:val="24"/>
          <w:szCs w:val="24"/>
        </w:rPr>
        <w:t>ing</w:t>
      </w:r>
      <w:r w:rsidRPr="00646959">
        <w:rPr>
          <w:rFonts w:ascii="Arial" w:hAnsi="Arial" w:cs="Arial"/>
          <w:color w:val="000000" w:themeColor="text1"/>
          <w:sz w:val="24"/>
          <w:szCs w:val="24"/>
        </w:rPr>
        <w:t xml:space="preserve"> VR integration, </w:t>
      </w:r>
      <w:r w:rsidR="00D14FA6" w:rsidRPr="00646959">
        <w:rPr>
          <w:rFonts w:ascii="Arial" w:hAnsi="Arial" w:cs="Arial"/>
          <w:color w:val="000000" w:themeColor="text1"/>
          <w:sz w:val="24"/>
          <w:szCs w:val="24"/>
        </w:rPr>
        <w:t>Green and Young (2020) sets out the importance of an appropriate learning design</w:t>
      </w:r>
      <w:r w:rsidRPr="00646959">
        <w:rPr>
          <w:rFonts w:ascii="Arial" w:hAnsi="Arial" w:cs="Arial"/>
          <w:color w:val="000000" w:themeColor="text1"/>
          <w:sz w:val="24"/>
          <w:szCs w:val="24"/>
        </w:rPr>
        <w:t xml:space="preserve"> which is essential</w:t>
      </w:r>
      <w:r w:rsidR="00A4706E">
        <w:rPr>
          <w:rFonts w:ascii="Arial" w:hAnsi="Arial" w:cs="Arial"/>
          <w:color w:val="000000" w:themeColor="text1"/>
          <w:sz w:val="24"/>
          <w:szCs w:val="24"/>
        </w:rPr>
        <w:t xml:space="preserve"> in</w:t>
      </w:r>
      <w:r w:rsidRPr="00646959">
        <w:rPr>
          <w:rFonts w:ascii="Arial" w:hAnsi="Arial" w:cs="Arial"/>
          <w:color w:val="000000" w:themeColor="text1"/>
          <w:sz w:val="24"/>
          <w:szCs w:val="24"/>
        </w:rPr>
        <w:t xml:space="preserve"> creating a meaningful learning culture</w:t>
      </w:r>
      <w:r w:rsidR="00D14FA6" w:rsidRPr="00646959">
        <w:rPr>
          <w:rFonts w:ascii="Arial" w:hAnsi="Arial" w:cs="Arial"/>
          <w:color w:val="000000" w:themeColor="text1"/>
          <w:sz w:val="24"/>
          <w:szCs w:val="24"/>
        </w:rPr>
        <w:t xml:space="preserve">. In support of this, </w:t>
      </w:r>
      <w:r w:rsidR="00674D86" w:rsidRPr="00646959">
        <w:rPr>
          <w:rFonts w:ascii="Arial" w:hAnsi="Arial" w:cs="Arial"/>
          <w:color w:val="000000" w:themeColor="text1"/>
          <w:sz w:val="24"/>
          <w:szCs w:val="24"/>
          <w:shd w:val="clear" w:color="auto" w:fill="FFFFFF"/>
        </w:rPr>
        <w:t>Shackleton-Jones (2019</w:t>
      </w:r>
      <w:r w:rsidR="00D14FA6" w:rsidRPr="00646959">
        <w:rPr>
          <w:rFonts w:ascii="Arial" w:hAnsi="Arial" w:cs="Arial"/>
          <w:color w:val="000000" w:themeColor="text1"/>
          <w:sz w:val="24"/>
          <w:szCs w:val="24"/>
        </w:rPr>
        <w:t xml:space="preserve">) encourage organisations to consider </w:t>
      </w:r>
      <w:r w:rsidR="00674D86" w:rsidRPr="00646959">
        <w:rPr>
          <w:rFonts w:ascii="Arial" w:hAnsi="Arial" w:cs="Arial"/>
          <w:color w:val="000000" w:themeColor="text1"/>
          <w:sz w:val="24"/>
          <w:szCs w:val="24"/>
        </w:rPr>
        <w:t>design-based learning to appropriately design training and development methods by undertaking a learning needs analysis.</w:t>
      </w:r>
    </w:p>
    <w:p w14:paraId="5872F6D5" w14:textId="6E9DB2F0" w:rsidR="00D14FA6" w:rsidRPr="00646959" w:rsidRDefault="00C31FA3"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At present, despite investment in an E-learning platform, there is no apparent clear learning philosophy and strategy embedded within HMT with no linear provision for development opportunities outside of the mandatory training requirements. The prominent ‘Design Thinking’ model challenges HR professionals to seek a human-centred approach to identify the needs of stakeholders to transform the learning processes and provision (London, 2021).  The five stages of the design thinking model would naturally support HMT to understand their staff needs in a rapidly developing healthcare environment with the steps offering a structured yet creative approach to address learning needs of a complexed skilled workforce (</w:t>
      </w:r>
      <w:proofErr w:type="spellStart"/>
      <w:r w:rsidRPr="00646959">
        <w:rPr>
          <w:rFonts w:ascii="Arial" w:hAnsi="Arial" w:cs="Arial"/>
          <w:color w:val="000000" w:themeColor="text1"/>
          <w:sz w:val="24"/>
          <w:szCs w:val="24"/>
          <w:shd w:val="clear" w:color="auto" w:fill="FFFFFF"/>
        </w:rPr>
        <w:t>Brosens</w:t>
      </w:r>
      <w:proofErr w:type="spellEnd"/>
      <w:r w:rsidRPr="00646959">
        <w:rPr>
          <w:rFonts w:ascii="Arial" w:hAnsi="Arial" w:cs="Arial"/>
          <w:color w:val="000000" w:themeColor="text1"/>
          <w:sz w:val="24"/>
          <w:szCs w:val="24"/>
          <w:shd w:val="clear" w:color="auto" w:fill="FFFFFF"/>
        </w:rPr>
        <w:t xml:space="preserve"> </w:t>
      </w:r>
      <w:r w:rsidRPr="00646959">
        <w:rPr>
          <w:rFonts w:ascii="Arial" w:hAnsi="Arial" w:cs="Arial"/>
          <w:i/>
          <w:iCs/>
          <w:color w:val="000000" w:themeColor="text1"/>
          <w:sz w:val="24"/>
          <w:szCs w:val="24"/>
          <w:shd w:val="clear" w:color="auto" w:fill="FFFFFF"/>
        </w:rPr>
        <w:t>et al</w:t>
      </w:r>
      <w:r w:rsidR="00E852DA">
        <w:rPr>
          <w:rFonts w:ascii="Arial" w:hAnsi="Arial" w:cs="Arial"/>
          <w:i/>
          <w:iCs/>
          <w:color w:val="000000" w:themeColor="text1"/>
          <w:sz w:val="24"/>
          <w:szCs w:val="24"/>
          <w:shd w:val="clear" w:color="auto" w:fill="FFFFFF"/>
        </w:rPr>
        <w:t>.</w:t>
      </w:r>
      <w:r w:rsidRPr="00646959">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 xml:space="preserve">2023). </w:t>
      </w:r>
    </w:p>
    <w:p w14:paraId="054E7964" w14:textId="7EE1CF35" w:rsidR="00674D86" w:rsidRPr="00646959" w:rsidRDefault="00674D86"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To identify learning and development needs, HMT would be strongly encouraged to undertaker a learning needs analysis to ensure stakeholders across the organisations have the skills, </w:t>
      </w:r>
      <w:r w:rsidR="00A507EC" w:rsidRPr="00646959">
        <w:rPr>
          <w:rFonts w:ascii="Arial" w:hAnsi="Arial" w:cs="Arial"/>
          <w:color w:val="000000" w:themeColor="text1"/>
          <w:sz w:val="24"/>
          <w:szCs w:val="24"/>
          <w:shd w:val="clear" w:color="auto" w:fill="FFFFFF"/>
        </w:rPr>
        <w:t>capabilities,</w:t>
      </w:r>
      <w:r w:rsidRPr="00646959">
        <w:rPr>
          <w:rFonts w:ascii="Arial" w:hAnsi="Arial" w:cs="Arial"/>
          <w:color w:val="000000" w:themeColor="text1"/>
          <w:sz w:val="24"/>
          <w:szCs w:val="24"/>
          <w:shd w:val="clear" w:color="auto" w:fill="FFFFFF"/>
        </w:rPr>
        <w:t xml:space="preserve"> and talent to thrive within the organisation to ensure growing service developments in a changing healthcare sector (Hayden, </w:t>
      </w:r>
      <w:proofErr w:type="spellStart"/>
      <w:r w:rsidRPr="00646959">
        <w:rPr>
          <w:rFonts w:ascii="Arial" w:hAnsi="Arial" w:cs="Arial"/>
          <w:color w:val="000000" w:themeColor="text1"/>
          <w:sz w:val="24"/>
          <w:szCs w:val="24"/>
          <w:shd w:val="clear" w:color="auto" w:fill="FFFFFF"/>
        </w:rPr>
        <w:t>2023</w:t>
      </w:r>
      <w:r w:rsidR="00E31FB6">
        <w:rPr>
          <w:rFonts w:ascii="Arial" w:hAnsi="Arial" w:cs="Arial"/>
          <w:color w:val="000000" w:themeColor="text1"/>
          <w:sz w:val="24"/>
          <w:szCs w:val="24"/>
          <w:shd w:val="clear" w:color="auto" w:fill="FFFFFF"/>
        </w:rPr>
        <w:t>b</w:t>
      </w:r>
      <w:proofErr w:type="spellEnd"/>
      <w:r w:rsidRPr="00646959">
        <w:rPr>
          <w:rFonts w:ascii="Arial" w:hAnsi="Arial" w:cs="Arial"/>
          <w:color w:val="000000" w:themeColor="text1"/>
          <w:sz w:val="24"/>
          <w:szCs w:val="24"/>
          <w:shd w:val="clear" w:color="auto" w:fill="FFFFFF"/>
        </w:rPr>
        <w:t>).</w:t>
      </w:r>
      <w:r w:rsidR="006E7758" w:rsidRPr="00646959">
        <w:rPr>
          <w:rFonts w:ascii="Arial" w:hAnsi="Arial" w:cs="Arial"/>
          <w:color w:val="000000" w:themeColor="text1"/>
          <w:sz w:val="24"/>
          <w:szCs w:val="24"/>
          <w:shd w:val="clear" w:color="auto" w:fill="FFFFFF"/>
        </w:rPr>
        <w:t xml:space="preserve"> </w:t>
      </w:r>
    </w:p>
    <w:p w14:paraId="5610AA83" w14:textId="7A567FA7" w:rsidR="00A01AE2" w:rsidRPr="00646959" w:rsidRDefault="00A01AE2"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Although HMT’s skilled staff are </w:t>
      </w:r>
      <w:r w:rsidR="00920ADF" w:rsidRPr="00646959">
        <w:rPr>
          <w:rFonts w:ascii="Arial" w:hAnsi="Arial" w:cs="Arial"/>
          <w:color w:val="000000" w:themeColor="text1"/>
          <w:sz w:val="24"/>
          <w:szCs w:val="24"/>
          <w:shd w:val="clear" w:color="auto" w:fill="FFFFFF"/>
        </w:rPr>
        <w:t xml:space="preserve">predominantly </w:t>
      </w:r>
      <w:r w:rsidR="00D60811">
        <w:rPr>
          <w:rFonts w:ascii="Arial" w:hAnsi="Arial" w:cs="Arial"/>
          <w:color w:val="000000" w:themeColor="text1"/>
          <w:sz w:val="24"/>
          <w:szCs w:val="24"/>
          <w:shd w:val="clear" w:color="auto" w:fill="FFFFFF"/>
        </w:rPr>
        <w:t>part of an</w:t>
      </w:r>
      <w:r w:rsidRPr="00646959">
        <w:rPr>
          <w:rFonts w:ascii="Arial" w:hAnsi="Arial" w:cs="Arial"/>
          <w:color w:val="000000" w:themeColor="text1"/>
          <w:sz w:val="24"/>
          <w:szCs w:val="24"/>
          <w:shd w:val="clear" w:color="auto" w:fill="FFFFFF"/>
        </w:rPr>
        <w:t xml:space="preserve"> ageing workforce seen across the UK healthcare sector (Nicol, 2017), HMT as an </w:t>
      </w:r>
      <w:r w:rsidR="004A6C37" w:rsidRPr="00646959">
        <w:rPr>
          <w:rFonts w:ascii="Arial" w:hAnsi="Arial" w:cs="Arial"/>
          <w:color w:val="000000" w:themeColor="text1"/>
          <w:sz w:val="24"/>
          <w:szCs w:val="24"/>
          <w:shd w:val="clear" w:color="auto" w:fill="FFFFFF"/>
        </w:rPr>
        <w:t>organisation</w:t>
      </w:r>
      <w:r w:rsidRPr="00646959">
        <w:rPr>
          <w:rFonts w:ascii="Arial" w:hAnsi="Arial" w:cs="Arial"/>
          <w:color w:val="000000" w:themeColor="text1"/>
          <w:sz w:val="24"/>
          <w:szCs w:val="24"/>
          <w:shd w:val="clear" w:color="auto" w:fill="FFFFFF"/>
        </w:rPr>
        <w:t xml:space="preserve"> must consider how to appropriately design </w:t>
      </w:r>
      <w:r w:rsidR="004A6C37" w:rsidRPr="00646959">
        <w:rPr>
          <w:rFonts w:ascii="Arial" w:hAnsi="Arial" w:cs="Arial"/>
          <w:color w:val="000000" w:themeColor="text1"/>
          <w:sz w:val="24"/>
          <w:szCs w:val="24"/>
          <w:shd w:val="clear" w:color="auto" w:fill="FFFFFF"/>
        </w:rPr>
        <w:t xml:space="preserve">their training plan to engage diverse staff groups to ensure its effectiveness. </w:t>
      </w:r>
      <w:r w:rsidR="00CC7C1C" w:rsidRPr="00646959">
        <w:rPr>
          <w:rFonts w:ascii="Arial" w:hAnsi="Arial" w:cs="Arial"/>
          <w:color w:val="000000" w:themeColor="text1"/>
          <w:sz w:val="24"/>
          <w:szCs w:val="24"/>
          <w:shd w:val="clear" w:color="auto" w:fill="FFFFFF"/>
        </w:rPr>
        <w:t xml:space="preserve">A recent survey identified that 88% of UK employers </w:t>
      </w:r>
      <w:r w:rsidR="00C31FA3" w:rsidRPr="00646959">
        <w:rPr>
          <w:rFonts w:ascii="Arial" w:hAnsi="Arial" w:cs="Arial"/>
          <w:color w:val="000000" w:themeColor="text1"/>
          <w:sz w:val="24"/>
          <w:szCs w:val="24"/>
          <w:shd w:val="clear" w:color="auto" w:fill="FFFFFF"/>
        </w:rPr>
        <w:t>are</w:t>
      </w:r>
      <w:r w:rsidR="00CC7C1C" w:rsidRPr="00646959">
        <w:rPr>
          <w:rFonts w:ascii="Arial" w:hAnsi="Arial" w:cs="Arial"/>
          <w:color w:val="000000" w:themeColor="text1"/>
          <w:sz w:val="24"/>
          <w:szCs w:val="24"/>
          <w:shd w:val="clear" w:color="auto" w:fill="FFFFFF"/>
        </w:rPr>
        <w:t xml:space="preserve"> adapting their L&amp;D process to meet the expectations of the Gen Z workforce with a third of those organisations finding it more difficult to motivate gen Z staff </w:t>
      </w:r>
      <w:r w:rsidR="00AB709B" w:rsidRPr="00646959">
        <w:rPr>
          <w:rFonts w:ascii="Arial" w:hAnsi="Arial" w:cs="Arial"/>
          <w:color w:val="000000" w:themeColor="text1"/>
          <w:sz w:val="24"/>
          <w:szCs w:val="24"/>
          <w:shd w:val="clear" w:color="auto" w:fill="FFFFFF"/>
        </w:rPr>
        <w:t xml:space="preserve">(Webber, 2023). </w:t>
      </w:r>
      <w:r w:rsidR="00130D43" w:rsidRPr="00646959">
        <w:rPr>
          <w:rFonts w:ascii="Arial" w:hAnsi="Arial" w:cs="Arial"/>
          <w:color w:val="000000" w:themeColor="text1"/>
          <w:sz w:val="24"/>
          <w:szCs w:val="24"/>
          <w:shd w:val="clear" w:color="auto" w:fill="FFFFFF"/>
        </w:rPr>
        <w:t xml:space="preserve">This </w:t>
      </w:r>
      <w:r w:rsidR="00A507EC" w:rsidRPr="00646959">
        <w:rPr>
          <w:rFonts w:ascii="Arial" w:hAnsi="Arial" w:cs="Arial"/>
          <w:color w:val="000000" w:themeColor="text1"/>
          <w:sz w:val="24"/>
          <w:szCs w:val="24"/>
          <w:shd w:val="clear" w:color="auto" w:fill="FFFFFF"/>
        </w:rPr>
        <w:t>suggests</w:t>
      </w:r>
      <w:r w:rsidR="00130D43" w:rsidRPr="00646959">
        <w:rPr>
          <w:rFonts w:ascii="Arial" w:hAnsi="Arial" w:cs="Arial"/>
          <w:color w:val="000000" w:themeColor="text1"/>
          <w:sz w:val="24"/>
          <w:szCs w:val="24"/>
          <w:shd w:val="clear" w:color="auto" w:fill="FFFFFF"/>
        </w:rPr>
        <w:t xml:space="preserve"> HMT will have to adapt </w:t>
      </w:r>
      <w:r w:rsidR="00A507EC" w:rsidRPr="00646959">
        <w:rPr>
          <w:rFonts w:ascii="Arial" w:hAnsi="Arial" w:cs="Arial"/>
          <w:color w:val="000000" w:themeColor="text1"/>
          <w:sz w:val="24"/>
          <w:szCs w:val="24"/>
          <w:shd w:val="clear" w:color="auto" w:fill="FFFFFF"/>
        </w:rPr>
        <w:t>their own</w:t>
      </w:r>
      <w:r w:rsidR="00130D43" w:rsidRPr="00646959">
        <w:rPr>
          <w:rFonts w:ascii="Arial" w:hAnsi="Arial" w:cs="Arial"/>
          <w:color w:val="000000" w:themeColor="text1"/>
          <w:sz w:val="24"/>
          <w:szCs w:val="24"/>
          <w:shd w:val="clear" w:color="auto" w:fill="FFFFFF"/>
        </w:rPr>
        <w:t xml:space="preserve"> learning offerings to consider tools such as </w:t>
      </w:r>
      <w:r w:rsidR="00BA11D7">
        <w:rPr>
          <w:rFonts w:ascii="Arial" w:hAnsi="Arial" w:cs="Arial"/>
          <w:color w:val="000000" w:themeColor="text1"/>
          <w:sz w:val="24"/>
          <w:szCs w:val="24"/>
          <w:shd w:val="clear" w:color="auto" w:fill="FFFFFF"/>
        </w:rPr>
        <w:t xml:space="preserve">microlearning or </w:t>
      </w:r>
      <w:r w:rsidR="00130D43" w:rsidRPr="00646959">
        <w:rPr>
          <w:rFonts w:ascii="Arial" w:hAnsi="Arial" w:cs="Arial"/>
          <w:color w:val="000000" w:themeColor="text1"/>
          <w:sz w:val="24"/>
          <w:szCs w:val="24"/>
          <w:shd w:val="clear" w:color="auto" w:fill="FFFFFF"/>
        </w:rPr>
        <w:t xml:space="preserve">gamification to </w:t>
      </w:r>
      <w:r w:rsidR="00064AB2" w:rsidRPr="00646959">
        <w:rPr>
          <w:rFonts w:ascii="Arial" w:hAnsi="Arial" w:cs="Arial"/>
          <w:color w:val="000000" w:themeColor="text1"/>
          <w:sz w:val="24"/>
          <w:szCs w:val="24"/>
          <w:shd w:val="clear" w:color="auto" w:fill="FFFFFF"/>
        </w:rPr>
        <w:t xml:space="preserve">captivate staff </w:t>
      </w:r>
      <w:r w:rsidR="00A507EC" w:rsidRPr="00646959">
        <w:rPr>
          <w:rFonts w:ascii="Arial" w:hAnsi="Arial" w:cs="Arial"/>
          <w:color w:val="000000" w:themeColor="text1"/>
          <w:sz w:val="24"/>
          <w:szCs w:val="24"/>
          <w:shd w:val="clear" w:color="auto" w:fill="FFFFFF"/>
        </w:rPr>
        <w:t>as a format</w:t>
      </w:r>
      <w:r w:rsidR="00064AB2" w:rsidRPr="00646959">
        <w:rPr>
          <w:rFonts w:ascii="Arial" w:hAnsi="Arial" w:cs="Arial"/>
          <w:color w:val="000000" w:themeColor="text1"/>
          <w:sz w:val="24"/>
          <w:szCs w:val="24"/>
          <w:shd w:val="clear" w:color="auto" w:fill="FFFFFF"/>
        </w:rPr>
        <w:t xml:space="preserve"> demonstrated to drive engagement with content </w:t>
      </w:r>
      <w:r w:rsidR="00A507EC" w:rsidRPr="00646959">
        <w:rPr>
          <w:rFonts w:ascii="Arial" w:hAnsi="Arial" w:cs="Arial"/>
          <w:color w:val="000000" w:themeColor="text1"/>
          <w:sz w:val="24"/>
          <w:szCs w:val="24"/>
          <w:shd w:val="clear" w:color="auto" w:fill="FFFFFF"/>
        </w:rPr>
        <w:t>that</w:t>
      </w:r>
      <w:r w:rsidR="00064AB2" w:rsidRPr="00646959">
        <w:rPr>
          <w:rFonts w:ascii="Arial" w:hAnsi="Arial" w:cs="Arial"/>
          <w:color w:val="000000" w:themeColor="text1"/>
          <w:sz w:val="24"/>
          <w:szCs w:val="24"/>
          <w:shd w:val="clear" w:color="auto" w:fill="FFFFFF"/>
        </w:rPr>
        <w:t xml:space="preserve"> creates a more personalised experience. </w:t>
      </w:r>
    </w:p>
    <w:p w14:paraId="1FD13AE6" w14:textId="2A2311F8" w:rsidR="006535F8" w:rsidRPr="00646959" w:rsidRDefault="00C43C51" w:rsidP="00646959">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shd w:val="clear" w:color="auto" w:fill="FFFFFF"/>
        </w:rPr>
        <w:t xml:space="preserve">Reviewing wider published studies, Hokanson and Kenny (2020) </w:t>
      </w:r>
      <w:r w:rsidR="00D2412E" w:rsidRPr="00646959">
        <w:rPr>
          <w:rFonts w:ascii="Arial" w:hAnsi="Arial" w:cs="Arial"/>
          <w:color w:val="000000" w:themeColor="text1"/>
          <w:sz w:val="24"/>
          <w:szCs w:val="24"/>
          <w:shd w:val="clear" w:color="auto" w:fill="FFFFFF"/>
        </w:rPr>
        <w:t xml:space="preserve">indicate some shortfalls in the practical application of design thinking and learning as many organisations have limited resources to commit to the entire process which negatively impacts the effectiveness of the process.  </w:t>
      </w:r>
      <w:r w:rsidR="00AB099B" w:rsidRPr="00646959">
        <w:rPr>
          <w:rFonts w:ascii="Arial" w:hAnsi="Arial" w:cs="Arial"/>
          <w:color w:val="000000" w:themeColor="text1"/>
          <w:sz w:val="24"/>
          <w:szCs w:val="24"/>
          <w:shd w:val="clear" w:color="auto" w:fill="FFFFFF"/>
        </w:rPr>
        <w:t xml:space="preserve">Further evidence suggests design thinking is more appropriate in decentralised teams as it requires high levels of autonomy to consider different cultural approaches (HEC Insights, 2022). This is counter to HMTs current strategic objective to align all sites to one cultural and strategy as wider literature clearly evidences this will have a negative impact on its L&amp;D effectiveness and engagement. </w:t>
      </w:r>
    </w:p>
    <w:p w14:paraId="118EBD40" w14:textId="7F8C1034" w:rsidR="000F1070" w:rsidRPr="00646959" w:rsidRDefault="00887212" w:rsidP="00646959">
      <w:pPr>
        <w:pStyle w:val="Heading2"/>
        <w:rPr>
          <w:color w:val="000000" w:themeColor="text1"/>
        </w:rPr>
      </w:pPr>
      <w:bookmarkStart w:id="8" w:name="_Toc158541804"/>
      <w:r w:rsidRPr="00646959">
        <w:rPr>
          <w:color w:val="000000" w:themeColor="text1"/>
        </w:rPr>
        <w:t>Evaluating Learning and Development</w:t>
      </w:r>
      <w:bookmarkEnd w:id="8"/>
    </w:p>
    <w:p w14:paraId="0AE558DA" w14:textId="476F328E" w:rsidR="00516474" w:rsidRPr="00BA11D7" w:rsidRDefault="008B5C4E" w:rsidP="00BA11D7">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rPr>
        <w:t xml:space="preserve">Although </w:t>
      </w:r>
      <w:r w:rsidR="00C31FA3" w:rsidRPr="00646959">
        <w:rPr>
          <w:rFonts w:ascii="Arial" w:hAnsi="Arial" w:cs="Arial"/>
          <w:color w:val="000000" w:themeColor="text1"/>
          <w:sz w:val="24"/>
          <w:szCs w:val="24"/>
        </w:rPr>
        <w:t>the adoption of VR and other emerging technological has significant potential</w:t>
      </w:r>
      <w:r w:rsidRPr="00646959">
        <w:rPr>
          <w:rFonts w:ascii="Arial" w:hAnsi="Arial" w:cs="Arial"/>
          <w:color w:val="000000" w:themeColor="text1"/>
          <w:sz w:val="24"/>
          <w:szCs w:val="24"/>
        </w:rPr>
        <w:t xml:space="preserve">, </w:t>
      </w:r>
      <w:r w:rsidR="00C31FA3" w:rsidRPr="00646959">
        <w:rPr>
          <w:rFonts w:ascii="Arial" w:hAnsi="Arial" w:cs="Arial"/>
          <w:color w:val="000000" w:themeColor="text1"/>
          <w:sz w:val="24"/>
          <w:szCs w:val="24"/>
        </w:rPr>
        <w:t>many studies fail to</w:t>
      </w:r>
      <w:r w:rsidRPr="00646959">
        <w:rPr>
          <w:rFonts w:ascii="Arial" w:hAnsi="Arial" w:cs="Arial"/>
          <w:color w:val="000000" w:themeColor="text1"/>
          <w:sz w:val="24"/>
          <w:szCs w:val="24"/>
        </w:rPr>
        <w:t xml:space="preserve"> </w:t>
      </w:r>
      <w:r w:rsidR="00C31FA3" w:rsidRPr="00646959">
        <w:rPr>
          <w:rFonts w:ascii="Arial" w:hAnsi="Arial" w:cs="Arial"/>
          <w:color w:val="000000" w:themeColor="text1"/>
          <w:sz w:val="24"/>
          <w:szCs w:val="24"/>
        </w:rPr>
        <w:t xml:space="preserve">consider the need to </w:t>
      </w:r>
      <w:r w:rsidRPr="00646959">
        <w:rPr>
          <w:rFonts w:ascii="Arial" w:hAnsi="Arial" w:cs="Arial"/>
          <w:color w:val="000000" w:themeColor="text1"/>
          <w:sz w:val="24"/>
          <w:szCs w:val="24"/>
        </w:rPr>
        <w:t xml:space="preserve">evaluate </w:t>
      </w:r>
      <w:r w:rsidR="00516474" w:rsidRPr="00646959">
        <w:rPr>
          <w:rFonts w:ascii="Arial" w:hAnsi="Arial" w:cs="Arial"/>
          <w:color w:val="000000" w:themeColor="text1"/>
          <w:sz w:val="24"/>
          <w:szCs w:val="24"/>
        </w:rPr>
        <w:t>its</w:t>
      </w:r>
      <w:r w:rsidRPr="00646959">
        <w:rPr>
          <w:rFonts w:ascii="Arial" w:hAnsi="Arial" w:cs="Arial"/>
          <w:color w:val="000000" w:themeColor="text1"/>
          <w:sz w:val="24"/>
          <w:szCs w:val="24"/>
        </w:rPr>
        <w:t xml:space="preserve"> effectiveness which </w:t>
      </w:r>
      <w:r w:rsidR="00F93124" w:rsidRPr="00646959">
        <w:rPr>
          <w:rFonts w:ascii="Arial" w:hAnsi="Arial" w:cs="Arial"/>
          <w:color w:val="000000" w:themeColor="text1"/>
          <w:sz w:val="24"/>
          <w:szCs w:val="24"/>
        </w:rPr>
        <w:t xml:space="preserve">demonstrates </w:t>
      </w:r>
      <w:r w:rsidR="00516474" w:rsidRPr="00646959">
        <w:rPr>
          <w:rFonts w:ascii="Arial" w:hAnsi="Arial" w:cs="Arial"/>
          <w:color w:val="000000" w:themeColor="text1"/>
          <w:sz w:val="24"/>
          <w:szCs w:val="24"/>
        </w:rPr>
        <w:t xml:space="preserve">a critical </w:t>
      </w:r>
      <w:r w:rsidR="00F93124" w:rsidRPr="00646959">
        <w:rPr>
          <w:rFonts w:ascii="Arial" w:hAnsi="Arial" w:cs="Arial"/>
          <w:color w:val="000000" w:themeColor="text1"/>
          <w:sz w:val="24"/>
          <w:szCs w:val="24"/>
        </w:rPr>
        <w:t>failure in</w:t>
      </w:r>
      <w:r w:rsidRPr="00646959">
        <w:rPr>
          <w:rFonts w:ascii="Arial" w:hAnsi="Arial" w:cs="Arial"/>
          <w:color w:val="000000" w:themeColor="text1"/>
          <w:sz w:val="24"/>
          <w:szCs w:val="24"/>
        </w:rPr>
        <w:t xml:space="preserve"> ensuring </w:t>
      </w:r>
      <w:r w:rsidR="00C31FA3" w:rsidRPr="00646959">
        <w:rPr>
          <w:rFonts w:ascii="Arial" w:hAnsi="Arial" w:cs="Arial"/>
          <w:color w:val="000000" w:themeColor="text1"/>
          <w:sz w:val="24"/>
          <w:szCs w:val="24"/>
        </w:rPr>
        <w:t xml:space="preserve">the </w:t>
      </w:r>
      <w:r w:rsidRPr="00646959">
        <w:rPr>
          <w:rFonts w:ascii="Arial" w:hAnsi="Arial" w:cs="Arial"/>
          <w:color w:val="000000" w:themeColor="text1"/>
          <w:sz w:val="24"/>
          <w:szCs w:val="24"/>
        </w:rPr>
        <w:t>successful delivery, and overall organisational impact</w:t>
      </w:r>
      <w:r w:rsidR="00C31FA3" w:rsidRPr="00646959">
        <w:rPr>
          <w:rFonts w:ascii="Arial" w:hAnsi="Arial" w:cs="Arial"/>
          <w:color w:val="000000" w:themeColor="text1"/>
          <w:sz w:val="24"/>
          <w:szCs w:val="24"/>
        </w:rPr>
        <w:t xml:space="preserve"> of these technologies</w:t>
      </w:r>
      <w:r w:rsidR="003416F5" w:rsidRPr="00646959">
        <w:rPr>
          <w:rFonts w:ascii="Arial" w:hAnsi="Arial" w:cs="Arial"/>
          <w:color w:val="000000" w:themeColor="text1"/>
          <w:sz w:val="24"/>
          <w:szCs w:val="24"/>
        </w:rPr>
        <w:t xml:space="preserve"> (Underwood, 2022)</w:t>
      </w:r>
      <w:r w:rsidRPr="00646959">
        <w:rPr>
          <w:rFonts w:ascii="Arial" w:hAnsi="Arial" w:cs="Arial"/>
          <w:color w:val="000000" w:themeColor="text1"/>
          <w:sz w:val="24"/>
          <w:szCs w:val="24"/>
        </w:rPr>
        <w:t xml:space="preserve">. </w:t>
      </w:r>
      <w:r w:rsidR="00516474" w:rsidRPr="00646959">
        <w:rPr>
          <w:rFonts w:ascii="Arial" w:hAnsi="Arial" w:cs="Arial"/>
          <w:color w:val="000000" w:themeColor="text1"/>
          <w:sz w:val="24"/>
          <w:szCs w:val="24"/>
        </w:rPr>
        <w:t xml:space="preserve">Considering 95% of UK employers now use some form of </w:t>
      </w:r>
      <w:r w:rsidR="003416F5" w:rsidRPr="00646959">
        <w:rPr>
          <w:rFonts w:ascii="Arial" w:hAnsi="Arial" w:cs="Arial"/>
          <w:color w:val="000000" w:themeColor="text1"/>
          <w:sz w:val="24"/>
          <w:szCs w:val="24"/>
        </w:rPr>
        <w:t>digital l</w:t>
      </w:r>
      <w:r w:rsidR="00516474" w:rsidRPr="00646959">
        <w:rPr>
          <w:rFonts w:ascii="Arial" w:hAnsi="Arial" w:cs="Arial"/>
          <w:color w:val="000000" w:themeColor="text1"/>
          <w:sz w:val="24"/>
          <w:szCs w:val="24"/>
        </w:rPr>
        <w:t xml:space="preserve">earning within their organisation, </w:t>
      </w:r>
      <w:r w:rsidRPr="00646959">
        <w:rPr>
          <w:rFonts w:ascii="Arial" w:hAnsi="Arial" w:cs="Arial"/>
          <w:color w:val="000000" w:themeColor="text1"/>
          <w:sz w:val="24"/>
          <w:szCs w:val="24"/>
        </w:rPr>
        <w:t>Al</w:t>
      </w:r>
      <w:r w:rsidR="00646959" w:rsidRPr="00646959">
        <w:rPr>
          <w:rFonts w:ascii="Arial" w:hAnsi="Arial" w:cs="Arial"/>
          <w:color w:val="000000" w:themeColor="text1"/>
          <w:sz w:val="24"/>
          <w:szCs w:val="24"/>
        </w:rPr>
        <w:t>-</w:t>
      </w:r>
      <w:proofErr w:type="spellStart"/>
      <w:r w:rsidRPr="00646959">
        <w:rPr>
          <w:rFonts w:ascii="Arial" w:hAnsi="Arial" w:cs="Arial"/>
          <w:color w:val="000000" w:themeColor="text1"/>
          <w:sz w:val="24"/>
          <w:szCs w:val="24"/>
        </w:rPr>
        <w:t>Fraihat</w:t>
      </w:r>
      <w:proofErr w:type="spellEnd"/>
      <w:r w:rsidRPr="00646959">
        <w:rPr>
          <w:rFonts w:ascii="Arial" w:hAnsi="Arial" w:cs="Arial"/>
          <w:color w:val="000000" w:themeColor="text1"/>
          <w:sz w:val="24"/>
          <w:szCs w:val="24"/>
        </w:rPr>
        <w:t xml:space="preserve"> </w:t>
      </w:r>
      <w:r w:rsidRPr="00646959">
        <w:rPr>
          <w:rFonts w:ascii="Arial" w:hAnsi="Arial" w:cs="Arial"/>
          <w:i/>
          <w:iCs/>
          <w:color w:val="000000" w:themeColor="text1"/>
          <w:sz w:val="24"/>
          <w:szCs w:val="24"/>
        </w:rPr>
        <w:t>et al</w:t>
      </w:r>
      <w:r w:rsidR="00E852DA">
        <w:rPr>
          <w:rFonts w:ascii="Arial" w:hAnsi="Arial" w:cs="Arial"/>
          <w:i/>
          <w:iCs/>
          <w:color w:val="000000" w:themeColor="text1"/>
          <w:sz w:val="24"/>
          <w:szCs w:val="24"/>
        </w:rPr>
        <w:t>.</w:t>
      </w:r>
      <w:r w:rsidRPr="00646959">
        <w:rPr>
          <w:rFonts w:ascii="Arial" w:hAnsi="Arial" w:cs="Arial"/>
          <w:color w:val="000000" w:themeColor="text1"/>
          <w:sz w:val="24"/>
          <w:szCs w:val="24"/>
        </w:rPr>
        <w:t xml:space="preserve"> (2020) indicates that as many as 71% of </w:t>
      </w:r>
      <w:r w:rsidR="00516474" w:rsidRPr="00646959">
        <w:rPr>
          <w:rFonts w:ascii="Arial" w:hAnsi="Arial" w:cs="Arial"/>
          <w:color w:val="000000" w:themeColor="text1"/>
          <w:sz w:val="24"/>
          <w:szCs w:val="24"/>
        </w:rPr>
        <w:t xml:space="preserve">those </w:t>
      </w:r>
      <w:r w:rsidRPr="00646959">
        <w:rPr>
          <w:rFonts w:ascii="Arial" w:hAnsi="Arial" w:cs="Arial"/>
          <w:color w:val="000000" w:themeColor="text1"/>
          <w:sz w:val="24"/>
          <w:szCs w:val="24"/>
        </w:rPr>
        <w:t>organisations fai</w:t>
      </w:r>
      <w:r w:rsidR="00516474" w:rsidRPr="00646959">
        <w:rPr>
          <w:rFonts w:ascii="Arial" w:hAnsi="Arial" w:cs="Arial"/>
          <w:color w:val="000000" w:themeColor="text1"/>
          <w:sz w:val="24"/>
          <w:szCs w:val="24"/>
        </w:rPr>
        <w:t>l</w:t>
      </w:r>
      <w:r w:rsidRPr="00646959">
        <w:rPr>
          <w:rFonts w:ascii="Arial" w:hAnsi="Arial" w:cs="Arial"/>
          <w:color w:val="000000" w:themeColor="text1"/>
          <w:sz w:val="24"/>
          <w:szCs w:val="24"/>
        </w:rPr>
        <w:t xml:space="preserve"> to evaluate the effectiveness of their learning systems which is a </w:t>
      </w:r>
      <w:r w:rsidR="009F4319" w:rsidRPr="00646959">
        <w:rPr>
          <w:rFonts w:ascii="Arial" w:hAnsi="Arial" w:cs="Arial"/>
          <w:color w:val="000000" w:themeColor="text1"/>
          <w:sz w:val="24"/>
          <w:szCs w:val="24"/>
        </w:rPr>
        <w:t>concerning</w:t>
      </w:r>
      <w:r w:rsidR="00516474" w:rsidRPr="00646959">
        <w:rPr>
          <w:rFonts w:ascii="Arial" w:hAnsi="Arial" w:cs="Arial"/>
          <w:color w:val="000000" w:themeColor="text1"/>
          <w:sz w:val="24"/>
          <w:szCs w:val="24"/>
        </w:rPr>
        <w:t xml:space="preserve"> trend </w:t>
      </w:r>
      <w:r w:rsidR="00516474" w:rsidRPr="00BA11D7">
        <w:rPr>
          <w:rFonts w:ascii="Arial" w:hAnsi="Arial" w:cs="Arial"/>
          <w:color w:val="000000" w:themeColor="text1"/>
          <w:sz w:val="24"/>
          <w:szCs w:val="24"/>
          <w:shd w:val="clear" w:color="auto" w:fill="FFFFFF"/>
        </w:rPr>
        <w:t xml:space="preserve">considering the financial and strategic impact of these systems. </w:t>
      </w:r>
    </w:p>
    <w:p w14:paraId="04CF41F3" w14:textId="3A79255F" w:rsidR="00887212" w:rsidRPr="00646959" w:rsidRDefault="00E02DB4" w:rsidP="00BA11D7">
      <w:pPr>
        <w:spacing w:line="276" w:lineRule="auto"/>
        <w:rPr>
          <w:rFonts w:ascii="Arial" w:hAnsi="Arial" w:cs="Arial"/>
          <w:color w:val="000000" w:themeColor="text1"/>
          <w:sz w:val="24"/>
          <w:szCs w:val="24"/>
        </w:rPr>
      </w:pPr>
      <w:r w:rsidRPr="00BA11D7">
        <w:rPr>
          <w:rFonts w:ascii="Arial" w:hAnsi="Arial" w:cs="Arial"/>
          <w:color w:val="000000" w:themeColor="text1"/>
          <w:sz w:val="24"/>
          <w:szCs w:val="24"/>
          <w:shd w:val="clear" w:color="auto" w:fill="FFFFFF"/>
        </w:rPr>
        <w:t>Wit</w:t>
      </w:r>
      <w:r w:rsidRPr="00646959">
        <w:rPr>
          <w:rFonts w:ascii="Arial" w:hAnsi="Arial" w:cs="Arial"/>
          <w:color w:val="000000" w:themeColor="text1"/>
          <w:sz w:val="24"/>
          <w:szCs w:val="24"/>
        </w:rPr>
        <w:t xml:space="preserve">h the need to ensure quality and effectiveness, evidence suggests evaluation models should be built into the organisations L&amp;D strategy to further enhance a learning culture (Hayden, </w:t>
      </w:r>
      <w:proofErr w:type="spellStart"/>
      <w:r w:rsidRPr="00646959">
        <w:rPr>
          <w:rFonts w:ascii="Arial" w:hAnsi="Arial" w:cs="Arial"/>
          <w:color w:val="000000" w:themeColor="text1"/>
          <w:sz w:val="24"/>
          <w:szCs w:val="24"/>
        </w:rPr>
        <w:t>2023</w:t>
      </w:r>
      <w:r w:rsidR="00E31FB6">
        <w:rPr>
          <w:rFonts w:ascii="Arial" w:hAnsi="Arial" w:cs="Arial"/>
          <w:color w:val="000000" w:themeColor="text1"/>
          <w:sz w:val="24"/>
          <w:szCs w:val="24"/>
        </w:rPr>
        <w:t>a</w:t>
      </w:r>
      <w:proofErr w:type="spellEnd"/>
      <w:r w:rsidRPr="00646959">
        <w:rPr>
          <w:rFonts w:ascii="Arial" w:hAnsi="Arial" w:cs="Arial"/>
          <w:color w:val="000000" w:themeColor="text1"/>
          <w:sz w:val="24"/>
          <w:szCs w:val="24"/>
        </w:rPr>
        <w:t xml:space="preserve">). To evaluate the effectiveness of emerging digital technologies </w:t>
      </w:r>
      <w:r w:rsidR="0036254C" w:rsidRPr="00646959">
        <w:rPr>
          <w:rFonts w:ascii="Arial" w:hAnsi="Arial" w:cs="Arial"/>
          <w:color w:val="000000" w:themeColor="text1"/>
          <w:sz w:val="24"/>
          <w:szCs w:val="24"/>
        </w:rPr>
        <w:t>and VR integration within HMT</w:t>
      </w:r>
      <w:r w:rsidRPr="00646959">
        <w:rPr>
          <w:rFonts w:ascii="Arial" w:hAnsi="Arial" w:cs="Arial"/>
          <w:color w:val="000000" w:themeColor="text1"/>
          <w:sz w:val="24"/>
          <w:szCs w:val="24"/>
        </w:rPr>
        <w:t xml:space="preserve">, Beevers, Rea, and Hayden (2019) </w:t>
      </w:r>
      <w:r w:rsidR="00F32862" w:rsidRPr="00646959">
        <w:rPr>
          <w:rFonts w:ascii="Arial" w:hAnsi="Arial" w:cs="Arial"/>
          <w:color w:val="000000" w:themeColor="text1"/>
          <w:sz w:val="24"/>
          <w:szCs w:val="24"/>
        </w:rPr>
        <w:t>identify</w:t>
      </w:r>
      <w:r w:rsidRPr="00646959">
        <w:rPr>
          <w:rFonts w:ascii="Arial" w:hAnsi="Arial" w:cs="Arial"/>
          <w:color w:val="000000" w:themeColor="text1"/>
          <w:sz w:val="24"/>
          <w:szCs w:val="24"/>
        </w:rPr>
        <w:t xml:space="preserve"> several common evaluation methods </w:t>
      </w:r>
      <w:r w:rsidR="00F32862" w:rsidRPr="00646959">
        <w:rPr>
          <w:rFonts w:ascii="Arial" w:hAnsi="Arial" w:cs="Arial"/>
          <w:color w:val="000000" w:themeColor="text1"/>
          <w:sz w:val="24"/>
          <w:szCs w:val="24"/>
        </w:rPr>
        <w:t xml:space="preserve">including the Kirkpatrick model, Brinkerhoff success method, and Phillips return on investment model. Studies credit these models as prominent evaluation tools to ensure L&amp;D provisions are relevant and value adding however some evidence suggests that there is no single model to provide a holistic view of the overall effectiveness. </w:t>
      </w:r>
      <w:r w:rsidR="00FA27DB" w:rsidRPr="00646959">
        <w:rPr>
          <w:rFonts w:ascii="Arial" w:hAnsi="Arial" w:cs="Arial"/>
          <w:color w:val="000000" w:themeColor="text1"/>
          <w:sz w:val="24"/>
          <w:szCs w:val="24"/>
        </w:rPr>
        <w:t xml:space="preserve">Kirkpatrick’s model is argued to be the most popular review model however its </w:t>
      </w:r>
      <w:r w:rsidR="0036254C" w:rsidRPr="00646959">
        <w:rPr>
          <w:rFonts w:ascii="Arial" w:hAnsi="Arial" w:cs="Arial"/>
          <w:color w:val="000000" w:themeColor="text1"/>
          <w:sz w:val="24"/>
          <w:szCs w:val="24"/>
        </w:rPr>
        <w:t xml:space="preserve">argued that its </w:t>
      </w:r>
      <w:r w:rsidR="00FA27DB" w:rsidRPr="00646959">
        <w:rPr>
          <w:rFonts w:ascii="Arial" w:hAnsi="Arial" w:cs="Arial"/>
          <w:color w:val="000000" w:themeColor="text1"/>
          <w:sz w:val="24"/>
          <w:szCs w:val="24"/>
        </w:rPr>
        <w:t xml:space="preserve">analysis fails to consider organisational aims or return on investment and therefore has limitations as a standalone tool (Martin, 2022). </w:t>
      </w:r>
    </w:p>
    <w:p w14:paraId="22361248" w14:textId="1BA60378" w:rsidR="00204102" w:rsidRPr="00646959" w:rsidRDefault="00204102" w:rsidP="00646959">
      <w:pPr>
        <w:pStyle w:val="NoSpacing"/>
        <w:spacing w:line="276" w:lineRule="auto"/>
        <w:rPr>
          <w:rFonts w:ascii="Arial" w:hAnsi="Arial" w:cs="Arial"/>
          <w:color w:val="000000" w:themeColor="text1"/>
          <w:sz w:val="24"/>
          <w:szCs w:val="24"/>
        </w:rPr>
      </w:pPr>
    </w:p>
    <w:p w14:paraId="6D861886" w14:textId="75239E12" w:rsidR="009F4319" w:rsidRPr="00BA11D7" w:rsidRDefault="00204102" w:rsidP="00BA11D7">
      <w:pPr>
        <w:spacing w:line="276" w:lineRule="auto"/>
        <w:rPr>
          <w:rFonts w:ascii="Arial" w:hAnsi="Arial" w:cs="Arial"/>
          <w:color w:val="000000" w:themeColor="text1"/>
          <w:sz w:val="24"/>
          <w:szCs w:val="24"/>
          <w:shd w:val="clear" w:color="auto" w:fill="FFFFFF"/>
        </w:rPr>
      </w:pPr>
      <w:r w:rsidRPr="00646959">
        <w:rPr>
          <w:rFonts w:ascii="Arial" w:hAnsi="Arial" w:cs="Arial"/>
          <w:color w:val="000000" w:themeColor="text1"/>
          <w:sz w:val="24"/>
          <w:szCs w:val="24"/>
        </w:rPr>
        <w:t xml:space="preserve">Despite the proposed benefits of emerging technology in both the development of an organisation L&amp;D strategy and the improved evaluation techniques, there are </w:t>
      </w:r>
      <w:r w:rsidR="009F4319" w:rsidRPr="00646959">
        <w:rPr>
          <w:rFonts w:ascii="Arial" w:hAnsi="Arial" w:cs="Arial"/>
          <w:color w:val="000000" w:themeColor="text1"/>
          <w:sz w:val="24"/>
          <w:szCs w:val="24"/>
        </w:rPr>
        <w:t>subsequent</w:t>
      </w:r>
      <w:r w:rsidRPr="00646959">
        <w:rPr>
          <w:rFonts w:ascii="Arial" w:hAnsi="Arial" w:cs="Arial"/>
          <w:color w:val="000000" w:themeColor="text1"/>
          <w:sz w:val="24"/>
          <w:szCs w:val="24"/>
        </w:rPr>
        <w:t xml:space="preserve"> ethical concerns regarding bias and privacy raised, alongside security risks and lack of regulation</w:t>
      </w:r>
      <w:r w:rsidR="0065419A" w:rsidRPr="00646959">
        <w:rPr>
          <w:rFonts w:ascii="Arial" w:hAnsi="Arial" w:cs="Arial"/>
          <w:color w:val="000000" w:themeColor="text1"/>
          <w:sz w:val="24"/>
          <w:szCs w:val="24"/>
        </w:rPr>
        <w:t xml:space="preserve"> around some technological developments (Hughes, </w:t>
      </w:r>
      <w:r w:rsidR="0065419A" w:rsidRPr="00BA11D7">
        <w:rPr>
          <w:rFonts w:ascii="Arial" w:hAnsi="Arial" w:cs="Arial"/>
          <w:color w:val="000000" w:themeColor="text1"/>
          <w:sz w:val="24"/>
          <w:szCs w:val="24"/>
          <w:shd w:val="clear" w:color="auto" w:fill="FFFFFF"/>
        </w:rPr>
        <w:t xml:space="preserve">2019). </w:t>
      </w:r>
    </w:p>
    <w:p w14:paraId="5844987F" w14:textId="0ABC2D2A" w:rsidR="00E02DB4" w:rsidRPr="00646959" w:rsidRDefault="009F4319" w:rsidP="00BA11D7">
      <w:pPr>
        <w:spacing w:line="276" w:lineRule="auto"/>
        <w:rPr>
          <w:rFonts w:ascii="Arial" w:hAnsi="Arial" w:cs="Arial"/>
          <w:color w:val="000000" w:themeColor="text1"/>
          <w:sz w:val="24"/>
          <w:szCs w:val="24"/>
        </w:rPr>
      </w:pPr>
      <w:r w:rsidRPr="00BA11D7">
        <w:rPr>
          <w:rFonts w:ascii="Arial" w:hAnsi="Arial" w:cs="Arial"/>
          <w:color w:val="000000" w:themeColor="text1"/>
          <w:sz w:val="24"/>
          <w:szCs w:val="24"/>
          <w:shd w:val="clear" w:color="auto" w:fill="FFFFFF"/>
        </w:rPr>
        <w:t>In response to these concerns the UK governments Office for Artificial Intelligence (2019) ha</w:t>
      </w:r>
      <w:r w:rsidR="00BA11D7">
        <w:rPr>
          <w:rFonts w:ascii="Arial" w:hAnsi="Arial" w:cs="Arial"/>
          <w:color w:val="000000" w:themeColor="text1"/>
          <w:sz w:val="24"/>
          <w:szCs w:val="24"/>
          <w:shd w:val="clear" w:color="auto" w:fill="FFFFFF"/>
        </w:rPr>
        <w:t>s</w:t>
      </w:r>
      <w:r w:rsidRPr="00BA11D7">
        <w:rPr>
          <w:rFonts w:ascii="Arial" w:hAnsi="Arial" w:cs="Arial"/>
          <w:color w:val="000000" w:themeColor="text1"/>
          <w:sz w:val="24"/>
          <w:szCs w:val="24"/>
          <w:shd w:val="clear" w:color="auto" w:fill="FFFFFF"/>
        </w:rPr>
        <w:t xml:space="preserve"> already </w:t>
      </w:r>
      <w:r w:rsidR="004F51EA" w:rsidRPr="00BA11D7">
        <w:rPr>
          <w:rFonts w:ascii="Arial" w:hAnsi="Arial" w:cs="Arial"/>
          <w:color w:val="000000" w:themeColor="text1"/>
          <w:sz w:val="24"/>
          <w:szCs w:val="24"/>
          <w:shd w:val="clear" w:color="auto" w:fill="FFFFFF"/>
        </w:rPr>
        <w:t>submitted a guide for the appropriate use of AI</w:t>
      </w:r>
      <w:r w:rsidR="00BA11D7">
        <w:rPr>
          <w:rFonts w:ascii="Arial" w:hAnsi="Arial" w:cs="Arial"/>
          <w:color w:val="000000" w:themeColor="text1"/>
          <w:sz w:val="24"/>
          <w:szCs w:val="24"/>
          <w:shd w:val="clear" w:color="auto" w:fill="FFFFFF"/>
        </w:rPr>
        <w:t>. This</w:t>
      </w:r>
      <w:r w:rsidR="004F51EA" w:rsidRPr="00BA11D7">
        <w:rPr>
          <w:rFonts w:ascii="Arial" w:hAnsi="Arial" w:cs="Arial"/>
          <w:color w:val="000000" w:themeColor="text1"/>
          <w:sz w:val="24"/>
          <w:szCs w:val="24"/>
          <w:shd w:val="clear" w:color="auto" w:fill="FFFFFF"/>
        </w:rPr>
        <w:t xml:space="preserve"> includ</w:t>
      </w:r>
      <w:r w:rsidR="00BA11D7">
        <w:rPr>
          <w:rFonts w:ascii="Arial" w:hAnsi="Arial" w:cs="Arial"/>
          <w:color w:val="000000" w:themeColor="text1"/>
          <w:sz w:val="24"/>
          <w:szCs w:val="24"/>
          <w:shd w:val="clear" w:color="auto" w:fill="FFFFFF"/>
        </w:rPr>
        <w:t>es</w:t>
      </w:r>
      <w:r w:rsidR="004F51EA" w:rsidRPr="00BA11D7">
        <w:rPr>
          <w:rFonts w:ascii="Arial" w:hAnsi="Arial" w:cs="Arial"/>
          <w:color w:val="000000" w:themeColor="text1"/>
          <w:sz w:val="24"/>
          <w:szCs w:val="24"/>
          <w:shd w:val="clear" w:color="auto" w:fill="FFFFFF"/>
        </w:rPr>
        <w:t xml:space="preserve"> legal con</w:t>
      </w:r>
      <w:r w:rsidR="004F51EA" w:rsidRPr="00646959">
        <w:rPr>
          <w:rFonts w:ascii="Arial" w:hAnsi="Arial" w:cs="Arial"/>
          <w:color w:val="000000" w:themeColor="text1"/>
          <w:sz w:val="24"/>
          <w:szCs w:val="24"/>
        </w:rPr>
        <w:t>siderations to adhere to the Data Protection Act (2018), consideration</w:t>
      </w:r>
      <w:r w:rsidR="00BA11D7">
        <w:rPr>
          <w:rFonts w:ascii="Arial" w:hAnsi="Arial" w:cs="Arial"/>
          <w:color w:val="000000" w:themeColor="text1"/>
          <w:sz w:val="24"/>
          <w:szCs w:val="24"/>
        </w:rPr>
        <w:t>s</w:t>
      </w:r>
      <w:r w:rsidR="004F51EA" w:rsidRPr="00646959">
        <w:rPr>
          <w:rFonts w:ascii="Arial" w:hAnsi="Arial" w:cs="Arial"/>
          <w:color w:val="000000" w:themeColor="text1"/>
          <w:sz w:val="24"/>
          <w:szCs w:val="24"/>
        </w:rPr>
        <w:t xml:space="preserve"> of bias, and accountability con</w:t>
      </w:r>
      <w:r w:rsidR="00BA11D7">
        <w:rPr>
          <w:rFonts w:ascii="Arial" w:hAnsi="Arial" w:cs="Arial"/>
          <w:color w:val="000000" w:themeColor="text1"/>
          <w:sz w:val="24"/>
          <w:szCs w:val="24"/>
        </w:rPr>
        <w:t>cerns</w:t>
      </w:r>
      <w:r w:rsidR="004F51EA" w:rsidRPr="00646959">
        <w:rPr>
          <w:rFonts w:ascii="Arial" w:hAnsi="Arial" w:cs="Arial"/>
          <w:color w:val="000000" w:themeColor="text1"/>
          <w:sz w:val="24"/>
          <w:szCs w:val="24"/>
        </w:rPr>
        <w:t xml:space="preserve"> to ensure stakeholders take responsibility for the implementation of these technologies. </w:t>
      </w:r>
    </w:p>
    <w:p w14:paraId="1977CB85" w14:textId="66D688EA" w:rsidR="004F51EA" w:rsidRPr="00646959" w:rsidRDefault="00E034C0" w:rsidP="00646959">
      <w:pPr>
        <w:spacing w:after="0"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In exploring VR and the metaverse especially, </w:t>
      </w:r>
      <w:r w:rsidR="00802852" w:rsidRPr="00646959">
        <w:rPr>
          <w:rFonts w:ascii="Arial" w:hAnsi="Arial" w:cs="Arial"/>
          <w:color w:val="000000" w:themeColor="text1"/>
          <w:sz w:val="24"/>
          <w:szCs w:val="24"/>
        </w:rPr>
        <w:t xml:space="preserve">there are concerns in the lack of clear legal frameworks and guidance from regulators that risks misconduct and crime that can have a significant mental affect on users (Kumar, 2022). Whilst existing intellectual property and privacy laws must be abided by, the safety and wellbeing of users is a paramount consideration (Karp, 2023). </w:t>
      </w:r>
      <w:r w:rsidR="00F0567C" w:rsidRPr="00646959">
        <w:rPr>
          <w:rFonts w:ascii="Arial" w:hAnsi="Arial" w:cs="Arial"/>
          <w:color w:val="000000" w:themeColor="text1"/>
          <w:sz w:val="24"/>
          <w:szCs w:val="24"/>
        </w:rPr>
        <w:t>Solaiman (2023) argues that with a growing provision of healthcare learning in the metaverse</w:t>
      </w:r>
      <w:r w:rsidR="00BA11D7">
        <w:rPr>
          <w:rFonts w:ascii="Arial" w:hAnsi="Arial" w:cs="Arial"/>
          <w:color w:val="000000" w:themeColor="text1"/>
          <w:sz w:val="24"/>
          <w:szCs w:val="24"/>
        </w:rPr>
        <w:t xml:space="preserve"> and VR</w:t>
      </w:r>
      <w:r w:rsidR="00F0567C" w:rsidRPr="00646959">
        <w:rPr>
          <w:rFonts w:ascii="Arial" w:hAnsi="Arial" w:cs="Arial"/>
          <w:color w:val="000000" w:themeColor="text1"/>
          <w:sz w:val="24"/>
          <w:szCs w:val="24"/>
        </w:rPr>
        <w:t xml:space="preserve">, international collaboration will be required between policy makers to adequately regulate the space to make it a safe environment for users. </w:t>
      </w:r>
    </w:p>
    <w:p w14:paraId="270CB26F" w14:textId="77777777" w:rsidR="00A238C9" w:rsidRPr="00646959" w:rsidRDefault="00A238C9" w:rsidP="00646959">
      <w:pPr>
        <w:spacing w:after="0" w:line="276" w:lineRule="auto"/>
        <w:rPr>
          <w:rFonts w:ascii="Arial" w:hAnsi="Arial" w:cs="Arial"/>
          <w:color w:val="000000" w:themeColor="text1"/>
          <w:sz w:val="24"/>
          <w:szCs w:val="24"/>
        </w:rPr>
      </w:pPr>
    </w:p>
    <w:p w14:paraId="23545791" w14:textId="2D8C501D" w:rsidR="00A238C9" w:rsidRPr="00646959" w:rsidRDefault="00802852" w:rsidP="00646959">
      <w:pPr>
        <w:pStyle w:val="NoSpacing"/>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HMT would </w:t>
      </w:r>
      <w:r w:rsidR="00F0567C" w:rsidRPr="00646959">
        <w:rPr>
          <w:rFonts w:ascii="Arial" w:hAnsi="Arial" w:cs="Arial"/>
          <w:color w:val="000000" w:themeColor="text1"/>
          <w:sz w:val="24"/>
          <w:szCs w:val="24"/>
        </w:rPr>
        <w:t>however in the meantime</w:t>
      </w:r>
      <w:r w:rsidRPr="00646959">
        <w:rPr>
          <w:rFonts w:ascii="Arial" w:hAnsi="Arial" w:cs="Arial"/>
          <w:color w:val="000000" w:themeColor="text1"/>
          <w:sz w:val="24"/>
          <w:szCs w:val="24"/>
        </w:rPr>
        <w:t xml:space="preserve"> have to ensure any L&amp;D provisions operate in </w:t>
      </w:r>
      <w:r w:rsidR="00F0567C" w:rsidRPr="00646959">
        <w:rPr>
          <w:rFonts w:ascii="Arial" w:hAnsi="Arial" w:cs="Arial"/>
          <w:color w:val="000000" w:themeColor="text1"/>
          <w:sz w:val="24"/>
          <w:szCs w:val="24"/>
        </w:rPr>
        <w:t>an</w:t>
      </w:r>
      <w:r w:rsidRPr="00646959">
        <w:rPr>
          <w:rFonts w:ascii="Arial" w:hAnsi="Arial" w:cs="Arial"/>
          <w:color w:val="000000" w:themeColor="text1"/>
          <w:sz w:val="24"/>
          <w:szCs w:val="24"/>
        </w:rPr>
        <w:t xml:space="preserve"> ethical, responsible, and </w:t>
      </w:r>
      <w:r w:rsidR="00F0567C" w:rsidRPr="00646959">
        <w:rPr>
          <w:rFonts w:ascii="Arial" w:hAnsi="Arial" w:cs="Arial"/>
          <w:color w:val="000000" w:themeColor="text1"/>
          <w:sz w:val="24"/>
          <w:szCs w:val="24"/>
        </w:rPr>
        <w:t>legally</w:t>
      </w:r>
      <w:r w:rsidRPr="00646959">
        <w:rPr>
          <w:rFonts w:ascii="Arial" w:hAnsi="Arial" w:cs="Arial"/>
          <w:color w:val="000000" w:themeColor="text1"/>
          <w:sz w:val="24"/>
          <w:szCs w:val="24"/>
        </w:rPr>
        <w:t xml:space="preserve"> compliant manner by raising user awareness and setting out clear policies and communicating standard of practice with staff </w:t>
      </w:r>
      <w:r w:rsidR="00F0567C" w:rsidRPr="00646959">
        <w:rPr>
          <w:rFonts w:ascii="Arial" w:hAnsi="Arial" w:cs="Arial"/>
          <w:color w:val="000000" w:themeColor="text1"/>
          <w:sz w:val="24"/>
          <w:szCs w:val="24"/>
        </w:rPr>
        <w:t xml:space="preserve">when engaging in these learning spaces </w:t>
      </w:r>
      <w:r w:rsidRPr="00646959">
        <w:rPr>
          <w:rFonts w:ascii="Arial" w:hAnsi="Arial" w:cs="Arial"/>
          <w:color w:val="000000" w:themeColor="text1"/>
          <w:sz w:val="24"/>
          <w:szCs w:val="24"/>
        </w:rPr>
        <w:t xml:space="preserve">(Kumar, 2022). </w:t>
      </w:r>
    </w:p>
    <w:p w14:paraId="0629C3C3" w14:textId="77777777" w:rsidR="00FC0173" w:rsidRPr="00646959" w:rsidRDefault="00FC0173" w:rsidP="00646959">
      <w:pPr>
        <w:pStyle w:val="NoSpacing"/>
        <w:spacing w:line="276" w:lineRule="auto"/>
        <w:rPr>
          <w:rFonts w:ascii="Arial" w:hAnsi="Arial" w:cs="Arial"/>
          <w:color w:val="000000" w:themeColor="text1"/>
          <w:sz w:val="24"/>
          <w:szCs w:val="24"/>
        </w:rPr>
      </w:pPr>
    </w:p>
    <w:p w14:paraId="185F573E" w14:textId="3DB2756E" w:rsidR="004C39A7" w:rsidRPr="009B69AA" w:rsidRDefault="004C39A7" w:rsidP="009B69AA">
      <w:pPr>
        <w:pStyle w:val="Heading1"/>
        <w:jc w:val="center"/>
        <w:rPr>
          <w:color w:val="000000" w:themeColor="text1"/>
          <w:szCs w:val="28"/>
          <w:u w:val="single"/>
        </w:rPr>
      </w:pPr>
      <w:bookmarkStart w:id="9" w:name="_Toc158541805"/>
      <w:r w:rsidRPr="009B69AA">
        <w:rPr>
          <w:color w:val="000000" w:themeColor="text1"/>
          <w:szCs w:val="28"/>
          <w:u w:val="single"/>
        </w:rPr>
        <w:t>Conclusion</w:t>
      </w:r>
      <w:bookmarkEnd w:id="9"/>
    </w:p>
    <w:p w14:paraId="099037FF" w14:textId="6482EF6A" w:rsidR="002D4168" w:rsidRPr="00646959" w:rsidRDefault="002D4168" w:rsidP="00646959">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Considering HMT’s organisational strategy focuses on the growth of the organisation through the provision of quality and innovative care solutions, it is apparent that the development of an effective L&amp;D provision is essential to achieving this </w:t>
      </w:r>
      <w:r w:rsidR="00BA11D7">
        <w:rPr>
          <w:rFonts w:ascii="Arial" w:hAnsi="Arial" w:cs="Arial"/>
          <w:color w:val="000000" w:themeColor="text1"/>
          <w:sz w:val="24"/>
          <w:szCs w:val="24"/>
        </w:rPr>
        <w:t>whilst</w:t>
      </w:r>
      <w:r w:rsidRPr="00646959">
        <w:rPr>
          <w:rFonts w:ascii="Arial" w:hAnsi="Arial" w:cs="Arial"/>
          <w:color w:val="000000" w:themeColor="text1"/>
          <w:sz w:val="24"/>
          <w:szCs w:val="24"/>
        </w:rPr>
        <w:t xml:space="preserve"> remaining agile and competitive within </w:t>
      </w:r>
      <w:r w:rsidR="00BA11D7">
        <w:rPr>
          <w:rFonts w:ascii="Arial" w:hAnsi="Arial" w:cs="Arial"/>
          <w:color w:val="000000" w:themeColor="text1"/>
          <w:sz w:val="24"/>
          <w:szCs w:val="24"/>
        </w:rPr>
        <w:t xml:space="preserve">a </w:t>
      </w:r>
      <w:r w:rsidRPr="00646959">
        <w:rPr>
          <w:rFonts w:ascii="Arial" w:hAnsi="Arial" w:cs="Arial"/>
          <w:color w:val="000000" w:themeColor="text1"/>
          <w:sz w:val="24"/>
          <w:szCs w:val="24"/>
        </w:rPr>
        <w:t xml:space="preserve">tight labour market (Boys, 2022). Coupled with the growing evidence to support the adoption of a learning culture to </w:t>
      </w:r>
      <w:r w:rsidR="00606C9E" w:rsidRPr="00646959">
        <w:rPr>
          <w:rFonts w:ascii="Arial" w:hAnsi="Arial" w:cs="Arial"/>
          <w:color w:val="000000" w:themeColor="text1"/>
          <w:sz w:val="24"/>
          <w:szCs w:val="24"/>
        </w:rPr>
        <w:t xml:space="preserve">support transformation L&amp;D provisions, researchers clearly support the need to prioritise L&amp;D strategies to create genuine positive change in the workplace to support a strategic and forward-thinking approach (Jackson, 2021). </w:t>
      </w:r>
    </w:p>
    <w:p w14:paraId="6871EA9F" w14:textId="447EA891" w:rsidR="00CA46F3" w:rsidRPr="00646959" w:rsidRDefault="00606C9E"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In assessing the internal and external factors that can affect HMT’s L&amp;D provision and learning plan, the rapid pace in which digital technologies are emerging is</w:t>
      </w:r>
      <w:r w:rsidR="00BA11D7">
        <w:rPr>
          <w:rFonts w:ascii="Arial" w:hAnsi="Arial" w:cs="Arial"/>
          <w:color w:val="000000" w:themeColor="text1"/>
          <w:sz w:val="24"/>
          <w:szCs w:val="24"/>
        </w:rPr>
        <w:t xml:space="preserve"> a </w:t>
      </w:r>
      <w:r w:rsidRPr="00646959">
        <w:rPr>
          <w:rFonts w:ascii="Arial" w:hAnsi="Arial" w:cs="Arial"/>
          <w:color w:val="000000" w:themeColor="text1"/>
          <w:sz w:val="24"/>
          <w:szCs w:val="24"/>
        </w:rPr>
        <w:t xml:space="preserve">significant factor that must be adopted within their L&amp;D strategy going forward. </w:t>
      </w:r>
      <w:r w:rsidR="00CA46F3" w:rsidRPr="00646959">
        <w:rPr>
          <w:rFonts w:ascii="Arial" w:hAnsi="Arial" w:cs="Arial"/>
          <w:color w:val="000000" w:themeColor="text1"/>
          <w:sz w:val="24"/>
          <w:szCs w:val="24"/>
        </w:rPr>
        <w:t xml:space="preserve">Given the global corporate spend on L&amp;D provisions has reached approximately $350 billion (Cespedes </w:t>
      </w:r>
      <w:r w:rsidR="00CA46F3" w:rsidRPr="00646959">
        <w:rPr>
          <w:rFonts w:ascii="Arial" w:hAnsi="Arial" w:cs="Arial"/>
          <w:i/>
          <w:iCs/>
          <w:color w:val="000000" w:themeColor="text1"/>
          <w:sz w:val="24"/>
          <w:szCs w:val="24"/>
        </w:rPr>
        <w:t>et al</w:t>
      </w:r>
      <w:r w:rsidR="00E852DA">
        <w:rPr>
          <w:rFonts w:ascii="Arial" w:hAnsi="Arial" w:cs="Arial"/>
          <w:i/>
          <w:iCs/>
          <w:color w:val="000000" w:themeColor="text1"/>
          <w:sz w:val="24"/>
          <w:szCs w:val="24"/>
        </w:rPr>
        <w:t>.</w:t>
      </w:r>
      <w:r w:rsidR="00CA46F3" w:rsidRPr="00646959">
        <w:rPr>
          <w:rFonts w:ascii="Arial" w:hAnsi="Arial" w:cs="Arial"/>
          <w:i/>
          <w:iCs/>
          <w:color w:val="000000" w:themeColor="text1"/>
          <w:sz w:val="24"/>
          <w:szCs w:val="24"/>
        </w:rPr>
        <w:t xml:space="preserve"> </w:t>
      </w:r>
      <w:r w:rsidR="00CA46F3" w:rsidRPr="00646959">
        <w:rPr>
          <w:rFonts w:ascii="Arial" w:hAnsi="Arial" w:cs="Arial"/>
          <w:color w:val="000000" w:themeColor="text1"/>
          <w:sz w:val="24"/>
          <w:szCs w:val="24"/>
        </w:rPr>
        <w:t xml:space="preserve">2022), this paper supports the </w:t>
      </w:r>
      <w:r w:rsidR="005969AD" w:rsidRPr="00646959">
        <w:rPr>
          <w:rFonts w:ascii="Arial" w:hAnsi="Arial" w:cs="Arial"/>
          <w:color w:val="000000" w:themeColor="text1"/>
          <w:sz w:val="24"/>
          <w:szCs w:val="24"/>
        </w:rPr>
        <w:t xml:space="preserve">imperative </w:t>
      </w:r>
      <w:r w:rsidR="00CA46F3" w:rsidRPr="00646959">
        <w:rPr>
          <w:rFonts w:ascii="Arial" w:hAnsi="Arial" w:cs="Arial"/>
          <w:color w:val="000000" w:themeColor="text1"/>
          <w:sz w:val="24"/>
          <w:szCs w:val="24"/>
        </w:rPr>
        <w:t xml:space="preserve">need to </w:t>
      </w:r>
      <w:r w:rsidR="005969AD" w:rsidRPr="00646959">
        <w:rPr>
          <w:rFonts w:ascii="Arial" w:hAnsi="Arial" w:cs="Arial"/>
          <w:color w:val="000000" w:themeColor="text1"/>
          <w:sz w:val="24"/>
          <w:szCs w:val="24"/>
        </w:rPr>
        <w:t xml:space="preserve">integrate these technologies into a learning culture at HMT to ensure an effective learning programme is implemented. </w:t>
      </w:r>
    </w:p>
    <w:p w14:paraId="1EC0E4FC" w14:textId="44D42490" w:rsidR="00E54724" w:rsidRPr="00646959" w:rsidRDefault="005969AD"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To ensure these technologies are applied appropriately, </w:t>
      </w:r>
      <w:r w:rsidR="00A507EC" w:rsidRPr="00646959">
        <w:rPr>
          <w:rFonts w:ascii="Arial" w:hAnsi="Arial" w:cs="Arial"/>
          <w:color w:val="000000" w:themeColor="text1"/>
          <w:sz w:val="24"/>
          <w:szCs w:val="24"/>
        </w:rPr>
        <w:t xml:space="preserve">research </w:t>
      </w:r>
      <w:r w:rsidRPr="00646959">
        <w:rPr>
          <w:rFonts w:ascii="Arial" w:hAnsi="Arial" w:cs="Arial"/>
          <w:color w:val="000000" w:themeColor="text1"/>
          <w:sz w:val="24"/>
          <w:szCs w:val="24"/>
        </w:rPr>
        <w:t>highlights</w:t>
      </w:r>
      <w:r w:rsidR="00A507EC" w:rsidRPr="00646959">
        <w:rPr>
          <w:rFonts w:ascii="Arial" w:hAnsi="Arial" w:cs="Arial"/>
          <w:color w:val="000000" w:themeColor="text1"/>
          <w:sz w:val="24"/>
          <w:szCs w:val="24"/>
        </w:rPr>
        <w:t xml:space="preserve"> the significance of appropriate stakeholder identification, product design, and evaluation</w:t>
      </w:r>
      <w:r w:rsidRPr="00646959">
        <w:rPr>
          <w:rFonts w:ascii="Arial" w:hAnsi="Arial" w:cs="Arial"/>
          <w:color w:val="000000" w:themeColor="text1"/>
          <w:sz w:val="24"/>
          <w:szCs w:val="24"/>
        </w:rPr>
        <w:t xml:space="preserve"> models to support a successful </w:t>
      </w:r>
      <w:r w:rsidR="00D14190" w:rsidRPr="00646959">
        <w:rPr>
          <w:rFonts w:ascii="Arial" w:hAnsi="Arial" w:cs="Arial"/>
          <w:color w:val="000000" w:themeColor="text1"/>
          <w:sz w:val="24"/>
          <w:szCs w:val="24"/>
        </w:rPr>
        <w:t xml:space="preserve">and inclusive workplace </w:t>
      </w:r>
      <w:r w:rsidRPr="00646959">
        <w:rPr>
          <w:rFonts w:ascii="Arial" w:hAnsi="Arial" w:cs="Arial"/>
          <w:color w:val="000000" w:themeColor="text1"/>
          <w:sz w:val="24"/>
          <w:szCs w:val="24"/>
        </w:rPr>
        <w:t xml:space="preserve">L&amp;D strategy </w:t>
      </w:r>
      <w:r w:rsidR="00D14190" w:rsidRPr="00646959">
        <w:rPr>
          <w:rFonts w:ascii="Arial" w:hAnsi="Arial" w:cs="Arial"/>
          <w:color w:val="000000" w:themeColor="text1"/>
          <w:sz w:val="24"/>
          <w:szCs w:val="24"/>
        </w:rPr>
        <w:t>(</w:t>
      </w:r>
      <w:r w:rsidR="00D14190" w:rsidRPr="00646959">
        <w:rPr>
          <w:rFonts w:ascii="Arial" w:hAnsi="Arial" w:cs="Arial"/>
          <w:color w:val="000000" w:themeColor="text1"/>
          <w:sz w:val="24"/>
          <w:szCs w:val="24"/>
          <w:shd w:val="clear" w:color="auto" w:fill="FFFFFF"/>
        </w:rPr>
        <w:t>Högemark, 2018</w:t>
      </w:r>
      <w:r w:rsidR="00D14190" w:rsidRPr="00646959">
        <w:rPr>
          <w:rFonts w:ascii="Arial" w:hAnsi="Arial" w:cs="Arial"/>
          <w:color w:val="000000" w:themeColor="text1"/>
          <w:sz w:val="24"/>
          <w:szCs w:val="24"/>
        </w:rPr>
        <w:t>).</w:t>
      </w:r>
      <w:r w:rsidR="00A507EC" w:rsidRPr="00646959">
        <w:rPr>
          <w:rFonts w:ascii="Arial" w:hAnsi="Arial" w:cs="Arial"/>
          <w:color w:val="000000" w:themeColor="text1"/>
          <w:sz w:val="24"/>
          <w:szCs w:val="24"/>
        </w:rPr>
        <w:t xml:space="preserve"> </w:t>
      </w:r>
    </w:p>
    <w:p w14:paraId="7B7FC522" w14:textId="4CB31EC4" w:rsidR="00D14190" w:rsidRPr="00646959" w:rsidRDefault="00D14190" w:rsidP="00646959">
      <w:pPr>
        <w:spacing w:line="276" w:lineRule="auto"/>
        <w:rPr>
          <w:rFonts w:ascii="Arial" w:hAnsi="Arial" w:cs="Arial"/>
          <w:color w:val="000000" w:themeColor="text1"/>
          <w:sz w:val="24"/>
          <w:szCs w:val="24"/>
        </w:rPr>
      </w:pPr>
      <w:r w:rsidRPr="00646959">
        <w:rPr>
          <w:rFonts w:ascii="Arial" w:hAnsi="Arial" w:cs="Arial"/>
          <w:color w:val="000000" w:themeColor="text1"/>
          <w:sz w:val="24"/>
          <w:szCs w:val="24"/>
        </w:rPr>
        <w:t xml:space="preserve">The ability to utilise Virtual Reality to deliver complex clinical training that is evidenced to engage, </w:t>
      </w:r>
      <w:r w:rsidR="00646959" w:rsidRPr="00646959">
        <w:rPr>
          <w:rFonts w:ascii="Arial" w:hAnsi="Arial" w:cs="Arial"/>
          <w:color w:val="000000" w:themeColor="text1"/>
          <w:sz w:val="24"/>
          <w:szCs w:val="24"/>
        </w:rPr>
        <w:t>motivate,</w:t>
      </w:r>
      <w:r w:rsidRPr="00646959">
        <w:rPr>
          <w:rFonts w:ascii="Arial" w:hAnsi="Arial" w:cs="Arial"/>
          <w:color w:val="000000" w:themeColor="text1"/>
          <w:sz w:val="24"/>
          <w:szCs w:val="24"/>
        </w:rPr>
        <w:t xml:space="preserve"> and ultimately offer improved experiences for learners </w:t>
      </w:r>
      <w:r w:rsidR="0036254C" w:rsidRPr="00646959">
        <w:rPr>
          <w:rFonts w:ascii="Arial" w:hAnsi="Arial" w:cs="Arial"/>
          <w:color w:val="000000" w:themeColor="text1"/>
          <w:sz w:val="24"/>
          <w:szCs w:val="24"/>
        </w:rPr>
        <w:t xml:space="preserve">that has already seen tangibly improved results within the NHS (Swallow, 2024). With opportunities to improve patient experience, train staff to deliver wider service provisions, and the ability to upskill existing staff to overcome recruitment challenges, there are significant benefits for HMT to integrate </w:t>
      </w:r>
      <w:r w:rsidR="00BA30AA">
        <w:rPr>
          <w:rFonts w:ascii="Arial" w:hAnsi="Arial" w:cs="Arial"/>
          <w:color w:val="000000" w:themeColor="text1"/>
          <w:sz w:val="24"/>
          <w:szCs w:val="24"/>
        </w:rPr>
        <w:t>VR</w:t>
      </w:r>
      <w:r w:rsidR="0036254C" w:rsidRPr="00646959">
        <w:rPr>
          <w:rFonts w:ascii="Arial" w:hAnsi="Arial" w:cs="Arial"/>
          <w:color w:val="000000" w:themeColor="text1"/>
          <w:sz w:val="24"/>
          <w:szCs w:val="24"/>
        </w:rPr>
        <w:t xml:space="preserve"> </w:t>
      </w:r>
      <w:r w:rsidR="00BA30AA">
        <w:rPr>
          <w:rFonts w:ascii="Arial" w:hAnsi="Arial" w:cs="Arial"/>
          <w:color w:val="000000" w:themeColor="text1"/>
          <w:sz w:val="24"/>
          <w:szCs w:val="24"/>
        </w:rPr>
        <w:t>though</w:t>
      </w:r>
      <w:r w:rsidR="0036254C" w:rsidRPr="00646959">
        <w:rPr>
          <w:rFonts w:ascii="Arial" w:hAnsi="Arial" w:cs="Arial"/>
          <w:color w:val="000000" w:themeColor="text1"/>
          <w:sz w:val="24"/>
          <w:szCs w:val="24"/>
        </w:rPr>
        <w:t xml:space="preserve"> an appropriately </w:t>
      </w:r>
      <w:r w:rsidR="00BA30AA">
        <w:rPr>
          <w:rFonts w:ascii="Arial" w:hAnsi="Arial" w:cs="Arial"/>
          <w:color w:val="000000" w:themeColor="text1"/>
          <w:sz w:val="24"/>
          <w:szCs w:val="24"/>
        </w:rPr>
        <w:t>designed</w:t>
      </w:r>
      <w:r w:rsidR="0036254C" w:rsidRPr="00646959">
        <w:rPr>
          <w:rFonts w:ascii="Arial" w:hAnsi="Arial" w:cs="Arial"/>
          <w:color w:val="000000" w:themeColor="text1"/>
          <w:sz w:val="24"/>
          <w:szCs w:val="24"/>
        </w:rPr>
        <w:t xml:space="preserve"> learning plan</w:t>
      </w:r>
      <w:r w:rsidR="00BA30AA">
        <w:rPr>
          <w:rFonts w:ascii="Arial" w:hAnsi="Arial" w:cs="Arial"/>
          <w:color w:val="000000" w:themeColor="text1"/>
          <w:sz w:val="24"/>
          <w:szCs w:val="24"/>
        </w:rPr>
        <w:t xml:space="preserve"> that will </w:t>
      </w:r>
      <w:r w:rsidR="00BA30AA" w:rsidRPr="00646959">
        <w:rPr>
          <w:rFonts w:ascii="Arial" w:hAnsi="Arial" w:cs="Arial"/>
          <w:color w:val="000000" w:themeColor="text1"/>
          <w:sz w:val="24"/>
          <w:szCs w:val="24"/>
        </w:rPr>
        <w:t xml:space="preserve">positively support </w:t>
      </w:r>
      <w:r w:rsidR="00BA30AA">
        <w:rPr>
          <w:rFonts w:ascii="Arial" w:hAnsi="Arial" w:cs="Arial"/>
          <w:color w:val="000000" w:themeColor="text1"/>
          <w:sz w:val="24"/>
          <w:szCs w:val="24"/>
        </w:rPr>
        <w:t>their</w:t>
      </w:r>
      <w:r w:rsidR="00BA30AA" w:rsidRPr="00646959">
        <w:rPr>
          <w:rFonts w:ascii="Arial" w:hAnsi="Arial" w:cs="Arial"/>
          <w:color w:val="000000" w:themeColor="text1"/>
          <w:sz w:val="24"/>
          <w:szCs w:val="24"/>
        </w:rPr>
        <w:t xml:space="preserve"> overall </w:t>
      </w:r>
      <w:r w:rsidR="00BA30AA">
        <w:rPr>
          <w:rFonts w:ascii="Arial" w:hAnsi="Arial" w:cs="Arial"/>
          <w:color w:val="000000" w:themeColor="text1"/>
          <w:sz w:val="24"/>
          <w:szCs w:val="24"/>
        </w:rPr>
        <w:t xml:space="preserve">growth and </w:t>
      </w:r>
      <w:r w:rsidR="00BA30AA" w:rsidRPr="00646959">
        <w:rPr>
          <w:rFonts w:ascii="Arial" w:hAnsi="Arial" w:cs="Arial"/>
          <w:color w:val="000000" w:themeColor="text1"/>
          <w:sz w:val="24"/>
          <w:szCs w:val="24"/>
        </w:rPr>
        <w:t>organisational strategy</w:t>
      </w:r>
      <w:r w:rsidR="00BA30AA">
        <w:rPr>
          <w:rFonts w:ascii="Arial" w:hAnsi="Arial" w:cs="Arial"/>
          <w:color w:val="000000" w:themeColor="text1"/>
          <w:sz w:val="24"/>
          <w:szCs w:val="24"/>
        </w:rPr>
        <w:t>.</w:t>
      </w:r>
    </w:p>
    <w:p w14:paraId="27A10E60" w14:textId="1B9978B4" w:rsidR="003B1DC9" w:rsidRDefault="00900762" w:rsidP="009B69AA">
      <w:pPr>
        <w:pStyle w:val="Heading1"/>
        <w:jc w:val="center"/>
        <w:rPr>
          <w:color w:val="000000" w:themeColor="text1"/>
          <w:szCs w:val="28"/>
          <w:u w:val="single"/>
        </w:rPr>
      </w:pPr>
      <w:bookmarkStart w:id="10" w:name="_Toc158541806"/>
      <w:r w:rsidRPr="009B69AA">
        <w:rPr>
          <w:color w:val="000000" w:themeColor="text1"/>
          <w:szCs w:val="28"/>
          <w:u w:val="single"/>
        </w:rPr>
        <w:t>Recommendations</w:t>
      </w:r>
      <w:bookmarkEnd w:id="10"/>
    </w:p>
    <w:p w14:paraId="12345772" w14:textId="1A14E86A" w:rsidR="003B4475" w:rsidRPr="00646959" w:rsidRDefault="00BA30AA" w:rsidP="00BA30AA">
      <w:pPr>
        <w:spacing w:line="276" w:lineRule="auto"/>
        <w:rPr>
          <w:rFonts w:ascii="Arial" w:hAnsi="Arial" w:cs="Arial"/>
          <w:color w:val="000000" w:themeColor="text1"/>
          <w:sz w:val="24"/>
          <w:szCs w:val="24"/>
        </w:rPr>
      </w:pPr>
      <w:r>
        <w:rPr>
          <w:rFonts w:ascii="Arial" w:hAnsi="Arial" w:cs="Arial"/>
          <w:color w:val="000000" w:themeColor="text1"/>
          <w:sz w:val="24"/>
          <w:szCs w:val="24"/>
        </w:rPr>
        <w:t>T</w:t>
      </w:r>
      <w:r w:rsidRPr="00646959">
        <w:rPr>
          <w:rFonts w:ascii="Arial" w:hAnsi="Arial" w:cs="Arial"/>
          <w:color w:val="000000" w:themeColor="text1"/>
          <w:sz w:val="24"/>
          <w:szCs w:val="24"/>
        </w:rPr>
        <w:t xml:space="preserve">he recommendations </w:t>
      </w:r>
      <w:r>
        <w:rPr>
          <w:rFonts w:ascii="Arial" w:hAnsi="Arial" w:cs="Arial"/>
          <w:color w:val="000000" w:themeColor="text1"/>
          <w:sz w:val="24"/>
          <w:szCs w:val="24"/>
        </w:rPr>
        <w:t>below set out the implementation plan to support VR integration</w:t>
      </w:r>
      <w:r w:rsidRPr="00646959">
        <w:rPr>
          <w:rFonts w:ascii="Arial" w:hAnsi="Arial" w:cs="Arial"/>
          <w:color w:val="000000" w:themeColor="text1"/>
          <w:sz w:val="24"/>
          <w:szCs w:val="24"/>
        </w:rPr>
        <w:t xml:space="preserve"> into HMT’s L&amp;D provision to </w:t>
      </w:r>
      <w:r>
        <w:rPr>
          <w:rFonts w:ascii="Arial" w:hAnsi="Arial" w:cs="Arial"/>
          <w:color w:val="000000" w:themeColor="text1"/>
          <w:sz w:val="24"/>
          <w:szCs w:val="24"/>
        </w:rPr>
        <w:t>provide complex clinical training such as advanced life support, tissue viability</w:t>
      </w:r>
      <w:r w:rsidR="00A4706E">
        <w:rPr>
          <w:rFonts w:ascii="Arial" w:hAnsi="Arial" w:cs="Arial"/>
          <w:color w:val="000000" w:themeColor="text1"/>
          <w:sz w:val="24"/>
          <w:szCs w:val="24"/>
        </w:rPr>
        <w:t xml:space="preserve"> and </w:t>
      </w:r>
      <w:r>
        <w:rPr>
          <w:rFonts w:ascii="Arial" w:hAnsi="Arial" w:cs="Arial"/>
          <w:color w:val="000000" w:themeColor="text1"/>
          <w:sz w:val="24"/>
          <w:szCs w:val="24"/>
        </w:rPr>
        <w:t>wound management, and patient care pathways to support the development of services at HMT. S</w:t>
      </w:r>
      <w:r w:rsidR="007F1E1A">
        <w:rPr>
          <w:rFonts w:ascii="Arial" w:hAnsi="Arial" w:cs="Arial"/>
          <w:color w:val="000000" w:themeColor="text1"/>
          <w:sz w:val="24"/>
          <w:szCs w:val="24"/>
        </w:rPr>
        <w:t xml:space="preserve">et out in order of importance in line with </w:t>
      </w:r>
      <w:r w:rsidR="00667507">
        <w:rPr>
          <w:rFonts w:ascii="Arial" w:hAnsi="Arial" w:cs="Arial"/>
          <w:color w:val="000000" w:themeColor="text1"/>
          <w:sz w:val="24"/>
          <w:szCs w:val="24"/>
        </w:rPr>
        <w:t>the design thinking model</w:t>
      </w:r>
      <w:r w:rsidR="005F24F2">
        <w:rPr>
          <w:rFonts w:ascii="Arial" w:hAnsi="Arial" w:cs="Arial"/>
          <w:color w:val="000000" w:themeColor="text1"/>
          <w:sz w:val="24"/>
          <w:szCs w:val="24"/>
        </w:rPr>
        <w:t>,</w:t>
      </w:r>
      <w:r w:rsidR="00667507">
        <w:rPr>
          <w:rFonts w:ascii="Arial" w:hAnsi="Arial" w:cs="Arial"/>
          <w:color w:val="000000" w:themeColor="text1"/>
          <w:sz w:val="24"/>
          <w:szCs w:val="24"/>
        </w:rPr>
        <w:t xml:space="preserve"> </w:t>
      </w:r>
      <w:r w:rsidR="005F24F2">
        <w:rPr>
          <w:rFonts w:ascii="Arial" w:hAnsi="Arial" w:cs="Arial"/>
          <w:color w:val="000000" w:themeColor="text1"/>
          <w:sz w:val="24"/>
          <w:szCs w:val="24"/>
        </w:rPr>
        <w:t>VR implementation has the potential to</w:t>
      </w:r>
      <w:r>
        <w:rPr>
          <w:rFonts w:ascii="Arial" w:hAnsi="Arial" w:cs="Arial"/>
          <w:color w:val="000000" w:themeColor="text1"/>
          <w:sz w:val="24"/>
          <w:szCs w:val="24"/>
        </w:rPr>
        <w:t xml:space="preserve"> provide a significant return on investment when compared to traditional training methods </w:t>
      </w:r>
      <w:r w:rsidR="00667507">
        <w:rPr>
          <w:rFonts w:ascii="Arial" w:hAnsi="Arial" w:cs="Arial"/>
          <w:color w:val="000000" w:themeColor="text1"/>
          <w:sz w:val="24"/>
          <w:szCs w:val="24"/>
        </w:rPr>
        <w:t>(</w:t>
      </w:r>
      <w:r w:rsidR="00667507" w:rsidRPr="00646959">
        <w:rPr>
          <w:rFonts w:ascii="Arial" w:hAnsi="Arial" w:cs="Arial"/>
          <w:color w:val="000000" w:themeColor="text1"/>
          <w:sz w:val="24"/>
          <w:szCs w:val="24"/>
          <w:shd w:val="clear" w:color="auto" w:fill="FFFFFF"/>
        </w:rPr>
        <w:t>Shackleton-Jones</w:t>
      </w:r>
      <w:r w:rsidR="00667507">
        <w:rPr>
          <w:rFonts w:ascii="Arial" w:hAnsi="Arial" w:cs="Arial"/>
          <w:color w:val="000000" w:themeColor="text1"/>
          <w:sz w:val="24"/>
          <w:szCs w:val="24"/>
          <w:shd w:val="clear" w:color="auto" w:fill="FFFFFF"/>
        </w:rPr>
        <w:t xml:space="preserve">, </w:t>
      </w:r>
      <w:r w:rsidR="00667507" w:rsidRPr="00646959">
        <w:rPr>
          <w:rFonts w:ascii="Arial" w:hAnsi="Arial" w:cs="Arial"/>
          <w:color w:val="000000" w:themeColor="text1"/>
          <w:sz w:val="24"/>
          <w:szCs w:val="24"/>
          <w:shd w:val="clear" w:color="auto" w:fill="FFFFFF"/>
        </w:rPr>
        <w:t>2019</w:t>
      </w:r>
      <w:r w:rsidR="00667507">
        <w:rPr>
          <w:rFonts w:ascii="Arial" w:hAnsi="Arial" w:cs="Arial"/>
          <w:color w:val="000000" w:themeColor="text1"/>
          <w:sz w:val="24"/>
          <w:szCs w:val="24"/>
          <w:shd w:val="clear" w:color="auto" w:fill="FFFFFF"/>
        </w:rPr>
        <w:t xml:space="preserve">). </w:t>
      </w:r>
    </w:p>
    <w:p w14:paraId="30D1DFE4" w14:textId="5FE8A09A" w:rsidR="003B4475" w:rsidRPr="00646959" w:rsidRDefault="00AA5397" w:rsidP="00646959">
      <w:pPr>
        <w:pStyle w:val="Heading2"/>
        <w:rPr>
          <w:color w:val="000000" w:themeColor="text1"/>
        </w:rPr>
      </w:pPr>
      <w:bookmarkStart w:id="11" w:name="_Toc158541807"/>
      <w:r w:rsidRPr="00646959">
        <w:rPr>
          <w:color w:val="000000" w:themeColor="text1"/>
        </w:rPr>
        <w:t>Learning Design</w:t>
      </w:r>
      <w:bookmarkEnd w:id="11"/>
      <w:r w:rsidR="00F154FD">
        <w:rPr>
          <w:color w:val="000000" w:themeColor="text1"/>
        </w:rPr>
        <w:t xml:space="preserve"> </w:t>
      </w:r>
    </w:p>
    <w:p w14:paraId="35D9A45C" w14:textId="40AD7560" w:rsidR="00AA5397" w:rsidRPr="00646959" w:rsidRDefault="00AA5397" w:rsidP="00221056">
      <w:pPr>
        <w:spacing w:line="276" w:lineRule="auto"/>
        <w:ind w:firstLine="720"/>
        <w:rPr>
          <w:rFonts w:ascii="Arial" w:hAnsi="Arial" w:cs="Arial"/>
          <w:color w:val="000000" w:themeColor="text1"/>
          <w:sz w:val="24"/>
          <w:szCs w:val="24"/>
        </w:rPr>
      </w:pPr>
      <w:r w:rsidRPr="00646959">
        <w:rPr>
          <w:rFonts w:ascii="Arial" w:hAnsi="Arial" w:cs="Arial"/>
          <w:color w:val="000000" w:themeColor="text1"/>
          <w:sz w:val="24"/>
          <w:szCs w:val="24"/>
        </w:rPr>
        <w:t xml:space="preserve">Green and Young (2020) suggest a significant factor in underpinning successful learning provisions is to ensure an appropriately informed structure is devised and leadership buy-in is established to remove barriers to success. To ensure VR is therefore utilised to maximise effectiveness, stakeholders should first be </w:t>
      </w:r>
      <w:r w:rsidR="00E46C96" w:rsidRPr="00646959">
        <w:rPr>
          <w:rFonts w:ascii="Arial" w:hAnsi="Arial" w:cs="Arial"/>
          <w:color w:val="000000" w:themeColor="text1"/>
          <w:sz w:val="24"/>
          <w:szCs w:val="24"/>
        </w:rPr>
        <w:t>identified,</w:t>
      </w:r>
      <w:r w:rsidRPr="00646959">
        <w:rPr>
          <w:rFonts w:ascii="Arial" w:hAnsi="Arial" w:cs="Arial"/>
          <w:color w:val="000000" w:themeColor="text1"/>
          <w:sz w:val="24"/>
          <w:szCs w:val="24"/>
        </w:rPr>
        <w:t xml:space="preserve"> and their individual needs assessed to identify what training and development goals need to be established and explored in VR. </w:t>
      </w:r>
    </w:p>
    <w:p w14:paraId="3FA28612" w14:textId="597CAF40" w:rsidR="001F180B" w:rsidRDefault="00F154FD" w:rsidP="00646959">
      <w:pPr>
        <w:spacing w:line="276" w:lineRule="auto"/>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Whilst an initial skills survey </w:t>
      </w:r>
      <w:r w:rsidR="007835F4">
        <w:rPr>
          <w:rFonts w:ascii="Arial" w:hAnsi="Arial" w:cs="Arial"/>
          <w:color w:val="000000" w:themeColor="text1"/>
          <w:sz w:val="24"/>
          <w:szCs w:val="24"/>
          <w:shd w:val="clear" w:color="auto" w:fill="FFFFFF"/>
        </w:rPr>
        <w:t xml:space="preserve">utilising AI and data analytics through Formstack (2024) </w:t>
      </w:r>
      <w:r>
        <w:rPr>
          <w:rFonts w:ascii="Arial" w:hAnsi="Arial" w:cs="Arial"/>
          <w:color w:val="000000" w:themeColor="text1"/>
          <w:sz w:val="24"/>
          <w:szCs w:val="24"/>
          <w:shd w:val="clear" w:color="auto" w:fill="FFFFFF"/>
        </w:rPr>
        <w:t xml:space="preserve">would be recommended to identify skills gaps and future development needs to support HMT in ensuring future service provisions, continuous assessment can then be incorporated into </w:t>
      </w:r>
      <w:r w:rsidR="00463C20">
        <w:rPr>
          <w:rFonts w:ascii="Arial" w:hAnsi="Arial" w:cs="Arial"/>
          <w:color w:val="000000" w:themeColor="text1"/>
          <w:sz w:val="24"/>
          <w:szCs w:val="24"/>
          <w:shd w:val="clear" w:color="auto" w:fill="FFFFFF"/>
        </w:rPr>
        <w:t xml:space="preserve">appraisals, and staff assessments to track ongoing training needs. This will then inform HMT how they can utilise their existing E-learning platform to better effectiveness, and then integrate VR technology to bridge future skills gaps. </w:t>
      </w:r>
      <w:r w:rsidR="00CB54E4" w:rsidRPr="00CB54E4">
        <w:rPr>
          <w:rFonts w:ascii="Arial" w:hAnsi="Arial" w:cs="Arial"/>
          <w:color w:val="000000" w:themeColor="text1"/>
          <w:sz w:val="24"/>
          <w:szCs w:val="24"/>
          <w:shd w:val="clear" w:color="auto" w:fill="FFFFFF"/>
        </w:rPr>
        <w:t xml:space="preserve"> </w:t>
      </w:r>
      <w:r w:rsidR="00CB54E4" w:rsidRPr="00CB54E4">
        <w:rPr>
          <w:rFonts w:ascii="Arial" w:hAnsi="Arial" w:cs="Arial"/>
          <w:color w:val="000000" w:themeColor="text1"/>
          <w:sz w:val="24"/>
          <w:szCs w:val="24"/>
        </w:rPr>
        <w:t xml:space="preserve"> </w:t>
      </w:r>
    </w:p>
    <w:p w14:paraId="46AE53C1" w14:textId="71F40700" w:rsidR="007E5CBD" w:rsidRPr="00C837CC" w:rsidRDefault="00C837CC" w:rsidP="00C837CC">
      <w:pPr>
        <w:pStyle w:val="Caption"/>
        <w:rPr>
          <w:rFonts w:ascii="Arial" w:hAnsi="Arial" w:cs="Arial"/>
          <w:color w:val="000000" w:themeColor="text1"/>
          <w:sz w:val="24"/>
          <w:szCs w:val="24"/>
        </w:rPr>
      </w:pPr>
      <w:bookmarkStart w:id="12" w:name="_Toc157347920"/>
      <w:r>
        <w:rPr>
          <w:rFonts w:ascii="Arial" w:hAnsi="Arial" w:cs="Arial"/>
          <w:color w:val="000000" w:themeColor="text1"/>
          <w:sz w:val="24"/>
          <w:szCs w:val="24"/>
        </w:rPr>
        <w:t>Table</w:t>
      </w:r>
      <w:r w:rsidRPr="00C837CC">
        <w:rPr>
          <w:rFonts w:ascii="Arial" w:hAnsi="Arial" w:cs="Arial"/>
          <w:color w:val="000000" w:themeColor="text1"/>
          <w:sz w:val="24"/>
          <w:szCs w:val="24"/>
        </w:rPr>
        <w:t xml:space="preserve"> </w:t>
      </w:r>
      <w:r w:rsidRPr="00C837CC">
        <w:rPr>
          <w:rFonts w:ascii="Arial" w:hAnsi="Arial" w:cs="Arial"/>
          <w:color w:val="000000" w:themeColor="text1"/>
          <w:sz w:val="24"/>
          <w:szCs w:val="24"/>
        </w:rPr>
        <w:fldChar w:fldCharType="begin"/>
      </w:r>
      <w:r w:rsidRPr="00C837CC">
        <w:rPr>
          <w:rFonts w:ascii="Arial" w:hAnsi="Arial" w:cs="Arial"/>
          <w:color w:val="000000" w:themeColor="text1"/>
          <w:sz w:val="24"/>
          <w:szCs w:val="24"/>
        </w:rPr>
        <w:instrText xml:space="preserve"> SEQ Figure \* ARABIC </w:instrText>
      </w:r>
      <w:r w:rsidRPr="00C837CC">
        <w:rPr>
          <w:rFonts w:ascii="Arial" w:hAnsi="Arial" w:cs="Arial"/>
          <w:color w:val="000000" w:themeColor="text1"/>
          <w:sz w:val="24"/>
          <w:szCs w:val="24"/>
        </w:rPr>
        <w:fldChar w:fldCharType="separate"/>
      </w:r>
      <w:r w:rsidR="00221056">
        <w:rPr>
          <w:rFonts w:ascii="Arial" w:hAnsi="Arial" w:cs="Arial"/>
          <w:noProof/>
          <w:color w:val="000000" w:themeColor="text1"/>
          <w:sz w:val="24"/>
          <w:szCs w:val="24"/>
        </w:rPr>
        <w:t>1</w:t>
      </w:r>
      <w:r w:rsidRPr="00C837CC">
        <w:rPr>
          <w:rFonts w:ascii="Arial" w:hAnsi="Arial" w:cs="Arial"/>
          <w:color w:val="000000" w:themeColor="text1"/>
          <w:sz w:val="24"/>
          <w:szCs w:val="24"/>
        </w:rPr>
        <w:fldChar w:fldCharType="end"/>
      </w:r>
      <w:r w:rsidRPr="00C837CC">
        <w:rPr>
          <w:rFonts w:ascii="Arial" w:hAnsi="Arial" w:cs="Arial"/>
          <w:color w:val="000000" w:themeColor="text1"/>
          <w:sz w:val="24"/>
          <w:szCs w:val="24"/>
        </w:rPr>
        <w:t xml:space="preserve"> - Learning Design Implementation</w:t>
      </w:r>
      <w:bookmarkEnd w:id="12"/>
    </w:p>
    <w:tbl>
      <w:tblPr>
        <w:tblStyle w:val="GridTable1Light"/>
        <w:tblW w:w="10206" w:type="dxa"/>
        <w:tblInd w:w="-592" w:type="dxa"/>
        <w:tblLook w:val="04A0" w:firstRow="1" w:lastRow="0" w:firstColumn="1" w:lastColumn="0" w:noHBand="0" w:noVBand="1"/>
      </w:tblPr>
      <w:tblGrid>
        <w:gridCol w:w="1701"/>
        <w:gridCol w:w="7088"/>
        <w:gridCol w:w="1417"/>
      </w:tblGrid>
      <w:tr w:rsidR="00646959" w:rsidRPr="00646959" w14:paraId="7E3E38F1" w14:textId="77777777" w:rsidTr="00CA1D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172A18B" w14:textId="24C4FFE2" w:rsidR="004263CE" w:rsidRPr="00646959" w:rsidRDefault="004263CE" w:rsidP="007835F4">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Timeframe</w:t>
            </w:r>
          </w:p>
        </w:tc>
        <w:tc>
          <w:tcPr>
            <w:tcW w:w="8505" w:type="dxa"/>
            <w:gridSpan w:val="2"/>
          </w:tcPr>
          <w:p w14:paraId="53AF1179" w14:textId="44AB5580" w:rsidR="004263CE" w:rsidRPr="00646959" w:rsidRDefault="00463C20" w:rsidP="00646959">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6 Weeks – 31</w:t>
            </w:r>
            <w:r w:rsidRPr="00463C20">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March 2024  </w:t>
            </w:r>
          </w:p>
        </w:tc>
      </w:tr>
      <w:tr w:rsidR="00646959" w:rsidRPr="00646959" w14:paraId="2909255E"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341B5FF3" w14:textId="08060453" w:rsidR="004263CE" w:rsidRPr="00646959" w:rsidRDefault="004263CE"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 xml:space="preserve">Responsible Persons </w:t>
            </w:r>
          </w:p>
        </w:tc>
        <w:tc>
          <w:tcPr>
            <w:tcW w:w="8505" w:type="dxa"/>
            <w:gridSpan w:val="2"/>
          </w:tcPr>
          <w:p w14:paraId="770E4CA7" w14:textId="491645E7" w:rsidR="004263CE" w:rsidRDefault="00463C20"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7835F4">
              <w:rPr>
                <w:rFonts w:ascii="Arial" w:hAnsi="Arial" w:cs="Arial"/>
                <w:i/>
                <w:iCs/>
                <w:color w:val="000000" w:themeColor="text1"/>
                <w:sz w:val="24"/>
                <w:szCs w:val="24"/>
              </w:rPr>
              <w:t>HR/People Team</w:t>
            </w:r>
            <w:r w:rsidR="00CA1DDA">
              <w:rPr>
                <w:rFonts w:ascii="Arial" w:hAnsi="Arial" w:cs="Arial"/>
                <w:i/>
                <w:iCs/>
                <w:color w:val="000000" w:themeColor="text1"/>
                <w:sz w:val="24"/>
                <w:szCs w:val="24"/>
              </w:rPr>
              <w:t>:</w:t>
            </w:r>
            <w:r>
              <w:rPr>
                <w:rFonts w:ascii="Arial" w:hAnsi="Arial" w:cs="Arial"/>
                <w:color w:val="000000" w:themeColor="text1"/>
                <w:sz w:val="24"/>
                <w:szCs w:val="24"/>
              </w:rPr>
              <w:t xml:space="preserve"> </w:t>
            </w:r>
            <w:r w:rsidR="00CA1DDA">
              <w:rPr>
                <w:rFonts w:ascii="Arial" w:hAnsi="Arial" w:cs="Arial"/>
                <w:color w:val="000000" w:themeColor="text1"/>
                <w:sz w:val="24"/>
                <w:szCs w:val="24"/>
              </w:rPr>
              <w:tab/>
            </w:r>
            <w:r>
              <w:rPr>
                <w:rFonts w:ascii="Arial" w:hAnsi="Arial" w:cs="Arial"/>
                <w:color w:val="000000" w:themeColor="text1"/>
                <w:sz w:val="24"/>
                <w:szCs w:val="24"/>
              </w:rPr>
              <w:t xml:space="preserve">Drive </w:t>
            </w:r>
            <w:r w:rsidR="007835F4">
              <w:rPr>
                <w:rFonts w:ascii="Arial" w:hAnsi="Arial" w:cs="Arial"/>
                <w:color w:val="000000" w:themeColor="text1"/>
                <w:sz w:val="24"/>
                <w:szCs w:val="24"/>
              </w:rPr>
              <w:t xml:space="preserve">skills survey and </w:t>
            </w:r>
            <w:r>
              <w:rPr>
                <w:rFonts w:ascii="Arial" w:hAnsi="Arial" w:cs="Arial"/>
                <w:color w:val="000000" w:themeColor="text1"/>
                <w:sz w:val="24"/>
                <w:szCs w:val="24"/>
              </w:rPr>
              <w:t xml:space="preserve">the collation of data </w:t>
            </w:r>
          </w:p>
          <w:p w14:paraId="2DC8E7E0" w14:textId="14B426C4" w:rsidR="00463C20" w:rsidRDefault="00463C20"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7835F4">
              <w:rPr>
                <w:rFonts w:ascii="Arial" w:hAnsi="Arial" w:cs="Arial"/>
                <w:i/>
                <w:iCs/>
                <w:color w:val="000000" w:themeColor="text1"/>
                <w:sz w:val="24"/>
                <w:szCs w:val="24"/>
              </w:rPr>
              <w:t>Executive Team</w:t>
            </w:r>
            <w:r w:rsidR="00CA1DDA">
              <w:rPr>
                <w:rFonts w:ascii="Arial" w:hAnsi="Arial" w:cs="Arial"/>
                <w:i/>
                <w:iCs/>
                <w:color w:val="000000" w:themeColor="text1"/>
                <w:sz w:val="24"/>
                <w:szCs w:val="24"/>
              </w:rPr>
              <w:t>:</w:t>
            </w:r>
            <w:r w:rsidR="00CA1DDA">
              <w:rPr>
                <w:rFonts w:ascii="Arial" w:hAnsi="Arial" w:cs="Arial"/>
                <w:i/>
                <w:iCs/>
                <w:color w:val="000000" w:themeColor="text1"/>
                <w:sz w:val="24"/>
                <w:szCs w:val="24"/>
              </w:rPr>
              <w:tab/>
            </w:r>
            <w:r>
              <w:rPr>
                <w:rFonts w:ascii="Arial" w:hAnsi="Arial" w:cs="Arial"/>
                <w:color w:val="000000" w:themeColor="text1"/>
                <w:sz w:val="24"/>
                <w:szCs w:val="24"/>
              </w:rPr>
              <w:t xml:space="preserve">Communicate importance of engagement </w:t>
            </w:r>
            <w:r w:rsidR="007835F4">
              <w:rPr>
                <w:rFonts w:ascii="Arial" w:hAnsi="Arial" w:cs="Arial"/>
                <w:color w:val="000000" w:themeColor="text1"/>
                <w:sz w:val="24"/>
                <w:szCs w:val="24"/>
              </w:rPr>
              <w:t xml:space="preserve">to support </w:t>
            </w:r>
            <w:r w:rsidR="00CA1DDA">
              <w:rPr>
                <w:rFonts w:ascii="Arial" w:hAnsi="Arial" w:cs="Arial"/>
                <w:color w:val="000000" w:themeColor="text1"/>
                <w:sz w:val="24"/>
                <w:szCs w:val="24"/>
              </w:rPr>
              <w:tab/>
            </w:r>
            <w:r w:rsidR="00CA1DDA">
              <w:rPr>
                <w:rFonts w:ascii="Arial" w:hAnsi="Arial" w:cs="Arial"/>
                <w:color w:val="000000" w:themeColor="text1"/>
                <w:sz w:val="24"/>
                <w:szCs w:val="24"/>
              </w:rPr>
              <w:tab/>
            </w:r>
            <w:r w:rsidR="00CA1DDA">
              <w:rPr>
                <w:rFonts w:ascii="Arial" w:hAnsi="Arial" w:cs="Arial"/>
                <w:color w:val="000000" w:themeColor="text1"/>
                <w:sz w:val="24"/>
                <w:szCs w:val="24"/>
              </w:rPr>
              <w:tab/>
            </w:r>
            <w:r w:rsidR="00CA1DDA">
              <w:rPr>
                <w:rFonts w:ascii="Arial" w:hAnsi="Arial" w:cs="Arial"/>
                <w:color w:val="000000" w:themeColor="text1"/>
                <w:sz w:val="24"/>
                <w:szCs w:val="24"/>
              </w:rPr>
              <w:tab/>
            </w:r>
            <w:r w:rsidR="007835F4">
              <w:rPr>
                <w:rFonts w:ascii="Arial" w:hAnsi="Arial" w:cs="Arial"/>
                <w:color w:val="000000" w:themeColor="text1"/>
                <w:sz w:val="24"/>
                <w:szCs w:val="24"/>
              </w:rPr>
              <w:t>buy-in.</w:t>
            </w:r>
          </w:p>
          <w:p w14:paraId="4B48203A" w14:textId="053C5704" w:rsidR="00463C20" w:rsidRPr="00646959" w:rsidRDefault="00CA1DDA"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i/>
                <w:iCs/>
                <w:color w:val="000000" w:themeColor="text1"/>
                <w:sz w:val="24"/>
                <w:szCs w:val="24"/>
              </w:rPr>
              <w:t>Staff Groups:</w:t>
            </w:r>
            <w:r>
              <w:rPr>
                <w:rFonts w:ascii="Arial" w:hAnsi="Arial" w:cs="Arial"/>
                <w:color w:val="000000" w:themeColor="text1"/>
                <w:sz w:val="24"/>
                <w:szCs w:val="24"/>
              </w:rPr>
              <w:tab/>
            </w:r>
            <w:r>
              <w:rPr>
                <w:rFonts w:ascii="Arial" w:hAnsi="Arial" w:cs="Arial"/>
                <w:color w:val="000000" w:themeColor="text1"/>
                <w:sz w:val="24"/>
                <w:szCs w:val="24"/>
              </w:rPr>
              <w:tab/>
            </w:r>
            <w:r w:rsidR="00463C20">
              <w:rPr>
                <w:rFonts w:ascii="Arial" w:hAnsi="Arial" w:cs="Arial"/>
                <w:color w:val="000000" w:themeColor="text1"/>
                <w:sz w:val="24"/>
                <w:szCs w:val="24"/>
              </w:rPr>
              <w:t xml:space="preserve">Engage with </w:t>
            </w:r>
            <w:r w:rsidR="007835F4">
              <w:rPr>
                <w:rFonts w:ascii="Arial" w:hAnsi="Arial" w:cs="Arial"/>
                <w:color w:val="000000" w:themeColor="text1"/>
                <w:sz w:val="24"/>
                <w:szCs w:val="24"/>
              </w:rPr>
              <w:t>survey and ongoing skills analysis</w:t>
            </w:r>
          </w:p>
        </w:tc>
      </w:tr>
      <w:tr w:rsidR="007835F4" w:rsidRPr="00646959" w14:paraId="1035D49F"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5EEB47E3" w14:textId="5149A811" w:rsidR="007835F4" w:rsidRPr="00646959" w:rsidRDefault="007835F4"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Costs</w:t>
            </w:r>
          </w:p>
        </w:tc>
        <w:tc>
          <w:tcPr>
            <w:tcW w:w="7088" w:type="dxa"/>
          </w:tcPr>
          <w:p w14:paraId="39262A8A" w14:textId="1B243D14" w:rsidR="007F1E1A" w:rsidRPr="00CA1DDA" w:rsidRDefault="007F1E1A"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Time to communicate purpose of skills assessment through existing platforms (email, teams, workplace) (Marshall, 2024) </w:t>
            </w:r>
          </w:p>
          <w:p w14:paraId="21C38024" w14:textId="762D0BAF"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Online skills survey through ‘Formstack’ </w:t>
            </w:r>
            <w:r w:rsidRPr="00CA1DDA">
              <w:rPr>
                <w:rFonts w:ascii="Arial" w:hAnsi="Arial" w:cs="Arial"/>
                <w:color w:val="000000" w:themeColor="text1"/>
                <w:sz w:val="24"/>
                <w:szCs w:val="24"/>
              </w:rPr>
              <w:tab/>
            </w:r>
            <w:r w:rsidRPr="00CA1DDA">
              <w:rPr>
                <w:rFonts w:ascii="Arial" w:hAnsi="Arial" w:cs="Arial"/>
                <w:color w:val="000000" w:themeColor="text1"/>
                <w:sz w:val="24"/>
                <w:szCs w:val="24"/>
              </w:rPr>
              <w:tab/>
            </w:r>
          </w:p>
          <w:p w14:paraId="78C0460E" w14:textId="13E38503"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Change of Appraisal design for future skills analysis </w:t>
            </w:r>
            <w:r w:rsidRPr="00CA1DDA">
              <w:rPr>
                <w:rFonts w:ascii="Arial" w:hAnsi="Arial" w:cs="Arial"/>
                <w:color w:val="000000" w:themeColor="text1"/>
                <w:sz w:val="24"/>
                <w:szCs w:val="24"/>
              </w:rPr>
              <w:tab/>
            </w:r>
          </w:p>
          <w:p w14:paraId="0A7472E6" w14:textId="53225E12"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Time spent by staff on survey (approximately 10 mins) </w:t>
            </w:r>
          </w:p>
          <w:p w14:paraId="30689EEC" w14:textId="339FDF30" w:rsidR="007835F4" w:rsidRPr="00CA1DDA" w:rsidRDefault="007835F4"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Collation of data and results by HR/People Team</w:t>
            </w:r>
            <w:r w:rsidR="007F1E1A" w:rsidRPr="00CA1DDA">
              <w:rPr>
                <w:rFonts w:ascii="Arial" w:hAnsi="Arial" w:cs="Arial"/>
                <w:color w:val="000000" w:themeColor="text1"/>
                <w:sz w:val="24"/>
                <w:szCs w:val="24"/>
              </w:rPr>
              <w:t xml:space="preserve"> - 7.5 hrs</w:t>
            </w:r>
            <w:r w:rsidRPr="00CA1DDA">
              <w:rPr>
                <w:rFonts w:ascii="Arial" w:hAnsi="Arial" w:cs="Arial"/>
                <w:color w:val="000000" w:themeColor="text1"/>
                <w:sz w:val="24"/>
                <w:szCs w:val="24"/>
              </w:rPr>
              <w:t>:</w:t>
            </w:r>
          </w:p>
          <w:p w14:paraId="57F44DA1" w14:textId="6EFA8880" w:rsidR="007835F4" w:rsidRPr="00CA1DDA" w:rsidRDefault="007F1E1A" w:rsidP="00CA1DDA">
            <w:pPr>
              <w:pStyle w:val="ListParagraph"/>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Set out Learning plan to address skills gaps, future needs, and future resource requirements (Agoglia, 2021) – 37.5 hours</w:t>
            </w:r>
            <w:r w:rsidR="00CA1DDA">
              <w:rPr>
                <w:rFonts w:ascii="Arial" w:hAnsi="Arial" w:cs="Arial"/>
                <w:color w:val="000000" w:themeColor="text1"/>
                <w:sz w:val="24"/>
                <w:szCs w:val="24"/>
              </w:rPr>
              <w:t>.</w:t>
            </w:r>
          </w:p>
          <w:p w14:paraId="447F2506" w14:textId="0B9C0D66" w:rsidR="007F1E1A" w:rsidRPr="007F1E1A" w:rsidRDefault="007F1E1A"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7F1E1A">
              <w:rPr>
                <w:rFonts w:ascii="Arial" w:hAnsi="Arial" w:cs="Arial"/>
                <w:b/>
                <w:bCs/>
                <w:color w:val="000000" w:themeColor="text1"/>
                <w:sz w:val="24"/>
                <w:szCs w:val="24"/>
              </w:rPr>
              <w:t>Total Cost</w:t>
            </w:r>
          </w:p>
        </w:tc>
        <w:tc>
          <w:tcPr>
            <w:tcW w:w="1417" w:type="dxa"/>
          </w:tcPr>
          <w:p w14:paraId="53FB54C4" w14:textId="77777777" w:rsidR="007F1E1A" w:rsidRDefault="007F1E1A" w:rsidP="0064695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56EE4365" w14:textId="52090E24" w:rsid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£60</w:t>
            </w:r>
          </w:p>
          <w:p w14:paraId="66746199" w14:textId="5847D61F" w:rsidR="007835F4" w:rsidRPr="00646959" w:rsidRDefault="007835F4"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£3400</w:t>
            </w:r>
          </w:p>
          <w:p w14:paraId="02E01828" w14:textId="77777777" w:rsidR="007835F4" w:rsidRDefault="007835F4"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£240</w:t>
            </w:r>
          </w:p>
          <w:p w14:paraId="1273CB95" w14:textId="77777777" w:rsidR="007835F4" w:rsidRDefault="007835F4"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£575</w:t>
            </w:r>
          </w:p>
          <w:p w14:paraId="0C73F9AE" w14:textId="77777777" w:rsidR="007835F4"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£300</w:t>
            </w:r>
          </w:p>
          <w:p w14:paraId="68702A7E" w14:textId="77777777" w:rsid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45BFED2C" w14:textId="77777777" w:rsidR="00CA1DDA" w:rsidRDefault="00CA1DD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1C771504" w14:textId="77777777" w:rsidR="007F1E1A" w:rsidRP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u w:val="single"/>
              </w:rPr>
            </w:pPr>
            <w:r w:rsidRPr="007F1E1A">
              <w:rPr>
                <w:rFonts w:ascii="Arial" w:hAnsi="Arial" w:cs="Arial"/>
                <w:color w:val="000000" w:themeColor="text1"/>
                <w:sz w:val="24"/>
                <w:szCs w:val="24"/>
                <w:u w:val="single"/>
              </w:rPr>
              <w:t>£1,500</w:t>
            </w:r>
          </w:p>
          <w:p w14:paraId="22DCEB26" w14:textId="629FD96B" w:rsidR="007F1E1A" w:rsidRPr="007F1E1A" w:rsidRDefault="007F1E1A" w:rsidP="00CA1DDA">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u w:val="single"/>
              </w:rPr>
            </w:pPr>
            <w:r w:rsidRPr="007F1E1A">
              <w:rPr>
                <w:rFonts w:ascii="Arial" w:hAnsi="Arial" w:cs="Arial"/>
                <w:b/>
                <w:bCs/>
                <w:color w:val="000000" w:themeColor="text1"/>
                <w:sz w:val="24"/>
                <w:szCs w:val="24"/>
                <w:u w:val="single"/>
              </w:rPr>
              <w:t>£6075</w:t>
            </w:r>
          </w:p>
        </w:tc>
      </w:tr>
    </w:tbl>
    <w:p w14:paraId="0D9B0993" w14:textId="77777777" w:rsidR="00463C20" w:rsidRDefault="00463C20" w:rsidP="00646959">
      <w:pPr>
        <w:spacing w:line="276" w:lineRule="auto"/>
        <w:rPr>
          <w:rFonts w:ascii="Arial" w:hAnsi="Arial" w:cs="Arial"/>
          <w:color w:val="000000" w:themeColor="text1"/>
          <w:sz w:val="24"/>
          <w:szCs w:val="24"/>
        </w:rPr>
      </w:pPr>
    </w:p>
    <w:p w14:paraId="6536D10A" w14:textId="7FD8061E" w:rsidR="00E544B9" w:rsidRDefault="00E544B9" w:rsidP="00646959">
      <w:pPr>
        <w:pStyle w:val="Heading2"/>
        <w:rPr>
          <w:color w:val="000000" w:themeColor="text1"/>
        </w:rPr>
      </w:pPr>
      <w:bookmarkStart w:id="13" w:name="_Toc158541808"/>
      <w:r w:rsidRPr="00646959">
        <w:rPr>
          <w:color w:val="000000" w:themeColor="text1"/>
        </w:rPr>
        <w:t xml:space="preserve">Investment in </w:t>
      </w:r>
      <w:r w:rsidR="00CA1DDA">
        <w:rPr>
          <w:color w:val="000000" w:themeColor="text1"/>
        </w:rPr>
        <w:t xml:space="preserve">VR </w:t>
      </w:r>
      <w:r w:rsidRPr="00646959">
        <w:rPr>
          <w:color w:val="000000" w:themeColor="text1"/>
        </w:rPr>
        <w:t>Technology</w:t>
      </w:r>
      <w:bookmarkEnd w:id="13"/>
    </w:p>
    <w:p w14:paraId="725389DE" w14:textId="4E3697D3" w:rsidR="007F1E1A" w:rsidRDefault="007F1E1A" w:rsidP="00221056">
      <w:pPr>
        <w:ind w:firstLine="720"/>
        <w:rPr>
          <w:rFonts w:ascii="Arial" w:hAnsi="Arial" w:cs="Arial"/>
          <w:color w:val="3A3A3A"/>
          <w:sz w:val="24"/>
          <w:szCs w:val="24"/>
          <w:shd w:val="clear" w:color="auto" w:fill="FFFFFF"/>
        </w:rPr>
      </w:pPr>
      <w:r w:rsidRPr="007F1E1A">
        <w:rPr>
          <w:rFonts w:ascii="Arial" w:hAnsi="Arial" w:cs="Arial"/>
          <w:color w:val="000000" w:themeColor="text1"/>
          <w:sz w:val="24"/>
          <w:szCs w:val="24"/>
        </w:rPr>
        <w:t xml:space="preserve">Although the </w:t>
      </w:r>
      <w:r w:rsidR="00667507">
        <w:rPr>
          <w:rFonts w:ascii="Arial" w:hAnsi="Arial" w:cs="Arial"/>
          <w:color w:val="000000" w:themeColor="text1"/>
          <w:sz w:val="24"/>
          <w:szCs w:val="24"/>
        </w:rPr>
        <w:t>l</w:t>
      </w:r>
      <w:r>
        <w:rPr>
          <w:rFonts w:ascii="Arial" w:hAnsi="Arial" w:cs="Arial"/>
          <w:color w:val="000000" w:themeColor="text1"/>
          <w:sz w:val="24"/>
          <w:szCs w:val="24"/>
        </w:rPr>
        <w:t xml:space="preserve">earning </w:t>
      </w:r>
      <w:r w:rsidR="00667507">
        <w:rPr>
          <w:rFonts w:ascii="Arial" w:hAnsi="Arial" w:cs="Arial"/>
          <w:color w:val="000000" w:themeColor="text1"/>
          <w:sz w:val="24"/>
          <w:szCs w:val="24"/>
        </w:rPr>
        <w:t>d</w:t>
      </w:r>
      <w:r>
        <w:rPr>
          <w:rFonts w:ascii="Arial" w:hAnsi="Arial" w:cs="Arial"/>
          <w:color w:val="000000" w:themeColor="text1"/>
          <w:sz w:val="24"/>
          <w:szCs w:val="24"/>
        </w:rPr>
        <w:t xml:space="preserve">esign plan </w:t>
      </w:r>
      <w:r w:rsidR="00667507">
        <w:rPr>
          <w:rFonts w:ascii="Arial" w:hAnsi="Arial" w:cs="Arial"/>
          <w:color w:val="000000" w:themeColor="text1"/>
          <w:sz w:val="24"/>
          <w:szCs w:val="24"/>
        </w:rPr>
        <w:t xml:space="preserve">will underpin the required investment in technology and development requirements, the accepted benefits of VR in the healthcare sector </w:t>
      </w:r>
      <w:r w:rsidR="00AB4120">
        <w:rPr>
          <w:rFonts w:ascii="Arial" w:hAnsi="Arial" w:cs="Arial"/>
          <w:color w:val="000000" w:themeColor="text1"/>
          <w:sz w:val="24"/>
          <w:szCs w:val="24"/>
        </w:rPr>
        <w:t xml:space="preserve">supports the </w:t>
      </w:r>
      <w:r w:rsidR="009406F6">
        <w:rPr>
          <w:rFonts w:ascii="Arial" w:hAnsi="Arial" w:cs="Arial"/>
          <w:color w:val="000000" w:themeColor="text1"/>
          <w:sz w:val="24"/>
          <w:szCs w:val="24"/>
        </w:rPr>
        <w:t xml:space="preserve">below </w:t>
      </w:r>
      <w:r w:rsidR="00AB4120">
        <w:rPr>
          <w:rFonts w:ascii="Arial" w:hAnsi="Arial" w:cs="Arial"/>
          <w:color w:val="000000" w:themeColor="text1"/>
          <w:sz w:val="24"/>
          <w:szCs w:val="24"/>
        </w:rPr>
        <w:t>recommended investment in the technology (</w:t>
      </w:r>
      <w:proofErr w:type="spellStart"/>
      <w:r w:rsidR="00AB4120" w:rsidRPr="00667507">
        <w:rPr>
          <w:rFonts w:ascii="Arial" w:hAnsi="Arial" w:cs="Arial"/>
          <w:color w:val="3A3A3A"/>
          <w:sz w:val="24"/>
          <w:szCs w:val="24"/>
          <w:shd w:val="clear" w:color="auto" w:fill="FFFFFF"/>
        </w:rPr>
        <w:t>Kulkov</w:t>
      </w:r>
      <w:proofErr w:type="spellEnd"/>
      <w:r w:rsidR="00AB4120" w:rsidRPr="00667507">
        <w:rPr>
          <w:rFonts w:ascii="Arial" w:hAnsi="Arial" w:cs="Arial"/>
          <w:color w:val="3A3A3A"/>
          <w:sz w:val="24"/>
          <w:szCs w:val="24"/>
          <w:shd w:val="clear" w:color="auto" w:fill="FFFFFF"/>
        </w:rPr>
        <w:t xml:space="preserve"> </w:t>
      </w:r>
      <w:r w:rsidR="00AB4120" w:rsidRPr="00667507">
        <w:rPr>
          <w:rFonts w:ascii="Arial" w:hAnsi="Arial" w:cs="Arial"/>
          <w:i/>
          <w:iCs/>
          <w:color w:val="3A3A3A"/>
          <w:sz w:val="24"/>
          <w:szCs w:val="24"/>
          <w:shd w:val="clear" w:color="auto" w:fill="FFFFFF"/>
        </w:rPr>
        <w:t>et al.</w:t>
      </w:r>
      <w:r w:rsidR="00AB4120" w:rsidRPr="00667507">
        <w:rPr>
          <w:rFonts w:ascii="Arial" w:hAnsi="Arial" w:cs="Arial"/>
          <w:color w:val="3A3A3A"/>
          <w:sz w:val="24"/>
          <w:szCs w:val="24"/>
          <w:shd w:val="clear" w:color="auto" w:fill="FFFFFF"/>
        </w:rPr>
        <w:t> 2021</w:t>
      </w:r>
      <w:r w:rsidR="00AB4120">
        <w:rPr>
          <w:rFonts w:ascii="Arial" w:hAnsi="Arial" w:cs="Arial"/>
          <w:color w:val="3A3A3A"/>
          <w:sz w:val="24"/>
          <w:szCs w:val="24"/>
          <w:shd w:val="clear" w:color="auto" w:fill="FFFFFF"/>
        </w:rPr>
        <w:t xml:space="preserve">). </w:t>
      </w:r>
    </w:p>
    <w:p w14:paraId="4A429B31" w14:textId="749F8CBC" w:rsidR="0004051B" w:rsidRDefault="00AB4120" w:rsidP="007F1E1A">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As well as the investment in the VR headset </w:t>
      </w:r>
      <w:r w:rsidR="006F27CB">
        <w:rPr>
          <w:rFonts w:ascii="Arial" w:hAnsi="Arial" w:cs="Arial"/>
          <w:color w:val="3A3A3A"/>
          <w:sz w:val="24"/>
          <w:szCs w:val="24"/>
          <w:shd w:val="clear" w:color="auto" w:fill="FFFFFF"/>
        </w:rPr>
        <w:t>hardware</w:t>
      </w:r>
      <w:r>
        <w:rPr>
          <w:rFonts w:ascii="Arial" w:hAnsi="Arial" w:cs="Arial"/>
          <w:color w:val="3A3A3A"/>
          <w:sz w:val="24"/>
          <w:szCs w:val="24"/>
          <w:shd w:val="clear" w:color="auto" w:fill="FFFFFF"/>
        </w:rPr>
        <w:t>,</w:t>
      </w:r>
      <w:r w:rsidR="006F27CB">
        <w:rPr>
          <w:rFonts w:ascii="Arial" w:hAnsi="Arial" w:cs="Arial"/>
          <w:color w:val="3A3A3A"/>
          <w:sz w:val="24"/>
          <w:szCs w:val="24"/>
          <w:shd w:val="clear" w:color="auto" w:fill="FFFFFF"/>
        </w:rPr>
        <w:t xml:space="preserve"> there is the cost of the content</w:t>
      </w:r>
      <w:r w:rsidR="0004051B">
        <w:rPr>
          <w:rFonts w:ascii="Arial" w:hAnsi="Arial" w:cs="Arial"/>
          <w:color w:val="3A3A3A"/>
          <w:sz w:val="24"/>
          <w:szCs w:val="24"/>
          <w:shd w:val="clear" w:color="auto" w:fill="FFFFFF"/>
        </w:rPr>
        <w:t xml:space="preserve">, </w:t>
      </w:r>
      <w:r w:rsidR="006F27CB">
        <w:rPr>
          <w:rFonts w:ascii="Arial" w:hAnsi="Arial" w:cs="Arial"/>
          <w:color w:val="3A3A3A"/>
          <w:sz w:val="24"/>
          <w:szCs w:val="24"/>
          <w:shd w:val="clear" w:color="auto" w:fill="FFFFFF"/>
        </w:rPr>
        <w:t>infrastructure integration</w:t>
      </w:r>
      <w:r w:rsidR="0004051B">
        <w:rPr>
          <w:rFonts w:ascii="Arial" w:hAnsi="Arial" w:cs="Arial"/>
          <w:color w:val="3A3A3A"/>
          <w:sz w:val="24"/>
          <w:szCs w:val="24"/>
          <w:shd w:val="clear" w:color="auto" w:fill="FFFFFF"/>
        </w:rPr>
        <w:t xml:space="preserve">, and software updates </w:t>
      </w:r>
      <w:r w:rsidR="00EF0EB7">
        <w:rPr>
          <w:rFonts w:ascii="Arial" w:hAnsi="Arial" w:cs="Arial"/>
          <w:color w:val="3A3A3A"/>
          <w:sz w:val="24"/>
          <w:szCs w:val="24"/>
          <w:shd w:val="clear" w:color="auto" w:fill="FFFFFF"/>
        </w:rPr>
        <w:t>that is often a substantial outlay for larger organisations</w:t>
      </w:r>
      <w:r w:rsidR="0004051B">
        <w:rPr>
          <w:rFonts w:ascii="Arial" w:hAnsi="Arial" w:cs="Arial"/>
          <w:color w:val="3A3A3A"/>
          <w:sz w:val="24"/>
          <w:szCs w:val="24"/>
          <w:shd w:val="clear" w:color="auto" w:fill="FFFFFF"/>
        </w:rPr>
        <w:t xml:space="preserve"> (Yang </w:t>
      </w:r>
      <w:r w:rsidR="0004051B">
        <w:rPr>
          <w:rFonts w:ascii="Arial" w:hAnsi="Arial" w:cs="Arial"/>
          <w:i/>
          <w:iCs/>
          <w:color w:val="3A3A3A"/>
          <w:sz w:val="24"/>
          <w:szCs w:val="24"/>
          <w:shd w:val="clear" w:color="auto" w:fill="FFFFFF"/>
        </w:rPr>
        <w:t>et al. 2023)</w:t>
      </w:r>
      <w:r w:rsidR="00EF0EB7">
        <w:rPr>
          <w:rFonts w:ascii="Arial" w:hAnsi="Arial" w:cs="Arial"/>
          <w:color w:val="3A3A3A"/>
          <w:sz w:val="24"/>
          <w:szCs w:val="24"/>
          <w:shd w:val="clear" w:color="auto" w:fill="FFFFFF"/>
        </w:rPr>
        <w:t xml:space="preserve">. </w:t>
      </w:r>
      <w:r w:rsidR="0004051B">
        <w:rPr>
          <w:rFonts w:ascii="Arial" w:hAnsi="Arial" w:cs="Arial"/>
          <w:color w:val="3A3A3A"/>
          <w:sz w:val="24"/>
          <w:szCs w:val="24"/>
          <w:shd w:val="clear" w:color="auto" w:fill="FFFFFF"/>
        </w:rPr>
        <w:t xml:space="preserve">Given a blended learning approach is encouraged to maximise strategic learning objectives and to ensure diverse learning requirements are met (Won </w:t>
      </w:r>
      <w:r w:rsidR="0004051B">
        <w:rPr>
          <w:rFonts w:ascii="Arial" w:hAnsi="Arial" w:cs="Arial"/>
          <w:i/>
          <w:iCs/>
          <w:color w:val="3A3A3A"/>
          <w:sz w:val="24"/>
          <w:szCs w:val="24"/>
          <w:shd w:val="clear" w:color="auto" w:fill="FFFFFF"/>
        </w:rPr>
        <w:t>et al</w:t>
      </w:r>
      <w:r w:rsidR="00E852DA">
        <w:rPr>
          <w:rFonts w:ascii="Arial" w:hAnsi="Arial" w:cs="Arial"/>
          <w:i/>
          <w:iCs/>
          <w:color w:val="3A3A3A"/>
          <w:sz w:val="24"/>
          <w:szCs w:val="24"/>
          <w:shd w:val="clear" w:color="auto" w:fill="FFFFFF"/>
        </w:rPr>
        <w:t>.</w:t>
      </w:r>
      <w:r w:rsidR="0004051B">
        <w:rPr>
          <w:rFonts w:ascii="Arial" w:hAnsi="Arial" w:cs="Arial"/>
          <w:color w:val="3A3A3A"/>
          <w:sz w:val="24"/>
          <w:szCs w:val="24"/>
          <w:shd w:val="clear" w:color="auto" w:fill="FFFFFF"/>
        </w:rPr>
        <w:t xml:space="preserve"> 2023), HMT would only need to invest proportionately in VR technology t</w:t>
      </w:r>
      <w:r w:rsidR="00EF0EB7">
        <w:rPr>
          <w:rFonts w:ascii="Arial" w:hAnsi="Arial" w:cs="Arial"/>
          <w:color w:val="3A3A3A"/>
          <w:sz w:val="24"/>
          <w:szCs w:val="24"/>
          <w:shd w:val="clear" w:color="auto" w:fill="FFFFFF"/>
        </w:rPr>
        <w:t>o ensure a return on investment can be achieved</w:t>
      </w:r>
      <w:r w:rsidR="0004051B">
        <w:rPr>
          <w:rFonts w:ascii="Arial" w:hAnsi="Arial" w:cs="Arial"/>
          <w:color w:val="3A3A3A"/>
          <w:sz w:val="24"/>
          <w:szCs w:val="24"/>
          <w:shd w:val="clear" w:color="auto" w:fill="FFFFFF"/>
        </w:rPr>
        <w:t>.</w:t>
      </w:r>
    </w:p>
    <w:p w14:paraId="030679F5" w14:textId="113ABE5B" w:rsidR="00AB4120" w:rsidRPr="0004051B" w:rsidRDefault="0004051B" w:rsidP="007F1E1A">
      <w:pPr>
        <w:rPr>
          <w:rFonts w:ascii="Arial" w:hAnsi="Arial" w:cs="Arial"/>
          <w:color w:val="3A3A3A"/>
          <w:sz w:val="24"/>
          <w:szCs w:val="24"/>
          <w:shd w:val="clear" w:color="auto" w:fill="FFFFFF"/>
        </w:rPr>
      </w:pPr>
      <w:r>
        <w:rPr>
          <w:rFonts w:ascii="Arial" w:hAnsi="Arial" w:cs="Arial"/>
          <w:color w:val="3A3A3A"/>
          <w:sz w:val="24"/>
          <w:szCs w:val="24"/>
          <w:shd w:val="clear" w:color="auto" w:fill="FFFFFF"/>
        </w:rPr>
        <w:t>I</w:t>
      </w:r>
      <w:r w:rsidR="00EF0EB7">
        <w:rPr>
          <w:rFonts w:ascii="Arial" w:hAnsi="Arial" w:cs="Arial"/>
          <w:color w:val="3A3A3A"/>
          <w:sz w:val="24"/>
          <w:szCs w:val="24"/>
          <w:shd w:val="clear" w:color="auto" w:fill="FFFFFF"/>
        </w:rPr>
        <w:t xml:space="preserve">t its recommended that each site invests in eight VR headsets which is not only more cost </w:t>
      </w:r>
      <w:r>
        <w:rPr>
          <w:rFonts w:ascii="Arial" w:hAnsi="Arial" w:cs="Arial"/>
          <w:color w:val="3A3A3A"/>
          <w:sz w:val="24"/>
          <w:szCs w:val="24"/>
          <w:shd w:val="clear" w:color="auto" w:fill="FFFFFF"/>
        </w:rPr>
        <w:t>effective but</w:t>
      </w:r>
      <w:r w:rsidR="00EF0EB7">
        <w:rPr>
          <w:rFonts w:ascii="Arial" w:hAnsi="Arial" w:cs="Arial"/>
          <w:color w:val="3A3A3A"/>
          <w:sz w:val="24"/>
          <w:szCs w:val="24"/>
          <w:shd w:val="clear" w:color="auto" w:fill="FFFFFF"/>
        </w:rPr>
        <w:t xml:space="preserve"> will be sufficient for the numbers of staff on each site as eight headsets will service up to 5% of each sites staff at any given time. HMT’s Learning management platform also has an additional module that can be purchased to support the necessary VR content and </w:t>
      </w:r>
      <w:r>
        <w:rPr>
          <w:rFonts w:ascii="Arial" w:hAnsi="Arial" w:cs="Arial"/>
          <w:color w:val="3A3A3A"/>
          <w:sz w:val="24"/>
          <w:szCs w:val="24"/>
          <w:shd w:val="clear" w:color="auto" w:fill="FFFFFF"/>
        </w:rPr>
        <w:t xml:space="preserve">infrastructure integration. </w:t>
      </w:r>
      <w:r w:rsidR="00EF0EB7">
        <w:rPr>
          <w:rFonts w:ascii="Arial" w:hAnsi="Arial" w:cs="Arial"/>
          <w:color w:val="3A3A3A"/>
          <w:sz w:val="24"/>
          <w:szCs w:val="24"/>
          <w:shd w:val="clear" w:color="auto" w:fill="FFFFFF"/>
        </w:rPr>
        <w:t xml:space="preserve">  </w:t>
      </w:r>
    </w:p>
    <w:p w14:paraId="57AB0F22" w14:textId="5965EB92" w:rsidR="007F1E1A" w:rsidRDefault="00AB4120" w:rsidP="00AB4120">
      <w:pPr>
        <w:rPr>
          <w:rFonts w:ascii="Arial" w:hAnsi="Arial" w:cs="Arial"/>
          <w:color w:val="000000" w:themeColor="text1"/>
          <w:sz w:val="24"/>
          <w:szCs w:val="24"/>
        </w:rPr>
      </w:pPr>
      <w:r w:rsidRPr="00646959">
        <w:rPr>
          <w:rFonts w:ascii="Arial" w:hAnsi="Arial" w:cs="Arial"/>
          <w:color w:val="000000" w:themeColor="text1"/>
          <w:sz w:val="24"/>
          <w:szCs w:val="24"/>
        </w:rPr>
        <w:t xml:space="preserve">Whilst one critique of VR is the skills required to utilise the technology, </w:t>
      </w:r>
      <w:proofErr w:type="spellStart"/>
      <w:r w:rsidRPr="00646959">
        <w:rPr>
          <w:rFonts w:ascii="Arial" w:hAnsi="Arial" w:cs="Arial"/>
          <w:color w:val="000000" w:themeColor="text1"/>
          <w:sz w:val="24"/>
          <w:szCs w:val="24"/>
        </w:rPr>
        <w:t>Debusmann</w:t>
      </w:r>
      <w:proofErr w:type="spellEnd"/>
      <w:r w:rsidRPr="00646959">
        <w:rPr>
          <w:rFonts w:ascii="Arial" w:hAnsi="Arial" w:cs="Arial"/>
          <w:color w:val="000000" w:themeColor="text1"/>
          <w:sz w:val="24"/>
          <w:szCs w:val="24"/>
        </w:rPr>
        <w:t xml:space="preserve"> (2021) found high levels of user-friendliness reported in sectors whereby digital integration is present with people increasing familiarity with digital technology</w:t>
      </w:r>
      <w:r w:rsidR="0004051B">
        <w:rPr>
          <w:rFonts w:ascii="Arial" w:hAnsi="Arial" w:cs="Arial"/>
          <w:color w:val="000000" w:themeColor="text1"/>
          <w:sz w:val="24"/>
          <w:szCs w:val="24"/>
        </w:rPr>
        <w:t xml:space="preserve"> and can be overcome with site ‘super users’ to support the initial integration</w:t>
      </w:r>
      <w:r w:rsidR="00940FB9">
        <w:rPr>
          <w:rFonts w:ascii="Arial" w:hAnsi="Arial" w:cs="Arial"/>
          <w:color w:val="000000" w:themeColor="text1"/>
          <w:sz w:val="24"/>
          <w:szCs w:val="24"/>
        </w:rPr>
        <w:t xml:space="preserve">. </w:t>
      </w:r>
    </w:p>
    <w:p w14:paraId="6B42D655" w14:textId="7CD5D31D" w:rsidR="007F1E1A" w:rsidRPr="007F1E1A" w:rsidRDefault="007E5CBD" w:rsidP="007F1E1A">
      <w:pPr>
        <w:rPr>
          <w:rFonts w:ascii="Arial" w:hAnsi="Arial" w:cs="Arial"/>
          <w:color w:val="000000" w:themeColor="text1"/>
          <w:sz w:val="24"/>
          <w:szCs w:val="24"/>
        </w:rPr>
      </w:pPr>
      <w:r>
        <w:rPr>
          <w:rFonts w:ascii="Arial" w:hAnsi="Arial" w:cs="Arial"/>
          <w:color w:val="000000" w:themeColor="text1"/>
          <w:sz w:val="24"/>
          <w:szCs w:val="24"/>
        </w:rPr>
        <w:t xml:space="preserve">Finally in support of the investment and integration on VR, the various ethical, legal and stakeholder concerns must be navigated with Ramirez and LaBarge (2018) suggesting a thorough policy review to underpin the safe use of the technology in the workplace. </w:t>
      </w:r>
    </w:p>
    <w:p w14:paraId="0783C3FC" w14:textId="2896E3BF" w:rsidR="00CA1DDA" w:rsidRPr="00C837CC" w:rsidRDefault="00C837CC" w:rsidP="00C837CC">
      <w:pPr>
        <w:pStyle w:val="Caption"/>
        <w:rPr>
          <w:rFonts w:ascii="Arial" w:hAnsi="Arial" w:cs="Arial"/>
          <w:color w:val="000000" w:themeColor="text1"/>
          <w:sz w:val="24"/>
          <w:szCs w:val="24"/>
        </w:rPr>
      </w:pPr>
      <w:bookmarkStart w:id="14" w:name="_Toc157347921"/>
      <w:r w:rsidRPr="00C837CC">
        <w:rPr>
          <w:rFonts w:ascii="Arial" w:hAnsi="Arial" w:cs="Arial"/>
          <w:color w:val="000000" w:themeColor="text1"/>
          <w:sz w:val="24"/>
          <w:szCs w:val="24"/>
        </w:rPr>
        <w:t xml:space="preserve">Table </w:t>
      </w:r>
      <w:r w:rsidRPr="00C837CC">
        <w:rPr>
          <w:rFonts w:ascii="Arial" w:hAnsi="Arial" w:cs="Arial"/>
          <w:color w:val="000000" w:themeColor="text1"/>
          <w:sz w:val="24"/>
          <w:szCs w:val="24"/>
        </w:rPr>
        <w:fldChar w:fldCharType="begin"/>
      </w:r>
      <w:r w:rsidRPr="00C837CC">
        <w:rPr>
          <w:rFonts w:ascii="Arial" w:hAnsi="Arial" w:cs="Arial"/>
          <w:color w:val="000000" w:themeColor="text1"/>
          <w:sz w:val="24"/>
          <w:szCs w:val="24"/>
        </w:rPr>
        <w:instrText xml:space="preserve"> SEQ Figure \* ARABIC </w:instrText>
      </w:r>
      <w:r w:rsidRPr="00C837CC">
        <w:rPr>
          <w:rFonts w:ascii="Arial" w:hAnsi="Arial" w:cs="Arial"/>
          <w:color w:val="000000" w:themeColor="text1"/>
          <w:sz w:val="24"/>
          <w:szCs w:val="24"/>
        </w:rPr>
        <w:fldChar w:fldCharType="separate"/>
      </w:r>
      <w:r w:rsidR="00221056">
        <w:rPr>
          <w:rFonts w:ascii="Arial" w:hAnsi="Arial" w:cs="Arial"/>
          <w:noProof/>
          <w:color w:val="000000" w:themeColor="text1"/>
          <w:sz w:val="24"/>
          <w:szCs w:val="24"/>
        </w:rPr>
        <w:t>2</w:t>
      </w:r>
      <w:r w:rsidRPr="00C837CC">
        <w:rPr>
          <w:rFonts w:ascii="Arial" w:hAnsi="Arial" w:cs="Arial"/>
          <w:color w:val="000000" w:themeColor="text1"/>
          <w:sz w:val="24"/>
          <w:szCs w:val="24"/>
        </w:rPr>
        <w:fldChar w:fldCharType="end"/>
      </w:r>
      <w:r w:rsidRPr="00C837CC">
        <w:rPr>
          <w:rFonts w:ascii="Arial" w:hAnsi="Arial" w:cs="Arial"/>
          <w:color w:val="000000" w:themeColor="text1"/>
          <w:sz w:val="24"/>
          <w:szCs w:val="24"/>
        </w:rPr>
        <w:t xml:space="preserve"> - Investment in VR Technology Implementation</w:t>
      </w:r>
      <w:bookmarkEnd w:id="14"/>
    </w:p>
    <w:tbl>
      <w:tblPr>
        <w:tblStyle w:val="GridTable1Light"/>
        <w:tblW w:w="10206" w:type="dxa"/>
        <w:tblInd w:w="-597" w:type="dxa"/>
        <w:tblLook w:val="04A0" w:firstRow="1" w:lastRow="0" w:firstColumn="1" w:lastColumn="0" w:noHBand="0" w:noVBand="1"/>
      </w:tblPr>
      <w:tblGrid>
        <w:gridCol w:w="1701"/>
        <w:gridCol w:w="7088"/>
        <w:gridCol w:w="1417"/>
      </w:tblGrid>
      <w:tr w:rsidR="00AB4120" w:rsidRPr="00646959" w14:paraId="4FB04A9F" w14:textId="77777777" w:rsidTr="00CA1D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1BD4B3F" w14:textId="77777777" w:rsidR="00AB4120" w:rsidRPr="00646959" w:rsidRDefault="00AB4120"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Timeframe</w:t>
            </w:r>
          </w:p>
        </w:tc>
        <w:tc>
          <w:tcPr>
            <w:tcW w:w="8505" w:type="dxa"/>
            <w:gridSpan w:val="2"/>
          </w:tcPr>
          <w:p w14:paraId="55FC6B61" w14:textId="77DCC42B" w:rsidR="00AB4120" w:rsidRPr="00CA1DDA" w:rsidRDefault="00CA1DDA" w:rsidP="00DA399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3 Months from learning design – 30</w:t>
            </w:r>
            <w:r w:rsidRPr="00CA1DDA">
              <w:rPr>
                <w:rFonts w:ascii="Arial" w:hAnsi="Arial" w:cs="Arial"/>
                <w:color w:val="000000" w:themeColor="text1"/>
                <w:sz w:val="24"/>
                <w:szCs w:val="24"/>
                <w:vertAlign w:val="superscript"/>
              </w:rPr>
              <w:t>th</w:t>
            </w:r>
            <w:r w:rsidRPr="00CA1DDA">
              <w:rPr>
                <w:rFonts w:ascii="Arial" w:hAnsi="Arial" w:cs="Arial"/>
                <w:color w:val="000000" w:themeColor="text1"/>
                <w:sz w:val="24"/>
                <w:szCs w:val="24"/>
              </w:rPr>
              <w:t xml:space="preserve"> June 2024</w:t>
            </w:r>
          </w:p>
        </w:tc>
      </w:tr>
      <w:tr w:rsidR="00AB4120" w:rsidRPr="00646959" w14:paraId="4213E323"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392B9333" w14:textId="77777777" w:rsidR="00AB4120" w:rsidRPr="00646959" w:rsidRDefault="00AB4120"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 xml:space="preserve">Responsible Persons </w:t>
            </w:r>
          </w:p>
        </w:tc>
        <w:tc>
          <w:tcPr>
            <w:tcW w:w="8505" w:type="dxa"/>
            <w:gridSpan w:val="2"/>
          </w:tcPr>
          <w:p w14:paraId="1A3E4BA7" w14:textId="00FEFE54" w:rsidR="00AB4120" w:rsidRDefault="00AB4120"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HMT IT Services</w:t>
            </w:r>
            <w:r w:rsidR="00CA1DDA">
              <w:rPr>
                <w:rFonts w:ascii="Arial" w:hAnsi="Arial" w:cs="Arial"/>
                <w:color w:val="000000" w:themeColor="text1"/>
                <w:sz w:val="24"/>
                <w:szCs w:val="24"/>
              </w:rPr>
              <w:t>:</w:t>
            </w:r>
            <w:r w:rsidR="00CA1DDA">
              <w:rPr>
                <w:rFonts w:ascii="Arial" w:hAnsi="Arial" w:cs="Arial"/>
                <w:color w:val="000000" w:themeColor="text1"/>
                <w:sz w:val="24"/>
                <w:szCs w:val="24"/>
              </w:rPr>
              <w:tab/>
            </w:r>
            <w:r>
              <w:rPr>
                <w:rFonts w:ascii="Arial" w:hAnsi="Arial" w:cs="Arial"/>
                <w:color w:val="000000" w:themeColor="text1"/>
                <w:sz w:val="24"/>
                <w:szCs w:val="24"/>
              </w:rPr>
              <w:t>VR Set up and interface configuration.</w:t>
            </w:r>
          </w:p>
          <w:p w14:paraId="3217C84B" w14:textId="516F9563" w:rsidR="00CA1DDA"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S</w:t>
            </w:r>
            <w:r w:rsidR="00CA1DDA">
              <w:rPr>
                <w:rFonts w:ascii="Arial" w:hAnsi="Arial" w:cs="Arial"/>
                <w:color w:val="000000" w:themeColor="text1"/>
                <w:sz w:val="24"/>
                <w:szCs w:val="24"/>
              </w:rPr>
              <w:t>ite ‘Super Users’:</w:t>
            </w:r>
            <w:r w:rsidR="00CA1DDA">
              <w:rPr>
                <w:rFonts w:ascii="Arial" w:hAnsi="Arial" w:cs="Arial"/>
                <w:color w:val="000000" w:themeColor="text1"/>
                <w:sz w:val="24"/>
                <w:szCs w:val="24"/>
              </w:rPr>
              <w:tab/>
              <w:t>Support implementation</w:t>
            </w:r>
            <w:r>
              <w:rPr>
                <w:rFonts w:ascii="Arial" w:hAnsi="Arial" w:cs="Arial"/>
                <w:color w:val="000000" w:themeColor="text1"/>
                <w:sz w:val="24"/>
                <w:szCs w:val="24"/>
              </w:rPr>
              <w:t>.</w:t>
            </w:r>
          </w:p>
          <w:p w14:paraId="2E746358" w14:textId="0C0AF4E6" w:rsidR="00AB4120" w:rsidRPr="00646959" w:rsidRDefault="00CA1DDA"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HR/People Team:</w:t>
            </w:r>
            <w:r>
              <w:rPr>
                <w:rFonts w:ascii="Arial" w:hAnsi="Arial" w:cs="Arial"/>
                <w:color w:val="000000" w:themeColor="text1"/>
                <w:sz w:val="24"/>
                <w:szCs w:val="24"/>
              </w:rPr>
              <w:tab/>
              <w:t xml:space="preserve">Communicate implementation &amp; Design appropriate </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underpinning policy</w:t>
            </w:r>
            <w:r w:rsidR="00145241">
              <w:rPr>
                <w:rFonts w:ascii="Arial" w:hAnsi="Arial" w:cs="Arial"/>
                <w:color w:val="000000" w:themeColor="text1"/>
                <w:sz w:val="24"/>
                <w:szCs w:val="24"/>
              </w:rPr>
              <w:t>.</w:t>
            </w:r>
          </w:p>
        </w:tc>
      </w:tr>
      <w:tr w:rsidR="00AB4120" w:rsidRPr="007F1E1A" w14:paraId="79B9FC1A" w14:textId="77777777" w:rsidTr="00CA1DDA">
        <w:tc>
          <w:tcPr>
            <w:cnfStyle w:val="001000000000" w:firstRow="0" w:lastRow="0" w:firstColumn="1" w:lastColumn="0" w:oddVBand="0" w:evenVBand="0" w:oddHBand="0" w:evenHBand="0" w:firstRowFirstColumn="0" w:firstRowLastColumn="0" w:lastRowFirstColumn="0" w:lastRowLastColumn="0"/>
            <w:tcW w:w="1701" w:type="dxa"/>
            <w:vAlign w:val="center"/>
          </w:tcPr>
          <w:p w14:paraId="0FFD8A16" w14:textId="77777777" w:rsidR="00AB4120" w:rsidRPr="00646959" w:rsidRDefault="00AB4120" w:rsidP="00CA1DDA">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Costs</w:t>
            </w:r>
          </w:p>
        </w:tc>
        <w:tc>
          <w:tcPr>
            <w:tcW w:w="7088" w:type="dxa"/>
          </w:tcPr>
          <w:p w14:paraId="4184D677" w14:textId="7126ED3E" w:rsidR="00AB4120" w:rsidRPr="00145241" w:rsidRDefault="00145241" w:rsidP="00CA1DDA">
            <w:pPr>
              <w:pStyle w:val="ListParagraph"/>
              <w:numPr>
                <w:ilvl w:val="0"/>
                <w:numId w:val="23"/>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 xml:space="preserve">L&amp;D designed BR headsets and hardware, 5 sites x 8 headsets </w:t>
            </w:r>
            <w:r w:rsidR="001F1517">
              <w:rPr>
                <w:rFonts w:ascii="Arial" w:hAnsi="Arial" w:cs="Arial"/>
                <w:color w:val="000000" w:themeColor="text1"/>
                <w:sz w:val="24"/>
                <w:szCs w:val="24"/>
              </w:rPr>
              <w:t>(</w:t>
            </w:r>
            <w:proofErr w:type="spellStart"/>
            <w:r w:rsidR="001F1517">
              <w:rPr>
                <w:rFonts w:ascii="Arial" w:hAnsi="Arial" w:cs="Arial"/>
                <w:color w:val="000000" w:themeColor="text1"/>
                <w:sz w:val="24"/>
                <w:szCs w:val="24"/>
              </w:rPr>
              <w:t>ClassVR</w:t>
            </w:r>
            <w:proofErr w:type="spellEnd"/>
            <w:r w:rsidR="001F1517">
              <w:rPr>
                <w:rFonts w:ascii="Arial" w:hAnsi="Arial" w:cs="Arial"/>
                <w:color w:val="000000" w:themeColor="text1"/>
                <w:sz w:val="24"/>
                <w:szCs w:val="24"/>
              </w:rPr>
              <w:t>, 2024)</w:t>
            </w:r>
          </w:p>
          <w:p w14:paraId="3261C73A" w14:textId="45F2EDD8" w:rsidR="00AB4120" w:rsidRDefault="00AB4120" w:rsidP="00CA1DDA">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 xml:space="preserve">Train Super User on each site to support </w:t>
            </w:r>
            <w:r w:rsidR="00145241" w:rsidRPr="00145241">
              <w:rPr>
                <w:rFonts w:ascii="Arial" w:hAnsi="Arial" w:cs="Arial"/>
                <w:color w:val="000000" w:themeColor="text1"/>
                <w:sz w:val="24"/>
                <w:szCs w:val="24"/>
              </w:rPr>
              <w:t>integration.</w:t>
            </w:r>
            <w:r w:rsidRPr="00145241">
              <w:rPr>
                <w:rFonts w:ascii="Arial" w:hAnsi="Arial" w:cs="Arial"/>
                <w:color w:val="000000" w:themeColor="text1"/>
                <w:sz w:val="24"/>
                <w:szCs w:val="24"/>
              </w:rPr>
              <w:t xml:space="preserve"> </w:t>
            </w:r>
          </w:p>
          <w:p w14:paraId="46187190" w14:textId="4258E8AF" w:rsidR="00145241" w:rsidRDefault="00145241" w:rsidP="00CA1DDA">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Addition of Learning Management System VR module</w:t>
            </w:r>
            <w:r w:rsidR="00307805">
              <w:rPr>
                <w:rFonts w:ascii="Arial" w:hAnsi="Arial" w:cs="Arial"/>
                <w:color w:val="000000" w:themeColor="text1"/>
                <w:sz w:val="24"/>
                <w:szCs w:val="24"/>
              </w:rPr>
              <w:t xml:space="preserve"> (Access, 2024)</w:t>
            </w:r>
          </w:p>
          <w:p w14:paraId="2E6303E9" w14:textId="703E42AE" w:rsidR="00145241" w:rsidRDefault="00145241" w:rsidP="00CA1DDA">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Off the shelf Module content, Provisional 6 courses. Approximately £12,000 per course licence</w:t>
            </w:r>
          </w:p>
          <w:p w14:paraId="27585482" w14:textId="20A3698D" w:rsidR="00AB4120" w:rsidRPr="00145241" w:rsidRDefault="00145241" w:rsidP="00DA399D">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 xml:space="preserve">Time to design VR policy. </w:t>
            </w:r>
          </w:p>
          <w:p w14:paraId="069176AC" w14:textId="668354BD" w:rsidR="00AB4120" w:rsidRP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45241">
              <w:rPr>
                <w:rFonts w:ascii="Arial" w:hAnsi="Arial" w:cs="Arial"/>
                <w:b/>
                <w:bCs/>
                <w:color w:val="000000" w:themeColor="text1"/>
                <w:sz w:val="24"/>
                <w:szCs w:val="24"/>
              </w:rPr>
              <w:t>Total Cost</w:t>
            </w:r>
          </w:p>
        </w:tc>
        <w:tc>
          <w:tcPr>
            <w:tcW w:w="1417" w:type="dxa"/>
          </w:tcPr>
          <w:p w14:paraId="2ED11AC5" w14:textId="77777777" w:rsidR="00AB4120" w:rsidRPr="00145241" w:rsidRDefault="00AB4120"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56BD2CB2"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£4,800</w:t>
            </w:r>
          </w:p>
          <w:p w14:paraId="2936FE7E"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£800</w:t>
            </w:r>
          </w:p>
          <w:p w14:paraId="18F75A84" w14:textId="77777777" w:rsidR="00307805" w:rsidRDefault="00307805"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163528CB"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£6,600</w:t>
            </w:r>
          </w:p>
          <w:p w14:paraId="2C37F129" w14:textId="77777777"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5FD328BB" w14:textId="42CE89F1" w:rsid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£72,000</w:t>
            </w:r>
          </w:p>
          <w:p w14:paraId="1369EAE8" w14:textId="430B477E" w:rsidR="00145241" w:rsidRP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u w:val="single"/>
              </w:rPr>
            </w:pPr>
            <w:r w:rsidRPr="00145241">
              <w:rPr>
                <w:rFonts w:ascii="Arial" w:hAnsi="Arial" w:cs="Arial"/>
                <w:color w:val="000000" w:themeColor="text1"/>
                <w:sz w:val="24"/>
                <w:szCs w:val="24"/>
                <w:u w:val="single"/>
              </w:rPr>
              <w:t>£450</w:t>
            </w:r>
          </w:p>
          <w:p w14:paraId="29C806CF" w14:textId="7063057D" w:rsidR="00145241" w:rsidRPr="00145241" w:rsidRDefault="00145241"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u w:val="single"/>
              </w:rPr>
            </w:pPr>
            <w:r w:rsidRPr="00145241">
              <w:rPr>
                <w:rFonts w:ascii="Arial" w:hAnsi="Arial" w:cs="Arial"/>
                <w:b/>
                <w:bCs/>
                <w:color w:val="000000" w:themeColor="text1"/>
                <w:sz w:val="24"/>
                <w:szCs w:val="24"/>
                <w:u w:val="single"/>
              </w:rPr>
              <w:t>£84,650</w:t>
            </w:r>
          </w:p>
        </w:tc>
      </w:tr>
    </w:tbl>
    <w:p w14:paraId="1E725EE4" w14:textId="77777777" w:rsidR="00AB4120" w:rsidRDefault="00AB4120" w:rsidP="00646959">
      <w:pPr>
        <w:spacing w:line="276" w:lineRule="auto"/>
        <w:rPr>
          <w:rFonts w:ascii="Arial" w:hAnsi="Arial" w:cs="Arial"/>
          <w:color w:val="000000" w:themeColor="text1"/>
          <w:sz w:val="24"/>
          <w:szCs w:val="24"/>
        </w:rPr>
      </w:pPr>
    </w:p>
    <w:p w14:paraId="379F6A38" w14:textId="05902E28" w:rsidR="004E7390" w:rsidRDefault="00E544B9" w:rsidP="009406F6">
      <w:pPr>
        <w:pStyle w:val="Heading2"/>
        <w:rPr>
          <w:color w:val="000000" w:themeColor="text1"/>
        </w:rPr>
      </w:pPr>
      <w:bookmarkStart w:id="15" w:name="_Toc158541809"/>
      <w:r w:rsidRPr="00646959">
        <w:rPr>
          <w:color w:val="000000" w:themeColor="text1"/>
        </w:rPr>
        <w:t xml:space="preserve">Evaluation </w:t>
      </w:r>
      <w:r w:rsidR="00221056">
        <w:rPr>
          <w:color w:val="000000" w:themeColor="text1"/>
        </w:rPr>
        <w:t>Model</w:t>
      </w:r>
      <w:bookmarkEnd w:id="15"/>
    </w:p>
    <w:p w14:paraId="72E76DC6" w14:textId="6ED50BA8" w:rsidR="009406F6" w:rsidRPr="00757E4C" w:rsidRDefault="009406F6" w:rsidP="00221056">
      <w:pPr>
        <w:ind w:firstLine="720"/>
        <w:rPr>
          <w:rFonts w:ascii="Arial" w:hAnsi="Arial" w:cs="Arial"/>
          <w:color w:val="000000" w:themeColor="text1"/>
          <w:sz w:val="24"/>
          <w:szCs w:val="24"/>
        </w:rPr>
      </w:pPr>
      <w:r>
        <w:rPr>
          <w:rFonts w:ascii="Arial" w:hAnsi="Arial" w:cs="Arial"/>
          <w:color w:val="000000" w:themeColor="text1"/>
          <w:sz w:val="24"/>
          <w:szCs w:val="24"/>
        </w:rPr>
        <w:t xml:space="preserve">Given the significant financial considerations to VR implementation, HMT need to ensure </w:t>
      </w:r>
      <w:r w:rsidR="00757E4C">
        <w:rPr>
          <w:rFonts w:ascii="Arial" w:hAnsi="Arial" w:cs="Arial"/>
          <w:color w:val="000000" w:themeColor="text1"/>
          <w:sz w:val="24"/>
          <w:szCs w:val="24"/>
        </w:rPr>
        <w:t xml:space="preserve">evaluation methods are built into their learning plan to ensure ongoing </w:t>
      </w:r>
      <w:r w:rsidRPr="00646959">
        <w:rPr>
          <w:rFonts w:ascii="Arial" w:hAnsi="Arial" w:cs="Arial"/>
          <w:color w:val="000000" w:themeColor="text1"/>
          <w:sz w:val="24"/>
          <w:szCs w:val="24"/>
        </w:rPr>
        <w:t>quality and effectiveness</w:t>
      </w:r>
      <w:r w:rsidR="00757E4C">
        <w:rPr>
          <w:rFonts w:ascii="Arial" w:hAnsi="Arial" w:cs="Arial"/>
          <w:color w:val="000000" w:themeColor="text1"/>
          <w:sz w:val="24"/>
          <w:szCs w:val="24"/>
        </w:rPr>
        <w:t xml:space="preserve"> in line with the organisational strategy </w:t>
      </w:r>
      <w:r w:rsidRPr="00646959">
        <w:rPr>
          <w:rFonts w:ascii="Arial" w:hAnsi="Arial" w:cs="Arial"/>
          <w:color w:val="000000" w:themeColor="text1"/>
          <w:sz w:val="24"/>
          <w:szCs w:val="24"/>
        </w:rPr>
        <w:t xml:space="preserve">(Hayden, </w:t>
      </w:r>
      <w:proofErr w:type="spellStart"/>
      <w:r w:rsidRPr="00646959">
        <w:rPr>
          <w:rFonts w:ascii="Arial" w:hAnsi="Arial" w:cs="Arial"/>
          <w:color w:val="000000" w:themeColor="text1"/>
          <w:sz w:val="24"/>
          <w:szCs w:val="24"/>
        </w:rPr>
        <w:t>2023</w:t>
      </w:r>
      <w:r w:rsidR="00E31FB6">
        <w:rPr>
          <w:rFonts w:ascii="Arial" w:hAnsi="Arial" w:cs="Arial"/>
          <w:color w:val="000000" w:themeColor="text1"/>
          <w:sz w:val="24"/>
          <w:szCs w:val="24"/>
        </w:rPr>
        <w:t>a</w:t>
      </w:r>
      <w:proofErr w:type="spellEnd"/>
      <w:r w:rsidR="00757E4C">
        <w:rPr>
          <w:rFonts w:ascii="Arial" w:hAnsi="Arial" w:cs="Arial"/>
          <w:color w:val="000000" w:themeColor="text1"/>
          <w:sz w:val="24"/>
          <w:szCs w:val="24"/>
        </w:rPr>
        <w:t xml:space="preserve">). </w:t>
      </w:r>
    </w:p>
    <w:p w14:paraId="30ECAD47" w14:textId="35C920B1" w:rsidR="009406F6" w:rsidRPr="00757E4C" w:rsidRDefault="00757E4C" w:rsidP="009406F6">
      <w:pPr>
        <w:rPr>
          <w:rFonts w:ascii="Arial" w:hAnsi="Arial" w:cs="Arial"/>
          <w:color w:val="000000" w:themeColor="text1"/>
          <w:sz w:val="24"/>
          <w:szCs w:val="24"/>
        </w:rPr>
      </w:pPr>
      <w:r w:rsidRPr="00757E4C">
        <w:rPr>
          <w:rFonts w:ascii="Arial" w:hAnsi="Arial" w:cs="Arial"/>
          <w:color w:val="000000" w:themeColor="text1"/>
          <w:sz w:val="24"/>
          <w:szCs w:val="24"/>
        </w:rPr>
        <w:t xml:space="preserve">Considering the widely acknowledged benefits of </w:t>
      </w:r>
      <w:r w:rsidR="00097993" w:rsidRPr="00757E4C">
        <w:rPr>
          <w:rFonts w:ascii="Arial" w:hAnsi="Arial" w:cs="Arial"/>
          <w:color w:val="000000" w:themeColor="text1"/>
          <w:sz w:val="24"/>
          <w:szCs w:val="24"/>
        </w:rPr>
        <w:t>Kirkpatrick’s</w:t>
      </w:r>
      <w:r w:rsidRPr="00757E4C">
        <w:rPr>
          <w:rFonts w:ascii="Arial" w:hAnsi="Arial" w:cs="Arial"/>
          <w:color w:val="000000" w:themeColor="text1"/>
          <w:sz w:val="24"/>
          <w:szCs w:val="24"/>
        </w:rPr>
        <w:t xml:space="preserve"> evaluation model (Reio</w:t>
      </w:r>
      <w:r w:rsidRPr="00E852DA">
        <w:rPr>
          <w:rFonts w:ascii="Arial" w:hAnsi="Arial" w:cs="Arial"/>
          <w:i/>
          <w:iCs/>
          <w:color w:val="000000" w:themeColor="text1"/>
          <w:sz w:val="24"/>
          <w:szCs w:val="24"/>
        </w:rPr>
        <w:t xml:space="preserve"> et al</w:t>
      </w:r>
      <w:r w:rsidR="00E852DA">
        <w:rPr>
          <w:rFonts w:ascii="Arial" w:hAnsi="Arial" w:cs="Arial"/>
          <w:color w:val="000000" w:themeColor="text1"/>
          <w:sz w:val="24"/>
          <w:szCs w:val="24"/>
        </w:rPr>
        <w:t>.</w:t>
      </w:r>
      <w:r w:rsidRPr="00757E4C">
        <w:rPr>
          <w:rFonts w:ascii="Arial" w:hAnsi="Arial" w:cs="Arial"/>
          <w:color w:val="000000" w:themeColor="text1"/>
          <w:sz w:val="24"/>
          <w:szCs w:val="24"/>
        </w:rPr>
        <w:t xml:space="preserve"> 2017), </w:t>
      </w:r>
      <w:r w:rsidR="00097993">
        <w:rPr>
          <w:rFonts w:ascii="Arial" w:hAnsi="Arial" w:cs="Arial"/>
          <w:color w:val="000000" w:themeColor="text1"/>
          <w:sz w:val="24"/>
          <w:szCs w:val="24"/>
        </w:rPr>
        <w:t>incorporat</w:t>
      </w:r>
      <w:r w:rsidR="0029287B">
        <w:rPr>
          <w:rFonts w:ascii="Arial" w:hAnsi="Arial" w:cs="Arial"/>
          <w:color w:val="000000" w:themeColor="text1"/>
          <w:sz w:val="24"/>
          <w:szCs w:val="24"/>
        </w:rPr>
        <w:t>ing</w:t>
      </w:r>
      <w:r w:rsidR="00097993">
        <w:rPr>
          <w:rFonts w:ascii="Arial" w:hAnsi="Arial" w:cs="Arial"/>
          <w:color w:val="000000" w:themeColor="text1"/>
          <w:sz w:val="24"/>
          <w:szCs w:val="24"/>
        </w:rPr>
        <w:t xml:space="preserve"> this approach into an evaluation plan to analyse the effectiveness of VR integration would be beneficial for HMT. </w:t>
      </w:r>
      <w:r w:rsidR="0029287B">
        <w:rPr>
          <w:rFonts w:ascii="Arial" w:hAnsi="Arial" w:cs="Arial"/>
          <w:color w:val="000000" w:themeColor="text1"/>
          <w:sz w:val="24"/>
          <w:szCs w:val="24"/>
        </w:rPr>
        <w:t>T</w:t>
      </w:r>
      <w:r w:rsidR="00097993">
        <w:rPr>
          <w:rFonts w:ascii="Arial" w:hAnsi="Arial" w:cs="Arial"/>
          <w:color w:val="000000" w:themeColor="text1"/>
          <w:sz w:val="24"/>
          <w:szCs w:val="24"/>
        </w:rPr>
        <w:t>he predominant approach set out by Kirkpatrick and Kirkpatrick (2018)</w:t>
      </w:r>
      <w:r w:rsidR="0029287B">
        <w:rPr>
          <w:rFonts w:ascii="Arial" w:hAnsi="Arial" w:cs="Arial"/>
          <w:color w:val="000000" w:themeColor="text1"/>
          <w:sz w:val="24"/>
          <w:szCs w:val="24"/>
        </w:rPr>
        <w:t xml:space="preserve"> to achieve this</w:t>
      </w:r>
      <w:r w:rsidR="00097993">
        <w:rPr>
          <w:rFonts w:ascii="Arial" w:hAnsi="Arial" w:cs="Arial"/>
          <w:color w:val="000000" w:themeColor="text1"/>
          <w:sz w:val="24"/>
          <w:szCs w:val="24"/>
        </w:rPr>
        <w:t xml:space="preserve"> is as simple as seeking learning feedback to assess the Reaction, Learning, Behaviour, and Results as key metrics in which to assess effectiveness. </w:t>
      </w:r>
    </w:p>
    <w:p w14:paraId="4C491586" w14:textId="7881DC60" w:rsidR="002D62C0" w:rsidRPr="00252958" w:rsidRDefault="004E7390" w:rsidP="003B4475">
      <w:pPr>
        <w:spacing w:line="276" w:lineRule="auto"/>
        <w:rPr>
          <w:rFonts w:ascii="Arial" w:hAnsi="Arial" w:cs="Arial"/>
          <w:color w:val="000000" w:themeColor="text1"/>
          <w:sz w:val="24"/>
          <w:szCs w:val="24"/>
          <w:shd w:val="clear" w:color="auto" w:fill="FFFFFF"/>
        </w:rPr>
      </w:pPr>
      <w:proofErr w:type="spellStart"/>
      <w:r w:rsidRPr="00646959">
        <w:rPr>
          <w:rFonts w:ascii="Arial" w:hAnsi="Arial" w:cs="Arial"/>
          <w:color w:val="000000" w:themeColor="text1"/>
          <w:sz w:val="24"/>
          <w:szCs w:val="24"/>
          <w:shd w:val="clear" w:color="auto" w:fill="FFFFFF"/>
        </w:rPr>
        <w:t>Wengroff</w:t>
      </w:r>
      <w:proofErr w:type="spellEnd"/>
      <w:r w:rsidR="00097993">
        <w:rPr>
          <w:rFonts w:ascii="Arial" w:hAnsi="Arial" w:cs="Arial"/>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2022)</w:t>
      </w:r>
      <w:r w:rsidR="00097993">
        <w:rPr>
          <w:rFonts w:ascii="Arial" w:hAnsi="Arial" w:cs="Arial"/>
          <w:color w:val="000000" w:themeColor="text1"/>
          <w:sz w:val="24"/>
          <w:szCs w:val="24"/>
          <w:shd w:val="clear" w:color="auto" w:fill="FFFFFF"/>
        </w:rPr>
        <w:t xml:space="preserve"> also credits an evaluation strategy as an effective process to measure return on investment and offers the opportunity to continually review the </w:t>
      </w:r>
      <w:r w:rsidR="00252958">
        <w:rPr>
          <w:rFonts w:ascii="Arial" w:hAnsi="Arial" w:cs="Arial"/>
          <w:color w:val="000000" w:themeColor="text1"/>
          <w:sz w:val="24"/>
          <w:szCs w:val="24"/>
          <w:shd w:val="clear" w:color="auto" w:fill="FFFFFF"/>
        </w:rPr>
        <w:t xml:space="preserve">effectiveness of training which can in turn identify when a further learning needs analysis is required. </w:t>
      </w:r>
    </w:p>
    <w:p w14:paraId="246C858E" w14:textId="665BFC3C" w:rsidR="00252958" w:rsidRPr="00221056" w:rsidRDefault="00221056" w:rsidP="00221056">
      <w:pPr>
        <w:pStyle w:val="Caption"/>
        <w:rPr>
          <w:rFonts w:ascii="Arial" w:hAnsi="Arial" w:cs="Arial"/>
          <w:color w:val="000000" w:themeColor="text1"/>
          <w:sz w:val="24"/>
          <w:szCs w:val="24"/>
        </w:rPr>
      </w:pPr>
      <w:r w:rsidRPr="00221056">
        <w:rPr>
          <w:rFonts w:ascii="Arial" w:hAnsi="Arial" w:cs="Arial"/>
          <w:color w:val="000000" w:themeColor="text1"/>
          <w:sz w:val="24"/>
          <w:szCs w:val="24"/>
        </w:rPr>
        <w:t>Table</w:t>
      </w:r>
      <w:r w:rsidR="00252958" w:rsidRPr="00221056">
        <w:rPr>
          <w:rFonts w:ascii="Arial" w:hAnsi="Arial" w:cs="Arial"/>
          <w:color w:val="000000" w:themeColor="text1"/>
          <w:sz w:val="24"/>
          <w:szCs w:val="24"/>
        </w:rPr>
        <w:t xml:space="preserve"> 3 – Evaluation Model Implementation</w:t>
      </w:r>
    </w:p>
    <w:tbl>
      <w:tblPr>
        <w:tblStyle w:val="GridTable1Light"/>
        <w:tblW w:w="10206" w:type="dxa"/>
        <w:tblInd w:w="-597" w:type="dxa"/>
        <w:tblLook w:val="04A0" w:firstRow="1" w:lastRow="0" w:firstColumn="1" w:lastColumn="0" w:noHBand="0" w:noVBand="1"/>
      </w:tblPr>
      <w:tblGrid>
        <w:gridCol w:w="1701"/>
        <w:gridCol w:w="7088"/>
        <w:gridCol w:w="1417"/>
      </w:tblGrid>
      <w:tr w:rsidR="00252958" w:rsidRPr="00646959" w14:paraId="6D3C641F" w14:textId="77777777" w:rsidTr="00DA39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24C7173" w14:textId="77777777" w:rsidR="00252958" w:rsidRPr="00646959" w:rsidRDefault="00252958"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Timeframe</w:t>
            </w:r>
          </w:p>
        </w:tc>
        <w:tc>
          <w:tcPr>
            <w:tcW w:w="8505" w:type="dxa"/>
            <w:gridSpan w:val="2"/>
          </w:tcPr>
          <w:p w14:paraId="79A94155" w14:textId="1C8FFF71" w:rsidR="00252958" w:rsidRPr="00CA1DDA" w:rsidRDefault="00252958" w:rsidP="00DA399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A1DDA">
              <w:rPr>
                <w:rFonts w:ascii="Arial" w:hAnsi="Arial" w:cs="Arial"/>
                <w:color w:val="000000" w:themeColor="text1"/>
                <w:sz w:val="24"/>
                <w:szCs w:val="24"/>
              </w:rPr>
              <w:t xml:space="preserve">3 Months from </w:t>
            </w:r>
            <w:r>
              <w:rPr>
                <w:rFonts w:ascii="Arial" w:hAnsi="Arial" w:cs="Arial"/>
                <w:color w:val="000000" w:themeColor="text1"/>
                <w:sz w:val="24"/>
                <w:szCs w:val="24"/>
              </w:rPr>
              <w:t>VR Implementation</w:t>
            </w:r>
            <w:r w:rsidRPr="00CA1DDA">
              <w:rPr>
                <w:rFonts w:ascii="Arial" w:hAnsi="Arial" w:cs="Arial"/>
                <w:color w:val="000000" w:themeColor="text1"/>
                <w:sz w:val="24"/>
                <w:szCs w:val="24"/>
              </w:rPr>
              <w:t xml:space="preserve"> </w:t>
            </w:r>
            <w:r>
              <w:rPr>
                <w:rFonts w:ascii="Arial" w:hAnsi="Arial" w:cs="Arial"/>
                <w:color w:val="000000" w:themeColor="text1"/>
                <w:sz w:val="24"/>
                <w:szCs w:val="24"/>
              </w:rPr>
              <w:t xml:space="preserve">and ongoing reviews. </w:t>
            </w:r>
          </w:p>
        </w:tc>
      </w:tr>
      <w:tr w:rsidR="00252958" w:rsidRPr="00646959" w14:paraId="4F1D01DB" w14:textId="77777777" w:rsidTr="00DA399D">
        <w:tc>
          <w:tcPr>
            <w:cnfStyle w:val="001000000000" w:firstRow="0" w:lastRow="0" w:firstColumn="1" w:lastColumn="0" w:oddVBand="0" w:evenVBand="0" w:oddHBand="0" w:evenHBand="0" w:firstRowFirstColumn="0" w:firstRowLastColumn="0" w:lastRowFirstColumn="0" w:lastRowLastColumn="0"/>
            <w:tcW w:w="1701" w:type="dxa"/>
            <w:vAlign w:val="center"/>
          </w:tcPr>
          <w:p w14:paraId="40D9D80C" w14:textId="77777777" w:rsidR="00252958" w:rsidRPr="00646959" w:rsidRDefault="00252958"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 xml:space="preserve">Responsible Persons </w:t>
            </w:r>
          </w:p>
        </w:tc>
        <w:tc>
          <w:tcPr>
            <w:tcW w:w="8505" w:type="dxa"/>
            <w:gridSpan w:val="2"/>
          </w:tcPr>
          <w:p w14:paraId="6D3B1598" w14:textId="3E5C49B1"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HR/People Team:</w:t>
            </w:r>
            <w:r>
              <w:rPr>
                <w:rFonts w:ascii="Arial" w:hAnsi="Arial" w:cs="Arial"/>
                <w:color w:val="000000" w:themeColor="text1"/>
                <w:sz w:val="24"/>
                <w:szCs w:val="24"/>
              </w:rPr>
              <w:tab/>
              <w:t xml:space="preserve">Implement evaluation model. </w:t>
            </w:r>
          </w:p>
          <w:p w14:paraId="70B5099E" w14:textId="77777777"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Staff:</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Engage in feedback questionnaires</w:t>
            </w:r>
          </w:p>
          <w:p w14:paraId="45BBC262" w14:textId="468348F8" w:rsidR="00E31FB6" w:rsidRPr="00646959" w:rsidRDefault="00E31FB6"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Stakeholders to form Evaluation Panel</w:t>
            </w:r>
          </w:p>
        </w:tc>
      </w:tr>
      <w:tr w:rsidR="00252958" w:rsidRPr="007F1E1A" w14:paraId="156E36A5" w14:textId="77777777" w:rsidTr="00DA399D">
        <w:tc>
          <w:tcPr>
            <w:cnfStyle w:val="001000000000" w:firstRow="0" w:lastRow="0" w:firstColumn="1" w:lastColumn="0" w:oddVBand="0" w:evenVBand="0" w:oddHBand="0" w:evenHBand="0" w:firstRowFirstColumn="0" w:firstRowLastColumn="0" w:lastRowFirstColumn="0" w:lastRowLastColumn="0"/>
            <w:tcW w:w="1701" w:type="dxa"/>
            <w:vAlign w:val="center"/>
          </w:tcPr>
          <w:p w14:paraId="26DD076D" w14:textId="77777777" w:rsidR="00252958" w:rsidRPr="00646959" w:rsidRDefault="00252958" w:rsidP="00DA399D">
            <w:pPr>
              <w:spacing w:line="276" w:lineRule="auto"/>
              <w:rPr>
                <w:rFonts w:ascii="Arial" w:hAnsi="Arial" w:cs="Arial"/>
                <w:b w:val="0"/>
                <w:bCs w:val="0"/>
                <w:color w:val="000000" w:themeColor="text1"/>
                <w:sz w:val="24"/>
                <w:szCs w:val="24"/>
              </w:rPr>
            </w:pPr>
            <w:r w:rsidRPr="00646959">
              <w:rPr>
                <w:rFonts w:ascii="Arial" w:hAnsi="Arial" w:cs="Arial"/>
                <w:color w:val="000000" w:themeColor="text1"/>
                <w:sz w:val="24"/>
                <w:szCs w:val="24"/>
              </w:rPr>
              <w:t>Costs</w:t>
            </w:r>
          </w:p>
        </w:tc>
        <w:tc>
          <w:tcPr>
            <w:tcW w:w="7088" w:type="dxa"/>
          </w:tcPr>
          <w:p w14:paraId="0872A469" w14:textId="600C14A1" w:rsidR="00252958" w:rsidRPr="00145241" w:rsidRDefault="00252958" w:rsidP="00DA399D">
            <w:pPr>
              <w:pStyle w:val="ListParagraph"/>
              <w:numPr>
                <w:ilvl w:val="0"/>
                <w:numId w:val="23"/>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 xml:space="preserve">Develop online questionnaire before and after VR training to assess effectiveness (Cleave, 2023). </w:t>
            </w:r>
          </w:p>
          <w:p w14:paraId="311A1262" w14:textId="1AA5D9D8" w:rsidR="00252958" w:rsidRDefault="00252958" w:rsidP="00DA399D">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Time to conduct evaluations built into training session.</w:t>
            </w:r>
          </w:p>
          <w:p w14:paraId="1DA32388" w14:textId="77777777" w:rsidR="00252958" w:rsidRDefault="00252958" w:rsidP="00252958">
            <w:pPr>
              <w:pStyle w:val="ListParagraph"/>
              <w:spacing w:line="276"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7248A3A4" w14:textId="06AB8255" w:rsidR="00252958" w:rsidRDefault="00252958" w:rsidP="00DA399D">
            <w:pPr>
              <w:pStyle w:val="ListParagraph"/>
              <w:numPr>
                <w:ilvl w:val="0"/>
                <w:numId w:val="22"/>
              </w:num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 xml:space="preserve">Evaluation Panel review meetings via Teams </w:t>
            </w:r>
          </w:p>
          <w:p w14:paraId="732BF832" w14:textId="1EA77B88" w:rsidR="00252958" w:rsidRPr="00145241" w:rsidRDefault="00221056"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Total Cost</w:t>
            </w:r>
          </w:p>
        </w:tc>
        <w:tc>
          <w:tcPr>
            <w:tcW w:w="1417" w:type="dxa"/>
          </w:tcPr>
          <w:p w14:paraId="78DD8FC5" w14:textId="77777777" w:rsidR="00252958" w:rsidRPr="00145241"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66E17146" w14:textId="41F79273"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145241">
              <w:rPr>
                <w:rFonts w:ascii="Arial" w:hAnsi="Arial" w:cs="Arial"/>
                <w:color w:val="000000" w:themeColor="text1"/>
                <w:sz w:val="24"/>
                <w:szCs w:val="24"/>
              </w:rPr>
              <w:t>£</w:t>
            </w:r>
            <w:r>
              <w:rPr>
                <w:rFonts w:ascii="Arial" w:hAnsi="Arial" w:cs="Arial"/>
                <w:color w:val="000000" w:themeColor="text1"/>
                <w:sz w:val="24"/>
                <w:szCs w:val="24"/>
              </w:rPr>
              <w:t>500</w:t>
            </w:r>
          </w:p>
          <w:p w14:paraId="30B4580B" w14:textId="77777777"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£0</w:t>
            </w:r>
          </w:p>
          <w:p w14:paraId="0D647C42" w14:textId="77777777" w:rsidR="00E31FB6" w:rsidRDefault="00E31FB6"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p w14:paraId="7382535A" w14:textId="787A7842" w:rsidR="00252958"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£200 per meeting</w:t>
            </w:r>
          </w:p>
          <w:p w14:paraId="07B7135B" w14:textId="79AF0EE6" w:rsidR="00252958" w:rsidRPr="00145241" w:rsidRDefault="00252958" w:rsidP="00DA399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u w:val="single"/>
              </w:rPr>
            </w:pPr>
            <w:r w:rsidRPr="00145241">
              <w:rPr>
                <w:rFonts w:ascii="Arial" w:hAnsi="Arial" w:cs="Arial"/>
                <w:b/>
                <w:bCs/>
                <w:color w:val="000000" w:themeColor="text1"/>
                <w:sz w:val="24"/>
                <w:szCs w:val="24"/>
                <w:u w:val="single"/>
              </w:rPr>
              <w:t>£</w:t>
            </w:r>
            <w:r>
              <w:rPr>
                <w:rFonts w:ascii="Arial" w:hAnsi="Arial" w:cs="Arial"/>
                <w:b/>
                <w:bCs/>
                <w:color w:val="000000" w:themeColor="text1"/>
                <w:sz w:val="24"/>
                <w:szCs w:val="24"/>
                <w:u w:val="single"/>
              </w:rPr>
              <w:t>700</w:t>
            </w:r>
          </w:p>
        </w:tc>
      </w:tr>
    </w:tbl>
    <w:p w14:paraId="30B8F12D" w14:textId="77777777" w:rsidR="005F24F2" w:rsidRDefault="005F24F2" w:rsidP="005F24F2">
      <w:pPr>
        <w:spacing w:line="276" w:lineRule="auto"/>
        <w:rPr>
          <w:rFonts w:ascii="Arial" w:hAnsi="Arial" w:cs="Arial"/>
          <w:sz w:val="24"/>
          <w:szCs w:val="24"/>
          <w:shd w:val="clear" w:color="auto" w:fill="FFFFFF"/>
        </w:rPr>
      </w:pPr>
    </w:p>
    <w:p w14:paraId="259DC972" w14:textId="2314943E" w:rsidR="005F24F2" w:rsidRPr="00646959" w:rsidRDefault="005F24F2" w:rsidP="005F24F2">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Whilst there is a substantial cost in the investment in VR technology, the overall cost-benefit must be considered as face-to-face training for niche clinical skills such as tissue viability, wound management, and advanced life support currently costs HMT approximately £58,000 per annum. </w:t>
      </w:r>
      <w:r w:rsidR="00E31FB6">
        <w:rPr>
          <w:rFonts w:ascii="Arial" w:hAnsi="Arial" w:cs="Arial"/>
          <w:color w:val="000000" w:themeColor="text1"/>
          <w:sz w:val="24"/>
          <w:szCs w:val="24"/>
        </w:rPr>
        <w:t xml:space="preserve">Whilst the cost of VR integration based on the above </w:t>
      </w:r>
      <w:r w:rsidR="0069485D">
        <w:rPr>
          <w:rFonts w:ascii="Arial" w:hAnsi="Arial" w:cs="Arial"/>
          <w:color w:val="000000" w:themeColor="text1"/>
          <w:sz w:val="24"/>
          <w:szCs w:val="24"/>
        </w:rPr>
        <w:t xml:space="preserve">recommendations </w:t>
      </w:r>
      <w:r w:rsidR="00E31FB6">
        <w:rPr>
          <w:rFonts w:ascii="Arial" w:hAnsi="Arial" w:cs="Arial"/>
          <w:color w:val="000000" w:themeColor="text1"/>
          <w:sz w:val="24"/>
          <w:szCs w:val="24"/>
        </w:rPr>
        <w:t xml:space="preserve">could cost </w:t>
      </w:r>
      <w:r w:rsidR="0069485D">
        <w:rPr>
          <w:rFonts w:ascii="Arial" w:hAnsi="Arial" w:cs="Arial"/>
          <w:color w:val="000000" w:themeColor="text1"/>
          <w:sz w:val="24"/>
          <w:szCs w:val="24"/>
        </w:rPr>
        <w:t>approximately</w:t>
      </w:r>
      <w:r w:rsidR="00E31FB6">
        <w:rPr>
          <w:rFonts w:ascii="Arial" w:hAnsi="Arial" w:cs="Arial"/>
          <w:color w:val="000000" w:themeColor="text1"/>
          <w:sz w:val="24"/>
          <w:szCs w:val="24"/>
        </w:rPr>
        <w:t xml:space="preserve"> £91,500, </w:t>
      </w:r>
      <w:r>
        <w:rPr>
          <w:rFonts w:ascii="Arial" w:hAnsi="Arial" w:cs="Arial"/>
          <w:color w:val="000000" w:themeColor="text1"/>
          <w:sz w:val="24"/>
          <w:szCs w:val="24"/>
        </w:rPr>
        <w:t>VR integration</w:t>
      </w:r>
      <w:r w:rsidR="00E31FB6">
        <w:rPr>
          <w:rFonts w:ascii="Arial" w:hAnsi="Arial" w:cs="Arial"/>
          <w:color w:val="000000" w:themeColor="text1"/>
          <w:sz w:val="24"/>
          <w:szCs w:val="24"/>
        </w:rPr>
        <w:t xml:space="preserve"> would prove to be cost effective within two years and</w:t>
      </w:r>
      <w:r>
        <w:rPr>
          <w:rFonts w:ascii="Arial" w:hAnsi="Arial" w:cs="Arial"/>
          <w:color w:val="000000" w:themeColor="text1"/>
          <w:sz w:val="24"/>
          <w:szCs w:val="24"/>
        </w:rPr>
        <w:t xml:space="preserve"> demonstrate a significant return on investment </w:t>
      </w:r>
      <w:r w:rsidR="0069485D">
        <w:rPr>
          <w:rFonts w:ascii="Arial" w:hAnsi="Arial" w:cs="Arial"/>
          <w:color w:val="000000" w:themeColor="text1"/>
          <w:sz w:val="24"/>
          <w:szCs w:val="24"/>
        </w:rPr>
        <w:t>alongside the</w:t>
      </w:r>
      <w:r>
        <w:rPr>
          <w:rFonts w:ascii="Arial" w:hAnsi="Arial" w:cs="Arial"/>
          <w:color w:val="000000" w:themeColor="text1"/>
          <w:sz w:val="24"/>
          <w:szCs w:val="24"/>
        </w:rPr>
        <w:t xml:space="preserve"> additionally </w:t>
      </w:r>
      <w:r w:rsidR="0069485D">
        <w:rPr>
          <w:rFonts w:ascii="Arial" w:hAnsi="Arial" w:cs="Arial"/>
          <w:color w:val="000000" w:themeColor="text1"/>
          <w:sz w:val="24"/>
          <w:szCs w:val="24"/>
        </w:rPr>
        <w:t xml:space="preserve">benefit of </w:t>
      </w:r>
      <w:r>
        <w:rPr>
          <w:rFonts w:ascii="Arial" w:hAnsi="Arial" w:cs="Arial"/>
          <w:color w:val="000000" w:themeColor="text1"/>
          <w:sz w:val="24"/>
          <w:szCs w:val="24"/>
        </w:rPr>
        <w:t>improv</w:t>
      </w:r>
      <w:r w:rsidR="0069485D">
        <w:rPr>
          <w:rFonts w:ascii="Arial" w:hAnsi="Arial" w:cs="Arial"/>
          <w:color w:val="000000" w:themeColor="text1"/>
          <w:sz w:val="24"/>
          <w:szCs w:val="24"/>
        </w:rPr>
        <w:t>ing</w:t>
      </w:r>
      <w:r>
        <w:rPr>
          <w:rFonts w:ascii="Arial" w:hAnsi="Arial" w:cs="Arial"/>
          <w:color w:val="000000" w:themeColor="text1"/>
          <w:sz w:val="24"/>
          <w:szCs w:val="24"/>
        </w:rPr>
        <w:t xml:space="preserve"> learning outcomes (</w:t>
      </w:r>
      <w:r w:rsidRPr="00646959">
        <w:rPr>
          <w:rFonts w:ascii="Arial" w:hAnsi="Arial" w:cs="Arial"/>
          <w:color w:val="000000" w:themeColor="text1"/>
          <w:sz w:val="24"/>
          <w:szCs w:val="24"/>
          <w:shd w:val="clear" w:color="auto" w:fill="FFFFFF"/>
        </w:rPr>
        <w:t>Liu</w:t>
      </w:r>
      <w:r>
        <w:rPr>
          <w:rFonts w:ascii="Arial" w:hAnsi="Arial" w:cs="Arial"/>
          <w:color w:val="000000" w:themeColor="text1"/>
          <w:sz w:val="24"/>
          <w:szCs w:val="24"/>
          <w:shd w:val="clear" w:color="auto" w:fill="FFFFFF"/>
        </w:rPr>
        <w:t>.</w:t>
      </w:r>
      <w:r w:rsidRPr="00646959">
        <w:rPr>
          <w:rFonts w:ascii="Arial" w:hAnsi="Arial" w:cs="Arial"/>
          <w:color w:val="000000" w:themeColor="text1"/>
          <w:sz w:val="24"/>
          <w:szCs w:val="24"/>
          <w:shd w:val="clear" w:color="auto" w:fill="FFFFFF"/>
        </w:rPr>
        <w:t xml:space="preserve"> </w:t>
      </w:r>
      <w:r w:rsidRPr="00646959">
        <w:rPr>
          <w:rFonts w:ascii="Arial" w:hAnsi="Arial" w:cs="Arial"/>
          <w:i/>
          <w:iCs/>
          <w:color w:val="000000" w:themeColor="text1"/>
          <w:sz w:val="24"/>
          <w:szCs w:val="24"/>
          <w:shd w:val="clear" w:color="auto" w:fill="FFFFFF"/>
        </w:rPr>
        <w:t>et al</w:t>
      </w:r>
      <w:r>
        <w:rPr>
          <w:rFonts w:ascii="Arial" w:hAnsi="Arial" w:cs="Arial"/>
          <w:i/>
          <w:iCs/>
          <w:color w:val="000000" w:themeColor="text1"/>
          <w:sz w:val="24"/>
          <w:szCs w:val="24"/>
          <w:shd w:val="clear" w:color="auto" w:fill="FFFFFF"/>
        </w:rPr>
        <w:t xml:space="preserve">. </w:t>
      </w:r>
      <w:r w:rsidRPr="00646959">
        <w:rPr>
          <w:rFonts w:ascii="Arial" w:hAnsi="Arial" w:cs="Arial"/>
          <w:color w:val="000000" w:themeColor="text1"/>
          <w:sz w:val="24"/>
          <w:szCs w:val="24"/>
          <w:shd w:val="clear" w:color="auto" w:fill="FFFFFF"/>
        </w:rPr>
        <w:t>2023</w:t>
      </w:r>
      <w:r>
        <w:rPr>
          <w:rFonts w:ascii="Arial" w:hAnsi="Arial" w:cs="Arial"/>
          <w:color w:val="000000" w:themeColor="text1"/>
          <w:sz w:val="24"/>
          <w:szCs w:val="24"/>
          <w:shd w:val="clear" w:color="auto" w:fill="FFFFFF"/>
        </w:rPr>
        <w:t>).</w:t>
      </w:r>
    </w:p>
    <w:p w14:paraId="6261DDB8" w14:textId="357A7284" w:rsidR="005F24F2" w:rsidRPr="005F24F2" w:rsidRDefault="00E31FB6" w:rsidP="005F24F2">
      <w:pPr>
        <w:spacing w:line="276" w:lineRule="auto"/>
        <w:rPr>
          <w:rFonts w:ascii="Arial" w:hAnsi="Arial" w:cs="Arial"/>
          <w:sz w:val="24"/>
          <w:szCs w:val="24"/>
          <w:shd w:val="clear" w:color="auto" w:fill="FFFFFF"/>
        </w:rPr>
      </w:pPr>
      <w:r>
        <w:rPr>
          <w:rFonts w:ascii="Arial" w:hAnsi="Arial" w:cs="Arial"/>
          <w:sz w:val="24"/>
          <w:szCs w:val="24"/>
          <w:shd w:val="clear" w:color="auto" w:fill="FFFFFF"/>
        </w:rPr>
        <w:t>In being able to develop skills internally, it would also save on significant recruitment costs to bring these skills in from external sources and further provide a cost benefit compared to HMT’s current provision. The</w:t>
      </w:r>
      <w:r w:rsidR="005F24F2" w:rsidRPr="005F24F2">
        <w:rPr>
          <w:rFonts w:ascii="Arial" w:hAnsi="Arial" w:cs="Arial"/>
          <w:sz w:val="24"/>
          <w:szCs w:val="24"/>
          <w:shd w:val="clear" w:color="auto" w:fill="FFFFFF"/>
        </w:rPr>
        <w:t xml:space="preserve"> ability to offer training across </w:t>
      </w:r>
      <w:r>
        <w:rPr>
          <w:rFonts w:ascii="Arial" w:hAnsi="Arial" w:cs="Arial"/>
          <w:sz w:val="24"/>
          <w:szCs w:val="24"/>
          <w:shd w:val="clear" w:color="auto" w:fill="FFFFFF"/>
        </w:rPr>
        <w:t>HMT</w:t>
      </w:r>
      <w:r w:rsidR="005F24F2" w:rsidRPr="005F24F2">
        <w:rPr>
          <w:rFonts w:ascii="Arial" w:hAnsi="Arial" w:cs="Arial"/>
          <w:sz w:val="24"/>
          <w:szCs w:val="24"/>
          <w:shd w:val="clear" w:color="auto" w:fill="FFFFFF"/>
        </w:rPr>
        <w:t xml:space="preserve"> without deploying a training assessor to individual sites will </w:t>
      </w:r>
      <w:r>
        <w:rPr>
          <w:rFonts w:ascii="Arial" w:hAnsi="Arial" w:cs="Arial"/>
          <w:sz w:val="24"/>
          <w:szCs w:val="24"/>
          <w:shd w:val="clear" w:color="auto" w:fill="FFFFFF"/>
        </w:rPr>
        <w:t xml:space="preserve">also </w:t>
      </w:r>
      <w:r w:rsidR="005F24F2" w:rsidRPr="005F24F2">
        <w:rPr>
          <w:rFonts w:ascii="Arial" w:hAnsi="Arial" w:cs="Arial"/>
          <w:sz w:val="24"/>
          <w:szCs w:val="24"/>
          <w:shd w:val="clear" w:color="auto" w:fill="FFFFFF"/>
        </w:rPr>
        <w:t>provide significant efficiencies in the training time</w:t>
      </w:r>
      <w:r>
        <w:rPr>
          <w:rFonts w:ascii="Arial" w:hAnsi="Arial" w:cs="Arial"/>
          <w:sz w:val="24"/>
          <w:szCs w:val="24"/>
          <w:shd w:val="clear" w:color="auto" w:fill="FFFFFF"/>
        </w:rPr>
        <w:t xml:space="preserve"> whilst also </w:t>
      </w:r>
      <w:r w:rsidR="005F24F2" w:rsidRPr="005F24F2">
        <w:rPr>
          <w:rFonts w:ascii="Arial" w:hAnsi="Arial" w:cs="Arial"/>
          <w:sz w:val="24"/>
          <w:szCs w:val="24"/>
          <w:shd w:val="clear" w:color="auto" w:fill="FFFFFF"/>
        </w:rPr>
        <w:t>offer</w:t>
      </w:r>
      <w:r>
        <w:rPr>
          <w:rFonts w:ascii="Arial" w:hAnsi="Arial" w:cs="Arial"/>
          <w:sz w:val="24"/>
          <w:szCs w:val="24"/>
          <w:shd w:val="clear" w:color="auto" w:fill="FFFFFF"/>
        </w:rPr>
        <w:t>ing</w:t>
      </w:r>
      <w:r w:rsidR="005F24F2" w:rsidRPr="005F24F2">
        <w:rPr>
          <w:rFonts w:ascii="Arial" w:hAnsi="Arial" w:cs="Arial"/>
          <w:sz w:val="24"/>
          <w:szCs w:val="24"/>
          <w:shd w:val="clear" w:color="auto" w:fill="FFFFFF"/>
        </w:rPr>
        <w:t xml:space="preserve"> the ability to provide a variety of training courses to develop skills to drive HMT’s growing service provision and organisational strategy.</w:t>
      </w:r>
      <w:r>
        <w:rPr>
          <w:rFonts w:ascii="Arial" w:hAnsi="Arial" w:cs="Arial"/>
          <w:sz w:val="24"/>
          <w:szCs w:val="24"/>
          <w:shd w:val="clear" w:color="auto" w:fill="FFFFFF"/>
        </w:rPr>
        <w:t xml:space="preserve"> </w:t>
      </w:r>
    </w:p>
    <w:p w14:paraId="21E2626C" w14:textId="15DDC7C8" w:rsidR="002D62C0" w:rsidRPr="003B4475" w:rsidRDefault="002D62C0" w:rsidP="003B4475">
      <w:pPr>
        <w:spacing w:line="276" w:lineRule="auto"/>
        <w:rPr>
          <w:rFonts w:ascii="Arial" w:hAnsi="Arial" w:cs="Arial"/>
          <w:sz w:val="24"/>
          <w:szCs w:val="24"/>
        </w:rPr>
      </w:pPr>
    </w:p>
    <w:p w14:paraId="7845F51B" w14:textId="489A09A9" w:rsidR="002D62C0" w:rsidRPr="003B4475" w:rsidRDefault="002D62C0" w:rsidP="003B4475">
      <w:pPr>
        <w:spacing w:line="276" w:lineRule="auto"/>
        <w:rPr>
          <w:rFonts w:ascii="Arial" w:hAnsi="Arial" w:cs="Arial"/>
          <w:sz w:val="24"/>
          <w:szCs w:val="24"/>
        </w:rPr>
      </w:pPr>
    </w:p>
    <w:p w14:paraId="58717262" w14:textId="2FAFF72E" w:rsidR="002D62C0" w:rsidRPr="003B4475" w:rsidRDefault="002D62C0" w:rsidP="003B4475">
      <w:pPr>
        <w:spacing w:line="276" w:lineRule="auto"/>
        <w:rPr>
          <w:rFonts w:ascii="Arial" w:hAnsi="Arial" w:cs="Arial"/>
          <w:sz w:val="24"/>
          <w:szCs w:val="24"/>
        </w:rPr>
      </w:pPr>
    </w:p>
    <w:p w14:paraId="0CAA646C" w14:textId="6D9E6A3F" w:rsidR="002D62C0" w:rsidRPr="003B4475" w:rsidRDefault="002D62C0" w:rsidP="003B4475">
      <w:pPr>
        <w:spacing w:line="276" w:lineRule="auto"/>
        <w:rPr>
          <w:rFonts w:ascii="Arial" w:hAnsi="Arial" w:cs="Arial"/>
          <w:sz w:val="24"/>
          <w:szCs w:val="24"/>
        </w:rPr>
      </w:pPr>
    </w:p>
    <w:p w14:paraId="715EE79F" w14:textId="0EDAB7AE" w:rsidR="002D62C0" w:rsidRPr="003B4475" w:rsidRDefault="002D62C0" w:rsidP="003B4475">
      <w:pPr>
        <w:spacing w:line="276" w:lineRule="auto"/>
        <w:rPr>
          <w:rFonts w:ascii="Arial" w:hAnsi="Arial" w:cs="Arial"/>
          <w:sz w:val="24"/>
          <w:szCs w:val="24"/>
        </w:rPr>
      </w:pPr>
    </w:p>
    <w:p w14:paraId="77C55850" w14:textId="106FA147" w:rsidR="002D62C0" w:rsidRPr="003B4475" w:rsidRDefault="002D62C0" w:rsidP="003B4475">
      <w:pPr>
        <w:spacing w:line="276" w:lineRule="auto"/>
        <w:rPr>
          <w:rFonts w:ascii="Arial" w:hAnsi="Arial" w:cs="Arial"/>
          <w:sz w:val="24"/>
          <w:szCs w:val="24"/>
        </w:rPr>
      </w:pPr>
    </w:p>
    <w:p w14:paraId="258AD0D3" w14:textId="20E1DF9F" w:rsidR="002D62C0" w:rsidRPr="003B4475" w:rsidRDefault="002D62C0" w:rsidP="003B4475">
      <w:pPr>
        <w:spacing w:line="276" w:lineRule="auto"/>
        <w:rPr>
          <w:rFonts w:ascii="Arial" w:hAnsi="Arial" w:cs="Arial"/>
          <w:sz w:val="24"/>
          <w:szCs w:val="24"/>
        </w:rPr>
      </w:pPr>
    </w:p>
    <w:p w14:paraId="144CAB0F" w14:textId="7883CF9A" w:rsidR="002D62C0" w:rsidRPr="003B4475" w:rsidRDefault="002D62C0" w:rsidP="003B4475">
      <w:pPr>
        <w:spacing w:line="276" w:lineRule="auto"/>
        <w:rPr>
          <w:rFonts w:ascii="Arial" w:hAnsi="Arial" w:cs="Arial"/>
          <w:sz w:val="24"/>
          <w:szCs w:val="24"/>
        </w:rPr>
      </w:pPr>
    </w:p>
    <w:p w14:paraId="73C0311E" w14:textId="617B7D7D" w:rsidR="002D62C0" w:rsidRPr="00D70033" w:rsidRDefault="002D62C0" w:rsidP="006423EE">
      <w:pPr>
        <w:spacing w:line="276" w:lineRule="auto"/>
        <w:rPr>
          <w:rFonts w:ascii="Arial" w:hAnsi="Arial" w:cs="Arial"/>
          <w:sz w:val="24"/>
          <w:szCs w:val="24"/>
        </w:rPr>
      </w:pPr>
    </w:p>
    <w:p w14:paraId="598A1254" w14:textId="67252931" w:rsidR="002D62C0" w:rsidRPr="00D70033" w:rsidRDefault="002D62C0" w:rsidP="006423EE">
      <w:pPr>
        <w:spacing w:line="276" w:lineRule="auto"/>
        <w:rPr>
          <w:rFonts w:ascii="Arial" w:hAnsi="Arial" w:cs="Arial"/>
          <w:sz w:val="24"/>
          <w:szCs w:val="24"/>
        </w:rPr>
      </w:pPr>
    </w:p>
    <w:p w14:paraId="17AA17D7" w14:textId="3C20D01F" w:rsidR="002D62C0" w:rsidRPr="00D70033" w:rsidRDefault="002D62C0" w:rsidP="006423EE">
      <w:pPr>
        <w:spacing w:line="276" w:lineRule="auto"/>
        <w:rPr>
          <w:rFonts w:ascii="Arial" w:hAnsi="Arial" w:cs="Arial"/>
          <w:sz w:val="24"/>
          <w:szCs w:val="24"/>
        </w:rPr>
      </w:pPr>
    </w:p>
    <w:p w14:paraId="51DD1C70" w14:textId="18C89B34" w:rsidR="002D62C0" w:rsidRPr="00D70033" w:rsidRDefault="002D62C0" w:rsidP="006423EE">
      <w:pPr>
        <w:spacing w:line="276" w:lineRule="auto"/>
        <w:rPr>
          <w:rFonts w:ascii="Arial" w:hAnsi="Arial" w:cs="Arial"/>
          <w:sz w:val="24"/>
          <w:szCs w:val="24"/>
        </w:rPr>
      </w:pPr>
    </w:p>
    <w:p w14:paraId="62F6D89B" w14:textId="30A1ACDA" w:rsidR="002D62C0" w:rsidRPr="00D70033" w:rsidRDefault="002D62C0" w:rsidP="006423EE">
      <w:pPr>
        <w:spacing w:line="276" w:lineRule="auto"/>
        <w:rPr>
          <w:rFonts w:ascii="Arial" w:hAnsi="Arial" w:cs="Arial"/>
          <w:sz w:val="24"/>
          <w:szCs w:val="24"/>
        </w:rPr>
      </w:pPr>
    </w:p>
    <w:p w14:paraId="4570FBF0" w14:textId="6056FAFC" w:rsidR="002D62C0" w:rsidRPr="00D70033" w:rsidRDefault="002D62C0" w:rsidP="006423EE">
      <w:pPr>
        <w:spacing w:line="276" w:lineRule="auto"/>
        <w:rPr>
          <w:rFonts w:ascii="Arial" w:hAnsi="Arial" w:cs="Arial"/>
          <w:sz w:val="24"/>
          <w:szCs w:val="24"/>
        </w:rPr>
      </w:pPr>
    </w:p>
    <w:p w14:paraId="03E790F5" w14:textId="70DD1B5F" w:rsidR="002D62C0" w:rsidRPr="00D70033" w:rsidRDefault="002D62C0" w:rsidP="006423EE">
      <w:pPr>
        <w:spacing w:line="276" w:lineRule="auto"/>
        <w:rPr>
          <w:rFonts w:ascii="Arial" w:hAnsi="Arial" w:cs="Arial"/>
          <w:sz w:val="24"/>
          <w:szCs w:val="24"/>
        </w:rPr>
      </w:pPr>
    </w:p>
    <w:p w14:paraId="6D6FF8D4" w14:textId="6D83C4E9" w:rsidR="002D62C0" w:rsidRPr="00D70033" w:rsidRDefault="002D62C0" w:rsidP="006423EE">
      <w:pPr>
        <w:spacing w:line="276" w:lineRule="auto"/>
        <w:rPr>
          <w:rFonts w:ascii="Arial" w:hAnsi="Arial" w:cs="Arial"/>
          <w:sz w:val="24"/>
          <w:szCs w:val="24"/>
        </w:rPr>
      </w:pPr>
    </w:p>
    <w:p w14:paraId="73261913" w14:textId="557BF1E0" w:rsidR="002D62C0" w:rsidRPr="00D70033" w:rsidRDefault="002D62C0" w:rsidP="006423EE">
      <w:pPr>
        <w:spacing w:line="276" w:lineRule="auto"/>
        <w:rPr>
          <w:rFonts w:ascii="Arial" w:hAnsi="Arial" w:cs="Arial"/>
          <w:sz w:val="24"/>
          <w:szCs w:val="24"/>
        </w:rPr>
      </w:pPr>
    </w:p>
    <w:p w14:paraId="0EFB0FE5" w14:textId="77777777" w:rsidR="002D62C0" w:rsidRDefault="002D62C0" w:rsidP="006423EE">
      <w:pPr>
        <w:spacing w:line="276" w:lineRule="auto"/>
        <w:rPr>
          <w:rFonts w:ascii="Arial" w:hAnsi="Arial" w:cs="Arial"/>
          <w:sz w:val="24"/>
          <w:szCs w:val="24"/>
        </w:rPr>
      </w:pPr>
    </w:p>
    <w:p w14:paraId="2B61906C" w14:textId="77777777" w:rsidR="0069485D" w:rsidRDefault="0069485D" w:rsidP="006423EE">
      <w:pPr>
        <w:spacing w:line="276" w:lineRule="auto"/>
        <w:rPr>
          <w:rFonts w:ascii="Arial" w:hAnsi="Arial" w:cs="Arial"/>
          <w:sz w:val="24"/>
          <w:szCs w:val="24"/>
        </w:rPr>
      </w:pPr>
    </w:p>
    <w:p w14:paraId="473B8959" w14:textId="77777777" w:rsidR="0069485D" w:rsidRDefault="0069485D" w:rsidP="006423EE">
      <w:pPr>
        <w:spacing w:line="276" w:lineRule="auto"/>
        <w:rPr>
          <w:rFonts w:ascii="Arial" w:hAnsi="Arial" w:cs="Arial"/>
          <w:sz w:val="24"/>
          <w:szCs w:val="24"/>
        </w:rPr>
      </w:pPr>
    </w:p>
    <w:p w14:paraId="2329B937" w14:textId="77777777" w:rsidR="0069485D" w:rsidRPr="00D70033" w:rsidRDefault="0069485D" w:rsidP="006423EE">
      <w:pPr>
        <w:spacing w:line="276" w:lineRule="auto"/>
        <w:rPr>
          <w:rFonts w:ascii="Arial" w:hAnsi="Arial" w:cs="Arial"/>
          <w:sz w:val="24"/>
          <w:szCs w:val="24"/>
        </w:rPr>
      </w:pPr>
    </w:p>
    <w:p w14:paraId="31B39691" w14:textId="3947A7A8" w:rsidR="00560DAD" w:rsidRPr="00D70033" w:rsidRDefault="004C39A7" w:rsidP="00E31FB6">
      <w:pPr>
        <w:pStyle w:val="Heading1"/>
        <w:jc w:val="center"/>
        <w:rPr>
          <w:sz w:val="24"/>
        </w:rPr>
      </w:pPr>
      <w:bookmarkStart w:id="16" w:name="_Toc158541810"/>
      <w:r w:rsidRPr="00D70033">
        <w:rPr>
          <w:sz w:val="24"/>
        </w:rPr>
        <w:t>Reference List</w:t>
      </w:r>
      <w:bookmarkEnd w:id="16"/>
    </w:p>
    <w:p w14:paraId="2F40DA9E" w14:textId="7D464199" w:rsidR="001F1517" w:rsidRPr="00E31FB6" w:rsidRDefault="001F1517"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 xml:space="preserve">Access (2024) </w:t>
      </w:r>
      <w:r w:rsidRPr="00E31FB6">
        <w:rPr>
          <w:rFonts w:ascii="Arial" w:hAnsi="Arial" w:cs="Arial"/>
          <w:i/>
          <w:iCs/>
          <w:sz w:val="24"/>
          <w:szCs w:val="24"/>
          <w:shd w:val="clear" w:color="auto" w:fill="FFFFFF"/>
        </w:rPr>
        <w:t xml:space="preserve">Learning Management System – LMS Platform. </w:t>
      </w:r>
      <w:r w:rsidRPr="00E31FB6">
        <w:rPr>
          <w:rFonts w:ascii="Arial" w:hAnsi="Arial" w:cs="Arial"/>
          <w:sz w:val="24"/>
          <w:szCs w:val="24"/>
          <w:shd w:val="clear" w:color="auto" w:fill="FFFFFF"/>
        </w:rPr>
        <w:t xml:space="preserve">Available at: </w:t>
      </w:r>
      <w:hyperlink r:id="rId10" w:history="1">
        <w:r w:rsidRPr="00E31FB6">
          <w:rPr>
            <w:rStyle w:val="Hyperlink"/>
            <w:rFonts w:ascii="Arial" w:hAnsi="Arial" w:cs="Arial"/>
            <w:color w:val="auto"/>
            <w:sz w:val="24"/>
            <w:szCs w:val="24"/>
            <w:shd w:val="clear" w:color="auto" w:fill="FFFFFF"/>
          </w:rPr>
          <w:t>https://www.theaccessgroup.com/en-gb/digital-learning/software/learning-management-system/</w:t>
        </w:r>
      </w:hyperlink>
      <w:r w:rsidRPr="00E31FB6">
        <w:rPr>
          <w:rFonts w:ascii="Arial" w:hAnsi="Arial" w:cs="Arial"/>
          <w:sz w:val="24"/>
          <w:szCs w:val="24"/>
          <w:shd w:val="clear" w:color="auto" w:fill="FFFFFF"/>
        </w:rPr>
        <w:t xml:space="preserve"> (Accessed: 28 January 2024) </w:t>
      </w:r>
    </w:p>
    <w:p w14:paraId="04FFE24D" w14:textId="77777777" w:rsidR="001F1517" w:rsidRPr="00E31FB6" w:rsidRDefault="001F1517" w:rsidP="00E31FB6">
      <w:pPr>
        <w:pStyle w:val="NoSpacing"/>
        <w:rPr>
          <w:rFonts w:ascii="Arial" w:hAnsi="Arial" w:cs="Arial"/>
          <w:sz w:val="24"/>
          <w:szCs w:val="24"/>
          <w:shd w:val="clear" w:color="auto" w:fill="FFFFFF"/>
        </w:rPr>
      </w:pPr>
    </w:p>
    <w:p w14:paraId="3C04A762" w14:textId="660FBE2E" w:rsidR="007F1E1A" w:rsidRPr="00E31FB6" w:rsidRDefault="007F1E1A"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 xml:space="preserve">Agoglia, A. (2021) </w:t>
      </w:r>
      <w:r w:rsidRPr="00E31FB6">
        <w:rPr>
          <w:rFonts w:ascii="Arial" w:hAnsi="Arial" w:cs="Arial"/>
          <w:i/>
          <w:iCs/>
          <w:sz w:val="24"/>
          <w:szCs w:val="24"/>
          <w:shd w:val="clear" w:color="auto" w:fill="FFFFFF"/>
        </w:rPr>
        <w:t xml:space="preserve">How to Co-Create an Organisational Learning Plan. </w:t>
      </w:r>
      <w:r w:rsidRPr="00E31FB6">
        <w:rPr>
          <w:rFonts w:ascii="Arial" w:hAnsi="Arial" w:cs="Arial"/>
          <w:sz w:val="24"/>
          <w:szCs w:val="24"/>
          <w:shd w:val="clear" w:color="auto" w:fill="FFFFFF"/>
        </w:rPr>
        <w:t xml:space="preserve">Available at: </w:t>
      </w:r>
      <w:hyperlink r:id="rId11" w:history="1">
        <w:r w:rsidRPr="00E31FB6">
          <w:rPr>
            <w:rStyle w:val="Hyperlink"/>
            <w:rFonts w:ascii="Arial" w:hAnsi="Arial" w:cs="Arial"/>
            <w:color w:val="auto"/>
            <w:sz w:val="24"/>
            <w:szCs w:val="24"/>
            <w:shd w:val="clear" w:color="auto" w:fill="FFFFFF"/>
          </w:rPr>
          <w:t>https://socialimpact.com/how-to-co-create-an-organizational-learning-plan/</w:t>
        </w:r>
      </w:hyperlink>
      <w:r w:rsidRPr="00E31FB6">
        <w:rPr>
          <w:rFonts w:ascii="Arial" w:hAnsi="Arial" w:cs="Arial"/>
          <w:sz w:val="24"/>
          <w:szCs w:val="24"/>
          <w:shd w:val="clear" w:color="auto" w:fill="FFFFFF"/>
        </w:rPr>
        <w:t xml:space="preserve"> (Accessed: 28 January 2024) </w:t>
      </w:r>
    </w:p>
    <w:p w14:paraId="33695916" w14:textId="77777777" w:rsidR="007F1E1A" w:rsidRPr="00E31FB6" w:rsidRDefault="007F1E1A" w:rsidP="00E31FB6">
      <w:pPr>
        <w:pStyle w:val="NoSpacing"/>
        <w:rPr>
          <w:rFonts w:ascii="Arial" w:hAnsi="Arial" w:cs="Arial"/>
          <w:sz w:val="24"/>
          <w:szCs w:val="24"/>
          <w:shd w:val="clear" w:color="auto" w:fill="FFFFFF"/>
        </w:rPr>
      </w:pPr>
    </w:p>
    <w:p w14:paraId="4D24E28E" w14:textId="19963B30" w:rsidR="008B5C4E" w:rsidRPr="00E31FB6" w:rsidRDefault="008B5C4E"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Al-</w:t>
      </w:r>
      <w:proofErr w:type="spellStart"/>
      <w:r w:rsidRPr="00E31FB6">
        <w:rPr>
          <w:rFonts w:ascii="Arial" w:hAnsi="Arial" w:cs="Arial"/>
          <w:sz w:val="24"/>
          <w:szCs w:val="24"/>
          <w:shd w:val="clear" w:color="auto" w:fill="FFFFFF"/>
        </w:rPr>
        <w:t>Fraihat</w:t>
      </w:r>
      <w:proofErr w:type="spellEnd"/>
      <w:r w:rsidRPr="00E31FB6">
        <w:rPr>
          <w:rFonts w:ascii="Arial" w:hAnsi="Arial" w:cs="Arial"/>
          <w:sz w:val="24"/>
          <w:szCs w:val="24"/>
          <w:shd w:val="clear" w:color="auto" w:fill="FFFFFF"/>
        </w:rPr>
        <w:t>, D.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(2020) ‘Evaluating E-learning systems success: An empirical study’, </w:t>
      </w:r>
      <w:r w:rsidRPr="00E31FB6">
        <w:rPr>
          <w:rFonts w:ascii="Arial" w:hAnsi="Arial" w:cs="Arial"/>
          <w:i/>
          <w:iCs/>
          <w:sz w:val="24"/>
          <w:szCs w:val="24"/>
          <w:shd w:val="clear" w:color="auto" w:fill="FFFFFF"/>
        </w:rPr>
        <w:t>Computers in human behaviour</w:t>
      </w:r>
      <w:r w:rsidRPr="00E31FB6">
        <w:rPr>
          <w:rFonts w:ascii="Arial" w:hAnsi="Arial" w:cs="Arial"/>
          <w:sz w:val="24"/>
          <w:szCs w:val="24"/>
          <w:shd w:val="clear" w:color="auto" w:fill="FFFFFF"/>
        </w:rPr>
        <w:t xml:space="preserve">, 102, pp. 67–86. Available at: </w:t>
      </w:r>
      <w:hyperlink r:id="rId12" w:history="1">
        <w:r w:rsidRPr="00E31FB6">
          <w:rPr>
            <w:rStyle w:val="Hyperlink"/>
            <w:rFonts w:ascii="Arial" w:hAnsi="Arial" w:cs="Arial"/>
            <w:color w:val="auto"/>
            <w:sz w:val="24"/>
            <w:szCs w:val="24"/>
            <w:shd w:val="clear" w:color="auto" w:fill="FFFFFF"/>
          </w:rPr>
          <w:t>https://doi.org/10.1016/j.chb.2019.08.004</w:t>
        </w:r>
      </w:hyperlink>
      <w:r w:rsidRPr="00E31FB6">
        <w:rPr>
          <w:rFonts w:ascii="Arial" w:hAnsi="Arial" w:cs="Arial"/>
          <w:sz w:val="24"/>
          <w:szCs w:val="24"/>
          <w:shd w:val="clear" w:color="auto" w:fill="FFFFFF"/>
        </w:rPr>
        <w:t xml:space="preserve">. </w:t>
      </w:r>
    </w:p>
    <w:p w14:paraId="74B0F9D1" w14:textId="77777777" w:rsidR="008B5C4E" w:rsidRPr="00E31FB6" w:rsidRDefault="008B5C4E" w:rsidP="00E31FB6">
      <w:pPr>
        <w:pStyle w:val="NoSpacing"/>
        <w:rPr>
          <w:rFonts w:ascii="Arial" w:hAnsi="Arial" w:cs="Arial"/>
          <w:sz w:val="24"/>
          <w:szCs w:val="24"/>
          <w:shd w:val="clear" w:color="auto" w:fill="FFFFFF"/>
        </w:rPr>
      </w:pPr>
    </w:p>
    <w:p w14:paraId="2AFF48AE" w14:textId="1B144BE9" w:rsidR="00A3396D" w:rsidRPr="00E31FB6" w:rsidRDefault="00A3396D" w:rsidP="00E31FB6">
      <w:pPr>
        <w:pStyle w:val="NoSpacing"/>
        <w:rPr>
          <w:rStyle w:val="Hyperlink"/>
          <w:rFonts w:ascii="Arial" w:hAnsi="Arial" w:cs="Arial"/>
          <w:color w:val="auto"/>
          <w:sz w:val="24"/>
          <w:szCs w:val="24"/>
          <w:shd w:val="clear" w:color="auto" w:fill="FFFFFF"/>
        </w:rPr>
      </w:pPr>
      <w:r w:rsidRPr="00E31FB6">
        <w:rPr>
          <w:rFonts w:ascii="Arial" w:hAnsi="Arial" w:cs="Arial"/>
          <w:sz w:val="24"/>
          <w:szCs w:val="24"/>
          <w:shd w:val="clear" w:color="auto" w:fill="FFFFFF"/>
        </w:rPr>
        <w:t>Alerasoul, S.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(2022) ‘Organisational learning, learning organisation, and learning orientation: An integrative review and framework’, </w:t>
      </w:r>
      <w:r w:rsidRPr="00E31FB6">
        <w:rPr>
          <w:rFonts w:ascii="Arial" w:hAnsi="Arial" w:cs="Arial"/>
          <w:i/>
          <w:iCs/>
          <w:sz w:val="24"/>
          <w:szCs w:val="24"/>
          <w:shd w:val="clear" w:color="auto" w:fill="FFFFFF"/>
        </w:rPr>
        <w:t>Human resource management review</w:t>
      </w:r>
      <w:r w:rsidRPr="00E31FB6">
        <w:rPr>
          <w:rFonts w:ascii="Arial" w:hAnsi="Arial" w:cs="Arial"/>
          <w:sz w:val="24"/>
          <w:szCs w:val="24"/>
          <w:shd w:val="clear" w:color="auto" w:fill="FFFFFF"/>
        </w:rPr>
        <w:t xml:space="preserve">, 32(3), pp. 854- 858. Available at: </w:t>
      </w:r>
      <w:hyperlink r:id="rId13" w:history="1">
        <w:r w:rsidRPr="00E31FB6">
          <w:rPr>
            <w:rStyle w:val="Hyperlink"/>
            <w:rFonts w:ascii="Arial" w:hAnsi="Arial" w:cs="Arial"/>
            <w:color w:val="auto"/>
            <w:sz w:val="24"/>
            <w:szCs w:val="24"/>
            <w:shd w:val="clear" w:color="auto" w:fill="FFFFFF"/>
          </w:rPr>
          <w:t>https://doi.org/10.1016/j.hrmr.2021.100854</w:t>
        </w:r>
      </w:hyperlink>
    </w:p>
    <w:p w14:paraId="025278C8" w14:textId="77777777" w:rsidR="00676521" w:rsidRPr="00E31FB6" w:rsidRDefault="00676521" w:rsidP="00E31FB6">
      <w:pPr>
        <w:pStyle w:val="NoSpacing"/>
        <w:rPr>
          <w:rStyle w:val="Hyperlink"/>
          <w:rFonts w:ascii="Arial" w:hAnsi="Arial" w:cs="Arial"/>
          <w:color w:val="auto"/>
          <w:sz w:val="24"/>
          <w:szCs w:val="24"/>
          <w:shd w:val="clear" w:color="auto" w:fill="FFFFFF"/>
        </w:rPr>
      </w:pPr>
    </w:p>
    <w:p w14:paraId="2E9B7306" w14:textId="763328E5" w:rsidR="00676521" w:rsidRPr="00E31FB6" w:rsidRDefault="00676521" w:rsidP="00E31FB6">
      <w:pPr>
        <w:rPr>
          <w:rFonts w:ascii="Arial" w:hAnsi="Arial" w:cs="Arial"/>
          <w:sz w:val="24"/>
          <w:szCs w:val="24"/>
        </w:rPr>
      </w:pPr>
      <w:r w:rsidRPr="00E31FB6">
        <w:rPr>
          <w:rFonts w:ascii="Arial" w:hAnsi="Arial" w:cs="Arial"/>
          <w:sz w:val="24"/>
          <w:szCs w:val="24"/>
          <w:shd w:val="clear" w:color="auto" w:fill="FFFFFF"/>
        </w:rPr>
        <w:t xml:space="preserve">Allas, T. (2023) ‘Competition for talent will remain fierce in the UK despite economic uncertainty’ </w:t>
      </w:r>
      <w:r w:rsidRPr="00E31FB6">
        <w:rPr>
          <w:rFonts w:ascii="Arial" w:hAnsi="Arial" w:cs="Arial"/>
          <w:i/>
          <w:iCs/>
          <w:sz w:val="24"/>
          <w:szCs w:val="24"/>
          <w:shd w:val="clear" w:color="auto" w:fill="FFFFFF"/>
        </w:rPr>
        <w:t xml:space="preserve">McKinsey Today </w:t>
      </w:r>
      <w:r w:rsidRPr="00E31FB6">
        <w:rPr>
          <w:rFonts w:ascii="Arial" w:hAnsi="Arial" w:cs="Arial"/>
          <w:sz w:val="24"/>
          <w:szCs w:val="24"/>
          <w:shd w:val="clear" w:color="auto" w:fill="FFFFFF"/>
        </w:rPr>
        <w:t xml:space="preserve">[blog]. </w:t>
      </w:r>
      <w:r w:rsidRPr="00E31FB6">
        <w:rPr>
          <w:rFonts w:ascii="Arial" w:hAnsi="Arial" w:cs="Arial"/>
          <w:sz w:val="24"/>
          <w:szCs w:val="24"/>
        </w:rPr>
        <w:t xml:space="preserve">14 February. Available at: </w:t>
      </w:r>
      <w:hyperlink r:id="rId14" w:history="1">
        <w:r w:rsidRPr="00E31FB6">
          <w:rPr>
            <w:rStyle w:val="Hyperlink"/>
            <w:rFonts w:ascii="Arial" w:hAnsi="Arial" w:cs="Arial"/>
            <w:color w:val="auto"/>
            <w:sz w:val="24"/>
            <w:szCs w:val="24"/>
          </w:rPr>
          <w:t>https://www.mckinsey.com/uk/our-insights/the-mckinsey-uk-blog/competition-for-talent-will-remain-fierce-in-the-uk-despite-economic-uncertainty</w:t>
        </w:r>
      </w:hyperlink>
      <w:r w:rsidRPr="00E31FB6">
        <w:rPr>
          <w:rFonts w:ascii="Arial" w:hAnsi="Arial" w:cs="Arial"/>
          <w:sz w:val="24"/>
          <w:szCs w:val="24"/>
        </w:rPr>
        <w:t xml:space="preserve"> (Accessed: 14 January 2024).</w:t>
      </w:r>
    </w:p>
    <w:p w14:paraId="7C400AC2" w14:textId="0905E624" w:rsidR="0005158A" w:rsidRPr="00E31FB6" w:rsidRDefault="00E02DB4" w:rsidP="00E31FB6">
      <w:pPr>
        <w:rPr>
          <w:rFonts w:ascii="Arial" w:hAnsi="Arial" w:cs="Arial"/>
          <w:sz w:val="24"/>
          <w:szCs w:val="24"/>
          <w:shd w:val="clear" w:color="auto" w:fill="FFFFFF"/>
        </w:rPr>
      </w:pPr>
      <w:r w:rsidRPr="00E31FB6">
        <w:rPr>
          <w:rFonts w:ascii="Arial" w:hAnsi="Arial" w:cs="Arial"/>
          <w:sz w:val="24"/>
          <w:szCs w:val="24"/>
          <w:shd w:val="clear" w:color="auto" w:fill="FFFFFF"/>
        </w:rPr>
        <w:t>Beevers, K., Rea, A. and Hayden, D. (2019) </w:t>
      </w:r>
      <w:r w:rsidRPr="00E31FB6">
        <w:rPr>
          <w:rFonts w:ascii="Arial" w:hAnsi="Arial" w:cs="Arial"/>
          <w:i/>
          <w:iCs/>
          <w:sz w:val="24"/>
          <w:szCs w:val="24"/>
          <w:shd w:val="clear" w:color="auto" w:fill="FFFFFF"/>
        </w:rPr>
        <w:t>Learning and development practice in the workplace</w:t>
      </w:r>
      <w:r w:rsidRPr="00E31FB6">
        <w:rPr>
          <w:rFonts w:ascii="Arial" w:hAnsi="Arial" w:cs="Arial"/>
          <w:sz w:val="24"/>
          <w:szCs w:val="24"/>
          <w:shd w:val="clear" w:color="auto" w:fill="FFFFFF"/>
        </w:rPr>
        <w:t>. 4th edition. London: Kogan</w:t>
      </w:r>
      <w:r w:rsidR="00646959" w:rsidRPr="00E31FB6">
        <w:rPr>
          <w:rFonts w:ascii="Arial" w:hAnsi="Arial" w:cs="Arial"/>
          <w:sz w:val="24"/>
          <w:szCs w:val="24"/>
          <w:shd w:val="clear" w:color="auto" w:fill="FFFFFF"/>
        </w:rPr>
        <w:t xml:space="preserve"> </w:t>
      </w:r>
      <w:r w:rsidRPr="00E31FB6">
        <w:rPr>
          <w:rFonts w:ascii="Arial" w:hAnsi="Arial" w:cs="Arial"/>
          <w:sz w:val="24"/>
          <w:szCs w:val="24"/>
          <w:shd w:val="clear" w:color="auto" w:fill="FFFFFF"/>
        </w:rPr>
        <w:t>Page.</w:t>
      </w:r>
    </w:p>
    <w:p w14:paraId="23111CD8" w14:textId="28A9A469" w:rsidR="00BC53C2" w:rsidRPr="00E31FB6" w:rsidRDefault="00BC53C2" w:rsidP="00E31FB6">
      <w:pPr>
        <w:pStyle w:val="NoSpacing"/>
        <w:rPr>
          <w:rFonts w:ascii="Arial" w:hAnsi="Arial" w:cs="Arial"/>
          <w:sz w:val="24"/>
          <w:szCs w:val="24"/>
          <w:shd w:val="clear" w:color="auto" w:fill="FFFFFF"/>
        </w:rPr>
      </w:pPr>
      <w:r w:rsidRPr="00E31FB6">
        <w:rPr>
          <w:rFonts w:ascii="Arial" w:hAnsi="Arial" w:cs="Arial"/>
          <w:sz w:val="24"/>
          <w:szCs w:val="24"/>
        </w:rPr>
        <w:t xml:space="preserve">Blackwell, M., Dale, J. and Lancaster, A. (2019) </w:t>
      </w:r>
      <w:r w:rsidRPr="00E31FB6">
        <w:rPr>
          <w:rFonts w:ascii="Arial" w:hAnsi="Arial" w:cs="Arial"/>
          <w:i/>
          <w:iCs/>
          <w:sz w:val="24"/>
          <w:szCs w:val="24"/>
        </w:rPr>
        <w:t xml:space="preserve">Professionalising learning and development. </w:t>
      </w:r>
      <w:r w:rsidRPr="00E31FB6">
        <w:rPr>
          <w:rFonts w:ascii="Arial" w:hAnsi="Arial" w:cs="Arial"/>
          <w:sz w:val="24"/>
          <w:szCs w:val="24"/>
        </w:rPr>
        <w:t>London: Chartered Institute of Personnel and Development.</w:t>
      </w:r>
      <w:r w:rsidRPr="00E31FB6">
        <w:rPr>
          <w:rFonts w:ascii="Arial" w:hAnsi="Arial" w:cs="Arial"/>
          <w:sz w:val="24"/>
          <w:szCs w:val="24"/>
          <w:shd w:val="clear" w:color="auto" w:fill="FFFFFF"/>
        </w:rPr>
        <w:t xml:space="preserve"> Available at: </w:t>
      </w:r>
      <w:hyperlink r:id="rId15" w:history="1">
        <w:r w:rsidRPr="00E31FB6">
          <w:rPr>
            <w:rStyle w:val="Hyperlink"/>
            <w:rFonts w:ascii="Arial" w:hAnsi="Arial" w:cs="Arial"/>
            <w:color w:val="auto"/>
            <w:sz w:val="24"/>
            <w:szCs w:val="24"/>
            <w:shd w:val="clear" w:color="auto" w:fill="FFFFFF"/>
          </w:rPr>
          <w:t>https://www.cipd.org/globalassets/media/knowledge/knowledge-hub/reports/professionalising-learning-development-report19_tcm18-53783.pdf</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p>
    <w:p w14:paraId="11B5BCCE" w14:textId="77777777" w:rsidR="00F93449" w:rsidRPr="00E31FB6" w:rsidRDefault="00F93449" w:rsidP="00E31FB6">
      <w:pPr>
        <w:pStyle w:val="NoSpacing"/>
        <w:rPr>
          <w:rFonts w:ascii="Arial" w:hAnsi="Arial" w:cs="Arial"/>
          <w:sz w:val="24"/>
          <w:szCs w:val="24"/>
          <w:shd w:val="clear" w:color="auto" w:fill="FFFFFF"/>
        </w:rPr>
      </w:pPr>
    </w:p>
    <w:p w14:paraId="04FAC834" w14:textId="7CFB1BED" w:rsidR="005713A8" w:rsidRPr="00E31FB6" w:rsidRDefault="00F93449" w:rsidP="00E31FB6">
      <w:pPr>
        <w:rPr>
          <w:rFonts w:ascii="Arial" w:hAnsi="Arial" w:cs="Arial"/>
          <w:sz w:val="24"/>
          <w:szCs w:val="24"/>
        </w:rPr>
      </w:pPr>
      <w:r w:rsidRPr="00E31FB6">
        <w:rPr>
          <w:rFonts w:ascii="Arial" w:hAnsi="Arial" w:cs="Arial"/>
          <w:sz w:val="24"/>
          <w:szCs w:val="24"/>
        </w:rPr>
        <w:t>Boys, J. (2022)</w:t>
      </w:r>
      <w:r w:rsidRPr="00E31FB6">
        <w:rPr>
          <w:rFonts w:ascii="Arial" w:hAnsi="Arial" w:cs="Arial"/>
          <w:i/>
          <w:iCs/>
          <w:sz w:val="24"/>
          <w:szCs w:val="24"/>
        </w:rPr>
        <w:t xml:space="preserve"> Understanding Older Workers: Analysis and recommendations to support longer and more fulfilled working lives. </w:t>
      </w:r>
      <w:r w:rsidRPr="00E31FB6">
        <w:rPr>
          <w:rFonts w:ascii="Arial" w:hAnsi="Arial" w:cs="Arial"/>
          <w:sz w:val="24"/>
          <w:szCs w:val="24"/>
        </w:rPr>
        <w:t xml:space="preserve">Available at: </w:t>
      </w:r>
      <w:hyperlink r:id="rId16" w:history="1">
        <w:r w:rsidRPr="00E31FB6">
          <w:rPr>
            <w:rStyle w:val="Hyperlink"/>
            <w:rFonts w:ascii="Arial" w:hAnsi="Arial" w:cs="Arial"/>
            <w:color w:val="auto"/>
            <w:sz w:val="24"/>
            <w:szCs w:val="24"/>
          </w:rPr>
          <w:t>https://www.cipd.org/globalassets/media/knowledge/knowledge-hub/reports/understanding-older-workers-report_tcm18-107672.pdf</w:t>
        </w:r>
      </w:hyperlink>
      <w:r w:rsidRPr="00E31FB6">
        <w:rPr>
          <w:rFonts w:ascii="Arial" w:hAnsi="Arial" w:cs="Arial"/>
          <w:sz w:val="24"/>
          <w:szCs w:val="24"/>
        </w:rPr>
        <w:t xml:space="preserve"> (Accessed: 14 January 2024)</w:t>
      </w:r>
      <w:r w:rsidR="00B35EC2" w:rsidRPr="00E31FB6">
        <w:rPr>
          <w:rFonts w:ascii="Arial" w:hAnsi="Arial" w:cs="Arial"/>
          <w:sz w:val="24"/>
          <w:szCs w:val="24"/>
        </w:rPr>
        <w:t>.</w:t>
      </w:r>
    </w:p>
    <w:p w14:paraId="379A6049" w14:textId="22732C36" w:rsidR="00C43C51" w:rsidRPr="00E31FB6" w:rsidRDefault="00C43C51" w:rsidP="00E31FB6">
      <w:pPr>
        <w:rPr>
          <w:rFonts w:ascii="Arial" w:hAnsi="Arial" w:cs="Arial"/>
          <w:sz w:val="24"/>
          <w:szCs w:val="24"/>
        </w:rPr>
      </w:pPr>
      <w:r w:rsidRPr="00E31FB6">
        <w:rPr>
          <w:rFonts w:ascii="Arial" w:hAnsi="Arial" w:cs="Arial"/>
          <w:sz w:val="24"/>
          <w:szCs w:val="24"/>
          <w:shd w:val="clear" w:color="auto" w:fill="FFFFFF"/>
        </w:rPr>
        <w:t>Brosens, L.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‘How future proof is design education? A systematic review’, </w:t>
      </w:r>
      <w:r w:rsidRPr="00E31FB6">
        <w:rPr>
          <w:rFonts w:ascii="Arial" w:hAnsi="Arial" w:cs="Arial"/>
          <w:i/>
          <w:iCs/>
          <w:sz w:val="24"/>
          <w:szCs w:val="24"/>
          <w:shd w:val="clear" w:color="auto" w:fill="FFFFFF"/>
        </w:rPr>
        <w:t>International journal of technology and design education</w:t>
      </w:r>
      <w:r w:rsidRPr="00E31FB6">
        <w:rPr>
          <w:rFonts w:ascii="Arial" w:hAnsi="Arial" w:cs="Arial"/>
          <w:sz w:val="24"/>
          <w:szCs w:val="24"/>
          <w:shd w:val="clear" w:color="auto" w:fill="FFFFFF"/>
        </w:rPr>
        <w:t>, 33(2), pp. 663–683. Available at: https://doi.org/10.1007/s10798-022-09743-4</w:t>
      </w:r>
    </w:p>
    <w:p w14:paraId="454259A1" w14:textId="05A53C4A" w:rsidR="005713A8" w:rsidRPr="00E31FB6" w:rsidRDefault="005713A8"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Buchanan, D. and Huczynski, A. (2019) </w:t>
      </w:r>
      <w:r w:rsidRPr="00E31FB6">
        <w:rPr>
          <w:rFonts w:ascii="Arial" w:hAnsi="Arial" w:cs="Arial"/>
          <w:i/>
          <w:iCs/>
          <w:sz w:val="24"/>
          <w:szCs w:val="24"/>
          <w:shd w:val="clear" w:color="auto" w:fill="FFFFFF"/>
        </w:rPr>
        <w:t>Organizational behaviour</w:t>
      </w:r>
      <w:r w:rsidRPr="00E31FB6">
        <w:rPr>
          <w:rFonts w:ascii="Arial" w:hAnsi="Arial" w:cs="Arial"/>
          <w:sz w:val="24"/>
          <w:szCs w:val="24"/>
          <w:shd w:val="clear" w:color="auto" w:fill="FFFFFF"/>
        </w:rPr>
        <w:t>. 10</w:t>
      </w:r>
      <w:r w:rsidRPr="00E31FB6">
        <w:rPr>
          <w:rFonts w:ascii="Arial" w:hAnsi="Arial" w:cs="Arial"/>
          <w:sz w:val="24"/>
          <w:szCs w:val="24"/>
          <w:shd w:val="clear" w:color="auto" w:fill="FFFFFF"/>
          <w:vertAlign w:val="superscript"/>
        </w:rPr>
        <w:t>th</w:t>
      </w:r>
      <w:r w:rsidRPr="00E31FB6">
        <w:rPr>
          <w:rFonts w:ascii="Arial" w:hAnsi="Arial" w:cs="Arial"/>
          <w:sz w:val="24"/>
          <w:szCs w:val="24"/>
          <w:shd w:val="clear" w:color="auto" w:fill="FFFFFF"/>
        </w:rPr>
        <w:t xml:space="preserve"> edition. Harlow, England; Pearson</w:t>
      </w:r>
    </w:p>
    <w:p w14:paraId="2C08D7D2" w14:textId="77777777" w:rsidR="006535F8" w:rsidRPr="00E31FB6" w:rsidRDefault="006535F8" w:rsidP="00E31FB6">
      <w:pPr>
        <w:pStyle w:val="NoSpacing"/>
        <w:rPr>
          <w:rFonts w:ascii="Arial" w:hAnsi="Arial" w:cs="Arial"/>
          <w:sz w:val="24"/>
          <w:szCs w:val="24"/>
          <w:shd w:val="clear" w:color="auto" w:fill="FFFFFF"/>
        </w:rPr>
      </w:pPr>
    </w:p>
    <w:p w14:paraId="145FAD02" w14:textId="7E57D4E0" w:rsidR="006535F8" w:rsidRPr="00E31FB6" w:rsidRDefault="006535F8" w:rsidP="00E31FB6">
      <w:pPr>
        <w:pStyle w:val="NoSpacing"/>
        <w:rPr>
          <w:rFonts w:ascii="Arial" w:hAnsi="Arial" w:cs="Arial"/>
          <w:sz w:val="24"/>
          <w:szCs w:val="24"/>
        </w:rPr>
      </w:pPr>
      <w:r w:rsidRPr="00E31FB6">
        <w:rPr>
          <w:rFonts w:ascii="Arial" w:hAnsi="Arial" w:cs="Arial"/>
          <w:sz w:val="24"/>
          <w:szCs w:val="24"/>
          <w:shd w:val="clear" w:color="auto" w:fill="FFFFFF"/>
        </w:rPr>
        <w:t>Candelon, F.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‘The Incumbent’s Deep Tech Strategy Playbook’, </w:t>
      </w:r>
      <w:r w:rsidRPr="00E31FB6">
        <w:rPr>
          <w:rFonts w:ascii="Arial" w:hAnsi="Arial" w:cs="Arial"/>
          <w:i/>
          <w:iCs/>
          <w:sz w:val="24"/>
          <w:szCs w:val="24"/>
          <w:shd w:val="clear" w:color="auto" w:fill="FFFFFF"/>
        </w:rPr>
        <w:t>MIT Sloan management review</w:t>
      </w:r>
      <w:r w:rsidRPr="00E31FB6">
        <w:rPr>
          <w:rFonts w:ascii="Arial" w:hAnsi="Arial" w:cs="Arial"/>
          <w:sz w:val="24"/>
          <w:szCs w:val="24"/>
          <w:shd w:val="clear" w:color="auto" w:fill="FFFFFF"/>
        </w:rPr>
        <w:t>, 64(3), pp. 1–9.</w:t>
      </w:r>
      <w:r w:rsidR="001134AA" w:rsidRPr="00E31FB6">
        <w:rPr>
          <w:rFonts w:ascii="Arial" w:hAnsi="Arial" w:cs="Arial"/>
          <w:sz w:val="24"/>
          <w:szCs w:val="24"/>
          <w:shd w:val="clear" w:color="auto" w:fill="FFFFFF"/>
        </w:rPr>
        <w:t xml:space="preserve"> Available at: </w:t>
      </w:r>
      <w:hyperlink r:id="rId17" w:history="1">
        <w:r w:rsidR="001134AA" w:rsidRPr="00E31FB6">
          <w:rPr>
            <w:rStyle w:val="Hyperlink"/>
            <w:rFonts w:ascii="Arial" w:hAnsi="Arial" w:cs="Arial"/>
            <w:color w:val="auto"/>
            <w:sz w:val="24"/>
            <w:szCs w:val="24"/>
            <w:shd w:val="clear" w:color="auto" w:fill="FFFFFF"/>
          </w:rPr>
          <w:t>https://www.proquest.com/docview/2826432484/fulltextPDF/23F7D8D29BD748B4PQ/1?accountid=130472&amp;sourcetype=Scholarly%20Journals</w:t>
        </w:r>
      </w:hyperlink>
      <w:r w:rsidR="001134AA" w:rsidRPr="00E31FB6">
        <w:rPr>
          <w:rFonts w:ascii="Arial" w:hAnsi="Arial" w:cs="Arial"/>
          <w:sz w:val="24"/>
          <w:szCs w:val="24"/>
          <w:shd w:val="clear" w:color="auto" w:fill="FFFFFF"/>
        </w:rPr>
        <w:t xml:space="preserve"> (Accessed: 20 January 2024) </w:t>
      </w:r>
    </w:p>
    <w:p w14:paraId="37F73C46" w14:textId="77777777" w:rsidR="00BC53C2" w:rsidRPr="00E31FB6" w:rsidRDefault="00BC53C2" w:rsidP="00E31FB6">
      <w:pPr>
        <w:pStyle w:val="NoSpacing"/>
        <w:rPr>
          <w:rFonts w:ascii="Arial" w:hAnsi="Arial" w:cs="Arial"/>
          <w:sz w:val="24"/>
          <w:szCs w:val="24"/>
        </w:rPr>
      </w:pPr>
    </w:p>
    <w:p w14:paraId="57F3AF05" w14:textId="395C6461" w:rsidR="0081768A" w:rsidRPr="00E31FB6" w:rsidRDefault="0081768A" w:rsidP="00E31FB6">
      <w:pPr>
        <w:pStyle w:val="NoSpacing"/>
        <w:rPr>
          <w:rFonts w:ascii="Arial" w:hAnsi="Arial" w:cs="Arial"/>
          <w:sz w:val="24"/>
          <w:szCs w:val="24"/>
        </w:rPr>
      </w:pPr>
      <w:r w:rsidRPr="00E31FB6">
        <w:rPr>
          <w:rFonts w:ascii="Arial" w:hAnsi="Arial" w:cs="Arial"/>
          <w:sz w:val="24"/>
          <w:szCs w:val="24"/>
        </w:rPr>
        <w:t xml:space="preserve">Care Quality </w:t>
      </w:r>
      <w:r w:rsidR="004F508D" w:rsidRPr="00E31FB6">
        <w:rPr>
          <w:rFonts w:ascii="Arial" w:hAnsi="Arial" w:cs="Arial"/>
          <w:sz w:val="24"/>
          <w:szCs w:val="24"/>
        </w:rPr>
        <w:t xml:space="preserve">Commission (2023) </w:t>
      </w:r>
      <w:r w:rsidR="004F508D" w:rsidRPr="00E31FB6">
        <w:rPr>
          <w:rFonts w:ascii="Arial" w:hAnsi="Arial" w:cs="Arial"/>
          <w:i/>
          <w:iCs/>
          <w:sz w:val="24"/>
          <w:szCs w:val="24"/>
        </w:rPr>
        <w:t xml:space="preserve">Regulation 18: Staffing. </w:t>
      </w:r>
      <w:r w:rsidR="004F508D" w:rsidRPr="00E31FB6">
        <w:rPr>
          <w:rFonts w:ascii="Arial" w:hAnsi="Arial" w:cs="Arial"/>
          <w:sz w:val="24"/>
          <w:szCs w:val="24"/>
        </w:rPr>
        <w:t xml:space="preserve">Available at: </w:t>
      </w:r>
      <w:hyperlink r:id="rId18" w:history="1">
        <w:r w:rsidR="004F508D" w:rsidRPr="00E31FB6">
          <w:rPr>
            <w:rStyle w:val="Hyperlink"/>
            <w:rFonts w:ascii="Arial" w:hAnsi="Arial" w:cs="Arial"/>
            <w:color w:val="auto"/>
            <w:sz w:val="24"/>
            <w:szCs w:val="24"/>
          </w:rPr>
          <w:t>https://www.cqc.org.uk/guidance-providers/regulations/regulation-18-staffing</w:t>
        </w:r>
      </w:hyperlink>
      <w:r w:rsidR="004F508D" w:rsidRPr="00E31FB6">
        <w:rPr>
          <w:rFonts w:ascii="Arial" w:hAnsi="Arial" w:cs="Arial"/>
          <w:sz w:val="24"/>
          <w:szCs w:val="24"/>
        </w:rPr>
        <w:t xml:space="preserve"> (Accessed: 14 January 2024)</w:t>
      </w:r>
      <w:r w:rsidR="00B35EC2" w:rsidRPr="00E31FB6">
        <w:rPr>
          <w:rFonts w:ascii="Arial" w:hAnsi="Arial" w:cs="Arial"/>
          <w:sz w:val="24"/>
          <w:szCs w:val="24"/>
        </w:rPr>
        <w:t>.</w:t>
      </w:r>
    </w:p>
    <w:p w14:paraId="67B290A0" w14:textId="752840CB" w:rsidR="00B35EC2" w:rsidRPr="00E31FB6" w:rsidRDefault="00B35EC2" w:rsidP="00E31FB6">
      <w:pPr>
        <w:pStyle w:val="NoSpacing"/>
        <w:rPr>
          <w:rFonts w:ascii="Arial" w:hAnsi="Arial" w:cs="Arial"/>
          <w:sz w:val="24"/>
          <w:szCs w:val="24"/>
        </w:rPr>
      </w:pPr>
    </w:p>
    <w:p w14:paraId="60659301" w14:textId="32966392" w:rsidR="00B35EC2" w:rsidRPr="00E31FB6" w:rsidRDefault="00B35EC2" w:rsidP="00E31FB6">
      <w:pPr>
        <w:pStyle w:val="NoSpacing"/>
        <w:rPr>
          <w:rFonts w:ascii="Arial" w:hAnsi="Arial" w:cs="Arial"/>
          <w:sz w:val="24"/>
          <w:szCs w:val="24"/>
        </w:rPr>
      </w:pPr>
      <w:r w:rsidRPr="00E31FB6">
        <w:rPr>
          <w:rFonts w:ascii="Arial" w:hAnsi="Arial" w:cs="Arial"/>
          <w:sz w:val="24"/>
          <w:szCs w:val="24"/>
        </w:rPr>
        <w:t xml:space="preserve">Cassidy, J.N. (2021) </w:t>
      </w:r>
      <w:r w:rsidRPr="00E31FB6">
        <w:rPr>
          <w:rFonts w:ascii="Arial" w:hAnsi="Arial" w:cs="Arial"/>
          <w:i/>
          <w:iCs/>
          <w:sz w:val="24"/>
          <w:szCs w:val="24"/>
        </w:rPr>
        <w:t xml:space="preserve">Evidence-based L&amp;D: learning cultures. [Podcast] 03 November. </w:t>
      </w:r>
      <w:r w:rsidRPr="00E31FB6">
        <w:rPr>
          <w:rFonts w:ascii="Arial" w:hAnsi="Arial" w:cs="Arial"/>
          <w:sz w:val="24"/>
          <w:szCs w:val="24"/>
        </w:rPr>
        <w:t>Available at:</w:t>
      </w:r>
      <w:r w:rsidRPr="00E31FB6">
        <w:rPr>
          <w:rFonts w:ascii="Arial" w:hAnsi="Arial" w:cs="Arial"/>
          <w:i/>
          <w:iCs/>
          <w:sz w:val="24"/>
          <w:szCs w:val="24"/>
        </w:rPr>
        <w:t xml:space="preserve"> </w:t>
      </w:r>
      <w:hyperlink r:id="rId19" w:history="1">
        <w:r w:rsidRPr="00E31FB6">
          <w:rPr>
            <w:rStyle w:val="Hyperlink"/>
            <w:rFonts w:ascii="Arial" w:hAnsi="Arial" w:cs="Arial"/>
            <w:i/>
            <w:iCs/>
            <w:color w:val="auto"/>
            <w:sz w:val="24"/>
            <w:szCs w:val="24"/>
          </w:rPr>
          <w:t>https://www.cipd.org/uk/knowledge/podcasts/learning-cultures/</w:t>
        </w:r>
      </w:hyperlink>
      <w:r w:rsidRPr="00E31FB6">
        <w:rPr>
          <w:rFonts w:ascii="Arial" w:hAnsi="Arial" w:cs="Arial"/>
          <w:i/>
          <w:iCs/>
          <w:sz w:val="24"/>
          <w:szCs w:val="24"/>
        </w:rPr>
        <w:t xml:space="preserve"> (Accessed: 14 January 2024).</w:t>
      </w:r>
    </w:p>
    <w:p w14:paraId="2D0CAA4D" w14:textId="77777777" w:rsidR="004F508D" w:rsidRPr="00E31FB6" w:rsidRDefault="004F508D" w:rsidP="00E31FB6">
      <w:pPr>
        <w:pStyle w:val="NoSpacing"/>
        <w:rPr>
          <w:rFonts w:ascii="Arial" w:hAnsi="Arial" w:cs="Arial"/>
          <w:sz w:val="24"/>
          <w:szCs w:val="24"/>
        </w:rPr>
      </w:pPr>
    </w:p>
    <w:p w14:paraId="3D1B00AF" w14:textId="3BCE88C3" w:rsidR="0058396B" w:rsidRPr="00E31FB6" w:rsidRDefault="00EA6429" w:rsidP="00E31FB6">
      <w:pPr>
        <w:pStyle w:val="NoSpacing"/>
        <w:rPr>
          <w:rFonts w:ascii="Arial" w:hAnsi="Arial" w:cs="Arial"/>
          <w:sz w:val="24"/>
          <w:szCs w:val="24"/>
        </w:rPr>
      </w:pPr>
      <w:r w:rsidRPr="00E31FB6">
        <w:rPr>
          <w:rFonts w:ascii="Arial" w:hAnsi="Arial" w:cs="Arial"/>
          <w:sz w:val="24"/>
          <w:szCs w:val="24"/>
        </w:rPr>
        <w:t>Cespedes, F.V.</w:t>
      </w:r>
      <w:r w:rsidRPr="00E31FB6">
        <w:rPr>
          <w:rFonts w:ascii="Arial" w:hAnsi="Arial" w:cs="Arial"/>
          <w:i/>
          <w:iCs/>
          <w:sz w:val="24"/>
          <w:szCs w:val="24"/>
        </w:rPr>
        <w:t xml:space="preserve"> et al</w:t>
      </w:r>
      <w:r w:rsidRPr="00E31FB6">
        <w:rPr>
          <w:rFonts w:ascii="Arial" w:hAnsi="Arial" w:cs="Arial"/>
          <w:sz w:val="24"/>
          <w:szCs w:val="24"/>
        </w:rPr>
        <w:t xml:space="preserve">. (2022) ‘Using Simulations to Upskill Employees’, Harvard Business Review, (15 November). Available at: </w:t>
      </w:r>
      <w:hyperlink r:id="rId20" w:history="1">
        <w:r w:rsidRPr="00E31FB6">
          <w:rPr>
            <w:rStyle w:val="Hyperlink"/>
            <w:rFonts w:ascii="Arial" w:hAnsi="Arial" w:cs="Arial"/>
            <w:color w:val="auto"/>
            <w:sz w:val="24"/>
            <w:szCs w:val="24"/>
          </w:rPr>
          <w:t>https://hbr.org/2022/11/using-simulations-to-upskill-employees</w:t>
        </w:r>
      </w:hyperlink>
      <w:r w:rsidRPr="00E31FB6">
        <w:rPr>
          <w:rFonts w:ascii="Arial" w:hAnsi="Arial" w:cs="Arial"/>
          <w:sz w:val="24"/>
          <w:szCs w:val="24"/>
        </w:rPr>
        <w:t xml:space="preserve">  (Accessed: 07 January 2023)</w:t>
      </w:r>
      <w:r w:rsidR="00B35EC2" w:rsidRPr="00E31FB6">
        <w:rPr>
          <w:rFonts w:ascii="Arial" w:hAnsi="Arial" w:cs="Arial"/>
          <w:sz w:val="24"/>
          <w:szCs w:val="24"/>
        </w:rPr>
        <w:t>.</w:t>
      </w:r>
    </w:p>
    <w:p w14:paraId="6B321377" w14:textId="77777777" w:rsidR="00022F4D" w:rsidRPr="00E31FB6" w:rsidRDefault="00022F4D" w:rsidP="00E31FB6">
      <w:pPr>
        <w:pStyle w:val="NoSpacing"/>
        <w:rPr>
          <w:rFonts w:ascii="Arial" w:hAnsi="Arial" w:cs="Arial"/>
          <w:sz w:val="24"/>
          <w:szCs w:val="24"/>
        </w:rPr>
      </w:pPr>
    </w:p>
    <w:p w14:paraId="4459E63D" w14:textId="7EC73279" w:rsidR="00022F4D" w:rsidRPr="00E31FB6" w:rsidRDefault="00022F4D" w:rsidP="00E31FB6">
      <w:pPr>
        <w:pStyle w:val="NoSpacing"/>
        <w:rPr>
          <w:rFonts w:ascii="Arial" w:hAnsi="Arial" w:cs="Arial"/>
          <w:sz w:val="24"/>
          <w:szCs w:val="24"/>
        </w:rPr>
      </w:pPr>
      <w:r w:rsidRPr="00E31FB6">
        <w:rPr>
          <w:rFonts w:ascii="Arial" w:hAnsi="Arial" w:cs="Arial"/>
          <w:sz w:val="24"/>
          <w:szCs w:val="24"/>
        </w:rPr>
        <w:t xml:space="preserve">CIPD (2023) </w:t>
      </w:r>
      <w:r w:rsidRPr="00E31FB6">
        <w:rPr>
          <w:rFonts w:ascii="Arial" w:hAnsi="Arial" w:cs="Arial"/>
          <w:i/>
          <w:iCs/>
          <w:sz w:val="24"/>
          <w:szCs w:val="24"/>
        </w:rPr>
        <w:t xml:space="preserve">Technology use in learning and development. </w:t>
      </w:r>
      <w:r w:rsidRPr="00E31FB6">
        <w:rPr>
          <w:rFonts w:ascii="Arial" w:hAnsi="Arial" w:cs="Arial"/>
          <w:sz w:val="24"/>
          <w:szCs w:val="24"/>
        </w:rPr>
        <w:t xml:space="preserve">Available at: </w:t>
      </w:r>
      <w:hyperlink r:id="rId21" w:history="1">
        <w:r w:rsidRPr="00E31FB6">
          <w:rPr>
            <w:rStyle w:val="Hyperlink"/>
            <w:rFonts w:ascii="Arial" w:hAnsi="Arial" w:cs="Arial"/>
            <w:color w:val="auto"/>
            <w:sz w:val="24"/>
            <w:szCs w:val="24"/>
          </w:rPr>
          <w:t>https://www.cipd.org/uk/knowledge/guides/technology-learning-development/</w:t>
        </w:r>
      </w:hyperlink>
      <w:r w:rsidRPr="00E31FB6">
        <w:rPr>
          <w:rFonts w:ascii="Arial" w:hAnsi="Arial" w:cs="Arial"/>
          <w:sz w:val="24"/>
          <w:szCs w:val="24"/>
        </w:rPr>
        <w:t xml:space="preserve"> Accessed: 21 January 2024) </w:t>
      </w:r>
    </w:p>
    <w:p w14:paraId="34106C26" w14:textId="77777777" w:rsidR="001F1517" w:rsidRPr="00E31FB6" w:rsidRDefault="001F1517" w:rsidP="00E31FB6">
      <w:pPr>
        <w:pStyle w:val="NoSpacing"/>
        <w:rPr>
          <w:rFonts w:ascii="Arial" w:hAnsi="Arial" w:cs="Arial"/>
          <w:sz w:val="24"/>
          <w:szCs w:val="24"/>
        </w:rPr>
      </w:pPr>
    </w:p>
    <w:p w14:paraId="2E0A7BF5" w14:textId="2CFD53A1" w:rsidR="00F154FD" w:rsidRPr="00E31FB6" w:rsidRDefault="00F154FD" w:rsidP="00E31FB6">
      <w:pPr>
        <w:pStyle w:val="NoSpacing"/>
        <w:rPr>
          <w:rFonts w:ascii="Arial" w:hAnsi="Arial" w:cs="Arial"/>
          <w:sz w:val="24"/>
          <w:szCs w:val="24"/>
        </w:rPr>
      </w:pPr>
      <w:r w:rsidRPr="00E31FB6">
        <w:rPr>
          <w:rFonts w:ascii="Arial" w:hAnsi="Arial" w:cs="Arial"/>
          <w:sz w:val="24"/>
          <w:szCs w:val="24"/>
        </w:rPr>
        <w:t xml:space="preserve">CIPD (No Date) </w:t>
      </w:r>
      <w:r w:rsidRPr="00E31FB6">
        <w:rPr>
          <w:rFonts w:ascii="Arial" w:hAnsi="Arial" w:cs="Arial"/>
          <w:i/>
          <w:iCs/>
          <w:sz w:val="24"/>
          <w:szCs w:val="24"/>
        </w:rPr>
        <w:t xml:space="preserve">Capability Assessments for People Teams. </w:t>
      </w:r>
      <w:r w:rsidRPr="00E31FB6">
        <w:rPr>
          <w:rFonts w:ascii="Arial" w:hAnsi="Arial" w:cs="Arial"/>
          <w:sz w:val="24"/>
          <w:szCs w:val="24"/>
        </w:rPr>
        <w:t xml:space="preserve">Available at: </w:t>
      </w:r>
      <w:hyperlink r:id="rId22" w:history="1">
        <w:r w:rsidRPr="00E31FB6">
          <w:rPr>
            <w:rStyle w:val="Hyperlink"/>
            <w:rFonts w:ascii="Arial" w:hAnsi="Arial" w:cs="Arial"/>
            <w:color w:val="auto"/>
            <w:sz w:val="24"/>
            <w:szCs w:val="24"/>
          </w:rPr>
          <w:t>https://www.cipd.org/en/organisations/services-for-organisations/people-team-capability/</w:t>
        </w:r>
      </w:hyperlink>
      <w:r w:rsidRPr="00E31FB6">
        <w:rPr>
          <w:rFonts w:ascii="Arial" w:hAnsi="Arial" w:cs="Arial"/>
          <w:sz w:val="24"/>
          <w:szCs w:val="24"/>
        </w:rPr>
        <w:t xml:space="preserve"> (Accessed: 28 January 2024) </w:t>
      </w:r>
    </w:p>
    <w:p w14:paraId="43FCEF72" w14:textId="45874388" w:rsidR="001F1517" w:rsidRPr="00E31FB6" w:rsidRDefault="001F1517" w:rsidP="00E31FB6">
      <w:pPr>
        <w:pStyle w:val="NoSpacing"/>
        <w:rPr>
          <w:rFonts w:ascii="Arial" w:hAnsi="Arial" w:cs="Arial"/>
          <w:sz w:val="24"/>
          <w:szCs w:val="24"/>
        </w:rPr>
      </w:pPr>
    </w:p>
    <w:p w14:paraId="537BC4BE" w14:textId="01B66117" w:rsidR="001F1517" w:rsidRPr="00E31FB6" w:rsidRDefault="001F1517" w:rsidP="00E31FB6">
      <w:pPr>
        <w:pStyle w:val="NoSpacing"/>
        <w:rPr>
          <w:rFonts w:ascii="Arial" w:hAnsi="Arial" w:cs="Arial"/>
          <w:sz w:val="24"/>
          <w:szCs w:val="24"/>
        </w:rPr>
      </w:pPr>
      <w:proofErr w:type="spellStart"/>
      <w:r w:rsidRPr="00E31FB6">
        <w:rPr>
          <w:rFonts w:ascii="Arial" w:hAnsi="Arial" w:cs="Arial"/>
          <w:sz w:val="24"/>
          <w:szCs w:val="24"/>
        </w:rPr>
        <w:t>ClassVR</w:t>
      </w:r>
      <w:proofErr w:type="spellEnd"/>
      <w:r w:rsidRPr="00E31FB6">
        <w:rPr>
          <w:rFonts w:ascii="Arial" w:hAnsi="Arial" w:cs="Arial"/>
          <w:sz w:val="24"/>
          <w:szCs w:val="24"/>
        </w:rPr>
        <w:t xml:space="preserve"> (2024) </w:t>
      </w:r>
      <w:proofErr w:type="spellStart"/>
      <w:r w:rsidRPr="00E31FB6">
        <w:rPr>
          <w:rFonts w:ascii="Arial" w:hAnsi="Arial" w:cs="Arial"/>
          <w:i/>
          <w:iCs/>
          <w:sz w:val="24"/>
          <w:szCs w:val="24"/>
        </w:rPr>
        <w:t>ClassVR</w:t>
      </w:r>
      <w:proofErr w:type="spellEnd"/>
      <w:r w:rsidRPr="00E31FB6">
        <w:rPr>
          <w:rFonts w:ascii="Arial" w:hAnsi="Arial" w:cs="Arial"/>
          <w:i/>
          <w:iCs/>
          <w:sz w:val="24"/>
          <w:szCs w:val="24"/>
        </w:rPr>
        <w:t xml:space="preserve"> – Virtual Reality Technology for the Classroom.</w:t>
      </w:r>
      <w:r w:rsidRPr="00E31FB6">
        <w:rPr>
          <w:rFonts w:ascii="Arial" w:hAnsi="Arial" w:cs="Arial"/>
          <w:sz w:val="24"/>
          <w:szCs w:val="24"/>
        </w:rPr>
        <w:t xml:space="preserve"> Available at: </w:t>
      </w:r>
      <w:hyperlink r:id="rId23" w:history="1">
        <w:r w:rsidRPr="00E31FB6">
          <w:rPr>
            <w:rStyle w:val="Hyperlink"/>
            <w:rFonts w:ascii="Arial" w:hAnsi="Arial" w:cs="Arial"/>
            <w:color w:val="auto"/>
            <w:sz w:val="24"/>
            <w:szCs w:val="24"/>
          </w:rPr>
          <w:t>https://www.classvr.com/vr-headsets/</w:t>
        </w:r>
      </w:hyperlink>
      <w:r w:rsidRPr="00E31FB6">
        <w:rPr>
          <w:rFonts w:ascii="Arial" w:hAnsi="Arial" w:cs="Arial"/>
          <w:sz w:val="24"/>
          <w:szCs w:val="24"/>
        </w:rPr>
        <w:t xml:space="preserve"> (Accessed: 28 January 2024)</w:t>
      </w:r>
    </w:p>
    <w:p w14:paraId="5F7647E1" w14:textId="77777777" w:rsidR="00AE4407" w:rsidRPr="00E31FB6" w:rsidRDefault="00AE4407" w:rsidP="00E31FB6">
      <w:pPr>
        <w:pStyle w:val="NoSpacing"/>
        <w:rPr>
          <w:rFonts w:ascii="Arial" w:hAnsi="Arial" w:cs="Arial"/>
          <w:sz w:val="24"/>
          <w:szCs w:val="24"/>
        </w:rPr>
      </w:pPr>
    </w:p>
    <w:p w14:paraId="7314F2D3" w14:textId="337E7020" w:rsidR="00E07D81" w:rsidRPr="00E31FB6" w:rsidRDefault="00E07D81" w:rsidP="00E31FB6">
      <w:pPr>
        <w:pStyle w:val="NoSpacing"/>
        <w:rPr>
          <w:rFonts w:ascii="Arial" w:hAnsi="Arial" w:cs="Arial"/>
          <w:sz w:val="24"/>
          <w:szCs w:val="24"/>
          <w:shd w:val="clear" w:color="auto" w:fill="FFFFFF"/>
        </w:rPr>
      </w:pPr>
      <w:r w:rsidRPr="00E31FB6">
        <w:rPr>
          <w:rFonts w:ascii="Arial" w:hAnsi="Arial" w:cs="Arial"/>
          <w:sz w:val="24"/>
          <w:szCs w:val="24"/>
          <w:shd w:val="clear" w:color="auto" w:fill="FFFFFF"/>
        </w:rPr>
        <w:t xml:space="preserve">Clayton, R. </w:t>
      </w:r>
      <w:r w:rsidRPr="00E31FB6">
        <w:rPr>
          <w:rFonts w:ascii="Arial" w:hAnsi="Arial" w:cs="Arial"/>
          <w:i/>
          <w:iCs/>
          <w:sz w:val="24"/>
          <w:szCs w:val="24"/>
          <w:shd w:val="clear" w:color="auto" w:fill="FFFFFF"/>
        </w:rPr>
        <w:t>et al</w:t>
      </w:r>
      <w:r w:rsidR="00E852DA" w:rsidRPr="00E31FB6">
        <w:rPr>
          <w:rFonts w:ascii="Arial" w:hAnsi="Arial" w:cs="Arial"/>
          <w:i/>
          <w:iCs/>
          <w:sz w:val="24"/>
          <w:szCs w:val="24"/>
          <w:shd w:val="clear" w:color="auto" w:fill="FFFFFF"/>
        </w:rPr>
        <w:t>.</w:t>
      </w:r>
      <w:r w:rsidRPr="00E31FB6">
        <w:rPr>
          <w:rFonts w:ascii="Arial" w:hAnsi="Arial" w:cs="Arial"/>
          <w:i/>
          <w:iCs/>
          <w:sz w:val="24"/>
          <w:szCs w:val="24"/>
          <w:shd w:val="clear" w:color="auto" w:fill="FFFFFF"/>
        </w:rPr>
        <w:t xml:space="preserve"> </w:t>
      </w:r>
      <w:r w:rsidRPr="00E31FB6">
        <w:rPr>
          <w:rFonts w:ascii="Arial" w:hAnsi="Arial" w:cs="Arial"/>
          <w:sz w:val="24"/>
          <w:szCs w:val="24"/>
          <w:shd w:val="clear" w:color="auto" w:fill="FFFFFF"/>
        </w:rPr>
        <w:t>(2023) ‘Empower Your Team, Empower Yourself’, </w:t>
      </w:r>
      <w:r w:rsidRPr="00E31FB6">
        <w:rPr>
          <w:rFonts w:ascii="Arial" w:hAnsi="Arial" w:cs="Arial"/>
          <w:i/>
          <w:iCs/>
          <w:sz w:val="24"/>
          <w:szCs w:val="24"/>
          <w:shd w:val="clear" w:color="auto" w:fill="FFFFFF"/>
        </w:rPr>
        <w:t>MIT Sloan management review</w:t>
      </w:r>
      <w:r w:rsidRPr="00E31FB6">
        <w:rPr>
          <w:rFonts w:ascii="Arial" w:hAnsi="Arial" w:cs="Arial"/>
          <w:sz w:val="24"/>
          <w:szCs w:val="24"/>
          <w:shd w:val="clear" w:color="auto" w:fill="FFFFFF"/>
        </w:rPr>
        <w:t>, 64(4), pp. 1–4</w:t>
      </w:r>
      <w:r w:rsidR="00F02800" w:rsidRPr="00E31FB6">
        <w:rPr>
          <w:rFonts w:ascii="Arial" w:hAnsi="Arial" w:cs="Arial"/>
          <w:sz w:val="24"/>
          <w:szCs w:val="24"/>
          <w:shd w:val="clear" w:color="auto" w:fill="FFFFFF"/>
        </w:rPr>
        <w:t xml:space="preserve">. Available at: </w:t>
      </w:r>
      <w:hyperlink r:id="rId24" w:history="1">
        <w:r w:rsidR="00F02800" w:rsidRPr="00E31FB6">
          <w:rPr>
            <w:rStyle w:val="Hyperlink"/>
            <w:rFonts w:ascii="Arial" w:hAnsi="Arial" w:cs="Arial"/>
            <w:color w:val="auto"/>
            <w:sz w:val="24"/>
            <w:szCs w:val="24"/>
            <w:shd w:val="clear" w:color="auto" w:fill="FFFFFF"/>
          </w:rPr>
          <w:t>https://www.proquest.com/scholarly-journals/empower-your-team-yourself/docview/2835578474/se-2?accountid=130472</w:t>
        </w:r>
      </w:hyperlink>
      <w:r w:rsidR="00F02800"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r w:rsidR="00F02800" w:rsidRPr="00E31FB6">
        <w:rPr>
          <w:rFonts w:ascii="Arial" w:hAnsi="Arial" w:cs="Arial"/>
          <w:sz w:val="24"/>
          <w:szCs w:val="24"/>
          <w:shd w:val="clear" w:color="auto" w:fill="FFFFFF"/>
        </w:rPr>
        <w:t xml:space="preserve"> </w:t>
      </w:r>
    </w:p>
    <w:p w14:paraId="7BF7C783" w14:textId="77777777" w:rsidR="00252958" w:rsidRPr="00E31FB6" w:rsidRDefault="00252958" w:rsidP="00E31FB6">
      <w:pPr>
        <w:pStyle w:val="NoSpacing"/>
        <w:rPr>
          <w:rFonts w:ascii="Arial" w:hAnsi="Arial" w:cs="Arial"/>
          <w:sz w:val="24"/>
          <w:szCs w:val="24"/>
          <w:shd w:val="clear" w:color="auto" w:fill="FFFFFF"/>
        </w:rPr>
      </w:pPr>
    </w:p>
    <w:p w14:paraId="6AEBD29F" w14:textId="474F7414" w:rsidR="00252958" w:rsidRPr="00E31FB6" w:rsidRDefault="00252958" w:rsidP="00E31FB6">
      <w:pPr>
        <w:pStyle w:val="NoSpacing"/>
        <w:rPr>
          <w:rFonts w:ascii="Arial" w:hAnsi="Arial" w:cs="Arial"/>
          <w:sz w:val="24"/>
          <w:szCs w:val="24"/>
        </w:rPr>
      </w:pPr>
      <w:r w:rsidRPr="00E31FB6">
        <w:rPr>
          <w:rFonts w:ascii="Arial" w:hAnsi="Arial" w:cs="Arial"/>
          <w:sz w:val="24"/>
          <w:szCs w:val="24"/>
          <w:shd w:val="clear" w:color="auto" w:fill="FFFFFF"/>
        </w:rPr>
        <w:t xml:space="preserve">Cleave, P. (2023) </w:t>
      </w:r>
      <w:r w:rsidRPr="00E31FB6">
        <w:rPr>
          <w:rFonts w:ascii="Arial" w:hAnsi="Arial" w:cs="Arial"/>
          <w:i/>
          <w:iCs/>
          <w:sz w:val="24"/>
          <w:szCs w:val="24"/>
          <w:shd w:val="clear" w:color="auto" w:fill="FFFFFF"/>
        </w:rPr>
        <w:t xml:space="preserve">Training Surveys: How to run them. </w:t>
      </w:r>
      <w:r w:rsidRPr="00E31FB6">
        <w:rPr>
          <w:rFonts w:ascii="Arial" w:hAnsi="Arial" w:cs="Arial"/>
          <w:sz w:val="24"/>
          <w:szCs w:val="24"/>
          <w:shd w:val="clear" w:color="auto" w:fill="FFFFFF"/>
        </w:rPr>
        <w:t xml:space="preserve">Available at: </w:t>
      </w:r>
      <w:hyperlink r:id="rId25" w:history="1">
        <w:r w:rsidRPr="00E31FB6">
          <w:rPr>
            <w:rStyle w:val="Hyperlink"/>
            <w:rFonts w:ascii="Arial" w:hAnsi="Arial" w:cs="Arial"/>
            <w:color w:val="auto"/>
            <w:sz w:val="24"/>
            <w:szCs w:val="24"/>
            <w:shd w:val="clear" w:color="auto" w:fill="FFFFFF"/>
          </w:rPr>
          <w:t>https://www.smartsurvey.co.uk/blog/training-surveys-how-to-run-them</w:t>
        </w:r>
      </w:hyperlink>
      <w:r w:rsidRPr="00E31FB6">
        <w:rPr>
          <w:rFonts w:ascii="Arial" w:hAnsi="Arial" w:cs="Arial"/>
          <w:sz w:val="24"/>
          <w:szCs w:val="24"/>
          <w:shd w:val="clear" w:color="auto" w:fill="FFFFFF"/>
        </w:rPr>
        <w:t xml:space="preserve"> (Accessed: 28 January 2024) </w:t>
      </w:r>
    </w:p>
    <w:p w14:paraId="7988B02A" w14:textId="77777777" w:rsidR="00E07D81" w:rsidRPr="00E31FB6" w:rsidRDefault="00E07D81" w:rsidP="00E31FB6">
      <w:pPr>
        <w:pStyle w:val="NoSpacing"/>
        <w:rPr>
          <w:rFonts w:ascii="Arial" w:hAnsi="Arial" w:cs="Arial"/>
          <w:sz w:val="24"/>
          <w:szCs w:val="24"/>
        </w:rPr>
      </w:pPr>
    </w:p>
    <w:p w14:paraId="2EB1A4E4" w14:textId="6A16BA81" w:rsidR="0081768A" w:rsidRPr="00E31FB6" w:rsidRDefault="00AE4407" w:rsidP="00E31FB6">
      <w:pPr>
        <w:pStyle w:val="NoSpacing"/>
        <w:rPr>
          <w:rFonts w:ascii="Arial" w:hAnsi="Arial" w:cs="Arial"/>
          <w:sz w:val="24"/>
          <w:szCs w:val="24"/>
        </w:rPr>
      </w:pPr>
      <w:r w:rsidRPr="00E31FB6">
        <w:rPr>
          <w:rFonts w:ascii="Arial" w:hAnsi="Arial" w:cs="Arial"/>
          <w:sz w:val="24"/>
          <w:szCs w:val="24"/>
        </w:rPr>
        <w:t xml:space="preserve">Companies House (2022) </w:t>
      </w:r>
      <w:r w:rsidRPr="00E31FB6">
        <w:rPr>
          <w:rFonts w:ascii="Arial" w:hAnsi="Arial" w:cs="Arial"/>
          <w:i/>
          <w:iCs/>
          <w:sz w:val="24"/>
          <w:szCs w:val="24"/>
        </w:rPr>
        <w:t>The Healthcare Management Trust: Annual Report and Accounts</w:t>
      </w:r>
      <w:r w:rsidRPr="00E31FB6">
        <w:rPr>
          <w:rFonts w:ascii="Arial" w:hAnsi="Arial" w:cs="Arial"/>
          <w:sz w:val="24"/>
          <w:szCs w:val="24"/>
        </w:rPr>
        <w:t xml:space="preserve">. Available at: </w:t>
      </w:r>
      <w:hyperlink r:id="rId26" w:history="1">
        <w:r w:rsidRPr="00E31FB6">
          <w:rPr>
            <w:rStyle w:val="Hyperlink"/>
            <w:rFonts w:ascii="Arial" w:hAnsi="Arial" w:cs="Arial"/>
            <w:color w:val="auto"/>
            <w:sz w:val="24"/>
            <w:szCs w:val="24"/>
          </w:rPr>
          <w:t>https://find-and-update.company-information.service.gov.uk/company/01932882/filing-history</w:t>
        </w:r>
      </w:hyperlink>
      <w:r w:rsidRPr="00E31FB6">
        <w:rPr>
          <w:rFonts w:ascii="Arial" w:hAnsi="Arial" w:cs="Arial"/>
          <w:sz w:val="24"/>
          <w:szCs w:val="24"/>
        </w:rPr>
        <w:t xml:space="preserve"> (Accessed: 14 November 2024)</w:t>
      </w:r>
      <w:r w:rsidR="00B35EC2" w:rsidRPr="00E31FB6">
        <w:rPr>
          <w:rFonts w:ascii="Arial" w:hAnsi="Arial" w:cs="Arial"/>
          <w:sz w:val="24"/>
          <w:szCs w:val="24"/>
        </w:rPr>
        <w:t>.</w:t>
      </w:r>
    </w:p>
    <w:p w14:paraId="4EB9E69C" w14:textId="77777777" w:rsidR="00252958" w:rsidRPr="00E31FB6" w:rsidRDefault="00252958" w:rsidP="00E31FB6">
      <w:pPr>
        <w:pStyle w:val="NoSpacing"/>
        <w:rPr>
          <w:rFonts w:ascii="Arial" w:hAnsi="Arial" w:cs="Arial"/>
          <w:sz w:val="24"/>
          <w:szCs w:val="24"/>
        </w:rPr>
      </w:pPr>
    </w:p>
    <w:p w14:paraId="1D5E5AF7" w14:textId="7B3366A2" w:rsidR="00252958" w:rsidRPr="00E31FB6" w:rsidRDefault="00252958" w:rsidP="00E31FB6">
      <w:pPr>
        <w:pStyle w:val="NoSpacing"/>
        <w:rPr>
          <w:rFonts w:ascii="Arial" w:hAnsi="Arial" w:cs="Arial"/>
          <w:sz w:val="24"/>
          <w:szCs w:val="24"/>
        </w:rPr>
      </w:pPr>
      <w:r w:rsidRPr="00E31FB6">
        <w:rPr>
          <w:rFonts w:ascii="Arial" w:hAnsi="Arial" w:cs="Arial"/>
          <w:sz w:val="24"/>
          <w:szCs w:val="24"/>
        </w:rPr>
        <w:t>Crowley, E. and Overton, L. (2021) Learning and skills at work survey 2021. London: Chartered Institute of Personnel and Development</w:t>
      </w:r>
    </w:p>
    <w:p w14:paraId="2321CE84" w14:textId="77777777" w:rsidR="009F4319" w:rsidRPr="00E31FB6" w:rsidRDefault="009F4319" w:rsidP="00E31FB6">
      <w:pPr>
        <w:pStyle w:val="NoSpacing"/>
        <w:rPr>
          <w:rFonts w:ascii="Arial" w:hAnsi="Arial" w:cs="Arial"/>
          <w:sz w:val="24"/>
          <w:szCs w:val="24"/>
        </w:rPr>
      </w:pPr>
    </w:p>
    <w:p w14:paraId="3D20B23E" w14:textId="63CFA41F" w:rsidR="009F4319" w:rsidRPr="00E31FB6" w:rsidRDefault="009F4319" w:rsidP="00E31FB6">
      <w:pPr>
        <w:spacing w:after="0" w:line="276" w:lineRule="auto"/>
        <w:rPr>
          <w:rFonts w:ascii="Arial" w:hAnsi="Arial" w:cs="Arial"/>
          <w:sz w:val="24"/>
          <w:szCs w:val="24"/>
        </w:rPr>
      </w:pPr>
      <w:r w:rsidRPr="00E31FB6">
        <w:rPr>
          <w:rFonts w:ascii="Arial" w:hAnsi="Arial" w:cs="Arial"/>
          <w:sz w:val="24"/>
          <w:szCs w:val="24"/>
        </w:rPr>
        <w:t xml:space="preserve">Data Protection Act 2018. Available at: </w:t>
      </w:r>
      <w:hyperlink r:id="rId27" w:history="1">
        <w:r w:rsidRPr="00E31FB6">
          <w:rPr>
            <w:rStyle w:val="Hyperlink"/>
            <w:rFonts w:ascii="Arial" w:hAnsi="Arial" w:cs="Arial"/>
            <w:color w:val="auto"/>
            <w:sz w:val="24"/>
            <w:szCs w:val="24"/>
          </w:rPr>
          <w:t>https://www.legislation.gov.uk/ukpga/2018‌/12/contents</w:t>
        </w:r>
      </w:hyperlink>
      <w:r w:rsidRPr="00E31FB6">
        <w:rPr>
          <w:rFonts w:ascii="Arial" w:hAnsi="Arial" w:cs="Arial"/>
          <w:sz w:val="24"/>
          <w:szCs w:val="24"/>
        </w:rPr>
        <w:t xml:space="preserve"> (Accessed 20 January 2024) </w:t>
      </w:r>
    </w:p>
    <w:p w14:paraId="45E626ED" w14:textId="77777777" w:rsidR="00B47E11" w:rsidRPr="00E31FB6" w:rsidRDefault="00B47E11" w:rsidP="00E31FB6">
      <w:pPr>
        <w:spacing w:after="0" w:line="276" w:lineRule="auto"/>
        <w:rPr>
          <w:rFonts w:ascii="Arial" w:hAnsi="Arial" w:cs="Arial"/>
          <w:sz w:val="24"/>
          <w:szCs w:val="24"/>
        </w:rPr>
      </w:pPr>
    </w:p>
    <w:p w14:paraId="21E04407" w14:textId="05AFB0AE" w:rsidR="00B47E11" w:rsidRPr="00E31FB6" w:rsidRDefault="00B47E11" w:rsidP="00E31FB6">
      <w:pPr>
        <w:spacing w:after="0" w:line="276" w:lineRule="auto"/>
        <w:rPr>
          <w:rFonts w:ascii="Arial" w:hAnsi="Arial" w:cs="Arial"/>
          <w:sz w:val="24"/>
          <w:szCs w:val="24"/>
        </w:rPr>
      </w:pPr>
      <w:r w:rsidRPr="00E31FB6">
        <w:rPr>
          <w:rFonts w:ascii="Arial" w:hAnsi="Arial" w:cs="Arial"/>
          <w:sz w:val="24"/>
          <w:szCs w:val="24"/>
        </w:rPr>
        <w:t xml:space="preserve">Debusmann, B. (2021) </w:t>
      </w:r>
      <w:r w:rsidRPr="00E31FB6">
        <w:rPr>
          <w:rFonts w:ascii="Arial" w:hAnsi="Arial" w:cs="Arial"/>
          <w:i/>
          <w:iCs/>
          <w:sz w:val="24"/>
          <w:szCs w:val="24"/>
        </w:rPr>
        <w:t xml:space="preserve">How virtual reality can help to recruit and train staff. </w:t>
      </w:r>
      <w:r w:rsidRPr="00E31FB6">
        <w:rPr>
          <w:rFonts w:ascii="Arial" w:hAnsi="Arial" w:cs="Arial"/>
          <w:sz w:val="24"/>
          <w:szCs w:val="24"/>
        </w:rPr>
        <w:t xml:space="preserve">Available at: </w:t>
      </w:r>
      <w:hyperlink r:id="rId28" w:history="1">
        <w:r w:rsidRPr="00E31FB6">
          <w:rPr>
            <w:rStyle w:val="Hyperlink"/>
            <w:rFonts w:ascii="Arial" w:hAnsi="Arial" w:cs="Arial"/>
            <w:color w:val="auto"/>
            <w:sz w:val="24"/>
            <w:szCs w:val="24"/>
          </w:rPr>
          <w:t>https://www.bbc.co.uk/news/business-57805093</w:t>
        </w:r>
      </w:hyperlink>
      <w:r w:rsidRPr="00E31FB6">
        <w:rPr>
          <w:rFonts w:ascii="Arial" w:hAnsi="Arial" w:cs="Arial"/>
          <w:sz w:val="24"/>
          <w:szCs w:val="24"/>
        </w:rPr>
        <w:t xml:space="preserve"> (Accessed: 27 January 2024) </w:t>
      </w:r>
    </w:p>
    <w:p w14:paraId="37FA6547" w14:textId="77777777" w:rsidR="002750B7" w:rsidRPr="00E31FB6" w:rsidRDefault="002750B7" w:rsidP="00E31FB6">
      <w:pPr>
        <w:spacing w:after="0" w:line="276" w:lineRule="auto"/>
        <w:rPr>
          <w:rFonts w:ascii="Arial" w:hAnsi="Arial" w:cs="Arial"/>
          <w:sz w:val="24"/>
          <w:szCs w:val="24"/>
        </w:rPr>
      </w:pPr>
    </w:p>
    <w:p w14:paraId="04CCBAA3" w14:textId="3470456E" w:rsidR="009F4319" w:rsidRPr="00E31FB6" w:rsidRDefault="002750B7" w:rsidP="00E31FB6">
      <w:pPr>
        <w:spacing w:after="0" w:line="276" w:lineRule="auto"/>
        <w:rPr>
          <w:rFonts w:ascii="Arial" w:hAnsi="Arial" w:cs="Arial"/>
          <w:sz w:val="24"/>
          <w:szCs w:val="24"/>
        </w:rPr>
      </w:pPr>
      <w:r w:rsidRPr="00E31FB6">
        <w:rPr>
          <w:rFonts w:ascii="Arial" w:hAnsi="Arial" w:cs="Arial"/>
          <w:sz w:val="24"/>
          <w:szCs w:val="24"/>
        </w:rPr>
        <w:t xml:space="preserve">Department for Business &amp; Trade (2024) </w:t>
      </w:r>
      <w:r w:rsidRPr="00E31FB6">
        <w:rPr>
          <w:rFonts w:ascii="Arial" w:hAnsi="Arial" w:cs="Arial"/>
          <w:i/>
          <w:iCs/>
          <w:sz w:val="24"/>
          <w:szCs w:val="24"/>
        </w:rPr>
        <w:t xml:space="preserve">Augmented reality and virtual reality. </w:t>
      </w:r>
      <w:r w:rsidRPr="00E31FB6">
        <w:rPr>
          <w:rFonts w:ascii="Arial" w:hAnsi="Arial" w:cs="Arial"/>
          <w:sz w:val="24"/>
          <w:szCs w:val="24"/>
        </w:rPr>
        <w:t xml:space="preserve">Available at: </w:t>
      </w:r>
      <w:hyperlink r:id="rId29" w:anchor=":~:text=The%20UK%20augmented%20reality%20%28AR%29%20and%20virtual%20reality,spending%20on%20AR%20and%20VR%20in%20the%20UK" w:history="1">
        <w:r w:rsidRPr="00E31FB6">
          <w:rPr>
            <w:rStyle w:val="Hyperlink"/>
            <w:rFonts w:ascii="Arial" w:hAnsi="Arial" w:cs="Arial"/>
            <w:color w:val="auto"/>
            <w:sz w:val="24"/>
            <w:szCs w:val="24"/>
          </w:rPr>
          <w:t>https://www.great.gov.uk/international/content/investment/sectors/ar-and-vr/#:~:text=The%20UK%20augmented%20reality%20%28AR%29%20and%20</w:t>
        </w:r>
        <w:r w:rsidR="00E31FB6">
          <w:rPr>
            <w:rStyle w:val="Hyperlink"/>
            <w:rFonts w:ascii="Arial" w:hAnsi="Arial" w:cs="Arial"/>
            <w:color w:val="auto"/>
            <w:sz w:val="24"/>
            <w:szCs w:val="24"/>
          </w:rPr>
          <w:t> ‌</w:t>
        </w:r>
        <w:r w:rsidRPr="00E31FB6">
          <w:rPr>
            <w:rStyle w:val="Hyperlink"/>
            <w:rFonts w:ascii="Arial" w:hAnsi="Arial" w:cs="Arial"/>
            <w:color w:val="auto"/>
            <w:sz w:val="24"/>
            <w:szCs w:val="24"/>
          </w:rPr>
          <w:t>virtual%20reality,spending%20on%20AR%20and%20VR%20in%20the%20UK</w:t>
        </w:r>
      </w:hyperlink>
      <w:r w:rsidRPr="00E31FB6">
        <w:rPr>
          <w:rFonts w:ascii="Arial" w:hAnsi="Arial" w:cs="Arial"/>
          <w:sz w:val="24"/>
          <w:szCs w:val="24"/>
        </w:rPr>
        <w:t xml:space="preserve">. (Accessed: 26 January 2024) </w:t>
      </w:r>
    </w:p>
    <w:p w14:paraId="34EE7D40" w14:textId="77777777" w:rsidR="00254F92" w:rsidRPr="00E31FB6" w:rsidRDefault="00254F92" w:rsidP="00E31FB6">
      <w:pPr>
        <w:spacing w:after="0" w:line="276" w:lineRule="auto"/>
        <w:rPr>
          <w:rFonts w:ascii="Arial" w:hAnsi="Arial" w:cs="Arial"/>
          <w:sz w:val="24"/>
          <w:szCs w:val="24"/>
        </w:rPr>
      </w:pPr>
    </w:p>
    <w:p w14:paraId="408E0544" w14:textId="0EF711C7" w:rsidR="00254F92" w:rsidRPr="00E31FB6" w:rsidRDefault="00254F92" w:rsidP="00E31FB6">
      <w:pPr>
        <w:spacing w:after="0" w:line="276" w:lineRule="auto"/>
        <w:rPr>
          <w:rFonts w:ascii="Arial" w:hAnsi="Arial" w:cs="Arial"/>
          <w:sz w:val="24"/>
          <w:szCs w:val="24"/>
        </w:rPr>
      </w:pPr>
      <w:r w:rsidRPr="00E31FB6">
        <w:rPr>
          <w:rFonts w:ascii="Arial" w:hAnsi="Arial" w:cs="Arial"/>
          <w:sz w:val="24"/>
          <w:szCs w:val="24"/>
        </w:rPr>
        <w:t xml:space="preserve">Edie, W. (2022) </w:t>
      </w:r>
      <w:r w:rsidRPr="00E31FB6">
        <w:rPr>
          <w:rFonts w:ascii="Arial" w:hAnsi="Arial" w:cs="Arial"/>
          <w:i/>
          <w:iCs/>
          <w:sz w:val="24"/>
          <w:szCs w:val="24"/>
        </w:rPr>
        <w:t xml:space="preserve">L&amp;D’s challenges in the hybrid workspace. </w:t>
      </w:r>
      <w:r w:rsidRPr="00E31FB6">
        <w:rPr>
          <w:rFonts w:ascii="Arial" w:hAnsi="Arial" w:cs="Arial"/>
          <w:sz w:val="24"/>
          <w:szCs w:val="24"/>
        </w:rPr>
        <w:t xml:space="preserve">Available at: </w:t>
      </w:r>
      <w:hyperlink r:id="rId30" w:history="1">
        <w:r w:rsidRPr="00E31FB6">
          <w:rPr>
            <w:rStyle w:val="Hyperlink"/>
            <w:rFonts w:ascii="Arial" w:hAnsi="Arial" w:cs="Arial"/>
            <w:color w:val="auto"/>
            <w:sz w:val="24"/>
            <w:szCs w:val="24"/>
          </w:rPr>
          <w:t>https://www.trainingjournal.com/2022/business-and-industry/lds-challenges-hybrid-workspace/</w:t>
        </w:r>
      </w:hyperlink>
      <w:r w:rsidRPr="00E31FB6">
        <w:rPr>
          <w:rFonts w:ascii="Arial" w:hAnsi="Arial" w:cs="Arial"/>
          <w:sz w:val="24"/>
          <w:szCs w:val="24"/>
        </w:rPr>
        <w:t xml:space="preserve"> (Accessed: 27 January 2024) </w:t>
      </w:r>
    </w:p>
    <w:p w14:paraId="58F53811" w14:textId="77777777" w:rsidR="007835F4" w:rsidRPr="00E31FB6" w:rsidRDefault="007835F4" w:rsidP="00E31FB6">
      <w:pPr>
        <w:spacing w:after="0" w:line="276" w:lineRule="auto"/>
        <w:rPr>
          <w:rFonts w:ascii="Arial" w:hAnsi="Arial" w:cs="Arial"/>
          <w:sz w:val="24"/>
          <w:szCs w:val="24"/>
        </w:rPr>
      </w:pPr>
    </w:p>
    <w:p w14:paraId="5C4DA143" w14:textId="6574C339" w:rsidR="007835F4" w:rsidRPr="00E31FB6" w:rsidRDefault="007835F4" w:rsidP="00E31FB6">
      <w:pPr>
        <w:spacing w:after="0" w:line="276" w:lineRule="auto"/>
        <w:rPr>
          <w:rFonts w:ascii="Arial" w:hAnsi="Arial" w:cs="Arial"/>
          <w:sz w:val="24"/>
          <w:szCs w:val="24"/>
        </w:rPr>
      </w:pPr>
      <w:r w:rsidRPr="00E31FB6">
        <w:rPr>
          <w:rFonts w:ascii="Arial" w:hAnsi="Arial" w:cs="Arial"/>
          <w:sz w:val="24"/>
          <w:szCs w:val="24"/>
        </w:rPr>
        <w:t xml:space="preserve">Formstack (2024) </w:t>
      </w:r>
      <w:r w:rsidRPr="00E31FB6">
        <w:rPr>
          <w:rFonts w:ascii="Arial" w:hAnsi="Arial" w:cs="Arial"/>
          <w:i/>
          <w:iCs/>
          <w:sz w:val="24"/>
          <w:szCs w:val="24"/>
        </w:rPr>
        <w:t xml:space="preserve">Simplify the way you work. </w:t>
      </w:r>
      <w:r w:rsidRPr="00E31FB6">
        <w:rPr>
          <w:rFonts w:ascii="Arial" w:hAnsi="Arial" w:cs="Arial"/>
          <w:sz w:val="24"/>
          <w:szCs w:val="24"/>
        </w:rPr>
        <w:t xml:space="preserve">Available at: </w:t>
      </w:r>
      <w:hyperlink r:id="rId31" w:history="1">
        <w:r w:rsidRPr="00E31FB6">
          <w:rPr>
            <w:rStyle w:val="Hyperlink"/>
            <w:rFonts w:ascii="Arial" w:hAnsi="Arial" w:cs="Arial"/>
            <w:color w:val="auto"/>
            <w:sz w:val="24"/>
            <w:szCs w:val="24"/>
          </w:rPr>
          <w:t>https://www.formstack.com/solutions</w:t>
        </w:r>
      </w:hyperlink>
      <w:r w:rsidRPr="00E31FB6">
        <w:rPr>
          <w:rFonts w:ascii="Arial" w:hAnsi="Arial" w:cs="Arial"/>
          <w:sz w:val="24"/>
          <w:szCs w:val="24"/>
        </w:rPr>
        <w:t xml:space="preserve"> (Accessed: 28 January 2024) </w:t>
      </w:r>
    </w:p>
    <w:p w14:paraId="17C3FF64" w14:textId="77777777" w:rsidR="002E08AB" w:rsidRPr="00E31FB6" w:rsidRDefault="002E08AB" w:rsidP="00E31FB6">
      <w:pPr>
        <w:pStyle w:val="NoSpacing"/>
        <w:rPr>
          <w:rFonts w:ascii="Arial" w:hAnsi="Arial" w:cs="Arial"/>
          <w:sz w:val="24"/>
          <w:szCs w:val="24"/>
        </w:rPr>
      </w:pPr>
    </w:p>
    <w:p w14:paraId="4B53EF8B" w14:textId="6A3290CB" w:rsidR="003D3F82" w:rsidRPr="00E31FB6" w:rsidRDefault="003D3F82" w:rsidP="00E31FB6">
      <w:pPr>
        <w:pStyle w:val="NoSpacing"/>
        <w:rPr>
          <w:rFonts w:ascii="Arial" w:hAnsi="Arial" w:cs="Arial"/>
          <w:sz w:val="24"/>
          <w:szCs w:val="24"/>
        </w:rPr>
      </w:pPr>
      <w:r w:rsidRPr="00E31FB6">
        <w:rPr>
          <w:rFonts w:ascii="Arial" w:hAnsi="Arial" w:cs="Arial"/>
          <w:sz w:val="24"/>
          <w:szCs w:val="24"/>
          <w:shd w:val="clear" w:color="auto" w:fill="FFFFFF"/>
        </w:rPr>
        <w:t>Garavan, T.N.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(2020) ‘L&amp;D professionals in organisations: much ambition, unfilled promise’, </w:t>
      </w:r>
      <w:r w:rsidRPr="00E31FB6">
        <w:rPr>
          <w:rFonts w:ascii="Arial" w:hAnsi="Arial" w:cs="Arial"/>
          <w:i/>
          <w:iCs/>
          <w:sz w:val="24"/>
          <w:szCs w:val="24"/>
          <w:shd w:val="clear" w:color="auto" w:fill="FFFFFF"/>
        </w:rPr>
        <w:t>European journal of training and development</w:t>
      </w:r>
      <w:r w:rsidRPr="00E31FB6">
        <w:rPr>
          <w:rFonts w:ascii="Arial" w:hAnsi="Arial" w:cs="Arial"/>
          <w:sz w:val="24"/>
          <w:szCs w:val="24"/>
          <w:shd w:val="clear" w:color="auto" w:fill="FFFFFF"/>
        </w:rPr>
        <w:t>, 44(1), pp. 1–86. Available at: https://doi.org/10.1108/EJTD-09-2019-0166.</w:t>
      </w:r>
    </w:p>
    <w:p w14:paraId="2DFAE7EB" w14:textId="77777777" w:rsidR="003D3F82" w:rsidRPr="00E31FB6" w:rsidRDefault="003D3F82" w:rsidP="00E31FB6">
      <w:pPr>
        <w:pStyle w:val="NoSpacing"/>
        <w:rPr>
          <w:rFonts w:ascii="Arial" w:hAnsi="Arial" w:cs="Arial"/>
          <w:sz w:val="24"/>
          <w:szCs w:val="24"/>
        </w:rPr>
      </w:pPr>
    </w:p>
    <w:p w14:paraId="54E80787" w14:textId="18578E3A" w:rsidR="002E08AB" w:rsidRPr="00E31FB6" w:rsidRDefault="002E08AB" w:rsidP="00E31FB6">
      <w:pPr>
        <w:rPr>
          <w:rFonts w:ascii="Arial" w:hAnsi="Arial" w:cs="Arial"/>
          <w:sz w:val="24"/>
          <w:szCs w:val="24"/>
        </w:rPr>
      </w:pPr>
      <w:r w:rsidRPr="00E31FB6">
        <w:rPr>
          <w:rFonts w:ascii="Arial" w:hAnsi="Arial" w:cs="Arial"/>
          <w:sz w:val="24"/>
          <w:szCs w:val="24"/>
        </w:rPr>
        <w:t xml:space="preserve">George, S. (2023) </w:t>
      </w:r>
      <w:r w:rsidRPr="00E31FB6">
        <w:rPr>
          <w:rFonts w:ascii="Arial" w:hAnsi="Arial" w:cs="Arial"/>
          <w:i/>
          <w:iCs/>
          <w:sz w:val="24"/>
          <w:szCs w:val="24"/>
        </w:rPr>
        <w:t xml:space="preserve">Workforce Planning. </w:t>
      </w:r>
      <w:r w:rsidRPr="00E31FB6">
        <w:rPr>
          <w:rFonts w:ascii="Arial" w:hAnsi="Arial" w:cs="Arial"/>
          <w:sz w:val="24"/>
          <w:szCs w:val="24"/>
        </w:rPr>
        <w:t xml:space="preserve">Available at: </w:t>
      </w:r>
      <w:hyperlink r:id="rId32" w:history="1">
        <w:r w:rsidRPr="00E31FB6">
          <w:rPr>
            <w:rStyle w:val="Hyperlink"/>
            <w:rFonts w:ascii="Arial" w:hAnsi="Arial" w:cs="Arial"/>
            <w:color w:val="auto"/>
            <w:sz w:val="24"/>
            <w:szCs w:val="24"/>
          </w:rPr>
          <w:t>https://www.cipd.org/uk/knowledge/factsheets/workforce-planning-factsheet/</w:t>
        </w:r>
      </w:hyperlink>
      <w:r w:rsidRPr="00E31FB6">
        <w:rPr>
          <w:rFonts w:ascii="Arial" w:hAnsi="Arial" w:cs="Arial"/>
          <w:sz w:val="24"/>
          <w:szCs w:val="24"/>
        </w:rPr>
        <w:t xml:space="preserve"> (Accessed: 19 November 2023)</w:t>
      </w:r>
      <w:r w:rsidR="00B35EC2" w:rsidRPr="00E31FB6">
        <w:rPr>
          <w:rFonts w:ascii="Arial" w:hAnsi="Arial" w:cs="Arial"/>
          <w:sz w:val="24"/>
          <w:szCs w:val="24"/>
        </w:rPr>
        <w:t>.</w:t>
      </w:r>
    </w:p>
    <w:p w14:paraId="730D8506" w14:textId="71F7FBD1" w:rsidR="00A3396D" w:rsidRPr="00E31FB6" w:rsidRDefault="00A3396D"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Gough, V. (2022) </w:t>
      </w:r>
      <w:r w:rsidRPr="00E31FB6">
        <w:rPr>
          <w:rFonts w:ascii="Arial" w:hAnsi="Arial" w:cs="Arial"/>
          <w:i/>
          <w:iCs/>
          <w:sz w:val="24"/>
          <w:szCs w:val="24"/>
          <w:shd w:val="clear" w:color="auto" w:fill="FFFFFF"/>
        </w:rPr>
        <w:t xml:space="preserve">How to create a learning culture. </w:t>
      </w:r>
      <w:r w:rsidRPr="00E31FB6">
        <w:rPr>
          <w:rFonts w:ascii="Arial" w:hAnsi="Arial" w:cs="Arial"/>
          <w:sz w:val="24"/>
          <w:szCs w:val="24"/>
          <w:shd w:val="clear" w:color="auto" w:fill="FFFFFF"/>
        </w:rPr>
        <w:t xml:space="preserve">Available at: </w:t>
      </w:r>
      <w:hyperlink r:id="rId33" w:history="1">
        <w:r w:rsidRPr="00E31FB6">
          <w:rPr>
            <w:rStyle w:val="Hyperlink"/>
            <w:rFonts w:ascii="Arial" w:hAnsi="Arial" w:cs="Arial"/>
            <w:color w:val="auto"/>
            <w:sz w:val="24"/>
            <w:szCs w:val="24"/>
            <w:shd w:val="clear" w:color="auto" w:fill="FFFFFF"/>
          </w:rPr>
          <w:t>https://www.peoplemanagement.co.uk/article/1754031/create-learning-culture</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r w:rsidRPr="00E31FB6">
        <w:rPr>
          <w:rFonts w:ascii="Arial" w:hAnsi="Arial" w:cs="Arial"/>
          <w:sz w:val="24"/>
          <w:szCs w:val="24"/>
          <w:shd w:val="clear" w:color="auto" w:fill="FFFFFF"/>
        </w:rPr>
        <w:t xml:space="preserve"> </w:t>
      </w:r>
    </w:p>
    <w:p w14:paraId="66AC177A" w14:textId="62A2A903" w:rsidR="00A3396D" w:rsidRPr="00E31FB6" w:rsidRDefault="00A3396D" w:rsidP="00E31FB6">
      <w:pPr>
        <w:rPr>
          <w:rFonts w:ascii="Arial" w:hAnsi="Arial" w:cs="Arial"/>
          <w:sz w:val="24"/>
          <w:szCs w:val="24"/>
          <w:shd w:val="clear" w:color="auto" w:fill="FFFFFF"/>
        </w:rPr>
      </w:pPr>
      <w:r w:rsidRPr="00E31FB6">
        <w:rPr>
          <w:rFonts w:ascii="Arial" w:hAnsi="Arial" w:cs="Arial"/>
          <w:sz w:val="24"/>
          <w:szCs w:val="24"/>
        </w:rPr>
        <w:t xml:space="preserve">Green, M. and Young, J. (2020) </w:t>
      </w:r>
      <w:r w:rsidRPr="00E31FB6">
        <w:rPr>
          <w:rFonts w:ascii="Arial" w:hAnsi="Arial" w:cs="Arial"/>
          <w:i/>
          <w:iCs/>
          <w:sz w:val="24"/>
          <w:szCs w:val="24"/>
        </w:rPr>
        <w:t>Creating learning cultures: assessing the evidence</w:t>
      </w:r>
      <w:r w:rsidRPr="00E31FB6">
        <w:rPr>
          <w:rFonts w:ascii="Arial" w:hAnsi="Arial" w:cs="Arial"/>
          <w:sz w:val="24"/>
          <w:szCs w:val="24"/>
        </w:rPr>
        <w:t>. London: Chartered Institute of Personnel and Development.</w:t>
      </w:r>
      <w:r w:rsidRPr="00E31FB6">
        <w:rPr>
          <w:rFonts w:ascii="Arial" w:hAnsi="Arial" w:cs="Arial"/>
          <w:sz w:val="24"/>
          <w:szCs w:val="24"/>
          <w:shd w:val="clear" w:color="auto" w:fill="FFFFFF"/>
        </w:rPr>
        <w:t xml:space="preserve"> Available at: </w:t>
      </w:r>
      <w:hyperlink r:id="rId34" w:history="1">
        <w:r w:rsidRPr="00E31FB6">
          <w:rPr>
            <w:rStyle w:val="Hyperlink"/>
            <w:rFonts w:ascii="Arial" w:hAnsi="Arial" w:cs="Arial"/>
            <w:color w:val="auto"/>
            <w:sz w:val="24"/>
            <w:szCs w:val="24"/>
            <w:shd w:val="clear" w:color="auto" w:fill="FFFFFF"/>
          </w:rPr>
          <w:t>https://www.cipd.org/globalassets/media/knowledge/knowledge-hub/reports/creating-learning-cultures-1_tcm18-75606.pdf</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p>
    <w:p w14:paraId="247F3282" w14:textId="5EED086A" w:rsidR="00C5716A" w:rsidRPr="00E31FB6" w:rsidRDefault="00C5716A"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Guggenberger, P. and Simon, P. (2020) ‘Getting your organisation ready for a digital transformation’. </w:t>
      </w:r>
      <w:r w:rsidRPr="00E31FB6">
        <w:rPr>
          <w:rFonts w:ascii="Arial" w:hAnsi="Arial" w:cs="Arial"/>
          <w:i/>
          <w:iCs/>
          <w:sz w:val="24"/>
          <w:szCs w:val="24"/>
          <w:shd w:val="clear" w:color="auto" w:fill="FFFFFF"/>
        </w:rPr>
        <w:t xml:space="preserve">McKinsey &amp; Company. </w:t>
      </w:r>
      <w:r w:rsidRPr="00E31FB6">
        <w:rPr>
          <w:rFonts w:ascii="Arial" w:hAnsi="Arial" w:cs="Arial"/>
          <w:sz w:val="24"/>
          <w:szCs w:val="24"/>
          <w:shd w:val="clear" w:color="auto" w:fill="FFFFFF"/>
        </w:rPr>
        <w:t xml:space="preserve">08 June. Available at: </w:t>
      </w:r>
      <w:hyperlink r:id="rId35" w:history="1">
        <w:r w:rsidRPr="00E31FB6">
          <w:rPr>
            <w:rStyle w:val="Hyperlink"/>
            <w:rFonts w:ascii="Arial" w:hAnsi="Arial" w:cs="Arial"/>
            <w:color w:val="auto"/>
            <w:sz w:val="24"/>
            <w:szCs w:val="24"/>
            <w:shd w:val="clear" w:color="auto" w:fill="FFFFFF"/>
          </w:rPr>
          <w:t>https://www.mckinsey.com/capabilities/people-and-organizational-performance/our-insights/the-organization-blog/getting-your-organization-ready-for-a-digital-transformation</w:t>
        </w:r>
      </w:hyperlink>
      <w:r w:rsidRPr="00E31FB6">
        <w:rPr>
          <w:rFonts w:ascii="Arial" w:hAnsi="Arial" w:cs="Arial"/>
          <w:sz w:val="24"/>
          <w:szCs w:val="24"/>
          <w:shd w:val="clear" w:color="auto" w:fill="FFFFFF"/>
        </w:rPr>
        <w:t xml:space="preserve"> (Accessed: 19 January 2024)</w:t>
      </w:r>
    </w:p>
    <w:p w14:paraId="299DF9C0" w14:textId="153AB3A8" w:rsidR="00E07D81" w:rsidRPr="00E31FB6" w:rsidRDefault="00E07D81"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Hadlow, M. (2023) </w:t>
      </w:r>
      <w:r w:rsidRPr="00E31FB6">
        <w:rPr>
          <w:rFonts w:ascii="Arial" w:hAnsi="Arial" w:cs="Arial"/>
          <w:i/>
          <w:iCs/>
          <w:sz w:val="24"/>
          <w:szCs w:val="24"/>
          <w:shd w:val="clear" w:color="auto" w:fill="FFFFFF"/>
        </w:rPr>
        <w:t xml:space="preserve">L&amp;D budgets explored: How to make the most of your budget in 2023. </w:t>
      </w:r>
      <w:r w:rsidRPr="00E31FB6">
        <w:rPr>
          <w:rFonts w:ascii="Arial" w:hAnsi="Arial" w:cs="Arial"/>
          <w:sz w:val="24"/>
          <w:szCs w:val="24"/>
          <w:shd w:val="clear" w:color="auto" w:fill="FFFFFF"/>
        </w:rPr>
        <w:t xml:space="preserve">Available at: </w:t>
      </w:r>
      <w:hyperlink r:id="rId36" w:history="1">
        <w:r w:rsidRPr="00E31FB6">
          <w:rPr>
            <w:rStyle w:val="Hyperlink"/>
            <w:rFonts w:ascii="Arial" w:hAnsi="Arial" w:cs="Arial"/>
            <w:color w:val="auto"/>
            <w:sz w:val="24"/>
            <w:szCs w:val="24"/>
            <w:shd w:val="clear" w:color="auto" w:fill="FFFFFF"/>
          </w:rPr>
          <w:t>https://www.theaccessgroup.com/en-gb/digital-learning/l-d-budgets-explored/</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p>
    <w:p w14:paraId="604F319C" w14:textId="23BC65EE" w:rsidR="00E02DB4" w:rsidRPr="00E31FB6" w:rsidRDefault="00E02DB4" w:rsidP="00E31FB6">
      <w:pPr>
        <w:rPr>
          <w:rFonts w:ascii="Arial" w:hAnsi="Arial" w:cs="Arial"/>
          <w:sz w:val="24"/>
          <w:szCs w:val="24"/>
          <w:shd w:val="clear" w:color="auto" w:fill="FFFFFF"/>
        </w:rPr>
      </w:pPr>
      <w:r w:rsidRPr="00E31FB6">
        <w:rPr>
          <w:rFonts w:ascii="Arial" w:hAnsi="Arial" w:cs="Arial"/>
          <w:sz w:val="24"/>
          <w:szCs w:val="24"/>
          <w:shd w:val="clear" w:color="auto" w:fill="FFFFFF"/>
        </w:rPr>
        <w:t>Hayden, D. (</w:t>
      </w:r>
      <w:proofErr w:type="spellStart"/>
      <w:r w:rsidRPr="00E31FB6">
        <w:rPr>
          <w:rFonts w:ascii="Arial" w:hAnsi="Arial" w:cs="Arial"/>
          <w:sz w:val="24"/>
          <w:szCs w:val="24"/>
          <w:shd w:val="clear" w:color="auto" w:fill="FFFFFF"/>
        </w:rPr>
        <w:t>2023</w:t>
      </w:r>
      <w:r w:rsidR="00E31FB6">
        <w:rPr>
          <w:rFonts w:ascii="Arial" w:hAnsi="Arial" w:cs="Arial"/>
          <w:sz w:val="24"/>
          <w:szCs w:val="24"/>
          <w:shd w:val="clear" w:color="auto" w:fill="FFFFFF"/>
        </w:rPr>
        <w:t>a</w:t>
      </w:r>
      <w:proofErr w:type="spellEnd"/>
      <w:r w:rsidRPr="00E31FB6">
        <w:rPr>
          <w:rFonts w:ascii="Arial" w:hAnsi="Arial" w:cs="Arial"/>
          <w:sz w:val="24"/>
          <w:szCs w:val="24"/>
          <w:shd w:val="clear" w:color="auto" w:fill="FFFFFF"/>
        </w:rPr>
        <w:t xml:space="preserve">) </w:t>
      </w:r>
      <w:r w:rsidRPr="00E31FB6">
        <w:rPr>
          <w:rFonts w:ascii="Arial" w:hAnsi="Arial" w:cs="Arial"/>
          <w:i/>
          <w:iCs/>
          <w:sz w:val="24"/>
          <w:szCs w:val="24"/>
          <w:shd w:val="clear" w:color="auto" w:fill="FFFFFF"/>
        </w:rPr>
        <w:t xml:space="preserve">Learning evaluation, </w:t>
      </w:r>
      <w:r w:rsidR="00646959" w:rsidRPr="00E31FB6">
        <w:rPr>
          <w:rFonts w:ascii="Arial" w:hAnsi="Arial" w:cs="Arial"/>
          <w:i/>
          <w:iCs/>
          <w:sz w:val="24"/>
          <w:szCs w:val="24"/>
          <w:shd w:val="clear" w:color="auto" w:fill="FFFFFF"/>
        </w:rPr>
        <w:t>impact,</w:t>
      </w:r>
      <w:r w:rsidRPr="00E31FB6">
        <w:rPr>
          <w:rFonts w:ascii="Arial" w:hAnsi="Arial" w:cs="Arial"/>
          <w:i/>
          <w:iCs/>
          <w:sz w:val="24"/>
          <w:szCs w:val="24"/>
          <w:shd w:val="clear" w:color="auto" w:fill="FFFFFF"/>
        </w:rPr>
        <w:t xml:space="preserve"> and transfer. </w:t>
      </w:r>
      <w:r w:rsidRPr="00E31FB6">
        <w:rPr>
          <w:rFonts w:ascii="Arial" w:hAnsi="Arial" w:cs="Arial"/>
          <w:sz w:val="24"/>
          <w:szCs w:val="24"/>
          <w:shd w:val="clear" w:color="auto" w:fill="FFFFFF"/>
        </w:rPr>
        <w:t xml:space="preserve">Available at: </w:t>
      </w:r>
      <w:hyperlink r:id="rId37" w:history="1">
        <w:r w:rsidRPr="00E31FB6">
          <w:rPr>
            <w:rStyle w:val="Hyperlink"/>
            <w:rFonts w:ascii="Arial" w:hAnsi="Arial" w:cs="Arial"/>
            <w:color w:val="auto"/>
            <w:sz w:val="24"/>
            <w:szCs w:val="24"/>
            <w:shd w:val="clear" w:color="auto" w:fill="FFFFFF"/>
          </w:rPr>
          <w:t>https://www.cipd.org/uk/knowledge/factsheets/evaluating-learning-factsheet/</w:t>
        </w:r>
      </w:hyperlink>
      <w:r w:rsidRPr="00E31FB6">
        <w:rPr>
          <w:rFonts w:ascii="Arial" w:hAnsi="Arial" w:cs="Arial"/>
          <w:sz w:val="24"/>
          <w:szCs w:val="24"/>
          <w:shd w:val="clear" w:color="auto" w:fill="FFFFFF"/>
        </w:rPr>
        <w:t xml:space="preserve"> (Accessed: 20 January 2024) </w:t>
      </w:r>
    </w:p>
    <w:p w14:paraId="536FF3F0" w14:textId="2A8B592C" w:rsidR="00B651CD" w:rsidRDefault="00B651CD" w:rsidP="00E31FB6">
      <w:pPr>
        <w:rPr>
          <w:rFonts w:ascii="Arial" w:hAnsi="Arial" w:cs="Arial"/>
          <w:sz w:val="24"/>
          <w:szCs w:val="24"/>
          <w:shd w:val="clear" w:color="auto" w:fill="FFFFFF"/>
        </w:rPr>
      </w:pPr>
      <w:r w:rsidRPr="00E31FB6">
        <w:rPr>
          <w:rFonts w:ascii="Arial" w:hAnsi="Arial" w:cs="Arial"/>
          <w:sz w:val="24"/>
          <w:szCs w:val="24"/>
          <w:shd w:val="clear" w:color="auto" w:fill="FFFFFF"/>
        </w:rPr>
        <w:t>Hayden, D (</w:t>
      </w:r>
      <w:proofErr w:type="spellStart"/>
      <w:r w:rsidRPr="00E31FB6">
        <w:rPr>
          <w:rFonts w:ascii="Arial" w:hAnsi="Arial" w:cs="Arial"/>
          <w:sz w:val="24"/>
          <w:szCs w:val="24"/>
          <w:shd w:val="clear" w:color="auto" w:fill="FFFFFF"/>
        </w:rPr>
        <w:t>2023</w:t>
      </w:r>
      <w:r w:rsidR="00E31FB6">
        <w:rPr>
          <w:rFonts w:ascii="Arial" w:hAnsi="Arial" w:cs="Arial"/>
          <w:sz w:val="24"/>
          <w:szCs w:val="24"/>
          <w:shd w:val="clear" w:color="auto" w:fill="FFFFFF"/>
        </w:rPr>
        <w:t>b</w:t>
      </w:r>
      <w:proofErr w:type="spellEnd"/>
      <w:r w:rsidRPr="00E31FB6">
        <w:rPr>
          <w:rFonts w:ascii="Arial" w:hAnsi="Arial" w:cs="Arial"/>
          <w:sz w:val="24"/>
          <w:szCs w:val="24"/>
          <w:shd w:val="clear" w:color="auto" w:fill="FFFFFF"/>
        </w:rPr>
        <w:t xml:space="preserve">) </w:t>
      </w:r>
      <w:r w:rsidRPr="00E31FB6">
        <w:rPr>
          <w:rFonts w:ascii="Arial" w:hAnsi="Arial" w:cs="Arial"/>
          <w:i/>
          <w:iCs/>
          <w:sz w:val="24"/>
          <w:szCs w:val="24"/>
          <w:shd w:val="clear" w:color="auto" w:fill="FFFFFF"/>
        </w:rPr>
        <w:t xml:space="preserve">Learning needs analysis. </w:t>
      </w:r>
      <w:r w:rsidRPr="00E31FB6">
        <w:rPr>
          <w:rFonts w:ascii="Arial" w:hAnsi="Arial" w:cs="Arial"/>
          <w:sz w:val="24"/>
          <w:szCs w:val="24"/>
          <w:shd w:val="clear" w:color="auto" w:fill="FFFFFF"/>
        </w:rPr>
        <w:t xml:space="preserve">Available at: </w:t>
      </w:r>
      <w:hyperlink r:id="rId38" w:history="1">
        <w:r w:rsidRPr="00E31FB6">
          <w:rPr>
            <w:rStyle w:val="Hyperlink"/>
            <w:rFonts w:ascii="Arial" w:hAnsi="Arial" w:cs="Arial"/>
            <w:color w:val="auto"/>
            <w:sz w:val="24"/>
            <w:szCs w:val="24"/>
            <w:shd w:val="clear" w:color="auto" w:fill="FFFFFF"/>
          </w:rPr>
          <w:t>https://www.cipd.org/uk/knowledge/factsheets/learning-needs-factsheet/</w:t>
        </w:r>
      </w:hyperlink>
      <w:r w:rsidRPr="00E31FB6">
        <w:rPr>
          <w:rFonts w:ascii="Arial" w:hAnsi="Arial" w:cs="Arial"/>
          <w:sz w:val="24"/>
          <w:szCs w:val="24"/>
          <w:shd w:val="clear" w:color="auto" w:fill="FFFFFF"/>
        </w:rPr>
        <w:t xml:space="preserve"> (Accessed: 20 January 2024)</w:t>
      </w:r>
    </w:p>
    <w:p w14:paraId="58DCB4A4" w14:textId="77777777" w:rsidR="00E31FB6" w:rsidRPr="00E31FB6" w:rsidRDefault="00E31FB6" w:rsidP="00E31FB6">
      <w:pPr>
        <w:rPr>
          <w:rFonts w:ascii="Arial" w:hAnsi="Arial" w:cs="Arial"/>
          <w:sz w:val="24"/>
          <w:szCs w:val="24"/>
        </w:rPr>
      </w:pPr>
      <w:r w:rsidRPr="00E31FB6">
        <w:rPr>
          <w:rFonts w:ascii="Arial" w:hAnsi="Arial" w:cs="Arial"/>
          <w:sz w:val="24"/>
          <w:szCs w:val="24"/>
        </w:rPr>
        <w:t xml:space="preserve">Healthcare Management Trust (2023) </w:t>
      </w:r>
      <w:r w:rsidRPr="00E31FB6">
        <w:rPr>
          <w:rFonts w:ascii="Arial" w:hAnsi="Arial" w:cs="Arial"/>
          <w:i/>
          <w:iCs/>
          <w:sz w:val="24"/>
          <w:szCs w:val="24"/>
        </w:rPr>
        <w:t>HMT Strategy Session Report; 2024 Vision and Purpose.</w:t>
      </w:r>
      <w:r w:rsidRPr="00E31FB6">
        <w:rPr>
          <w:rFonts w:ascii="Arial" w:hAnsi="Arial" w:cs="Arial"/>
          <w:sz w:val="24"/>
          <w:szCs w:val="24"/>
        </w:rPr>
        <w:t xml:space="preserve"> Healthcare Management Trust. Unpublished. </w:t>
      </w:r>
    </w:p>
    <w:p w14:paraId="0F9B6E21" w14:textId="7476C7D4" w:rsidR="00E31FB6" w:rsidRPr="00E31FB6" w:rsidRDefault="00E31FB6" w:rsidP="00E31FB6">
      <w:pPr>
        <w:rPr>
          <w:rFonts w:ascii="Arial" w:hAnsi="Arial" w:cs="Arial"/>
          <w:sz w:val="24"/>
          <w:szCs w:val="24"/>
        </w:rPr>
      </w:pPr>
      <w:r w:rsidRPr="00E31FB6">
        <w:rPr>
          <w:rFonts w:ascii="Arial" w:hAnsi="Arial" w:cs="Arial"/>
          <w:sz w:val="24"/>
          <w:szCs w:val="24"/>
        </w:rPr>
        <w:t xml:space="preserve">Healthcare Management Trust (2024) </w:t>
      </w:r>
      <w:r w:rsidRPr="00E31FB6">
        <w:rPr>
          <w:rFonts w:ascii="Arial" w:hAnsi="Arial" w:cs="Arial"/>
          <w:i/>
          <w:iCs/>
          <w:sz w:val="24"/>
          <w:szCs w:val="24"/>
        </w:rPr>
        <w:t xml:space="preserve">Why Choose HMT. </w:t>
      </w:r>
      <w:r w:rsidRPr="00E31FB6">
        <w:rPr>
          <w:rFonts w:ascii="Arial" w:hAnsi="Arial" w:cs="Arial"/>
          <w:sz w:val="24"/>
          <w:szCs w:val="24"/>
        </w:rPr>
        <w:t xml:space="preserve">Available at: </w:t>
      </w:r>
      <w:hyperlink r:id="rId39" w:history="1">
        <w:r w:rsidRPr="00E31FB6">
          <w:rPr>
            <w:rStyle w:val="Hyperlink"/>
            <w:rFonts w:ascii="Arial" w:hAnsi="Arial" w:cs="Arial"/>
            <w:color w:val="auto"/>
            <w:sz w:val="24"/>
            <w:szCs w:val="24"/>
          </w:rPr>
          <w:t>https://hmt-uk.org/why-choose-hmt/</w:t>
        </w:r>
      </w:hyperlink>
      <w:r w:rsidRPr="00E31FB6">
        <w:rPr>
          <w:rFonts w:ascii="Arial" w:hAnsi="Arial" w:cs="Arial"/>
          <w:sz w:val="24"/>
          <w:szCs w:val="24"/>
        </w:rPr>
        <w:t xml:space="preserve"> (Accessed: 14 January 2024). </w:t>
      </w:r>
    </w:p>
    <w:p w14:paraId="77C286E2" w14:textId="476EF094" w:rsidR="00AB099B" w:rsidRPr="00E31FB6" w:rsidRDefault="00AB099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HEC Insights (2022) </w:t>
      </w:r>
      <w:r w:rsidRPr="00E31FB6">
        <w:rPr>
          <w:rFonts w:ascii="Arial" w:hAnsi="Arial" w:cs="Arial"/>
          <w:i/>
          <w:iCs/>
          <w:sz w:val="24"/>
          <w:szCs w:val="24"/>
          <w:shd w:val="clear" w:color="auto" w:fill="FFFFFF"/>
        </w:rPr>
        <w:t xml:space="preserve">The challenges posed by design thinking – and how to overcome them. </w:t>
      </w:r>
      <w:r w:rsidRPr="00E31FB6">
        <w:rPr>
          <w:rFonts w:ascii="Arial" w:hAnsi="Arial" w:cs="Arial"/>
          <w:sz w:val="24"/>
          <w:szCs w:val="24"/>
          <w:shd w:val="clear" w:color="auto" w:fill="FFFFFF"/>
        </w:rPr>
        <w:t xml:space="preserve">Available at: </w:t>
      </w:r>
      <w:hyperlink r:id="rId40" w:history="1">
        <w:r w:rsidRPr="00E31FB6">
          <w:rPr>
            <w:rStyle w:val="Hyperlink"/>
            <w:rFonts w:ascii="Arial" w:hAnsi="Arial" w:cs="Arial"/>
            <w:color w:val="auto"/>
            <w:sz w:val="24"/>
            <w:szCs w:val="24"/>
            <w:shd w:val="clear" w:color="auto" w:fill="FFFFFF"/>
          </w:rPr>
          <w:t>https://www.forbes.com/sites/hecparis/2022/09/30/the-challenges-posed-by-design-thinkingand-how-to-overcome-them/</w:t>
        </w:r>
      </w:hyperlink>
      <w:r w:rsidRPr="00E31FB6">
        <w:rPr>
          <w:rFonts w:ascii="Arial" w:hAnsi="Arial" w:cs="Arial"/>
          <w:sz w:val="24"/>
          <w:szCs w:val="24"/>
          <w:shd w:val="clear" w:color="auto" w:fill="FFFFFF"/>
        </w:rPr>
        <w:t xml:space="preserve"> (Accessed: 21 January 2024) </w:t>
      </w:r>
    </w:p>
    <w:p w14:paraId="5CF8145C" w14:textId="15BA441A" w:rsidR="00D14190" w:rsidRPr="00E31FB6" w:rsidRDefault="00D14190" w:rsidP="00E31FB6">
      <w:pPr>
        <w:rPr>
          <w:rFonts w:ascii="Arial" w:hAnsi="Arial" w:cs="Arial"/>
          <w:sz w:val="24"/>
          <w:szCs w:val="24"/>
          <w:shd w:val="clear" w:color="auto" w:fill="FFFFFF"/>
        </w:rPr>
      </w:pPr>
      <w:r w:rsidRPr="00E31FB6">
        <w:rPr>
          <w:rFonts w:ascii="Arial" w:hAnsi="Arial" w:cs="Arial"/>
          <w:sz w:val="24"/>
          <w:szCs w:val="24"/>
          <w:shd w:val="clear" w:color="auto" w:fill="FFFFFF"/>
        </w:rPr>
        <w:t>Högemark, F. (2018) ‘How to design and deliver an inclusive workplace learning strategy’, </w:t>
      </w:r>
      <w:r w:rsidRPr="00E31FB6">
        <w:rPr>
          <w:rFonts w:ascii="Arial" w:hAnsi="Arial" w:cs="Arial"/>
          <w:i/>
          <w:iCs/>
          <w:sz w:val="24"/>
          <w:szCs w:val="24"/>
          <w:shd w:val="clear" w:color="auto" w:fill="FFFFFF"/>
        </w:rPr>
        <w:t>Strategic HR review</w:t>
      </w:r>
      <w:r w:rsidRPr="00E31FB6">
        <w:rPr>
          <w:rFonts w:ascii="Arial" w:hAnsi="Arial" w:cs="Arial"/>
          <w:sz w:val="24"/>
          <w:szCs w:val="24"/>
          <w:shd w:val="clear" w:color="auto" w:fill="FFFFFF"/>
        </w:rPr>
        <w:t>, 17(5), pp. 259–260. Available at: https://doi.org/10.1108/SHR-10-2018-144.</w:t>
      </w:r>
    </w:p>
    <w:p w14:paraId="668D5A0D" w14:textId="20EC3F9A" w:rsidR="00D543F2" w:rsidRDefault="00D543F2" w:rsidP="00E31FB6">
      <w:pPr>
        <w:rPr>
          <w:rFonts w:ascii="Arial" w:hAnsi="Arial" w:cs="Arial"/>
          <w:sz w:val="24"/>
          <w:szCs w:val="24"/>
          <w:shd w:val="clear" w:color="auto" w:fill="FFFFFF"/>
        </w:rPr>
      </w:pPr>
      <w:r w:rsidRPr="00E31FB6">
        <w:rPr>
          <w:rFonts w:ascii="Arial" w:hAnsi="Arial" w:cs="Arial"/>
          <w:sz w:val="24"/>
          <w:szCs w:val="24"/>
          <w:shd w:val="clear" w:color="auto" w:fill="FFFFFF"/>
        </w:rPr>
        <w:t>Hokanson, B. and Kenny, R. (2020) ‘Creativity and Critique as Formative Processes in Design Thinking’, </w:t>
      </w:r>
      <w:r w:rsidRPr="00E31FB6">
        <w:rPr>
          <w:rFonts w:ascii="Arial" w:hAnsi="Arial" w:cs="Arial"/>
          <w:i/>
          <w:iCs/>
          <w:sz w:val="24"/>
          <w:szCs w:val="24"/>
          <w:shd w:val="clear" w:color="auto" w:fill="FFFFFF"/>
        </w:rPr>
        <w:t>Journal of formative design in learning</w:t>
      </w:r>
      <w:r w:rsidRPr="00E31FB6">
        <w:rPr>
          <w:rFonts w:ascii="Arial" w:hAnsi="Arial" w:cs="Arial"/>
          <w:sz w:val="24"/>
          <w:szCs w:val="24"/>
          <w:shd w:val="clear" w:color="auto" w:fill="FFFFFF"/>
        </w:rPr>
        <w:t xml:space="preserve">, 4(1), pp. 2–4. Available at: </w:t>
      </w:r>
      <w:hyperlink r:id="rId41" w:history="1">
        <w:r w:rsidRPr="00E31FB6">
          <w:rPr>
            <w:rStyle w:val="Hyperlink"/>
            <w:rFonts w:ascii="Arial" w:hAnsi="Arial" w:cs="Arial"/>
            <w:color w:val="auto"/>
            <w:sz w:val="24"/>
            <w:szCs w:val="24"/>
            <w:shd w:val="clear" w:color="auto" w:fill="FFFFFF"/>
          </w:rPr>
          <w:t>https://doi.org/10.1007/s41686-020-00047-1</w:t>
        </w:r>
      </w:hyperlink>
      <w:r w:rsidRPr="00E31FB6">
        <w:rPr>
          <w:rFonts w:ascii="Arial" w:hAnsi="Arial" w:cs="Arial"/>
          <w:sz w:val="24"/>
          <w:szCs w:val="24"/>
          <w:shd w:val="clear" w:color="auto" w:fill="FFFFFF"/>
        </w:rPr>
        <w:t xml:space="preserve">  </w:t>
      </w:r>
    </w:p>
    <w:p w14:paraId="3BC0FAB6" w14:textId="54D4486D" w:rsidR="00E31FB6" w:rsidRPr="00E31FB6" w:rsidRDefault="00E31FB6" w:rsidP="00E31FB6">
      <w:pPr>
        <w:rPr>
          <w:rFonts w:ascii="Arial" w:hAnsi="Arial" w:cs="Arial"/>
          <w:sz w:val="24"/>
          <w:szCs w:val="24"/>
          <w:shd w:val="clear" w:color="auto" w:fill="FFFFFF"/>
        </w:rPr>
      </w:pPr>
      <w:r w:rsidRPr="00E31FB6">
        <w:rPr>
          <w:rFonts w:ascii="Arial" w:hAnsi="Arial" w:cs="Arial"/>
          <w:sz w:val="24"/>
          <w:szCs w:val="24"/>
          <w:shd w:val="clear" w:color="auto" w:fill="FFFFFF"/>
        </w:rPr>
        <w:t>Hughes, C. (2019) </w:t>
      </w:r>
      <w:r w:rsidRPr="00E31FB6">
        <w:rPr>
          <w:rFonts w:ascii="Arial" w:hAnsi="Arial" w:cs="Arial"/>
          <w:i/>
          <w:iCs/>
          <w:sz w:val="24"/>
          <w:szCs w:val="24"/>
          <w:shd w:val="clear" w:color="auto" w:fill="FFFFFF"/>
        </w:rPr>
        <w:t>Ethical and Legal Issues in Human Resource Development Evolving Roles and Emerging Trends</w:t>
      </w:r>
      <w:r w:rsidRPr="00E31FB6">
        <w:rPr>
          <w:rFonts w:ascii="Arial" w:hAnsi="Arial" w:cs="Arial"/>
          <w:sz w:val="24"/>
          <w:szCs w:val="24"/>
          <w:shd w:val="clear" w:color="auto" w:fill="FFFFFF"/>
        </w:rPr>
        <w:t xml:space="preserve">. Cham: Springer International Publishing. Available at: </w:t>
      </w:r>
      <w:hyperlink r:id="rId42" w:history="1">
        <w:r w:rsidRPr="00E31FB6">
          <w:rPr>
            <w:rStyle w:val="Hyperlink"/>
            <w:rFonts w:ascii="Arial" w:hAnsi="Arial" w:cs="Arial"/>
            <w:color w:val="auto"/>
            <w:sz w:val="24"/>
            <w:szCs w:val="24"/>
            <w:shd w:val="clear" w:color="auto" w:fill="FFFFFF"/>
          </w:rPr>
          <w:t>https://doi.org/10.1007/978-3-319-99528-1</w:t>
        </w:r>
      </w:hyperlink>
      <w:r w:rsidRPr="00E31FB6">
        <w:rPr>
          <w:rFonts w:ascii="Arial" w:hAnsi="Arial" w:cs="Arial"/>
          <w:sz w:val="24"/>
          <w:szCs w:val="24"/>
          <w:shd w:val="clear" w:color="auto" w:fill="FFFFFF"/>
        </w:rPr>
        <w:t xml:space="preserve"> </w:t>
      </w:r>
    </w:p>
    <w:p w14:paraId="101C279D" w14:textId="5B2D274F" w:rsidR="00057555" w:rsidRPr="00E31FB6" w:rsidRDefault="00057555" w:rsidP="00E31FB6">
      <w:pPr>
        <w:rPr>
          <w:rStyle w:val="Hyperlink"/>
          <w:rFonts w:ascii="Arial" w:hAnsi="Arial" w:cs="Arial"/>
          <w:color w:val="auto"/>
          <w:sz w:val="24"/>
          <w:szCs w:val="24"/>
          <w:shd w:val="clear" w:color="auto" w:fill="FFFFFF"/>
        </w:rPr>
      </w:pPr>
      <w:r w:rsidRPr="00E31FB6">
        <w:rPr>
          <w:rFonts w:ascii="Arial" w:hAnsi="Arial" w:cs="Arial"/>
          <w:sz w:val="24"/>
          <w:szCs w:val="24"/>
          <w:shd w:val="clear" w:color="auto" w:fill="FFFFFF"/>
        </w:rPr>
        <w:t>Ifenthaler, D.</w:t>
      </w:r>
      <w:r w:rsidRPr="00E31FB6">
        <w:rPr>
          <w:rFonts w:ascii="Arial" w:hAnsi="Arial" w:cs="Arial"/>
          <w:i/>
          <w:iCs/>
          <w:sz w:val="24"/>
          <w:szCs w:val="24"/>
          <w:shd w:val="clear" w:color="auto" w:fill="FFFFFF"/>
        </w:rPr>
        <w:t xml:space="preserve"> et al</w:t>
      </w:r>
      <w:r w:rsidRPr="00E31FB6">
        <w:rPr>
          <w:rFonts w:ascii="Arial" w:hAnsi="Arial" w:cs="Arial"/>
          <w:sz w:val="24"/>
          <w:szCs w:val="24"/>
          <w:shd w:val="clear" w:color="auto" w:fill="FFFFFF"/>
        </w:rPr>
        <w:t>. (2021) </w:t>
      </w:r>
      <w:r w:rsidRPr="00E31FB6">
        <w:rPr>
          <w:rFonts w:ascii="Arial" w:hAnsi="Arial" w:cs="Arial"/>
          <w:i/>
          <w:iCs/>
          <w:sz w:val="24"/>
          <w:szCs w:val="24"/>
          <w:shd w:val="clear" w:color="auto" w:fill="FFFFFF"/>
        </w:rPr>
        <w:t>Digital Transformation of Learning Organizations</w:t>
      </w:r>
      <w:r w:rsidRPr="00E31FB6">
        <w:rPr>
          <w:rFonts w:ascii="Arial" w:hAnsi="Arial" w:cs="Arial"/>
          <w:sz w:val="24"/>
          <w:szCs w:val="24"/>
          <w:shd w:val="clear" w:color="auto" w:fill="FFFFFF"/>
        </w:rPr>
        <w:t xml:space="preserve">. 1st ed. Cham: Springer Nature. Available at: </w:t>
      </w:r>
      <w:hyperlink r:id="rId43" w:history="1">
        <w:r w:rsidRPr="00E31FB6">
          <w:rPr>
            <w:rStyle w:val="Hyperlink"/>
            <w:rFonts w:ascii="Arial" w:hAnsi="Arial" w:cs="Arial"/>
            <w:color w:val="auto"/>
            <w:sz w:val="24"/>
            <w:szCs w:val="24"/>
            <w:shd w:val="clear" w:color="auto" w:fill="FFFFFF"/>
          </w:rPr>
          <w:t>https://doi.org/10.1007/978-3-030-55878-9</w:t>
        </w:r>
      </w:hyperlink>
    </w:p>
    <w:p w14:paraId="264A3327" w14:textId="55424A38" w:rsidR="00606C9E" w:rsidRPr="00E31FB6" w:rsidRDefault="00606C9E"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Jackson, B. (2021) </w:t>
      </w:r>
      <w:r w:rsidRPr="00E31FB6">
        <w:rPr>
          <w:rFonts w:ascii="Arial" w:hAnsi="Arial" w:cs="Arial"/>
          <w:i/>
          <w:iCs/>
          <w:sz w:val="24"/>
          <w:szCs w:val="24"/>
          <w:shd w:val="clear" w:color="auto" w:fill="FFFFFF"/>
        </w:rPr>
        <w:t xml:space="preserve">Organisations leveraging L&amp;D for survival. </w:t>
      </w:r>
      <w:r w:rsidRPr="00E31FB6">
        <w:rPr>
          <w:rFonts w:ascii="Arial" w:hAnsi="Arial" w:cs="Arial"/>
          <w:sz w:val="24"/>
          <w:szCs w:val="24"/>
          <w:shd w:val="clear" w:color="auto" w:fill="FFFFFF"/>
        </w:rPr>
        <w:t xml:space="preserve">Available at: </w:t>
      </w:r>
      <w:hyperlink r:id="rId44" w:history="1">
        <w:r w:rsidRPr="00E31FB6">
          <w:rPr>
            <w:rStyle w:val="Hyperlink"/>
            <w:rFonts w:ascii="Arial" w:hAnsi="Arial" w:cs="Arial"/>
            <w:color w:val="auto"/>
            <w:sz w:val="24"/>
            <w:szCs w:val="24"/>
            <w:shd w:val="clear" w:color="auto" w:fill="FFFFFF"/>
          </w:rPr>
          <w:t>https://www.hrmagazine.co.uk/content/news/organisations-leveraging-ld-for-survival</w:t>
        </w:r>
      </w:hyperlink>
      <w:r w:rsidRPr="00E31FB6">
        <w:rPr>
          <w:rFonts w:ascii="Arial" w:hAnsi="Arial" w:cs="Arial"/>
          <w:sz w:val="24"/>
          <w:szCs w:val="24"/>
          <w:shd w:val="clear" w:color="auto" w:fill="FFFFFF"/>
        </w:rPr>
        <w:t xml:space="preserve"> (Accessed: 27 January 2024) </w:t>
      </w:r>
    </w:p>
    <w:p w14:paraId="25568412" w14:textId="153C4049" w:rsidR="00802852" w:rsidRPr="00E31FB6" w:rsidRDefault="0080285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Karp, D. (2023) </w:t>
      </w:r>
      <w:r w:rsidRPr="00E31FB6">
        <w:rPr>
          <w:rFonts w:ascii="Arial" w:hAnsi="Arial" w:cs="Arial"/>
          <w:i/>
          <w:iCs/>
          <w:sz w:val="24"/>
          <w:szCs w:val="24"/>
          <w:shd w:val="clear" w:color="auto" w:fill="FFFFFF"/>
        </w:rPr>
        <w:t>The role of legal and compliance in the metaverse.</w:t>
      </w:r>
      <w:r w:rsidRPr="00E31FB6">
        <w:rPr>
          <w:rFonts w:ascii="Arial" w:hAnsi="Arial" w:cs="Arial"/>
          <w:sz w:val="24"/>
          <w:szCs w:val="24"/>
          <w:shd w:val="clear" w:color="auto" w:fill="FFFFFF"/>
        </w:rPr>
        <w:t xml:space="preserve"> Available at: </w:t>
      </w:r>
      <w:hyperlink r:id="rId45" w:history="1">
        <w:r w:rsidR="00F0567C" w:rsidRPr="00E31FB6">
          <w:rPr>
            <w:rStyle w:val="Hyperlink"/>
            <w:rFonts w:ascii="Arial" w:hAnsi="Arial" w:cs="Arial"/>
            <w:color w:val="auto"/>
            <w:sz w:val="24"/>
            <w:szCs w:val="24"/>
            <w:shd w:val="clear" w:color="auto" w:fill="FFFFFF"/>
          </w:rPr>
          <w:t>https://www.mckinsey.com/featured-insights/in-the-balance/the-role-of-legal-and-compliance-in-the-metaverse</w:t>
        </w:r>
      </w:hyperlink>
      <w:r w:rsidR="00F0567C" w:rsidRPr="00E31FB6">
        <w:rPr>
          <w:rFonts w:ascii="Arial" w:hAnsi="Arial" w:cs="Arial"/>
          <w:sz w:val="24"/>
          <w:szCs w:val="24"/>
          <w:shd w:val="clear" w:color="auto" w:fill="FFFFFF"/>
        </w:rPr>
        <w:t xml:space="preserve"> (Accessed: 26 January 2024)</w:t>
      </w:r>
    </w:p>
    <w:p w14:paraId="5865C423" w14:textId="16789DCF" w:rsidR="00097993" w:rsidRPr="00E31FB6" w:rsidRDefault="00097993"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Kirkpatrick, J. and Kirkpatrick, W. (2018) </w:t>
      </w:r>
      <w:r w:rsidRPr="00E31FB6">
        <w:rPr>
          <w:rFonts w:ascii="Arial" w:hAnsi="Arial" w:cs="Arial"/>
          <w:i/>
          <w:iCs/>
          <w:sz w:val="24"/>
          <w:szCs w:val="24"/>
          <w:shd w:val="clear" w:color="auto" w:fill="FFFFFF"/>
        </w:rPr>
        <w:t xml:space="preserve">Training evaluation: It doesn’t have to be as formal as you think. </w:t>
      </w:r>
      <w:r w:rsidRPr="00E31FB6">
        <w:rPr>
          <w:rFonts w:ascii="Arial" w:hAnsi="Arial" w:cs="Arial"/>
          <w:sz w:val="24"/>
          <w:szCs w:val="24"/>
          <w:shd w:val="clear" w:color="auto" w:fill="FFFFFF"/>
        </w:rPr>
        <w:t xml:space="preserve">Available at: </w:t>
      </w:r>
      <w:hyperlink r:id="rId46" w:anchor="/p/48" w:history="1">
        <w:r w:rsidRPr="00E31FB6">
          <w:rPr>
            <w:rStyle w:val="Hyperlink"/>
            <w:rFonts w:ascii="Arial" w:hAnsi="Arial" w:cs="Arial"/>
            <w:color w:val="auto"/>
            <w:sz w:val="24"/>
            <w:szCs w:val="24"/>
            <w:shd w:val="clear" w:color="auto" w:fill="FFFFFF"/>
          </w:rPr>
          <w:t>https://www.nxtbook.com/nxtbooks/trainingindustry/tiq_20180304/index.php?startid=48#/p/48</w:t>
        </w:r>
      </w:hyperlink>
      <w:r w:rsidRPr="00E31FB6">
        <w:rPr>
          <w:rFonts w:ascii="Arial" w:hAnsi="Arial" w:cs="Arial"/>
          <w:sz w:val="24"/>
          <w:szCs w:val="24"/>
          <w:shd w:val="clear" w:color="auto" w:fill="FFFFFF"/>
        </w:rPr>
        <w:t xml:space="preserve"> (Accessed: 28 January 2024).</w:t>
      </w:r>
    </w:p>
    <w:p w14:paraId="1F14565A" w14:textId="5B641333" w:rsidR="00667507" w:rsidRDefault="00667507" w:rsidP="00E31FB6">
      <w:pPr>
        <w:rPr>
          <w:rFonts w:ascii="Arial" w:hAnsi="Arial" w:cs="Arial"/>
          <w:sz w:val="24"/>
          <w:szCs w:val="24"/>
          <w:shd w:val="clear" w:color="auto" w:fill="FFFFFF"/>
        </w:rPr>
      </w:pPr>
      <w:proofErr w:type="spellStart"/>
      <w:r w:rsidRPr="00E31FB6">
        <w:rPr>
          <w:rFonts w:ascii="Arial" w:hAnsi="Arial" w:cs="Arial"/>
          <w:sz w:val="24"/>
          <w:szCs w:val="24"/>
          <w:shd w:val="clear" w:color="auto" w:fill="FFFFFF"/>
        </w:rPr>
        <w:t>Kulkov</w:t>
      </w:r>
      <w:proofErr w:type="spellEnd"/>
      <w:r w:rsidRPr="00E31FB6">
        <w:rPr>
          <w:rFonts w:ascii="Arial" w:hAnsi="Arial" w:cs="Arial"/>
          <w:sz w:val="24"/>
          <w:szCs w:val="24"/>
          <w:shd w:val="clear" w:color="auto" w:fill="FFFFFF"/>
        </w:rPr>
        <w:t>, I.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(2021) ‘Navigating uncharted waters: Designing business models for virtual and augmented reality companies in the medical industry’, </w:t>
      </w:r>
      <w:r w:rsidRPr="00E31FB6">
        <w:rPr>
          <w:rFonts w:ascii="Arial" w:hAnsi="Arial" w:cs="Arial"/>
          <w:i/>
          <w:iCs/>
          <w:sz w:val="24"/>
          <w:szCs w:val="24"/>
          <w:shd w:val="clear" w:color="auto" w:fill="FFFFFF"/>
        </w:rPr>
        <w:t>Journal of engineering and technology management</w:t>
      </w:r>
      <w:r w:rsidRPr="00E31FB6">
        <w:rPr>
          <w:rFonts w:ascii="Arial" w:hAnsi="Arial" w:cs="Arial"/>
          <w:sz w:val="24"/>
          <w:szCs w:val="24"/>
          <w:shd w:val="clear" w:color="auto" w:fill="FFFFFF"/>
        </w:rPr>
        <w:t xml:space="preserve">, 59, pp. 611-614. Available at: </w:t>
      </w:r>
      <w:hyperlink r:id="rId47" w:history="1">
        <w:r w:rsidRPr="00E31FB6">
          <w:rPr>
            <w:rStyle w:val="Hyperlink"/>
            <w:rFonts w:ascii="Arial" w:hAnsi="Arial" w:cs="Arial"/>
            <w:color w:val="auto"/>
            <w:sz w:val="24"/>
            <w:szCs w:val="24"/>
            <w:shd w:val="clear" w:color="auto" w:fill="FFFFFF"/>
          </w:rPr>
          <w:t>https://doi.org/10.1016/j.jengtecman.2021.101614</w:t>
        </w:r>
      </w:hyperlink>
      <w:r w:rsidRPr="00E31FB6">
        <w:rPr>
          <w:rFonts w:ascii="Arial" w:hAnsi="Arial" w:cs="Arial"/>
          <w:sz w:val="24"/>
          <w:szCs w:val="24"/>
          <w:shd w:val="clear" w:color="auto" w:fill="FFFFFF"/>
        </w:rPr>
        <w:t xml:space="preserve"> </w:t>
      </w:r>
    </w:p>
    <w:p w14:paraId="047DD81C" w14:textId="06D8BA26" w:rsidR="00E31FB6" w:rsidRPr="00E31FB6" w:rsidRDefault="00E31FB6"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Kumar, N. (2022) </w:t>
      </w:r>
      <w:r w:rsidRPr="00E31FB6">
        <w:rPr>
          <w:rFonts w:ascii="Arial" w:hAnsi="Arial" w:cs="Arial"/>
          <w:i/>
          <w:iCs/>
          <w:sz w:val="24"/>
          <w:szCs w:val="24"/>
          <w:shd w:val="clear" w:color="auto" w:fill="FFFFFF"/>
        </w:rPr>
        <w:t xml:space="preserve">Six Unaddressed legal concerns for the metaverse. </w:t>
      </w:r>
      <w:r w:rsidRPr="00E31FB6">
        <w:rPr>
          <w:rFonts w:ascii="Arial" w:hAnsi="Arial" w:cs="Arial"/>
          <w:sz w:val="24"/>
          <w:szCs w:val="24"/>
          <w:shd w:val="clear" w:color="auto" w:fill="FFFFFF"/>
        </w:rPr>
        <w:t xml:space="preserve">Available at: </w:t>
      </w:r>
      <w:hyperlink r:id="rId48" w:history="1">
        <w:r w:rsidRPr="00E31FB6">
          <w:rPr>
            <w:rStyle w:val="Hyperlink"/>
            <w:rFonts w:ascii="Arial" w:hAnsi="Arial" w:cs="Arial"/>
            <w:color w:val="auto"/>
            <w:sz w:val="24"/>
            <w:szCs w:val="24"/>
            <w:shd w:val="clear" w:color="auto" w:fill="FFFFFF"/>
          </w:rPr>
          <w:t>https://www.forbes.com/sites/forbestechcouncil/2022/02/17/six-unaddressed-legal-concerns-for-the-metaverse/</w:t>
        </w:r>
      </w:hyperlink>
      <w:r w:rsidRPr="00E31FB6">
        <w:rPr>
          <w:rFonts w:ascii="Arial" w:hAnsi="Arial" w:cs="Arial"/>
          <w:sz w:val="24"/>
          <w:szCs w:val="24"/>
          <w:shd w:val="clear" w:color="auto" w:fill="FFFFFF"/>
        </w:rPr>
        <w:t xml:space="preserve"> (Accessed: 20 January 2024) </w:t>
      </w:r>
    </w:p>
    <w:p w14:paraId="608A166F" w14:textId="0CC2C992" w:rsidR="00B254B1" w:rsidRPr="00E31FB6" w:rsidRDefault="00B254B1" w:rsidP="00E31FB6">
      <w:pPr>
        <w:rPr>
          <w:rFonts w:ascii="Arial" w:hAnsi="Arial" w:cs="Arial"/>
          <w:sz w:val="24"/>
          <w:szCs w:val="24"/>
          <w:shd w:val="clear" w:color="auto" w:fill="FFFFFF"/>
        </w:rPr>
      </w:pPr>
      <w:r w:rsidRPr="00E31FB6">
        <w:rPr>
          <w:rFonts w:ascii="Arial" w:hAnsi="Arial" w:cs="Arial"/>
          <w:sz w:val="24"/>
          <w:szCs w:val="24"/>
          <w:shd w:val="clear" w:color="auto" w:fill="FFFFFF"/>
        </w:rPr>
        <w:t>Li, F., Ruijs, N. and Lu, Y. (2022) ‘Ethics &amp; AI: A Systematic Review on Ethical Concerns and Related Strategies for Designing with AI in Healthcare’, </w:t>
      </w:r>
      <w:r w:rsidRPr="00E31FB6">
        <w:rPr>
          <w:rFonts w:ascii="Arial" w:hAnsi="Arial" w:cs="Arial"/>
          <w:i/>
          <w:iCs/>
          <w:sz w:val="24"/>
          <w:szCs w:val="24"/>
          <w:shd w:val="clear" w:color="auto" w:fill="FFFFFF"/>
        </w:rPr>
        <w:t>AI (Basel)</w:t>
      </w:r>
      <w:r w:rsidRPr="00E31FB6">
        <w:rPr>
          <w:rFonts w:ascii="Arial" w:hAnsi="Arial" w:cs="Arial"/>
          <w:sz w:val="24"/>
          <w:szCs w:val="24"/>
          <w:shd w:val="clear" w:color="auto" w:fill="FFFFFF"/>
        </w:rPr>
        <w:t xml:space="preserve">, 4(1), pp. 28–53. Available at: </w:t>
      </w:r>
      <w:hyperlink r:id="rId49" w:history="1">
        <w:r w:rsidRPr="00E31FB6">
          <w:rPr>
            <w:rStyle w:val="Hyperlink"/>
            <w:rFonts w:ascii="Arial" w:hAnsi="Arial" w:cs="Arial"/>
            <w:color w:val="auto"/>
            <w:sz w:val="24"/>
            <w:szCs w:val="24"/>
            <w:shd w:val="clear" w:color="auto" w:fill="FFFFFF"/>
          </w:rPr>
          <w:t>https://doi.org/10.3390/ai4010003</w:t>
        </w:r>
      </w:hyperlink>
      <w:r w:rsidRPr="00E31FB6">
        <w:rPr>
          <w:rFonts w:ascii="Arial" w:hAnsi="Arial" w:cs="Arial"/>
          <w:sz w:val="24"/>
          <w:szCs w:val="24"/>
          <w:shd w:val="clear" w:color="auto" w:fill="FFFFFF"/>
        </w:rPr>
        <w:t xml:space="preserve"> </w:t>
      </w:r>
    </w:p>
    <w:p w14:paraId="6F9FB218" w14:textId="4282765A" w:rsidR="00686759" w:rsidRPr="00E31FB6" w:rsidRDefault="00686759" w:rsidP="00E31FB6">
      <w:pPr>
        <w:rPr>
          <w:rFonts w:ascii="Arial" w:hAnsi="Arial" w:cs="Arial"/>
          <w:sz w:val="24"/>
          <w:szCs w:val="24"/>
          <w:shd w:val="clear" w:color="auto" w:fill="FFFFFF"/>
        </w:rPr>
      </w:pPr>
      <w:r w:rsidRPr="00E31FB6">
        <w:rPr>
          <w:rFonts w:ascii="Arial" w:hAnsi="Arial" w:cs="Arial"/>
          <w:sz w:val="24"/>
          <w:szCs w:val="24"/>
          <w:shd w:val="clear" w:color="auto" w:fill="FFFFFF"/>
        </w:rPr>
        <w:t>Liu, K.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‘Effectiveness of virtual reality in nursing education: a systematic review and meta-analysis’, </w:t>
      </w:r>
      <w:r w:rsidRPr="00E31FB6">
        <w:rPr>
          <w:rFonts w:ascii="Arial" w:hAnsi="Arial" w:cs="Arial"/>
          <w:i/>
          <w:iCs/>
          <w:sz w:val="24"/>
          <w:szCs w:val="24"/>
          <w:shd w:val="clear" w:color="auto" w:fill="FFFFFF"/>
        </w:rPr>
        <w:t>BMC medical education</w:t>
      </w:r>
      <w:r w:rsidRPr="00E31FB6">
        <w:rPr>
          <w:rFonts w:ascii="Arial" w:hAnsi="Arial" w:cs="Arial"/>
          <w:sz w:val="24"/>
          <w:szCs w:val="24"/>
          <w:shd w:val="clear" w:color="auto" w:fill="FFFFFF"/>
        </w:rPr>
        <w:t xml:space="preserve">, 23(1), pp. 1–710. Available at: </w:t>
      </w:r>
      <w:hyperlink r:id="rId50" w:history="1">
        <w:r w:rsidRPr="00E31FB6">
          <w:rPr>
            <w:rStyle w:val="Hyperlink"/>
            <w:rFonts w:ascii="Arial" w:hAnsi="Arial" w:cs="Arial"/>
            <w:color w:val="auto"/>
            <w:sz w:val="24"/>
            <w:szCs w:val="24"/>
            <w:shd w:val="clear" w:color="auto" w:fill="FFFFFF"/>
          </w:rPr>
          <w:t>https://doi.org/10.1186/s12909-023-04662-x</w:t>
        </w:r>
      </w:hyperlink>
      <w:r w:rsidRPr="00E31FB6">
        <w:rPr>
          <w:rFonts w:ascii="Arial" w:hAnsi="Arial" w:cs="Arial"/>
          <w:sz w:val="24"/>
          <w:szCs w:val="24"/>
          <w:shd w:val="clear" w:color="auto" w:fill="FFFFFF"/>
        </w:rPr>
        <w:t xml:space="preserve">. </w:t>
      </w:r>
    </w:p>
    <w:p w14:paraId="6EF9081E" w14:textId="14EF18DA" w:rsidR="00D543F2" w:rsidRPr="00E31FB6" w:rsidRDefault="00D543F2" w:rsidP="00E31FB6">
      <w:pPr>
        <w:rPr>
          <w:rFonts w:ascii="Arial" w:hAnsi="Arial" w:cs="Arial"/>
          <w:sz w:val="24"/>
          <w:szCs w:val="24"/>
          <w:shd w:val="clear" w:color="auto" w:fill="FFFFFF"/>
        </w:rPr>
      </w:pPr>
      <w:r w:rsidRPr="00E31FB6">
        <w:rPr>
          <w:rFonts w:ascii="Arial" w:hAnsi="Arial" w:cs="Arial"/>
          <w:sz w:val="24"/>
          <w:szCs w:val="24"/>
          <w:shd w:val="clear" w:color="auto" w:fill="FFFFFF"/>
        </w:rPr>
        <w:t>London, M. (2022). Team Learning and the Human Resource Development/Human Resource Management Interface. </w:t>
      </w:r>
      <w:r w:rsidRPr="00E31FB6">
        <w:rPr>
          <w:rFonts w:ascii="Arial" w:hAnsi="Arial" w:cs="Arial"/>
          <w:i/>
          <w:iCs/>
          <w:sz w:val="24"/>
          <w:szCs w:val="24"/>
          <w:shd w:val="clear" w:color="auto" w:fill="FFFFFF"/>
        </w:rPr>
        <w:t>Human Resource Development Review</w:t>
      </w:r>
      <w:r w:rsidRPr="00E31FB6">
        <w:rPr>
          <w:rFonts w:ascii="Arial" w:hAnsi="Arial" w:cs="Arial"/>
          <w:sz w:val="24"/>
          <w:szCs w:val="24"/>
          <w:shd w:val="clear" w:color="auto" w:fill="FFFFFF"/>
        </w:rPr>
        <w:t>, </w:t>
      </w:r>
      <w:r w:rsidRPr="00E31FB6">
        <w:rPr>
          <w:rFonts w:ascii="Arial" w:hAnsi="Arial" w:cs="Arial"/>
          <w:i/>
          <w:iCs/>
          <w:sz w:val="24"/>
          <w:szCs w:val="24"/>
          <w:shd w:val="clear" w:color="auto" w:fill="FFFFFF"/>
        </w:rPr>
        <w:t>21</w:t>
      </w:r>
      <w:r w:rsidRPr="00E31FB6">
        <w:rPr>
          <w:rFonts w:ascii="Arial" w:hAnsi="Arial" w:cs="Arial"/>
          <w:sz w:val="24"/>
          <w:szCs w:val="24"/>
          <w:shd w:val="clear" w:color="auto" w:fill="FFFFFF"/>
        </w:rPr>
        <w:t>(1), 15-23. </w:t>
      </w:r>
      <w:hyperlink r:id="rId51" w:history="1">
        <w:r w:rsidRPr="00E31FB6">
          <w:rPr>
            <w:rStyle w:val="Hyperlink"/>
            <w:rFonts w:ascii="Arial" w:hAnsi="Arial" w:cs="Arial"/>
            <w:color w:val="auto"/>
            <w:sz w:val="24"/>
            <w:szCs w:val="24"/>
            <w:shd w:val="clear" w:color="auto" w:fill="FFFFFF"/>
          </w:rPr>
          <w:t>https://doi.org/10.1177/15344843211062677</w:t>
        </w:r>
      </w:hyperlink>
    </w:p>
    <w:p w14:paraId="16E4E50D" w14:textId="763814FD" w:rsidR="00FA27DB" w:rsidRPr="00E31FB6" w:rsidRDefault="00FA27DB" w:rsidP="00E31FB6">
      <w:pPr>
        <w:rPr>
          <w:rFonts w:ascii="Arial" w:hAnsi="Arial" w:cs="Arial"/>
          <w:sz w:val="24"/>
          <w:szCs w:val="24"/>
          <w:shd w:val="clear" w:color="auto" w:fill="FFFFFF"/>
        </w:rPr>
      </w:pPr>
      <w:r w:rsidRPr="00E31FB6">
        <w:rPr>
          <w:rFonts w:ascii="Arial" w:hAnsi="Arial" w:cs="Arial"/>
          <w:sz w:val="24"/>
          <w:szCs w:val="24"/>
          <w:shd w:val="clear" w:color="auto" w:fill="FFFFFF"/>
        </w:rPr>
        <w:t>Mahdavi, S.F.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‘Factors Influencing the Effectiveness of E-Learning in Healthcare: ANP Study’, </w:t>
      </w:r>
      <w:r w:rsidRPr="00E31FB6">
        <w:rPr>
          <w:rFonts w:ascii="Arial" w:hAnsi="Arial" w:cs="Arial"/>
          <w:i/>
          <w:iCs/>
          <w:sz w:val="24"/>
          <w:szCs w:val="24"/>
          <w:shd w:val="clear" w:color="auto" w:fill="FFFFFF"/>
        </w:rPr>
        <w:t>Healthcare (Basel)</w:t>
      </w:r>
      <w:r w:rsidRPr="00E31FB6">
        <w:rPr>
          <w:rFonts w:ascii="Arial" w:hAnsi="Arial" w:cs="Arial"/>
          <w:sz w:val="24"/>
          <w:szCs w:val="24"/>
          <w:shd w:val="clear" w:color="auto" w:fill="FFFFFF"/>
        </w:rPr>
        <w:t>, 11(14), pp. 2035-2042. Available at: https://doi.org/10.3390/healthcare11142035</w:t>
      </w:r>
    </w:p>
    <w:p w14:paraId="616BFCA1" w14:textId="15F08100" w:rsidR="00234749" w:rsidRPr="00E31FB6" w:rsidRDefault="007A3034"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Marchington, M.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xml:space="preserve"> (2021) </w:t>
      </w:r>
      <w:r w:rsidR="00234749" w:rsidRPr="00E31FB6">
        <w:rPr>
          <w:rFonts w:ascii="Arial" w:hAnsi="Arial" w:cs="Arial"/>
          <w:i/>
          <w:iCs/>
          <w:sz w:val="24"/>
          <w:szCs w:val="24"/>
          <w:shd w:val="clear" w:color="auto" w:fill="FFFFFF"/>
        </w:rPr>
        <w:t>Human resource management at work: the definitive guide.</w:t>
      </w:r>
      <w:r w:rsidR="00234749" w:rsidRPr="00E31FB6">
        <w:rPr>
          <w:rFonts w:ascii="Arial" w:hAnsi="Arial" w:cs="Arial"/>
          <w:sz w:val="24"/>
          <w:szCs w:val="24"/>
          <w:shd w:val="clear" w:color="auto" w:fill="FFFFFF"/>
        </w:rPr>
        <w:t> Seventh edition. London: Kogan Page</w:t>
      </w:r>
    </w:p>
    <w:p w14:paraId="22BFC8B2" w14:textId="7A4DB80F" w:rsidR="00E2705B" w:rsidRPr="00E31FB6" w:rsidRDefault="00E2705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Marshall, H. (2024) </w:t>
      </w:r>
      <w:r w:rsidRPr="00E31FB6">
        <w:rPr>
          <w:rFonts w:ascii="Arial" w:hAnsi="Arial" w:cs="Arial"/>
          <w:i/>
          <w:iCs/>
          <w:sz w:val="24"/>
          <w:szCs w:val="24"/>
          <w:shd w:val="clear" w:color="auto" w:fill="FFFFFF"/>
        </w:rPr>
        <w:t xml:space="preserve">The role of learning and development in 2024: back to basics. </w:t>
      </w:r>
      <w:r w:rsidRPr="00E31FB6">
        <w:rPr>
          <w:rFonts w:ascii="Arial" w:hAnsi="Arial" w:cs="Arial"/>
          <w:sz w:val="24"/>
          <w:szCs w:val="24"/>
          <w:shd w:val="clear" w:color="auto" w:fill="FFFFFF"/>
        </w:rPr>
        <w:t xml:space="preserve">Available at: </w:t>
      </w:r>
      <w:hyperlink r:id="rId52" w:history="1">
        <w:r w:rsidRPr="00E31FB6">
          <w:rPr>
            <w:rStyle w:val="Hyperlink"/>
            <w:rFonts w:ascii="Arial" w:hAnsi="Arial" w:cs="Arial"/>
            <w:color w:val="auto"/>
            <w:sz w:val="24"/>
            <w:szCs w:val="24"/>
            <w:shd w:val="clear" w:color="auto" w:fill="FFFFFF"/>
          </w:rPr>
          <w:t>https://www.peoplemanagement.co.uk/article/1857292/role-learning-development-2024-back-basics</w:t>
        </w:r>
      </w:hyperlink>
      <w:r w:rsidRPr="00E31FB6">
        <w:rPr>
          <w:rFonts w:ascii="Arial" w:hAnsi="Arial" w:cs="Arial"/>
          <w:sz w:val="24"/>
          <w:szCs w:val="24"/>
          <w:shd w:val="clear" w:color="auto" w:fill="FFFFFF"/>
        </w:rPr>
        <w:t xml:space="preserve"> (Accessed: 20 January 2024) </w:t>
      </w:r>
    </w:p>
    <w:p w14:paraId="2060D31F" w14:textId="5D537C29" w:rsidR="00FA27DB" w:rsidRPr="00E31FB6" w:rsidRDefault="00FA27D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Martin, C. (2022) ‘Barriers to Evaluation: 4 Proven Models to Evaluate your Learning and Development Initiatives’. </w:t>
      </w:r>
      <w:r w:rsidRPr="00E31FB6">
        <w:rPr>
          <w:rFonts w:ascii="Arial" w:hAnsi="Arial" w:cs="Arial"/>
          <w:i/>
          <w:iCs/>
          <w:sz w:val="24"/>
          <w:szCs w:val="24"/>
          <w:shd w:val="clear" w:color="auto" w:fill="FFFFFF"/>
        </w:rPr>
        <w:t xml:space="preserve">Understanding Modern Gov. </w:t>
      </w:r>
      <w:r w:rsidRPr="00E31FB6">
        <w:rPr>
          <w:rFonts w:ascii="Arial" w:hAnsi="Arial" w:cs="Arial"/>
          <w:sz w:val="24"/>
          <w:szCs w:val="24"/>
          <w:shd w:val="clear" w:color="auto" w:fill="FFFFFF"/>
        </w:rPr>
        <w:t xml:space="preserve">[blog] 19 April. Available at: </w:t>
      </w:r>
      <w:hyperlink r:id="rId53" w:history="1">
        <w:r w:rsidRPr="00E31FB6">
          <w:rPr>
            <w:rStyle w:val="Hyperlink"/>
            <w:rFonts w:ascii="Arial" w:hAnsi="Arial" w:cs="Arial"/>
            <w:color w:val="auto"/>
            <w:sz w:val="24"/>
            <w:szCs w:val="24"/>
            <w:shd w:val="clear" w:color="auto" w:fill="FFFFFF"/>
          </w:rPr>
          <w:t>https://blog.moderngov.com/barriers-to-evaluation-4-proven-models-to-evaluate-your-learning-and-development-initiatives</w:t>
        </w:r>
      </w:hyperlink>
      <w:r w:rsidRPr="00E31FB6">
        <w:rPr>
          <w:rFonts w:ascii="Arial" w:hAnsi="Arial" w:cs="Arial"/>
          <w:sz w:val="24"/>
          <w:szCs w:val="24"/>
          <w:shd w:val="clear" w:color="auto" w:fill="FFFFFF"/>
        </w:rPr>
        <w:t xml:space="preserve"> (Accessed: 20 January 2024)</w:t>
      </w:r>
    </w:p>
    <w:p w14:paraId="6BA6C008" w14:textId="669B5C43" w:rsidR="007A3034" w:rsidRPr="00E31FB6" w:rsidRDefault="007A3034"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Mayer, R. (2021) ‘E-Learning: New Opportunities and a View of the Future’, </w:t>
      </w:r>
      <w:r w:rsidRPr="00E31FB6">
        <w:rPr>
          <w:rFonts w:ascii="Arial" w:hAnsi="Arial" w:cs="Arial"/>
          <w:i/>
          <w:iCs/>
          <w:sz w:val="24"/>
          <w:szCs w:val="24"/>
          <w:shd w:val="clear" w:color="auto" w:fill="FFFFFF"/>
        </w:rPr>
        <w:t>The Oxford Handbook of Lifelong Learning</w:t>
      </w:r>
      <w:r w:rsidRPr="00E31FB6">
        <w:rPr>
          <w:rFonts w:ascii="Arial" w:hAnsi="Arial" w:cs="Arial"/>
          <w:sz w:val="24"/>
          <w:szCs w:val="24"/>
          <w:shd w:val="clear" w:color="auto" w:fill="FFFFFF"/>
        </w:rPr>
        <w:t xml:space="preserve">. United States: Oxford University Press. Available at: </w:t>
      </w:r>
      <w:hyperlink r:id="rId54" w:history="1">
        <w:r w:rsidRPr="00E31FB6">
          <w:rPr>
            <w:rStyle w:val="Hyperlink"/>
            <w:rFonts w:ascii="Arial" w:hAnsi="Arial" w:cs="Arial"/>
            <w:color w:val="auto"/>
            <w:sz w:val="24"/>
            <w:szCs w:val="24"/>
            <w:shd w:val="clear" w:color="auto" w:fill="FFFFFF"/>
          </w:rPr>
          <w:t>https://doi.org/10.1093/oxfordhb/9780197506707.013.20</w:t>
        </w:r>
      </w:hyperlink>
      <w:r w:rsidRPr="00E31FB6">
        <w:rPr>
          <w:rFonts w:ascii="Arial" w:hAnsi="Arial" w:cs="Arial"/>
          <w:sz w:val="24"/>
          <w:szCs w:val="24"/>
          <w:shd w:val="clear" w:color="auto" w:fill="FFFFFF"/>
        </w:rPr>
        <w:t xml:space="preserve"> </w:t>
      </w:r>
    </w:p>
    <w:p w14:paraId="44008958" w14:textId="252C7A3A" w:rsidR="00AC7FAC" w:rsidRPr="00E31FB6" w:rsidRDefault="00AC7FAC"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McQuaid, D. (2019) </w:t>
      </w:r>
      <w:r w:rsidRPr="00E31FB6">
        <w:rPr>
          <w:rFonts w:ascii="Arial" w:hAnsi="Arial" w:cs="Arial"/>
          <w:i/>
          <w:iCs/>
          <w:sz w:val="24"/>
          <w:szCs w:val="24"/>
          <w:shd w:val="clear" w:color="auto" w:fill="FFFFFF"/>
        </w:rPr>
        <w:t xml:space="preserve">UK Facing skill shortage forcing more investment into L&amp;D than recruitment. </w:t>
      </w:r>
      <w:r w:rsidRPr="00E31FB6">
        <w:rPr>
          <w:rFonts w:ascii="Arial" w:hAnsi="Arial" w:cs="Arial"/>
          <w:sz w:val="24"/>
          <w:szCs w:val="24"/>
          <w:shd w:val="clear" w:color="auto" w:fill="FFFFFF"/>
        </w:rPr>
        <w:t xml:space="preserve">Available at: </w:t>
      </w:r>
      <w:hyperlink r:id="rId55" w:history="1">
        <w:r w:rsidRPr="00E31FB6">
          <w:rPr>
            <w:rStyle w:val="Hyperlink"/>
            <w:rFonts w:ascii="Arial" w:hAnsi="Arial" w:cs="Arial"/>
            <w:color w:val="auto"/>
            <w:sz w:val="24"/>
            <w:szCs w:val="24"/>
            <w:shd w:val="clear" w:color="auto" w:fill="FFFFFF"/>
          </w:rPr>
          <w:t>https://hrreview.co.uk/hr-news/uk-facing-skill-shortage-forcing-more-investment-into-ld-than-recruitment/117553</w:t>
        </w:r>
      </w:hyperlink>
      <w:r w:rsidRPr="00E31FB6">
        <w:rPr>
          <w:rFonts w:ascii="Arial" w:hAnsi="Arial" w:cs="Arial"/>
          <w:sz w:val="24"/>
          <w:szCs w:val="24"/>
          <w:shd w:val="clear" w:color="auto" w:fill="FFFFFF"/>
        </w:rPr>
        <w:t xml:space="preserve"> (Accessed: 14 January 2024)</w:t>
      </w:r>
      <w:r w:rsidR="00B35EC2" w:rsidRPr="00E31FB6">
        <w:rPr>
          <w:rFonts w:ascii="Arial" w:hAnsi="Arial" w:cs="Arial"/>
          <w:sz w:val="24"/>
          <w:szCs w:val="24"/>
          <w:shd w:val="clear" w:color="auto" w:fill="FFFFFF"/>
        </w:rPr>
        <w:t>.</w:t>
      </w:r>
      <w:r w:rsidRPr="00E31FB6">
        <w:rPr>
          <w:rFonts w:ascii="Arial" w:hAnsi="Arial" w:cs="Arial"/>
          <w:sz w:val="24"/>
          <w:szCs w:val="24"/>
          <w:shd w:val="clear" w:color="auto" w:fill="FFFFFF"/>
        </w:rPr>
        <w:t xml:space="preserve"> </w:t>
      </w:r>
    </w:p>
    <w:p w14:paraId="5A90FBEE" w14:textId="5F745246" w:rsidR="00F65E99" w:rsidRPr="00E31FB6" w:rsidRDefault="00F65E99"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NHS, (2020) </w:t>
      </w:r>
      <w:r w:rsidRPr="00E31FB6">
        <w:rPr>
          <w:rFonts w:ascii="Arial" w:hAnsi="Arial" w:cs="Arial"/>
          <w:i/>
          <w:iCs/>
          <w:sz w:val="24"/>
          <w:szCs w:val="24"/>
          <w:shd w:val="clear" w:color="auto" w:fill="FFFFFF"/>
        </w:rPr>
        <w:t xml:space="preserve">A description of simulation-based techniques relevant to education and practice in health and care. </w:t>
      </w:r>
      <w:r w:rsidRPr="00E31FB6">
        <w:rPr>
          <w:rFonts w:ascii="Arial" w:hAnsi="Arial" w:cs="Arial"/>
          <w:sz w:val="24"/>
          <w:szCs w:val="24"/>
          <w:shd w:val="clear" w:color="auto" w:fill="FFFFFF"/>
        </w:rPr>
        <w:t xml:space="preserve">Available at: </w:t>
      </w:r>
      <w:hyperlink r:id="rId56" w:history="1">
        <w:r w:rsidRPr="00E31FB6">
          <w:rPr>
            <w:rStyle w:val="Hyperlink"/>
            <w:rFonts w:ascii="Arial" w:hAnsi="Arial" w:cs="Arial"/>
            <w:color w:val="auto"/>
            <w:sz w:val="24"/>
            <w:szCs w:val="24"/>
            <w:shd w:val="clear" w:color="auto" w:fill="FFFFFF"/>
          </w:rPr>
          <w:t>https://www.hee.nhs.uk/sites/default/files/documents/A%20description%20of%20simulation-based%20techniques%20relevant%20to%20education%20and%20practice%20in%20health%20and%20care%20Nov%202020.pdf</w:t>
        </w:r>
      </w:hyperlink>
      <w:r w:rsidRPr="00E31FB6">
        <w:rPr>
          <w:rFonts w:ascii="Arial" w:hAnsi="Arial" w:cs="Arial"/>
          <w:sz w:val="24"/>
          <w:szCs w:val="24"/>
          <w:shd w:val="clear" w:color="auto" w:fill="FFFFFF"/>
        </w:rPr>
        <w:t xml:space="preserve"> (Accessed: 27 January 2024) </w:t>
      </w:r>
    </w:p>
    <w:p w14:paraId="78B1A059" w14:textId="4CA25EC1" w:rsidR="00A01AE2" w:rsidRPr="00E31FB6" w:rsidRDefault="00A01AE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Nicol, E. (2017) ‘The ageing population in healthcare: a challenge to, and in, the workforce’, </w:t>
      </w:r>
      <w:r w:rsidRPr="00E31FB6">
        <w:rPr>
          <w:rFonts w:ascii="Arial" w:hAnsi="Arial" w:cs="Arial"/>
          <w:i/>
          <w:iCs/>
          <w:sz w:val="24"/>
          <w:szCs w:val="24"/>
          <w:shd w:val="clear" w:color="auto" w:fill="FFFFFF"/>
        </w:rPr>
        <w:t>Clinical medicine</w:t>
      </w:r>
      <w:r w:rsidRPr="00E31FB6">
        <w:rPr>
          <w:rFonts w:ascii="Arial" w:hAnsi="Arial" w:cs="Arial"/>
          <w:sz w:val="24"/>
          <w:szCs w:val="24"/>
          <w:shd w:val="clear" w:color="auto" w:fill="FFFFFF"/>
        </w:rPr>
        <w:t xml:space="preserve">, 17(4), pp. 291–292. Available at: </w:t>
      </w:r>
      <w:hyperlink r:id="rId57" w:history="1">
        <w:r w:rsidRPr="00E31FB6">
          <w:rPr>
            <w:rStyle w:val="Hyperlink"/>
            <w:rFonts w:ascii="Arial" w:hAnsi="Arial" w:cs="Arial"/>
            <w:color w:val="auto"/>
            <w:sz w:val="24"/>
            <w:szCs w:val="24"/>
            <w:shd w:val="clear" w:color="auto" w:fill="FFFFFF"/>
          </w:rPr>
          <w:t>https://doi.org/10.7861/clinmedicine.17-4-291</w:t>
        </w:r>
      </w:hyperlink>
    </w:p>
    <w:p w14:paraId="212696EF" w14:textId="5C786DFE" w:rsidR="004F51EA" w:rsidRPr="00E31FB6" w:rsidRDefault="004F51EA" w:rsidP="00E31FB6">
      <w:pPr>
        <w:rPr>
          <w:rFonts w:ascii="Arial" w:hAnsi="Arial" w:cs="Arial"/>
          <w:sz w:val="24"/>
          <w:szCs w:val="24"/>
        </w:rPr>
      </w:pPr>
      <w:r w:rsidRPr="00E31FB6">
        <w:rPr>
          <w:rFonts w:ascii="Arial" w:hAnsi="Arial" w:cs="Arial"/>
          <w:sz w:val="24"/>
          <w:szCs w:val="24"/>
        </w:rPr>
        <w:t xml:space="preserve">Office for Artificial Intelligence (2019) </w:t>
      </w:r>
      <w:r w:rsidRPr="00E31FB6">
        <w:rPr>
          <w:rFonts w:ascii="Arial" w:hAnsi="Arial" w:cs="Arial"/>
          <w:i/>
          <w:iCs/>
          <w:sz w:val="24"/>
          <w:szCs w:val="24"/>
        </w:rPr>
        <w:t xml:space="preserve">A guide to using artificial intelligence in the public sector. </w:t>
      </w:r>
      <w:r w:rsidRPr="00E31FB6">
        <w:rPr>
          <w:rFonts w:ascii="Arial" w:hAnsi="Arial" w:cs="Arial"/>
          <w:sz w:val="24"/>
          <w:szCs w:val="24"/>
        </w:rPr>
        <w:t xml:space="preserve">Available at: </w:t>
      </w:r>
      <w:hyperlink r:id="rId58" w:history="1">
        <w:r w:rsidRPr="00E31FB6">
          <w:rPr>
            <w:rStyle w:val="Hyperlink"/>
            <w:rFonts w:ascii="Arial" w:hAnsi="Arial" w:cs="Arial"/>
            <w:color w:val="auto"/>
            <w:sz w:val="24"/>
            <w:szCs w:val="24"/>
          </w:rPr>
          <w:t>https://www.gov.uk/government/publications/understanding-artificial-intelligence/a-guide-to-using-artificial-intelligence-in-the-public-sector</w:t>
        </w:r>
      </w:hyperlink>
      <w:r w:rsidRPr="00E31FB6">
        <w:rPr>
          <w:rFonts w:ascii="Arial" w:hAnsi="Arial" w:cs="Arial"/>
          <w:sz w:val="24"/>
          <w:szCs w:val="24"/>
        </w:rPr>
        <w:t xml:space="preserve"> (Accessed: 20 January 2024) </w:t>
      </w:r>
    </w:p>
    <w:p w14:paraId="37AFD561" w14:textId="4C329C48" w:rsidR="00B326E3" w:rsidRPr="00E31FB6" w:rsidRDefault="00B326E3" w:rsidP="00E31FB6">
      <w:pPr>
        <w:rPr>
          <w:rFonts w:ascii="Arial" w:hAnsi="Arial" w:cs="Arial"/>
          <w:sz w:val="24"/>
          <w:szCs w:val="24"/>
          <w:shd w:val="clear" w:color="auto" w:fill="FFFFFF"/>
        </w:rPr>
      </w:pPr>
      <w:r w:rsidRPr="00E31FB6">
        <w:rPr>
          <w:rFonts w:ascii="Arial" w:hAnsi="Arial" w:cs="Arial"/>
          <w:sz w:val="24"/>
          <w:szCs w:val="24"/>
        </w:rPr>
        <w:t xml:space="preserve">Office for Artificial Intelligence (2022) </w:t>
      </w:r>
      <w:r w:rsidRPr="00E31FB6">
        <w:rPr>
          <w:rFonts w:ascii="Arial" w:hAnsi="Arial" w:cs="Arial"/>
          <w:i/>
          <w:iCs/>
          <w:sz w:val="24"/>
          <w:szCs w:val="24"/>
        </w:rPr>
        <w:t xml:space="preserve">AI activity in UK businesses: Executive Summary. </w:t>
      </w:r>
      <w:r w:rsidRPr="00E31FB6">
        <w:rPr>
          <w:rFonts w:ascii="Arial" w:hAnsi="Arial" w:cs="Arial"/>
          <w:sz w:val="24"/>
          <w:szCs w:val="24"/>
        </w:rPr>
        <w:t xml:space="preserve">Available at: </w:t>
      </w:r>
      <w:hyperlink r:id="rId59" w:history="1">
        <w:r w:rsidRPr="00E31FB6">
          <w:rPr>
            <w:rStyle w:val="Hyperlink"/>
            <w:rFonts w:ascii="Arial" w:hAnsi="Arial" w:cs="Arial"/>
            <w:color w:val="auto"/>
            <w:sz w:val="24"/>
            <w:szCs w:val="24"/>
          </w:rPr>
          <w:t>https://www.gov.uk/government/publications/ai-activity-in-uk-businesses/ai-activity-in-uk-businesses-executive-summary</w:t>
        </w:r>
      </w:hyperlink>
      <w:r w:rsidRPr="00E31FB6">
        <w:rPr>
          <w:rFonts w:ascii="Arial" w:hAnsi="Arial" w:cs="Arial"/>
          <w:sz w:val="24"/>
          <w:szCs w:val="24"/>
        </w:rPr>
        <w:t xml:space="preserve"> (Accessed: 21 January 2024) </w:t>
      </w:r>
    </w:p>
    <w:p w14:paraId="16A30C0B" w14:textId="2470630C" w:rsidR="00B35EC2" w:rsidRPr="00E31FB6" w:rsidRDefault="004F5B6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Office for National Statistics (2023) </w:t>
      </w:r>
      <w:r w:rsidRPr="00E31FB6">
        <w:rPr>
          <w:rFonts w:ascii="Arial" w:hAnsi="Arial" w:cs="Arial"/>
          <w:i/>
          <w:iCs/>
          <w:sz w:val="24"/>
          <w:szCs w:val="24"/>
          <w:shd w:val="clear" w:color="auto" w:fill="FFFFFF"/>
        </w:rPr>
        <w:t xml:space="preserve">Vacancies and jobs in the UK: December 2023. </w:t>
      </w:r>
      <w:r w:rsidRPr="00E31FB6">
        <w:rPr>
          <w:rFonts w:ascii="Arial" w:hAnsi="Arial" w:cs="Arial"/>
          <w:sz w:val="24"/>
          <w:szCs w:val="24"/>
          <w:shd w:val="clear" w:color="auto" w:fill="FFFFFF"/>
        </w:rPr>
        <w:t xml:space="preserve">Newport: Office for National Statistics. Available at: </w:t>
      </w:r>
      <w:hyperlink r:id="rId60" w:anchor="jobs-vacancies-and-wider-labour-market-measures" w:history="1">
        <w:r w:rsidRPr="00E31FB6">
          <w:rPr>
            <w:rStyle w:val="Hyperlink"/>
            <w:rFonts w:ascii="Arial" w:hAnsi="Arial" w:cs="Arial"/>
            <w:color w:val="auto"/>
            <w:sz w:val="24"/>
            <w:szCs w:val="24"/>
            <w:shd w:val="clear" w:color="auto" w:fill="FFFFFF"/>
          </w:rPr>
          <w:t>https://www.ons.gov.uk/employmentandlabourmarket/peopleinwork/employmentandemployeetypes/bulletins/jobsandvacanciesintheuk/latest#jobs-vacancies-and-wider-labour-market-measures</w:t>
        </w:r>
      </w:hyperlink>
      <w:r w:rsidRPr="00E31FB6">
        <w:rPr>
          <w:rFonts w:ascii="Arial" w:hAnsi="Arial" w:cs="Arial"/>
          <w:sz w:val="24"/>
          <w:szCs w:val="24"/>
          <w:shd w:val="clear" w:color="auto" w:fill="FFFFFF"/>
        </w:rPr>
        <w:t xml:space="preserve"> (Accessed: 14 January 202</w:t>
      </w:r>
      <w:r w:rsidR="00B35EC2" w:rsidRPr="00E31FB6">
        <w:rPr>
          <w:rFonts w:ascii="Arial" w:hAnsi="Arial" w:cs="Arial"/>
          <w:sz w:val="24"/>
          <w:szCs w:val="24"/>
          <w:shd w:val="clear" w:color="auto" w:fill="FFFFFF"/>
        </w:rPr>
        <w:t>4</w:t>
      </w:r>
      <w:r w:rsidRPr="00E31FB6">
        <w:rPr>
          <w:rFonts w:ascii="Arial" w:hAnsi="Arial" w:cs="Arial"/>
          <w:sz w:val="24"/>
          <w:szCs w:val="24"/>
          <w:shd w:val="clear" w:color="auto" w:fill="FFFFFF"/>
        </w:rPr>
        <w:t>)</w:t>
      </w:r>
      <w:r w:rsidR="00B35EC2" w:rsidRPr="00E31FB6">
        <w:rPr>
          <w:rFonts w:ascii="Arial" w:hAnsi="Arial" w:cs="Arial"/>
          <w:sz w:val="24"/>
          <w:szCs w:val="24"/>
          <w:shd w:val="clear" w:color="auto" w:fill="FFFFFF"/>
        </w:rPr>
        <w:t>.</w:t>
      </w:r>
    </w:p>
    <w:p w14:paraId="6D944915" w14:textId="4E732F5E" w:rsidR="00802852" w:rsidRPr="00E31FB6" w:rsidRDefault="00D53212"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Overton, L. (2023) </w:t>
      </w:r>
      <w:r w:rsidRPr="00E31FB6">
        <w:rPr>
          <w:rFonts w:ascii="Arial" w:hAnsi="Arial" w:cs="Arial"/>
          <w:i/>
          <w:iCs/>
          <w:sz w:val="24"/>
          <w:szCs w:val="24"/>
          <w:shd w:val="clear" w:color="auto" w:fill="FFFFFF"/>
        </w:rPr>
        <w:t xml:space="preserve">Learning at work 2023 survey report. </w:t>
      </w:r>
      <w:r w:rsidRPr="00E31FB6">
        <w:rPr>
          <w:rFonts w:ascii="Arial" w:hAnsi="Arial" w:cs="Arial"/>
          <w:sz w:val="24"/>
          <w:szCs w:val="24"/>
          <w:shd w:val="clear" w:color="auto" w:fill="FFFFFF"/>
        </w:rPr>
        <w:t>London:</w:t>
      </w:r>
      <w:r w:rsidRPr="00E31FB6">
        <w:rPr>
          <w:rFonts w:ascii="Arial" w:hAnsi="Arial" w:cs="Arial"/>
          <w:sz w:val="24"/>
          <w:szCs w:val="24"/>
        </w:rPr>
        <w:t xml:space="preserve"> Chartered Institute of Personnel and Development.</w:t>
      </w:r>
      <w:r w:rsidRPr="00E31FB6">
        <w:rPr>
          <w:rFonts w:ascii="Arial" w:hAnsi="Arial" w:cs="Arial"/>
          <w:sz w:val="24"/>
          <w:szCs w:val="24"/>
          <w:shd w:val="clear" w:color="auto" w:fill="FFFFFF"/>
        </w:rPr>
        <w:t xml:space="preserve"> Available at: </w:t>
      </w:r>
      <w:hyperlink r:id="rId61" w:history="1">
        <w:r w:rsidRPr="00E31FB6">
          <w:rPr>
            <w:rStyle w:val="Hyperlink"/>
            <w:rFonts w:ascii="Arial" w:hAnsi="Arial" w:cs="Arial"/>
            <w:color w:val="auto"/>
            <w:sz w:val="24"/>
            <w:szCs w:val="24"/>
            <w:shd w:val="clear" w:color="auto" w:fill="FFFFFF"/>
          </w:rPr>
          <w:t>https://www.cipd.org/globalassets/media/knowledge/knowledge-hub/reports/2023-pdfs/2023-learning-at-work-survey-report-8378.pdf</w:t>
        </w:r>
      </w:hyperlink>
      <w:r w:rsidRPr="00E31FB6">
        <w:rPr>
          <w:rFonts w:ascii="Arial" w:hAnsi="Arial" w:cs="Arial"/>
          <w:sz w:val="24"/>
          <w:szCs w:val="24"/>
          <w:shd w:val="clear" w:color="auto" w:fill="FFFFFF"/>
        </w:rPr>
        <w:t xml:space="preserve"> (Accessed: 19 January 2024) </w:t>
      </w:r>
    </w:p>
    <w:p w14:paraId="78220AB6" w14:textId="319BA9B5" w:rsidR="00A8604B" w:rsidRPr="00E31FB6" w:rsidRDefault="00A8604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PwC (2022) </w:t>
      </w:r>
      <w:r w:rsidRPr="00E31FB6">
        <w:rPr>
          <w:rFonts w:ascii="Arial" w:hAnsi="Arial" w:cs="Arial"/>
          <w:i/>
          <w:iCs/>
          <w:sz w:val="24"/>
          <w:szCs w:val="24"/>
          <w:shd w:val="clear" w:color="auto" w:fill="FFFFFF"/>
        </w:rPr>
        <w:t xml:space="preserve">PwC 2022 US Metaverse Survey. </w:t>
      </w:r>
      <w:r w:rsidRPr="00E31FB6">
        <w:rPr>
          <w:rFonts w:ascii="Arial" w:hAnsi="Arial" w:cs="Arial"/>
          <w:sz w:val="24"/>
          <w:szCs w:val="24"/>
          <w:shd w:val="clear" w:color="auto" w:fill="FFFFFF"/>
        </w:rPr>
        <w:t xml:space="preserve">Available at: </w:t>
      </w:r>
      <w:hyperlink r:id="rId62" w:history="1">
        <w:r w:rsidRPr="00E31FB6">
          <w:rPr>
            <w:rStyle w:val="Hyperlink"/>
            <w:rFonts w:ascii="Arial" w:hAnsi="Arial" w:cs="Arial"/>
            <w:color w:val="auto"/>
            <w:sz w:val="24"/>
            <w:szCs w:val="24"/>
            <w:shd w:val="clear" w:color="auto" w:fill="FFFFFF"/>
          </w:rPr>
          <w:t>https://www.pwc.com/us/en/tech-effect/emerging-tech/metaverse-survey.html</w:t>
        </w:r>
      </w:hyperlink>
      <w:r w:rsidRPr="00E31FB6">
        <w:rPr>
          <w:rFonts w:ascii="Arial" w:hAnsi="Arial" w:cs="Arial"/>
          <w:sz w:val="24"/>
          <w:szCs w:val="24"/>
          <w:shd w:val="clear" w:color="auto" w:fill="FFFFFF"/>
        </w:rPr>
        <w:t xml:space="preserve"> (Accessed: 27 January 2024) </w:t>
      </w:r>
    </w:p>
    <w:p w14:paraId="7455A908" w14:textId="3CDB581F" w:rsidR="00A4084E" w:rsidRPr="00E31FB6" w:rsidRDefault="00A4084E" w:rsidP="00E31FB6">
      <w:pPr>
        <w:rPr>
          <w:rFonts w:ascii="Arial" w:hAnsi="Arial" w:cs="Arial"/>
          <w:sz w:val="24"/>
          <w:szCs w:val="24"/>
          <w:shd w:val="clear" w:color="auto" w:fill="FFFFFF"/>
        </w:rPr>
      </w:pPr>
      <w:r w:rsidRPr="00E31FB6">
        <w:rPr>
          <w:rFonts w:ascii="Arial" w:hAnsi="Arial" w:cs="Arial"/>
          <w:sz w:val="24"/>
          <w:szCs w:val="24"/>
          <w:shd w:val="clear" w:color="auto" w:fill="FFFFFF"/>
        </w:rPr>
        <w:t>P</w:t>
      </w:r>
      <w:r w:rsidR="00A8604B" w:rsidRPr="00E31FB6">
        <w:rPr>
          <w:rFonts w:ascii="Arial" w:hAnsi="Arial" w:cs="Arial"/>
          <w:sz w:val="24"/>
          <w:szCs w:val="24"/>
          <w:shd w:val="clear" w:color="auto" w:fill="FFFFFF"/>
        </w:rPr>
        <w:t>w</w:t>
      </w:r>
      <w:r w:rsidRPr="00E31FB6">
        <w:rPr>
          <w:rFonts w:ascii="Arial" w:hAnsi="Arial" w:cs="Arial"/>
          <w:sz w:val="24"/>
          <w:szCs w:val="24"/>
          <w:shd w:val="clear" w:color="auto" w:fill="FFFFFF"/>
        </w:rPr>
        <w:t xml:space="preserve">C (2023) </w:t>
      </w:r>
      <w:r w:rsidRPr="00E31FB6">
        <w:rPr>
          <w:rFonts w:ascii="Arial" w:hAnsi="Arial" w:cs="Arial"/>
          <w:i/>
          <w:iCs/>
          <w:sz w:val="24"/>
          <w:szCs w:val="24"/>
          <w:shd w:val="clear" w:color="auto" w:fill="FFFFFF"/>
        </w:rPr>
        <w:t xml:space="preserve">What does virtual reality and the metaverse mean for training? </w:t>
      </w:r>
      <w:r w:rsidRPr="00E31FB6">
        <w:rPr>
          <w:rFonts w:ascii="Arial" w:hAnsi="Arial" w:cs="Arial"/>
          <w:sz w:val="24"/>
          <w:szCs w:val="24"/>
          <w:shd w:val="clear" w:color="auto" w:fill="FFFFFF"/>
        </w:rPr>
        <w:t xml:space="preserve">Available at: </w:t>
      </w:r>
      <w:hyperlink r:id="rId63" w:history="1">
        <w:r w:rsidRPr="00E31FB6">
          <w:rPr>
            <w:rStyle w:val="Hyperlink"/>
            <w:rFonts w:ascii="Arial" w:hAnsi="Arial" w:cs="Arial"/>
            <w:color w:val="auto"/>
            <w:sz w:val="24"/>
            <w:szCs w:val="24"/>
            <w:shd w:val="clear" w:color="auto" w:fill="FFFFFF"/>
          </w:rPr>
          <w:t>https://www.pwc.com/us/en/tech-effect/emerging-tech/virtual-reality-study.html</w:t>
        </w:r>
      </w:hyperlink>
      <w:r w:rsidRPr="00E31FB6">
        <w:rPr>
          <w:rFonts w:ascii="Arial" w:hAnsi="Arial" w:cs="Arial"/>
          <w:sz w:val="24"/>
          <w:szCs w:val="24"/>
          <w:shd w:val="clear" w:color="auto" w:fill="FFFFFF"/>
        </w:rPr>
        <w:t xml:space="preserve"> (Accessed: 27 January 2024) </w:t>
      </w:r>
    </w:p>
    <w:p w14:paraId="6CC4A176" w14:textId="77777777" w:rsidR="00802852" w:rsidRPr="00E31FB6" w:rsidRDefault="00802852" w:rsidP="00E31FB6">
      <w:pPr>
        <w:rPr>
          <w:rFonts w:ascii="Arial" w:hAnsi="Arial" w:cs="Arial"/>
          <w:sz w:val="24"/>
          <w:szCs w:val="24"/>
        </w:rPr>
      </w:pPr>
      <w:r w:rsidRPr="00E31FB6">
        <w:rPr>
          <w:rFonts w:ascii="Arial" w:hAnsi="Arial" w:cs="Arial"/>
          <w:sz w:val="24"/>
          <w:szCs w:val="24"/>
          <w:shd w:val="clear" w:color="auto" w:fill="FFFFFF"/>
        </w:rPr>
        <w:t xml:space="preserve">Quora (2023) </w:t>
      </w:r>
      <w:r w:rsidRPr="00E31FB6">
        <w:rPr>
          <w:rFonts w:ascii="Arial" w:hAnsi="Arial" w:cs="Arial"/>
          <w:i/>
          <w:iCs/>
          <w:sz w:val="24"/>
          <w:szCs w:val="24"/>
          <w:shd w:val="clear" w:color="auto" w:fill="FFFFFF"/>
        </w:rPr>
        <w:t xml:space="preserve">The benefits of new technology in the workplace. </w:t>
      </w:r>
      <w:r w:rsidRPr="00E31FB6">
        <w:rPr>
          <w:rFonts w:ascii="Arial" w:hAnsi="Arial" w:cs="Arial"/>
          <w:sz w:val="24"/>
          <w:szCs w:val="24"/>
          <w:shd w:val="clear" w:color="auto" w:fill="FFFFFF"/>
        </w:rPr>
        <w:t xml:space="preserve">Available at: </w:t>
      </w:r>
      <w:hyperlink r:id="rId64" w:history="1">
        <w:r w:rsidRPr="00E31FB6">
          <w:rPr>
            <w:rStyle w:val="Hyperlink"/>
            <w:rFonts w:ascii="Arial" w:hAnsi="Arial" w:cs="Arial"/>
            <w:color w:val="auto"/>
            <w:sz w:val="24"/>
            <w:szCs w:val="24"/>
            <w:shd w:val="clear" w:color="auto" w:fill="FFFFFF"/>
          </w:rPr>
          <w:t>https://www.forbes.com/sites/quora/2023/12/22/the-benefits-of-new-technologies-in-the-workplace/</w:t>
        </w:r>
      </w:hyperlink>
      <w:r w:rsidRPr="00E31FB6">
        <w:rPr>
          <w:rFonts w:ascii="Arial" w:hAnsi="Arial" w:cs="Arial"/>
          <w:sz w:val="24"/>
          <w:szCs w:val="24"/>
          <w:shd w:val="clear" w:color="auto" w:fill="FFFFFF"/>
        </w:rPr>
        <w:t xml:space="preserve"> (Accessed: 21 January 2024) </w:t>
      </w:r>
    </w:p>
    <w:p w14:paraId="6766CB5B" w14:textId="0C17F18A" w:rsidR="00802852" w:rsidRPr="00E31FB6" w:rsidRDefault="007E5CBD"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Ramirez, </w:t>
      </w:r>
      <w:proofErr w:type="spellStart"/>
      <w:r w:rsidRPr="00E31FB6">
        <w:rPr>
          <w:rFonts w:ascii="Arial" w:hAnsi="Arial" w:cs="Arial"/>
          <w:sz w:val="24"/>
          <w:szCs w:val="24"/>
          <w:shd w:val="clear" w:color="auto" w:fill="FFFFFF"/>
        </w:rPr>
        <w:t>E.J</w:t>
      </w:r>
      <w:proofErr w:type="spellEnd"/>
      <w:r w:rsidRPr="00E31FB6">
        <w:rPr>
          <w:rFonts w:ascii="Arial" w:hAnsi="Arial" w:cs="Arial"/>
          <w:sz w:val="24"/>
          <w:szCs w:val="24"/>
          <w:shd w:val="clear" w:color="auto" w:fill="FFFFFF"/>
        </w:rPr>
        <w:t>. and LaBarge, S. (2018) ‘Real moral problems in the use of virtual reality’, </w:t>
      </w:r>
      <w:r w:rsidRPr="00E31FB6">
        <w:rPr>
          <w:rFonts w:ascii="Arial" w:hAnsi="Arial" w:cs="Arial"/>
          <w:i/>
          <w:iCs/>
          <w:sz w:val="24"/>
          <w:szCs w:val="24"/>
          <w:shd w:val="clear" w:color="auto" w:fill="FFFFFF"/>
        </w:rPr>
        <w:t>Ethics and information technology</w:t>
      </w:r>
      <w:r w:rsidRPr="00E31FB6">
        <w:rPr>
          <w:rFonts w:ascii="Arial" w:hAnsi="Arial" w:cs="Arial"/>
          <w:sz w:val="24"/>
          <w:szCs w:val="24"/>
          <w:shd w:val="clear" w:color="auto" w:fill="FFFFFF"/>
        </w:rPr>
        <w:t xml:space="preserve">, 20(4), pp. 249–263. Available at: </w:t>
      </w:r>
      <w:hyperlink r:id="rId65" w:history="1">
        <w:r w:rsidR="00757E4C" w:rsidRPr="00E31FB6">
          <w:rPr>
            <w:rStyle w:val="Hyperlink"/>
            <w:rFonts w:ascii="Arial" w:hAnsi="Arial" w:cs="Arial"/>
            <w:color w:val="auto"/>
            <w:sz w:val="24"/>
            <w:szCs w:val="24"/>
            <w:shd w:val="clear" w:color="auto" w:fill="FFFFFF"/>
          </w:rPr>
          <w:t>https://doi.org/10.1007/s10676-018-9473-5</w:t>
        </w:r>
      </w:hyperlink>
    </w:p>
    <w:p w14:paraId="0054C894" w14:textId="501D7E60" w:rsidR="00757E4C" w:rsidRPr="00E31FB6" w:rsidRDefault="00757E4C" w:rsidP="00E31FB6">
      <w:pPr>
        <w:rPr>
          <w:rFonts w:ascii="Arial" w:hAnsi="Arial" w:cs="Arial"/>
          <w:sz w:val="24"/>
          <w:szCs w:val="24"/>
          <w:shd w:val="clear" w:color="auto" w:fill="FFFFFF"/>
        </w:rPr>
      </w:pPr>
      <w:r w:rsidRPr="00E31FB6">
        <w:rPr>
          <w:rFonts w:ascii="Arial" w:hAnsi="Arial" w:cs="Arial"/>
          <w:sz w:val="24"/>
          <w:szCs w:val="24"/>
          <w:shd w:val="clear" w:color="auto" w:fill="FFFFFF"/>
        </w:rPr>
        <w:t>Reio, T.G.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(2017) ‘A Critique of Kirkpatrick’s Evaluation Model’, </w:t>
      </w:r>
      <w:r w:rsidRPr="00E31FB6">
        <w:rPr>
          <w:rFonts w:ascii="Arial" w:hAnsi="Arial" w:cs="Arial"/>
          <w:i/>
          <w:iCs/>
          <w:sz w:val="24"/>
          <w:szCs w:val="24"/>
          <w:shd w:val="clear" w:color="auto" w:fill="FFFFFF"/>
        </w:rPr>
        <w:t>New horizons in adult education &amp; human resource development</w:t>
      </w:r>
      <w:r w:rsidRPr="00E31FB6">
        <w:rPr>
          <w:rFonts w:ascii="Arial" w:hAnsi="Arial" w:cs="Arial"/>
          <w:sz w:val="24"/>
          <w:szCs w:val="24"/>
          <w:shd w:val="clear" w:color="auto" w:fill="FFFFFF"/>
        </w:rPr>
        <w:t xml:space="preserve">, 29(2), pp. 35–53. Available at: </w:t>
      </w:r>
      <w:hyperlink r:id="rId66" w:history="1">
        <w:r w:rsidRPr="00E31FB6">
          <w:rPr>
            <w:rStyle w:val="Hyperlink"/>
            <w:rFonts w:ascii="Arial" w:hAnsi="Arial" w:cs="Arial"/>
            <w:color w:val="auto"/>
            <w:sz w:val="24"/>
            <w:szCs w:val="24"/>
            <w:shd w:val="clear" w:color="auto" w:fill="FFFFFF"/>
          </w:rPr>
          <w:t>https://doi.org/10.1002/nha3.20178</w:t>
        </w:r>
      </w:hyperlink>
      <w:r w:rsidRPr="00E31FB6">
        <w:rPr>
          <w:rFonts w:ascii="Arial" w:hAnsi="Arial" w:cs="Arial"/>
          <w:sz w:val="24"/>
          <w:szCs w:val="24"/>
          <w:shd w:val="clear" w:color="auto" w:fill="FFFFFF"/>
        </w:rPr>
        <w:t xml:space="preserve">  </w:t>
      </w:r>
    </w:p>
    <w:p w14:paraId="6821AD0D" w14:textId="6D79FE77" w:rsidR="007B5F13" w:rsidRPr="00E31FB6" w:rsidRDefault="007B5F13" w:rsidP="00E31FB6">
      <w:pPr>
        <w:rPr>
          <w:rFonts w:ascii="Arial" w:hAnsi="Arial" w:cs="Arial"/>
          <w:sz w:val="24"/>
          <w:szCs w:val="24"/>
        </w:rPr>
      </w:pPr>
      <w:r w:rsidRPr="00E31FB6">
        <w:rPr>
          <w:rFonts w:ascii="Arial" w:hAnsi="Arial" w:cs="Arial"/>
          <w:sz w:val="24"/>
          <w:szCs w:val="24"/>
        </w:rPr>
        <w:t xml:space="preserve">Rickard, C. and Brown, D. (2021) </w:t>
      </w:r>
      <w:r w:rsidRPr="00E31FB6">
        <w:rPr>
          <w:rFonts w:ascii="Arial" w:hAnsi="Arial" w:cs="Arial"/>
          <w:i/>
          <w:iCs/>
          <w:sz w:val="24"/>
          <w:szCs w:val="24"/>
        </w:rPr>
        <w:t xml:space="preserve">Digital learning in a post-COVID-19 economy: a literature review. </w:t>
      </w:r>
      <w:r w:rsidRPr="00E31FB6">
        <w:rPr>
          <w:rFonts w:ascii="Arial" w:hAnsi="Arial" w:cs="Arial"/>
          <w:sz w:val="24"/>
          <w:szCs w:val="24"/>
        </w:rPr>
        <w:t xml:space="preserve">London: Chartered Institute of Personnel and Development. Available at: </w:t>
      </w:r>
      <w:hyperlink r:id="rId67" w:history="1">
        <w:r w:rsidRPr="00E31FB6">
          <w:rPr>
            <w:rStyle w:val="Hyperlink"/>
            <w:rFonts w:ascii="Arial" w:hAnsi="Arial" w:cs="Arial"/>
            <w:color w:val="auto"/>
            <w:sz w:val="24"/>
            <w:szCs w:val="24"/>
          </w:rPr>
          <w:t>https://www.cipd.org/globalassets/media/knowledge/knowledge-hub/reports/digital-learning-literature-review-report-2_tcm18-89290.pdf</w:t>
        </w:r>
      </w:hyperlink>
      <w:r w:rsidRPr="00E31FB6">
        <w:rPr>
          <w:rFonts w:ascii="Arial" w:hAnsi="Arial" w:cs="Arial"/>
          <w:sz w:val="24"/>
          <w:szCs w:val="24"/>
        </w:rPr>
        <w:t xml:space="preserve"> (Accessed: 21 January 2024) </w:t>
      </w:r>
    </w:p>
    <w:p w14:paraId="2AD6B0F6" w14:textId="09CA638D" w:rsidR="00A01AE2" w:rsidRPr="00E31FB6" w:rsidRDefault="00A01AE2" w:rsidP="00E31FB6">
      <w:pPr>
        <w:rPr>
          <w:rFonts w:ascii="Arial" w:hAnsi="Arial" w:cs="Arial"/>
          <w:sz w:val="24"/>
          <w:szCs w:val="24"/>
          <w:shd w:val="clear" w:color="auto" w:fill="FFFFFF"/>
        </w:rPr>
      </w:pPr>
      <w:r w:rsidRPr="00E31FB6">
        <w:rPr>
          <w:rFonts w:ascii="Arial" w:hAnsi="Arial" w:cs="Arial"/>
          <w:sz w:val="24"/>
          <w:szCs w:val="24"/>
          <w:shd w:val="clear" w:color="auto" w:fill="FFFFFF"/>
        </w:rPr>
        <w:t>Schroth, H. (2019) ‘Are You Ready for Gen Z in the Workplace?’, </w:t>
      </w:r>
      <w:r w:rsidRPr="00E31FB6">
        <w:rPr>
          <w:rFonts w:ascii="Arial" w:hAnsi="Arial" w:cs="Arial"/>
          <w:i/>
          <w:iCs/>
          <w:sz w:val="24"/>
          <w:szCs w:val="24"/>
          <w:shd w:val="clear" w:color="auto" w:fill="FFFFFF"/>
        </w:rPr>
        <w:t>California management review</w:t>
      </w:r>
      <w:r w:rsidRPr="00E31FB6">
        <w:rPr>
          <w:rFonts w:ascii="Arial" w:hAnsi="Arial" w:cs="Arial"/>
          <w:sz w:val="24"/>
          <w:szCs w:val="24"/>
          <w:shd w:val="clear" w:color="auto" w:fill="FFFFFF"/>
        </w:rPr>
        <w:t xml:space="preserve">, 61(3), pp. 5–18. Available at: </w:t>
      </w:r>
      <w:hyperlink r:id="rId68" w:history="1">
        <w:r w:rsidRPr="00E31FB6">
          <w:rPr>
            <w:rStyle w:val="Hyperlink"/>
            <w:rFonts w:ascii="Arial" w:hAnsi="Arial" w:cs="Arial"/>
            <w:color w:val="auto"/>
            <w:sz w:val="24"/>
            <w:szCs w:val="24"/>
            <w:shd w:val="clear" w:color="auto" w:fill="FFFFFF"/>
          </w:rPr>
          <w:t>https://doi.org/10.1177/0008125619841006</w:t>
        </w:r>
      </w:hyperlink>
      <w:r w:rsidRPr="00E31FB6">
        <w:rPr>
          <w:rFonts w:ascii="Arial" w:hAnsi="Arial" w:cs="Arial"/>
          <w:sz w:val="24"/>
          <w:szCs w:val="24"/>
          <w:shd w:val="clear" w:color="auto" w:fill="FFFFFF"/>
        </w:rPr>
        <w:t xml:space="preserve"> </w:t>
      </w:r>
    </w:p>
    <w:p w14:paraId="7A8EB8DA" w14:textId="42DA6139" w:rsidR="00674D86" w:rsidRPr="00E31FB6" w:rsidRDefault="00674D86" w:rsidP="00E31FB6">
      <w:pPr>
        <w:rPr>
          <w:rFonts w:ascii="Arial" w:hAnsi="Arial" w:cs="Arial"/>
          <w:sz w:val="24"/>
          <w:szCs w:val="24"/>
          <w:shd w:val="clear" w:color="auto" w:fill="FFFFFF"/>
        </w:rPr>
      </w:pPr>
      <w:r w:rsidRPr="00E31FB6">
        <w:rPr>
          <w:rFonts w:ascii="Arial" w:hAnsi="Arial" w:cs="Arial"/>
          <w:sz w:val="24"/>
          <w:szCs w:val="24"/>
          <w:shd w:val="clear" w:color="auto" w:fill="FFFFFF"/>
        </w:rPr>
        <w:t>Shackleton-Jones, N. (2019) </w:t>
      </w:r>
      <w:r w:rsidRPr="00E31FB6">
        <w:rPr>
          <w:rFonts w:ascii="Arial" w:hAnsi="Arial" w:cs="Arial"/>
          <w:i/>
          <w:iCs/>
          <w:sz w:val="24"/>
          <w:szCs w:val="24"/>
          <w:shd w:val="clear" w:color="auto" w:fill="FFFFFF"/>
        </w:rPr>
        <w:t>How people learn: designing effective training to improve employee performance</w:t>
      </w:r>
      <w:r w:rsidRPr="00E31FB6">
        <w:rPr>
          <w:rFonts w:ascii="Arial" w:hAnsi="Arial" w:cs="Arial"/>
          <w:sz w:val="24"/>
          <w:szCs w:val="24"/>
          <w:shd w:val="clear" w:color="auto" w:fill="FFFFFF"/>
        </w:rPr>
        <w:t xml:space="preserve">. </w:t>
      </w:r>
      <w:r w:rsidR="00667507" w:rsidRPr="00E31FB6">
        <w:rPr>
          <w:rFonts w:ascii="Arial" w:hAnsi="Arial" w:cs="Arial"/>
          <w:sz w:val="24"/>
          <w:szCs w:val="24"/>
          <w:shd w:val="clear" w:color="auto" w:fill="FFFFFF"/>
        </w:rPr>
        <w:t xml:space="preserve">London: </w:t>
      </w:r>
      <w:r w:rsidRPr="00E31FB6">
        <w:rPr>
          <w:rFonts w:ascii="Arial" w:hAnsi="Arial" w:cs="Arial"/>
          <w:sz w:val="24"/>
          <w:szCs w:val="24"/>
          <w:shd w:val="clear" w:color="auto" w:fill="FFFFFF"/>
        </w:rPr>
        <w:t>Kogan Page.</w:t>
      </w:r>
    </w:p>
    <w:p w14:paraId="7A3261E8" w14:textId="23488393" w:rsidR="00F0567C" w:rsidRPr="00E31FB6" w:rsidRDefault="00F0567C" w:rsidP="00E31FB6">
      <w:pPr>
        <w:rPr>
          <w:rFonts w:ascii="Arial" w:hAnsi="Arial" w:cs="Arial"/>
          <w:sz w:val="24"/>
          <w:szCs w:val="24"/>
          <w:shd w:val="clear" w:color="auto" w:fill="FFFFFF"/>
        </w:rPr>
      </w:pPr>
      <w:r w:rsidRPr="00E31FB6">
        <w:rPr>
          <w:rFonts w:ascii="Arial" w:hAnsi="Arial" w:cs="Arial"/>
          <w:sz w:val="24"/>
          <w:szCs w:val="24"/>
          <w:shd w:val="clear" w:color="auto" w:fill="FFFFFF"/>
        </w:rPr>
        <w:t>Solaiman, B. (2023) ‘Telehealth in the Metaverse: Legal &amp; Ethical Challenges for Cross-Border Care in Virtual Worlds’, </w:t>
      </w:r>
      <w:r w:rsidRPr="00E31FB6">
        <w:rPr>
          <w:rFonts w:ascii="Arial" w:hAnsi="Arial" w:cs="Arial"/>
          <w:i/>
          <w:iCs/>
          <w:sz w:val="24"/>
          <w:szCs w:val="24"/>
          <w:shd w:val="clear" w:color="auto" w:fill="FFFFFF"/>
        </w:rPr>
        <w:t>The Journal of law, medicine &amp; ethics</w:t>
      </w:r>
      <w:r w:rsidRPr="00E31FB6">
        <w:rPr>
          <w:rFonts w:ascii="Arial" w:hAnsi="Arial" w:cs="Arial"/>
          <w:sz w:val="24"/>
          <w:szCs w:val="24"/>
          <w:shd w:val="clear" w:color="auto" w:fill="FFFFFF"/>
        </w:rPr>
        <w:t>, 51(2), pp. 287–300. Available at: https://doi.org/10.1017/jme.2023.64.</w:t>
      </w:r>
    </w:p>
    <w:p w14:paraId="22E06D44" w14:textId="34C49857" w:rsidR="0058396B" w:rsidRPr="00E31FB6" w:rsidRDefault="0058396B" w:rsidP="00E31FB6">
      <w:pPr>
        <w:rPr>
          <w:rFonts w:ascii="Arial" w:hAnsi="Arial" w:cs="Arial"/>
          <w:sz w:val="24"/>
          <w:szCs w:val="24"/>
          <w:shd w:val="clear" w:color="auto" w:fill="FFFFFF"/>
        </w:rPr>
      </w:pPr>
      <w:r w:rsidRPr="00E31FB6">
        <w:rPr>
          <w:rFonts w:ascii="Arial" w:hAnsi="Arial" w:cs="Arial"/>
          <w:sz w:val="24"/>
          <w:szCs w:val="24"/>
          <w:shd w:val="clear" w:color="auto" w:fill="FFFFFF"/>
        </w:rPr>
        <w:t>Stewart, J. and Cureton, P. (2014) </w:t>
      </w:r>
      <w:r w:rsidRPr="00E31FB6">
        <w:rPr>
          <w:rFonts w:ascii="Arial" w:hAnsi="Arial" w:cs="Arial"/>
          <w:i/>
          <w:iCs/>
          <w:sz w:val="24"/>
          <w:szCs w:val="24"/>
          <w:shd w:val="clear" w:color="auto" w:fill="FFFFFF"/>
        </w:rPr>
        <w:t>Designing, Delivering and Evaluating L&amp;D: Essentials for Practice</w:t>
      </w:r>
      <w:r w:rsidRPr="00E31FB6">
        <w:rPr>
          <w:rFonts w:ascii="Arial" w:hAnsi="Arial" w:cs="Arial"/>
          <w:sz w:val="24"/>
          <w:szCs w:val="24"/>
          <w:shd w:val="clear" w:color="auto" w:fill="FFFFFF"/>
        </w:rPr>
        <w:t>. 1st edn. London: Kogan Page</w:t>
      </w:r>
    </w:p>
    <w:p w14:paraId="0D593610" w14:textId="68150187" w:rsidR="00F65E99" w:rsidRPr="00E31FB6" w:rsidRDefault="00F65E99" w:rsidP="00E31FB6">
      <w:pPr>
        <w:rPr>
          <w:rFonts w:ascii="Arial" w:hAnsi="Arial" w:cs="Arial"/>
          <w:sz w:val="24"/>
          <w:szCs w:val="24"/>
          <w:shd w:val="clear" w:color="auto" w:fill="FFFFFF"/>
        </w:rPr>
      </w:pPr>
      <w:r w:rsidRPr="00E31FB6">
        <w:rPr>
          <w:rFonts w:ascii="Arial" w:hAnsi="Arial" w:cs="Arial"/>
          <w:sz w:val="24"/>
          <w:szCs w:val="24"/>
          <w:shd w:val="clear" w:color="auto" w:fill="FFFFFF"/>
        </w:rPr>
        <w:t>Strojny, P. and Dużmańska-Misiarczyk, N. (2023) ‘Measuring the effectiveness of virtual training: A systematic review’, </w:t>
      </w:r>
      <w:r w:rsidRPr="00E31FB6">
        <w:rPr>
          <w:rFonts w:ascii="Arial" w:hAnsi="Arial" w:cs="Arial"/>
          <w:i/>
          <w:iCs/>
          <w:sz w:val="24"/>
          <w:szCs w:val="24"/>
          <w:shd w:val="clear" w:color="auto" w:fill="FFFFFF"/>
        </w:rPr>
        <w:t>Computers &amp; Education: X Reality</w:t>
      </w:r>
      <w:r w:rsidRPr="00E31FB6">
        <w:rPr>
          <w:rFonts w:ascii="Arial" w:hAnsi="Arial" w:cs="Arial"/>
          <w:sz w:val="24"/>
          <w:szCs w:val="24"/>
          <w:shd w:val="clear" w:color="auto" w:fill="FFFFFF"/>
        </w:rPr>
        <w:t>, 2, pp. 1-6. Available at: https://doi.org/10.1016/j.cexr.2022.100006</w:t>
      </w:r>
    </w:p>
    <w:p w14:paraId="0C6129A5" w14:textId="2E2A716A" w:rsidR="0036254C" w:rsidRPr="00E31FB6" w:rsidRDefault="0036254C"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Swallow, B. (2024) </w:t>
      </w:r>
      <w:r w:rsidRPr="00E31FB6">
        <w:rPr>
          <w:rFonts w:ascii="Arial" w:hAnsi="Arial" w:cs="Arial"/>
          <w:i/>
          <w:iCs/>
          <w:sz w:val="24"/>
          <w:szCs w:val="24"/>
          <w:shd w:val="clear" w:color="auto" w:fill="FFFFFF"/>
        </w:rPr>
        <w:t xml:space="preserve">Virtual reality helps NHS doctors spot signs of sepsis. </w:t>
      </w:r>
      <w:r w:rsidRPr="00E31FB6">
        <w:rPr>
          <w:rFonts w:ascii="Arial" w:hAnsi="Arial" w:cs="Arial"/>
          <w:sz w:val="24"/>
          <w:szCs w:val="24"/>
          <w:shd w:val="clear" w:color="auto" w:fill="FFFFFF"/>
        </w:rPr>
        <w:t xml:space="preserve">Available at: </w:t>
      </w:r>
      <w:hyperlink r:id="rId69" w:history="1">
        <w:r w:rsidRPr="00E31FB6">
          <w:rPr>
            <w:rStyle w:val="Hyperlink"/>
            <w:rFonts w:ascii="Arial" w:hAnsi="Arial" w:cs="Arial"/>
            <w:color w:val="auto"/>
            <w:sz w:val="24"/>
            <w:szCs w:val="24"/>
            <w:shd w:val="clear" w:color="auto" w:fill="FFFFFF"/>
          </w:rPr>
          <w:t>https://www.bbc.co.uk/news/uk-england-wiltshire-68032632</w:t>
        </w:r>
      </w:hyperlink>
      <w:r w:rsidRPr="00E31FB6">
        <w:rPr>
          <w:rFonts w:ascii="Arial" w:hAnsi="Arial" w:cs="Arial"/>
          <w:sz w:val="24"/>
          <w:szCs w:val="24"/>
          <w:shd w:val="clear" w:color="auto" w:fill="FFFFFF"/>
        </w:rPr>
        <w:t xml:space="preserve"> (Accessed: 27 January 2024)</w:t>
      </w:r>
    </w:p>
    <w:p w14:paraId="6CBA1C51" w14:textId="1B925EC9" w:rsidR="00485502" w:rsidRPr="00E31FB6" w:rsidRDefault="00485502" w:rsidP="00E31FB6">
      <w:pPr>
        <w:rPr>
          <w:rFonts w:ascii="Arial" w:hAnsi="Arial" w:cs="Arial"/>
          <w:sz w:val="24"/>
          <w:szCs w:val="24"/>
          <w:shd w:val="clear" w:color="auto" w:fill="FFFFFF"/>
        </w:rPr>
      </w:pPr>
      <w:r w:rsidRPr="00E31FB6">
        <w:rPr>
          <w:rFonts w:ascii="Arial" w:hAnsi="Arial" w:cs="Arial"/>
          <w:sz w:val="24"/>
          <w:szCs w:val="24"/>
          <w:shd w:val="clear" w:color="auto" w:fill="FFFFFF"/>
        </w:rPr>
        <w:t>Taylor, S. and Woodhams, C. (2022) </w:t>
      </w:r>
      <w:r w:rsidRPr="00E31FB6">
        <w:rPr>
          <w:rFonts w:ascii="Arial" w:hAnsi="Arial" w:cs="Arial"/>
          <w:i/>
          <w:iCs/>
          <w:sz w:val="24"/>
          <w:szCs w:val="24"/>
          <w:shd w:val="clear" w:color="auto" w:fill="FFFFFF"/>
        </w:rPr>
        <w:t>Human resource management: people and organisations</w:t>
      </w:r>
      <w:r w:rsidRPr="00E31FB6">
        <w:rPr>
          <w:rFonts w:ascii="Arial" w:hAnsi="Arial" w:cs="Arial"/>
          <w:sz w:val="24"/>
          <w:szCs w:val="24"/>
          <w:shd w:val="clear" w:color="auto" w:fill="FFFFFF"/>
        </w:rPr>
        <w:t>. Third Edition. New York, NY: Kogan Page</w:t>
      </w:r>
    </w:p>
    <w:p w14:paraId="50201FEC" w14:textId="758D1706" w:rsidR="00B254B1" w:rsidRPr="00E31FB6" w:rsidRDefault="00B254B1"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Thornley, R. (2024) </w:t>
      </w:r>
      <w:r w:rsidRPr="00E31FB6">
        <w:rPr>
          <w:rFonts w:ascii="Arial" w:hAnsi="Arial" w:cs="Arial"/>
          <w:i/>
          <w:iCs/>
          <w:sz w:val="24"/>
          <w:szCs w:val="24"/>
          <w:shd w:val="clear" w:color="auto" w:fill="FFFFFF"/>
        </w:rPr>
        <w:t xml:space="preserve">The Evolution of L&amp;D – incorporating adaptability intelligence. </w:t>
      </w:r>
      <w:r w:rsidRPr="00E31FB6">
        <w:rPr>
          <w:rFonts w:ascii="Arial" w:hAnsi="Arial" w:cs="Arial"/>
          <w:sz w:val="24"/>
          <w:szCs w:val="24"/>
          <w:shd w:val="clear" w:color="auto" w:fill="FFFFFF"/>
        </w:rPr>
        <w:t xml:space="preserve">Available at: </w:t>
      </w:r>
      <w:hyperlink r:id="rId70" w:history="1">
        <w:r w:rsidRPr="00E31FB6">
          <w:rPr>
            <w:rStyle w:val="Hyperlink"/>
            <w:rFonts w:ascii="Arial" w:hAnsi="Arial" w:cs="Arial"/>
            <w:color w:val="auto"/>
            <w:sz w:val="24"/>
            <w:szCs w:val="24"/>
            <w:shd w:val="clear" w:color="auto" w:fill="FFFFFF"/>
          </w:rPr>
          <w:t>https://www.trainingjournal.com/2024/content-type/opinion/the-evolution-of-ld-incorporating-adaptability-intelligence/</w:t>
        </w:r>
      </w:hyperlink>
      <w:r w:rsidRPr="00E31FB6">
        <w:rPr>
          <w:rFonts w:ascii="Arial" w:hAnsi="Arial" w:cs="Arial"/>
          <w:sz w:val="24"/>
          <w:szCs w:val="24"/>
          <w:shd w:val="clear" w:color="auto" w:fill="FFFFFF"/>
        </w:rPr>
        <w:t xml:space="preserve"> Accessed: 20 January 2024) </w:t>
      </w:r>
    </w:p>
    <w:p w14:paraId="7989C35D" w14:textId="38B5C223" w:rsidR="002B6A83" w:rsidRPr="00E31FB6" w:rsidRDefault="002B6A83" w:rsidP="00E31FB6">
      <w:pPr>
        <w:rPr>
          <w:rFonts w:ascii="Arial" w:hAnsi="Arial" w:cs="Arial"/>
          <w:sz w:val="24"/>
          <w:szCs w:val="24"/>
          <w:shd w:val="clear" w:color="auto" w:fill="FFFFFF"/>
        </w:rPr>
      </w:pPr>
      <w:r w:rsidRPr="00E31FB6">
        <w:rPr>
          <w:rFonts w:ascii="Arial" w:hAnsi="Arial" w:cs="Arial"/>
          <w:sz w:val="24"/>
          <w:szCs w:val="24"/>
          <w:shd w:val="clear" w:color="auto" w:fill="FFFFFF"/>
        </w:rPr>
        <w:t>Torrington, D.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(2020) </w:t>
      </w:r>
      <w:r w:rsidRPr="00E31FB6">
        <w:rPr>
          <w:rFonts w:ascii="Arial" w:hAnsi="Arial" w:cs="Arial"/>
          <w:i/>
          <w:iCs/>
          <w:sz w:val="24"/>
          <w:szCs w:val="24"/>
          <w:shd w:val="clear" w:color="auto" w:fill="FFFFFF"/>
        </w:rPr>
        <w:t>Human resource management</w:t>
      </w:r>
      <w:r w:rsidRPr="00E31FB6">
        <w:rPr>
          <w:rFonts w:ascii="Arial" w:hAnsi="Arial" w:cs="Arial"/>
          <w:sz w:val="24"/>
          <w:szCs w:val="24"/>
          <w:shd w:val="clear" w:color="auto" w:fill="FFFFFF"/>
        </w:rPr>
        <w:t>. 11th edition. Harlow: Pearson Education Limited</w:t>
      </w:r>
    </w:p>
    <w:p w14:paraId="0CFA32EE" w14:textId="0A3FB408" w:rsidR="006E7758" w:rsidRPr="00E31FB6" w:rsidRDefault="006E7758"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Underwood, C. (2022) </w:t>
      </w:r>
      <w:r w:rsidRPr="00E31FB6">
        <w:rPr>
          <w:rFonts w:ascii="Arial" w:hAnsi="Arial" w:cs="Arial"/>
          <w:i/>
          <w:iCs/>
          <w:sz w:val="24"/>
          <w:szCs w:val="24"/>
          <w:shd w:val="clear" w:color="auto" w:fill="FFFFFF"/>
        </w:rPr>
        <w:t xml:space="preserve">How big a role should technology play in HR. </w:t>
      </w:r>
      <w:r w:rsidRPr="00E31FB6">
        <w:rPr>
          <w:rFonts w:ascii="Arial" w:hAnsi="Arial" w:cs="Arial"/>
          <w:sz w:val="24"/>
          <w:szCs w:val="24"/>
          <w:shd w:val="clear" w:color="auto" w:fill="FFFFFF"/>
        </w:rPr>
        <w:t xml:space="preserve">Available at: </w:t>
      </w:r>
      <w:hyperlink r:id="rId71" w:history="1">
        <w:r w:rsidRPr="00E31FB6">
          <w:rPr>
            <w:rStyle w:val="Hyperlink"/>
            <w:rFonts w:ascii="Arial" w:hAnsi="Arial" w:cs="Arial"/>
            <w:color w:val="auto"/>
            <w:sz w:val="24"/>
            <w:szCs w:val="24"/>
            <w:shd w:val="clear" w:color="auto" w:fill="FFFFFF"/>
          </w:rPr>
          <w:t>https://www.peoplemanagement.co.uk/article/1792817/big-role-technology-play-hr</w:t>
        </w:r>
      </w:hyperlink>
      <w:r w:rsidRPr="00E31FB6">
        <w:rPr>
          <w:rFonts w:ascii="Arial" w:hAnsi="Arial" w:cs="Arial"/>
          <w:sz w:val="24"/>
          <w:szCs w:val="24"/>
          <w:shd w:val="clear" w:color="auto" w:fill="FFFFFF"/>
        </w:rPr>
        <w:t xml:space="preserve"> (Accessed: 21 January 2024) </w:t>
      </w:r>
    </w:p>
    <w:p w14:paraId="022D1D6D" w14:textId="256986C7" w:rsidR="00AB709B" w:rsidRPr="00E31FB6" w:rsidRDefault="00AB709B"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Webber, A. (2023) </w:t>
      </w:r>
      <w:r w:rsidRPr="00E31FB6">
        <w:rPr>
          <w:rFonts w:ascii="Arial" w:hAnsi="Arial" w:cs="Arial"/>
          <w:i/>
          <w:iCs/>
          <w:sz w:val="24"/>
          <w:szCs w:val="24"/>
          <w:shd w:val="clear" w:color="auto" w:fill="FFFFFF"/>
        </w:rPr>
        <w:t xml:space="preserve">Nine in ten firms adapting L&amp;D to better suit Gen Z. </w:t>
      </w:r>
      <w:r w:rsidRPr="00E31FB6">
        <w:rPr>
          <w:rFonts w:ascii="Arial" w:hAnsi="Arial" w:cs="Arial"/>
          <w:sz w:val="24"/>
          <w:szCs w:val="24"/>
          <w:shd w:val="clear" w:color="auto" w:fill="FFFFFF"/>
        </w:rPr>
        <w:t xml:space="preserve">Available at: </w:t>
      </w:r>
      <w:hyperlink r:id="rId72" w:history="1">
        <w:r w:rsidRPr="00E31FB6">
          <w:rPr>
            <w:rStyle w:val="Hyperlink"/>
            <w:rFonts w:ascii="Arial" w:hAnsi="Arial" w:cs="Arial"/>
            <w:color w:val="auto"/>
            <w:sz w:val="24"/>
            <w:szCs w:val="24"/>
            <w:shd w:val="clear" w:color="auto" w:fill="FFFFFF"/>
          </w:rPr>
          <w:t>https://www.personneltoday.com/hr/gen-z-learning-grant-thornton-research/</w:t>
        </w:r>
      </w:hyperlink>
      <w:r w:rsidRPr="00E31FB6">
        <w:rPr>
          <w:rFonts w:ascii="Arial" w:hAnsi="Arial" w:cs="Arial"/>
          <w:sz w:val="24"/>
          <w:szCs w:val="24"/>
          <w:shd w:val="clear" w:color="auto" w:fill="FFFFFF"/>
        </w:rPr>
        <w:t xml:space="preserve"> (Accessed: 20 January 2024) </w:t>
      </w:r>
    </w:p>
    <w:p w14:paraId="61A1CBE0" w14:textId="557019C5" w:rsidR="007B5F13" w:rsidRPr="00E31FB6" w:rsidRDefault="007B5F13" w:rsidP="00E31FB6">
      <w:pPr>
        <w:rPr>
          <w:rFonts w:ascii="Arial" w:hAnsi="Arial" w:cs="Arial"/>
          <w:sz w:val="24"/>
          <w:szCs w:val="24"/>
          <w:shd w:val="clear" w:color="auto" w:fill="FFFFFF"/>
        </w:rPr>
      </w:pPr>
      <w:r w:rsidRPr="00E31FB6">
        <w:rPr>
          <w:rFonts w:ascii="Arial" w:hAnsi="Arial" w:cs="Arial"/>
          <w:sz w:val="24"/>
          <w:szCs w:val="24"/>
          <w:shd w:val="clear" w:color="auto" w:fill="FFFFFF"/>
        </w:rPr>
        <w:t xml:space="preserve">Wengroff, J. (2022) </w:t>
      </w:r>
      <w:r w:rsidRPr="00E31FB6">
        <w:rPr>
          <w:rFonts w:ascii="Arial" w:hAnsi="Arial" w:cs="Arial"/>
          <w:i/>
          <w:iCs/>
          <w:sz w:val="24"/>
          <w:szCs w:val="24"/>
          <w:shd w:val="clear" w:color="auto" w:fill="FFFFFF"/>
        </w:rPr>
        <w:t xml:space="preserve">Why It’s so hard to measure ROI in Training and Development. </w:t>
      </w:r>
      <w:r w:rsidRPr="00E31FB6">
        <w:rPr>
          <w:rFonts w:ascii="Arial" w:hAnsi="Arial" w:cs="Arial"/>
          <w:sz w:val="24"/>
          <w:szCs w:val="24"/>
          <w:shd w:val="clear" w:color="auto" w:fill="FFFFFF"/>
        </w:rPr>
        <w:t xml:space="preserve">Available at: </w:t>
      </w:r>
      <w:hyperlink r:id="rId73" w:history="1">
        <w:r w:rsidRPr="00E31FB6">
          <w:rPr>
            <w:rStyle w:val="Hyperlink"/>
            <w:rFonts w:ascii="Arial" w:hAnsi="Arial" w:cs="Arial"/>
            <w:color w:val="auto"/>
            <w:sz w:val="24"/>
            <w:szCs w:val="24"/>
            <w:shd w:val="clear" w:color="auto" w:fill="FFFFFF"/>
          </w:rPr>
          <w:t>https://cognota.com/blog/why-its-so-hard-to-measure-roi-in-training-and-development/</w:t>
        </w:r>
      </w:hyperlink>
      <w:r w:rsidRPr="00E31FB6">
        <w:rPr>
          <w:rFonts w:ascii="Arial" w:hAnsi="Arial" w:cs="Arial"/>
          <w:sz w:val="24"/>
          <w:szCs w:val="24"/>
          <w:shd w:val="clear" w:color="auto" w:fill="FFFFFF"/>
        </w:rPr>
        <w:t xml:space="preserve"> (Accessed: 21 January 2024) </w:t>
      </w:r>
    </w:p>
    <w:p w14:paraId="46F3D170" w14:textId="1080AF5F" w:rsidR="00022F4D" w:rsidRPr="00E31FB6" w:rsidRDefault="00022F4D" w:rsidP="00E31FB6">
      <w:pPr>
        <w:rPr>
          <w:rFonts w:ascii="Arial" w:hAnsi="Arial" w:cs="Arial"/>
          <w:sz w:val="24"/>
          <w:szCs w:val="24"/>
        </w:rPr>
      </w:pPr>
      <w:r w:rsidRPr="00E31FB6">
        <w:rPr>
          <w:rFonts w:ascii="Arial" w:hAnsi="Arial" w:cs="Arial"/>
          <w:sz w:val="24"/>
          <w:szCs w:val="24"/>
        </w:rPr>
        <w:t xml:space="preserve">Wengroff, J. (2023) </w:t>
      </w:r>
      <w:r w:rsidRPr="00E31FB6">
        <w:rPr>
          <w:rFonts w:ascii="Arial" w:hAnsi="Arial" w:cs="Arial"/>
          <w:i/>
          <w:iCs/>
          <w:sz w:val="24"/>
          <w:szCs w:val="24"/>
        </w:rPr>
        <w:t xml:space="preserve">7 L&amp;D Technology trends to look out for in 2023 and beyond. </w:t>
      </w:r>
      <w:r w:rsidRPr="00E31FB6">
        <w:rPr>
          <w:rFonts w:ascii="Arial" w:hAnsi="Arial" w:cs="Arial"/>
          <w:sz w:val="24"/>
          <w:szCs w:val="24"/>
        </w:rPr>
        <w:t>Available at:</w:t>
      </w:r>
      <w:r w:rsidRPr="00E31FB6">
        <w:rPr>
          <w:rFonts w:ascii="Arial" w:hAnsi="Arial" w:cs="Arial"/>
          <w:sz w:val="24"/>
          <w:szCs w:val="24"/>
          <w:u w:val="single"/>
        </w:rPr>
        <w:t xml:space="preserve"> </w:t>
      </w:r>
      <w:hyperlink r:id="rId74" w:history="1">
        <w:r w:rsidRPr="00E31FB6">
          <w:rPr>
            <w:rStyle w:val="Hyperlink"/>
            <w:rFonts w:ascii="Arial" w:hAnsi="Arial" w:cs="Arial"/>
            <w:color w:val="auto"/>
            <w:sz w:val="24"/>
            <w:szCs w:val="24"/>
          </w:rPr>
          <w:t>https://cognota.com/blog/learning-and-development-technology-trends/</w:t>
        </w:r>
      </w:hyperlink>
      <w:r w:rsidRPr="00E31FB6">
        <w:rPr>
          <w:rFonts w:ascii="Arial" w:hAnsi="Arial" w:cs="Arial"/>
          <w:sz w:val="24"/>
          <w:szCs w:val="24"/>
        </w:rPr>
        <w:t xml:space="preserve"> (Accessed: 21 January 2024) </w:t>
      </w:r>
    </w:p>
    <w:p w14:paraId="3BA4A7CE" w14:textId="0C5F8166" w:rsidR="00636EB0" w:rsidRPr="00E31FB6" w:rsidRDefault="00636EB0" w:rsidP="00E31FB6">
      <w:pPr>
        <w:rPr>
          <w:rFonts w:ascii="Arial" w:hAnsi="Arial" w:cs="Arial"/>
          <w:sz w:val="24"/>
          <w:szCs w:val="24"/>
          <w:shd w:val="clear" w:color="auto" w:fill="FFFFFF"/>
        </w:rPr>
      </w:pPr>
      <w:r w:rsidRPr="00E31FB6">
        <w:rPr>
          <w:rFonts w:ascii="Arial" w:hAnsi="Arial" w:cs="Arial"/>
          <w:sz w:val="24"/>
          <w:szCs w:val="24"/>
          <w:shd w:val="clear" w:color="auto" w:fill="FFFFFF"/>
        </w:rPr>
        <w:t>Wilkinson, A.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(2019) </w:t>
      </w:r>
      <w:r w:rsidRPr="00E31FB6">
        <w:rPr>
          <w:rFonts w:ascii="Arial" w:hAnsi="Arial" w:cs="Arial"/>
          <w:i/>
          <w:iCs/>
          <w:sz w:val="24"/>
          <w:szCs w:val="24"/>
          <w:shd w:val="clear" w:color="auto" w:fill="FFFFFF"/>
        </w:rPr>
        <w:t>The SAGE handbook of human resource management</w:t>
      </w:r>
      <w:r w:rsidRPr="00E31FB6">
        <w:rPr>
          <w:rFonts w:ascii="Arial" w:hAnsi="Arial" w:cs="Arial"/>
          <w:sz w:val="24"/>
          <w:szCs w:val="24"/>
          <w:shd w:val="clear" w:color="auto" w:fill="FFFFFF"/>
        </w:rPr>
        <w:t>. Second edition. London: SAGE Publications Ltd.</w:t>
      </w:r>
    </w:p>
    <w:p w14:paraId="5B469A0C" w14:textId="5A537825" w:rsidR="0004051B" w:rsidRPr="00E31FB6" w:rsidRDefault="0004051B" w:rsidP="00E31FB6">
      <w:pPr>
        <w:rPr>
          <w:rFonts w:ascii="Arial" w:hAnsi="Arial" w:cs="Arial"/>
          <w:sz w:val="24"/>
          <w:szCs w:val="24"/>
          <w:shd w:val="clear" w:color="auto" w:fill="FFFFFF"/>
        </w:rPr>
      </w:pPr>
      <w:r w:rsidRPr="00E31FB6">
        <w:rPr>
          <w:rFonts w:ascii="Arial" w:hAnsi="Arial" w:cs="Arial"/>
          <w:sz w:val="24"/>
          <w:szCs w:val="24"/>
          <w:shd w:val="clear" w:color="auto" w:fill="FFFFFF"/>
        </w:rPr>
        <w:t>Won, M.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(2023) ‘Diverse approaches to learning with immersive Virtual Reality identified from a systematic review’, </w:t>
      </w:r>
      <w:r w:rsidRPr="00E31FB6">
        <w:rPr>
          <w:rFonts w:ascii="Arial" w:hAnsi="Arial" w:cs="Arial"/>
          <w:i/>
          <w:iCs/>
          <w:sz w:val="24"/>
          <w:szCs w:val="24"/>
          <w:shd w:val="clear" w:color="auto" w:fill="FFFFFF"/>
        </w:rPr>
        <w:t>Computers and education</w:t>
      </w:r>
      <w:r w:rsidRPr="00E31FB6">
        <w:rPr>
          <w:rFonts w:ascii="Arial" w:hAnsi="Arial" w:cs="Arial"/>
          <w:sz w:val="24"/>
          <w:szCs w:val="24"/>
          <w:shd w:val="clear" w:color="auto" w:fill="FFFFFF"/>
        </w:rPr>
        <w:t xml:space="preserve">, 195, pp. 104701-. Available at: </w:t>
      </w:r>
      <w:hyperlink r:id="rId75" w:history="1">
        <w:r w:rsidRPr="00E31FB6">
          <w:rPr>
            <w:rStyle w:val="Hyperlink"/>
            <w:rFonts w:ascii="Arial" w:hAnsi="Arial" w:cs="Arial"/>
            <w:color w:val="auto"/>
            <w:sz w:val="24"/>
            <w:szCs w:val="24"/>
            <w:shd w:val="clear" w:color="auto" w:fill="FFFFFF"/>
          </w:rPr>
          <w:t>https://doi.org/10.1016/j.compedu.2022.104701</w:t>
        </w:r>
      </w:hyperlink>
      <w:r w:rsidRPr="00E31FB6">
        <w:rPr>
          <w:rFonts w:ascii="Arial" w:hAnsi="Arial" w:cs="Arial"/>
          <w:sz w:val="24"/>
          <w:szCs w:val="24"/>
          <w:shd w:val="clear" w:color="auto" w:fill="FFFFFF"/>
        </w:rPr>
        <w:t xml:space="preserve"> </w:t>
      </w:r>
    </w:p>
    <w:p w14:paraId="0DC42B0A" w14:textId="09EF3B8C" w:rsidR="00EF0EB7" w:rsidRPr="00E31FB6" w:rsidRDefault="00EF0EB7" w:rsidP="00E31FB6">
      <w:pPr>
        <w:rPr>
          <w:rFonts w:ascii="Arial" w:hAnsi="Arial" w:cs="Arial"/>
          <w:sz w:val="24"/>
          <w:szCs w:val="24"/>
          <w:shd w:val="clear" w:color="auto" w:fill="FFFFFF"/>
        </w:rPr>
      </w:pPr>
      <w:r w:rsidRPr="00E31FB6">
        <w:rPr>
          <w:rFonts w:ascii="Arial" w:hAnsi="Arial" w:cs="Arial"/>
          <w:sz w:val="24"/>
          <w:szCs w:val="24"/>
          <w:shd w:val="clear" w:color="auto" w:fill="FFFFFF"/>
        </w:rPr>
        <w:t>Yang, M. </w:t>
      </w:r>
      <w:r w:rsidRPr="00E31FB6">
        <w:rPr>
          <w:rFonts w:ascii="Arial" w:hAnsi="Arial" w:cs="Arial"/>
          <w:i/>
          <w:iCs/>
          <w:sz w:val="24"/>
          <w:szCs w:val="24"/>
          <w:shd w:val="clear" w:color="auto" w:fill="FFFFFF"/>
        </w:rPr>
        <w:t>et al.</w:t>
      </w:r>
      <w:r w:rsidRPr="00E31FB6">
        <w:rPr>
          <w:rFonts w:ascii="Arial" w:hAnsi="Arial" w:cs="Arial"/>
          <w:sz w:val="24"/>
          <w:szCs w:val="24"/>
          <w:shd w:val="clear" w:color="auto" w:fill="FFFFFF"/>
        </w:rPr>
        <w:t> (202</w:t>
      </w:r>
      <w:r w:rsidR="0004051B" w:rsidRPr="00E31FB6">
        <w:rPr>
          <w:rFonts w:ascii="Arial" w:hAnsi="Arial" w:cs="Arial"/>
          <w:sz w:val="24"/>
          <w:szCs w:val="24"/>
          <w:shd w:val="clear" w:color="auto" w:fill="FFFFFF"/>
        </w:rPr>
        <w:t>3</w:t>
      </w:r>
      <w:r w:rsidRPr="00E31FB6">
        <w:rPr>
          <w:rFonts w:ascii="Arial" w:hAnsi="Arial" w:cs="Arial"/>
          <w:sz w:val="24"/>
          <w:szCs w:val="24"/>
          <w:shd w:val="clear" w:color="auto" w:fill="FFFFFF"/>
        </w:rPr>
        <w:t>) ‘The Implementation of Virtual Reality in Organizational Learning: Attitudes, challenges, side effects, and affordances’, </w:t>
      </w:r>
      <w:proofErr w:type="spellStart"/>
      <w:r w:rsidRPr="00E31FB6">
        <w:rPr>
          <w:rFonts w:ascii="Arial" w:hAnsi="Arial" w:cs="Arial"/>
          <w:i/>
          <w:iCs/>
          <w:sz w:val="24"/>
          <w:szCs w:val="24"/>
          <w:shd w:val="clear" w:color="auto" w:fill="FFFFFF"/>
        </w:rPr>
        <w:t>TechTrends</w:t>
      </w:r>
      <w:proofErr w:type="spellEnd"/>
      <w:r w:rsidRPr="00E31FB6">
        <w:rPr>
          <w:rFonts w:ascii="Arial" w:hAnsi="Arial" w:cs="Arial"/>
          <w:sz w:val="24"/>
          <w:szCs w:val="24"/>
          <w:shd w:val="clear" w:color="auto" w:fill="FFFFFF"/>
        </w:rPr>
        <w:t xml:space="preserve">, 68(1), pp. 111–135. Available at: </w:t>
      </w:r>
      <w:hyperlink r:id="rId76" w:history="1">
        <w:r w:rsidRPr="00E31FB6">
          <w:rPr>
            <w:rStyle w:val="Hyperlink"/>
            <w:rFonts w:ascii="Arial" w:hAnsi="Arial" w:cs="Arial"/>
            <w:color w:val="auto"/>
            <w:sz w:val="24"/>
            <w:szCs w:val="24"/>
            <w:shd w:val="clear" w:color="auto" w:fill="FFFFFF"/>
          </w:rPr>
          <w:t>https://doi.org/10.1007/s11528-023-00917-y</w:t>
        </w:r>
      </w:hyperlink>
      <w:r w:rsidRPr="00E31FB6">
        <w:rPr>
          <w:rFonts w:ascii="Arial" w:hAnsi="Arial" w:cs="Arial"/>
          <w:sz w:val="24"/>
          <w:szCs w:val="24"/>
          <w:shd w:val="clear" w:color="auto" w:fill="FFFFFF"/>
        </w:rPr>
        <w:t xml:space="preserve"> </w:t>
      </w:r>
    </w:p>
    <w:sectPr w:rsidR="00EF0EB7" w:rsidRPr="00E31FB6" w:rsidSect="00BB3F95">
      <w:headerReference w:type="default" r:id="rId77"/>
      <w:footerReference w:type="default" r:id="rId7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B534E" w14:textId="77777777" w:rsidR="0049274A" w:rsidRDefault="0049274A" w:rsidP="00E122AC">
      <w:pPr>
        <w:spacing w:after="0" w:line="240" w:lineRule="auto"/>
      </w:pPr>
      <w:r>
        <w:separator/>
      </w:r>
    </w:p>
  </w:endnote>
  <w:endnote w:type="continuationSeparator" w:id="0">
    <w:p w14:paraId="34C114F2" w14:textId="77777777" w:rsidR="0049274A" w:rsidRDefault="0049274A" w:rsidP="00E12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8436"/>
      <w:docPartObj>
        <w:docPartGallery w:val="Page Numbers (Bottom of Page)"/>
        <w:docPartUnique/>
      </w:docPartObj>
    </w:sdtPr>
    <w:sdtEndPr>
      <w:rPr>
        <w:color w:val="7F7F7F" w:themeColor="background1" w:themeShade="7F"/>
        <w:spacing w:val="60"/>
      </w:rPr>
    </w:sdtEndPr>
    <w:sdtContent>
      <w:p w14:paraId="75C23FFC" w14:textId="63063758" w:rsidR="00794390" w:rsidRDefault="0079439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C5228F" w14:textId="7C07A7DA" w:rsidR="00794390" w:rsidRDefault="00815D35" w:rsidP="00815D35">
    <w:pPr>
      <w:pStyle w:val="Footer"/>
      <w:jc w:val="center"/>
    </w:pPr>
    <w:r>
      <w:t>Grahame Chapman</w:t>
    </w:r>
    <w:r>
      <w:tab/>
    </w:r>
    <w:r w:rsidR="00B326E3">
      <w:tab/>
    </w:r>
    <w:r>
      <w:t xml:space="preserve">Student No: </w:t>
    </w:r>
    <w:r w:rsidR="006423EE">
      <w:t>0750314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1AAE7" w14:textId="77777777" w:rsidR="0049274A" w:rsidRDefault="0049274A" w:rsidP="00E122AC">
      <w:pPr>
        <w:spacing w:after="0" w:line="240" w:lineRule="auto"/>
      </w:pPr>
      <w:r>
        <w:separator/>
      </w:r>
    </w:p>
  </w:footnote>
  <w:footnote w:type="continuationSeparator" w:id="0">
    <w:p w14:paraId="702EBC44" w14:textId="77777777" w:rsidR="0049274A" w:rsidRDefault="0049274A" w:rsidP="00E12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3627" w14:textId="4F709C4D" w:rsidR="00794390" w:rsidRDefault="00D87CE1" w:rsidP="00AA0C20">
    <w:pPr>
      <w:pStyle w:val="Header"/>
    </w:pPr>
    <w:r>
      <w:rPr>
        <w:noProof/>
      </w:rPr>
      <w:drawing>
        <wp:anchor distT="0" distB="0" distL="114300" distR="114300" simplePos="0" relativeHeight="251661312" behindDoc="1" locked="0" layoutInCell="1" allowOverlap="1" wp14:anchorId="2E291D4D" wp14:editId="295C403F">
          <wp:simplePos x="0" y="0"/>
          <wp:positionH relativeFrom="column">
            <wp:posOffset>4852112</wp:posOffset>
          </wp:positionH>
          <wp:positionV relativeFrom="paragraph">
            <wp:posOffset>-252730</wp:posOffset>
          </wp:positionV>
          <wp:extent cx="1473200" cy="591471"/>
          <wp:effectExtent l="0" t="0" r="0" b="0"/>
          <wp:wrapNone/>
          <wp:docPr id="1899999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99614" name=""/>
                  <pic:cNvPicPr/>
                </pic:nvPicPr>
                <pic:blipFill>
                  <a:blip r:embed="rId1">
                    <a:extLst>
                      <a:ext uri="{28A0092B-C50C-407E-A947-70E740481C1C}">
                        <a14:useLocalDpi xmlns:a14="http://schemas.microsoft.com/office/drawing/2010/main" val="0"/>
                      </a:ext>
                    </a:extLst>
                  </a:blip>
                  <a:stretch>
                    <a:fillRect/>
                  </a:stretch>
                </pic:blipFill>
                <pic:spPr>
                  <a:xfrm>
                    <a:off x="0" y="0"/>
                    <a:ext cx="1473200" cy="591471"/>
                  </a:xfrm>
                  <a:prstGeom prst="rect">
                    <a:avLst/>
                  </a:prstGeom>
                </pic:spPr>
              </pic:pic>
            </a:graphicData>
          </a:graphic>
        </wp:anchor>
      </w:drawing>
    </w:r>
    <w:r w:rsidR="002D62C0">
      <w:rPr>
        <w:rFonts w:ascii="Arial" w:hAnsi="Arial" w:cs="Arial"/>
        <w:b/>
        <w:noProof/>
        <w:sz w:val="28"/>
        <w:szCs w:val="24"/>
        <w:u w:val="single"/>
      </w:rPr>
      <mc:AlternateContent>
        <mc:Choice Requires="wps">
          <w:drawing>
            <wp:anchor distT="0" distB="0" distL="114300" distR="114300" simplePos="0" relativeHeight="251660288" behindDoc="0" locked="0" layoutInCell="1" allowOverlap="1" wp14:anchorId="6CEFCBAE" wp14:editId="3F2E6EA2">
              <wp:simplePos x="0" y="0"/>
              <wp:positionH relativeFrom="column">
                <wp:posOffset>-374650</wp:posOffset>
              </wp:positionH>
              <wp:positionV relativeFrom="paragraph">
                <wp:posOffset>356870</wp:posOffset>
              </wp:positionV>
              <wp:extent cx="6699250"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8C9B00"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28.1pt" to="4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" strokecolor="#4472c4 [3204]">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DB6"/>
    <w:multiLevelType w:val="hybridMultilevel"/>
    <w:tmpl w:val="A486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62FE8"/>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B51CB5"/>
    <w:multiLevelType w:val="hybridMultilevel"/>
    <w:tmpl w:val="0AE07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E65994"/>
    <w:multiLevelType w:val="hybridMultilevel"/>
    <w:tmpl w:val="7F3236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6431E"/>
    <w:multiLevelType w:val="hybridMultilevel"/>
    <w:tmpl w:val="DB46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F71B0"/>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61F56"/>
    <w:multiLevelType w:val="hybridMultilevel"/>
    <w:tmpl w:val="7968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91671"/>
    <w:multiLevelType w:val="multilevel"/>
    <w:tmpl w:val="2438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C375ED"/>
    <w:multiLevelType w:val="hybridMultilevel"/>
    <w:tmpl w:val="B754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A12264"/>
    <w:multiLevelType w:val="hybridMultilevel"/>
    <w:tmpl w:val="147C5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C333CF"/>
    <w:multiLevelType w:val="hybridMultilevel"/>
    <w:tmpl w:val="799C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81201E"/>
    <w:multiLevelType w:val="hybridMultilevel"/>
    <w:tmpl w:val="A1560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5A51A1"/>
    <w:multiLevelType w:val="hybridMultilevel"/>
    <w:tmpl w:val="AADA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348BA"/>
    <w:multiLevelType w:val="hybridMultilevel"/>
    <w:tmpl w:val="89B691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D418CF"/>
    <w:multiLevelType w:val="hybridMultilevel"/>
    <w:tmpl w:val="E072FBE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69575D"/>
    <w:multiLevelType w:val="hybridMultilevel"/>
    <w:tmpl w:val="BEAA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7057CA"/>
    <w:multiLevelType w:val="multilevel"/>
    <w:tmpl w:val="2F24CC78"/>
    <w:lvl w:ilvl="0">
      <w:start w:val="1"/>
      <w:numFmt w:val="decimal"/>
      <w:lvlText w:val="%1."/>
      <w:lvlJc w:val="left"/>
      <w:pPr>
        <w:ind w:left="396" w:hanging="396"/>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2."/>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2.%3."/>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lvlText w:val="%2.%3.%4."/>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lvlText w:val="%2.%3.%4.%5."/>
      <w:lvlJc w:val="left"/>
      <w:pPr>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lvlText w:val="%2.%3.%4.%5.%6."/>
      <w:lvlJc w:val="left"/>
      <w:pPr>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lvlText w:val="%2.%3.%4.%5.%6.%7."/>
      <w:lvlJc w:val="left"/>
      <w:pPr>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lvlText w:val="%2.%3.%4.%5.%6.%7.%8."/>
      <w:lvlJc w:val="left"/>
      <w:pPr>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lvlText w:val="%2.%3.%4.%5.%6.%7.%8.%9."/>
      <w:lvlJc w:val="left"/>
      <w:pPr>
        <w:ind w:left="1800" w:hanging="18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7" w15:restartNumberingAfterBreak="0">
    <w:nsid w:val="628B47AD"/>
    <w:multiLevelType w:val="hybridMultilevel"/>
    <w:tmpl w:val="A872890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CE1E8D"/>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D60624"/>
    <w:multiLevelType w:val="hybridMultilevel"/>
    <w:tmpl w:val="5896D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96D44"/>
    <w:multiLevelType w:val="hybridMultilevel"/>
    <w:tmpl w:val="175A5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B1347"/>
    <w:multiLevelType w:val="hybridMultilevel"/>
    <w:tmpl w:val="FF228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D947BB"/>
    <w:multiLevelType w:val="hybridMultilevel"/>
    <w:tmpl w:val="F8BE5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34745732">
    <w:abstractNumId w:val="21"/>
  </w:num>
  <w:num w:numId="2" w16cid:durableId="1071539315">
    <w:abstractNumId w:val="15"/>
  </w:num>
  <w:num w:numId="3" w16cid:durableId="1430466910">
    <w:abstractNumId w:val="19"/>
  </w:num>
  <w:num w:numId="4" w16cid:durableId="1094396659">
    <w:abstractNumId w:val="1"/>
  </w:num>
  <w:num w:numId="5" w16cid:durableId="1869759337">
    <w:abstractNumId w:val="5"/>
  </w:num>
  <w:num w:numId="6" w16cid:durableId="1180124354">
    <w:abstractNumId w:val="18"/>
  </w:num>
  <w:num w:numId="7" w16cid:durableId="302925775">
    <w:abstractNumId w:val="12"/>
  </w:num>
  <w:num w:numId="8" w16cid:durableId="524639333">
    <w:abstractNumId w:val="7"/>
  </w:num>
  <w:num w:numId="9" w16cid:durableId="1385832669">
    <w:abstractNumId w:val="0"/>
  </w:num>
  <w:num w:numId="10" w16cid:durableId="590941076">
    <w:abstractNumId w:val="4"/>
  </w:num>
  <w:num w:numId="11" w16cid:durableId="1879900719">
    <w:abstractNumId w:val="17"/>
  </w:num>
  <w:num w:numId="12" w16cid:durableId="1318610911">
    <w:abstractNumId w:val="20"/>
  </w:num>
  <w:num w:numId="13" w16cid:durableId="436995058">
    <w:abstractNumId w:val="8"/>
  </w:num>
  <w:num w:numId="14" w16cid:durableId="673147270">
    <w:abstractNumId w:val="6"/>
  </w:num>
  <w:num w:numId="15" w16cid:durableId="734206842">
    <w:abstractNumId w:val="3"/>
  </w:num>
  <w:num w:numId="16" w16cid:durableId="1245383280">
    <w:abstractNumId w:val="13"/>
  </w:num>
  <w:num w:numId="17" w16cid:durableId="1182821634">
    <w:abstractNumId w:val="11"/>
  </w:num>
  <w:num w:numId="18" w16cid:durableId="678166653">
    <w:abstractNumId w:val="14"/>
  </w:num>
  <w:num w:numId="19" w16cid:durableId="15580842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6265693">
    <w:abstractNumId w:val="10"/>
  </w:num>
  <w:num w:numId="21" w16cid:durableId="298338785">
    <w:abstractNumId w:val="22"/>
  </w:num>
  <w:num w:numId="22" w16cid:durableId="1104423849">
    <w:abstractNumId w:val="9"/>
  </w:num>
  <w:num w:numId="23" w16cid:durableId="1086995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96"/>
    <w:rsid w:val="0001617C"/>
    <w:rsid w:val="00022898"/>
    <w:rsid w:val="00022F4D"/>
    <w:rsid w:val="00023D4E"/>
    <w:rsid w:val="00023FC6"/>
    <w:rsid w:val="0003766F"/>
    <w:rsid w:val="0004051B"/>
    <w:rsid w:val="000422A0"/>
    <w:rsid w:val="00043976"/>
    <w:rsid w:val="0005158A"/>
    <w:rsid w:val="00057555"/>
    <w:rsid w:val="00064AB2"/>
    <w:rsid w:val="00074848"/>
    <w:rsid w:val="00074B83"/>
    <w:rsid w:val="0007674D"/>
    <w:rsid w:val="000847DB"/>
    <w:rsid w:val="00087677"/>
    <w:rsid w:val="00097993"/>
    <w:rsid w:val="000A6629"/>
    <w:rsid w:val="000B4CE8"/>
    <w:rsid w:val="000B69F2"/>
    <w:rsid w:val="000C1502"/>
    <w:rsid w:val="000C6542"/>
    <w:rsid w:val="000C66E1"/>
    <w:rsid w:val="000C6A78"/>
    <w:rsid w:val="000C6AB4"/>
    <w:rsid w:val="000D036C"/>
    <w:rsid w:val="000F1070"/>
    <w:rsid w:val="000F13A7"/>
    <w:rsid w:val="000F3BD1"/>
    <w:rsid w:val="000F4125"/>
    <w:rsid w:val="00103D8E"/>
    <w:rsid w:val="00107568"/>
    <w:rsid w:val="001134AA"/>
    <w:rsid w:val="00127234"/>
    <w:rsid w:val="00130D43"/>
    <w:rsid w:val="00136B10"/>
    <w:rsid w:val="00136F9A"/>
    <w:rsid w:val="00145241"/>
    <w:rsid w:val="0016386F"/>
    <w:rsid w:val="00164E5C"/>
    <w:rsid w:val="00167EBF"/>
    <w:rsid w:val="0017223E"/>
    <w:rsid w:val="001727B1"/>
    <w:rsid w:val="00175F25"/>
    <w:rsid w:val="00182536"/>
    <w:rsid w:val="00185FAB"/>
    <w:rsid w:val="00187A04"/>
    <w:rsid w:val="001947D7"/>
    <w:rsid w:val="00195C85"/>
    <w:rsid w:val="001A2818"/>
    <w:rsid w:val="001A3035"/>
    <w:rsid w:val="001B2248"/>
    <w:rsid w:val="001B3A83"/>
    <w:rsid w:val="001C4F07"/>
    <w:rsid w:val="001D0306"/>
    <w:rsid w:val="001E7942"/>
    <w:rsid w:val="001F1517"/>
    <w:rsid w:val="001F180B"/>
    <w:rsid w:val="001F38C1"/>
    <w:rsid w:val="001F71DA"/>
    <w:rsid w:val="00204102"/>
    <w:rsid w:val="00216F54"/>
    <w:rsid w:val="00221056"/>
    <w:rsid w:val="002244AC"/>
    <w:rsid w:val="00225D5A"/>
    <w:rsid w:val="002265C1"/>
    <w:rsid w:val="00227388"/>
    <w:rsid w:val="00231B15"/>
    <w:rsid w:val="00234749"/>
    <w:rsid w:val="0024356B"/>
    <w:rsid w:val="00245202"/>
    <w:rsid w:val="00252958"/>
    <w:rsid w:val="0025421B"/>
    <w:rsid w:val="00254F92"/>
    <w:rsid w:val="00260A18"/>
    <w:rsid w:val="00263C41"/>
    <w:rsid w:val="0027167F"/>
    <w:rsid w:val="002750B7"/>
    <w:rsid w:val="00281F06"/>
    <w:rsid w:val="00284EF3"/>
    <w:rsid w:val="002872E8"/>
    <w:rsid w:val="00290652"/>
    <w:rsid w:val="0029287B"/>
    <w:rsid w:val="002A35DC"/>
    <w:rsid w:val="002B1CEC"/>
    <w:rsid w:val="002B6A83"/>
    <w:rsid w:val="002C10AC"/>
    <w:rsid w:val="002D0010"/>
    <w:rsid w:val="002D4168"/>
    <w:rsid w:val="002D5EC5"/>
    <w:rsid w:val="002D62C0"/>
    <w:rsid w:val="002D69DF"/>
    <w:rsid w:val="002E08AB"/>
    <w:rsid w:val="002E098B"/>
    <w:rsid w:val="002E7312"/>
    <w:rsid w:val="002F5B53"/>
    <w:rsid w:val="00303252"/>
    <w:rsid w:val="00307805"/>
    <w:rsid w:val="00314407"/>
    <w:rsid w:val="00316388"/>
    <w:rsid w:val="003416F5"/>
    <w:rsid w:val="00346768"/>
    <w:rsid w:val="00355C80"/>
    <w:rsid w:val="0036254C"/>
    <w:rsid w:val="00364FBC"/>
    <w:rsid w:val="003704C1"/>
    <w:rsid w:val="003A181D"/>
    <w:rsid w:val="003A7077"/>
    <w:rsid w:val="003B1DC9"/>
    <w:rsid w:val="003B4475"/>
    <w:rsid w:val="003C49B1"/>
    <w:rsid w:val="003D3F82"/>
    <w:rsid w:val="003E1FD4"/>
    <w:rsid w:val="003E29AB"/>
    <w:rsid w:val="003F727B"/>
    <w:rsid w:val="00400E71"/>
    <w:rsid w:val="00403BF5"/>
    <w:rsid w:val="00403E9A"/>
    <w:rsid w:val="00405934"/>
    <w:rsid w:val="00411288"/>
    <w:rsid w:val="00412ABD"/>
    <w:rsid w:val="00420B59"/>
    <w:rsid w:val="004236EA"/>
    <w:rsid w:val="004252B8"/>
    <w:rsid w:val="004263CE"/>
    <w:rsid w:val="00430F2E"/>
    <w:rsid w:val="004324D0"/>
    <w:rsid w:val="004358BD"/>
    <w:rsid w:val="004474AC"/>
    <w:rsid w:val="00451A56"/>
    <w:rsid w:val="00462D0E"/>
    <w:rsid w:val="00463C20"/>
    <w:rsid w:val="00470A9F"/>
    <w:rsid w:val="0047123F"/>
    <w:rsid w:val="00480211"/>
    <w:rsid w:val="00482EEC"/>
    <w:rsid w:val="0048508B"/>
    <w:rsid w:val="00485502"/>
    <w:rsid w:val="004913EF"/>
    <w:rsid w:val="00491C78"/>
    <w:rsid w:val="0049274A"/>
    <w:rsid w:val="0049751E"/>
    <w:rsid w:val="00497978"/>
    <w:rsid w:val="004A19AF"/>
    <w:rsid w:val="004A4B4A"/>
    <w:rsid w:val="004A5A50"/>
    <w:rsid w:val="004A6C37"/>
    <w:rsid w:val="004B7EA1"/>
    <w:rsid w:val="004C39A7"/>
    <w:rsid w:val="004C3EF8"/>
    <w:rsid w:val="004C4CBE"/>
    <w:rsid w:val="004C7C8A"/>
    <w:rsid w:val="004D158B"/>
    <w:rsid w:val="004E067F"/>
    <w:rsid w:val="004E1217"/>
    <w:rsid w:val="004E2B19"/>
    <w:rsid w:val="004E7390"/>
    <w:rsid w:val="004F508D"/>
    <w:rsid w:val="004F51EA"/>
    <w:rsid w:val="004F5B62"/>
    <w:rsid w:val="0050743C"/>
    <w:rsid w:val="005103D7"/>
    <w:rsid w:val="00513312"/>
    <w:rsid w:val="0051509B"/>
    <w:rsid w:val="00516474"/>
    <w:rsid w:val="00530B85"/>
    <w:rsid w:val="0053661D"/>
    <w:rsid w:val="00550443"/>
    <w:rsid w:val="00550686"/>
    <w:rsid w:val="0055615A"/>
    <w:rsid w:val="00560DAD"/>
    <w:rsid w:val="005668EE"/>
    <w:rsid w:val="005713A8"/>
    <w:rsid w:val="00572120"/>
    <w:rsid w:val="00580279"/>
    <w:rsid w:val="0058195E"/>
    <w:rsid w:val="0058396B"/>
    <w:rsid w:val="00583AD7"/>
    <w:rsid w:val="00591D76"/>
    <w:rsid w:val="005923A9"/>
    <w:rsid w:val="00594F9D"/>
    <w:rsid w:val="005969AD"/>
    <w:rsid w:val="005A6F2E"/>
    <w:rsid w:val="005C0305"/>
    <w:rsid w:val="005C0C1F"/>
    <w:rsid w:val="005C206B"/>
    <w:rsid w:val="005C652E"/>
    <w:rsid w:val="005C7055"/>
    <w:rsid w:val="005C7EC6"/>
    <w:rsid w:val="005D6F85"/>
    <w:rsid w:val="005F16CA"/>
    <w:rsid w:val="005F24F2"/>
    <w:rsid w:val="00600505"/>
    <w:rsid w:val="006066FE"/>
    <w:rsid w:val="006068F7"/>
    <w:rsid w:val="00606C9E"/>
    <w:rsid w:val="00607323"/>
    <w:rsid w:val="006214B2"/>
    <w:rsid w:val="00623BC9"/>
    <w:rsid w:val="00630238"/>
    <w:rsid w:val="00635247"/>
    <w:rsid w:val="00636EB0"/>
    <w:rsid w:val="00641490"/>
    <w:rsid w:val="006423EE"/>
    <w:rsid w:val="00646959"/>
    <w:rsid w:val="006535F8"/>
    <w:rsid w:val="00653AE0"/>
    <w:rsid w:val="0065419A"/>
    <w:rsid w:val="00656727"/>
    <w:rsid w:val="00660717"/>
    <w:rsid w:val="00662706"/>
    <w:rsid w:val="00666ADA"/>
    <w:rsid w:val="00667507"/>
    <w:rsid w:val="00670558"/>
    <w:rsid w:val="0067330D"/>
    <w:rsid w:val="00674D86"/>
    <w:rsid w:val="00676521"/>
    <w:rsid w:val="00681102"/>
    <w:rsid w:val="00682CFC"/>
    <w:rsid w:val="00686759"/>
    <w:rsid w:val="0069485D"/>
    <w:rsid w:val="006A3F54"/>
    <w:rsid w:val="006A3FFF"/>
    <w:rsid w:val="006A58BB"/>
    <w:rsid w:val="006C0C4F"/>
    <w:rsid w:val="006C1A4B"/>
    <w:rsid w:val="006C4053"/>
    <w:rsid w:val="006E122E"/>
    <w:rsid w:val="006E16A3"/>
    <w:rsid w:val="006E28BA"/>
    <w:rsid w:val="006E7758"/>
    <w:rsid w:val="006E799B"/>
    <w:rsid w:val="006F27CB"/>
    <w:rsid w:val="006F2BE0"/>
    <w:rsid w:val="006F3836"/>
    <w:rsid w:val="007033C3"/>
    <w:rsid w:val="00704D95"/>
    <w:rsid w:val="0071175E"/>
    <w:rsid w:val="00714E7F"/>
    <w:rsid w:val="007218AE"/>
    <w:rsid w:val="00744D83"/>
    <w:rsid w:val="00745AD5"/>
    <w:rsid w:val="0074755C"/>
    <w:rsid w:val="00747EB0"/>
    <w:rsid w:val="00757E4C"/>
    <w:rsid w:val="00765CEA"/>
    <w:rsid w:val="00766133"/>
    <w:rsid w:val="00767887"/>
    <w:rsid w:val="0077190D"/>
    <w:rsid w:val="0077240C"/>
    <w:rsid w:val="00773DAB"/>
    <w:rsid w:val="00774943"/>
    <w:rsid w:val="007835F4"/>
    <w:rsid w:val="00783DB9"/>
    <w:rsid w:val="00786A8D"/>
    <w:rsid w:val="00794390"/>
    <w:rsid w:val="00794F16"/>
    <w:rsid w:val="00794F71"/>
    <w:rsid w:val="007A1713"/>
    <w:rsid w:val="007A3034"/>
    <w:rsid w:val="007B5F13"/>
    <w:rsid w:val="007C0377"/>
    <w:rsid w:val="007C0D1E"/>
    <w:rsid w:val="007C3840"/>
    <w:rsid w:val="007D5263"/>
    <w:rsid w:val="007D697A"/>
    <w:rsid w:val="007D723C"/>
    <w:rsid w:val="007D74D7"/>
    <w:rsid w:val="007E5CBD"/>
    <w:rsid w:val="007F0441"/>
    <w:rsid w:val="007F0C5F"/>
    <w:rsid w:val="007F126A"/>
    <w:rsid w:val="007F1E1A"/>
    <w:rsid w:val="007F6945"/>
    <w:rsid w:val="0080205B"/>
    <w:rsid w:val="00802852"/>
    <w:rsid w:val="008062F7"/>
    <w:rsid w:val="00806809"/>
    <w:rsid w:val="00811E04"/>
    <w:rsid w:val="00815D35"/>
    <w:rsid w:val="008166AD"/>
    <w:rsid w:val="0081768A"/>
    <w:rsid w:val="008267DB"/>
    <w:rsid w:val="00831647"/>
    <w:rsid w:val="00840A94"/>
    <w:rsid w:val="008438C9"/>
    <w:rsid w:val="00851BEC"/>
    <w:rsid w:val="00870FC3"/>
    <w:rsid w:val="00875B24"/>
    <w:rsid w:val="00887212"/>
    <w:rsid w:val="008A5449"/>
    <w:rsid w:val="008A7978"/>
    <w:rsid w:val="008B23A5"/>
    <w:rsid w:val="008B5C4E"/>
    <w:rsid w:val="008B77AA"/>
    <w:rsid w:val="008C5083"/>
    <w:rsid w:val="008D1622"/>
    <w:rsid w:val="008D6C7A"/>
    <w:rsid w:val="008E6342"/>
    <w:rsid w:val="008F0DDC"/>
    <w:rsid w:val="008F6FA9"/>
    <w:rsid w:val="008F7565"/>
    <w:rsid w:val="00900762"/>
    <w:rsid w:val="00900EC3"/>
    <w:rsid w:val="0091000B"/>
    <w:rsid w:val="00920ADF"/>
    <w:rsid w:val="00936D77"/>
    <w:rsid w:val="009406F6"/>
    <w:rsid w:val="00940FB9"/>
    <w:rsid w:val="00950751"/>
    <w:rsid w:val="0095287D"/>
    <w:rsid w:val="009550A1"/>
    <w:rsid w:val="00956586"/>
    <w:rsid w:val="009729F4"/>
    <w:rsid w:val="00982501"/>
    <w:rsid w:val="00983D29"/>
    <w:rsid w:val="0099129C"/>
    <w:rsid w:val="00991789"/>
    <w:rsid w:val="009948AA"/>
    <w:rsid w:val="009A3ED8"/>
    <w:rsid w:val="009A54D1"/>
    <w:rsid w:val="009B2748"/>
    <w:rsid w:val="009B69AA"/>
    <w:rsid w:val="009C090D"/>
    <w:rsid w:val="009C2BC9"/>
    <w:rsid w:val="009D447D"/>
    <w:rsid w:val="009E20D9"/>
    <w:rsid w:val="009E3B10"/>
    <w:rsid w:val="009F0E8D"/>
    <w:rsid w:val="009F0EE1"/>
    <w:rsid w:val="009F1B9A"/>
    <w:rsid w:val="009F4319"/>
    <w:rsid w:val="00A01AE2"/>
    <w:rsid w:val="00A04417"/>
    <w:rsid w:val="00A20424"/>
    <w:rsid w:val="00A238C9"/>
    <w:rsid w:val="00A32CFC"/>
    <w:rsid w:val="00A3396D"/>
    <w:rsid w:val="00A4084E"/>
    <w:rsid w:val="00A432E0"/>
    <w:rsid w:val="00A442B5"/>
    <w:rsid w:val="00A4706E"/>
    <w:rsid w:val="00A507EC"/>
    <w:rsid w:val="00A54917"/>
    <w:rsid w:val="00A551AB"/>
    <w:rsid w:val="00A608B4"/>
    <w:rsid w:val="00A637DA"/>
    <w:rsid w:val="00A66882"/>
    <w:rsid w:val="00A705AC"/>
    <w:rsid w:val="00A706FA"/>
    <w:rsid w:val="00A821DC"/>
    <w:rsid w:val="00A8604B"/>
    <w:rsid w:val="00A92FA7"/>
    <w:rsid w:val="00AA0C20"/>
    <w:rsid w:val="00AA17EE"/>
    <w:rsid w:val="00AA5397"/>
    <w:rsid w:val="00AB099B"/>
    <w:rsid w:val="00AB4120"/>
    <w:rsid w:val="00AB709B"/>
    <w:rsid w:val="00AC0994"/>
    <w:rsid w:val="00AC6DEA"/>
    <w:rsid w:val="00AC73F0"/>
    <w:rsid w:val="00AC7FAC"/>
    <w:rsid w:val="00AD290A"/>
    <w:rsid w:val="00AD45A8"/>
    <w:rsid w:val="00AE4407"/>
    <w:rsid w:val="00AE62E6"/>
    <w:rsid w:val="00AF1974"/>
    <w:rsid w:val="00AF2AE5"/>
    <w:rsid w:val="00AF757F"/>
    <w:rsid w:val="00B10DC0"/>
    <w:rsid w:val="00B112F9"/>
    <w:rsid w:val="00B12FE3"/>
    <w:rsid w:val="00B13B39"/>
    <w:rsid w:val="00B254B1"/>
    <w:rsid w:val="00B25DC8"/>
    <w:rsid w:val="00B26796"/>
    <w:rsid w:val="00B326E3"/>
    <w:rsid w:val="00B35EC2"/>
    <w:rsid w:val="00B4532C"/>
    <w:rsid w:val="00B47E11"/>
    <w:rsid w:val="00B52FBF"/>
    <w:rsid w:val="00B54AA5"/>
    <w:rsid w:val="00B57477"/>
    <w:rsid w:val="00B651CD"/>
    <w:rsid w:val="00B708CD"/>
    <w:rsid w:val="00B72BFA"/>
    <w:rsid w:val="00B84319"/>
    <w:rsid w:val="00B918B6"/>
    <w:rsid w:val="00B91AD2"/>
    <w:rsid w:val="00BA0F55"/>
    <w:rsid w:val="00BA11D7"/>
    <w:rsid w:val="00BA30AA"/>
    <w:rsid w:val="00BA316D"/>
    <w:rsid w:val="00BA4381"/>
    <w:rsid w:val="00BB3F95"/>
    <w:rsid w:val="00BB5BFF"/>
    <w:rsid w:val="00BC53C2"/>
    <w:rsid w:val="00BD71EE"/>
    <w:rsid w:val="00BD7D41"/>
    <w:rsid w:val="00BF2D2B"/>
    <w:rsid w:val="00BF3485"/>
    <w:rsid w:val="00BF432E"/>
    <w:rsid w:val="00BF435D"/>
    <w:rsid w:val="00BF7177"/>
    <w:rsid w:val="00C04182"/>
    <w:rsid w:val="00C05491"/>
    <w:rsid w:val="00C15A8A"/>
    <w:rsid w:val="00C26155"/>
    <w:rsid w:val="00C31FA3"/>
    <w:rsid w:val="00C43C51"/>
    <w:rsid w:val="00C44C81"/>
    <w:rsid w:val="00C5716A"/>
    <w:rsid w:val="00C621C4"/>
    <w:rsid w:val="00C67F7D"/>
    <w:rsid w:val="00C81096"/>
    <w:rsid w:val="00C837CC"/>
    <w:rsid w:val="00C86C88"/>
    <w:rsid w:val="00C90293"/>
    <w:rsid w:val="00C91278"/>
    <w:rsid w:val="00CA1467"/>
    <w:rsid w:val="00CA1DDA"/>
    <w:rsid w:val="00CA46F3"/>
    <w:rsid w:val="00CB0BA4"/>
    <w:rsid w:val="00CB1809"/>
    <w:rsid w:val="00CB37B7"/>
    <w:rsid w:val="00CB48D7"/>
    <w:rsid w:val="00CB54E4"/>
    <w:rsid w:val="00CC1723"/>
    <w:rsid w:val="00CC29BF"/>
    <w:rsid w:val="00CC5E10"/>
    <w:rsid w:val="00CC7C1C"/>
    <w:rsid w:val="00CD0918"/>
    <w:rsid w:val="00CD2055"/>
    <w:rsid w:val="00CF3B31"/>
    <w:rsid w:val="00D00C86"/>
    <w:rsid w:val="00D02ADF"/>
    <w:rsid w:val="00D14190"/>
    <w:rsid w:val="00D14FA6"/>
    <w:rsid w:val="00D1537E"/>
    <w:rsid w:val="00D205D1"/>
    <w:rsid w:val="00D21FA7"/>
    <w:rsid w:val="00D22A97"/>
    <w:rsid w:val="00D23BB5"/>
    <w:rsid w:val="00D2412E"/>
    <w:rsid w:val="00D27455"/>
    <w:rsid w:val="00D30256"/>
    <w:rsid w:val="00D340FE"/>
    <w:rsid w:val="00D53212"/>
    <w:rsid w:val="00D543F2"/>
    <w:rsid w:val="00D60811"/>
    <w:rsid w:val="00D61B55"/>
    <w:rsid w:val="00D6524A"/>
    <w:rsid w:val="00D67E6D"/>
    <w:rsid w:val="00D70033"/>
    <w:rsid w:val="00D73029"/>
    <w:rsid w:val="00D7439F"/>
    <w:rsid w:val="00D77034"/>
    <w:rsid w:val="00D8081B"/>
    <w:rsid w:val="00D87CE1"/>
    <w:rsid w:val="00D9073B"/>
    <w:rsid w:val="00D90D0F"/>
    <w:rsid w:val="00D913F6"/>
    <w:rsid w:val="00D919F4"/>
    <w:rsid w:val="00D95856"/>
    <w:rsid w:val="00DA42CE"/>
    <w:rsid w:val="00DA6CEB"/>
    <w:rsid w:val="00DA7C82"/>
    <w:rsid w:val="00DA7FA4"/>
    <w:rsid w:val="00DC7595"/>
    <w:rsid w:val="00DD7397"/>
    <w:rsid w:val="00DE04D9"/>
    <w:rsid w:val="00DF3192"/>
    <w:rsid w:val="00E02DB4"/>
    <w:rsid w:val="00E034C0"/>
    <w:rsid w:val="00E07D81"/>
    <w:rsid w:val="00E122AC"/>
    <w:rsid w:val="00E14CA9"/>
    <w:rsid w:val="00E169D9"/>
    <w:rsid w:val="00E233EE"/>
    <w:rsid w:val="00E2705B"/>
    <w:rsid w:val="00E31FB6"/>
    <w:rsid w:val="00E338CC"/>
    <w:rsid w:val="00E46C96"/>
    <w:rsid w:val="00E52C42"/>
    <w:rsid w:val="00E544B9"/>
    <w:rsid w:val="00E54724"/>
    <w:rsid w:val="00E65125"/>
    <w:rsid w:val="00E65793"/>
    <w:rsid w:val="00E729E6"/>
    <w:rsid w:val="00E75E3A"/>
    <w:rsid w:val="00E81E1A"/>
    <w:rsid w:val="00E852DA"/>
    <w:rsid w:val="00EA0297"/>
    <w:rsid w:val="00EA3533"/>
    <w:rsid w:val="00EA6429"/>
    <w:rsid w:val="00EB4DE9"/>
    <w:rsid w:val="00EB7F08"/>
    <w:rsid w:val="00EC1A05"/>
    <w:rsid w:val="00EC7239"/>
    <w:rsid w:val="00ED2480"/>
    <w:rsid w:val="00EF0EB7"/>
    <w:rsid w:val="00F02800"/>
    <w:rsid w:val="00F04FB5"/>
    <w:rsid w:val="00F0567C"/>
    <w:rsid w:val="00F11012"/>
    <w:rsid w:val="00F154FD"/>
    <w:rsid w:val="00F2077E"/>
    <w:rsid w:val="00F3029E"/>
    <w:rsid w:val="00F32862"/>
    <w:rsid w:val="00F36874"/>
    <w:rsid w:val="00F41A89"/>
    <w:rsid w:val="00F50BC4"/>
    <w:rsid w:val="00F53991"/>
    <w:rsid w:val="00F60157"/>
    <w:rsid w:val="00F611F2"/>
    <w:rsid w:val="00F65E99"/>
    <w:rsid w:val="00F66F8C"/>
    <w:rsid w:val="00F861FA"/>
    <w:rsid w:val="00F86F94"/>
    <w:rsid w:val="00F91DA8"/>
    <w:rsid w:val="00F93124"/>
    <w:rsid w:val="00F93449"/>
    <w:rsid w:val="00FA19F9"/>
    <w:rsid w:val="00FA27DB"/>
    <w:rsid w:val="00FB0349"/>
    <w:rsid w:val="00FB4CEB"/>
    <w:rsid w:val="00FB5A8D"/>
    <w:rsid w:val="00FC0173"/>
    <w:rsid w:val="00FC1F70"/>
    <w:rsid w:val="00FC452B"/>
    <w:rsid w:val="00FC4736"/>
    <w:rsid w:val="00FC5C2A"/>
    <w:rsid w:val="00FE7F5C"/>
    <w:rsid w:val="00FF1655"/>
    <w:rsid w:val="00FF4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CE982"/>
  <w15:chartTrackingRefBased/>
  <w15:docId w15:val="{61C460A6-7D88-48A8-8BE4-B5916D1F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055"/>
  </w:style>
  <w:style w:type="paragraph" w:styleId="Heading1">
    <w:name w:val="heading 1"/>
    <w:basedOn w:val="Normal"/>
    <w:link w:val="Heading1Char"/>
    <w:uiPriority w:val="9"/>
    <w:qFormat/>
    <w:rsid w:val="006423EE"/>
    <w:pPr>
      <w:spacing w:line="276" w:lineRule="auto"/>
      <w:outlineLvl w:val="0"/>
    </w:pPr>
    <w:rPr>
      <w:rFonts w:ascii="Arial" w:hAnsi="Arial" w:cs="Arial"/>
      <w:b/>
      <w:sz w:val="28"/>
      <w:szCs w:val="24"/>
    </w:rPr>
  </w:style>
  <w:style w:type="paragraph" w:styleId="Heading2">
    <w:name w:val="heading 2"/>
    <w:basedOn w:val="Normal"/>
    <w:next w:val="Normal"/>
    <w:link w:val="Heading2Char"/>
    <w:uiPriority w:val="9"/>
    <w:unhideWhenUsed/>
    <w:qFormat/>
    <w:rsid w:val="006423EE"/>
    <w:pPr>
      <w:spacing w:line="276" w:lineRule="auto"/>
      <w:outlineLvl w:val="1"/>
    </w:pPr>
    <w:rPr>
      <w:rFonts w:ascii="Arial" w:hAnsi="Arial" w:cs="Arial"/>
      <w:b/>
      <w:sz w:val="24"/>
      <w:szCs w:val="24"/>
    </w:rPr>
  </w:style>
  <w:style w:type="paragraph" w:styleId="Heading3">
    <w:name w:val="heading 3"/>
    <w:basedOn w:val="Normal"/>
    <w:next w:val="Normal"/>
    <w:link w:val="Heading3Char"/>
    <w:uiPriority w:val="9"/>
    <w:unhideWhenUsed/>
    <w:qFormat/>
    <w:rsid w:val="00D90D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D2055"/>
    <w:pPr>
      <w:ind w:left="720"/>
      <w:contextualSpacing/>
    </w:pPr>
  </w:style>
  <w:style w:type="character" w:customStyle="1" w:styleId="Heading1Char">
    <w:name w:val="Heading 1 Char"/>
    <w:basedOn w:val="DefaultParagraphFont"/>
    <w:link w:val="Heading1"/>
    <w:uiPriority w:val="9"/>
    <w:rsid w:val="006423EE"/>
    <w:rPr>
      <w:rFonts w:ascii="Arial" w:hAnsi="Arial" w:cs="Arial"/>
      <w:b/>
      <w:sz w:val="28"/>
      <w:szCs w:val="24"/>
    </w:rPr>
  </w:style>
  <w:style w:type="paragraph" w:styleId="TOCHeading">
    <w:name w:val="TOC Heading"/>
    <w:basedOn w:val="Heading1"/>
    <w:next w:val="Normal"/>
    <w:uiPriority w:val="39"/>
    <w:unhideWhenUsed/>
    <w:qFormat/>
    <w:rsid w:val="004C39A7"/>
    <w:pPr>
      <w:keepNext/>
      <w:keepLines/>
      <w:spacing w:before="240" w:after="0" w:line="259" w:lineRule="auto"/>
      <w:outlineLvl w:val="9"/>
    </w:pPr>
    <w:rPr>
      <w:rFonts w:asciiTheme="majorHAnsi" w:eastAsiaTheme="majorEastAsia" w:hAnsiTheme="majorHAnsi" w:cstheme="majorBidi"/>
      <w:b w:val="0"/>
      <w:bCs/>
      <w:color w:val="2F5496" w:themeColor="accent1" w:themeShade="BF"/>
      <w:sz w:val="32"/>
      <w:szCs w:val="32"/>
      <w:lang w:val="en-US"/>
    </w:rPr>
  </w:style>
  <w:style w:type="paragraph" w:styleId="TOC1">
    <w:name w:val="toc 1"/>
    <w:basedOn w:val="Normal"/>
    <w:next w:val="Normal"/>
    <w:autoRedefine/>
    <w:uiPriority w:val="39"/>
    <w:unhideWhenUsed/>
    <w:rsid w:val="004C39A7"/>
    <w:pPr>
      <w:spacing w:after="100"/>
    </w:pPr>
  </w:style>
  <w:style w:type="character" w:styleId="Hyperlink">
    <w:name w:val="Hyperlink"/>
    <w:basedOn w:val="DefaultParagraphFont"/>
    <w:uiPriority w:val="99"/>
    <w:unhideWhenUsed/>
    <w:rsid w:val="004C39A7"/>
    <w:rPr>
      <w:color w:val="0563C1" w:themeColor="hyperlink"/>
      <w:u w:val="single"/>
    </w:rPr>
  </w:style>
  <w:style w:type="character" w:styleId="UnresolvedMention">
    <w:name w:val="Unresolved Mention"/>
    <w:basedOn w:val="DefaultParagraphFont"/>
    <w:uiPriority w:val="99"/>
    <w:semiHidden/>
    <w:unhideWhenUsed/>
    <w:rsid w:val="00231B15"/>
    <w:rPr>
      <w:color w:val="605E5C"/>
      <w:shd w:val="clear" w:color="auto" w:fill="E1DFDD"/>
    </w:rPr>
  </w:style>
  <w:style w:type="character" w:styleId="FollowedHyperlink">
    <w:name w:val="FollowedHyperlink"/>
    <w:basedOn w:val="DefaultParagraphFont"/>
    <w:uiPriority w:val="99"/>
    <w:semiHidden/>
    <w:unhideWhenUsed/>
    <w:rsid w:val="00FB5A8D"/>
    <w:rPr>
      <w:color w:val="954F72" w:themeColor="followedHyperlink"/>
      <w:u w:val="single"/>
    </w:rPr>
  </w:style>
  <w:style w:type="character" w:styleId="Emphasis">
    <w:name w:val="Emphasis"/>
    <w:basedOn w:val="DefaultParagraphFont"/>
    <w:uiPriority w:val="20"/>
    <w:qFormat/>
    <w:rsid w:val="00107568"/>
    <w:rPr>
      <w:i/>
      <w:iCs/>
    </w:rPr>
  </w:style>
  <w:style w:type="paragraph" w:customStyle="1" w:styleId="List1">
    <w:name w:val="List1"/>
    <w:basedOn w:val="Normal"/>
    <w:rsid w:val="005C03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12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2AC"/>
  </w:style>
  <w:style w:type="paragraph" w:styleId="Footer">
    <w:name w:val="footer"/>
    <w:basedOn w:val="Normal"/>
    <w:link w:val="FooterChar"/>
    <w:uiPriority w:val="99"/>
    <w:unhideWhenUsed/>
    <w:rsid w:val="00E12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2AC"/>
  </w:style>
  <w:style w:type="paragraph" w:styleId="NoSpacing">
    <w:name w:val="No Spacing"/>
    <w:uiPriority w:val="1"/>
    <w:qFormat/>
    <w:rsid w:val="001D0306"/>
    <w:pPr>
      <w:spacing w:after="0" w:line="240" w:lineRule="auto"/>
    </w:pPr>
  </w:style>
  <w:style w:type="table" w:styleId="TableGrid">
    <w:name w:val="Table Grid"/>
    <w:basedOn w:val="TableNormal"/>
    <w:uiPriority w:val="39"/>
    <w:rsid w:val="00B9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423EE"/>
    <w:rPr>
      <w:rFonts w:ascii="Arial" w:hAnsi="Arial" w:cs="Arial"/>
      <w:b/>
      <w:sz w:val="24"/>
      <w:szCs w:val="24"/>
    </w:rPr>
  </w:style>
  <w:style w:type="paragraph" w:styleId="TOC2">
    <w:name w:val="toc 2"/>
    <w:basedOn w:val="Normal"/>
    <w:next w:val="Normal"/>
    <w:autoRedefine/>
    <w:uiPriority w:val="39"/>
    <w:unhideWhenUsed/>
    <w:rsid w:val="00E54724"/>
    <w:pPr>
      <w:spacing w:after="100"/>
      <w:ind w:left="220"/>
    </w:pPr>
  </w:style>
  <w:style w:type="paragraph" w:customStyle="1" w:styleId="Heading">
    <w:name w:val="Heading"/>
    <w:next w:val="Normal"/>
    <w:rsid w:val="00EA6429"/>
    <w:pPr>
      <w:keepNext/>
      <w:pBdr>
        <w:top w:val="single" w:sz="12" w:space="0" w:color="000000"/>
        <w:left w:val="single" w:sz="12" w:space="0" w:color="000000"/>
        <w:bottom w:val="single" w:sz="12" w:space="0" w:color="000000"/>
        <w:right w:val="single" w:sz="12" w:space="0" w:color="000000"/>
      </w:pBdr>
      <w:shd w:val="clear" w:color="auto" w:fill="D8D8D8"/>
      <w:spacing w:after="0" w:line="240" w:lineRule="auto"/>
      <w:jc w:val="center"/>
      <w:outlineLvl w:val="0"/>
    </w:pPr>
    <w:rPr>
      <w:rFonts w:ascii="Times New Roman" w:eastAsia="Arial Unicode MS" w:hAnsi="Times New Roman" w:cs="Arial Unicode MS"/>
      <w:b/>
      <w:bCs/>
      <w:color w:val="000000"/>
      <w:sz w:val="36"/>
      <w:szCs w:val="36"/>
      <w:u w:color="000000"/>
      <w:lang w:val="en-US" w:eastAsia="en-GB"/>
      <w14:textOutline w14:w="0" w14:cap="flat" w14:cmpd="sng" w14:algn="ctr">
        <w14:noFill/>
        <w14:prstDash w14:val="solid"/>
        <w14:bevel/>
      </w14:textOutline>
    </w:rPr>
  </w:style>
  <w:style w:type="character" w:customStyle="1" w:styleId="Hyperlink0">
    <w:name w:val="Hyperlink.0"/>
    <w:basedOn w:val="DefaultParagraphFont"/>
    <w:rsid w:val="00EA6429"/>
    <w:rPr>
      <w:rFonts w:ascii="Arial" w:eastAsia="Arial" w:hAnsi="Arial" w:cs="Arial" w:hint="default"/>
      <w:outline w:val="0"/>
      <w:shadow w:val="0"/>
      <w:emboss w:val="0"/>
      <w:imprint w:val="0"/>
      <w:color w:val="000000"/>
      <w:sz w:val="22"/>
      <w:szCs w:val="22"/>
      <w:u w:val="single" w:color="0000FF"/>
      <w:lang w:val="en-US"/>
    </w:rPr>
  </w:style>
  <w:style w:type="paragraph" w:customStyle="1" w:styleId="Body">
    <w:name w:val="Body"/>
    <w:rsid w:val="00EA6429"/>
    <w:pPr>
      <w:spacing w:after="0" w:line="240" w:lineRule="auto"/>
    </w:pPr>
    <w:rPr>
      <w:rFonts w:ascii="Times New Roman" w:eastAsia="Times New Roman" w:hAnsi="Times New Roman" w:cs="Times New Roman"/>
      <w:color w:val="000000"/>
      <w:sz w:val="20"/>
      <w:szCs w:val="20"/>
      <w:u w:color="000000"/>
      <w:lang w:eastAsia="en-GB"/>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D90D0F"/>
    <w:rPr>
      <w:rFonts w:asciiTheme="majorHAnsi" w:eastAsiaTheme="majorEastAsia" w:hAnsiTheme="majorHAnsi" w:cstheme="majorBidi"/>
      <w:color w:val="1F3763" w:themeColor="accent1" w:themeShade="7F"/>
      <w:sz w:val="24"/>
      <w:szCs w:val="24"/>
    </w:rPr>
  </w:style>
  <w:style w:type="table" w:styleId="GridTable1Light">
    <w:name w:val="Grid Table 1 Light"/>
    <w:basedOn w:val="TableNormal"/>
    <w:uiPriority w:val="46"/>
    <w:rsid w:val="00CA1D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C837CC"/>
    <w:pPr>
      <w:spacing w:after="100"/>
      <w:ind w:left="440"/>
    </w:pPr>
  </w:style>
  <w:style w:type="table" w:customStyle="1" w:styleId="Table">
    <w:name w:val="Table"/>
    <w:basedOn w:val="TableNormal"/>
    <w:uiPriority w:val="99"/>
    <w:rsid w:val="00C837CC"/>
    <w:pPr>
      <w:spacing w:after="0" w:line="240" w:lineRule="auto"/>
    </w:pPr>
    <w:tblPr/>
  </w:style>
  <w:style w:type="paragraph" w:styleId="Caption">
    <w:name w:val="caption"/>
    <w:basedOn w:val="Normal"/>
    <w:next w:val="Normal"/>
    <w:uiPriority w:val="35"/>
    <w:unhideWhenUsed/>
    <w:qFormat/>
    <w:rsid w:val="00C837C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04FB5"/>
    <w:pPr>
      <w:spacing w:after="0"/>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418674">
      <w:bodyDiv w:val="1"/>
      <w:marLeft w:val="0"/>
      <w:marRight w:val="0"/>
      <w:marTop w:val="0"/>
      <w:marBottom w:val="0"/>
      <w:divBdr>
        <w:top w:val="none" w:sz="0" w:space="0" w:color="auto"/>
        <w:left w:val="none" w:sz="0" w:space="0" w:color="auto"/>
        <w:bottom w:val="none" w:sz="0" w:space="0" w:color="auto"/>
        <w:right w:val="none" w:sz="0" w:space="0" w:color="auto"/>
      </w:divBdr>
    </w:div>
    <w:div w:id="573668175">
      <w:bodyDiv w:val="1"/>
      <w:marLeft w:val="0"/>
      <w:marRight w:val="0"/>
      <w:marTop w:val="0"/>
      <w:marBottom w:val="0"/>
      <w:divBdr>
        <w:top w:val="none" w:sz="0" w:space="0" w:color="auto"/>
        <w:left w:val="none" w:sz="0" w:space="0" w:color="auto"/>
        <w:bottom w:val="none" w:sz="0" w:space="0" w:color="auto"/>
        <w:right w:val="none" w:sz="0" w:space="0" w:color="auto"/>
      </w:divBdr>
    </w:div>
    <w:div w:id="712536391">
      <w:bodyDiv w:val="1"/>
      <w:marLeft w:val="0"/>
      <w:marRight w:val="0"/>
      <w:marTop w:val="0"/>
      <w:marBottom w:val="0"/>
      <w:divBdr>
        <w:top w:val="none" w:sz="0" w:space="0" w:color="auto"/>
        <w:left w:val="none" w:sz="0" w:space="0" w:color="auto"/>
        <w:bottom w:val="none" w:sz="0" w:space="0" w:color="auto"/>
        <w:right w:val="none" w:sz="0" w:space="0" w:color="auto"/>
      </w:divBdr>
    </w:div>
    <w:div w:id="739788921">
      <w:bodyDiv w:val="1"/>
      <w:marLeft w:val="0"/>
      <w:marRight w:val="0"/>
      <w:marTop w:val="0"/>
      <w:marBottom w:val="0"/>
      <w:divBdr>
        <w:top w:val="none" w:sz="0" w:space="0" w:color="auto"/>
        <w:left w:val="none" w:sz="0" w:space="0" w:color="auto"/>
        <w:bottom w:val="none" w:sz="0" w:space="0" w:color="auto"/>
        <w:right w:val="none" w:sz="0" w:space="0" w:color="auto"/>
      </w:divBdr>
    </w:div>
    <w:div w:id="815342309">
      <w:bodyDiv w:val="1"/>
      <w:marLeft w:val="0"/>
      <w:marRight w:val="0"/>
      <w:marTop w:val="0"/>
      <w:marBottom w:val="0"/>
      <w:divBdr>
        <w:top w:val="none" w:sz="0" w:space="0" w:color="auto"/>
        <w:left w:val="none" w:sz="0" w:space="0" w:color="auto"/>
        <w:bottom w:val="none" w:sz="0" w:space="0" w:color="auto"/>
        <w:right w:val="none" w:sz="0" w:space="0" w:color="auto"/>
      </w:divBdr>
    </w:div>
    <w:div w:id="184538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ind-and-update.company-information.service.gov.uk/company/01932882/filing-history" TargetMode="External"/><Relationship Id="rId21" Type="http://schemas.openxmlformats.org/officeDocument/2006/relationships/hyperlink" Target="https://www.cipd.org/uk/knowledge/guides/technology-learning-development/" TargetMode="External"/><Relationship Id="rId42" Type="http://schemas.openxmlformats.org/officeDocument/2006/relationships/hyperlink" Target="https://doi.org/10.1007/978-3-319-99528-1" TargetMode="External"/><Relationship Id="rId47" Type="http://schemas.openxmlformats.org/officeDocument/2006/relationships/hyperlink" Target="https://doi.org/10.1016/j.jengtecman.2021.101614" TargetMode="External"/><Relationship Id="rId63" Type="http://schemas.openxmlformats.org/officeDocument/2006/relationships/hyperlink" Target="https://www.pwc.com/us/en/tech-effect/emerging-tech/virtual-reality-study.html" TargetMode="External"/><Relationship Id="rId68" Type="http://schemas.openxmlformats.org/officeDocument/2006/relationships/hyperlink" Target="https://doi.org/10.1177/0008125619841006" TargetMode="External"/><Relationship Id="rId16" Type="http://schemas.openxmlformats.org/officeDocument/2006/relationships/hyperlink" Target="https://www.cipd.org/globalassets/media/knowledge/knowledge-hub/reports/understanding-older-workers-report_tcm18-107672.pdf" TargetMode="External"/><Relationship Id="rId11" Type="http://schemas.openxmlformats.org/officeDocument/2006/relationships/hyperlink" Target="https://socialimpact.com/how-to-co-create-an-organizational-learning-plan/" TargetMode="External"/><Relationship Id="rId24" Type="http://schemas.openxmlformats.org/officeDocument/2006/relationships/hyperlink" Target="https://www.proquest.com/scholarly-journals/empower-your-team-yourself/docview/2835578474/se-2?accountid=130472" TargetMode="External"/><Relationship Id="rId32" Type="http://schemas.openxmlformats.org/officeDocument/2006/relationships/hyperlink" Target="https://www.cipd.org/uk/knowledge/factsheets/workforce-planning-factsheet/" TargetMode="External"/><Relationship Id="rId37" Type="http://schemas.openxmlformats.org/officeDocument/2006/relationships/hyperlink" Target="https://www.cipd.org/uk/knowledge/factsheets/evaluating-learning-factsheet/" TargetMode="External"/><Relationship Id="rId40" Type="http://schemas.openxmlformats.org/officeDocument/2006/relationships/hyperlink" Target="https://www.forbes.com/sites/hecparis/2022/09/30/the-challenges-posed-by-design-thinkingand-how-to-overcome-them/" TargetMode="External"/><Relationship Id="rId45" Type="http://schemas.openxmlformats.org/officeDocument/2006/relationships/hyperlink" Target="https://www.mckinsey.com/featured-insights/in-the-balance/the-role-of-legal-and-compliance-in-the-metaverse" TargetMode="External"/><Relationship Id="rId53" Type="http://schemas.openxmlformats.org/officeDocument/2006/relationships/hyperlink" Target="https://blog.moderngov.com/barriers-to-evaluation-4-proven-models-to-evaluate-your-learning-and-development-initiatives" TargetMode="External"/><Relationship Id="rId58" Type="http://schemas.openxmlformats.org/officeDocument/2006/relationships/hyperlink" Target="https://www.gov.uk/government/publications/understanding-artificial-intelligence/a-guide-to-using-artificial-intelligence-in-the-public-sector" TargetMode="External"/><Relationship Id="rId66" Type="http://schemas.openxmlformats.org/officeDocument/2006/relationships/hyperlink" Target="https://doi.org/10.1002/nha3.20178" TargetMode="External"/><Relationship Id="rId74" Type="http://schemas.openxmlformats.org/officeDocument/2006/relationships/hyperlink" Target="https://cognota.com/blog/learning-and-development-technology-trends/"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cipd.org/globalassets/media/knowledge/knowledge-hub/reports/2023-pdfs/2023-learning-at-work-survey-report-8378.pdf" TargetMode="External"/><Relationship Id="rId19" Type="http://schemas.openxmlformats.org/officeDocument/2006/relationships/hyperlink" Target="https://www.cipd.org/uk/knowledge/podcasts/learning-cultures/" TargetMode="External"/><Relationship Id="rId14" Type="http://schemas.openxmlformats.org/officeDocument/2006/relationships/hyperlink" Target="https://www.mckinsey.com/uk/our-insights/the-mckinsey-uk-blog/competition-for-talent-will-remain-fierce-in-the-uk-despite-economic-uncertainty" TargetMode="External"/><Relationship Id="rId22" Type="http://schemas.openxmlformats.org/officeDocument/2006/relationships/hyperlink" Target="https://www.cipd.org/en/organisations/services-for-organisations/people-team-capability/" TargetMode="External"/><Relationship Id="rId27" Type="http://schemas.openxmlformats.org/officeDocument/2006/relationships/hyperlink" Target="https://www.legislation.gov.uk/ukpga/2018&#8204;/12/contents" TargetMode="External"/><Relationship Id="rId30" Type="http://schemas.openxmlformats.org/officeDocument/2006/relationships/hyperlink" Target="https://www.trainingjournal.com/2022/business-and-industry/lds-challenges-hybrid-workspace/" TargetMode="External"/><Relationship Id="rId35" Type="http://schemas.openxmlformats.org/officeDocument/2006/relationships/hyperlink" Target="https://www.mckinsey.com/capabilities/people-and-organizational-performance/our-insights/the-organization-blog/getting-your-organization-ready-for-a-digital-transformation" TargetMode="External"/><Relationship Id="rId43" Type="http://schemas.openxmlformats.org/officeDocument/2006/relationships/hyperlink" Target="https://doi.org/10.1007/978-3-030-55878-9" TargetMode="External"/><Relationship Id="rId48" Type="http://schemas.openxmlformats.org/officeDocument/2006/relationships/hyperlink" Target="https://www.forbes.com/sites/forbestechcouncil/2022/02/17/six-unaddressed-legal-concerns-for-the-metaverse/" TargetMode="External"/><Relationship Id="rId56" Type="http://schemas.openxmlformats.org/officeDocument/2006/relationships/hyperlink" Target="https://www.hee.nhs.uk/sites/default/files/documents/A%20description%20of%20simulation-based%20techniques%20relevant%20to%20education%20and%20practice%20in%20health%20and%20care%20Nov%202020.pdf" TargetMode="External"/><Relationship Id="rId64" Type="http://schemas.openxmlformats.org/officeDocument/2006/relationships/hyperlink" Target="https://www.forbes.com/sites/quora/2023/12/22/the-benefits-of-new-technologies-in-the-workplace/" TargetMode="External"/><Relationship Id="rId69" Type="http://schemas.openxmlformats.org/officeDocument/2006/relationships/hyperlink" Target="https://www.bbc.co.uk/news/uk-england-wiltshire-68032632" TargetMode="External"/><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1177/15344843211062677" TargetMode="External"/><Relationship Id="rId72" Type="http://schemas.openxmlformats.org/officeDocument/2006/relationships/hyperlink" Target="https://www.personneltoday.com/hr/gen-z-learning-grant-thornton-research/"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16/j.chb.2019.08.004" TargetMode="External"/><Relationship Id="rId17" Type="http://schemas.openxmlformats.org/officeDocument/2006/relationships/hyperlink" Target="https://www.proquest.com/docview/2826432484/fulltextPDF/23F7D8D29BD748B4PQ/1?accountid=130472&amp;sourcetype=Scholarly%20Journals" TargetMode="External"/><Relationship Id="rId25" Type="http://schemas.openxmlformats.org/officeDocument/2006/relationships/hyperlink" Target="https://www.smartsurvey.co.uk/blog/training-surveys-how-to-run-them" TargetMode="External"/><Relationship Id="rId33" Type="http://schemas.openxmlformats.org/officeDocument/2006/relationships/hyperlink" Target="https://www.peoplemanagement.co.uk/article/1754031/create-learning-culture" TargetMode="External"/><Relationship Id="rId38" Type="http://schemas.openxmlformats.org/officeDocument/2006/relationships/hyperlink" Target="https://www.cipd.org/uk/knowledge/factsheets/learning-needs-factsheet/" TargetMode="External"/><Relationship Id="rId46" Type="http://schemas.openxmlformats.org/officeDocument/2006/relationships/hyperlink" Target="https://www.nxtbook.com/nxtbooks/trainingindustry/tiq_20180304/index.php?startid=48" TargetMode="External"/><Relationship Id="rId59" Type="http://schemas.openxmlformats.org/officeDocument/2006/relationships/hyperlink" Target="https://www.gov.uk/government/publications/ai-activity-in-uk-businesses/ai-activity-in-uk-businesses-executive-summary" TargetMode="External"/><Relationship Id="rId67" Type="http://schemas.openxmlformats.org/officeDocument/2006/relationships/hyperlink" Target="https://www.cipd.org/globalassets/media/knowledge/knowledge-hub/reports/digital-learning-literature-review-report-2_tcm18-89290.pdf" TargetMode="External"/><Relationship Id="rId20" Type="http://schemas.openxmlformats.org/officeDocument/2006/relationships/hyperlink" Target="https://hbr.org/2022/11/using-simulations-to-upskill-employees" TargetMode="External"/><Relationship Id="rId41" Type="http://schemas.openxmlformats.org/officeDocument/2006/relationships/hyperlink" Target="https://doi.org/10.1007/s41686-020-00047-1" TargetMode="External"/><Relationship Id="rId54" Type="http://schemas.openxmlformats.org/officeDocument/2006/relationships/hyperlink" Target="https://doi.org/10.1093/oxfordhb/9780197506707.013.20" TargetMode="External"/><Relationship Id="rId62" Type="http://schemas.openxmlformats.org/officeDocument/2006/relationships/hyperlink" Target="https://www.pwc.com/us/en/tech-effect/emerging-tech/metaverse-survey.html" TargetMode="External"/><Relationship Id="rId70" Type="http://schemas.openxmlformats.org/officeDocument/2006/relationships/hyperlink" Target="https://www.trainingjournal.com/2024/content-type/opinion/the-evolution-of-ld-incorporating-adaptability-intelligence/" TargetMode="External"/><Relationship Id="rId75" Type="http://schemas.openxmlformats.org/officeDocument/2006/relationships/hyperlink" Target="https://doi.org/10.1016/j.compedu.2022.1047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globalassets/media/knowledge/knowledge-hub/reports/professionalising-learning-development-report19_tcm18-53783.pdf" TargetMode="External"/><Relationship Id="rId23" Type="http://schemas.openxmlformats.org/officeDocument/2006/relationships/hyperlink" Target="https://www.classvr.com/vr-headsets/" TargetMode="External"/><Relationship Id="rId28" Type="http://schemas.openxmlformats.org/officeDocument/2006/relationships/hyperlink" Target="https://www.bbc.co.uk/news/business-57805093" TargetMode="External"/><Relationship Id="rId36" Type="http://schemas.openxmlformats.org/officeDocument/2006/relationships/hyperlink" Target="https://www.theaccessgroup.com/en-gb/digital-learning/l-d-budgets-explored/" TargetMode="External"/><Relationship Id="rId49" Type="http://schemas.openxmlformats.org/officeDocument/2006/relationships/hyperlink" Target="https://doi.org/10.3390/ai4010003" TargetMode="External"/><Relationship Id="rId57" Type="http://schemas.openxmlformats.org/officeDocument/2006/relationships/hyperlink" Target="https://doi.org/10.7861/clinmedicine.17-4-291" TargetMode="External"/><Relationship Id="rId10" Type="http://schemas.openxmlformats.org/officeDocument/2006/relationships/hyperlink" Target="https://www.theaccessgroup.com/en-gb/digital-learning/software/learning-management-system/" TargetMode="External"/><Relationship Id="rId31" Type="http://schemas.openxmlformats.org/officeDocument/2006/relationships/hyperlink" Target="https://www.formstack.com/solutions" TargetMode="External"/><Relationship Id="rId44" Type="http://schemas.openxmlformats.org/officeDocument/2006/relationships/hyperlink" Target="https://www.hrmagazine.co.uk/content/news/organisations-leveraging-ld-for-survival" TargetMode="External"/><Relationship Id="rId52" Type="http://schemas.openxmlformats.org/officeDocument/2006/relationships/hyperlink" Target="https://www.peoplemanagement.co.uk/article/1857292/role-learning-development-2024-back-basics" TargetMode="External"/><Relationship Id="rId60" Type="http://schemas.openxmlformats.org/officeDocument/2006/relationships/hyperlink" Target="https://www.ons.gov.uk/employmentandlabourmarket/peopleinwork/employmentandemployeetypes/bulletins/jobsandvacanciesintheuk/latest" TargetMode="External"/><Relationship Id="rId65" Type="http://schemas.openxmlformats.org/officeDocument/2006/relationships/hyperlink" Target="https://doi.org/10.1007/s10676-018-9473-5" TargetMode="External"/><Relationship Id="rId73" Type="http://schemas.openxmlformats.org/officeDocument/2006/relationships/hyperlink" Target="https://cognota.com/blog/why-its-so-hard-to-measure-roi-in-training-and-development/"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0750314@student.uwtsd.ac.uk" TargetMode="External"/><Relationship Id="rId13" Type="http://schemas.openxmlformats.org/officeDocument/2006/relationships/hyperlink" Target="https://doi.org/10.1016/j.hrmr.2021.100854" TargetMode="External"/><Relationship Id="rId18" Type="http://schemas.openxmlformats.org/officeDocument/2006/relationships/hyperlink" Target="https://www.cqc.org.uk/guidance-providers/regulations/regulation-18-staffing" TargetMode="External"/><Relationship Id="rId39" Type="http://schemas.openxmlformats.org/officeDocument/2006/relationships/hyperlink" Target="https://hmt-uk.org/why-choose-hmt/" TargetMode="External"/><Relationship Id="rId34" Type="http://schemas.openxmlformats.org/officeDocument/2006/relationships/hyperlink" Target="https://www.cipd.org/globalassets/media/knowledge/knowledge-hub/reports/creating-learning-cultures-1_tcm18-75606.pdf" TargetMode="External"/><Relationship Id="rId50" Type="http://schemas.openxmlformats.org/officeDocument/2006/relationships/hyperlink" Target="https://doi.org/10.1186/s12909-023-04662-x" TargetMode="External"/><Relationship Id="rId55" Type="http://schemas.openxmlformats.org/officeDocument/2006/relationships/hyperlink" Target="https://hrreview.co.uk/hr-news/uk-facing-skill-shortage-forcing-more-investment-into-ld-than-recruitment/117553" TargetMode="External"/><Relationship Id="rId76" Type="http://schemas.openxmlformats.org/officeDocument/2006/relationships/hyperlink" Target="https://doi.org/10.1007/s11528-023-00917-y" TargetMode="External"/><Relationship Id="rId7" Type="http://schemas.openxmlformats.org/officeDocument/2006/relationships/endnotes" Target="endnotes.xml"/><Relationship Id="rId71" Type="http://schemas.openxmlformats.org/officeDocument/2006/relationships/hyperlink" Target="https://www.peoplemanagement.co.uk/article/1792817/big-role-technology-play-hr" TargetMode="External"/><Relationship Id="rId2" Type="http://schemas.openxmlformats.org/officeDocument/2006/relationships/numbering" Target="numbering.xml"/><Relationship Id="rId29" Type="http://schemas.openxmlformats.org/officeDocument/2006/relationships/hyperlink" Target="https://www.great.gov.uk/international/content/investment/sectors/ar-and-v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28C2C-6B63-4B01-904E-E855AD364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8553</Words>
  <Characters>48754</Characters>
  <Application>Microsoft Office Word</Application>
  <DocSecurity>0</DocSecurity>
  <Lines>406</Lines>
  <Paragraphs>114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Introduction</vt:lpstr>
      <vt:lpstr>    The Learning Organisation</vt:lpstr>
      <vt:lpstr>    Internal and External Factor Review </vt:lpstr>
      <vt:lpstr>Utilising Emerging Technology at HMT</vt:lpstr>
      <vt:lpstr>    Emerging Digital Technologies </vt:lpstr>
      <vt:lpstr>    Virtual Reality in Healthcare Training</vt:lpstr>
      <vt:lpstr>    Engaging with Stakeholders</vt:lpstr>
      <vt:lpstr>    Design Learning </vt:lpstr>
      <vt:lpstr>    Evaluating Learning and Development</vt:lpstr>
      <vt:lpstr>Conclusion</vt:lpstr>
      <vt:lpstr>Recommendations</vt:lpstr>
      <vt:lpstr>    Learning Design </vt:lpstr>
      <vt:lpstr>    Investment in VR Technology</vt:lpstr>
      <vt:lpstr>    Evaluation Model</vt:lpstr>
      <vt:lpstr>Reference List</vt:lpstr>
    </vt:vector>
  </TitlesOfParts>
  <Company/>
  <LinksUpToDate>false</LinksUpToDate>
  <CharactersWithSpaces>57193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5</cp:revision>
  <dcterms:created xsi:type="dcterms:W3CDTF">2024-02-11T11:08:00Z</dcterms:created>
  <dcterms:modified xsi:type="dcterms:W3CDTF">2024-02-16T22:25:00Z</dcterms:modified>
</cp:coreProperties>
</file>