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3A4060" w:rsidRDefault="00053877">
      <w:pPr>
        <w:spacing w:line="360" w:lineRule="auto"/>
        <w:rPr>
          <w:rFonts w:hint="eastAsia"/>
          <w:b/>
          <w:bCs/>
          <w:sz w:val="28"/>
          <w:szCs w:val="28"/>
        </w:rPr>
      </w:pPr>
      <w:bookmarkStart w:id="0" w:name="_GoBack"/>
      <w:bookmarkEnd w:id="0"/>
      <w:r>
        <w:rPr>
          <w:b/>
          <w:bCs/>
          <w:sz w:val="28"/>
          <w:szCs w:val="28"/>
        </w:rPr>
        <w:t>TAN-Y-BWLCH, ABERYSTWYTH</w:t>
      </w:r>
    </w:p>
    <w:p w:rsidR="003A4060" w:rsidRDefault="003A4060">
      <w:pPr>
        <w:spacing w:line="360" w:lineRule="auto"/>
        <w:rPr>
          <w:rFonts w:hint="eastAsia"/>
        </w:rPr>
      </w:pPr>
    </w:p>
    <w:p w:rsidR="003A4060" w:rsidRDefault="00053877">
      <w:pPr>
        <w:spacing w:line="360" w:lineRule="auto"/>
        <w:jc w:val="both"/>
        <w:rPr>
          <w:rFonts w:hint="eastAsia"/>
        </w:rPr>
      </w:pPr>
      <w:r>
        <w:t>Seventeen samples were received from Dr Martin Bates on February 3rd</w:t>
      </w:r>
      <w:proofErr w:type="gramStart"/>
      <w:r>
        <w:t xml:space="preserve"> 2018</w:t>
      </w:r>
      <w:proofErr w:type="gramEnd"/>
      <w:r>
        <w:t>.  They were from Test Pit 2, at Tan-y-</w:t>
      </w:r>
      <w:proofErr w:type="spellStart"/>
      <w:r>
        <w:t>Bwlch</w:t>
      </w:r>
      <w:proofErr w:type="spellEnd"/>
      <w:r>
        <w:t xml:space="preserve"> on the foreshore in front is what is now a storm beach.  To the east is the River Ystwyth, which having left its valley then turns north a</w:t>
      </w:r>
      <w:r>
        <w:t xml:space="preserve">nd runs behind this storm beach until it finally enters the sea on the south side of Aberystwyth Harbour. At the site of Test Pit 2 a sequence of organic deposits </w:t>
      </w:r>
      <w:proofErr w:type="gramStart"/>
      <w:r>
        <w:t>were</w:t>
      </w:r>
      <w:proofErr w:type="gramEnd"/>
      <w:r>
        <w:t xml:space="preserve"> found, whose age and depositional environment are not known for certain, but may be part</w:t>
      </w:r>
      <w:r>
        <w:t xml:space="preserve"> of an earlier Ystwyth estuary when sea-levels were lower.</w:t>
      </w:r>
    </w:p>
    <w:p w:rsidR="003A4060" w:rsidRDefault="003A4060">
      <w:pPr>
        <w:spacing w:line="360" w:lineRule="auto"/>
        <w:jc w:val="both"/>
        <w:rPr>
          <w:rFonts w:hint="eastAsia"/>
        </w:rPr>
      </w:pPr>
    </w:p>
    <w:p w:rsidR="003A4060" w:rsidRDefault="00053877">
      <w:pPr>
        <w:spacing w:line="360" w:lineRule="auto"/>
        <w:jc w:val="both"/>
        <w:rPr>
          <w:rFonts w:hint="eastAsia"/>
        </w:rPr>
      </w:pPr>
      <w:r>
        <w:t xml:space="preserve">Three cores were taken in Test Pit 2, in ascending </w:t>
      </w:r>
      <w:proofErr w:type="gramStart"/>
      <w:r>
        <w:t>order  -</w:t>
      </w:r>
      <w:proofErr w:type="gramEnd"/>
      <w:r>
        <w:t xml:space="preserve"> Core 3 (5 samples with sample 5 at the base), then Core 2 (6 samples in ascending order from 6 through to 1), and finally, Core 1 (6 sam</w:t>
      </w:r>
      <w:r>
        <w:t xml:space="preserve">ples, again in ascending order 6 through to 1).  </w:t>
      </w:r>
      <w:proofErr w:type="gramStart"/>
      <w:r>
        <w:t>So</w:t>
      </w:r>
      <w:proofErr w:type="gramEnd"/>
      <w:r>
        <w:t xml:space="preserve"> Core 3, sample 5 is the lowest and oldest, whilst Core 1, sample 1 is the uppermost.</w:t>
      </w:r>
    </w:p>
    <w:p w:rsidR="003A4060" w:rsidRDefault="003A4060">
      <w:pPr>
        <w:spacing w:line="360" w:lineRule="auto"/>
        <w:jc w:val="both"/>
        <w:rPr>
          <w:rFonts w:hint="eastAsia"/>
        </w:rPr>
      </w:pPr>
    </w:p>
    <w:p w:rsidR="003A4060" w:rsidRDefault="00053877">
      <w:pPr>
        <w:spacing w:line="360" w:lineRule="auto"/>
        <w:jc w:val="both"/>
        <w:rPr>
          <w:rFonts w:hint="eastAsia"/>
        </w:rPr>
      </w:pPr>
      <w:r>
        <w:t>As this was a preliminary assessment in association with a student project and involved other specialist attention, ju</w:t>
      </w:r>
      <w:r>
        <w:t xml:space="preserve">st 9 samples were initially chosen for examination of their </w:t>
      </w:r>
      <w:proofErr w:type="spellStart"/>
      <w:r>
        <w:t>microfauna</w:t>
      </w:r>
      <w:proofErr w:type="spellEnd"/>
      <w:r>
        <w:t>/flora under the microscope: 1, 3 and 5 from Core 3; 1, 3 and 6 from Core 2; and 2, 4 and 6 from Core 1.</w:t>
      </w:r>
    </w:p>
    <w:p w:rsidR="003A4060" w:rsidRDefault="003A4060">
      <w:pPr>
        <w:spacing w:line="360" w:lineRule="auto"/>
        <w:jc w:val="both"/>
        <w:rPr>
          <w:rFonts w:hint="eastAsia"/>
        </w:rPr>
      </w:pPr>
    </w:p>
    <w:p w:rsidR="003A4060" w:rsidRDefault="00053877">
      <w:pPr>
        <w:spacing w:line="360" w:lineRule="auto"/>
        <w:jc w:val="both"/>
        <w:rPr>
          <w:rFonts w:hint="eastAsia"/>
        </w:rPr>
      </w:pPr>
      <w:r>
        <w:t>All 17 samples were processed, however, and their residues can be made available</w:t>
      </w:r>
      <w:r>
        <w:t xml:space="preserve"> for further analysis, if required. The fact that they were washed through a </w:t>
      </w:r>
      <w:proofErr w:type="gramStart"/>
      <w:r>
        <w:t>75 micron</w:t>
      </w:r>
      <w:proofErr w:type="gramEnd"/>
      <w:r>
        <w:t xml:space="preserve"> sieve should be borne in mind. </w:t>
      </w:r>
    </w:p>
    <w:p w:rsidR="003A4060" w:rsidRDefault="003A4060">
      <w:pPr>
        <w:spacing w:line="360" w:lineRule="auto"/>
        <w:jc w:val="both"/>
        <w:rPr>
          <w:rFonts w:hint="eastAsia"/>
          <w:b/>
          <w:bCs/>
        </w:rPr>
      </w:pPr>
    </w:p>
    <w:p w:rsidR="003A4060" w:rsidRDefault="00053877">
      <w:pPr>
        <w:spacing w:line="360" w:lineRule="auto"/>
        <w:jc w:val="both"/>
        <w:rPr>
          <w:rFonts w:hint="eastAsia"/>
          <w:b/>
          <w:bCs/>
        </w:rPr>
      </w:pPr>
      <w:r>
        <w:rPr>
          <w:b/>
          <w:bCs/>
        </w:rPr>
        <w:t>Core 3</w:t>
      </w:r>
    </w:p>
    <w:p w:rsidR="003A4060" w:rsidRDefault="00053877">
      <w:pPr>
        <w:spacing w:line="360" w:lineRule="auto"/>
        <w:jc w:val="both"/>
        <w:rPr>
          <w:rFonts w:hint="eastAsia"/>
        </w:rPr>
      </w:pPr>
      <w:r>
        <w:t>The lowest part of the sequence at Tan-</w:t>
      </w:r>
      <w:proofErr w:type="spellStart"/>
      <w:r>
        <w:t>py</w:t>
      </w:r>
      <w:proofErr w:type="spellEnd"/>
      <w:r>
        <w:t>-</w:t>
      </w:r>
      <w:proofErr w:type="spellStart"/>
      <w:r>
        <w:t>Bwlch</w:t>
      </w:r>
      <w:proofErr w:type="spellEnd"/>
      <w:r>
        <w:t>. The three residues examined (5, 3 and 1) were all composed of plant debris, some</w:t>
      </w:r>
      <w:r>
        <w:t xml:space="preserve">times coarse, sometimes fine with small seeds.  There was some iron mineral in the form of a thin iron-pan, especially towards the base, suggesting some initial soil formation or drying out and weathering perhaps in a cold climate.  Sample 1 was </w:t>
      </w:r>
      <w:proofErr w:type="gramStart"/>
      <w:r>
        <w:t>more peaty</w:t>
      </w:r>
      <w:proofErr w:type="gramEnd"/>
      <w:r>
        <w:t>.  All had small stones in the residue. Nothing else was found.</w:t>
      </w:r>
    </w:p>
    <w:p w:rsidR="003A4060" w:rsidRDefault="003A4060">
      <w:pPr>
        <w:spacing w:line="360" w:lineRule="auto"/>
        <w:jc w:val="both"/>
        <w:rPr>
          <w:rFonts w:hint="eastAsia"/>
        </w:rPr>
      </w:pPr>
    </w:p>
    <w:p w:rsidR="003A4060" w:rsidRDefault="00053877">
      <w:pPr>
        <w:spacing w:line="360" w:lineRule="auto"/>
        <w:jc w:val="both"/>
        <w:rPr>
          <w:rFonts w:hint="eastAsia"/>
          <w:b/>
          <w:bCs/>
        </w:rPr>
      </w:pPr>
      <w:r>
        <w:rPr>
          <w:b/>
          <w:bCs/>
        </w:rPr>
        <w:t>Core 2</w:t>
      </w:r>
    </w:p>
    <w:p w:rsidR="003A4060" w:rsidRDefault="00053877">
      <w:pPr>
        <w:spacing w:line="360" w:lineRule="auto"/>
        <w:jc w:val="both"/>
        <w:rPr>
          <w:rFonts w:hint="eastAsia"/>
        </w:rPr>
      </w:pPr>
      <w:r>
        <w:t xml:space="preserve">The three residues (6, 3 and 1) all had much plant debris and some small seeds.  There was still a little iron towards the base of the core.  This time, samples 3 and 1 also contained </w:t>
      </w:r>
      <w:r>
        <w:t xml:space="preserve">insect remains – often </w:t>
      </w:r>
      <w:proofErr w:type="spellStart"/>
      <w:r>
        <w:t>chironimid</w:t>
      </w:r>
      <w:proofErr w:type="spellEnd"/>
      <w:r>
        <w:t xml:space="preserve"> (midge) remains and fragments of beetles. So far in Test Pit 2 there had been no calcium carbonate preservation and in the absence of anything to the contrary (e.g. brackish agglutinating foraminifera), the ecology is assu</w:t>
      </w:r>
      <w:r>
        <w:t>med to have been freshwater.</w:t>
      </w:r>
    </w:p>
    <w:p w:rsidR="003A4060" w:rsidRDefault="00053877">
      <w:pPr>
        <w:spacing w:line="360" w:lineRule="auto"/>
        <w:jc w:val="both"/>
        <w:rPr>
          <w:rFonts w:hint="eastAsia"/>
        </w:rPr>
      </w:pPr>
      <w:r>
        <w:rPr>
          <w:b/>
          <w:bCs/>
        </w:rPr>
        <w:lastRenderedPageBreak/>
        <w:t>Core 1</w:t>
      </w:r>
      <w:r>
        <w:t xml:space="preserve"> </w:t>
      </w:r>
    </w:p>
    <w:p w:rsidR="003A4060" w:rsidRDefault="00053877">
      <w:pPr>
        <w:spacing w:line="360" w:lineRule="auto"/>
        <w:jc w:val="both"/>
        <w:rPr>
          <w:rFonts w:hint="eastAsia"/>
        </w:rPr>
      </w:pPr>
      <w:r>
        <w:t>Three residues were initially chosen for examination (6, 4 and 2). Sample 6 had much plant debris and small seeds, as before.  When sample 2 was examined, however, in addition to a great many insects (small “bugs”) some</w:t>
      </w:r>
      <w:r>
        <w:t xml:space="preserve"> agglutinating foraminifera were found, belonging to </w:t>
      </w:r>
      <w:r>
        <w:rPr>
          <w:i/>
          <w:iCs/>
        </w:rPr>
        <w:t>Jadammina macrescens.</w:t>
      </w:r>
      <w:r>
        <w:t xml:space="preserve"> This is </w:t>
      </w:r>
      <w:proofErr w:type="gramStart"/>
      <w:r>
        <w:t>a</w:t>
      </w:r>
      <w:proofErr w:type="gramEnd"/>
      <w:r>
        <w:t xml:space="preserve"> herbivore and detritivore which lives and feeds on decaying vegetation. It makes a test of mineral grains which it assembles with organic cement on an organic template, bu</w:t>
      </w:r>
      <w:r>
        <w:t>t it readily collapses on death and is very difficult to readily identify amongst the organic “</w:t>
      </w:r>
      <w:proofErr w:type="gramStart"/>
      <w:r>
        <w:t>dust”  that</w:t>
      </w:r>
      <w:proofErr w:type="gramEnd"/>
      <w:r>
        <w:t xml:space="preserve"> comprise these residues!  Its presence, though, immediately indicates brackish saltmarsh and hence tidal access. Following this discovery its occurre</w:t>
      </w:r>
      <w:r>
        <w:t xml:space="preserve">nce was also confirmed in sample 4 (in association with another marsh agglutinating foraminifer, </w:t>
      </w:r>
      <w:proofErr w:type="spellStart"/>
      <w:r>
        <w:rPr>
          <w:i/>
          <w:iCs/>
        </w:rPr>
        <w:t>Miliammina</w:t>
      </w:r>
      <w:proofErr w:type="spellEnd"/>
      <w:r>
        <w:rPr>
          <w:i/>
          <w:iCs/>
        </w:rPr>
        <w:t xml:space="preserve"> </w:t>
      </w:r>
      <w:proofErr w:type="spellStart"/>
      <w:r>
        <w:rPr>
          <w:i/>
          <w:iCs/>
        </w:rPr>
        <w:t>fusca</w:t>
      </w:r>
      <w:proofErr w:type="spellEnd"/>
      <w:r>
        <w:t xml:space="preserve">).  In order to tie down further its first occurrence in Core 1, sample 5 was then examined and after a careful search </w:t>
      </w:r>
      <w:r>
        <w:rPr>
          <w:i/>
          <w:iCs/>
        </w:rPr>
        <w:t xml:space="preserve">J. macrescens </w:t>
      </w:r>
      <w:r>
        <w:t>was also f</w:t>
      </w:r>
      <w:r>
        <w:t>ound, albeit rarely and of a very small in size.  It is now therefore possible to state that tidal access was first achieved between samples 6 and 5 in Core 1, this being due, no doubt, to some major coastal geographic change, in association with or withou</w:t>
      </w:r>
      <w:r>
        <w:t>t sea-level rise.</w:t>
      </w:r>
    </w:p>
    <w:p w:rsidR="003A4060" w:rsidRDefault="003A4060">
      <w:pPr>
        <w:spacing w:line="360" w:lineRule="auto"/>
        <w:jc w:val="both"/>
        <w:rPr>
          <w:rFonts w:hint="eastAsia"/>
        </w:rPr>
      </w:pPr>
    </w:p>
    <w:p w:rsidR="003A4060" w:rsidRDefault="003A4060">
      <w:pPr>
        <w:spacing w:line="360" w:lineRule="auto"/>
        <w:jc w:val="both"/>
        <w:rPr>
          <w:rFonts w:hint="eastAsia"/>
        </w:rPr>
      </w:pPr>
    </w:p>
    <w:p w:rsidR="003A4060" w:rsidRDefault="00053877">
      <w:pPr>
        <w:spacing w:line="360" w:lineRule="auto"/>
        <w:jc w:val="both"/>
        <w:rPr>
          <w:rFonts w:hint="eastAsia"/>
        </w:rPr>
      </w:pPr>
      <w:r>
        <w:t xml:space="preserve">Much more information will be achieved on this sequence, time permitting. A palynological analysis ought to provide a great deal more.  The organic content (plant remains) appears to vary between samples – some is very coarse, in other </w:t>
      </w:r>
      <w:r>
        <w:t>cases it is fine and fibrous.  Insect remains may also provide some environmental information, although I did not see a single one in Core 3.  Finally, in order to further clarify the onset of brackish conditions (and tidal access), a look-out for the orga</w:t>
      </w:r>
      <w:r>
        <w:t xml:space="preserve">nic linings of foraminifera ought to be made in the palynological preparations. It is assumed at a further stage, radiocarbon dating will aim to provide an age-range for these sediments, thus greatly increasing our knowledge of the coastal changes in this </w:t>
      </w:r>
      <w:r>
        <w:t xml:space="preserve">part of the Welsh coast. </w:t>
      </w:r>
    </w:p>
    <w:p w:rsidR="003A4060" w:rsidRDefault="003A4060">
      <w:pPr>
        <w:spacing w:line="360" w:lineRule="auto"/>
        <w:jc w:val="both"/>
        <w:rPr>
          <w:rFonts w:hint="eastAsia"/>
        </w:rPr>
      </w:pPr>
    </w:p>
    <w:p w:rsidR="003A4060" w:rsidRDefault="003A4060">
      <w:pPr>
        <w:spacing w:line="360" w:lineRule="auto"/>
        <w:jc w:val="both"/>
        <w:rPr>
          <w:rFonts w:hint="eastAsia"/>
        </w:rPr>
      </w:pPr>
    </w:p>
    <w:p w:rsidR="003A4060" w:rsidRDefault="003A4060">
      <w:pPr>
        <w:spacing w:line="360" w:lineRule="auto"/>
        <w:jc w:val="both"/>
        <w:rPr>
          <w:rFonts w:hint="eastAsia"/>
        </w:rPr>
      </w:pPr>
    </w:p>
    <w:p w:rsidR="003A4060" w:rsidRDefault="003A4060">
      <w:pPr>
        <w:spacing w:line="360" w:lineRule="auto"/>
        <w:jc w:val="both"/>
        <w:rPr>
          <w:rFonts w:hint="eastAsia"/>
        </w:rPr>
      </w:pPr>
    </w:p>
    <w:p w:rsidR="003A4060" w:rsidRDefault="003A4060">
      <w:pPr>
        <w:spacing w:line="360" w:lineRule="auto"/>
        <w:jc w:val="both"/>
        <w:rPr>
          <w:rFonts w:hint="eastAsia"/>
        </w:rPr>
      </w:pPr>
    </w:p>
    <w:p w:rsidR="003A4060" w:rsidRDefault="003A4060">
      <w:pPr>
        <w:spacing w:line="360" w:lineRule="auto"/>
        <w:jc w:val="both"/>
        <w:rPr>
          <w:rFonts w:hint="eastAsia"/>
        </w:rPr>
      </w:pPr>
    </w:p>
    <w:p w:rsidR="003A4060" w:rsidRDefault="00053877">
      <w:pPr>
        <w:spacing w:line="360" w:lineRule="auto"/>
        <w:jc w:val="both"/>
        <w:rPr>
          <w:rFonts w:hint="eastAsia"/>
        </w:rPr>
      </w:pPr>
      <w:r>
        <w:t>John E. Whittaker (</w:t>
      </w:r>
      <w:hyperlink r:id="rId5">
        <w:r>
          <w:rPr>
            <w:rStyle w:val="InternetLink"/>
          </w:rPr>
          <w:t>j.whittaker@nhm</w:t>
        </w:r>
      </w:hyperlink>
      <w:r>
        <w:t>.ac.uk)</w:t>
      </w:r>
    </w:p>
    <w:p w:rsidR="003A4060" w:rsidRDefault="003A4060">
      <w:pPr>
        <w:spacing w:line="360" w:lineRule="auto"/>
        <w:jc w:val="both"/>
        <w:rPr>
          <w:rFonts w:hint="eastAsia"/>
        </w:rPr>
      </w:pPr>
    </w:p>
    <w:p w:rsidR="003A4060" w:rsidRDefault="00053877">
      <w:pPr>
        <w:spacing w:line="360" w:lineRule="auto"/>
        <w:jc w:val="both"/>
        <w:rPr>
          <w:rFonts w:hint="eastAsia"/>
        </w:rPr>
      </w:pPr>
      <w:r>
        <w:t>13th February 2018</w:t>
      </w:r>
    </w:p>
    <w:sectPr w:rsidR="003A4060">
      <w:pgSz w:w="11906" w:h="16838"/>
      <w:pgMar w:top="1134" w:right="1134" w:bottom="1134" w:left="1134" w:header="0" w:footer="0" w:gutter="0"/>
      <w:cols w:space="720"/>
      <w:formProt w:val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Liberation Serif">
    <w:altName w:val="Times New Roman"/>
    <w:charset w:val="00"/>
    <w:family w:val="roman"/>
    <w:pitch w:val="variable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Mangal">
    <w:panose1 w:val="00000400000000000000"/>
    <w:charset w:val="00"/>
    <w:family w:val="roman"/>
    <w:pitch w:val="variable"/>
    <w:sig w:usb0="00008003" w:usb1="00000000" w:usb2="00000000" w:usb3="00000000" w:csb0="00000001" w:csb1="00000000"/>
  </w:font>
  <w:font w:name="Liberation Sans">
    <w:altName w:val="Arial"/>
    <w:charset w:val="00"/>
    <w:family w:val="swiss"/>
    <w:pitch w:val="variable"/>
  </w:font>
  <w:font w:name="Microsoft YaHei">
    <w:panose1 w:val="020B0503020204020204"/>
    <w:charset w:val="86"/>
    <w:family w:val="swiss"/>
    <w:pitch w:val="variable"/>
    <w:sig w:usb0="80000287" w:usb1="2ACF3C50" w:usb2="00000016" w:usb3="00000000" w:csb0="0004001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2C66DA2"/>
    <w:multiLevelType w:val="multilevel"/>
    <w:tmpl w:val="64A6A936"/>
    <w:lvl w:ilvl="0">
      <w:start w:val="1"/>
      <w:numFmt w:val="none"/>
      <w:pStyle w:val="Heading1"/>
      <w:suff w:val="nothing"/>
      <w:lvlText w:val=""/>
      <w:lvlJc w:val="left"/>
      <w:pPr>
        <w:tabs>
          <w:tab w:val="num" w:pos="432"/>
        </w:tabs>
        <w:ind w:left="432" w:hanging="432"/>
      </w:pPr>
    </w:lvl>
    <w:lvl w:ilvl="1">
      <w:start w:val="1"/>
      <w:numFmt w:val="none"/>
      <w:pStyle w:val="Heading2"/>
      <w:suff w:val="nothing"/>
      <w:lvlText w:val=""/>
      <w:lvlJc w:val="left"/>
      <w:pPr>
        <w:tabs>
          <w:tab w:val="num" w:pos="576"/>
        </w:tabs>
        <w:ind w:left="576" w:hanging="576"/>
      </w:pPr>
    </w:lvl>
    <w:lvl w:ilvl="2">
      <w:start w:val="1"/>
      <w:numFmt w:val="none"/>
      <w:pStyle w:val="Heading3"/>
      <w:suff w:val="nothing"/>
      <w:lvlText w:val=""/>
      <w:lvlJc w:val="left"/>
      <w:pPr>
        <w:tabs>
          <w:tab w:val="num" w:pos="720"/>
        </w:tabs>
        <w:ind w:left="720" w:hanging="720"/>
      </w:pPr>
    </w:lvl>
    <w:lvl w:ilvl="3">
      <w:start w:val="1"/>
      <w:numFmt w:val="none"/>
      <w:suff w:val="nothing"/>
      <w:lvlText w:val=""/>
      <w:lvlJc w:val="left"/>
      <w:pPr>
        <w:tabs>
          <w:tab w:val="num" w:pos="864"/>
        </w:tabs>
        <w:ind w:left="864" w:hanging="864"/>
      </w:pPr>
    </w:lvl>
    <w:lvl w:ilvl="4">
      <w:start w:val="1"/>
      <w:numFmt w:val="none"/>
      <w:suff w:val="nothing"/>
      <w:lvlText w:val=""/>
      <w:lvlJc w:val="left"/>
      <w:pPr>
        <w:tabs>
          <w:tab w:val="num" w:pos="1008"/>
        </w:tabs>
        <w:ind w:left="1008" w:hanging="1008"/>
      </w:pPr>
    </w:lvl>
    <w:lvl w:ilvl="5">
      <w:start w:val="1"/>
      <w:numFmt w:val="none"/>
      <w:suff w:val="nothing"/>
      <w:lvlText w:val=""/>
      <w:lvlJc w:val="left"/>
      <w:pPr>
        <w:tabs>
          <w:tab w:val="num" w:pos="1152"/>
        </w:tabs>
        <w:ind w:left="1152" w:hanging="1152"/>
      </w:pPr>
    </w:lvl>
    <w:lvl w:ilvl="6">
      <w:start w:val="1"/>
      <w:numFmt w:val="none"/>
      <w:suff w:val="nothing"/>
      <w:lvlText w:val=""/>
      <w:lvlJc w:val="left"/>
      <w:pPr>
        <w:tabs>
          <w:tab w:val="num" w:pos="1296"/>
        </w:tabs>
        <w:ind w:left="1296" w:hanging="1296"/>
      </w:pPr>
    </w:lvl>
    <w:lvl w:ilvl="7">
      <w:start w:val="1"/>
      <w:numFmt w:val="none"/>
      <w:suff w:val="nothing"/>
      <w:lvlText w:val=""/>
      <w:lvlJc w:val="left"/>
      <w:pPr>
        <w:tabs>
          <w:tab w:val="num" w:pos="1440"/>
        </w:tabs>
        <w:ind w:left="1440" w:hanging="1440"/>
      </w:pPr>
    </w:lvl>
    <w:lvl w:ilvl="8">
      <w:start w:val="1"/>
      <w:numFmt w:val="none"/>
      <w:suff w:val="nothing"/>
      <w:lvlText w:val=""/>
      <w:lvlJc w:val="left"/>
      <w:pPr>
        <w:tabs>
          <w:tab w:val="num" w:pos="1584"/>
        </w:tabs>
        <w:ind w:left="1584" w:hanging="1584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09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4060"/>
    <w:rsid w:val="00053877"/>
    <w:rsid w:val="003A40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03C4752D-7BE9-4F78-B4D3-A0861E8EAD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Liberation Serif" w:eastAsia="SimSun" w:hAnsi="Liberation Serif" w:cs="Mangal"/>
        <w:sz w:val="24"/>
        <w:szCs w:val="24"/>
        <w:lang w:val="en-GB" w:eastAsia="zh-CN" w:bidi="hi-IN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pPr>
      <w:widowControl w:val="0"/>
    </w:pPr>
  </w:style>
  <w:style w:type="paragraph" w:styleId="Heading1">
    <w:name w:val="heading 1"/>
    <w:basedOn w:val="Heading"/>
    <w:next w:val="TextBody"/>
    <w:uiPriority w:val="9"/>
    <w:qFormat/>
    <w:pPr>
      <w:numPr>
        <w:numId w:val="1"/>
      </w:numPr>
      <w:outlineLvl w:val="0"/>
    </w:pPr>
    <w:rPr>
      <w:b/>
      <w:bCs/>
      <w:sz w:val="36"/>
      <w:szCs w:val="36"/>
    </w:rPr>
  </w:style>
  <w:style w:type="paragraph" w:styleId="Heading2">
    <w:name w:val="heading 2"/>
    <w:basedOn w:val="Heading"/>
    <w:next w:val="TextBody"/>
    <w:uiPriority w:val="9"/>
    <w:semiHidden/>
    <w:unhideWhenUsed/>
    <w:qFormat/>
    <w:pPr>
      <w:numPr>
        <w:ilvl w:val="1"/>
        <w:numId w:val="1"/>
      </w:numPr>
      <w:spacing w:before="200"/>
      <w:outlineLvl w:val="1"/>
    </w:pPr>
    <w:rPr>
      <w:b/>
      <w:bCs/>
      <w:sz w:val="32"/>
      <w:szCs w:val="32"/>
    </w:rPr>
  </w:style>
  <w:style w:type="paragraph" w:styleId="Heading3">
    <w:name w:val="heading 3"/>
    <w:basedOn w:val="Heading"/>
    <w:next w:val="TextBody"/>
    <w:uiPriority w:val="9"/>
    <w:semiHidden/>
    <w:unhideWhenUsed/>
    <w:qFormat/>
    <w:pPr>
      <w:numPr>
        <w:ilvl w:val="2"/>
        <w:numId w:val="1"/>
      </w:numPr>
      <w:spacing w:before="140"/>
      <w:outlineLvl w:val="2"/>
    </w:pPr>
    <w:rPr>
      <w:b/>
      <w:b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InternetLink">
    <w:name w:val="Internet Link"/>
    <w:rPr>
      <w:color w:val="000080"/>
      <w:u w:val="single"/>
      <w:lang/>
    </w:rPr>
  </w:style>
  <w:style w:type="paragraph" w:customStyle="1" w:styleId="Heading">
    <w:name w:val="Heading"/>
    <w:basedOn w:val="Normal"/>
    <w:next w:val="TextBody"/>
    <w:qFormat/>
    <w:pPr>
      <w:keepNext/>
      <w:spacing w:before="240" w:after="120"/>
    </w:pPr>
    <w:rPr>
      <w:rFonts w:ascii="Liberation Sans" w:eastAsia="Microsoft YaHei" w:hAnsi="Liberation Sans"/>
      <w:sz w:val="28"/>
      <w:szCs w:val="28"/>
    </w:rPr>
  </w:style>
  <w:style w:type="paragraph" w:customStyle="1" w:styleId="TextBody">
    <w:name w:val="Text Body"/>
    <w:basedOn w:val="Normal"/>
    <w:pPr>
      <w:spacing w:after="140" w:line="288" w:lineRule="auto"/>
    </w:pPr>
  </w:style>
  <w:style w:type="paragraph" w:styleId="List">
    <w:name w:val="List"/>
    <w:basedOn w:val="TextBody"/>
  </w:style>
  <w:style w:type="paragraph" w:styleId="Caption">
    <w:name w:val="caption"/>
    <w:basedOn w:val="Normal"/>
    <w:qFormat/>
    <w:pPr>
      <w:suppressLineNumbers/>
      <w:spacing w:before="120" w:after="120"/>
    </w:pPr>
    <w:rPr>
      <w:i/>
      <w:iCs/>
    </w:rPr>
  </w:style>
  <w:style w:type="paragraph" w:customStyle="1" w:styleId="Index">
    <w:name w:val="Index"/>
    <w:basedOn w:val="Normal"/>
    <w:qFormat/>
    <w:pPr>
      <w:suppressLineNumbers/>
    </w:pPr>
  </w:style>
  <w:style w:type="paragraph" w:customStyle="1" w:styleId="Quotations">
    <w:name w:val="Quotations"/>
    <w:basedOn w:val="Normal"/>
    <w:qFormat/>
    <w:pPr>
      <w:spacing w:after="283"/>
      <w:ind w:left="567" w:right="567"/>
    </w:pPr>
  </w:style>
  <w:style w:type="paragraph" w:styleId="Title">
    <w:name w:val="Title"/>
    <w:basedOn w:val="Heading"/>
    <w:next w:val="TextBody"/>
    <w:uiPriority w:val="10"/>
    <w:qFormat/>
    <w:pPr>
      <w:jc w:val="center"/>
    </w:pPr>
    <w:rPr>
      <w:b/>
      <w:bCs/>
      <w:sz w:val="56"/>
      <w:szCs w:val="56"/>
    </w:rPr>
  </w:style>
  <w:style w:type="paragraph" w:styleId="Subtitle">
    <w:name w:val="Subtitle"/>
    <w:basedOn w:val="Heading"/>
    <w:next w:val="TextBody"/>
    <w:uiPriority w:val="11"/>
    <w:qFormat/>
    <w:pPr>
      <w:spacing w:before="60"/>
      <w:jc w:val="center"/>
    </w:pPr>
    <w:rPr>
      <w:sz w:val="36"/>
      <w:szCs w:val="3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mailto:j.ewhiattker@nhm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673</Words>
  <Characters>3842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Martin Bates</dc:creator>
  <cp:lastModifiedBy>Martin Bates</cp:lastModifiedBy>
  <cp:revision>2</cp:revision>
  <dcterms:created xsi:type="dcterms:W3CDTF">2019-01-08T17:57:00Z</dcterms:created>
  <dcterms:modified xsi:type="dcterms:W3CDTF">2019-01-08T17:57:00Z</dcterms:modified>
  <dc:language>en-GB</dc:language>
</cp:coreProperties>
</file>