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xml" ContentType="application/xml"/>
  <Default Extension="gif" ContentType="image/gif"/>
  <Default Extension="jpg" ContentType="image/jpeg"/>
  <Default Extension="jpeg" ContentType="image/jpeg"/>
  <Default Extension="png" ContentType="image/png"/>
  <Default Extension="tiff" ContentType="image/tiff"/>
  <Default Extension="emf" ContentType="image/x-emf"/>
  <Default Extension="wmf" ContentType="image/x-wmf"/>
  <Override PartName="/customXml/itemProps1.xml" ContentType="application/vnd.openxmlformats-officedocument.customXmlProperties+xml"/>
  <Override PartName="/docProps/app.xml" ContentType="application/vnd.openxmlformats-officedocument.extended-properties+xml"/>
  <Override PartName="/word/theme/theme1.xml" ContentType="application/vnd.openxmlformats-officedocument.theme+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a="http://schemas.openxmlformats.org/drawingml/2006/main" xmlns:c="http://schemas.openxmlformats.org/drawingml/2006/chart" xmlns:cx="http://schemas.microsoft.com/office/drawing/2014/chartex" xmlns:cx1="http://schemas.microsoft.com/office/drawing/2015/9/8/chartex"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p14">
  <w:body>
    <w:p w:rsidR="00436991" w:rsidRDefault="00436991" w14:noSpellErr="1" w14:paraId="672A6659" w14:textId="1460926A" w:rsidP="3FEB4E8A">
      <w:pPr>
        <w:jc w:val="center"/>
        <w:spacing w:line="480" w:lineRule="auto"/>
        <w:rPr>
          <w:rFonts w:ascii="Bell MT" w:hAnsi="Bell MT"/>
          <w:sz w:val="52"/>
          <w:szCs w:val="52"/>
        </w:rPr>
      </w:pPr>
      <w:r w:rsidR="3FEB4E8A" w:rsidRPr="3FEB4E8A">
        <w:rPr>
          <w:rFonts w:ascii="Bell MT" w:hAnsi="Bell MT"/>
          <w:sz w:val="52"/>
          <w:szCs w:val="52"/>
        </w:rPr>
        <w:t>Contemporary Society and the Health of the Child</w:t>
      </w:r>
    </w:p>
    <w:p w:rsidR="34581004" w:rsidRDefault="34581004" w14:paraId="427C022E" w14:textId="3C17BD5A" w:rsidP="1ACD6C88">
      <w:pPr>
        <w:spacing w:line="480" w:lineRule="auto"/>
        <w:rPr>
          <w:rFonts w:ascii="Bell MT" w:cs="Bell MT" w:eastAsia="Bell MT" w:hAnsi="Bell MT"/>
          <w:sz w:val="24"/>
          <w:szCs w:val="24"/>
        </w:rPr>
      </w:pPr>
      <w:r w:rsidR="1ACD6C88" w:rsidRPr="1ACD6C88">
        <w:rPr>
          <w:rFonts w:ascii="Bell MT" w:cs="Bell MT" w:eastAsia="Bell MT" w:hAnsi="Bell MT"/>
          <w:sz w:val="24"/>
          <w:szCs w:val="24"/>
        </w:rPr>
        <w:t>Children and young people in today’s contemporary society are exposed to many pressures, challenges and demands (Hayes, 2011). Currie</w:t>
      </w:r>
      <w:r w:rsidR="1ACD6C88" w:rsidRPr="1ACD6C88">
        <w:rPr>
          <w:rFonts w:ascii="Bell MT" w:cs="Bell MT" w:eastAsia="Bell MT" w:hAnsi="Bell MT"/>
          <w:sz w:val="24"/>
          <w:szCs w:val="24"/>
        </w:rPr>
        <w:t xml:space="preserve"> </w:t>
      </w:r>
      <w:r w:rsidR="1ACD6C88" w:rsidRPr="1ACD6C88">
        <w:rPr>
          <w:rFonts w:ascii="Bell MT" w:cs="Bell MT" w:eastAsia="Bell MT" w:hAnsi="Bell MT"/>
          <w:sz w:val="24"/>
          <w:szCs w:val="24"/>
        </w:rPr>
        <w:t xml:space="preserve">et al (2012) highlight that the growing pressure of academic expectations, social relationships and physical and emotional changes influences and impacts children and young people’s health and wellbeing. According to the United Kingdom (UK) government health and wellbeing plays a pivotal role as it has influence over commissioning decisions across health, public health and social care (Department of Health, 2014). Moreover, the Welsh Government fully acknowledges this by implementing the Future Generation Act (2015) which ensures public bodies work towards well-being goals and to safeguard the interests of future generations within Wales (Welsh Government, 2015). </w:t>
      </w:r>
    </w:p>
    <w:p w:rsidR="34581004" w:rsidRDefault="34581004" w14:paraId="2ADC7BEF" w14:textId="3C2A58E1" w:rsidP="1ACD6C88">
      <w:pPr>
        <w:pStyle w:val="Normal"/>
        <w:spacing w:line="480" w:lineRule="auto"/>
        <w:rPr>
          <w:rFonts w:ascii="Bell MT" w:cs="Bell MT" w:eastAsia="Bell MT" w:hAnsi="Bell MT"/>
          <w:sz w:val="24"/>
          <w:szCs w:val="24"/>
        </w:rPr>
      </w:pPr>
      <w:r w:rsidR="1ACD6C88" w:rsidRPr="1ACD6C88">
        <w:rPr>
          <w:rFonts w:ascii="Bell MT" w:cs="Bell MT" w:eastAsia="Bell MT" w:hAnsi="Bell MT"/>
          <w:sz w:val="24"/>
          <w:szCs w:val="24"/>
        </w:rPr>
        <w:t xml:space="preserve">One of the main concerns within contemporary society is the continued function of the educational system within </w:t>
      </w:r>
      <w:r w:rsidR="1ACD6C88" w:rsidRPr="1ACD6C88">
        <w:rPr>
          <w:rFonts w:ascii="Bell MT" w:cs="Bell MT" w:eastAsia="Bell MT" w:hAnsi="Bell MT"/>
          <w:sz w:val="24"/>
          <w:szCs w:val="24"/>
        </w:rPr>
        <w:t xml:space="preserve">the UK, and especially in </w:t>
      </w:r>
      <w:r w:rsidR="1ACD6C88" w:rsidRPr="1ACD6C88">
        <w:rPr>
          <w:rFonts w:ascii="Bell MT" w:cs="Bell MT" w:eastAsia="Bell MT" w:hAnsi="Bell MT"/>
          <w:sz w:val="24"/>
          <w:szCs w:val="24"/>
        </w:rPr>
        <w:t xml:space="preserve">Wales. </w:t>
      </w:r>
      <w:r w:rsidR="1ACD6C88" w:rsidRPr="1ACD6C88">
        <w:rPr>
          <w:noProof w:val="0"/>
          <w:lang w:val="en-US"/>
          <w:rFonts w:ascii="Bell MT" w:cs="Bell MT" w:eastAsia="Bell MT" w:hAnsi="Bell MT"/>
          <w:sz w:val="24"/>
          <w:szCs w:val="24"/>
        </w:rPr>
        <w:t>Throughout the post-war period, the UK education system has undergone numerous reform attempts, with explicit intentions to improve standards and make it more productive.</w:t>
      </w:r>
      <w:r w:rsidR="1ACD6C88" w:rsidRPr="1ACD6C88">
        <w:rPr>
          <w:noProof w:val="0"/>
          <w:lang w:val="en-US"/>
          <w:rFonts w:ascii="Bell MT" w:cs="Bell MT" w:eastAsia="Bell MT" w:hAnsi="Bell MT"/>
          <w:sz w:val="24"/>
          <w:szCs w:val="24"/>
        </w:rPr>
        <w:t xml:space="preserve"> </w:t>
      </w:r>
      <w:r w:rsidR="1ACD6C88" w:rsidRPr="1ACD6C88">
        <w:rPr>
          <w:rFonts w:ascii="Bell MT" w:cs="Bell MT" w:eastAsia="Bell MT" w:hAnsi="Bell MT"/>
          <w:sz w:val="24"/>
          <w:szCs w:val="24"/>
        </w:rPr>
        <w:t xml:space="preserve">Machin and </w:t>
      </w:r>
      <w:proofErr w:type="spellStart"/>
      <w:r w:rsidR="1ACD6C88" w:rsidRPr="1ACD6C88">
        <w:rPr>
          <w:rFonts w:ascii="Bell MT" w:cs="Bell MT" w:eastAsia="Bell MT" w:hAnsi="Bell MT"/>
          <w:sz w:val="24"/>
          <w:szCs w:val="24"/>
        </w:rPr>
        <w:t>Vignoles</w:t>
      </w:r>
      <w:proofErr w:type="spellEnd"/>
      <w:r w:rsidR="1ACD6C88" w:rsidRPr="1ACD6C88">
        <w:rPr>
          <w:rFonts w:ascii="Bell MT" w:cs="Bell MT" w:eastAsia="Bell MT" w:hAnsi="Bell MT"/>
          <w:sz w:val="24"/>
          <w:szCs w:val="24"/>
        </w:rPr>
        <w:t xml:space="preserve"> (2006) articulates concerns about </w:t>
      </w:r>
      <w:r w:rsidR="1ACD6C88" w:rsidRPr="1ACD6C88">
        <w:rPr>
          <w:rFonts w:ascii="Bell MT" w:cs="Bell MT" w:eastAsia="Bell MT" w:hAnsi="Bell MT"/>
          <w:sz w:val="24"/>
          <w:szCs w:val="24"/>
        </w:rPr>
        <w:t xml:space="preserve">UK </w:t>
      </w:r>
      <w:r w:rsidR="1ACD6C88" w:rsidRPr="1ACD6C88">
        <w:rPr>
          <w:rFonts w:ascii="Bell MT" w:cs="Bell MT" w:eastAsia="Bell MT" w:hAnsi="Bell MT"/>
          <w:sz w:val="24"/>
          <w:szCs w:val="24"/>
        </w:rPr>
        <w:t xml:space="preserve">education policy stating </w:t>
      </w:r>
      <w:r w:rsidR="1ACD6C88" w:rsidRPr="1ACD6C88">
        <w:rPr>
          <w:rFonts w:ascii="Bell MT" w:cs="Bell MT" w:eastAsia="Bell MT" w:hAnsi="Bell MT"/>
          <w:sz w:val="24"/>
          <w:szCs w:val="24"/>
        </w:rPr>
        <w:t xml:space="preserve">that during the </w:t>
      </w:r>
      <w:r w:rsidR="1ACD6C88" w:rsidRPr="1ACD6C88">
        <w:rPr>
          <w:rFonts w:ascii="Bell MT" w:cs="Bell MT" w:eastAsia="Bell MT" w:hAnsi="Bell MT"/>
          <w:sz w:val="24"/>
          <w:szCs w:val="24"/>
        </w:rPr>
        <w:t xml:space="preserve">1980’s the education system in the U.K. was identified as poor and had failing standards. </w:t>
      </w:r>
      <w:proofErr w:type="gramStart"/>
      <w:r w:rsidR="1ACD6C88" w:rsidRPr="1ACD6C88">
        <w:rPr>
          <w:rFonts w:ascii="Bell MT" w:cs="Bell MT" w:eastAsia="Bell MT" w:hAnsi="Bell MT"/>
          <w:sz w:val="24"/>
          <w:szCs w:val="24"/>
        </w:rPr>
        <w:t>In an attempt to</w:t>
      </w:r>
      <w:proofErr w:type="gramEnd"/>
      <w:r w:rsidR="1ACD6C88" w:rsidRPr="1ACD6C88">
        <w:rPr>
          <w:rFonts w:ascii="Bell MT" w:cs="Bell MT" w:eastAsia="Bell MT" w:hAnsi="Bell MT"/>
          <w:sz w:val="24"/>
          <w:szCs w:val="24"/>
        </w:rPr>
        <w:t xml:space="preserve"> solve the highlighted concerns, numerous policy changes and </w:t>
      </w:r>
      <w:r w:rsidR="1ACD6C88" w:rsidRPr="1ACD6C88">
        <w:rPr>
          <w:rFonts w:ascii="Bell MT" w:cs="Bell MT" w:eastAsia="Bell MT" w:hAnsi="Bell MT"/>
          <w:sz w:val="24"/>
          <w:szCs w:val="24"/>
        </w:rPr>
        <w:t>introductory</w:t>
      </w:r>
      <w:r w:rsidR="1ACD6C88" w:rsidRPr="1ACD6C88">
        <w:rPr>
          <w:rFonts w:ascii="Bell MT" w:cs="Bell MT" w:eastAsia="Bell MT" w:hAnsi="Bell MT"/>
          <w:sz w:val="24"/>
          <w:szCs w:val="24"/>
        </w:rPr>
        <w:t xml:space="preserve"> measures were implemented to </w:t>
      </w:r>
      <w:r w:rsidR="1ACD6C88" w:rsidRPr="1ACD6C88">
        <w:rPr>
          <w:rFonts w:ascii="Bell MT" w:cs="Bell MT" w:eastAsia="Bell MT" w:hAnsi="Bell MT"/>
          <w:sz w:val="24"/>
          <w:szCs w:val="24"/>
        </w:rPr>
        <w:t>ridicule</w:t>
      </w:r>
      <w:r w:rsidR="1ACD6C88" w:rsidRPr="1ACD6C88">
        <w:rPr>
          <w:rFonts w:ascii="Bell MT" w:cs="Bell MT" w:eastAsia="Bell MT" w:hAnsi="Bell MT"/>
          <w:sz w:val="24"/>
          <w:szCs w:val="24"/>
        </w:rPr>
        <w:t xml:space="preserve"> these concerns.  </w:t>
      </w:r>
    </w:p>
    <w:p w:rsidR="11F49019" w:rsidRDefault="34581004" w14:paraId="4691EEBD" w14:textId="59DED3D5" w:rsidP="7FB743D4">
      <w:pPr>
        <w:pStyle w:val="Normal"/>
        <w:spacing w:line="480" w:lineRule="auto"/>
        <w:rPr>
          <w:rFonts w:ascii="Bell MT" w:cs="Bell MT" w:eastAsia="Bell MT" w:hAnsi="Bell MT"/>
          <w:sz w:val="24"/>
          <w:szCs w:val="24"/>
        </w:rPr>
      </w:pPr>
      <w:r w:rsidR="7FB743D4" w:rsidRPr="7FB743D4">
        <w:rPr>
          <w:rFonts w:ascii="Bell MT" w:cs="Bell MT" w:eastAsia="Bell MT" w:hAnsi="Bell MT"/>
          <w:sz w:val="24"/>
          <w:szCs w:val="24"/>
        </w:rPr>
        <w:t xml:space="preserve">The term social policy refers to the development of policies regarding promoting social welfare and well-being (Downing., et al, 2016; Coffey, 2004). According to Deacon (2007) social policy is fundamental within society as it promotes human well-being through structured systems. In the same way, </w:t>
      </w:r>
      <w:proofErr w:type="spellStart"/>
      <w:r w:rsidR="7FB743D4" w:rsidRPr="7FB743D4">
        <w:rPr>
          <w:rFonts w:ascii="Bell MT" w:cs="Bell MT" w:eastAsia="Bell MT" w:hAnsi="Bell MT"/>
          <w:sz w:val="24"/>
          <w:szCs w:val="24"/>
        </w:rPr>
        <w:t>Alcock</w:t>
      </w:r>
      <w:proofErr w:type="spellEnd"/>
      <w:r w:rsidR="7FB743D4" w:rsidRPr="7FB743D4">
        <w:rPr>
          <w:rFonts w:ascii="Bell MT" w:cs="Bell MT" w:eastAsia="Bell MT" w:hAnsi="Bell MT"/>
          <w:sz w:val="24"/>
          <w:szCs w:val="24"/>
        </w:rPr>
        <w:t xml:space="preserve"> (1996) and </w:t>
      </w:r>
      <w:proofErr w:type="spellStart"/>
      <w:r w:rsidR="7FB743D4" w:rsidRPr="7FB743D4">
        <w:rPr>
          <w:rFonts w:ascii="Bell MT" w:cs="Bell MT" w:eastAsia="Bell MT" w:hAnsi="Bell MT"/>
          <w:sz w:val="24"/>
          <w:szCs w:val="24"/>
        </w:rPr>
        <w:t>Alcock</w:t>
      </w:r>
      <w:proofErr w:type="spellEnd"/>
      <w:r w:rsidR="7FB743D4" w:rsidRPr="7FB743D4">
        <w:rPr>
          <w:rFonts w:ascii="Bell MT" w:cs="Bell MT" w:eastAsia="Bell MT" w:hAnsi="Bell MT"/>
          <w:sz w:val="24"/>
          <w:szCs w:val="24"/>
        </w:rPr>
        <w:t xml:space="preserve"> et al (2016) describe social policy as a governmental approach towards transforming current social services, administration and welfare state. Jones and Douglas (2012) notes that policy itself consists of legislation, regulations and guidance format. The policies articulate the intentions of governments to address and priorities public concerns and the courses of action(s) needed to be undertaken (Keleher, 2016). These may consist of formulized documents such as policy framework, strategic plans or actions plans that illustrate clear actionable strategies, objectives and measurable outcomes (Keleher, 2016). In addition, policies must provide detailed guidelines in ordered to be monitored and include mention of the mechanisms for monitoring and evaluating to enable reporting of the implemented policy and its progress (Fry and Nystrom, 2009; Cheung, Mirzaei, and Leeder, (2010). These elements of policy enable the process of observation and reviews to take place, which allows to focus on the strengths and weaknesses. </w:t>
      </w:r>
      <w:r w:rsidR="7FB743D4" w:rsidRPr="7FB743D4">
        <w:rPr>
          <w:rFonts w:ascii="Bell MT" w:cs="Bell MT" w:eastAsia="Bell MT" w:hAnsi="Bell MT"/>
          <w:sz w:val="24"/>
          <w:szCs w:val="24"/>
        </w:rPr>
        <w:t xml:space="preserve">In the same way, education is affected by this process and can also be </w:t>
      </w:r>
      <w:r w:rsidR="7FB743D4" w:rsidRPr="7FB743D4">
        <w:rPr>
          <w:rFonts w:ascii="Bell MT" w:cs="Bell MT" w:eastAsia="Bell MT" w:hAnsi="Bell MT"/>
          <w:sz w:val="24"/>
          <w:szCs w:val="24"/>
        </w:rPr>
        <w:t>misunderstood</w:t>
      </w:r>
      <w:r w:rsidR="7FB743D4" w:rsidRPr="7FB743D4">
        <w:rPr>
          <w:rFonts w:ascii="Bell MT" w:cs="Bell MT" w:eastAsia="Bell MT" w:hAnsi="Bell MT"/>
          <w:sz w:val="24"/>
          <w:szCs w:val="24"/>
        </w:rPr>
        <w:t xml:space="preserve">. </w:t>
      </w:r>
    </w:p>
    <w:p w:rsidR="11F49019" w:rsidRDefault="34581004" w14:noSpellErr="1" w14:paraId="2DADCA63" w14:textId="23BFEE9E" w:rsidP="7FB743D4" w:rsidRPr="00E83200">
      <w:pPr>
        <w:pStyle w:val="Normal"/>
        <w:spacing w:line="480" w:lineRule="auto"/>
        <w:rPr>
          <w:rFonts w:ascii="Bell MT" w:cs="Bell MT" w:eastAsia="Bell MT" w:hAnsi="Bell MT"/>
          <w:sz w:val="24"/>
          <w:szCs w:val="24"/>
        </w:rPr>
      </w:pPr>
      <w:r w:rsidR="7FB743D4" w:rsidRPr="7FB743D4">
        <w:rPr>
          <w:rFonts w:ascii="Bell MT" w:cs="Bell MT" w:eastAsia="Bell MT" w:hAnsi="Bell MT"/>
          <w:sz w:val="24"/>
          <w:szCs w:val="24"/>
        </w:rPr>
        <w:t>Defining educational reform is challenging as various terminology are used</w:t>
      </w:r>
      <w:r w:rsidR="7FB743D4" w:rsidRPr="7FB743D4">
        <w:rPr>
          <w:rFonts w:ascii="Bell MT" w:cs="Bell MT" w:eastAsia="Bell MT" w:hAnsi="Bell MT"/>
          <w:sz w:val="24"/>
          <w:szCs w:val="24"/>
        </w:rPr>
        <w:t xml:space="preserve">. </w:t>
      </w:r>
      <w:r w:rsidR="7FB743D4" w:rsidRPr="7FB743D4">
        <w:rPr>
          <w:rFonts w:ascii="Bell MT" w:cs="Bell MT" w:eastAsia="Bell MT" w:hAnsi="Bell MT"/>
          <w:sz w:val="24"/>
          <w:szCs w:val="24"/>
        </w:rPr>
        <w:t xml:space="preserve">Horn (2002) </w:t>
      </w:r>
      <w:r w:rsidR="7FB743D4" w:rsidRPr="7FB743D4">
        <w:rPr>
          <w:rFonts w:ascii="Bell MT" w:cs="Bell MT" w:eastAsia="Bell MT" w:hAnsi="Bell MT"/>
          <w:sz w:val="24"/>
          <w:szCs w:val="24"/>
        </w:rPr>
        <w:t>states</w:t>
      </w:r>
      <w:r w:rsidR="7FB743D4" w:rsidRPr="7FB743D4">
        <w:rPr>
          <w:rFonts w:ascii="Bell MT" w:cs="Bell MT" w:eastAsia="Bell MT" w:hAnsi="Bell MT"/>
          <w:sz w:val="24"/>
          <w:szCs w:val="24"/>
        </w:rPr>
        <w:t xml:space="preserve"> that the terms ‘educational reform’, ‘educational change’ and ‘educational progress’ are interchangeably used, however, each having distinctive definitions. Similarly, Hargreaves (2001) discusses that ‘change’ and reform’ are educational buzzwords of the twentieth century. </w:t>
      </w:r>
      <w:r w:rsidR="7FB743D4" w:rsidRPr="7FB743D4">
        <w:rPr>
          <w:rFonts w:ascii="Bell MT" w:cs="Bell MT" w:eastAsia="Bell MT" w:hAnsi="Bell MT"/>
          <w:sz w:val="24"/>
          <w:szCs w:val="24"/>
        </w:rPr>
        <w:t xml:space="preserve">Besides the use of interchangeable </w:t>
      </w:r>
      <w:r w:rsidR="7FB743D4" w:rsidRPr="7FB743D4">
        <w:rPr>
          <w:rFonts w:ascii="Bell MT" w:cs="Bell MT" w:eastAsia="Bell MT" w:hAnsi="Bell MT"/>
          <w:sz w:val="24"/>
          <w:szCs w:val="24"/>
        </w:rPr>
        <w:t xml:space="preserve">terms, </w:t>
      </w:r>
      <w:r w:rsidR="7FB743D4" w:rsidRPr="7FB743D4">
        <w:rPr>
          <w:rFonts w:ascii="Bell MT" w:cs="Bell MT" w:eastAsia="Bell MT" w:hAnsi="Bell MT"/>
          <w:sz w:val="24"/>
          <w:szCs w:val="24"/>
        </w:rPr>
        <w:t>Hopkins</w:t>
      </w:r>
      <w:r w:rsidR="7FB743D4" w:rsidRPr="7FB743D4">
        <w:rPr>
          <w:rFonts w:ascii="Bell MT" w:cs="Bell MT" w:eastAsia="Bell MT" w:hAnsi="Bell MT"/>
          <w:sz w:val="24"/>
          <w:szCs w:val="24"/>
        </w:rPr>
        <w:t xml:space="preserve"> (2005) articulates that reform within education is introduced, often related explicitly to social and economic ends, but also to promote specific educational goals to improve standards. Likewise, Rizvi and Lingard (2010) suggests that intentions of education policy are to affect broader social, cultural and economic domains that are deemed outcomes</w:t>
      </w:r>
      <w:r w:rsidR="7FB743D4" w:rsidRPr="7FB743D4">
        <w:rPr>
          <w:rFonts w:ascii="Bell MT" w:cs="Bell MT" w:eastAsia="Bell MT" w:hAnsi="Bell MT"/>
          <w:sz w:val="24"/>
          <w:szCs w:val="24"/>
        </w:rPr>
        <w:t xml:space="preserve">. This </w:t>
      </w:r>
      <w:r w:rsidR="7FB743D4" w:rsidRPr="7FB743D4">
        <w:rPr>
          <w:rFonts w:ascii="Bell MT" w:cs="Bell MT" w:eastAsia="Bell MT" w:hAnsi="Bell MT"/>
          <w:sz w:val="24"/>
          <w:szCs w:val="24"/>
        </w:rPr>
        <w:t xml:space="preserve">suggests that </w:t>
      </w:r>
      <w:r w:rsidR="7FB743D4" w:rsidRPr="7FB743D4">
        <w:rPr>
          <w:rFonts w:ascii="Bell MT" w:cs="Bell MT" w:eastAsia="Bell MT" w:hAnsi="Bell MT"/>
          <w:sz w:val="24"/>
          <w:szCs w:val="24"/>
        </w:rPr>
        <w:t xml:space="preserve">the intention of policy change and the implementation of policies within education are positive. </w:t>
      </w:r>
    </w:p>
    <w:p w:rsidR="11F49019" w:rsidRDefault="34581004" w14:paraId="7B3DBBA1" w14:textId="37862E3A" w:rsidP="7FB743D4" w:rsidRPr="00E83200">
      <w:pPr>
        <w:pStyle w:val="Normal"/>
        <w:spacing w:line="480" w:lineRule="auto"/>
        <w:rPr>
          <w:rFonts w:ascii="Bell MT" w:cs="Bell MT" w:eastAsia="Bell MT" w:hAnsi="Bell MT"/>
          <w:sz w:val="24"/>
          <w:szCs w:val="24"/>
        </w:rPr>
      </w:pPr>
      <w:r w:rsidR="7FB743D4" w:rsidRPr="7FB743D4">
        <w:rPr>
          <w:rFonts w:ascii="Bell MT" w:cs="Bell MT" w:eastAsia="Bell MT" w:hAnsi="Bell MT"/>
          <w:sz w:val="24"/>
          <w:szCs w:val="24"/>
        </w:rPr>
        <w:t xml:space="preserve">While it is important to understand social policy </w:t>
      </w:r>
      <w:r w:rsidR="7FB743D4" w:rsidRPr="7FB743D4">
        <w:rPr>
          <w:rFonts w:ascii="Bell MT" w:cs="Bell MT" w:eastAsia="Bell MT" w:hAnsi="Bell MT"/>
          <w:sz w:val="24"/>
          <w:szCs w:val="24"/>
        </w:rPr>
        <w:t xml:space="preserve">and educational </w:t>
      </w:r>
      <w:r w:rsidR="7FB743D4" w:rsidRPr="7FB743D4">
        <w:rPr>
          <w:rFonts w:ascii="Bell MT" w:cs="Bell MT" w:eastAsia="Bell MT" w:hAnsi="Bell MT"/>
          <w:sz w:val="24"/>
          <w:szCs w:val="24"/>
        </w:rPr>
        <w:t>change,</w:t>
      </w:r>
      <w:r w:rsidR="7FB743D4" w:rsidRPr="7FB743D4">
        <w:rPr>
          <w:rFonts w:ascii="Bell MT" w:cs="Bell MT" w:eastAsia="Bell MT" w:hAnsi="Bell MT"/>
          <w:sz w:val="24"/>
          <w:szCs w:val="24"/>
        </w:rPr>
        <w:t xml:space="preserve"> </w:t>
      </w:r>
      <w:r w:rsidR="7FB743D4" w:rsidRPr="7FB743D4">
        <w:rPr>
          <w:rFonts w:ascii="Bell MT" w:cs="Bell MT" w:eastAsia="Bell MT" w:hAnsi="Bell MT"/>
          <w:sz w:val="24"/>
          <w:szCs w:val="24"/>
        </w:rPr>
        <w:t>it</w:t>
      </w:r>
      <w:r w:rsidR="7FB743D4" w:rsidRPr="7FB743D4">
        <w:rPr>
          <w:rFonts w:ascii="Bell MT" w:cs="Bell MT" w:eastAsia="Bell MT" w:hAnsi="Bell MT"/>
          <w:sz w:val="24"/>
          <w:szCs w:val="24"/>
        </w:rPr>
        <w:t xml:space="preserve"> is equally as important to understand the concept of policy change and the theoretical perspectives behind it. </w:t>
      </w:r>
      <w:proofErr w:type="spellStart"/>
      <w:r w:rsidR="7FB743D4" w:rsidRPr="7FB743D4">
        <w:rPr>
          <w:rFonts w:ascii="Bell MT" w:cs="Bell MT" w:eastAsia="Bell MT" w:hAnsi="Bell MT"/>
          <w:sz w:val="24"/>
          <w:szCs w:val="24"/>
        </w:rPr>
        <w:t>Cerna</w:t>
      </w:r>
      <w:proofErr w:type="spellEnd"/>
      <w:r w:rsidR="7FB743D4" w:rsidRPr="7FB743D4">
        <w:rPr>
          <w:rFonts w:ascii="Bell MT" w:cs="Bell MT" w:eastAsia="Bell MT" w:hAnsi="Bell MT"/>
          <w:sz w:val="24"/>
          <w:szCs w:val="24"/>
        </w:rPr>
        <w:t xml:space="preserve"> (2013) emphasises that distinguishing the difference between ‘policy change’ and ‘policy reform’ is crucial as the terms are often varied within literature. According to Bennett and Howlett (1992) policy change simply refers to gradual change in current, or new and innovative policies. Whereas policy reform alludes to significant change or ‘modernisation’ of policies (Margetts., et al. 2010). Despite this, Fullan (2002) rightly argues that intentional intervention through policy may or may not generate change. </w:t>
      </w:r>
    </w:p>
    <w:p w:rsidR="1ACD6C88" w:rsidRDefault="1ACD6C88" w14:paraId="2C2E566A" w14:textId="6527C3B6" w:rsidP="7FB743D4">
      <w:pPr>
        <w:pStyle w:val="Normal"/>
        <w:spacing w:line="480" w:lineRule="auto"/>
        <w:rPr>
          <w:rFonts w:ascii="Bell MT" w:cs="Bell MT" w:eastAsia="Bell MT" w:hAnsi="Bell MT"/>
          <w:sz w:val="24"/>
          <w:szCs w:val="24"/>
        </w:rPr>
      </w:pPr>
      <w:r w:rsidR="7FB743D4" w:rsidRPr="7FB743D4">
        <w:rPr>
          <w:rFonts w:ascii="Bell MT" w:cs="Bell MT" w:eastAsia="Bell MT" w:hAnsi="Bell MT"/>
          <w:sz w:val="24"/>
          <w:szCs w:val="24"/>
        </w:rPr>
        <w:t>It is reported within literature that policy change comprises of four main factors: the experience from the past, the policy actors, international context and external shock (</w:t>
      </w:r>
      <w:proofErr w:type="spellStart"/>
      <w:r w:rsidR="7FB743D4" w:rsidRPr="7FB743D4">
        <w:rPr>
          <w:rFonts w:ascii="Bell MT" w:cs="Bell MT" w:eastAsia="Bell MT" w:hAnsi="Bell MT"/>
          <w:sz w:val="24"/>
          <w:szCs w:val="24"/>
        </w:rPr>
        <w:t>Lovinfosse</w:t>
      </w:r>
      <w:proofErr w:type="spellEnd"/>
      <w:r w:rsidR="7FB743D4" w:rsidRPr="7FB743D4">
        <w:rPr>
          <w:rFonts w:ascii="Bell MT" w:cs="Bell MT" w:eastAsia="Bell MT" w:hAnsi="Bell MT"/>
          <w:sz w:val="24"/>
          <w:szCs w:val="24"/>
        </w:rPr>
        <w:t>, 2008, p.35).</w:t>
      </w:r>
      <w:r w:rsidR="7FB743D4" w:rsidRPr="7FB743D4">
        <w:rPr>
          <w:rFonts w:ascii="Bell MT" w:cs="Bell MT" w:eastAsia="Bell MT" w:hAnsi="Bell MT"/>
          <w:sz w:val="24"/>
          <w:szCs w:val="24"/>
        </w:rPr>
        <w:t xml:space="preserve"> </w:t>
      </w:r>
      <w:proofErr w:type="spellStart"/>
      <w:r w:rsidR="7FB743D4" w:rsidRPr="7FB743D4">
        <w:rPr>
          <w:rFonts w:ascii="Bell MT" w:cs="Bell MT" w:eastAsia="Bell MT" w:hAnsi="Bell MT"/>
          <w:sz w:val="24"/>
          <w:szCs w:val="24"/>
        </w:rPr>
        <w:t>Genieys</w:t>
      </w:r>
      <w:proofErr w:type="spellEnd"/>
      <w:r w:rsidR="7FB743D4" w:rsidRPr="7FB743D4">
        <w:rPr>
          <w:rFonts w:ascii="Bell MT" w:cs="Bell MT" w:eastAsia="Bell MT" w:hAnsi="Bell MT"/>
          <w:sz w:val="24"/>
          <w:szCs w:val="24"/>
        </w:rPr>
        <w:t xml:space="preserve"> and </w:t>
      </w:r>
      <w:proofErr w:type="spellStart"/>
      <w:r w:rsidR="7FB743D4" w:rsidRPr="7FB743D4">
        <w:rPr>
          <w:noProof w:val="0"/>
          <w:lang w:val="en-GB"/>
          <w:rFonts w:ascii="Bell MT" w:cs="Bell MT" w:eastAsia="Bell MT" w:hAnsi="Bell MT"/>
          <w:sz w:val="24"/>
          <w:szCs w:val="24"/>
        </w:rPr>
        <w:t>Smyrlm</w:t>
      </w:r>
      <w:proofErr w:type="spellEnd"/>
      <w:r w:rsidR="7FB743D4" w:rsidRPr="7FB743D4">
        <w:rPr>
          <w:noProof w:val="0"/>
          <w:lang w:val="en-GB"/>
          <w:rFonts w:ascii="Bell MT" w:cs="Bell MT" w:eastAsia="Bell MT" w:hAnsi="Bell MT"/>
          <w:sz w:val="24"/>
          <w:szCs w:val="24"/>
        </w:rPr>
        <w:t xml:space="preserve"> (2008) note that understanding policy change requires paying </w:t>
      </w:r>
      <w:proofErr w:type="gramStart"/>
      <w:r w:rsidR="7FB743D4" w:rsidRPr="7FB743D4">
        <w:rPr>
          <w:noProof w:val="0"/>
          <w:lang w:val="en-GB"/>
          <w:rFonts w:ascii="Bell MT" w:cs="Bell MT" w:eastAsia="Bell MT" w:hAnsi="Bell MT"/>
          <w:sz w:val="24"/>
          <w:szCs w:val="24"/>
        </w:rPr>
        <w:t>particular attention</w:t>
      </w:r>
      <w:proofErr w:type="gramEnd"/>
      <w:r w:rsidR="7FB743D4" w:rsidRPr="7FB743D4">
        <w:rPr>
          <w:noProof w:val="0"/>
          <w:lang w:val="en-GB"/>
          <w:rFonts w:ascii="Bell MT" w:cs="Bell MT" w:eastAsia="Bell MT" w:hAnsi="Bell MT"/>
          <w:sz w:val="24"/>
          <w:szCs w:val="24"/>
        </w:rPr>
        <w:t xml:space="preserve"> towards the involvement of policy actors. From experts to interest groups, there are several types of policy actors’ which influence policy change. The most influential policy actors are known as policy entrepreneur</w:t>
      </w:r>
      <w:r w:rsidR="7FB743D4" w:rsidRPr="7FB743D4">
        <w:rPr>
          <w:noProof w:val="0"/>
          <w:lang w:val="en-GB"/>
          <w:rFonts w:ascii="Bell MT" w:cs="Bell MT" w:eastAsia="Bell MT" w:hAnsi="Bell MT"/>
          <w:sz w:val="24"/>
          <w:szCs w:val="24"/>
        </w:rPr>
        <w:t xml:space="preserve">s. Oka (2011) describe policy </w:t>
      </w:r>
      <w:r w:rsidR="7FB743D4" w:rsidRPr="7FB743D4">
        <w:rPr>
          <w:noProof w:val="0"/>
          <w:lang w:val="en-GB"/>
          <w:rFonts w:ascii="Bell MT" w:cs="Bell MT" w:eastAsia="Bell MT" w:hAnsi="Bell MT"/>
          <w:sz w:val="24"/>
          <w:szCs w:val="24"/>
        </w:rPr>
        <w:t>entrepreneurs</w:t>
      </w:r>
      <w:r w:rsidR="7FB743D4" w:rsidRPr="7FB743D4">
        <w:rPr>
          <w:noProof w:val="0"/>
          <w:lang w:val="en-GB"/>
          <w:rFonts w:ascii="Bell MT" w:cs="Bell MT" w:eastAsia="Bell MT" w:hAnsi="Bell MT"/>
          <w:sz w:val="24"/>
          <w:szCs w:val="24"/>
        </w:rPr>
        <w:t xml:space="preserve"> as </w:t>
      </w:r>
      <w:r w:rsidR="7FB743D4" w:rsidRPr="7FB743D4">
        <w:rPr>
          <w:noProof w:val="0"/>
          <w:lang w:val="en-GB"/>
          <w:rFonts w:ascii="Bell MT" w:cs="Bell MT" w:eastAsia="Bell MT" w:hAnsi="Bell MT"/>
          <w:sz w:val="24"/>
          <w:szCs w:val="24"/>
        </w:rPr>
        <w:t xml:space="preserve">powerful political actors that associate with policy agenda who can enable policies to be implemented. </w:t>
      </w:r>
      <w:r w:rsidR="7FB743D4" w:rsidRPr="7FB743D4">
        <w:rPr>
          <w:rFonts w:ascii="Bell MT" w:cs="Bell MT" w:eastAsia="Bell MT" w:hAnsi="Bell MT"/>
          <w:sz w:val="24"/>
          <w:szCs w:val="24"/>
        </w:rPr>
        <w:t xml:space="preserve">Often, policy makers </w:t>
      </w:r>
      <w:r w:rsidR="7FB743D4" w:rsidRPr="7FB743D4">
        <w:rPr>
          <w:rFonts w:ascii="Bell MT" w:cs="Bell MT" w:eastAsia="Bell MT" w:hAnsi="Bell MT"/>
          <w:sz w:val="24"/>
          <w:szCs w:val="24"/>
        </w:rPr>
        <w:t xml:space="preserve">or policy actors </w:t>
      </w:r>
      <w:r w:rsidR="7FB743D4" w:rsidRPr="7FB743D4">
        <w:rPr>
          <w:rFonts w:ascii="Bell MT" w:cs="Bell MT" w:eastAsia="Bell MT" w:hAnsi="Bell MT"/>
          <w:sz w:val="24"/>
          <w:szCs w:val="24"/>
        </w:rPr>
        <w:t xml:space="preserve">are influenced from past experiences and tend to interpret evidence from several sources. </w:t>
      </w:r>
      <w:proofErr w:type="spellStart"/>
      <w:r w:rsidR="7FB743D4" w:rsidRPr="7FB743D4">
        <w:rPr>
          <w:rFonts w:ascii="Bell MT" w:cs="Bell MT" w:eastAsia="Bell MT" w:hAnsi="Bell MT"/>
          <w:sz w:val="24"/>
          <w:szCs w:val="24"/>
        </w:rPr>
        <w:t>Mangkusubroto</w:t>
      </w:r>
      <w:proofErr w:type="spellEnd"/>
      <w:r w:rsidR="7FB743D4" w:rsidRPr="7FB743D4">
        <w:rPr>
          <w:rFonts w:ascii="Bell MT" w:cs="Bell MT" w:eastAsia="Bell MT" w:hAnsi="Bell MT"/>
          <w:sz w:val="24"/>
          <w:szCs w:val="24"/>
        </w:rPr>
        <w:t xml:space="preserve"> et al (2016) discuss that the decision-making process is acquired from past experiences and can be used to reinforce a decision. </w:t>
      </w:r>
      <w:r w:rsidR="7FB743D4" w:rsidRPr="7FB743D4">
        <w:rPr>
          <w:rFonts w:ascii="Bell MT" w:cs="Bell MT" w:eastAsia="Bell MT" w:hAnsi="Bell MT"/>
          <w:sz w:val="24"/>
          <w:szCs w:val="24"/>
        </w:rPr>
        <w:t xml:space="preserve">A </w:t>
      </w:r>
      <w:proofErr w:type="gramStart"/>
      <w:r w:rsidR="7FB743D4" w:rsidRPr="7FB743D4">
        <w:rPr>
          <w:rFonts w:ascii="Bell MT" w:cs="Bell MT" w:eastAsia="Bell MT" w:hAnsi="Bell MT"/>
          <w:sz w:val="24"/>
          <w:szCs w:val="24"/>
        </w:rPr>
        <w:t>particular</w:t>
      </w:r>
      <w:r w:rsidR="7FB743D4" w:rsidRPr="7FB743D4">
        <w:rPr>
          <w:rFonts w:ascii="Bell MT" w:cs="Bell MT" w:eastAsia="Bell MT" w:hAnsi="Bell MT"/>
          <w:sz w:val="24"/>
          <w:szCs w:val="24"/>
        </w:rPr>
        <w:t xml:space="preserve"> example</w:t>
      </w:r>
      <w:proofErr w:type="gramEnd"/>
      <w:r w:rsidR="7FB743D4" w:rsidRPr="7FB743D4">
        <w:rPr>
          <w:rFonts w:ascii="Bell MT" w:cs="Bell MT" w:eastAsia="Bell MT" w:hAnsi="Bell MT"/>
          <w:sz w:val="24"/>
          <w:szCs w:val="24"/>
        </w:rPr>
        <w:t xml:space="preserve"> of this is </w:t>
      </w:r>
      <w:r w:rsidR="7FB743D4" w:rsidRPr="7FB743D4">
        <w:rPr>
          <w:rFonts w:ascii="Bell MT" w:cs="Bell MT" w:eastAsia="Bell MT" w:hAnsi="Bell MT"/>
          <w:sz w:val="24"/>
          <w:szCs w:val="24"/>
        </w:rPr>
        <w:t>policy</w:t>
      </w:r>
      <w:r w:rsidR="7FB743D4" w:rsidRPr="7FB743D4">
        <w:rPr>
          <w:rFonts w:ascii="Bell MT" w:cs="Bell MT" w:eastAsia="Bell MT" w:hAnsi="Bell MT"/>
          <w:sz w:val="24"/>
          <w:szCs w:val="24"/>
        </w:rPr>
        <w:t xml:space="preserve"> </w:t>
      </w:r>
      <w:r w:rsidR="7FB743D4" w:rsidRPr="7FB743D4">
        <w:rPr>
          <w:rFonts w:ascii="Bell MT" w:cs="Bell MT" w:eastAsia="Bell MT" w:hAnsi="Bell MT"/>
          <w:sz w:val="24"/>
          <w:szCs w:val="24"/>
        </w:rPr>
        <w:t xml:space="preserve">analysis: a process that critiques and </w:t>
      </w:r>
      <w:r w:rsidR="7FB743D4" w:rsidRPr="7FB743D4">
        <w:rPr>
          <w:rFonts w:ascii="Bell MT" w:cs="Bell MT" w:eastAsia="Bell MT" w:hAnsi="Bell MT"/>
          <w:sz w:val="24"/>
          <w:szCs w:val="24"/>
        </w:rPr>
        <w:t>evaluates</w:t>
      </w:r>
      <w:r w:rsidR="7FB743D4" w:rsidRPr="7FB743D4">
        <w:rPr>
          <w:rFonts w:ascii="Bell MT" w:cs="Bell MT" w:eastAsia="Bell MT" w:hAnsi="Bell MT"/>
          <w:sz w:val="24"/>
          <w:szCs w:val="24"/>
        </w:rPr>
        <w:t xml:space="preserve"> policy to identify strengths and </w:t>
      </w:r>
      <w:r w:rsidR="7FB743D4" w:rsidRPr="7FB743D4">
        <w:rPr>
          <w:rFonts w:ascii="Bell MT" w:cs="Bell MT" w:eastAsia="Bell MT" w:hAnsi="Bell MT"/>
          <w:sz w:val="24"/>
          <w:szCs w:val="24"/>
        </w:rPr>
        <w:t>weaknesses and</w:t>
      </w:r>
      <w:r w:rsidR="7FB743D4" w:rsidRPr="7FB743D4">
        <w:rPr>
          <w:rFonts w:ascii="Bell MT" w:cs="Bell MT" w:eastAsia="Bell MT" w:hAnsi="Bell MT"/>
          <w:sz w:val="24"/>
          <w:szCs w:val="24"/>
        </w:rPr>
        <w:t xml:space="preserve"> considered whether alternative actions are required (</w:t>
      </w:r>
      <w:r w:rsidR="7FB743D4" w:rsidRPr="7FB743D4">
        <w:rPr>
          <w:rFonts w:ascii="Bell MT" w:cs="Bell MT" w:eastAsia="Bell MT" w:hAnsi="Bell MT"/>
          <w:sz w:val="24"/>
          <w:szCs w:val="24"/>
        </w:rPr>
        <w:t>Evans</w:t>
      </w:r>
      <w:r w:rsidR="7FB743D4" w:rsidRPr="7FB743D4">
        <w:rPr>
          <w:rFonts w:ascii="Bell MT" w:cs="Bell MT" w:eastAsia="Bell MT" w:hAnsi="Bell MT"/>
          <w:sz w:val="24"/>
          <w:szCs w:val="24"/>
        </w:rPr>
        <w:t>.,</w:t>
      </w:r>
      <w:r w:rsidR="7FB743D4" w:rsidRPr="7FB743D4">
        <w:rPr>
          <w:rFonts w:ascii="Bell MT" w:cs="Bell MT" w:eastAsia="Bell MT" w:hAnsi="Bell MT"/>
          <w:sz w:val="24"/>
          <w:szCs w:val="24"/>
        </w:rPr>
        <w:t xml:space="preserve"> et al</w:t>
      </w:r>
      <w:r w:rsidR="7FB743D4" w:rsidRPr="7FB743D4">
        <w:rPr>
          <w:rFonts w:ascii="Bell MT" w:cs="Bell MT" w:eastAsia="Bell MT" w:hAnsi="Bell MT"/>
          <w:sz w:val="24"/>
          <w:szCs w:val="24"/>
        </w:rPr>
        <w:t xml:space="preserve">. </w:t>
      </w:r>
      <w:r w:rsidR="7FB743D4" w:rsidRPr="7FB743D4">
        <w:rPr>
          <w:rFonts w:ascii="Bell MT" w:cs="Bell MT" w:eastAsia="Bell MT" w:hAnsi="Bell MT"/>
          <w:sz w:val="24"/>
          <w:szCs w:val="24"/>
        </w:rPr>
        <w:t>2013</w:t>
      </w:r>
      <w:r w:rsidR="7FB743D4" w:rsidRPr="7FB743D4">
        <w:rPr>
          <w:rFonts w:ascii="Bell MT" w:cs="Bell MT" w:eastAsia="Bell MT" w:hAnsi="Bell MT"/>
          <w:sz w:val="24"/>
          <w:szCs w:val="24"/>
        </w:rPr>
        <w:t xml:space="preserve">; </w:t>
      </w:r>
      <w:r w:rsidR="7FB743D4" w:rsidRPr="7FB743D4">
        <w:rPr>
          <w:rFonts w:ascii="Bell MT" w:cs="Bell MT" w:eastAsia="Bell MT" w:hAnsi="Bell MT"/>
          <w:sz w:val="24"/>
          <w:szCs w:val="24"/>
        </w:rPr>
        <w:t>Oliver</w:t>
      </w:r>
      <w:r w:rsidR="7FB743D4" w:rsidRPr="7FB743D4">
        <w:rPr>
          <w:rFonts w:ascii="Bell MT" w:cs="Bell MT" w:eastAsia="Bell MT" w:hAnsi="Bell MT"/>
          <w:sz w:val="24"/>
          <w:szCs w:val="24"/>
        </w:rPr>
        <w:t>.,</w:t>
      </w:r>
      <w:r w:rsidR="7FB743D4" w:rsidRPr="7FB743D4">
        <w:rPr>
          <w:rFonts w:ascii="Bell MT" w:cs="Bell MT" w:eastAsia="Bell MT" w:hAnsi="Bell MT"/>
          <w:sz w:val="24"/>
          <w:szCs w:val="24"/>
        </w:rPr>
        <w:t xml:space="preserve"> et al</w:t>
      </w:r>
      <w:r w:rsidR="7FB743D4" w:rsidRPr="7FB743D4">
        <w:rPr>
          <w:rFonts w:ascii="Bell MT" w:cs="Bell MT" w:eastAsia="Bell MT" w:hAnsi="Bell MT"/>
          <w:sz w:val="24"/>
          <w:szCs w:val="24"/>
        </w:rPr>
        <w:t xml:space="preserve">. </w:t>
      </w:r>
      <w:r w:rsidR="7FB743D4" w:rsidRPr="7FB743D4">
        <w:rPr>
          <w:rFonts w:ascii="Bell MT" w:cs="Bell MT" w:eastAsia="Bell MT" w:hAnsi="Bell MT"/>
          <w:sz w:val="24"/>
          <w:szCs w:val="24"/>
        </w:rPr>
        <w:t>2</w:t>
      </w:r>
      <w:r w:rsidR="7FB743D4" w:rsidRPr="7FB743D4">
        <w:rPr>
          <w:rFonts w:ascii="Bell MT" w:cs="Bell MT" w:eastAsia="Bell MT" w:hAnsi="Bell MT"/>
          <w:sz w:val="24"/>
          <w:szCs w:val="24"/>
        </w:rPr>
        <w:t xml:space="preserve">014). </w:t>
      </w:r>
    </w:p>
    <w:p w:rsidR="6A378537" w:rsidRDefault="6A378537" w14:paraId="607CD1E1" w14:textId="09A55C4A" w:rsidP="7FB743D4">
      <w:pPr>
        <w:pStyle w:val="Normal"/>
        <w:spacing w:line="480" w:lineRule="auto"/>
        <w:rPr>
          <w:rFonts w:ascii="Bell MT"/>
          <w:sz w:val="24"/>
          <w:szCs w:val="24"/>
        </w:rPr>
      </w:pPr>
      <w:r w:rsidR="7FB743D4" w:rsidRPr="7FB743D4">
        <w:rPr>
          <w:rFonts w:ascii="Bell MT" w:cs="Bell MT" w:eastAsia="Bell MT" w:hAnsi="Bell MT"/>
          <w:sz w:val="24"/>
          <w:szCs w:val="24"/>
        </w:rPr>
        <w:t>Unlike other countries the United Kingdom is governed by a constitutional monarchy and parliamentary democracy which has no written constitution, but basis their ‘unwritten’ constitution on legislation (Mary, 2000). Historically, the constitutional settlement between England and Wales has seen little change up until the 1997 referendum which generated the process for the creation of the Government of Wales Act, and the devolution of explicit powers to a newly established National Assembly of Wales in 1999. These powers comprised aspects of health, economics and local government. Subsequently, the Government of Wales Act (2006) was created which enabled the Assembly to extend powers within twenty specified areas such as education, health and services relating to health without prior approval from the UK government</w:t>
      </w:r>
      <w:r w:rsidR="7FB743D4" w:rsidRPr="7FB743D4">
        <w:rPr>
          <w:rFonts w:ascii="Bell MT"/>
          <w:sz w:val="24"/>
          <w:szCs w:val="24"/>
        </w:rPr>
        <w:t xml:space="preserve">. These powers have enabled the Welsh Government (formally known as The Welsh Assembly Government (WAG)) to address the specific needs of Wales. For example, the WG is the only government within the UK that integrates the UNCRC (United Nation Convention on the Rights of the Child) within their policies. As a result, it affects all aspects of children and young people’s development and places responsibility on the government to adhere to children and young people’s rights. The Children Commissioner for Wales, according to  </w:t>
      </w:r>
      <w:proofErr w:type="spellStart"/>
      <w:r w:rsidR="7FB743D4" w:rsidRPr="7FB743D4">
        <w:rPr>
          <w:rFonts w:ascii="Bell MT"/>
          <w:sz w:val="24"/>
          <w:szCs w:val="24"/>
        </w:rPr>
        <w:t>Dr.</w:t>
      </w:r>
      <w:proofErr w:type="spellEnd"/>
      <w:r w:rsidR="7FB743D4" w:rsidRPr="7FB743D4">
        <w:rPr>
          <w:rFonts w:ascii="Bell MT"/>
          <w:sz w:val="24"/>
          <w:szCs w:val="24"/>
        </w:rPr>
        <w:t xml:space="preserve"> Shooter (2014) is an advocate that safeguards and promotes the rights and welfare of children and young people in Wales: i</w:t>
      </w:r>
      <w:r w:rsidR="7FB743D4" w:rsidRPr="7FB743D4">
        <w:rPr>
          <w:noProof w:val="0"/>
          <w:lang w:val="en-GB"/>
          <w:rFonts w:ascii="Bell MT" w:cs="Bell MT" w:eastAsia="Bell MT" w:hAnsi="Bell MT"/>
          <w:sz w:val="24"/>
          <w:szCs w:val="24"/>
        </w:rPr>
        <w:t xml:space="preserve">nfluencing government and other organisations who promise to make a difference to children and young people’s lives, and ensure those promises are kept. </w:t>
      </w:r>
      <w:proofErr w:type="spellStart"/>
      <w:proofErr w:type="spellEnd"/>
    </w:p>
    <w:p w:rsidR="6E685515" w:rsidRDefault="6E685515" w14:paraId="07A1B153" w14:textId="1B1992B1" w:rsidP="758F505F">
      <w:pPr>
        <w:pStyle w:val="Normal"/>
        <w:spacing w:line="480" w:lineRule="auto"/>
        <w:rPr>
          <w:noProof w:val="0"/>
          <w:lang w:val="en-US"/>
          <w:color w:val="auto"/>
          <w:rFonts w:ascii="Bell MT" w:cs="Bell MT" w:eastAsia="Bell MT" w:hAnsi="Bell MT"/>
          <w:sz w:val="24"/>
          <w:szCs w:val="24"/>
        </w:rPr>
      </w:pPr>
      <w:r w:rsidR="758F505F" w:rsidRPr="758F505F">
        <w:rPr>
          <w:noProof w:val="0"/>
          <w:lang w:val="en-US"/>
          <w:rFonts w:ascii="Bell MT" w:cs="Bell MT" w:eastAsia="Bell MT" w:hAnsi="Bell MT"/>
          <w:sz w:val="24"/>
          <w:szCs w:val="24"/>
        </w:rPr>
        <w:t xml:space="preserve">Throughout the post-war period, the UK education system has undergone numerous reform attempts, with explicit intentions to improve standards and make it more productive. During the 1980’s there were widespread concerns about the poor and failing standards in the UK education system (Machin and </w:t>
      </w:r>
      <w:proofErr w:type="spellStart"/>
      <w:r w:rsidR="758F505F" w:rsidRPr="758F505F">
        <w:rPr>
          <w:noProof w:val="0"/>
          <w:lang w:val="en-US"/>
          <w:rFonts w:ascii="Bell MT" w:cs="Bell MT" w:eastAsia="Bell MT" w:hAnsi="Bell MT"/>
          <w:sz w:val="24"/>
          <w:szCs w:val="24"/>
        </w:rPr>
        <w:t>Vignloes</w:t>
      </w:r>
      <w:proofErr w:type="spellEnd"/>
      <w:r w:rsidR="758F505F" w:rsidRPr="758F505F">
        <w:rPr>
          <w:noProof w:val="0"/>
          <w:lang w:val="en-US"/>
          <w:rFonts w:ascii="Bell MT" w:cs="Bell MT" w:eastAsia="Bell MT" w:hAnsi="Bell MT"/>
          <w:sz w:val="24"/>
          <w:szCs w:val="24"/>
        </w:rPr>
        <w:t xml:space="preserve">, 2006). As a result, many children left school too early and with inadequate basic skills, in comparison to </w:t>
      </w:r>
      <w:proofErr w:type="spellStart"/>
      <w:r w:rsidR="758F505F" w:rsidRPr="758F505F">
        <w:rPr>
          <w:noProof w:val="0"/>
          <w:lang w:val="en-US"/>
          <w:rFonts w:ascii="Bell MT" w:cs="Bell MT" w:eastAsia="Bell MT" w:hAnsi="Bell MT"/>
          <w:sz w:val="24"/>
          <w:szCs w:val="24"/>
        </w:rPr>
        <w:t>neighbouring</w:t>
      </w:r>
      <w:proofErr w:type="spellEnd"/>
      <w:r w:rsidR="758F505F" w:rsidRPr="758F505F">
        <w:rPr>
          <w:noProof w:val="0"/>
          <w:lang w:val="en-US"/>
          <w:rFonts w:ascii="Bell MT" w:cs="Bell MT" w:eastAsia="Bell MT" w:hAnsi="Bell MT"/>
          <w:sz w:val="24"/>
          <w:szCs w:val="24"/>
        </w:rPr>
        <w:t xml:space="preserve"> European countries, resulting in not satisfying the national economic needs</w:t>
      </w:r>
      <w:r w:rsidR="758F505F" w:rsidRPr="758F505F">
        <w:rPr>
          <w:noProof w:val="0"/>
          <w:lang w:val="en-US"/>
          <w:color w:val="212529"/>
          <w:rFonts w:ascii="Bell MT" w:cs="Bell MT" w:eastAsia="Bell MT" w:hAnsi="Bell MT"/>
          <w:sz w:val="24"/>
          <w:szCs w:val="24"/>
        </w:rPr>
        <w:t xml:space="preserve"> </w:t>
      </w:r>
      <w:r w:rsidR="758F505F" w:rsidRPr="758F505F">
        <w:rPr>
          <w:noProof w:val="0"/>
          <w:lang w:val="en-US"/>
          <w:color w:val="auto"/>
          <w:rFonts w:ascii="Bell MT" w:cs="Bell MT" w:eastAsia="Bell MT" w:hAnsi="Bell MT"/>
          <w:sz w:val="24"/>
          <w:szCs w:val="24"/>
        </w:rPr>
        <w:t xml:space="preserve">(Department of Education, 2011). To revive the education system, the UK government regained control by centralizing the provision of education and subsequently introduced the Education Reform Act (1988). The legislation was designed to address the numerous problems within the education system, for instance, the poor and continuously falling standards in schools, the low staying on rate (age 16), poor basic skills and the inequalities of Higher Education (Machin and </w:t>
      </w:r>
      <w:proofErr w:type="spellStart"/>
      <w:r w:rsidR="758F505F" w:rsidRPr="758F505F">
        <w:rPr>
          <w:noProof w:val="0"/>
          <w:lang w:val="en-US"/>
          <w:color w:val="auto"/>
          <w:rFonts w:ascii="Bell MT" w:cs="Bell MT" w:eastAsia="Bell MT" w:hAnsi="Bell MT"/>
          <w:sz w:val="24"/>
          <w:szCs w:val="24"/>
        </w:rPr>
        <w:t>Vignoles</w:t>
      </w:r>
      <w:proofErr w:type="spellEnd"/>
      <w:r w:rsidR="758F505F" w:rsidRPr="758F505F">
        <w:rPr>
          <w:noProof w:val="0"/>
          <w:lang w:val="en-US"/>
          <w:color w:val="auto"/>
          <w:rFonts w:ascii="Bell MT" w:cs="Bell MT" w:eastAsia="Bell MT" w:hAnsi="Bell MT"/>
          <w:sz w:val="24"/>
          <w:szCs w:val="24"/>
        </w:rPr>
        <w:t xml:space="preserve">, 2006). </w:t>
      </w:r>
      <w:proofErr w:type="gramStart"/>
      <w:r w:rsidR="758F505F" w:rsidRPr="758F505F">
        <w:rPr>
          <w:noProof w:val="0"/>
          <w:lang w:val="en-US"/>
          <w:color w:val="auto"/>
          <w:rFonts w:ascii="Bell MT" w:cs="Bell MT" w:eastAsia="Bell MT" w:hAnsi="Bell MT"/>
          <w:sz w:val="24"/>
          <w:szCs w:val="24"/>
        </w:rPr>
        <w:t>In light of</w:t>
      </w:r>
      <w:proofErr w:type="gramEnd"/>
      <w:r w:rsidR="758F505F" w:rsidRPr="758F505F">
        <w:rPr>
          <w:noProof w:val="0"/>
          <w:lang w:val="en-US"/>
          <w:color w:val="auto"/>
          <w:rFonts w:ascii="Bell MT" w:cs="Bell MT" w:eastAsia="Bell MT" w:hAnsi="Bell MT"/>
          <w:sz w:val="24"/>
          <w:szCs w:val="24"/>
        </w:rPr>
        <w:t xml:space="preserve"> these concerns, the Education Act (1988) was considered a radical but rational piece of legislation that regulated schools with the intention to improve standards through introductory measures. These mea</w:t>
      </w:r>
      <w:r w:rsidR="758F505F" w:rsidRPr="758F505F">
        <w:rPr>
          <w:noProof w:val="0"/>
          <w:lang w:val="en-US"/>
          <w:color w:val="auto"/>
          <w:rFonts w:ascii="Bell MT" w:cs="Bell MT" w:eastAsia="Bell MT" w:hAnsi="Bell MT"/>
          <w:sz w:val="24"/>
          <w:szCs w:val="24"/>
        </w:rPr>
        <w:t>su</w:t>
      </w:r>
      <w:r w:rsidR="758F505F" w:rsidRPr="758F505F">
        <w:rPr>
          <w:noProof w:val="0"/>
          <w:lang w:val="en-US"/>
          <w:color w:val="auto"/>
          <w:rFonts w:ascii="Bell MT" w:cs="Bell MT" w:eastAsia="Bell MT" w:hAnsi="Bell MT"/>
          <w:sz w:val="24"/>
          <w:szCs w:val="24"/>
        </w:rPr>
        <w:t xml:space="preserve">res included the implementation of marketed reforms and a national curriculum (specifying core subjects); the introduction to </w:t>
      </w:r>
      <w:proofErr w:type="spellStart"/>
      <w:r w:rsidR="758F505F" w:rsidRPr="758F505F">
        <w:rPr>
          <w:noProof w:val="0"/>
          <w:lang w:val="en-US"/>
          <w:color w:val="auto"/>
          <w:rFonts w:ascii="Bell MT" w:cs="Bell MT" w:eastAsia="Bell MT" w:hAnsi="Bell MT"/>
          <w:sz w:val="24"/>
          <w:szCs w:val="24"/>
        </w:rPr>
        <w:t>standardised</w:t>
      </w:r>
      <w:proofErr w:type="spellEnd"/>
      <w:r w:rsidR="758F505F" w:rsidRPr="758F505F">
        <w:rPr>
          <w:noProof w:val="0"/>
          <w:lang w:val="en-US"/>
          <w:color w:val="auto"/>
          <w:rFonts w:ascii="Bell MT" w:cs="Bell MT" w:eastAsia="Bell MT" w:hAnsi="Bell MT"/>
          <w:sz w:val="24"/>
          <w:szCs w:val="24"/>
        </w:rPr>
        <w:t xml:space="preserve"> test (SAT’s) and league tables, and grant-maintained school</w:t>
      </w:r>
      <w:r w:rsidR="758F505F" w:rsidRPr="758F505F">
        <w:rPr>
          <w:noProof w:val="0"/>
          <w:lang w:val="en-US"/>
          <w:color w:val="auto"/>
          <w:rFonts w:ascii="Bell MT" w:cs="Bell MT" w:eastAsia="Bell MT" w:hAnsi="Bell MT"/>
          <w:sz w:val="24"/>
          <w:szCs w:val="24"/>
        </w:rPr>
        <w:t>s.</w:t>
      </w:r>
    </w:p>
    <w:p w:rsidR="758F505F" w:rsidRDefault="758F505F" w14:paraId="0CD4E4DD" w14:textId="07D0DDD4" w:rsidP="7FB743D4">
      <w:pPr>
        <w:bidi w:val="0"/>
        <w:pStyle w:val="Normal"/>
        <w:spacing w:before="0" w:beforeAutospacing="0" w:after="160" w:afterAutospacing="0" w:line="480" w:lineRule="auto"/>
        <w:rPr>
          <w:noProof w:val="0"/>
          <w:lang w:val="en-GB"/>
          <w:rFonts w:ascii="Bell MT" w:cs="Bell MT" w:eastAsia="Bell MT" w:hAnsi="Bell MT"/>
          <w:sz w:val="24"/>
          <w:szCs w:val="24"/>
        </w:rPr>
      </w:pPr>
      <w:r w:rsidR="7FB743D4" w:rsidRPr="7FB743D4">
        <w:rPr>
          <w:noProof w:val="0"/>
          <w:lang w:val="en-US"/>
          <w:rFonts w:ascii="Bell MT" w:cs="Bell MT" w:eastAsia="Bell MT" w:hAnsi="Bell MT"/>
          <w:sz w:val="24"/>
          <w:szCs w:val="24"/>
        </w:rPr>
        <w:t xml:space="preserve">According to </w:t>
      </w:r>
      <w:r w:rsidR="7FB743D4" w:rsidRPr="7FB743D4">
        <w:rPr>
          <w:noProof w:val="0"/>
          <w:lang w:val="en-GB"/>
          <w:color w:val="auto"/>
          <w:rFonts w:ascii="Bell MT" w:cs="Bell MT" w:eastAsia="Bell MT" w:hAnsi="Bell MT"/>
          <w:sz w:val="24"/>
          <w:szCs w:val="24"/>
        </w:rPr>
        <w:t>Ginsburg and Lindsay (2004)</w:t>
      </w:r>
      <w:r w:rsidR="7FB743D4" w:rsidRPr="7FB743D4">
        <w:rPr>
          <w:noProof w:val="0"/>
          <w:lang w:val="en-GB"/>
          <w:color w:val="333333"/>
          <w:rFonts w:ascii="Bell MT" w:cs="Bell MT" w:eastAsia="Bell MT" w:hAnsi="Bell MT"/>
          <w:sz w:val="24"/>
          <w:szCs w:val="24"/>
        </w:rPr>
        <w:t xml:space="preserve"> </w:t>
      </w:r>
      <w:r w:rsidR="7FB743D4" w:rsidRPr="7FB743D4">
        <w:rPr>
          <w:noProof w:val="0"/>
          <w:lang w:val="en-US"/>
          <w:rFonts w:ascii="Bell MT" w:cs="Bell MT" w:eastAsia="Bell MT" w:hAnsi="Bell MT"/>
          <w:sz w:val="24"/>
          <w:szCs w:val="24"/>
        </w:rPr>
        <w:t xml:space="preserve">marketisation of education is simply to encourage competition amongst educational institutions and provide choice. Equally, </w:t>
      </w:r>
      <w:proofErr w:type="spellStart"/>
      <w:r w:rsidR="7FB743D4" w:rsidRPr="7FB743D4">
        <w:rPr>
          <w:noProof w:val="0"/>
          <w:lang w:val="en-GB"/>
          <w:rFonts w:ascii="Bell MT" w:cs="Bell MT" w:eastAsia="Bell MT" w:hAnsi="Bell MT"/>
          <w:sz w:val="24"/>
          <w:szCs w:val="24"/>
        </w:rPr>
        <w:t>Strhan</w:t>
      </w:r>
      <w:proofErr w:type="spellEnd"/>
      <w:r w:rsidR="7FB743D4" w:rsidRPr="7FB743D4">
        <w:rPr>
          <w:noProof w:val="0"/>
          <w:lang w:val="en-GB"/>
          <w:rFonts w:ascii="Bell MT" w:cs="Bell MT" w:eastAsia="Bell MT" w:hAnsi="Bell MT"/>
          <w:sz w:val="24"/>
          <w:szCs w:val="24"/>
        </w:rPr>
        <w:t xml:space="preserve"> (2012) adds that marketisation of education creates diversity of choice and empowers the consumer to make a choice from the information provided. In other words, it provide</w:t>
      </w:r>
      <w:r w:rsidR="7FB743D4" w:rsidRPr="7FB743D4">
        <w:rPr>
          <w:noProof w:val="0"/>
          <w:lang w:val="en-GB"/>
          <w:rFonts w:ascii="Bell MT" w:cs="Bell MT" w:eastAsia="Bell MT" w:hAnsi="Bell MT"/>
          <w:sz w:val="24"/>
          <w:szCs w:val="24"/>
        </w:rPr>
        <w:t xml:space="preserve">s </w:t>
      </w:r>
      <w:r w:rsidR="7FB743D4" w:rsidRPr="7FB743D4">
        <w:rPr>
          <w:noProof w:val="0"/>
          <w:lang w:val="en-GB"/>
          <w:rFonts w:ascii="Bell MT" w:cs="Bell MT" w:eastAsia="Bell MT" w:hAnsi="Bell MT"/>
          <w:sz w:val="24"/>
          <w:szCs w:val="24"/>
        </w:rPr>
        <w:t xml:space="preserve">parents the autonomy of choice and places them at an advantageous position regarding their child’s education, meaning schools needed to improve their standards in order to meet parent’s requirements. </w:t>
      </w:r>
    </w:p>
    <w:p w:rsidR="758F505F" w:rsidRDefault="758F505F" w14:paraId="5777504E" w14:textId="05C4BA8A" w:rsidP="7FB743D4">
      <w:pPr>
        <w:pStyle w:val="Normal"/>
        <w:spacing w:before="0" w:beforeAutospacing="0" w:after="160" w:afterAutospacing="0" w:line="480" w:lineRule="auto"/>
        <w:rPr>
          <w:noProof w:val="0"/>
          <w:lang w:val="en-GB"/>
          <w:rFonts w:ascii="Bell MT" w:cs="Bell MT" w:eastAsia="Bell MT" w:hAnsi="Bell MT"/>
          <w:sz w:val="24"/>
          <w:szCs w:val="24"/>
        </w:rPr>
      </w:pPr>
      <w:r w:rsidR="7FB743D4" w:rsidRPr="7FB743D4">
        <w:rPr>
          <w:noProof w:val="0"/>
          <w:lang w:val="en-GB"/>
          <w:rFonts w:ascii="Bell MT" w:cs="Bell MT" w:eastAsia="Bell MT" w:hAnsi="Bell MT"/>
          <w:sz w:val="24"/>
          <w:szCs w:val="24"/>
        </w:rPr>
        <w:t>With that</w:t>
      </w:r>
      <w:r w:rsidR="7FB743D4" w:rsidRPr="7FB743D4">
        <w:rPr>
          <w:noProof w:val="0"/>
          <w:lang w:val="en-GB"/>
          <w:rFonts w:ascii="Bell MT" w:cs="Bell MT" w:eastAsia="Bell MT" w:hAnsi="Bell MT"/>
          <w:sz w:val="24"/>
          <w:szCs w:val="24"/>
        </w:rPr>
        <w:t xml:space="preserve"> </w:t>
      </w:r>
      <w:r w:rsidR="7FB743D4" w:rsidRPr="7FB743D4">
        <w:rPr>
          <w:noProof w:val="0"/>
          <w:lang w:val="en-GB"/>
          <w:rFonts w:ascii="Bell MT" w:cs="Bell MT" w:eastAsia="Bell MT" w:hAnsi="Bell MT"/>
          <w:sz w:val="24"/>
          <w:szCs w:val="24"/>
        </w:rPr>
        <w:t xml:space="preserve">said, </w:t>
      </w:r>
      <w:r w:rsidR="7FB743D4" w:rsidRPr="7FB743D4">
        <w:rPr>
          <w:noProof w:val="0"/>
          <w:lang w:val="en-GB"/>
          <w:rFonts w:ascii="Bell MT" w:cs="Bell MT" w:eastAsia="Bell MT" w:hAnsi="Bell MT"/>
          <w:sz w:val="24"/>
          <w:szCs w:val="24"/>
        </w:rPr>
        <w:t xml:space="preserve">the </w:t>
      </w:r>
      <w:r w:rsidR="7FB743D4" w:rsidRPr="7FB743D4">
        <w:rPr>
          <w:noProof w:val="0"/>
          <w:lang w:val="en-GB"/>
          <w:rFonts w:ascii="Bell MT" w:cs="Bell MT" w:eastAsia="Bell MT" w:hAnsi="Bell MT"/>
          <w:sz w:val="24"/>
          <w:szCs w:val="24"/>
        </w:rPr>
        <w:t xml:space="preserve">UK </w:t>
      </w:r>
      <w:r w:rsidR="7FB743D4" w:rsidRPr="7FB743D4">
        <w:rPr>
          <w:noProof w:val="0"/>
          <w:lang w:val="en-GB"/>
          <w:rFonts w:ascii="Bell MT" w:cs="Bell MT" w:eastAsia="Bell MT" w:hAnsi="Bell MT"/>
          <w:sz w:val="24"/>
          <w:szCs w:val="24"/>
        </w:rPr>
        <w:t xml:space="preserve">government transitioned towards market reform to improve parental choice and the accountability of state funded schools (Machin and </w:t>
      </w:r>
      <w:proofErr w:type="spellStart"/>
      <w:r w:rsidR="7FB743D4" w:rsidRPr="7FB743D4">
        <w:rPr>
          <w:noProof w:val="0"/>
          <w:lang w:val="en-GB"/>
          <w:rFonts w:ascii="Bell MT" w:cs="Bell MT" w:eastAsia="Bell MT" w:hAnsi="Bell MT"/>
          <w:sz w:val="24"/>
          <w:szCs w:val="24"/>
        </w:rPr>
        <w:t>Vignoles</w:t>
      </w:r>
      <w:proofErr w:type="spellEnd"/>
      <w:r w:rsidR="7FB743D4" w:rsidRPr="7FB743D4">
        <w:rPr>
          <w:noProof w:val="0"/>
          <w:lang w:val="en-GB"/>
          <w:rFonts w:ascii="Bell MT" w:cs="Bell MT" w:eastAsia="Bell MT" w:hAnsi="Bell MT"/>
          <w:sz w:val="24"/>
          <w:szCs w:val="24"/>
        </w:rPr>
        <w:t xml:space="preserve">, 2006). Alongside the freedom of choice, parents were also given the opportunity to decide their representatives on school boards. Thus, schools became more accountable to parents and started sharing more extensive information about themselves. </w:t>
      </w:r>
      <w:r w:rsidR="7FB743D4" w:rsidRPr="7FB743D4">
        <w:rPr>
          <w:noProof w:val="0"/>
          <w:lang w:val="en-GB"/>
          <w:rFonts w:ascii="Bell MT" w:cs="Bell MT" w:eastAsia="Bell MT" w:hAnsi="Bell MT"/>
          <w:sz w:val="24"/>
          <w:szCs w:val="24"/>
        </w:rPr>
        <w:t xml:space="preserve">Subsequently, </w:t>
      </w:r>
      <w:r w:rsidR="7FB743D4" w:rsidRPr="7FB743D4">
        <w:rPr>
          <w:noProof w:val="0"/>
          <w:lang w:val="en-GB"/>
          <w:rFonts w:ascii="Bell MT" w:cs="Bell MT" w:eastAsia="Bell MT" w:hAnsi="Bell MT"/>
          <w:sz w:val="24"/>
          <w:szCs w:val="24"/>
        </w:rPr>
        <w:t>the introd</w:t>
      </w:r>
      <w:r w:rsidR="7FB743D4" w:rsidRPr="7FB743D4">
        <w:rPr>
          <w:noProof w:val="0"/>
          <w:lang w:val="en-GB"/>
          <w:rFonts w:ascii="Bell MT" w:cs="Bell MT" w:eastAsia="Bell MT" w:hAnsi="Bell MT"/>
          <w:sz w:val="24"/>
          <w:szCs w:val="24"/>
        </w:rPr>
        <w:t xml:space="preserve">uction of </w:t>
      </w:r>
      <w:r w:rsidR="7FB743D4" w:rsidRPr="7FB743D4">
        <w:rPr>
          <w:noProof w:val="0"/>
          <w:lang w:val="en-GB"/>
          <w:rFonts w:ascii="Bell MT" w:cs="Bell MT" w:eastAsia="Bell MT" w:hAnsi="Bell MT"/>
          <w:sz w:val="24"/>
          <w:szCs w:val="24"/>
        </w:rPr>
        <w:t xml:space="preserve">league tables </w:t>
      </w:r>
      <w:r w:rsidR="7FB743D4" w:rsidRPr="7FB743D4">
        <w:rPr>
          <w:noProof w:val="0"/>
          <w:lang w:val="en-GB"/>
          <w:rFonts w:ascii="Bell MT" w:cs="Bell MT" w:eastAsia="Bell MT" w:hAnsi="Bell MT"/>
          <w:sz w:val="24"/>
          <w:szCs w:val="24"/>
        </w:rPr>
        <w:t xml:space="preserve">which </w:t>
      </w:r>
      <w:r w:rsidR="7FB743D4" w:rsidRPr="7FB743D4">
        <w:rPr>
          <w:noProof w:val="0"/>
          <w:lang w:val="en-GB"/>
          <w:rFonts w:ascii="Bell MT" w:cs="Bell MT" w:eastAsia="Bell MT" w:hAnsi="Bell MT"/>
          <w:sz w:val="24"/>
          <w:szCs w:val="24"/>
        </w:rPr>
        <w:t>consist</w:t>
      </w:r>
      <w:r w:rsidR="7FB743D4" w:rsidRPr="7FB743D4">
        <w:rPr>
          <w:noProof w:val="0"/>
          <w:lang w:val="en-GB"/>
          <w:rFonts w:ascii="Bell MT" w:cs="Bell MT" w:eastAsia="Bell MT" w:hAnsi="Bell MT"/>
          <w:sz w:val="24"/>
          <w:szCs w:val="24"/>
        </w:rPr>
        <w:t>ed</w:t>
      </w:r>
      <w:r w:rsidR="7FB743D4" w:rsidRPr="7FB743D4">
        <w:rPr>
          <w:noProof w:val="0"/>
          <w:lang w:val="en-GB"/>
          <w:rFonts w:ascii="Bell MT" w:cs="Bell MT" w:eastAsia="Bell MT" w:hAnsi="Bell MT"/>
          <w:sz w:val="24"/>
          <w:szCs w:val="24"/>
        </w:rPr>
        <w:t xml:space="preserve"> of publications about student's attainment results at the age of sixteen. Le Grand (1993) explains that the publications of results encouraged non-performing schools to improve</w:t>
      </w:r>
      <w:r w:rsidR="7FB743D4" w:rsidRPr="7FB743D4">
        <w:rPr>
          <w:noProof w:val="0"/>
          <w:lang w:val="en-GB"/>
          <w:rFonts w:ascii="Bell MT" w:cs="Bell MT" w:eastAsia="Bell MT" w:hAnsi="Bell MT"/>
          <w:sz w:val="24"/>
          <w:szCs w:val="24"/>
        </w:rPr>
        <w:t xml:space="preserve"> and show-cased the best performing schools</w:t>
      </w:r>
      <w:r w:rsidR="7FB743D4" w:rsidRPr="7FB743D4">
        <w:rPr>
          <w:noProof w:val="0"/>
          <w:lang w:val="en-GB"/>
          <w:rFonts w:ascii="Bell MT" w:cs="Bell MT" w:eastAsia="Bell MT" w:hAnsi="Bell MT"/>
          <w:sz w:val="24"/>
          <w:szCs w:val="24"/>
        </w:rPr>
        <w:t>.</w:t>
      </w:r>
      <w:r w:rsidR="7FB743D4" w:rsidRPr="7FB743D4">
        <w:rPr>
          <w:noProof w:val="0"/>
          <w:lang w:val="en-GB"/>
          <w:rFonts w:ascii="Bell MT" w:cs="Bell MT" w:eastAsia="Bell MT" w:hAnsi="Bell MT"/>
          <w:sz w:val="24"/>
          <w:szCs w:val="24"/>
        </w:rPr>
        <w:t xml:space="preserve"> Hence, parents were more inclined to choose the school(s) who had the best tabled results. </w:t>
      </w:r>
      <w:proofErr w:type="gramStart"/>
      <w:r w:rsidR="7FB743D4" w:rsidRPr="7FB743D4">
        <w:rPr>
          <w:noProof w:val="0"/>
          <w:lang w:val="en-GB"/>
          <w:rFonts w:ascii="Bell MT" w:cs="Bell MT" w:eastAsia="Bell MT" w:hAnsi="Bell MT"/>
          <w:sz w:val="24"/>
          <w:szCs w:val="24"/>
        </w:rPr>
        <w:t>As a consequence of</w:t>
      </w:r>
      <w:proofErr w:type="gramEnd"/>
      <w:r w:rsidR="7FB743D4" w:rsidRPr="7FB743D4">
        <w:rPr>
          <w:noProof w:val="0"/>
          <w:lang w:val="en-GB"/>
          <w:rFonts w:ascii="Bell MT" w:cs="Bell MT" w:eastAsia="Bell MT" w:hAnsi="Bell MT"/>
          <w:sz w:val="24"/>
          <w:szCs w:val="24"/>
        </w:rPr>
        <w:t xml:space="preserve"> this, schools that attracted and admitted more students were liable for greater funding. Indeed, this created more inequality as when schools market </w:t>
      </w:r>
      <w:r w:rsidR="7FB743D4" w:rsidRPr="7FB743D4">
        <w:rPr>
          <w:noProof w:val="0"/>
          <w:lang w:val="en-GB"/>
          <w:rFonts w:ascii="Bell MT" w:cs="Bell MT" w:eastAsia="Bell MT" w:hAnsi="Bell MT"/>
          <w:sz w:val="24"/>
          <w:szCs w:val="24"/>
        </w:rPr>
        <w:t>themselves</w:t>
      </w:r>
      <w:r w:rsidR="7FB743D4" w:rsidRPr="7FB743D4">
        <w:rPr>
          <w:noProof w:val="0"/>
          <w:lang w:val="en-GB"/>
          <w:rFonts w:ascii="Bell MT" w:cs="Bell MT" w:eastAsia="Bell MT" w:hAnsi="Bell MT"/>
          <w:sz w:val="24"/>
          <w:szCs w:val="24"/>
        </w:rPr>
        <w:t xml:space="preserve">, parents who have greater income </w:t>
      </w:r>
      <w:proofErr w:type="gramStart"/>
      <w:r w:rsidR="7FB743D4" w:rsidRPr="7FB743D4">
        <w:rPr>
          <w:noProof w:val="0"/>
          <w:lang w:val="en-GB"/>
          <w:rFonts w:ascii="Bell MT" w:cs="Bell MT" w:eastAsia="Bell MT" w:hAnsi="Bell MT"/>
          <w:sz w:val="24"/>
          <w:szCs w:val="24"/>
        </w:rPr>
        <w:t>are able to</w:t>
      </w:r>
      <w:proofErr w:type="gramEnd"/>
      <w:r w:rsidR="7FB743D4" w:rsidRPr="7FB743D4">
        <w:rPr>
          <w:noProof w:val="0"/>
          <w:lang w:val="en-GB"/>
          <w:rFonts w:ascii="Bell MT" w:cs="Bell MT" w:eastAsia="Bell MT" w:hAnsi="Bell MT"/>
          <w:sz w:val="24"/>
          <w:szCs w:val="24"/>
        </w:rPr>
        <w:t xml:space="preserve"> afford the best schools as they are thought to have the best resources. In </w:t>
      </w:r>
      <w:r w:rsidR="7FB743D4" w:rsidRPr="7FB743D4">
        <w:rPr>
          <w:noProof w:val="0"/>
          <w:lang w:val="en-GB"/>
          <w:rFonts w:ascii="Bell MT" w:cs="Bell MT" w:eastAsia="Bell MT" w:hAnsi="Bell MT"/>
          <w:sz w:val="24"/>
          <w:szCs w:val="24"/>
        </w:rPr>
        <w:t>addition</w:t>
      </w:r>
      <w:r w:rsidR="7FB743D4" w:rsidRPr="7FB743D4">
        <w:rPr>
          <w:noProof w:val="0"/>
          <w:lang w:val="en-GB"/>
          <w:rFonts w:ascii="Bell MT" w:cs="Bell MT" w:eastAsia="Bell MT" w:hAnsi="Bell MT"/>
          <w:sz w:val="24"/>
          <w:szCs w:val="24"/>
        </w:rPr>
        <w:t xml:space="preserve">, Le Grand (1993) claimed that </w:t>
      </w:r>
      <w:r w:rsidR="7FB743D4" w:rsidRPr="7FB743D4">
        <w:rPr>
          <w:noProof w:val="0"/>
          <w:lang w:val="en-GB"/>
          <w:rFonts w:ascii="Bell MT" w:cs="Bell MT" w:eastAsia="Bell MT" w:hAnsi="Bell MT"/>
          <w:sz w:val="24"/>
          <w:szCs w:val="24"/>
        </w:rPr>
        <w:t>it</w:t>
      </w:r>
      <w:r w:rsidR="7FB743D4" w:rsidRPr="7FB743D4">
        <w:rPr>
          <w:noProof w:val="0"/>
          <w:lang w:val="en-GB"/>
          <w:rFonts w:ascii="Bell MT" w:cs="Bell MT" w:eastAsia="Bell MT" w:hAnsi="Bell MT"/>
          <w:sz w:val="24"/>
          <w:szCs w:val="24"/>
        </w:rPr>
        <w:t xml:space="preserve"> brought about social-economic disadvantages into educations, therefore, impacting the poor and </w:t>
      </w:r>
      <w:r w:rsidR="7FB743D4" w:rsidRPr="7FB743D4">
        <w:rPr>
          <w:noProof w:val="0"/>
          <w:lang w:val="en-GB"/>
          <w:rFonts w:ascii="Bell MT" w:cs="Bell MT" w:eastAsia="Bell MT" w:hAnsi="Bell MT"/>
          <w:sz w:val="24"/>
          <w:szCs w:val="24"/>
        </w:rPr>
        <w:t>disadvantaged</w:t>
      </w:r>
      <w:r w:rsidR="7FB743D4" w:rsidRPr="7FB743D4">
        <w:rPr>
          <w:noProof w:val="0"/>
          <w:lang w:val="en-GB"/>
          <w:rFonts w:ascii="Bell MT" w:cs="Bell MT" w:eastAsia="Bell MT" w:hAnsi="Bell MT"/>
          <w:sz w:val="24"/>
          <w:szCs w:val="24"/>
        </w:rPr>
        <w:t xml:space="preserve"> students in society. </w:t>
      </w:r>
    </w:p>
    <w:p w:rsidR="7FB743D4" w:rsidRDefault="7FB743D4" w14:paraId="32FE8C72" w14:textId="77A27D6F" w:rsidP="7FB743D4">
      <w:pPr>
        <w:bidi w:val="0"/>
        <w:pStyle w:val="Normal"/>
        <w:jc w:val="left"/>
        <w:ind w:left="0"/>
        <w:ind w:right="0"/>
        <w:spacing w:before="0" w:beforeAutospacing="0" w:after="160" w:afterAutospacing="0" w:line="480" w:lineRule="auto"/>
        <w:rPr>
          <w:noProof w:val="0"/>
          <w:lang w:val="en-US"/>
          <w:rFonts w:ascii="Bell MT" w:cs="Bell MT" w:eastAsia="Bell MT" w:hAnsi="Bell MT"/>
          <w:sz w:val="24"/>
          <w:szCs w:val="24"/>
        </w:rPr>
      </w:pPr>
    </w:p>
    <w:p w:rsidR="7FB743D4" w:rsidRDefault="7FB743D4" w14:paraId="650E1001" w14:textId="72F24EDB" w:rsidP="7FB743D4">
      <w:pPr>
        <w:bidi w:val="0"/>
        <w:pStyle w:val="Normal"/>
        <w:jc w:val="left"/>
        <w:ind w:left="0"/>
        <w:ind w:right="0"/>
        <w:spacing w:before="0" w:beforeAutospacing="0" w:after="160" w:afterAutospacing="0" w:line="480" w:lineRule="auto"/>
        <w:rPr>
          <w:noProof w:val="0"/>
          <w:lang w:val="en-US"/>
          <w:rFonts w:ascii="Bell MT" w:cs="Bell MT" w:eastAsia="Bell MT" w:hAnsi="Bell MT"/>
          <w:sz w:val="24"/>
          <w:szCs w:val="24"/>
        </w:rPr>
      </w:pPr>
    </w:p>
    <w:p w:rsidR="7FB743D4" w:rsidRDefault="7FB743D4" w14:noSpellErr="1" w14:paraId="73763987" w14:textId="21E886B3" w:rsidP="7FB743D4">
      <w:pPr>
        <w:bidi w:val="0"/>
        <w:pStyle w:val="Normal"/>
        <w:jc w:val="left"/>
        <w:ind w:left="0"/>
        <w:ind w:right="0"/>
        <w:spacing w:before="0" w:beforeAutospacing="0" w:after="160" w:afterAutospacing="0" w:line="480" w:lineRule="auto"/>
        <w:rPr>
          <w:noProof w:val="0"/>
          <w:lang w:val="en-US"/>
          <w:color w:val="auto"/>
          <w:rFonts w:ascii="Bell MT" w:cs="Bell MT" w:eastAsia="Bell MT" w:hAnsi="Bell MT"/>
          <w:sz w:val="24"/>
          <w:szCs w:val="24"/>
        </w:rPr>
      </w:pPr>
      <w:r w:rsidR="7FB743D4" w:rsidRPr="7FB743D4">
        <w:rPr>
          <w:noProof w:val="0"/>
          <w:lang w:val="en-US"/>
          <w:rFonts w:ascii="Bell MT" w:cs="Bell MT" w:eastAsia="Bell MT" w:hAnsi="Bell MT"/>
          <w:sz w:val="24"/>
          <w:szCs w:val="24"/>
        </w:rPr>
        <w:t xml:space="preserve">To tackle the problem of poor basic skills, especially in </w:t>
      </w:r>
      <w:r w:rsidR="7FB743D4" w:rsidRPr="7FB743D4">
        <w:rPr>
          <w:noProof w:val="0"/>
          <w:lang w:val="en-US"/>
          <w:rFonts w:ascii="Bell MT" w:cs="Bell MT" w:eastAsia="Bell MT" w:hAnsi="Bell MT"/>
          <w:sz w:val="24"/>
          <w:szCs w:val="24"/>
        </w:rPr>
        <w:t>numeracy</w:t>
      </w:r>
      <w:r w:rsidR="7FB743D4" w:rsidRPr="7FB743D4">
        <w:rPr>
          <w:noProof w:val="0"/>
          <w:lang w:val="en-US"/>
          <w:rFonts w:ascii="Bell MT" w:cs="Bell MT" w:eastAsia="Bell MT" w:hAnsi="Bell MT"/>
          <w:sz w:val="24"/>
          <w:szCs w:val="24"/>
        </w:rPr>
        <w:t xml:space="preserve"> and literacy the government introduced two key significant national policies. </w:t>
      </w:r>
      <w:r w:rsidR="7FB743D4" w:rsidRPr="7FB743D4">
        <w:rPr>
          <w:noProof w:val="0"/>
          <w:lang w:val="en-US"/>
          <w:rFonts w:ascii="Bell MT" w:cs="Bell MT" w:eastAsia="Bell MT" w:hAnsi="Bell MT"/>
          <w:sz w:val="24"/>
          <w:szCs w:val="24"/>
        </w:rPr>
        <w:t>Firstly,</w:t>
      </w:r>
      <w:r w:rsidR="7FB743D4" w:rsidRPr="7FB743D4">
        <w:rPr>
          <w:noProof w:val="0"/>
          <w:lang w:val="en-US"/>
          <w:rFonts w:ascii="Bell MT" w:cs="Bell MT" w:eastAsia="Bell MT" w:hAnsi="Bell MT"/>
          <w:sz w:val="24"/>
          <w:szCs w:val="24"/>
        </w:rPr>
        <w:t xml:space="preserve"> the n</w:t>
      </w:r>
      <w:r w:rsidR="7FB743D4" w:rsidRPr="7FB743D4">
        <w:rPr>
          <w:noProof w:val="0"/>
          <w:lang w:val="en-US"/>
          <w:rFonts w:ascii="Bell MT" w:cs="Bell MT" w:eastAsia="Bell MT" w:hAnsi="Bell MT"/>
          <w:sz w:val="24"/>
          <w:szCs w:val="24"/>
        </w:rPr>
        <w:t xml:space="preserve">ational </w:t>
      </w:r>
      <w:r w:rsidR="7FB743D4" w:rsidRPr="7FB743D4">
        <w:rPr>
          <w:noProof w:val="0"/>
          <w:lang w:val="en-US"/>
          <w:rFonts w:ascii="Bell MT" w:cs="Bell MT" w:eastAsia="Bell MT" w:hAnsi="Bell MT"/>
          <w:sz w:val="24"/>
          <w:szCs w:val="24"/>
        </w:rPr>
        <w:t>c</w:t>
      </w:r>
      <w:r w:rsidR="7FB743D4" w:rsidRPr="7FB743D4">
        <w:rPr>
          <w:noProof w:val="0"/>
          <w:lang w:val="en-US"/>
          <w:rFonts w:ascii="Bell MT" w:cs="Bell MT" w:eastAsia="Bell MT" w:hAnsi="Bell MT"/>
          <w:sz w:val="24"/>
          <w:szCs w:val="24"/>
        </w:rPr>
        <w:t xml:space="preserve">urriculum through the Education Reform Act (1988); a statutory nationwide curriculum for all state schools (primary and secondary) and applied to children aged between </w:t>
      </w:r>
      <w:r w:rsidR="7FB743D4" w:rsidRPr="7FB743D4">
        <w:rPr>
          <w:noProof w:val="0"/>
          <w:lang w:val="en-US"/>
          <w:rFonts w:ascii="Bell MT" w:cs="Bell MT" w:eastAsia="Bell MT" w:hAnsi="Bell MT"/>
          <w:sz w:val="24"/>
          <w:szCs w:val="24"/>
        </w:rPr>
        <w:t>7</w:t>
      </w:r>
      <w:r w:rsidR="7FB743D4" w:rsidRPr="7FB743D4">
        <w:rPr>
          <w:noProof w:val="0"/>
          <w:lang w:val="en-US"/>
          <w:rFonts w:ascii="Bell MT" w:cs="Bell MT" w:eastAsia="Bell MT" w:hAnsi="Bell MT"/>
          <w:sz w:val="24"/>
          <w:szCs w:val="24"/>
        </w:rPr>
        <w:t xml:space="preserve"> and 16 years old (House of Commons, 2009). </w:t>
      </w:r>
      <w:r w:rsidR="7FB743D4" w:rsidRPr="7FB743D4">
        <w:rPr>
          <w:noProof w:val="0"/>
          <w:lang w:val="en-US"/>
          <w:rFonts w:ascii="Bell MT" w:cs="Bell MT" w:eastAsia="Bell MT" w:hAnsi="Bell MT"/>
          <w:sz w:val="24"/>
          <w:szCs w:val="24"/>
        </w:rPr>
        <w:t>According to Kay (2002) the national curriculum imbedded four main changes with a view to raise current levels. Furthermore</w:t>
      </w:r>
    </w:p>
    <w:p w:rsidR="6E685515" w:rsidRDefault="6E685515" w14:paraId="5D64016D" w14:textId="0B0BA25B" w:rsidP="7FB743D4">
      <w:pPr>
        <w:pStyle w:val="Normal"/>
        <w:spacing w:line="480" w:lineRule="auto"/>
        <w:rPr>
          <w:noProof w:val="0"/>
          <w:lang w:val="en-US"/>
          <w:rFonts w:ascii="Bell MT" w:cs="Bell MT" w:eastAsia="Bell MT" w:hAnsi="Bell MT"/>
          <w:sz w:val="24"/>
          <w:szCs w:val="24"/>
        </w:rPr>
      </w:pPr>
      <w:r w:rsidR="7FB743D4" w:rsidRPr="7FB743D4">
        <w:rPr>
          <w:noProof w:val="0"/>
          <w:lang w:val="en-US"/>
          <w:rFonts w:ascii="Bell MT" w:cs="Bell MT" w:eastAsia="Bell MT" w:hAnsi="Bell MT"/>
          <w:sz w:val="24"/>
          <w:szCs w:val="24"/>
        </w:rPr>
        <w:t>House of Commons (</w:t>
      </w:r>
      <w:r w:rsidR="7FB743D4" w:rsidRPr="7FB743D4">
        <w:rPr>
          <w:noProof w:val="0"/>
          <w:lang w:val="en-US"/>
          <w:rFonts w:ascii="Bell MT" w:cs="Bell MT" w:eastAsia="Bell MT" w:hAnsi="Bell MT"/>
          <w:sz w:val="24"/>
          <w:szCs w:val="24"/>
        </w:rPr>
        <w:t>2009)</w:t>
      </w:r>
      <w:r w:rsidR="7FB743D4" w:rsidRPr="7FB743D4">
        <w:rPr>
          <w:noProof w:val="0"/>
          <w:lang w:val="en-US"/>
          <w:rFonts w:ascii="Bell MT" w:cs="Bell MT" w:eastAsia="Bell MT" w:hAnsi="Bell MT"/>
          <w:sz w:val="24"/>
          <w:szCs w:val="24"/>
        </w:rPr>
        <w:t xml:space="preserve"> explain</w:t>
      </w:r>
      <w:r w:rsidR="7FB743D4" w:rsidRPr="7FB743D4">
        <w:rPr>
          <w:noProof w:val="0"/>
          <w:lang w:val="en-US"/>
          <w:rFonts w:ascii="Bell MT" w:cs="Bell MT" w:eastAsia="Bell MT" w:hAnsi="Bell MT"/>
          <w:sz w:val="24"/>
          <w:szCs w:val="24"/>
        </w:rPr>
        <w:t xml:space="preserve"> </w:t>
      </w:r>
      <w:r w:rsidR="7FB743D4" w:rsidRPr="7FB743D4">
        <w:rPr>
          <w:noProof w:val="0"/>
          <w:lang w:val="en-US"/>
          <w:rFonts w:ascii="Bell MT" w:cs="Bell MT" w:eastAsia="Bell MT" w:hAnsi="Bell MT"/>
          <w:sz w:val="24"/>
          <w:szCs w:val="24"/>
        </w:rPr>
        <w:t xml:space="preserve">that </w:t>
      </w:r>
      <w:r w:rsidR="7FB743D4" w:rsidRPr="7FB743D4">
        <w:rPr>
          <w:noProof w:val="0"/>
          <w:lang w:val="en-US"/>
          <w:rFonts w:ascii="Bell MT" w:cs="Bell MT" w:eastAsia="Bell MT" w:hAnsi="Bell MT"/>
          <w:sz w:val="24"/>
          <w:szCs w:val="24"/>
        </w:rPr>
        <w:t>the</w:t>
      </w:r>
      <w:r w:rsidR="7FB743D4" w:rsidRPr="7FB743D4">
        <w:rPr>
          <w:noProof w:val="0"/>
          <w:lang w:val="en-US"/>
          <w:rFonts w:ascii="Bell MT" w:cs="Bell MT" w:eastAsia="Bell MT" w:hAnsi="Bell MT"/>
          <w:sz w:val="24"/>
          <w:szCs w:val="24"/>
        </w:rPr>
        <w:t xml:space="preserve"> intention of the National Curriculum was to provide a broad and balanced curriculum; set pupil attainment standards and assist with school accountability; and help the public understand the functionality of schools. </w:t>
      </w:r>
      <w:r w:rsidR="7FB743D4" w:rsidRPr="7FB743D4">
        <w:rPr>
          <w:noProof w:val="0"/>
          <w:lang w:val="en-US"/>
          <w:rFonts w:ascii="Bell MT" w:cs="Bell MT" w:eastAsia="Bell MT" w:hAnsi="Bell MT"/>
          <w:sz w:val="24"/>
          <w:szCs w:val="24"/>
        </w:rPr>
        <w:t xml:space="preserve">Secondly, in </w:t>
      </w:r>
      <w:r w:rsidR="7FB743D4" w:rsidRPr="7FB743D4">
        <w:rPr>
          <w:noProof w:val="0"/>
          <w:lang w:val="en-US"/>
          <w:rFonts w:ascii="Bell MT" w:cs="Bell MT" w:eastAsia="Bell MT" w:hAnsi="Bell MT"/>
          <w:sz w:val="24"/>
          <w:szCs w:val="24"/>
        </w:rPr>
        <w:t>1998, numeracy</w:t>
      </w:r>
      <w:r w:rsidR="7FB743D4" w:rsidRPr="7FB743D4">
        <w:rPr>
          <w:noProof w:val="0"/>
          <w:lang w:val="en-US"/>
          <w:rFonts w:ascii="Bell MT" w:cs="Bell MT" w:eastAsia="Bell MT" w:hAnsi="Bell MT"/>
          <w:sz w:val="24"/>
          <w:szCs w:val="24"/>
        </w:rPr>
        <w:t xml:space="preserve"> </w:t>
      </w:r>
      <w:r w:rsidR="7FB743D4" w:rsidRPr="7FB743D4">
        <w:rPr>
          <w:noProof w:val="0"/>
          <w:lang w:val="en-US"/>
          <w:rFonts w:ascii="Bell MT" w:cs="Bell MT" w:eastAsia="Bell MT" w:hAnsi="Bell MT"/>
          <w:sz w:val="24"/>
          <w:szCs w:val="24"/>
        </w:rPr>
        <w:t>and l</w:t>
      </w:r>
      <w:r w:rsidR="7FB743D4" w:rsidRPr="7FB743D4">
        <w:rPr>
          <w:noProof w:val="0"/>
          <w:lang w:val="en-US"/>
          <w:rFonts w:ascii="Bell MT" w:cs="Bell MT" w:eastAsia="Bell MT" w:hAnsi="Bell MT"/>
          <w:sz w:val="24"/>
          <w:szCs w:val="24"/>
        </w:rPr>
        <w:t xml:space="preserve">iteracy strategies were introduced. According to Machin and </w:t>
      </w:r>
      <w:proofErr w:type="spellStart"/>
      <w:r w:rsidR="7FB743D4" w:rsidRPr="7FB743D4">
        <w:rPr>
          <w:noProof w:val="0"/>
          <w:lang w:val="en-US"/>
          <w:rFonts w:ascii="Bell MT" w:cs="Bell MT" w:eastAsia="Bell MT" w:hAnsi="Bell MT"/>
          <w:sz w:val="24"/>
          <w:szCs w:val="24"/>
        </w:rPr>
        <w:t>Vignoles</w:t>
      </w:r>
      <w:proofErr w:type="spellEnd"/>
      <w:r w:rsidR="7FB743D4" w:rsidRPr="7FB743D4">
        <w:rPr>
          <w:noProof w:val="0"/>
          <w:lang w:val="en-US"/>
          <w:rFonts w:ascii="Bell MT" w:cs="Bell MT" w:eastAsia="Bell MT" w:hAnsi="Bell MT"/>
          <w:sz w:val="24"/>
          <w:szCs w:val="24"/>
        </w:rPr>
        <w:t xml:space="preserve"> (2006) these strategies involved schools incorporating part of the daily curriculum to literacy and numeracy hours, with the intention to develop pupil’s basic skills. While it is noted that the national </w:t>
      </w:r>
      <w:r w:rsidR="7FB743D4" w:rsidRPr="7FB743D4">
        <w:rPr>
          <w:noProof w:val="0"/>
          <w:lang w:val="en-US"/>
          <w:rFonts w:ascii="Bell MT" w:cs="Bell MT" w:eastAsia="Bell MT" w:hAnsi="Bell MT"/>
          <w:sz w:val="24"/>
          <w:szCs w:val="24"/>
        </w:rPr>
        <w:t>curriculum</w:t>
      </w:r>
      <w:r w:rsidR="7FB743D4" w:rsidRPr="7FB743D4">
        <w:rPr>
          <w:noProof w:val="0"/>
          <w:lang w:val="en-US"/>
          <w:rFonts w:ascii="Bell MT" w:cs="Bell MT" w:eastAsia="Bell MT" w:hAnsi="Bell MT"/>
          <w:sz w:val="24"/>
          <w:szCs w:val="24"/>
        </w:rPr>
        <w:t xml:space="preserve"> created social-economic inequalities, the deprivation fund was designed to </w:t>
      </w:r>
      <w:r w:rsidR="7FB743D4" w:rsidRPr="7FB743D4">
        <w:rPr>
          <w:noProof w:val="0"/>
          <w:lang w:val="en-US"/>
          <w:color w:val="0B0C0C"/>
          <w:rFonts w:ascii="Bell MT" w:cs="Bell MT" w:eastAsia="Bell MT" w:hAnsi="Bell MT"/>
          <w:sz w:val="24"/>
          <w:szCs w:val="24"/>
        </w:rPr>
        <w:t xml:space="preserve">disadvantaged pupils of all abilities perform </w:t>
      </w:r>
      <w:r w:rsidR="7FB743D4" w:rsidRPr="7FB743D4">
        <w:rPr>
          <w:noProof w:val="0"/>
          <w:lang w:val="en-US"/>
          <w:color w:val="0B0C0C"/>
          <w:rFonts w:ascii="Bell MT" w:cs="Bell MT" w:eastAsia="Bell MT" w:hAnsi="Bell MT"/>
          <w:sz w:val="24"/>
          <w:szCs w:val="24"/>
        </w:rPr>
        <w:t>better and</w:t>
      </w:r>
      <w:r w:rsidR="7FB743D4" w:rsidRPr="7FB743D4">
        <w:rPr>
          <w:noProof w:val="0"/>
          <w:lang w:val="en-US"/>
          <w:color w:val="0B0C0C"/>
          <w:rFonts w:ascii="Bell MT" w:cs="Bell MT" w:eastAsia="Bell MT" w:hAnsi="Bell MT"/>
          <w:sz w:val="24"/>
          <w:szCs w:val="24"/>
        </w:rPr>
        <w:t xml:space="preserve"> close the gap between them and their peers (Welsh Government, 2017). </w:t>
      </w:r>
      <w:r w:rsidR="7FB743D4" w:rsidRPr="7FB743D4">
        <w:rPr>
          <w:noProof w:val="0"/>
          <w:lang w:val="en-US"/>
          <w:rFonts w:ascii="Bell MT" w:cs="Bell MT" w:eastAsia="Bell MT" w:hAnsi="Bell MT"/>
          <w:sz w:val="24"/>
          <w:szCs w:val="24"/>
        </w:rPr>
        <w:t xml:space="preserve">In </w:t>
      </w:r>
      <w:r w:rsidR="7FB743D4" w:rsidRPr="7FB743D4">
        <w:rPr>
          <w:noProof w:val="0"/>
          <w:lang w:val="en-US"/>
          <w:rFonts w:ascii="Bell MT" w:cs="Bell MT" w:eastAsia="Bell MT" w:hAnsi="Bell MT"/>
          <w:sz w:val="24"/>
          <w:szCs w:val="24"/>
        </w:rPr>
        <w:t>addition</w:t>
      </w:r>
      <w:r w:rsidR="7FB743D4" w:rsidRPr="7FB743D4">
        <w:rPr>
          <w:noProof w:val="0"/>
          <w:lang w:val="en-US"/>
          <w:rFonts w:ascii="Bell MT" w:cs="Bell MT" w:eastAsia="Bell MT" w:hAnsi="Bell MT"/>
          <w:sz w:val="24"/>
          <w:szCs w:val="24"/>
        </w:rPr>
        <w:t xml:space="preserve">, the </w:t>
      </w:r>
      <w:r w:rsidR="7FB743D4" w:rsidRPr="7FB743D4">
        <w:rPr>
          <w:noProof w:val="0"/>
          <w:lang w:val="en-US"/>
          <w:rFonts w:ascii="Bell MT" w:cs="Bell MT" w:eastAsia="Bell MT" w:hAnsi="Bell MT"/>
          <w:sz w:val="24"/>
          <w:szCs w:val="24"/>
        </w:rPr>
        <w:t xml:space="preserve">numeracy </w:t>
      </w:r>
      <w:r w:rsidR="7FB743D4" w:rsidRPr="7FB743D4">
        <w:rPr>
          <w:noProof w:val="0"/>
          <w:lang w:val="en-US"/>
          <w:rFonts w:ascii="Bell MT" w:cs="Bell MT" w:eastAsia="Bell MT" w:hAnsi="Bell MT"/>
          <w:sz w:val="24"/>
          <w:szCs w:val="24"/>
        </w:rPr>
        <w:t>and</w:t>
      </w:r>
      <w:r w:rsidR="7FB743D4" w:rsidRPr="7FB743D4">
        <w:rPr>
          <w:noProof w:val="0"/>
          <w:lang w:val="en-US"/>
          <w:rFonts w:ascii="Bell MT" w:cs="Bell MT" w:eastAsia="Bell MT" w:hAnsi="Bell MT"/>
          <w:sz w:val="24"/>
          <w:szCs w:val="24"/>
        </w:rPr>
        <w:t xml:space="preserve"> literacy content </w:t>
      </w:r>
      <w:r w:rsidR="7FB743D4" w:rsidRPr="7FB743D4">
        <w:rPr>
          <w:noProof w:val="0"/>
          <w:lang w:val="en-US"/>
          <w:rFonts w:ascii="Bell MT" w:cs="Bell MT" w:eastAsia="Bell MT" w:hAnsi="Bell MT"/>
          <w:sz w:val="24"/>
          <w:szCs w:val="24"/>
        </w:rPr>
        <w:t>were</w:t>
      </w:r>
      <w:r w:rsidR="7FB743D4" w:rsidRPr="7FB743D4">
        <w:rPr>
          <w:noProof w:val="0"/>
          <w:lang w:val="en-US"/>
          <w:rFonts w:ascii="Bell MT" w:cs="Bell MT" w:eastAsia="Bell MT" w:hAnsi="Bell MT"/>
          <w:sz w:val="24"/>
          <w:szCs w:val="24"/>
        </w:rPr>
        <w:t xml:space="preserve"> tightly prescribed by central </w:t>
      </w:r>
      <w:r w:rsidR="7FB743D4" w:rsidRPr="7FB743D4">
        <w:rPr>
          <w:noProof w:val="0"/>
          <w:lang w:val="en-US"/>
          <w:rFonts w:ascii="Bell MT" w:cs="Bell MT" w:eastAsia="Bell MT" w:hAnsi="Bell MT"/>
          <w:sz w:val="24"/>
          <w:szCs w:val="24"/>
        </w:rPr>
        <w:t>government</w:t>
      </w:r>
      <w:r w:rsidR="7FB743D4" w:rsidRPr="7FB743D4">
        <w:rPr>
          <w:noProof w:val="0"/>
          <w:lang w:val="en-US"/>
          <w:rFonts w:ascii="Bell MT" w:cs="Bell MT" w:eastAsia="Bell MT" w:hAnsi="Bell MT"/>
          <w:sz w:val="24"/>
          <w:szCs w:val="24"/>
        </w:rPr>
        <w:t xml:space="preserve">. </w:t>
      </w:r>
      <w:proofErr w:type="gramStart"/>
      <w:r w:rsidR="7FB743D4" w:rsidRPr="7FB743D4">
        <w:rPr>
          <w:noProof w:val="0"/>
          <w:lang w:val="en-US"/>
          <w:rFonts w:ascii="Bell MT" w:cs="Bell MT" w:eastAsia="Bell MT" w:hAnsi="Bell MT"/>
          <w:sz w:val="24"/>
          <w:szCs w:val="24"/>
        </w:rPr>
        <w:t>As</w:t>
      </w:r>
      <w:r w:rsidR="7FB743D4" w:rsidRPr="7FB743D4">
        <w:rPr>
          <w:noProof w:val="0"/>
          <w:lang w:val="en-US"/>
          <w:rFonts w:ascii="Bell MT" w:cs="Bell MT" w:eastAsia="Bell MT" w:hAnsi="Bell MT"/>
          <w:sz w:val="24"/>
          <w:szCs w:val="24"/>
        </w:rPr>
        <w:t xml:space="preserve"> a consequence</w:t>
      </w:r>
      <w:proofErr w:type="gramEnd"/>
      <w:r w:rsidR="7FB743D4" w:rsidRPr="7FB743D4">
        <w:rPr>
          <w:noProof w:val="0"/>
          <w:lang w:val="en-US"/>
          <w:rFonts w:ascii="Bell MT" w:cs="Bell MT" w:eastAsia="Bell MT" w:hAnsi="Bell MT"/>
          <w:sz w:val="24"/>
          <w:szCs w:val="24"/>
        </w:rPr>
        <w:t xml:space="preserve">, teachers lost </w:t>
      </w:r>
      <w:r w:rsidR="7FB743D4" w:rsidRPr="7FB743D4">
        <w:rPr>
          <w:noProof w:val="0"/>
          <w:lang w:val="en-US"/>
          <w:rFonts w:ascii="Bell MT" w:cs="Bell MT" w:eastAsia="Bell MT" w:hAnsi="Bell MT"/>
          <w:sz w:val="24"/>
          <w:szCs w:val="24"/>
        </w:rPr>
        <w:t>autonomy</w:t>
      </w:r>
      <w:r w:rsidR="7FB743D4" w:rsidRPr="7FB743D4">
        <w:rPr>
          <w:noProof w:val="0"/>
          <w:lang w:val="en-US"/>
          <w:rFonts w:ascii="Bell MT" w:cs="Bell MT" w:eastAsia="Bell MT" w:hAnsi="Bell MT"/>
          <w:sz w:val="24"/>
          <w:szCs w:val="24"/>
        </w:rPr>
        <w:t xml:space="preserve"> and were </w:t>
      </w:r>
      <w:r w:rsidR="7FB743D4" w:rsidRPr="7FB743D4">
        <w:rPr>
          <w:noProof w:val="0"/>
          <w:lang w:val="en-US"/>
          <w:rFonts w:ascii="Bell MT" w:cs="Bell MT" w:eastAsia="Bell MT" w:hAnsi="Bell MT"/>
          <w:sz w:val="24"/>
          <w:szCs w:val="24"/>
        </w:rPr>
        <w:t>concerned</w:t>
      </w:r>
      <w:r w:rsidR="7FB743D4" w:rsidRPr="7FB743D4">
        <w:rPr>
          <w:noProof w:val="0"/>
          <w:lang w:val="en-US"/>
          <w:rFonts w:ascii="Bell MT" w:cs="Bell MT" w:eastAsia="Bell MT" w:hAnsi="Bell MT"/>
          <w:sz w:val="24"/>
          <w:szCs w:val="24"/>
        </w:rPr>
        <w:t xml:space="preserve"> regarding delivering a balanced curriculum while meet their responsibilities towards </w:t>
      </w:r>
      <w:r w:rsidR="7FB743D4" w:rsidRPr="7FB743D4">
        <w:rPr>
          <w:noProof w:val="0"/>
          <w:lang w:val="en-US"/>
          <w:rFonts w:ascii="Bell MT" w:cs="Bell MT" w:eastAsia="Bell MT" w:hAnsi="Bell MT"/>
          <w:sz w:val="24"/>
          <w:szCs w:val="24"/>
        </w:rPr>
        <w:t xml:space="preserve">providing children basic language, literacy and numeracy skills </w:t>
      </w:r>
      <w:r w:rsidR="7FB743D4" w:rsidRPr="7FB743D4">
        <w:rPr>
          <w:noProof w:val="0"/>
          <w:lang w:val="en-US"/>
          <w:rFonts w:ascii="Bell MT" w:cs="Bell MT" w:eastAsia="Bell MT" w:hAnsi="Bell MT"/>
          <w:sz w:val="24"/>
          <w:szCs w:val="24"/>
        </w:rPr>
        <w:t>(Woods &amp; Jeffrey, 1996)</w:t>
      </w:r>
      <w:r w:rsidR="7FB743D4" w:rsidRPr="7FB743D4">
        <w:rPr>
          <w:noProof w:val="0"/>
          <w:lang w:val="en-US"/>
          <w:color w:val="333333"/>
          <w:rFonts w:ascii="Bell MT" w:cs="Bell MT" w:eastAsia="Bell MT" w:hAnsi="Bell MT"/>
          <w:sz w:val="24"/>
          <w:szCs w:val="24"/>
        </w:rPr>
        <w:t xml:space="preserve">. </w:t>
      </w:r>
      <w:r w:rsidR="7FB743D4" w:rsidRPr="7FB743D4">
        <w:rPr>
          <w:noProof w:val="0"/>
          <w:lang w:val="en-US"/>
          <w:color w:val="auto"/>
          <w:rFonts w:ascii="Bell MT" w:cs="Bell MT" w:eastAsia="Bell MT" w:hAnsi="Bell MT"/>
          <w:sz w:val="24"/>
          <w:szCs w:val="24"/>
        </w:rPr>
        <w:t xml:space="preserve">As </w:t>
      </w:r>
      <w:proofErr w:type="spellStart"/>
      <w:r w:rsidR="7FB743D4" w:rsidRPr="7FB743D4">
        <w:rPr>
          <w:noProof w:val="0"/>
          <w:lang w:val="en-US"/>
          <w:color w:val="auto"/>
          <w:rFonts w:ascii="Bell MT" w:cs="Bell MT" w:eastAsia="Bell MT" w:hAnsi="Bell MT"/>
          <w:sz w:val="24"/>
          <w:szCs w:val="24"/>
        </w:rPr>
        <w:t>Mckenzie</w:t>
      </w:r>
      <w:proofErr w:type="spellEnd"/>
      <w:r w:rsidR="7FB743D4" w:rsidRPr="7FB743D4">
        <w:rPr>
          <w:noProof w:val="0"/>
          <w:lang w:val="en-US"/>
          <w:color w:val="auto"/>
          <w:rFonts w:ascii="Bell MT" w:cs="Bell MT" w:eastAsia="Bell MT" w:hAnsi="Bell MT"/>
          <w:sz w:val="24"/>
          <w:szCs w:val="24"/>
        </w:rPr>
        <w:t xml:space="preserve"> (2001) argued, the introduction of national curriculum exerted pressure on teachers to </w:t>
      </w:r>
      <w:r w:rsidR="7FB743D4" w:rsidRPr="7FB743D4">
        <w:rPr>
          <w:noProof w:val="0"/>
          <w:lang w:val="en-US"/>
          <w:color w:val="auto"/>
          <w:rFonts w:ascii="Bell MT" w:cs="Bell MT" w:eastAsia="Bell MT" w:hAnsi="Bell MT"/>
          <w:sz w:val="24"/>
          <w:szCs w:val="24"/>
        </w:rPr>
        <w:t>continuously</w:t>
      </w:r>
      <w:r w:rsidR="7FB743D4" w:rsidRPr="7FB743D4">
        <w:rPr>
          <w:noProof w:val="0"/>
          <w:lang w:val="en-US"/>
          <w:color w:val="auto"/>
          <w:rFonts w:ascii="Bell MT" w:cs="Bell MT" w:eastAsia="Bell MT" w:hAnsi="Bell MT"/>
          <w:sz w:val="24"/>
          <w:szCs w:val="24"/>
        </w:rPr>
        <w:t xml:space="preserve"> update assessment requirements and professional updating from training</w:t>
      </w:r>
      <w:r w:rsidR="7FB743D4" w:rsidRPr="7FB743D4">
        <w:rPr>
          <w:noProof w:val="0"/>
          <w:lang w:val="en-US"/>
          <w:color w:val="333333"/>
          <w:rFonts w:ascii="Bell MT" w:cs="Bell MT" w:eastAsia="Bell MT" w:hAnsi="Bell MT"/>
          <w:sz w:val="24"/>
          <w:szCs w:val="24"/>
        </w:rPr>
        <w:t xml:space="preserve">. </w:t>
      </w:r>
    </w:p>
    <w:p w:rsidR="3FEB4E8A" w:rsidRDefault="3FEB4E8A" w14:paraId="30F64EAF" w14:textId="3F5E4F38" w:rsidP="3FEB4E8A">
      <w:pPr>
        <w:pStyle w:val="Normal"/>
        <w:spacing w:line="480" w:lineRule="auto"/>
        <w:rPr>
          <w:noProof w:val="0"/>
          <w:lang w:val="en-US"/>
          <w:rFonts w:ascii="Arial" w:cs="Arial" w:eastAsia="Arial" w:hAnsi="Arial"/>
          <w:sz w:val="24"/>
          <w:szCs w:val="24"/>
        </w:rPr>
      </w:pPr>
      <w:r w:rsidR="3FEB4E8A" w:rsidRPr="3FEB4E8A">
        <w:rPr>
          <w:noProof w:val="0"/>
          <w:lang w:val="en-US"/>
          <w:rFonts w:ascii="Arial" w:cs="Arial" w:eastAsia="Arial" w:hAnsi="Arial"/>
          <w:sz w:val="24"/>
          <w:szCs w:val="24"/>
        </w:rPr>
        <w:t xml:space="preserve">The Learning Country: A Comprehensive </w:t>
      </w:r>
      <w:r w:rsidR="3FEB4E8A" w:rsidRPr="3FEB4E8A">
        <w:rPr>
          <w:noProof w:val="0"/>
          <w:lang w:val="en-US"/>
          <w:rFonts w:ascii="Arial" w:cs="Arial" w:eastAsia="Arial" w:hAnsi="Arial"/>
          <w:sz w:val="24"/>
          <w:szCs w:val="24"/>
        </w:rPr>
        <w:t>E</w:t>
      </w:r>
      <w:r w:rsidR="3FEB4E8A" w:rsidRPr="3FEB4E8A">
        <w:rPr>
          <w:noProof w:val="0"/>
          <w:lang w:val="en-US"/>
          <w:rFonts w:ascii="Arial" w:cs="Arial" w:eastAsia="Arial" w:hAnsi="Arial"/>
          <w:sz w:val="24"/>
          <w:szCs w:val="24"/>
        </w:rPr>
        <w:t xml:space="preserve">ducation and Lifelong Learning Program to 2010 in Wales’ was established in 2001 and was Wales’ first significant contribution to implementing a new education system (Egan, 2017). The program entailed a comprehensive strategic plan focusing on lifelong learning and specifically addressing </w:t>
      </w:r>
      <w:r w:rsidR="3FEB4E8A" w:rsidRPr="3FEB4E8A">
        <w:rPr>
          <w:noProof w:val="0"/>
          <w:lang w:val="en-US"/>
          <w:rFonts w:ascii="Arial" w:cs="Arial" w:eastAsia="Arial" w:hAnsi="Arial"/>
          <w:sz w:val="24"/>
          <w:szCs w:val="24"/>
        </w:rPr>
        <w:t xml:space="preserve">educational </w:t>
      </w:r>
      <w:r w:rsidR="3FEB4E8A" w:rsidRPr="3FEB4E8A">
        <w:rPr>
          <w:noProof w:val="0"/>
          <w:lang w:val="en-US"/>
          <w:rFonts w:ascii="Arial" w:cs="Arial" w:eastAsia="Arial" w:hAnsi="Arial"/>
          <w:sz w:val="24"/>
          <w:szCs w:val="24"/>
        </w:rPr>
        <w:t>nee</w:t>
      </w:r>
      <w:r w:rsidR="3FEB4E8A" w:rsidRPr="3FEB4E8A">
        <w:rPr>
          <w:noProof w:val="0"/>
          <w:lang w:val="en-US"/>
          <w:rFonts w:ascii="Arial" w:cs="Arial" w:eastAsia="Arial" w:hAnsi="Arial"/>
          <w:sz w:val="24"/>
          <w:szCs w:val="24"/>
        </w:rPr>
        <w:t>ds within Wales</w:t>
      </w:r>
      <w:r w:rsidR="3FEB4E8A" w:rsidRPr="3FEB4E8A">
        <w:rPr>
          <w:noProof w:val="0"/>
          <w:lang w:val="en-US"/>
          <w:rFonts w:ascii="Arial" w:cs="Arial" w:eastAsia="Arial" w:hAnsi="Arial"/>
          <w:sz w:val="24"/>
          <w:szCs w:val="24"/>
        </w:rPr>
        <w:t>.</w:t>
      </w:r>
      <w:r w:rsidR="3FEB4E8A" w:rsidRPr="3FEB4E8A">
        <w:rPr>
          <w:noProof w:val="0"/>
          <w:lang w:val="en-US"/>
          <w:rFonts w:ascii="Arial" w:cs="Arial" w:eastAsia="Arial" w:hAnsi="Arial"/>
          <w:sz w:val="24"/>
          <w:szCs w:val="24"/>
        </w:rPr>
        <w:t xml:space="preserve"> The </w:t>
      </w:r>
      <w:r w:rsidR="3FEB4E8A" w:rsidRPr="3FEB4E8A">
        <w:rPr>
          <w:noProof w:val="0"/>
          <w:lang w:val="en-US"/>
          <w:rFonts w:ascii="Arial" w:cs="Arial" w:eastAsia="Arial" w:hAnsi="Arial"/>
          <w:sz w:val="24"/>
          <w:szCs w:val="24"/>
        </w:rPr>
        <w:t>program</w:t>
      </w:r>
      <w:r w:rsidR="3FEB4E8A" w:rsidRPr="3FEB4E8A">
        <w:rPr>
          <w:noProof w:val="0"/>
          <w:lang w:val="en-US"/>
          <w:rFonts w:ascii="Arial" w:cs="Arial" w:eastAsia="Arial" w:hAnsi="Arial"/>
          <w:sz w:val="24"/>
          <w:szCs w:val="24"/>
        </w:rPr>
        <w:t xml:space="preserve"> incorporated aspects of the national curriculum, like, the literacy and numeracy hours to assist the growth of basic skills. Like the national curriculum, this too was deemed unsuccessful as it exerted tremendous pressure on teachers. Although, the ‘Learning for Country’ did include key features such as a qualification body, school’s inspectorate and a school system funded by the state. </w:t>
      </w:r>
      <w:r w:rsidR="3FEB4E8A" w:rsidRPr="3FEB4E8A">
        <w:rPr>
          <w:noProof w:val="0"/>
          <w:lang w:val="en-US"/>
          <w:rFonts w:ascii="Arial" w:cs="Arial" w:eastAsia="Arial" w:hAnsi="Arial"/>
          <w:sz w:val="24"/>
          <w:szCs w:val="24"/>
        </w:rPr>
        <w:t xml:space="preserve">Ultimately, the Welsh Government </w:t>
      </w:r>
      <w:proofErr w:type="spellStart"/>
      <w:r w:rsidR="3FEB4E8A" w:rsidRPr="3FEB4E8A">
        <w:rPr>
          <w:noProof w:val="0"/>
          <w:lang w:val="en-US"/>
          <w:rFonts w:ascii="Arial" w:cs="Arial" w:eastAsia="Arial" w:hAnsi="Arial"/>
          <w:sz w:val="24"/>
          <w:szCs w:val="24"/>
        </w:rPr>
        <w:t>endeavours</w:t>
      </w:r>
      <w:proofErr w:type="spellEnd"/>
      <w:r w:rsidR="3FEB4E8A" w:rsidRPr="3FEB4E8A">
        <w:rPr>
          <w:noProof w:val="0"/>
          <w:lang w:val="en-US"/>
          <w:rFonts w:ascii="Arial" w:cs="Arial" w:eastAsia="Arial" w:hAnsi="Arial"/>
          <w:sz w:val="24"/>
          <w:szCs w:val="24"/>
        </w:rPr>
        <w:t xml:space="preserve"> </w:t>
      </w:r>
      <w:proofErr w:type="spellStart"/>
      <w:r w:rsidR="3FEB4E8A" w:rsidRPr="3FEB4E8A">
        <w:rPr>
          <w:noProof w:val="0"/>
          <w:lang w:val="en-US"/>
          <w:rFonts w:ascii="Arial" w:cs="Arial" w:eastAsia="Arial" w:hAnsi="Arial"/>
          <w:sz w:val="24"/>
          <w:szCs w:val="24"/>
        </w:rPr>
        <w:t>continuosly</w:t>
      </w:r>
      <w:proofErr w:type="spellEnd"/>
      <w:r w:rsidR="3FEB4E8A" w:rsidRPr="3FEB4E8A">
        <w:rPr>
          <w:noProof w:val="0"/>
          <w:lang w:val="en-US"/>
          <w:rFonts w:ascii="Arial" w:cs="Arial" w:eastAsia="Arial" w:hAnsi="Arial"/>
          <w:sz w:val="24"/>
          <w:szCs w:val="24"/>
        </w:rPr>
        <w:t xml:space="preserve"> to create an education system that is beneficial to all. </w:t>
      </w:r>
    </w:p>
    <w:p w:rsidR="3FEB4E8A" w:rsidRDefault="3FEB4E8A" w14:noSpellErr="1" w14:paraId="735086F9" w14:textId="19020FBA" w:rsidP="3FEB4E8A">
      <w:pPr>
        <w:pStyle w:val="Normal"/>
        <w:spacing w:line="480" w:lineRule="auto"/>
        <w:rPr>
          <w:noProof w:val="0"/>
          <w:lang w:val="en-US"/>
          <w:color w:val="auto"/>
          <w:rFonts w:ascii="Bell MT" w:cs="Bell MT" w:eastAsia="Bell MT" w:hAnsi="Bell MT"/>
          <w:sz w:val="24"/>
          <w:szCs w:val="24"/>
        </w:rPr>
      </w:pPr>
      <w:r w:rsidR="3FEB4E8A" w:rsidRPr="3FEB4E8A">
        <w:rPr>
          <w:noProof w:val="0"/>
          <w:lang w:val="en-US"/>
          <w:rFonts w:ascii="Arial" w:cs="Arial" w:eastAsia="Arial" w:hAnsi="Arial"/>
          <w:sz w:val="24"/>
          <w:szCs w:val="24"/>
        </w:rPr>
        <w:t xml:space="preserve"> </w:t>
      </w:r>
      <w:r w:rsidR="3FEB4E8A" w:rsidRPr="3FEB4E8A">
        <w:rPr>
          <w:noProof w:val="0"/>
          <w:lang w:val="en-US"/>
          <w:rFonts w:ascii="Bell MT" w:cs="Bell MT" w:eastAsia="Bell MT" w:hAnsi="Bell MT"/>
          <w:sz w:val="24"/>
          <w:szCs w:val="24"/>
        </w:rPr>
        <w:t xml:space="preserve">The ‘Learning for Country’ program intentionally focused upon enhancing the learning experience, </w:t>
      </w:r>
      <w:r w:rsidR="3FEB4E8A" w:rsidRPr="3FEB4E8A">
        <w:rPr>
          <w:noProof w:val="0"/>
          <w:lang w:val="en-US"/>
          <w:rFonts w:ascii="Bell MT" w:cs="Bell MT" w:eastAsia="Bell MT" w:hAnsi="Bell MT"/>
          <w:sz w:val="24"/>
          <w:szCs w:val="24"/>
        </w:rPr>
        <w:t xml:space="preserve">teaching and training, so it can contribute towards the development of the economy. </w:t>
      </w:r>
      <w:r w:rsidR="3FEB4E8A" w:rsidRPr="3FEB4E8A">
        <w:rPr>
          <w:noProof w:val="0"/>
          <w:lang w:val="en-GB"/>
          <w:color w:val="auto"/>
          <w:rFonts w:ascii="Bell MT" w:cs="Bell MT" w:eastAsia="Bell MT" w:hAnsi="Bell MT"/>
          <w:sz w:val="24"/>
          <w:szCs w:val="24"/>
        </w:rPr>
        <w:t>Population Growth and Economic Development</w:t>
      </w:r>
      <w:r w:rsidR="3FEB4E8A" w:rsidRPr="3FEB4E8A">
        <w:rPr>
          <w:noProof w:val="0"/>
          <w:lang w:val="en-GB"/>
          <w:color w:val="auto"/>
          <w:rFonts w:ascii="Bell MT" w:cs="Bell MT" w:eastAsia="Bell MT" w:hAnsi="Bell MT"/>
          <w:sz w:val="24"/>
          <w:szCs w:val="24"/>
        </w:rPr>
        <w:t xml:space="preserve">  et al (1986) state that without developing education, economic development will not be attained as education plays a </w:t>
      </w:r>
      <w:r w:rsidR="3FEB4E8A" w:rsidRPr="3FEB4E8A">
        <w:rPr>
          <w:noProof w:val="0"/>
          <w:lang w:val="en-GB"/>
          <w:color w:val="auto"/>
          <w:rFonts w:ascii="Bell MT" w:cs="Bell MT" w:eastAsia="Bell MT" w:hAnsi="Bell MT"/>
          <w:sz w:val="24"/>
          <w:szCs w:val="24"/>
        </w:rPr>
        <w:t>vital</w:t>
      </w:r>
      <w:r w:rsidR="3FEB4E8A" w:rsidRPr="3FEB4E8A">
        <w:rPr>
          <w:noProof w:val="0"/>
          <w:lang w:val="en-GB"/>
          <w:color w:val="auto"/>
          <w:rFonts w:ascii="Bell MT" w:cs="Bell MT" w:eastAsia="Bell MT" w:hAnsi="Bell MT"/>
          <w:sz w:val="24"/>
          <w:szCs w:val="24"/>
        </w:rPr>
        <w:t xml:space="preserve"> role with improving </w:t>
      </w:r>
      <w:r w:rsidR="3FEB4E8A" w:rsidRPr="3FEB4E8A">
        <w:rPr>
          <w:noProof w:val="0"/>
          <w:lang w:val="en-GB"/>
          <w:color w:val="auto"/>
          <w:rFonts w:ascii="Bell MT" w:cs="Bell MT" w:eastAsia="Bell MT" w:hAnsi="Bell MT"/>
          <w:sz w:val="24"/>
          <w:szCs w:val="24"/>
        </w:rPr>
        <w:t>individual's</w:t>
      </w:r>
      <w:r w:rsidR="3FEB4E8A" w:rsidRPr="3FEB4E8A">
        <w:rPr>
          <w:noProof w:val="0"/>
          <w:lang w:val="en-GB"/>
          <w:color w:val="auto"/>
          <w:rFonts w:ascii="Bell MT" w:cs="Bell MT" w:eastAsia="Bell MT" w:hAnsi="Bell MT"/>
          <w:sz w:val="24"/>
          <w:szCs w:val="24"/>
        </w:rPr>
        <w:t xml:space="preserve"> </w:t>
      </w:r>
      <w:r w:rsidR="3FEB4E8A" w:rsidRPr="3FEB4E8A">
        <w:rPr>
          <w:noProof w:val="0"/>
          <w:lang w:val="en-GB"/>
          <w:color w:val="auto"/>
          <w:rFonts w:ascii="Bell MT" w:cs="Bell MT" w:eastAsia="Bell MT" w:hAnsi="Bell MT"/>
          <w:sz w:val="24"/>
          <w:szCs w:val="24"/>
        </w:rPr>
        <w:t>employability</w:t>
      </w:r>
      <w:r w:rsidR="3FEB4E8A" w:rsidRPr="3FEB4E8A">
        <w:rPr>
          <w:noProof w:val="0"/>
          <w:lang w:val="en-GB"/>
          <w:color w:val="auto"/>
          <w:rFonts w:ascii="Bell MT" w:cs="Bell MT" w:eastAsia="Bell MT" w:hAnsi="Bell MT"/>
          <w:sz w:val="24"/>
          <w:szCs w:val="24"/>
        </w:rPr>
        <w:t xml:space="preserve">. To begin with, </w:t>
      </w:r>
      <w:r w:rsidR="3FEB4E8A" w:rsidRPr="3FEB4E8A">
        <w:rPr>
          <w:noProof w:val="0"/>
          <w:lang w:val="en-US"/>
          <w:rFonts w:ascii="Bell MT" w:cs="Bell MT" w:eastAsia="Bell MT" w:hAnsi="Bell MT"/>
          <w:sz w:val="24"/>
          <w:szCs w:val="24"/>
        </w:rPr>
        <w:t xml:space="preserve">the Welsh Government devised a curriculum that consisted of introducing the Foundation Phase within all primary schools for children aged between 3-7 years old, and the Welsh </w:t>
      </w:r>
      <w:r w:rsidR="3FEB4E8A" w:rsidRPr="3FEB4E8A">
        <w:rPr>
          <w:noProof w:val="0"/>
          <w:lang w:val="en-US"/>
          <w:rFonts w:ascii="Bell MT" w:cs="Bell MT" w:eastAsia="Bell MT" w:hAnsi="Bell MT"/>
          <w:sz w:val="24"/>
          <w:szCs w:val="24"/>
        </w:rPr>
        <w:t xml:space="preserve">Baccalaureate, a new qualification for children in secondary school. Although, </w:t>
      </w:r>
      <w:r w:rsidR="3FEB4E8A" w:rsidRPr="3FEB4E8A">
        <w:rPr>
          <w:noProof w:val="0"/>
          <w:lang w:val="en-US"/>
          <w:rFonts w:ascii="Bell MT" w:cs="Bell MT" w:eastAsia="Bell MT" w:hAnsi="Bell MT"/>
          <w:sz w:val="24"/>
          <w:szCs w:val="24"/>
        </w:rPr>
        <w:t>these new initiatives</w:t>
      </w:r>
      <w:r w:rsidR="3FEB4E8A" w:rsidRPr="3FEB4E8A">
        <w:rPr>
          <w:noProof w:val="0"/>
          <w:lang w:val="en-US"/>
          <w:rFonts w:ascii="Bell MT" w:cs="Bell MT" w:eastAsia="Bell MT" w:hAnsi="Bell MT"/>
          <w:sz w:val="24"/>
          <w:szCs w:val="24"/>
        </w:rPr>
        <w:t xml:space="preserve"> were</w:t>
      </w:r>
      <w:r w:rsidR="3FEB4E8A" w:rsidRPr="3FEB4E8A">
        <w:rPr>
          <w:noProof w:val="0"/>
          <w:lang w:val="en-US"/>
          <w:rFonts w:ascii="Bell MT" w:cs="Bell MT" w:eastAsia="Bell MT" w:hAnsi="Bell MT"/>
          <w:sz w:val="24"/>
          <w:szCs w:val="24"/>
        </w:rPr>
        <w:t xml:space="preserve"> not implemented till 2010. Unlike the national curriculum, the Foundation Phrase Framework enabled teachers to monitor every child’s development of key areas individuals. These </w:t>
      </w:r>
      <w:r w:rsidR="3FEB4E8A" w:rsidRPr="3FEB4E8A">
        <w:rPr>
          <w:noProof w:val="0"/>
          <w:lang w:val="en-US"/>
          <w:rFonts w:ascii="Bell MT" w:cs="Bell MT" w:eastAsia="Bell MT" w:hAnsi="Bell MT"/>
          <w:sz w:val="24"/>
          <w:szCs w:val="24"/>
        </w:rPr>
        <w:t>include; p</w:t>
      </w:r>
      <w:r w:rsidR="3FEB4E8A" w:rsidRPr="3FEB4E8A">
        <w:rPr>
          <w:noProof w:val="0"/>
          <w:lang w:val="en-US"/>
          <w:rFonts w:ascii="Bell MT" w:cs="Bell MT" w:eastAsia="Bell MT" w:hAnsi="Bell MT"/>
          <w:sz w:val="24"/>
          <w:szCs w:val="24"/>
        </w:rPr>
        <w:t>ersonal</w:t>
      </w:r>
      <w:r w:rsidR="3FEB4E8A" w:rsidRPr="3FEB4E8A">
        <w:rPr>
          <w:noProof w:val="0"/>
          <w:lang w:val="en-US"/>
          <w:rFonts w:ascii="Bell MT" w:cs="Bell MT" w:eastAsia="Bell MT" w:hAnsi="Bell MT"/>
          <w:sz w:val="24"/>
          <w:szCs w:val="24"/>
        </w:rPr>
        <w:t xml:space="preserve"> and social development, well-being and cultural diversity, language, literacy and communication skills; mathematical development, Welsh language development; physical development and creative development (Welsh Government, 2015).</w:t>
      </w:r>
    </w:p>
    <w:p w:rsidR="3FEB4E8A" w:rsidRDefault="3FEB4E8A" w14:paraId="211049CA" w14:textId="30063A2C" w:rsidP="3FEB4E8A">
      <w:pPr>
        <w:pStyle w:val="Normal"/>
        <w:spacing w:line="480" w:lineRule="auto"/>
        <w:rPr>
          <w:noProof w:val="0"/>
          <w:lang w:val="en-US"/>
          <w:rFonts w:ascii="Arial" w:cs="Arial" w:eastAsia="Arial" w:hAnsi="Arial"/>
          <w:sz w:val="24"/>
          <w:szCs w:val="24"/>
        </w:rPr>
      </w:pPr>
      <w:r w:rsidR="3FEB4E8A" w:rsidRPr="3FEB4E8A">
        <w:rPr>
          <w:noProof w:val="0"/>
          <w:lang w:val="en-US"/>
          <w:rFonts w:ascii="Bell MT" w:cs="Bell MT" w:eastAsia="Bell MT" w:hAnsi="Bell MT"/>
          <w:sz w:val="24"/>
          <w:szCs w:val="24"/>
        </w:rPr>
        <w:t xml:space="preserve">As previously discussed above, the UK has had issues with low basic skills attainment, especially in numeracy and literacy. In order to assess children’s </w:t>
      </w:r>
      <w:r w:rsidR="3FEB4E8A" w:rsidRPr="3FEB4E8A">
        <w:rPr>
          <w:noProof w:val="0"/>
          <w:lang w:val="en-US"/>
          <w:rFonts w:ascii="Bell MT" w:cs="Bell MT" w:eastAsia="Bell MT" w:hAnsi="Bell MT"/>
          <w:sz w:val="24"/>
          <w:szCs w:val="24"/>
        </w:rPr>
        <w:t>levels,</w:t>
      </w:r>
      <w:r w:rsidR="3FEB4E8A" w:rsidRPr="3FEB4E8A">
        <w:rPr>
          <w:noProof w:val="0"/>
          <w:lang w:val="en-US"/>
          <w:rFonts w:ascii="Bell MT" w:cs="Bell MT" w:eastAsia="Bell MT" w:hAnsi="Bell MT"/>
          <w:sz w:val="24"/>
          <w:szCs w:val="24"/>
        </w:rPr>
        <w:t xml:space="preserve"> the Welsh Government decided entered the </w:t>
      </w:r>
      <w:proofErr w:type="spellStart"/>
      <w:r w:rsidR="3FEB4E8A" w:rsidRPr="3FEB4E8A">
        <w:rPr>
          <w:noProof w:val="0"/>
          <w:lang w:val="en-US"/>
          <w:rFonts w:ascii="Bell MT" w:cs="Bell MT" w:eastAsia="Bell MT" w:hAnsi="Bell MT"/>
          <w:sz w:val="24"/>
          <w:szCs w:val="24"/>
        </w:rPr>
        <w:t>P</w:t>
      </w:r>
      <w:r w:rsidR="3FEB4E8A" w:rsidRPr="3FEB4E8A">
        <w:rPr>
          <w:noProof w:val="0"/>
          <w:lang w:val="en-US"/>
          <w:rFonts w:ascii="Arial" w:cs="Arial" w:eastAsia="Arial" w:hAnsi="Arial"/>
          <w:sz w:val="24"/>
          <w:szCs w:val="24"/>
        </w:rPr>
        <w:t>rogramme</w:t>
      </w:r>
      <w:proofErr w:type="spellEnd"/>
      <w:r w:rsidR="3FEB4E8A" w:rsidRPr="3FEB4E8A">
        <w:rPr>
          <w:noProof w:val="0"/>
          <w:lang w:val="en-US"/>
          <w:rFonts w:ascii="Arial" w:cs="Arial" w:eastAsia="Arial" w:hAnsi="Arial"/>
          <w:sz w:val="24"/>
          <w:szCs w:val="24"/>
        </w:rPr>
        <w:t xml:space="preserve"> for International Student Assessment (PISA) in 2006. According to the department of education (2018) </w:t>
      </w:r>
      <w:r w:rsidR="3FEB4E8A" w:rsidRPr="3FEB4E8A">
        <w:rPr>
          <w:noProof w:val="0"/>
          <w:lang w:val="en-US"/>
          <w:rFonts w:ascii="Arial" w:cs="Arial" w:eastAsia="Arial" w:hAnsi="Arial"/>
          <w:sz w:val="24"/>
          <w:szCs w:val="24"/>
        </w:rPr>
        <w:t xml:space="preserve">PISA is a collaborative study among the member countries of the </w:t>
      </w:r>
      <w:proofErr w:type="spellStart"/>
      <w:r w:rsidR="3FEB4E8A" w:rsidRPr="3FEB4E8A">
        <w:rPr>
          <w:noProof w:val="0"/>
          <w:lang w:val="en-US"/>
          <w:rFonts w:ascii="Arial" w:cs="Arial" w:eastAsia="Arial" w:hAnsi="Arial"/>
          <w:sz w:val="24"/>
          <w:szCs w:val="24"/>
        </w:rPr>
        <w:t>organisations</w:t>
      </w:r>
      <w:proofErr w:type="spellEnd"/>
      <w:r w:rsidR="3FEB4E8A" w:rsidRPr="3FEB4E8A">
        <w:rPr>
          <w:noProof w:val="0"/>
          <w:lang w:val="en-US"/>
          <w:rFonts w:ascii="Arial" w:cs="Arial" w:eastAsia="Arial" w:hAnsi="Arial"/>
          <w:sz w:val="24"/>
          <w:szCs w:val="24"/>
        </w:rPr>
        <w:t xml:space="preserve"> for economic co-operation and development which are conducted every three years, focusing on three key areas; literacy, mathematics and science. The 2009 results </w:t>
      </w:r>
      <w:r w:rsidR="3FEB4E8A" w:rsidRPr="3FEB4E8A">
        <w:rPr>
          <w:noProof w:val="0"/>
          <w:lang w:val="en-US"/>
          <w:rFonts w:ascii="Arial" w:cs="Arial" w:eastAsia="Arial" w:hAnsi="Arial"/>
          <w:sz w:val="24"/>
          <w:szCs w:val="24"/>
        </w:rPr>
        <w:t>(published</w:t>
      </w:r>
      <w:r w:rsidR="3FEB4E8A" w:rsidRPr="3FEB4E8A">
        <w:rPr>
          <w:noProof w:val="0"/>
          <w:lang w:val="en-US"/>
          <w:rFonts w:ascii="Arial" w:cs="Arial" w:eastAsia="Arial" w:hAnsi="Arial"/>
          <w:sz w:val="24"/>
          <w:szCs w:val="24"/>
        </w:rPr>
        <w:t xml:space="preserve"> in 2010), showed Wales’ </w:t>
      </w:r>
      <w:r w:rsidR="3FEB4E8A" w:rsidRPr="3FEB4E8A">
        <w:rPr>
          <w:noProof w:val="0"/>
          <w:lang w:val="en-US"/>
          <w:rFonts w:ascii="Arial" w:cs="Arial" w:eastAsia="Arial" w:hAnsi="Arial"/>
          <w:sz w:val="24"/>
          <w:szCs w:val="24"/>
        </w:rPr>
        <w:t>performance</w:t>
      </w:r>
      <w:r w:rsidR="3FEB4E8A" w:rsidRPr="3FEB4E8A">
        <w:rPr>
          <w:noProof w:val="0"/>
          <w:lang w:val="en-US"/>
          <w:rFonts w:ascii="Arial" w:cs="Arial" w:eastAsia="Arial" w:hAnsi="Arial"/>
          <w:sz w:val="24"/>
          <w:szCs w:val="24"/>
        </w:rPr>
        <w:t xml:space="preserve"> in reading, mathematics and science was </w:t>
      </w:r>
      <w:r w:rsidR="3FEB4E8A" w:rsidRPr="3FEB4E8A">
        <w:rPr>
          <w:noProof w:val="0"/>
          <w:lang w:val="en-US"/>
          <w:rFonts w:ascii="Arial" w:cs="Arial" w:eastAsia="Arial" w:hAnsi="Arial"/>
          <w:sz w:val="24"/>
          <w:szCs w:val="24"/>
        </w:rPr>
        <w:t>significantly</w:t>
      </w:r>
      <w:r w:rsidR="3FEB4E8A" w:rsidRPr="3FEB4E8A">
        <w:rPr>
          <w:noProof w:val="0"/>
          <w:lang w:val="en-US"/>
          <w:rFonts w:ascii="Arial" w:cs="Arial" w:eastAsia="Arial" w:hAnsi="Arial"/>
          <w:sz w:val="24"/>
          <w:szCs w:val="24"/>
        </w:rPr>
        <w:t xml:space="preserve"> lower than other countries, </w:t>
      </w:r>
      <w:r w:rsidR="3FEB4E8A" w:rsidRPr="3FEB4E8A">
        <w:rPr>
          <w:noProof w:val="0"/>
          <w:lang w:val="en-US"/>
          <w:rFonts w:ascii="Arial" w:cs="Arial" w:eastAsia="Arial" w:hAnsi="Arial"/>
          <w:sz w:val="24"/>
          <w:szCs w:val="24"/>
        </w:rPr>
        <w:t>and</w:t>
      </w:r>
      <w:r w:rsidR="3FEB4E8A" w:rsidRPr="3FEB4E8A">
        <w:rPr>
          <w:noProof w:val="0"/>
          <w:lang w:val="en-US"/>
          <w:rFonts w:ascii="Arial" w:cs="Arial" w:eastAsia="Arial" w:hAnsi="Arial"/>
          <w:sz w:val="24"/>
          <w:szCs w:val="24"/>
        </w:rPr>
        <w:t xml:space="preserve"> being the lowest </w:t>
      </w:r>
      <w:r w:rsidR="3FEB4E8A" w:rsidRPr="3FEB4E8A">
        <w:rPr>
          <w:noProof w:val="0"/>
          <w:lang w:val="en-US"/>
          <w:rFonts w:ascii="Arial" w:cs="Arial" w:eastAsia="Arial" w:hAnsi="Arial"/>
          <w:sz w:val="24"/>
          <w:szCs w:val="24"/>
        </w:rPr>
        <w:t>amongst</w:t>
      </w:r>
      <w:r w:rsidR="3FEB4E8A" w:rsidRPr="3FEB4E8A">
        <w:rPr>
          <w:noProof w:val="0"/>
          <w:lang w:val="en-US"/>
          <w:rFonts w:ascii="Arial" w:cs="Arial" w:eastAsia="Arial" w:hAnsi="Arial"/>
          <w:sz w:val="24"/>
          <w:szCs w:val="24"/>
        </w:rPr>
        <w:t xml:space="preserve"> the home nations (National Assembly for Wales, 2013). After </w:t>
      </w:r>
      <w:r w:rsidR="3FEB4E8A" w:rsidRPr="3FEB4E8A">
        <w:rPr>
          <w:noProof w:val="0"/>
          <w:lang w:val="en-US"/>
          <w:rFonts w:ascii="Arial" w:cs="Arial" w:eastAsia="Arial" w:hAnsi="Arial"/>
          <w:sz w:val="24"/>
          <w:szCs w:val="24"/>
        </w:rPr>
        <w:t>disappointing</w:t>
      </w:r>
      <w:r w:rsidR="3FEB4E8A" w:rsidRPr="3FEB4E8A">
        <w:rPr>
          <w:noProof w:val="0"/>
          <w:lang w:val="en-US"/>
          <w:rFonts w:ascii="Arial" w:cs="Arial" w:eastAsia="Arial" w:hAnsi="Arial"/>
          <w:sz w:val="24"/>
          <w:szCs w:val="24"/>
        </w:rPr>
        <w:t xml:space="preserve"> results, it was clear that the current education system was not </w:t>
      </w:r>
      <w:r w:rsidR="3FEB4E8A" w:rsidRPr="3FEB4E8A">
        <w:rPr>
          <w:noProof w:val="0"/>
          <w:lang w:val="en-US"/>
          <w:rFonts w:ascii="Arial" w:cs="Arial" w:eastAsia="Arial" w:hAnsi="Arial"/>
          <w:sz w:val="24"/>
          <w:szCs w:val="24"/>
        </w:rPr>
        <w:t>performing</w:t>
      </w:r>
      <w:r w:rsidR="3FEB4E8A" w:rsidRPr="3FEB4E8A">
        <w:rPr>
          <w:noProof w:val="0"/>
          <w:lang w:val="en-US"/>
          <w:rFonts w:ascii="Arial" w:cs="Arial" w:eastAsia="Arial" w:hAnsi="Arial"/>
          <w:sz w:val="24"/>
          <w:szCs w:val="24"/>
        </w:rPr>
        <w:t xml:space="preserve"> as anticipated, therefore, changes were required. However, in 2016, for the fourth time Wales had continued to place low in the table, below other nations of the UK (Hume, 2016). To combat these continuing failing standards, Graham Donaldson was asked to conduct an external analysis of the curriculum to identify and report what aspects of the curriculum </w:t>
      </w:r>
      <w:r w:rsidR="3FEB4E8A" w:rsidRPr="3FEB4E8A">
        <w:rPr>
          <w:noProof w:val="0"/>
          <w:lang w:val="en-US"/>
          <w:rFonts w:ascii="Arial" w:cs="Arial" w:eastAsia="Arial" w:hAnsi="Arial"/>
          <w:sz w:val="24"/>
          <w:szCs w:val="24"/>
        </w:rPr>
        <w:t>are</w:t>
      </w:r>
      <w:r w:rsidR="3FEB4E8A" w:rsidRPr="3FEB4E8A">
        <w:rPr>
          <w:noProof w:val="0"/>
          <w:lang w:val="en-US"/>
          <w:rFonts w:ascii="Arial" w:cs="Arial" w:eastAsia="Arial" w:hAnsi="Arial"/>
          <w:sz w:val="24"/>
          <w:szCs w:val="24"/>
        </w:rPr>
        <w:t xml:space="preserve"> failing</w:t>
      </w:r>
      <w:r w:rsidR="3FEB4E8A" w:rsidRPr="3FEB4E8A">
        <w:rPr>
          <w:noProof w:val="0"/>
          <w:lang w:val="en-US"/>
          <w:rFonts w:ascii="Arial" w:cs="Arial" w:eastAsia="Arial" w:hAnsi="Arial"/>
          <w:sz w:val="24"/>
          <w:szCs w:val="24"/>
        </w:rPr>
        <w:t>. Resulting from this, t</w:t>
      </w:r>
      <w:r w:rsidR="3FEB4E8A" w:rsidRPr="3FEB4E8A">
        <w:rPr>
          <w:noProof w:val="0"/>
          <w:lang w:val="en-US"/>
          <w:rFonts w:ascii="Arial" w:cs="Arial" w:eastAsia="Arial" w:hAnsi="Arial"/>
          <w:sz w:val="24"/>
          <w:szCs w:val="24"/>
        </w:rPr>
        <w:t>he</w:t>
      </w:r>
      <w:r w:rsidR="3FEB4E8A" w:rsidRPr="3FEB4E8A">
        <w:rPr>
          <w:noProof w:val="0"/>
          <w:lang w:val="en-US"/>
          <w:rFonts w:ascii="Arial" w:cs="Arial" w:eastAsia="Arial" w:hAnsi="Arial"/>
          <w:sz w:val="24"/>
          <w:szCs w:val="24"/>
        </w:rPr>
        <w:t xml:space="preserve"> ‘Successful Features’ report highlights that the current curriculum is outdated and overly complicated (Welsh Government, 2015). Within the report, Donaldson </w:t>
      </w:r>
      <w:r w:rsidR="3FEB4E8A" w:rsidRPr="3FEB4E8A">
        <w:rPr>
          <w:noProof w:val="0"/>
          <w:lang w:val="en-US"/>
          <w:rFonts w:ascii="Arial" w:cs="Arial" w:eastAsia="Arial" w:hAnsi="Arial"/>
          <w:sz w:val="24"/>
          <w:szCs w:val="24"/>
        </w:rPr>
        <w:t>recommended</w:t>
      </w:r>
      <w:r w:rsidR="3FEB4E8A" w:rsidRPr="3FEB4E8A">
        <w:rPr>
          <w:noProof w:val="0"/>
          <w:lang w:val="en-US"/>
          <w:rFonts w:ascii="Arial" w:cs="Arial" w:eastAsia="Arial" w:hAnsi="Arial"/>
          <w:sz w:val="24"/>
          <w:szCs w:val="24"/>
        </w:rPr>
        <w:t xml:space="preserve"> that independent evaluations are more effective way to monitor effectiveness of newly implemented curriculum(s). </w:t>
      </w:r>
      <w:r w:rsidR="3FEB4E8A" w:rsidRPr="3FEB4E8A">
        <w:rPr>
          <w:noProof w:val="0"/>
          <w:lang w:val="en-US"/>
          <w:rFonts w:ascii="Arial" w:cs="Arial" w:eastAsia="Arial" w:hAnsi="Arial"/>
          <w:sz w:val="24"/>
          <w:szCs w:val="24"/>
        </w:rPr>
        <w:t>Additionally</w:t>
      </w:r>
      <w:r w:rsidR="3FEB4E8A" w:rsidRPr="3FEB4E8A">
        <w:rPr>
          <w:noProof w:val="0"/>
          <w:lang w:val="en-US"/>
          <w:rFonts w:ascii="Arial" w:cs="Arial" w:eastAsia="Arial" w:hAnsi="Arial"/>
          <w:sz w:val="24"/>
          <w:szCs w:val="24"/>
        </w:rPr>
        <w:t>, the ‘</w:t>
      </w:r>
      <w:proofErr w:type="spellStart"/>
      <w:r w:rsidR="3FEB4E8A" w:rsidRPr="3FEB4E8A">
        <w:rPr>
          <w:noProof w:val="0"/>
          <w:lang w:val="en-US"/>
          <w:rFonts w:ascii="Arial" w:cs="Arial" w:eastAsia="Arial" w:hAnsi="Arial"/>
          <w:sz w:val="24"/>
          <w:szCs w:val="24"/>
        </w:rPr>
        <w:t>Succesful</w:t>
      </w:r>
      <w:proofErr w:type="spellEnd"/>
      <w:r w:rsidR="3FEB4E8A" w:rsidRPr="3FEB4E8A">
        <w:rPr>
          <w:noProof w:val="0"/>
          <w:lang w:val="en-US"/>
          <w:rFonts w:ascii="Arial" w:cs="Arial" w:eastAsia="Arial" w:hAnsi="Arial"/>
          <w:sz w:val="24"/>
          <w:szCs w:val="24"/>
        </w:rPr>
        <w:t xml:space="preserve"> Futures’ </w:t>
      </w:r>
      <w:proofErr w:type="spellStart"/>
      <w:r w:rsidR="3FEB4E8A" w:rsidRPr="3FEB4E8A">
        <w:rPr>
          <w:noProof w:val="0"/>
          <w:lang w:val="en-US"/>
          <w:rFonts w:ascii="Arial" w:cs="Arial" w:eastAsia="Arial" w:hAnsi="Arial"/>
          <w:sz w:val="24"/>
          <w:szCs w:val="24"/>
        </w:rPr>
        <w:t>emphasised</w:t>
      </w:r>
      <w:proofErr w:type="spellEnd"/>
      <w:r w:rsidR="3FEB4E8A" w:rsidRPr="3FEB4E8A">
        <w:rPr>
          <w:noProof w:val="0"/>
          <w:lang w:val="en-US"/>
          <w:rFonts w:ascii="Arial" w:cs="Arial" w:eastAsia="Arial" w:hAnsi="Arial"/>
          <w:sz w:val="24"/>
          <w:szCs w:val="24"/>
        </w:rPr>
        <w:t xml:space="preserve"> that a new curriculum was needed in order to support developing, thus, proposing a cross-curriculum themes for numeracy, literacy and digital </w:t>
      </w:r>
      <w:r w:rsidR="3FEB4E8A" w:rsidRPr="3FEB4E8A">
        <w:rPr>
          <w:noProof w:val="0"/>
          <w:lang w:val="en-US"/>
          <w:rFonts w:ascii="Arial" w:cs="Arial" w:eastAsia="Arial" w:hAnsi="Arial"/>
          <w:sz w:val="24"/>
          <w:szCs w:val="24"/>
        </w:rPr>
        <w:t>competence</w:t>
      </w:r>
      <w:r w:rsidR="3FEB4E8A" w:rsidRPr="3FEB4E8A">
        <w:rPr>
          <w:noProof w:val="0"/>
          <w:lang w:val="en-US"/>
          <w:rFonts w:ascii="Arial" w:cs="Arial" w:eastAsia="Arial" w:hAnsi="Arial"/>
          <w:sz w:val="24"/>
          <w:szCs w:val="24"/>
        </w:rPr>
        <w:t xml:space="preserve">. </w:t>
      </w:r>
    </w:p>
    <w:p w:rsidR="3FEB4E8A" w:rsidRDefault="3FEB4E8A" w14:noSpellErr="1" w14:paraId="2BB5DEC8" w14:textId="1AE6B190" w:rsidP="3FEB4E8A">
      <w:pPr>
        <w:pStyle w:val="Normal"/>
        <w:spacing w:line="480" w:lineRule="auto"/>
        <w:rPr>
          <w:noProof w:val="0"/>
          <w:lang w:val="en-US"/>
          <w:rFonts w:ascii="Arial" w:cs="Arial" w:eastAsia="Arial" w:hAnsi="Arial"/>
          <w:sz w:val="24"/>
          <w:szCs w:val="24"/>
        </w:rPr>
      </w:pPr>
      <w:r w:rsidR="3FEB4E8A" w:rsidRPr="3FEB4E8A">
        <w:rPr>
          <w:noProof w:val="0"/>
          <w:lang w:val="en-US"/>
          <w:rFonts w:ascii="Arial" w:cs="Arial" w:eastAsia="Arial" w:hAnsi="Arial"/>
          <w:sz w:val="24"/>
          <w:szCs w:val="24"/>
        </w:rPr>
        <w:t xml:space="preserve">Although Donaldson reports the current curriculum as failing, he includes several recommendations which the Welsh Government can undertake and implement into the design of the new curriculum. </w:t>
      </w:r>
      <w:r w:rsidR="3FEB4E8A" w:rsidRPr="3FEB4E8A">
        <w:rPr>
          <w:noProof w:val="0"/>
          <w:lang w:val="en-US"/>
          <w:rFonts w:ascii="Arial" w:cs="Arial" w:eastAsia="Arial" w:hAnsi="Arial"/>
          <w:sz w:val="24"/>
          <w:szCs w:val="24"/>
        </w:rPr>
        <w:t xml:space="preserve">Donaldson argues that the new curriculum should be capable for all learners; have enterprising and creative members and to include healthy and confident citizens who are ready to </w:t>
      </w:r>
      <w:r w:rsidR="3FEB4E8A" w:rsidRPr="3FEB4E8A">
        <w:rPr>
          <w:noProof w:val="0"/>
          <w:lang w:val="en-US"/>
          <w:rFonts w:ascii="Arial" w:cs="Arial" w:eastAsia="Arial" w:hAnsi="Arial"/>
          <w:sz w:val="24"/>
          <w:szCs w:val="24"/>
        </w:rPr>
        <w:t>positively</w:t>
      </w:r>
      <w:r w:rsidR="3FEB4E8A" w:rsidRPr="3FEB4E8A">
        <w:rPr>
          <w:noProof w:val="0"/>
          <w:lang w:val="en-US"/>
          <w:rFonts w:ascii="Arial" w:cs="Arial" w:eastAsia="Arial" w:hAnsi="Arial"/>
          <w:sz w:val="24"/>
          <w:szCs w:val="24"/>
        </w:rPr>
        <w:t xml:space="preserve"> contribute towards society. </w:t>
      </w:r>
    </w:p>
    <w:p w:rsidR="3FEB4E8A" w:rsidRDefault="3FEB4E8A" w14:noSpellErr="1" w14:paraId="4A67BEC2" w14:textId="554CA515" w:rsidP="3FEB4E8A">
      <w:pPr>
        <w:pStyle w:val="Normal"/>
        <w:spacing w:line="480" w:lineRule="auto"/>
        <w:rPr>
          <w:noProof w:val="0"/>
          <w:lang w:val="en-US"/>
          <w:rFonts w:ascii="Arial" w:cs="Arial" w:eastAsia="Arial" w:hAnsi="Arial"/>
          <w:sz w:val="24"/>
          <w:szCs w:val="24"/>
        </w:rPr>
      </w:pPr>
    </w:p>
    <w:p w:rsidR="3FEB4E8A" w:rsidRDefault="3FEB4E8A" w14:noSpellErr="1" w14:paraId="65B3B76D" w14:textId="45278894" w:rsidP="3FEB4E8A">
      <w:pPr>
        <w:pStyle w:val="Normal"/>
        <w:spacing w:line="480" w:lineRule="auto"/>
      </w:pPr>
      <w:r w:rsidR="3FEB4E8A" w:rsidRPr="3FEB4E8A">
        <w:rPr>
          <w:noProof w:val="0"/>
          <w:lang w:val="en-GB"/>
          <w:rFonts w:ascii="Arial" w:cs="Arial" w:eastAsia="Arial" w:hAnsi="Arial"/>
          <w:sz w:val="24"/>
          <w:szCs w:val="24"/>
        </w:rPr>
        <w:t xml:space="preserve">Subsequent to the report, the Welsh Government have been developing a new curriculum since 2017 and are working towards producing </w:t>
      </w:r>
      <w:r w:rsidR="3FEB4E8A" w:rsidRPr="3FEB4E8A">
        <w:rPr>
          <w:noProof w:val="0"/>
          <w:lang w:val="en-GB"/>
          <w:rFonts w:ascii="Arial" w:cs="Arial" w:eastAsia="Arial" w:hAnsi="Arial"/>
          <w:sz w:val="24"/>
          <w:szCs w:val="24"/>
        </w:rPr>
        <w:t>progression</w:t>
      </w:r>
      <w:r w:rsidR="3FEB4E8A" w:rsidRPr="3FEB4E8A">
        <w:rPr>
          <w:noProof w:val="0"/>
          <w:lang w:val="en-GB"/>
          <w:rFonts w:ascii="Arial" w:cs="Arial" w:eastAsia="Arial" w:hAnsi="Arial"/>
          <w:sz w:val="24"/>
          <w:szCs w:val="24"/>
        </w:rPr>
        <w:t xml:space="preserve"> frameworks for every area of learning</w:t>
      </w:r>
      <w:r w:rsidR="3FEB4E8A" w:rsidRPr="3FEB4E8A">
        <w:rPr>
          <w:noProof w:val="0"/>
          <w:lang w:val="en-GB"/>
          <w:rFonts w:ascii="Arial" w:cs="Arial" w:eastAsia="Arial" w:hAnsi="Arial"/>
          <w:sz w:val="24"/>
          <w:szCs w:val="24"/>
        </w:rPr>
        <w:t xml:space="preserve"> (The Welsh Government 2018e). Currently, 68 schools </w:t>
      </w:r>
      <w:r w:rsidR="3FEB4E8A" w:rsidRPr="3FEB4E8A">
        <w:rPr>
          <w:noProof w:val="0"/>
          <w:lang w:val="en-GB"/>
          <w:rFonts w:ascii="Arial" w:cs="Arial" w:eastAsia="Arial" w:hAnsi="Arial"/>
          <w:sz w:val="24"/>
          <w:szCs w:val="24"/>
        </w:rPr>
        <w:t>(English</w:t>
      </w:r>
      <w:r w:rsidR="3FEB4E8A" w:rsidRPr="3FEB4E8A">
        <w:rPr>
          <w:noProof w:val="0"/>
          <w:lang w:val="en-GB"/>
          <w:rFonts w:ascii="Arial" w:cs="Arial" w:eastAsia="Arial" w:hAnsi="Arial"/>
          <w:sz w:val="24"/>
          <w:szCs w:val="24"/>
        </w:rPr>
        <w:t xml:space="preserve">- medium, Welsh- medium, primary and secondary) are leading the charge in developing the new curriculum. The Welsh Government (2017) state that empowering schools with the </w:t>
      </w:r>
      <w:r w:rsidR="3FEB4E8A" w:rsidRPr="3FEB4E8A">
        <w:rPr>
          <w:noProof w:val="0"/>
          <w:lang w:val="en-GB"/>
          <w:rFonts w:ascii="Arial" w:cs="Arial" w:eastAsia="Arial" w:hAnsi="Arial"/>
          <w:sz w:val="24"/>
          <w:szCs w:val="24"/>
        </w:rPr>
        <w:t xml:space="preserve">responsibility </w:t>
      </w:r>
      <w:r w:rsidR="3FEB4E8A" w:rsidRPr="3FEB4E8A">
        <w:rPr>
          <w:noProof w:val="0"/>
          <w:lang w:val="en-GB"/>
          <w:rFonts w:ascii="Arial" w:cs="Arial" w:eastAsia="Arial" w:hAnsi="Arial"/>
          <w:sz w:val="24"/>
          <w:szCs w:val="24"/>
        </w:rPr>
        <w:t xml:space="preserve">to develop the six learning and experience areas make them feel more confident. Moreover, as </w:t>
      </w:r>
      <w:r w:rsidR="3FEB4E8A" w:rsidRPr="3FEB4E8A">
        <w:rPr>
          <w:noProof w:val="0"/>
          <w:lang w:val="en-GB"/>
          <w:rFonts w:ascii="Arial" w:cs="Arial" w:eastAsia="Arial" w:hAnsi="Arial"/>
          <w:sz w:val="24"/>
          <w:szCs w:val="24"/>
        </w:rPr>
        <w:t>it</w:t>
      </w:r>
      <w:r w:rsidR="3FEB4E8A" w:rsidRPr="3FEB4E8A">
        <w:rPr>
          <w:noProof w:val="0"/>
          <w:lang w:val="en-GB"/>
          <w:rFonts w:ascii="Arial" w:cs="Arial" w:eastAsia="Arial" w:hAnsi="Arial"/>
          <w:sz w:val="24"/>
          <w:szCs w:val="24"/>
        </w:rPr>
        <w:t xml:space="preserve"> stands, the new curriculum will be ready and implemented in the year 2022. </w:t>
      </w:r>
    </w:p>
    <w:p w:rsidR="3FEB4E8A" w:rsidRDefault="3FEB4E8A" w14:paraId="79D9B985" w14:textId="26743805" w:rsidP="3FEB4E8A">
      <w:pPr>
        <w:pStyle w:val="Normal"/>
        <w:spacing w:line="480" w:lineRule="auto"/>
        <w:rPr>
          <w:noProof w:val="0"/>
          <w:lang w:val="en-GB"/>
          <w:rFonts w:ascii="Arial" w:cs="Arial" w:eastAsia="Arial" w:hAnsi="Arial"/>
          <w:sz w:val="24"/>
          <w:szCs w:val="24"/>
        </w:rPr>
      </w:pPr>
      <w:r w:rsidR="3FEB4E8A" w:rsidRPr="3FEB4E8A">
        <w:rPr>
          <w:noProof w:val="0"/>
          <w:lang w:val="en-GB"/>
          <w:rFonts w:ascii="Arial" w:cs="Arial" w:eastAsia="Arial" w:hAnsi="Arial"/>
          <w:sz w:val="24"/>
          <w:szCs w:val="24"/>
        </w:rPr>
        <w:t xml:space="preserve">In </w:t>
      </w:r>
      <w:r w:rsidR="3FEB4E8A" w:rsidRPr="3FEB4E8A">
        <w:rPr>
          <w:noProof w:val="0"/>
          <w:lang w:val="en-GB"/>
          <w:rFonts w:ascii="Arial" w:cs="Arial" w:eastAsia="Arial" w:hAnsi="Arial"/>
          <w:sz w:val="24"/>
          <w:szCs w:val="24"/>
        </w:rPr>
        <w:t xml:space="preserve">conclusion, education within the UK and Wales has been identified as a major issue within contemporary society. The continuing </w:t>
      </w:r>
      <w:r w:rsidR="3FEB4E8A" w:rsidRPr="3FEB4E8A">
        <w:rPr>
          <w:noProof w:val="0"/>
          <w:lang w:val="en-GB"/>
          <w:rFonts w:ascii="Arial" w:cs="Arial" w:eastAsia="Arial" w:hAnsi="Arial"/>
          <w:sz w:val="24"/>
          <w:szCs w:val="24"/>
        </w:rPr>
        <w:t>failing</w:t>
      </w:r>
      <w:r w:rsidR="3FEB4E8A" w:rsidRPr="3FEB4E8A">
        <w:rPr>
          <w:noProof w:val="0"/>
          <w:lang w:val="en-GB"/>
          <w:rFonts w:ascii="Arial" w:cs="Arial" w:eastAsia="Arial" w:hAnsi="Arial"/>
          <w:sz w:val="24"/>
          <w:szCs w:val="24"/>
        </w:rPr>
        <w:t xml:space="preserve"> standards within the education system meant that children and the economy are </w:t>
      </w:r>
      <w:r w:rsidR="3FEB4E8A" w:rsidRPr="3FEB4E8A">
        <w:rPr>
          <w:noProof w:val="0"/>
          <w:lang w:val="en-GB"/>
          <w:rFonts w:ascii="Arial" w:cs="Arial" w:eastAsia="Arial" w:hAnsi="Arial"/>
          <w:sz w:val="24"/>
          <w:szCs w:val="24"/>
        </w:rPr>
        <w:t>under pressure</w:t>
      </w:r>
      <w:r w:rsidR="3FEB4E8A" w:rsidRPr="3FEB4E8A">
        <w:rPr>
          <w:noProof w:val="0"/>
          <w:lang w:val="en-GB"/>
          <w:rFonts w:ascii="Arial" w:cs="Arial" w:eastAsia="Arial" w:hAnsi="Arial"/>
          <w:sz w:val="24"/>
          <w:szCs w:val="24"/>
        </w:rPr>
        <w:t xml:space="preserve"> to perform. While the education system has constantly saw change, the PISA results has </w:t>
      </w:r>
      <w:r w:rsidR="3FEB4E8A" w:rsidRPr="3FEB4E8A">
        <w:rPr>
          <w:noProof w:val="0"/>
          <w:lang w:val="en-GB"/>
          <w:rFonts w:ascii="Arial" w:cs="Arial" w:eastAsia="Arial" w:hAnsi="Arial"/>
          <w:sz w:val="24"/>
          <w:szCs w:val="24"/>
        </w:rPr>
        <w:t>solidified</w:t>
      </w:r>
      <w:r w:rsidR="3FEB4E8A" w:rsidRPr="3FEB4E8A">
        <w:rPr>
          <w:noProof w:val="0"/>
          <w:lang w:val="en-GB"/>
          <w:rFonts w:ascii="Arial" w:cs="Arial" w:eastAsia="Arial" w:hAnsi="Arial"/>
          <w:sz w:val="24"/>
          <w:szCs w:val="24"/>
        </w:rPr>
        <w:t xml:space="preserve"> that change has negatively impacted children’s learning. Since Wales have entered the PISA test, the scores have become lower and lower </w:t>
      </w:r>
      <w:r w:rsidR="3FEB4E8A" w:rsidRPr="3FEB4E8A">
        <w:rPr>
          <w:noProof w:val="0"/>
          <w:lang w:val="en-GB"/>
          <w:rFonts w:ascii="Arial" w:cs="Arial" w:eastAsia="Arial" w:hAnsi="Arial"/>
          <w:sz w:val="24"/>
          <w:szCs w:val="24"/>
        </w:rPr>
        <w:t>every time</w:t>
      </w:r>
      <w:r w:rsidR="3FEB4E8A" w:rsidRPr="3FEB4E8A">
        <w:rPr>
          <w:noProof w:val="0"/>
          <w:lang w:val="en-GB"/>
          <w:rFonts w:ascii="Arial" w:cs="Arial" w:eastAsia="Arial" w:hAnsi="Arial"/>
          <w:sz w:val="24"/>
          <w:szCs w:val="24"/>
        </w:rPr>
        <w:t xml:space="preserve"> the test has been conducted. To ensure that the trend did not continue, many policies based around basic skills were implemented to raise levels and standards. In </w:t>
      </w:r>
      <w:r w:rsidR="3FEB4E8A" w:rsidRPr="3FEB4E8A">
        <w:rPr>
          <w:noProof w:val="0"/>
          <w:lang w:val="en-GB"/>
          <w:rFonts w:ascii="Arial" w:cs="Arial" w:eastAsia="Arial" w:hAnsi="Arial"/>
          <w:sz w:val="24"/>
          <w:szCs w:val="24"/>
        </w:rPr>
        <w:t>addition</w:t>
      </w:r>
      <w:r w:rsidR="3FEB4E8A" w:rsidRPr="3FEB4E8A">
        <w:rPr>
          <w:noProof w:val="0"/>
          <w:lang w:val="en-GB"/>
          <w:rFonts w:ascii="Arial" w:cs="Arial" w:eastAsia="Arial" w:hAnsi="Arial"/>
          <w:sz w:val="24"/>
          <w:szCs w:val="24"/>
        </w:rPr>
        <w:t xml:space="preserve">, the Welsh Government enacted by having the </w:t>
      </w:r>
      <w:r w:rsidR="3FEB4E8A" w:rsidRPr="3FEB4E8A">
        <w:rPr>
          <w:noProof w:val="0"/>
          <w:lang w:val="en-GB"/>
          <w:rFonts w:ascii="Arial" w:cs="Arial" w:eastAsia="Arial" w:hAnsi="Arial"/>
          <w:sz w:val="24"/>
          <w:szCs w:val="24"/>
        </w:rPr>
        <w:t>curriculum</w:t>
      </w:r>
      <w:r w:rsidR="3FEB4E8A" w:rsidRPr="3FEB4E8A">
        <w:rPr>
          <w:noProof w:val="0"/>
          <w:lang w:val="en-GB"/>
          <w:rFonts w:ascii="Arial" w:cs="Arial" w:eastAsia="Arial" w:hAnsi="Arial"/>
          <w:sz w:val="24"/>
          <w:szCs w:val="24"/>
        </w:rPr>
        <w:t xml:space="preserve"> assessed to identify its flaws with the intention to improve children’s learning for the </w:t>
      </w:r>
      <w:proofErr w:type="spellStart"/>
      <w:r w:rsidR="3FEB4E8A" w:rsidRPr="3FEB4E8A">
        <w:rPr>
          <w:noProof w:val="0"/>
          <w:lang w:val="en-GB"/>
          <w:rFonts w:ascii="Arial" w:cs="Arial" w:eastAsia="Arial" w:hAnsi="Arial"/>
          <w:sz w:val="24"/>
          <w:szCs w:val="24"/>
        </w:rPr>
        <w:t>furture</w:t>
      </w:r>
      <w:proofErr w:type="spellEnd"/>
      <w:r w:rsidR="3FEB4E8A" w:rsidRPr="3FEB4E8A">
        <w:rPr>
          <w:noProof w:val="0"/>
          <w:lang w:val="en-GB"/>
          <w:rFonts w:ascii="Arial" w:cs="Arial" w:eastAsia="Arial" w:hAnsi="Arial"/>
          <w:sz w:val="24"/>
          <w:szCs w:val="24"/>
        </w:rPr>
        <w:t xml:space="preserve">. </w:t>
      </w:r>
    </w:p>
    <w:p w:rsidR="3FEB4E8A" w:rsidRDefault="3FEB4E8A" w14:noSpellErr="1" w14:paraId="7012114E" w14:textId="313B728A" w:rsidP="3FEB4E8A">
      <w:pPr>
        <w:pStyle w:val="Normal"/>
        <w:spacing w:line="480" w:lineRule="auto"/>
        <w:rPr>
          <w:noProof w:val="0"/>
          <w:lang w:val="en-GB"/>
          <w:rFonts w:ascii="Arial" w:cs="Arial" w:eastAsia="Arial" w:hAnsi="Arial"/>
          <w:sz w:val="24"/>
          <w:szCs w:val="24"/>
        </w:rPr>
      </w:pPr>
    </w:p>
    <w:p w:rsidR="3FEB4E8A" w:rsidRDefault="3FEB4E8A" w14:noSpellErr="1" w14:paraId="74A14201" w14:textId="3176773F" w:rsidP="3FEB4E8A">
      <w:pPr>
        <w:rPr>
          <w:noProof w:val="0"/>
          <w:lang w:val="en-GB"/>
          <w:rFonts w:ascii="Arial" w:cs="Arial" w:eastAsia="Arial" w:hAnsi="Arial"/>
          <w:sz w:val="24"/>
          <w:szCs w:val="24"/>
        </w:rPr>
      </w:pPr>
    </w:p>
    <w:p w:rsidR="3FEB4E8A" w:rsidRDefault="3FEB4E8A" w14:noSpellErr="1" w14:paraId="503D3952" w14:textId="6D3C37A0">
      <w:r>
        <w:br/>
      </w:r>
    </w:p>
    <w:p w:rsidR="3FEB4E8A" w:rsidRDefault="3FEB4E8A" w14:noSpellErr="1" w14:paraId="1F445DD7" w14:textId="483068A0" w:rsidP="3FEB4E8A">
      <w:pPr>
        <w:pStyle w:val="Normal"/>
        <w:spacing w:line="480" w:lineRule="auto"/>
      </w:pPr>
      <w:r>
        <w:br/>
      </w:r>
    </w:p>
    <w:p w:rsidR="3FEB4E8A" w:rsidRDefault="3FEB4E8A" w14:paraId="1FABA914" w14:textId="6684E2F5" w:rsidP="3FEB4E8A">
      <w:pPr>
        <w:pStyle w:val="Normal"/>
        <w:spacing w:line="480" w:lineRule="auto"/>
        <w:rPr>
          <w:noProof w:val="0"/>
          <w:lang w:val="en-US"/>
          <w:rFonts w:ascii="Arial" w:cs="Arial" w:eastAsia="Arial" w:hAnsi="Arial"/>
          <w:sz w:val="24"/>
          <w:szCs w:val="24"/>
        </w:rPr>
      </w:pPr>
    </w:p>
    <w:p w:rsidR="3FEB4E8A" w:rsidRDefault="3FEB4E8A" w14:paraId="3323ECF4" w14:textId="11F77443" w:rsidP="3FEB4E8A">
      <w:pPr>
        <w:pStyle w:val="Normal"/>
        <w:spacing w:line="480" w:lineRule="auto"/>
        <w:rPr>
          <w:noProof w:val="0"/>
          <w:lang w:val="en-US"/>
          <w:rFonts w:ascii="Arial" w:cs="Arial" w:eastAsia="Arial" w:hAnsi="Arial"/>
          <w:sz w:val="24"/>
          <w:szCs w:val="24"/>
        </w:rPr>
      </w:pPr>
      <w:r w:rsidR="3FEB4E8A" w:rsidRPr="3FEB4E8A">
        <w:rPr>
          <w:noProof w:val="0"/>
          <w:lang w:val="en-US"/>
          <w:rFonts w:ascii="Arial" w:cs="Arial" w:eastAsia="Arial" w:hAnsi="Arial"/>
          <w:sz w:val="24"/>
          <w:szCs w:val="24"/>
        </w:rPr>
        <w:t>.</w:t>
      </w:r>
    </w:p>
    <w:p w:rsidR="3FEB4E8A" w:rsidRDefault="3FEB4E8A" w14:noSpellErr="1" w14:paraId="28B9E70F" w14:textId="6710F493" w:rsidP="3FEB4E8A">
      <w:pPr>
        <w:pStyle w:val="Normal"/>
        <w:spacing w:line="480" w:lineRule="auto"/>
        <w:rPr>
          <w:noProof w:val="0"/>
          <w:lang w:val="en-US"/>
          <w:rFonts w:ascii="Arial" w:cs="Arial" w:eastAsia="Arial" w:hAnsi="Arial"/>
          <w:sz w:val="24"/>
          <w:szCs w:val="24"/>
        </w:rPr>
      </w:pPr>
    </w:p>
    <w:p w:rsidR="6E685515" w:rsidRDefault="6E685515" w14:noSpellErr="1" w14:paraId="326CEB13" w14:textId="2503FF0A" w:rsidP="7FB743D4">
      <w:pPr>
        <w:pStyle w:val="Normal"/>
        <w:spacing w:line="480" w:lineRule="auto"/>
        <w:rPr>
          <w:noProof w:val="0"/>
          <w:lang w:val="en-US"/>
          <w:rFonts w:ascii="Arial" w:cs="Arial" w:eastAsia="Arial" w:hAnsi="Arial"/>
          <w:sz w:val="24"/>
          <w:szCs w:val="24"/>
        </w:rPr>
      </w:pPr>
    </w:p>
    <w:p w:rsidR="6E685515" w:rsidRDefault="6E685515" w14:paraId="0E25C28D" w14:textId="3BB532A5" w:rsidP="7FB743D4">
      <w:pPr>
        <w:pStyle w:val="Normal"/>
        <w:spacing w:line="480" w:lineRule="auto"/>
        <w:rPr>
          <w:noProof w:val="0"/>
          <w:lang w:val="en-US"/>
          <w:rFonts w:ascii="Arial" w:cs="Arial" w:eastAsia="Arial" w:hAnsi="Arial"/>
          <w:sz w:val="24"/>
          <w:szCs w:val="24"/>
        </w:rPr>
      </w:pPr>
    </w:p>
    <w:p w:rsidR="3FEB4E8A" w:rsidRDefault="3FEB4E8A" w14:noSpellErr="1" w14:paraId="74C5D38C" w14:textId="53BBF4C1" w:rsidP="3FEB4E8A">
      <w:pPr>
        <w:pStyle w:val="Normal"/>
        <w:spacing w:line="480" w:lineRule="auto"/>
      </w:pPr>
      <w:r w:rsidR="3FEB4E8A" w:rsidRPr="3FEB4E8A">
        <w:rPr>
          <w:rFonts w:ascii="Bell MT" w:cs="Bell MT" w:eastAsia="Bell MT" w:hAnsi="Bell MT"/>
          <w:sz w:val="24"/>
          <w:szCs w:val="24"/>
        </w:rPr>
        <w:t>Bennett, C. and Howlett, M. (1992), ‘T</w:t>
      </w:r>
      <w:r w:rsidR="3FEB4E8A" w:rsidRPr="3FEB4E8A">
        <w:rPr>
          <w:u w:val="single"/>
          <w:rFonts w:ascii="Bell MT" w:cs="Bell MT" w:eastAsia="Bell MT" w:hAnsi="Bell MT"/>
          <w:sz w:val="24"/>
          <w:szCs w:val="24"/>
        </w:rPr>
        <w:t>he lessons of learning: reconciling theories of policy learning and policy change’</w:t>
      </w:r>
      <w:r w:rsidR="3FEB4E8A" w:rsidRPr="3FEB4E8A">
        <w:rPr>
          <w:rFonts w:ascii="Bell MT" w:cs="Bell MT" w:eastAsia="Bell MT" w:hAnsi="Bell MT"/>
          <w:sz w:val="24"/>
          <w:szCs w:val="24"/>
        </w:rPr>
        <w:t>. Policy Sciences 25: 275-294.</w:t>
      </w:r>
    </w:p>
    <w:p w:rsidR="3FEB4E8A" w:rsidRDefault="3FEB4E8A" w14:noSpellErr="1" w14:paraId="3EBC1FE4" w14:textId="352BA17D" w:rsidP="3FEB4E8A">
      <w:pPr>
        <w:pStyle w:val="Normal"/>
        <w:spacing w:line="480" w:lineRule="auto"/>
      </w:pPr>
      <w:r w:rsidR="3FEB4E8A" w:rsidRPr="3FEB4E8A">
        <w:rPr>
          <w:rFonts w:ascii="Arial"/>
          <w:sz w:val="24"/>
          <w:szCs w:val="24"/>
        </w:rPr>
        <w:t xml:space="preserve">Collins, M. (2000) </w:t>
      </w:r>
      <w:r w:rsidR="3FEB4E8A" w:rsidRPr="3FEB4E8A">
        <w:rPr>
          <w:u w:val="single"/>
        </w:rPr>
        <w:t>AS Level Law</w:t>
      </w:r>
      <w:r w:rsidR="3FEB4E8A" w:rsidRPr="3FEB4E8A">
        <w:rPr>
          <w:rFonts w:ascii="Arial"/>
          <w:sz w:val="24"/>
          <w:szCs w:val="24"/>
        </w:rPr>
        <w:t>. London: Cavendish Publishing Limited</w:t>
      </w:r>
    </w:p>
    <w:p w:rsidR="3FEB4E8A" w:rsidRDefault="3FEB4E8A" w14:paraId="27C23A31" w14:textId="1C1D7ECA" w:rsidP="3FEB4E8A">
      <w:pPr>
        <w:spacing w:line="480" w:lineRule="auto"/>
        <w:rPr>
          <w:color w:val="333333"/>
          <w:sz w:val="24"/>
          <w:szCs w:val="24"/>
        </w:rPr>
      </w:pPr>
      <w:r w:rsidR="3FEB4E8A" w:rsidRPr="3FEB4E8A">
        <w:rPr>
          <w:color w:val="333333"/>
          <w:sz w:val="24"/>
          <w:szCs w:val="24"/>
        </w:rPr>
        <w:t xml:space="preserve">De </w:t>
      </w:r>
      <w:proofErr w:type="spellStart"/>
      <w:r w:rsidR="3FEB4E8A" w:rsidRPr="3FEB4E8A">
        <w:rPr>
          <w:color w:val="333333"/>
          <w:sz w:val="24"/>
          <w:szCs w:val="24"/>
        </w:rPr>
        <w:t>Lovinfosse</w:t>
      </w:r>
      <w:proofErr w:type="spellEnd"/>
      <w:r w:rsidR="3FEB4E8A" w:rsidRPr="3FEB4E8A">
        <w:rPr>
          <w:color w:val="333333"/>
          <w:sz w:val="24"/>
          <w:szCs w:val="24"/>
        </w:rPr>
        <w:t xml:space="preserve">, L. (2008) </w:t>
      </w:r>
      <w:r w:rsidR="3FEB4E8A" w:rsidRPr="3FEB4E8A">
        <w:rPr>
          <w:u w:val="single"/>
          <w:color w:val="333333"/>
          <w:sz w:val="24"/>
          <w:szCs w:val="24"/>
        </w:rPr>
        <w:t xml:space="preserve">How and why Do Policies </w:t>
      </w:r>
      <w:proofErr w:type="gramStart"/>
      <w:r w:rsidR="3FEB4E8A" w:rsidRPr="3FEB4E8A">
        <w:rPr>
          <w:u w:val="single"/>
          <w:color w:val="333333"/>
          <w:sz w:val="24"/>
          <w:szCs w:val="24"/>
        </w:rPr>
        <w:t>Change?:</w:t>
      </w:r>
      <w:proofErr w:type="gramEnd"/>
      <w:r w:rsidR="3FEB4E8A" w:rsidRPr="3FEB4E8A">
        <w:rPr>
          <w:u w:val="single"/>
          <w:color w:val="333333"/>
          <w:sz w:val="24"/>
          <w:szCs w:val="24"/>
        </w:rPr>
        <w:t xml:space="preserve"> A Comparison of Renewable Electricity Policies in Belgium, Denmark, Germany, the Netherlands and the UK</w:t>
      </w:r>
      <w:r w:rsidR="3FEB4E8A" w:rsidRPr="3FEB4E8A">
        <w:rPr>
          <w:color w:val="333333"/>
          <w:sz w:val="24"/>
          <w:szCs w:val="24"/>
        </w:rPr>
        <w:t>. Brussels: Peter Lang.</w:t>
      </w:r>
    </w:p>
    <w:p w:rsidR="3FEB4E8A" w:rsidRDefault="3FEB4E8A" w14:noSpellErr="1" w14:paraId="75673B59" w14:textId="18FAAB58" w:rsidP="3FEB4E8A">
      <w:pPr>
        <w:pStyle w:val="Normal"/>
        <w:spacing w:line="480" w:lineRule="auto"/>
        <w:rPr>
          <w:noProof w:val="0"/>
          <w:lang w:val="en-GB"/>
          <w:rFonts w:ascii="Bell MT" w:cs="Bell MT" w:eastAsia="Bell MT" w:hAnsi="Bell MT"/>
          <w:sz w:val="24"/>
          <w:szCs w:val="24"/>
        </w:rPr>
      </w:pPr>
      <w:r w:rsidR="3FEB4E8A" w:rsidRPr="3FEB4E8A">
        <w:rPr>
          <w:noProof w:val="0"/>
          <w:lang w:val="en-GB"/>
          <w:rFonts w:ascii="Bell MT" w:cs="Bell MT" w:eastAsia="Bell MT" w:hAnsi="Bell MT"/>
          <w:sz w:val="24"/>
          <w:szCs w:val="24"/>
        </w:rPr>
        <w:t xml:space="preserve">Department of Education (2015) </w:t>
      </w:r>
      <w:hyperlink r:id="R559ba509888a484f">
        <w:r w:rsidR="3FEB4E8A" w:rsidRPr="3FEB4E8A">
          <w:rPr>
            <w:noProof w:val="0"/>
            <w:lang w:val="en-GB"/>
            <w:rStyle w:val="Hyperlink"/>
            <w:color w:val="auto"/>
            <w:rFonts w:ascii="Bell MT" w:cs="Bell MT" w:eastAsia="Bell MT" w:hAnsi="Bell MT"/>
            <w:sz w:val="24"/>
            <w:szCs w:val="24"/>
          </w:rPr>
          <w:t>"National curriculum in England: framework for key stages 1 to 4"</w:t>
        </w:r>
      </w:hyperlink>
      <w:r w:rsidR="3FEB4E8A" w:rsidRPr="3FEB4E8A">
        <w:rPr>
          <w:noProof w:val="0"/>
          <w:lang w:val="en-GB"/>
          <w:color w:val="auto"/>
          <w:rFonts w:ascii="Bell MT" w:cs="Bell MT" w:eastAsia="Bell MT" w:hAnsi="Bell MT"/>
          <w:sz w:val="24"/>
          <w:szCs w:val="24"/>
        </w:rPr>
        <w:t xml:space="preserve">. London: Department for Education. Available from: </w:t>
      </w:r>
      <w:hyperlink r:id="R71ea2d94bb094f50">
        <w:r w:rsidR="3FEB4E8A" w:rsidRPr="3FEB4E8A">
          <w:rPr>
            <w:noProof w:val="0"/>
            <w:lang w:val="en-GB"/>
            <w:rStyle w:val="Hyperlink"/>
            <w:rFonts w:ascii="Bell MT" w:cs="Bell MT" w:eastAsia="Bell MT" w:hAnsi="Bell MT"/>
            <w:sz w:val="24"/>
            <w:szCs w:val="24"/>
          </w:rPr>
          <w:t>https://www.gov.uk/government/publications/national-curriculum-in-england-framework-for-key-stages-1-to-4/the-national-curriculum-in-england-framework-for-key-stages-1-to-4</w:t>
        </w:r>
      </w:hyperlink>
      <w:r w:rsidR="3FEB4E8A" w:rsidRPr="3FEB4E8A">
        <w:rPr>
          <w:noProof w:val="0"/>
          <w:lang w:val="en-GB"/>
          <w:rFonts w:ascii="Bell MT" w:cs="Bell MT" w:eastAsia="Bell MT" w:hAnsi="Bell MT"/>
          <w:sz w:val="24"/>
          <w:szCs w:val="24"/>
        </w:rPr>
        <w:t xml:space="preserve"> [Accessed: 4</w:t>
      </w:r>
      <w:r w:rsidR="3FEB4E8A" w:rsidRPr="3FEB4E8A">
        <w:rPr>
          <w:noProof w:val="0"/>
          <w:lang w:val="en-GB"/>
          <w:rFonts w:ascii="Bell MT" w:cs="Bell MT" w:eastAsia="Bell MT" w:hAnsi="Bell MT"/>
          <w:sz w:val="24"/>
          <w:szCs w:val="24"/>
          <w:vertAlign w:val="superscript"/>
        </w:rPr>
        <w:t>th</w:t>
      </w:r>
      <w:r w:rsidR="3FEB4E8A" w:rsidRPr="3FEB4E8A">
        <w:rPr>
          <w:noProof w:val="0"/>
          <w:lang w:val="en-GB"/>
          <w:rFonts w:ascii="Bell MT" w:cs="Bell MT" w:eastAsia="Bell MT" w:hAnsi="Bell MT"/>
          <w:sz w:val="24"/>
          <w:szCs w:val="24"/>
        </w:rPr>
        <w:t xml:space="preserve"> December 2018]</w:t>
      </w:r>
    </w:p>
    <w:p w:rsidR="3FEB4E8A" w:rsidRDefault="3FEB4E8A" w14:noSpellErr="1" w14:paraId="253CF881" w14:textId="5283FA31" w:rsidP="3FEB4E8A">
      <w:pPr>
        <w:pStyle w:val="Normal"/>
        <w:spacing w:line="480" w:lineRule="auto"/>
        <w:rPr>
          <w:noProof w:val="0"/>
          <w:lang w:val="en-GB"/>
          <w:u w:val="none"/>
          <w:color w:val="auto"/>
          <w:rFonts w:ascii="Bell MT" w:cs="Bell MT" w:eastAsia="Bell MT" w:hAnsi="Bell MT"/>
          <w:sz w:val="24"/>
          <w:szCs w:val="24"/>
        </w:rPr>
      </w:pPr>
      <w:r w:rsidR="3FEB4E8A" w:rsidRPr="3FEB4E8A">
        <w:rPr>
          <w:noProof w:val="0"/>
          <w:lang w:val="en-GB"/>
          <w:color w:val="auto"/>
          <w:rFonts w:ascii="Bell MT" w:cs="Bell MT" w:eastAsia="Bell MT" w:hAnsi="Bell MT"/>
          <w:sz w:val="24"/>
          <w:szCs w:val="24"/>
        </w:rPr>
        <w:t xml:space="preserve">21) Department of Education (2011). </w:t>
      </w:r>
      <w:r w:rsidR="3FEB4E8A" w:rsidRPr="3FEB4E8A">
        <w:rPr>
          <w:noProof w:val="0"/>
          <w:lang w:val="en-GB"/>
          <w:u w:val="single"/>
          <w:color w:val="auto"/>
          <w:rFonts w:ascii="Bell MT" w:cs="Bell MT" w:eastAsia="Bell MT" w:hAnsi="Bell MT"/>
          <w:sz w:val="24"/>
          <w:szCs w:val="24"/>
        </w:rPr>
        <w:t>The Framework for the National Curriculum A report by the Expert Panel for the National Curriculum review.</w:t>
      </w:r>
      <w:r w:rsidR="3FEB4E8A" w:rsidRPr="3FEB4E8A">
        <w:rPr>
          <w:noProof w:val="0"/>
          <w:lang w:val="en-GB"/>
          <w:u w:val="none"/>
          <w:color w:val="auto"/>
          <w:rFonts w:ascii="Bell MT" w:cs="Bell MT" w:eastAsia="Bell MT" w:hAnsi="Bell MT"/>
          <w:sz w:val="24"/>
          <w:szCs w:val="24"/>
        </w:rPr>
        <w:t xml:space="preserve"> London: Department of Education. Available </w:t>
      </w:r>
      <w:r w:rsidR="3FEB4E8A" w:rsidRPr="3FEB4E8A">
        <w:rPr>
          <w:noProof w:val="0"/>
          <w:lang w:val="en-GB"/>
          <w:u w:val="none"/>
          <w:color w:val="auto"/>
          <w:rFonts w:ascii="Bell MT" w:cs="Bell MT" w:eastAsia="Bell MT" w:hAnsi="Bell MT"/>
          <w:sz w:val="24"/>
          <w:szCs w:val="24"/>
        </w:rPr>
        <w:t>from: https</w:t>
      </w:r>
      <w:r w:rsidR="3FEB4E8A" w:rsidRPr="3FEB4E8A">
        <w:rPr>
          <w:noProof w:val="0"/>
          <w:lang w:val="en-GB"/>
          <w:u w:val="none"/>
          <w:color w:val="auto"/>
          <w:rFonts w:ascii="Bell MT" w:cs="Bell MT" w:eastAsia="Bell MT" w:hAnsi="Bell MT"/>
          <w:sz w:val="24"/>
          <w:szCs w:val="24"/>
        </w:rPr>
        <w:t>://assets.publishing.service.gov.uk/government/uploads/system/uploads/</w:t>
      </w:r>
      <w:r w:rsidR="3FEB4E8A" w:rsidRPr="3FEB4E8A">
        <w:rPr>
          <w:noProof w:val="0"/>
          <w:lang w:val="en-GB"/>
          <w:u w:val="none"/>
          <w:color w:val="auto"/>
          <w:rFonts w:ascii="Bell MT" w:cs="Bell MT" w:eastAsia="Bell MT" w:hAnsi="Bell MT"/>
          <w:sz w:val="24"/>
          <w:szCs w:val="24"/>
        </w:rPr>
        <w:t>attachment_data</w:t>
      </w:r>
      <w:r w:rsidR="3FEB4E8A" w:rsidRPr="3FEB4E8A">
        <w:rPr>
          <w:noProof w:val="0"/>
          <w:lang w:val="en-GB"/>
          <w:u w:val="none"/>
          <w:color w:val="auto"/>
          <w:rFonts w:ascii="Bell MT" w:cs="Bell MT" w:eastAsia="Bell MT" w:hAnsi="Bell MT"/>
          <w:sz w:val="24"/>
          <w:szCs w:val="24"/>
        </w:rPr>
        <w:t>/file/175439/NCR-Expert_Panel_Report.pdf. [Accessed: 5</w:t>
      </w:r>
      <w:r w:rsidR="3FEB4E8A" w:rsidRPr="3FEB4E8A">
        <w:rPr>
          <w:noProof w:val="0"/>
          <w:lang w:val="en-GB"/>
          <w:u w:val="none"/>
          <w:color w:val="auto"/>
          <w:rFonts w:ascii="Bell MT" w:cs="Bell MT" w:eastAsia="Bell MT" w:hAnsi="Bell MT"/>
          <w:sz w:val="24"/>
          <w:szCs w:val="24"/>
          <w:vertAlign w:val="superscript"/>
        </w:rPr>
        <w:t>th</w:t>
      </w:r>
      <w:r w:rsidR="3FEB4E8A" w:rsidRPr="3FEB4E8A">
        <w:rPr>
          <w:noProof w:val="0"/>
          <w:lang w:val="en-GB"/>
          <w:u w:val="none"/>
          <w:color w:val="auto"/>
          <w:rFonts w:ascii="Bell MT" w:cs="Bell MT" w:eastAsia="Bell MT" w:hAnsi="Bell MT"/>
          <w:sz w:val="24"/>
          <w:szCs w:val="24"/>
        </w:rPr>
        <w:t xml:space="preserve"> December 2018] </w:t>
      </w:r>
    </w:p>
    <w:p w:rsidR="3FEB4E8A" w:rsidRDefault="3FEB4E8A" w14:paraId="510B44A7" w14:textId="44530394" w:rsidP="3FEB4E8A">
      <w:pPr>
        <w:pStyle w:val="Normal"/>
        <w:spacing w:line="480" w:lineRule="auto"/>
        <w:rPr>
          <w:rFonts w:ascii="Arial" w:cs="Arial" w:eastAsia="Arial" w:hAnsi="Arial"/>
          <w:sz w:val="24"/>
          <w:szCs w:val="24"/>
        </w:rPr>
      </w:pPr>
      <w:hyperlink r:id="R9c5e3e382465430e">
        <w:r w:rsidR="3FEB4E8A" w:rsidRPr="3FEB4E8A">
          <w:rPr>
            <w:rStyle w:val="Hyperlink"/>
            <w:u w:val="single"/>
            <w:color w:val="auto"/>
            <w:sz w:val="24"/>
            <w:szCs w:val="24"/>
          </w:rPr>
          <w:t>Dowding, Keith</w:t>
        </w:r>
      </w:hyperlink>
      <w:r w:rsidR="3FEB4E8A" w:rsidRPr="3FEB4E8A">
        <w:rPr>
          <w:u w:val="single"/>
          <w:rFonts w:ascii="Arial" w:cs="Arial" w:eastAsia="Arial" w:hAnsi="Arial"/>
          <w:sz w:val="24"/>
          <w:szCs w:val="24"/>
        </w:rPr>
        <w:t xml:space="preserve">; </w:t>
      </w:r>
      <w:hyperlink r:id="Rd8885a00dcaa47a6">
        <w:r w:rsidR="3FEB4E8A" w:rsidRPr="3FEB4E8A">
          <w:rPr>
            <w:rStyle w:val="Hyperlink"/>
            <w:u w:val="single"/>
            <w:color w:val="auto"/>
            <w:sz w:val="24"/>
            <w:szCs w:val="24"/>
          </w:rPr>
          <w:t>Hindmoor, Andrew</w:t>
        </w:r>
      </w:hyperlink>
      <w:r w:rsidR="3FEB4E8A" w:rsidRPr="3FEB4E8A">
        <w:rPr>
          <w:u w:val="single"/>
          <w:rFonts w:ascii="Arial" w:cs="Arial" w:eastAsia="Arial" w:hAnsi="Arial"/>
          <w:sz w:val="24"/>
          <w:szCs w:val="24"/>
        </w:rPr>
        <w:t xml:space="preserve">; </w:t>
      </w:r>
      <w:hyperlink r:id="Rea507e6f69a9406f">
        <w:r w:rsidR="3FEB4E8A" w:rsidRPr="3FEB4E8A">
          <w:rPr>
            <w:rStyle w:val="Hyperlink"/>
            <w:u w:val="single"/>
            <w:color w:val="auto"/>
            <w:sz w:val="24"/>
            <w:szCs w:val="24"/>
          </w:rPr>
          <w:t>Martin, Aaron</w:t>
        </w:r>
      </w:hyperlink>
      <w:proofErr w:type="gramStart"/>
      <w:r w:rsidR="3FEB4E8A" w:rsidRPr="3FEB4E8A">
        <w:rPr>
          <w:u w:val="single"/>
          <w:rFonts w:ascii="Arial" w:cs="Arial" w:eastAsia="Arial" w:hAnsi="Arial"/>
          <w:sz w:val="24"/>
          <w:szCs w:val="24"/>
        </w:rPr>
        <w:t>.</w:t>
      </w:r>
      <w:r w:rsidR="3FEB4E8A" w:rsidRPr="3FEB4E8A">
        <w:rPr>
          <w:u w:val="single"/>
          <w:rFonts w:ascii="Arial" w:cs="Arial" w:eastAsia="Arial" w:hAnsi="Arial"/>
          <w:sz w:val="24"/>
          <w:szCs w:val="24"/>
        </w:rPr>
        <w:t>(</w:t>
      </w:r>
      <w:proofErr w:type="gramEnd"/>
      <w:r w:rsidR="3FEB4E8A" w:rsidRPr="3FEB4E8A">
        <w:rPr>
          <w:u w:val="single"/>
          <w:rFonts w:ascii="Arial" w:cs="Arial" w:eastAsia="Arial" w:hAnsi="Arial"/>
          <w:sz w:val="24"/>
          <w:szCs w:val="24"/>
        </w:rPr>
        <w:t xml:space="preserve">2016) </w:t>
      </w:r>
      <w:hyperlink r:id="Rc60ad5a6e59a4cf4">
        <w:r w:rsidR="3FEB4E8A" w:rsidRPr="3FEB4E8A">
          <w:rPr>
            <w:u w:val="single"/>
            <w:color w:val="auto"/>
            <w:sz w:val="24"/>
            <w:szCs w:val="24"/>
          </w:rPr>
          <w:t>Journal of Public Policy</w:t>
        </w:r>
      </w:hyperlink>
      <w:r w:rsidR="3FEB4E8A" w:rsidRPr="3FEB4E8A">
        <w:rPr>
          <w:u w:val="single"/>
          <w:sz w:val="24"/>
          <w:szCs w:val="24"/>
        </w:rPr>
        <w:t>;</w:t>
      </w:r>
      <w:r w:rsidR="3FEB4E8A" w:rsidRPr="3FEB4E8A">
        <w:rPr>
          <w:sz w:val="24"/>
          <w:szCs w:val="24"/>
        </w:rPr>
        <w:t xml:space="preserve"> Cambridge</w:t>
      </w:r>
      <w:r w:rsidR="3FEB4E8A" w:rsidRPr="3FEB4E8A">
        <w:rPr>
          <w:sz w:val="24"/>
          <w:szCs w:val="24"/>
        </w:rPr>
        <w:t xml:space="preserve">. </w:t>
      </w:r>
      <w:r w:rsidR="3FEB4E8A" w:rsidRPr="3FEB4E8A">
        <w:rPr>
          <w:color w:val="auto"/>
          <w:sz w:val="24"/>
          <w:szCs w:val="24"/>
        </w:rPr>
        <w:t>36,</w:t>
      </w:r>
      <w:r w:rsidR="3FEB4E8A" w:rsidRPr="3FEB4E8A">
        <w:rPr>
          <w:color w:val="auto"/>
          <w:sz w:val="24"/>
          <w:szCs w:val="24"/>
        </w:rPr>
        <w:t xml:space="preserve"> (1); </w:t>
      </w:r>
      <w:r w:rsidR="3FEB4E8A" w:rsidRPr="3FEB4E8A">
        <w:rPr>
          <w:rFonts w:ascii="Arial" w:cs="Arial" w:eastAsia="Arial" w:hAnsi="Arial"/>
          <w:sz w:val="24"/>
          <w:szCs w:val="24"/>
        </w:rPr>
        <w:t>3-25.</w:t>
      </w:r>
    </w:p>
    <w:p w:rsidR="3FEB4E8A" w:rsidRDefault="3FEB4E8A" w14:paraId="333FD927" w14:textId="74FA0BDB" w:rsidP="3FEB4E8A">
      <w:pPr>
        <w:pStyle w:val="Normal"/>
        <w:spacing w:line="480" w:lineRule="auto"/>
        <w:rPr>
          <w:rFonts w:ascii="Arial"/>
          <w:sz w:val="24"/>
          <w:szCs w:val="24"/>
        </w:rPr>
      </w:pPr>
      <w:r w:rsidR="3FEB4E8A" w:rsidRPr="3FEB4E8A">
        <w:rPr>
          <w:rFonts w:ascii="Arial"/>
          <w:sz w:val="24"/>
          <w:szCs w:val="24"/>
        </w:rPr>
        <w:t xml:space="preserve">Dr Shooter, M (2014) </w:t>
      </w:r>
      <w:r w:rsidR="3FEB4E8A" w:rsidRPr="3FEB4E8A">
        <w:rPr>
          <w:u w:val="single"/>
          <w:rFonts w:ascii="Arial"/>
          <w:sz w:val="24"/>
          <w:szCs w:val="24"/>
        </w:rPr>
        <w:t>An Independent Review of the Children’s Commissioner for Wales.</w:t>
      </w:r>
      <w:r w:rsidR="3FEB4E8A" w:rsidRPr="3FEB4E8A">
        <w:rPr>
          <w:rFonts w:ascii="Arial"/>
          <w:sz w:val="24"/>
          <w:szCs w:val="24"/>
        </w:rPr>
        <w:t xml:space="preserve"> Cardiff: Welsh Government (Online) [</w:t>
      </w:r>
      <w:proofErr w:type="spellStart"/>
      <w:r w:rsidR="3FEB4E8A" w:rsidRPr="3FEB4E8A">
        <w:rPr>
          <w:rFonts w:ascii="Arial"/>
          <w:sz w:val="24"/>
          <w:szCs w:val="24"/>
        </w:rPr>
        <w:t>Acsess</w:t>
      </w:r>
      <w:proofErr w:type="spellEnd"/>
      <w:r w:rsidR="3FEB4E8A" w:rsidRPr="3FEB4E8A">
        <w:rPr>
          <w:rFonts w:ascii="Arial"/>
          <w:sz w:val="24"/>
          <w:szCs w:val="24"/>
        </w:rPr>
        <w:t>: 2</w:t>
      </w:r>
      <w:r w:rsidR="3FEB4E8A" w:rsidRPr="3FEB4E8A">
        <w:rPr>
          <w:rFonts w:ascii="Arial"/>
          <w:sz w:val="24"/>
          <w:szCs w:val="24"/>
          <w:vertAlign w:val="superscript"/>
        </w:rPr>
        <w:t>nd</w:t>
      </w:r>
      <w:r w:rsidR="3FEB4E8A" w:rsidRPr="3FEB4E8A">
        <w:rPr>
          <w:rFonts w:ascii="Arial"/>
          <w:sz w:val="24"/>
          <w:szCs w:val="24"/>
        </w:rPr>
        <w:t xml:space="preserve"> December 2018] </w:t>
      </w:r>
      <w:hyperlink r:id="R50c6683c6a644a22">
        <w:r w:rsidR="3FEB4E8A" w:rsidRPr="3FEB4E8A">
          <w:rPr>
            <w:noProof w:val="0"/>
            <w:lang w:val="en-GB"/>
            <w:rStyle w:val="Hyperlink"/>
            <w:rFonts w:ascii="Arial" w:cs="Arial" w:eastAsia="Arial" w:hAnsi="Arial"/>
            <w:sz w:val="24"/>
            <w:szCs w:val="24"/>
          </w:rPr>
          <w:t>https://gov.wales/docs/dsjlg/publications/cyp/141210-childrens-commissioner-summary-en.pdf/</w:t>
        </w:r>
      </w:hyperlink>
      <w:r w:rsidR="3FEB4E8A" w:rsidRPr="3FEB4E8A">
        <w:rPr>
          <w:noProof w:val="0"/>
          <w:lang w:val="en-GB"/>
          <w:rFonts w:ascii="Arial" w:cs="Arial" w:eastAsia="Arial" w:hAnsi="Arial"/>
          <w:sz w:val="24"/>
          <w:szCs w:val="24"/>
        </w:rPr>
        <w:t xml:space="preserve">. </w:t>
      </w:r>
    </w:p>
    <w:p w:rsidR="3FEB4E8A" w:rsidRDefault="3FEB4E8A" w14:noSpellErr="1" w14:paraId="34A2BA5C" w14:textId="1E8F0027" w:rsidP="3FEB4E8A">
      <w:pPr>
        <w:pStyle w:val="Normal"/>
        <w:spacing w:line="480" w:lineRule="auto"/>
        <w:rPr>
          <w:rFonts w:ascii="Arial" w:cs="Arial" w:eastAsia="Arial" w:hAnsi="Arial"/>
          <w:sz w:val="24"/>
          <w:szCs w:val="24"/>
        </w:rPr>
      </w:pPr>
      <w:r w:rsidR="3FEB4E8A" w:rsidRPr="3FEB4E8A">
        <w:rPr>
          <w:rFonts w:ascii="Arial" w:cs="Arial" w:eastAsia="Arial" w:hAnsi="Arial"/>
          <w:sz w:val="24"/>
          <w:szCs w:val="24"/>
        </w:rPr>
        <w:t xml:space="preserve"> Evans BA, Snooks H, Howson H, Davies M. </w:t>
      </w:r>
      <w:r w:rsidR="3FEB4E8A" w:rsidRPr="3FEB4E8A">
        <w:rPr>
          <w:u w:val="single"/>
        </w:rPr>
        <w:t>How hard can it be to include research evidence and evaluation in local health policy implementation? Results from a mixed methods study.</w:t>
      </w:r>
      <w:r w:rsidR="3FEB4E8A" w:rsidRPr="3FEB4E8A">
        <w:rPr>
          <w:rFonts w:ascii="Arial"/>
          <w:sz w:val="24"/>
          <w:szCs w:val="24"/>
        </w:rPr>
        <w:t xml:space="preserve"> Implement Sci. </w:t>
      </w:r>
      <w:proofErr w:type="gramStart"/>
      <w:r w:rsidR="3FEB4E8A" w:rsidRPr="3FEB4E8A">
        <w:rPr>
          <w:rFonts w:ascii="Arial"/>
          <w:sz w:val="24"/>
          <w:szCs w:val="24"/>
        </w:rPr>
        <w:t>2013</w:t>
      </w:r>
      <w:r w:rsidR="3FEB4E8A" w:rsidRPr="3FEB4E8A">
        <w:rPr>
          <w:rFonts w:ascii="Arial" w:cs="Arial" w:eastAsia="Arial" w:hAnsi="Arial"/>
          <w:sz w:val="24"/>
          <w:szCs w:val="24"/>
        </w:rPr>
        <w:t>;8:17</w:t>
      </w:r>
      <w:proofErr w:type="gramEnd"/>
    </w:p>
    <w:p w:rsidR="3FEB4E8A" w:rsidRDefault="3FEB4E8A" w14:paraId="7989C1CA" w14:textId="0E92C56F" w:rsidP="3FEB4E8A">
      <w:pPr>
        <w:spacing w:line="480" w:lineRule="auto"/>
        <w:rPr>
          <w:color w:val="333333"/>
          <w:sz w:val="24"/>
          <w:szCs w:val="24"/>
        </w:rPr>
      </w:pPr>
      <w:r w:rsidR="3FEB4E8A" w:rsidRPr="3FEB4E8A">
        <w:rPr>
          <w:color w:val="333333"/>
          <w:sz w:val="24"/>
          <w:szCs w:val="24"/>
        </w:rPr>
        <w:t xml:space="preserve"> </w:t>
      </w:r>
      <w:r w:rsidR="3FEB4E8A" w:rsidRPr="3FEB4E8A">
        <w:rPr>
          <w:rFonts w:ascii="Arial" w:cs="Arial" w:eastAsia="Arial" w:hAnsi="Arial"/>
          <w:sz w:val="24"/>
          <w:szCs w:val="24"/>
        </w:rPr>
        <w:t>Fullan, M. (2000), ‘</w:t>
      </w:r>
      <w:r w:rsidR="3FEB4E8A" w:rsidRPr="3FEB4E8A">
        <w:rPr>
          <w:u w:val="single"/>
          <w:rFonts w:ascii="Arial" w:cs="Arial" w:eastAsia="Arial" w:hAnsi="Arial"/>
          <w:sz w:val="24"/>
          <w:szCs w:val="24"/>
        </w:rPr>
        <w:t>The three stories of education reform’,</w:t>
      </w:r>
      <w:r w:rsidR="3FEB4E8A" w:rsidRPr="3FEB4E8A">
        <w:rPr>
          <w:rFonts w:ascii="Arial" w:cs="Arial" w:eastAsia="Arial" w:hAnsi="Arial"/>
          <w:sz w:val="24"/>
          <w:szCs w:val="24"/>
        </w:rPr>
        <w:t xml:space="preserve"> Phi Delta </w:t>
      </w:r>
      <w:proofErr w:type="spellStart"/>
      <w:r w:rsidR="3FEB4E8A" w:rsidRPr="3FEB4E8A">
        <w:rPr>
          <w:rFonts w:ascii="Arial" w:cs="Arial" w:eastAsia="Arial" w:hAnsi="Arial"/>
          <w:sz w:val="24"/>
          <w:szCs w:val="24"/>
        </w:rPr>
        <w:t>Kappan</w:t>
      </w:r>
      <w:proofErr w:type="spellEnd"/>
      <w:r w:rsidR="3FEB4E8A" w:rsidRPr="3FEB4E8A">
        <w:rPr>
          <w:rFonts w:ascii="Arial" w:cs="Arial" w:eastAsia="Arial" w:hAnsi="Arial"/>
          <w:sz w:val="24"/>
          <w:szCs w:val="24"/>
        </w:rPr>
        <w:t>: 581-584.</w:t>
      </w:r>
    </w:p>
    <w:p w:rsidR="3FEB4E8A" w:rsidRDefault="3FEB4E8A" w14:paraId="7AC0BDEF" w14:textId="6A8D5A8D" w:rsidP="3FEB4E8A">
      <w:pPr>
        <w:rPr>
          <w:rFonts w:ascii="Arial" w:cs="Arial" w:eastAsia="Arial" w:hAnsi="Arial"/>
          <w:sz w:val="24"/>
          <w:szCs w:val="24"/>
        </w:rPr>
      </w:pPr>
      <w:proofErr w:type="spellStart"/>
      <w:r w:rsidR="3FEB4E8A" w:rsidRPr="3FEB4E8A">
        <w:rPr>
          <w:rFonts w:ascii="Arial" w:cs="Arial" w:eastAsia="Arial" w:hAnsi="Arial"/>
          <w:sz w:val="24"/>
          <w:szCs w:val="24"/>
        </w:rPr>
        <w:t>Genieys</w:t>
      </w:r>
      <w:proofErr w:type="spellEnd"/>
      <w:r w:rsidR="3FEB4E8A" w:rsidRPr="3FEB4E8A">
        <w:rPr>
          <w:rFonts w:ascii="Arial" w:cs="Arial" w:eastAsia="Arial" w:hAnsi="Arial"/>
          <w:sz w:val="24"/>
          <w:szCs w:val="24"/>
        </w:rPr>
        <w:t xml:space="preserve"> W</w:t>
      </w:r>
      <w:r w:rsidR="3FEB4E8A" w:rsidRPr="3FEB4E8A">
        <w:rPr>
          <w:rFonts w:ascii="Arial" w:cs="Arial" w:eastAsia="Arial" w:hAnsi="Arial"/>
          <w:sz w:val="24"/>
          <w:szCs w:val="24"/>
        </w:rPr>
        <w:t xml:space="preserve">. </w:t>
      </w:r>
      <w:r w:rsidR="3FEB4E8A" w:rsidRPr="3FEB4E8A">
        <w:rPr>
          <w:rFonts w:ascii="Arial" w:cs="Arial" w:eastAsia="Arial" w:hAnsi="Arial"/>
          <w:sz w:val="24"/>
          <w:szCs w:val="24"/>
        </w:rPr>
        <w:t>Smyrl</w:t>
      </w:r>
      <w:r w:rsidR="3FEB4E8A" w:rsidRPr="3FEB4E8A">
        <w:rPr>
          <w:rFonts w:ascii="Arial" w:cs="Arial" w:eastAsia="Arial" w:hAnsi="Arial"/>
          <w:sz w:val="24"/>
          <w:szCs w:val="24"/>
        </w:rPr>
        <w:t xml:space="preserve">, </w:t>
      </w:r>
      <w:r w:rsidR="3FEB4E8A" w:rsidRPr="3FEB4E8A">
        <w:rPr>
          <w:rFonts w:ascii="Arial" w:cs="Arial" w:eastAsia="Arial" w:hAnsi="Arial"/>
          <w:sz w:val="24"/>
          <w:szCs w:val="24"/>
        </w:rPr>
        <w:t>M</w:t>
      </w:r>
      <w:r w:rsidR="3FEB4E8A" w:rsidRPr="3FEB4E8A">
        <w:rPr>
          <w:rFonts w:ascii="Arial" w:cs="Arial" w:eastAsia="Arial" w:hAnsi="Arial"/>
          <w:sz w:val="24"/>
          <w:szCs w:val="24"/>
        </w:rPr>
        <w:t xml:space="preserve">. </w:t>
      </w:r>
      <w:r w:rsidR="3FEB4E8A" w:rsidRPr="3FEB4E8A">
        <w:rPr>
          <w:rFonts w:ascii="Arial" w:cs="Arial" w:eastAsia="Arial" w:hAnsi="Arial"/>
          <w:sz w:val="24"/>
          <w:szCs w:val="24"/>
        </w:rPr>
        <w:t xml:space="preserve"> </w:t>
      </w:r>
      <w:r w:rsidR="3FEB4E8A" w:rsidRPr="3FEB4E8A">
        <w:rPr>
          <w:u w:val="single"/>
          <w:rFonts w:ascii="Arial" w:cs="Arial" w:eastAsia="Arial" w:hAnsi="Arial"/>
          <w:sz w:val="24"/>
          <w:szCs w:val="24"/>
        </w:rPr>
        <w:t>Elites, Ideas, and the Evolution of Public Policy</w:t>
      </w:r>
      <w:r w:rsidR="3FEB4E8A" w:rsidRPr="3FEB4E8A">
        <w:rPr>
          <w:rFonts w:ascii="Arial" w:cs="Arial" w:eastAsia="Arial" w:hAnsi="Arial"/>
          <w:sz w:val="24"/>
          <w:szCs w:val="24"/>
        </w:rPr>
        <w:t>. Basingstoke: Palgrave; 2008.</w:t>
      </w:r>
    </w:p>
    <w:p w:rsidR="3FEB4E8A" w:rsidRDefault="3FEB4E8A" w14:noSpellErr="1" w14:paraId="7273B81C" w14:textId="35160554" w:rsidP="3FEB4E8A">
      <w:pPr>
        <w:pStyle w:val="Heading1"/>
        <w:rPr>
          <w:color w:val="333333"/>
          <w:rFonts w:ascii="Arial" w:cs="Arial" w:eastAsia="Arial" w:hAnsi="Arial"/>
          <w:sz w:val="24"/>
          <w:szCs w:val="24"/>
        </w:rPr>
      </w:pPr>
      <w:r w:rsidR="3FEB4E8A" w:rsidRPr="3FEB4E8A">
        <w:rPr>
          <w:noProof w:val="0"/>
          <w:lang w:val="en-GB"/>
          <w:color w:val="333333"/>
          <w:rFonts w:ascii="Bell MT" w:cs="Bell MT" w:eastAsia="Bell MT" w:hAnsi="Bell MT"/>
          <w:sz w:val="24"/>
          <w:szCs w:val="24"/>
        </w:rPr>
        <w:t xml:space="preserve">Ginsburg, M, B. Lindsay, B. (2004) </w:t>
      </w:r>
      <w:r w:rsidR="3FEB4E8A" w:rsidRPr="3FEB4E8A">
        <w:rPr>
          <w:noProof w:val="0"/>
          <w:lang w:val="en-GB"/>
          <w:u w:val="single"/>
          <w:color w:val="333333"/>
          <w:rFonts w:ascii="Bell MT" w:cs="Bell MT" w:eastAsia="Bell MT" w:hAnsi="Bell MT"/>
          <w:sz w:val="24"/>
          <w:szCs w:val="24"/>
        </w:rPr>
        <w:t>Th</w:t>
      </w:r>
      <w:r w:rsidR="3FEB4E8A" w:rsidRPr="3FEB4E8A">
        <w:rPr>
          <w:u w:val="single"/>
          <w:color w:val="333333"/>
          <w:rFonts w:ascii="Arial" w:cs="Arial" w:eastAsia="Arial" w:hAnsi="Arial"/>
          <w:sz w:val="24"/>
          <w:szCs w:val="24"/>
        </w:rPr>
        <w:t>e Political Dimension in Teacher Education: Comparative Perspectives on Policy Formation, Socialization and Society</w:t>
      </w:r>
      <w:r w:rsidR="3FEB4E8A" w:rsidRPr="3FEB4E8A">
        <w:rPr>
          <w:color w:val="333333"/>
          <w:rFonts w:ascii="Arial" w:cs="Arial" w:eastAsia="Arial" w:hAnsi="Arial"/>
          <w:sz w:val="24"/>
          <w:szCs w:val="24"/>
        </w:rPr>
        <w:t xml:space="preserve"> London: Falmer Press. </w:t>
      </w:r>
    </w:p>
    <w:p w:rsidR="3FEB4E8A" w:rsidRDefault="3FEB4E8A" w14:paraId="155A1BC2" w14:textId="775C0E65" w:rsidP="3FEB4E8A">
      <w:pPr>
        <w:pStyle w:val="Normal"/>
        <w:rPr>
          <w:noProof w:val="0"/>
          <w:lang w:val="en-GB"/>
          <w:rFonts w:ascii="Bell MT" w:cs="Bell MT" w:eastAsia="Bell MT" w:hAnsi="Bell MT"/>
          <w:sz w:val="24"/>
          <w:szCs w:val="24"/>
        </w:rPr>
      </w:pPr>
    </w:p>
    <w:p w:rsidR="3FEB4E8A" w:rsidRDefault="3FEB4E8A" w14:paraId="5855E320" w14:textId="16EC3B37" w:rsidP="3FEB4E8A">
      <w:pPr>
        <w:pStyle w:val="Normal"/>
        <w:rPr>
          <w:rFonts w:ascii="Arial" w:cs="Arial" w:eastAsia="Arial" w:hAnsi="Arial"/>
          <w:sz w:val="24"/>
          <w:szCs w:val="24"/>
        </w:rPr>
      </w:pPr>
      <w:r w:rsidR="3FEB4E8A" w:rsidRPr="3FEB4E8A">
        <w:rPr>
          <w:color w:val="333333"/>
          <w:sz w:val="24"/>
          <w:szCs w:val="24"/>
        </w:rPr>
        <w:t>H</w:t>
      </w:r>
      <w:r w:rsidR="3FEB4E8A" w:rsidRPr="3FEB4E8A">
        <w:rPr>
          <w:color w:val="333333"/>
          <w:sz w:val="24"/>
          <w:szCs w:val="24"/>
        </w:rPr>
        <w:t>opkins</w:t>
      </w:r>
      <w:r w:rsidR="3FEB4E8A" w:rsidRPr="3FEB4E8A">
        <w:rPr>
          <w:color w:val="333333"/>
          <w:sz w:val="24"/>
          <w:szCs w:val="24"/>
        </w:rPr>
        <w:t xml:space="preserve">, D. (2005) </w:t>
      </w:r>
      <w:r w:rsidR="3FEB4E8A" w:rsidRPr="3FEB4E8A">
        <w:rPr>
          <w:u w:val="single"/>
          <w:color w:val="333333"/>
          <w:sz w:val="24"/>
          <w:szCs w:val="24"/>
        </w:rPr>
        <w:t>The Practice and Theory of School Improvement: International Handbook of Education Change.</w:t>
      </w:r>
      <w:r w:rsidR="3FEB4E8A" w:rsidRPr="3FEB4E8A">
        <w:rPr>
          <w:color w:val="333333"/>
          <w:sz w:val="24"/>
          <w:szCs w:val="24"/>
        </w:rPr>
        <w:t xml:space="preserve"> Dordrecht: Springer Ltd</w:t>
      </w:r>
    </w:p>
    <w:p w:rsidR="3FEB4E8A" w:rsidRDefault="3FEB4E8A" w14:noSpellErr="1" w14:paraId="6CD5F1A9" w14:textId="6AC95468" w:rsidP="3FEB4E8A">
      <w:pPr>
        <w:pStyle w:val="Normal"/>
        <w:spacing w:line="480" w:lineRule="auto"/>
        <w:rPr>
          <w:color w:val="333333"/>
          <w:sz w:val="24"/>
          <w:szCs w:val="24"/>
        </w:rPr>
      </w:pPr>
      <w:r w:rsidR="3FEB4E8A" w:rsidRPr="3FEB4E8A">
        <w:rPr>
          <w:color w:val="333333"/>
          <w:sz w:val="24"/>
          <w:szCs w:val="24"/>
        </w:rPr>
        <w:t>H</w:t>
      </w:r>
      <w:r w:rsidR="3FEB4E8A" w:rsidRPr="3FEB4E8A">
        <w:rPr>
          <w:color w:val="333333"/>
          <w:sz w:val="24"/>
          <w:szCs w:val="24"/>
        </w:rPr>
        <w:t>argreaves</w:t>
      </w:r>
      <w:r w:rsidR="3FEB4E8A" w:rsidRPr="3FEB4E8A">
        <w:rPr>
          <w:color w:val="333333"/>
          <w:sz w:val="24"/>
          <w:szCs w:val="24"/>
        </w:rPr>
        <w:t xml:space="preserve">, A., et al (2001). </w:t>
      </w:r>
      <w:r w:rsidR="3FEB4E8A" w:rsidRPr="3FEB4E8A">
        <w:rPr>
          <w:u w:val="single"/>
          <w:color w:val="333333"/>
          <w:sz w:val="24"/>
          <w:szCs w:val="24"/>
        </w:rPr>
        <w:t>International Handbook of Educational Change: Part Two</w:t>
      </w:r>
      <w:r w:rsidR="3FEB4E8A" w:rsidRPr="3FEB4E8A">
        <w:rPr>
          <w:color w:val="333333"/>
          <w:sz w:val="24"/>
          <w:szCs w:val="24"/>
        </w:rPr>
        <w:t xml:space="preserve">. Dordrecht: Kluwer Academic Publishers Group. </w:t>
      </w:r>
    </w:p>
    <w:p w:rsidR="3FEB4E8A" w:rsidRDefault="3FEB4E8A" w14:noSpellErr="1" w14:paraId="464154EB" w14:textId="52EC63D4" w:rsidP="3FEB4E8A">
      <w:pPr>
        <w:pStyle w:val="Normal"/>
        <w:spacing w:line="480" w:lineRule="auto"/>
        <w:rPr>
          <w:color w:val="333333"/>
          <w:sz w:val="24"/>
          <w:szCs w:val="24"/>
        </w:rPr>
      </w:pPr>
      <w:r w:rsidR="3FEB4E8A" w:rsidRPr="3FEB4E8A">
        <w:rPr>
          <w:color w:val="333333"/>
          <w:sz w:val="24"/>
          <w:szCs w:val="24"/>
        </w:rPr>
        <w:t xml:space="preserve">Horn, R.A (2002). </w:t>
      </w:r>
      <w:r w:rsidR="3FEB4E8A" w:rsidRPr="3FEB4E8A">
        <w:rPr>
          <w:u w:val="single"/>
          <w:color w:val="333333"/>
          <w:sz w:val="24"/>
          <w:szCs w:val="24"/>
        </w:rPr>
        <w:t>Understanding Educational Reform: A Reference Handbook</w:t>
      </w:r>
      <w:r w:rsidR="3FEB4E8A" w:rsidRPr="3FEB4E8A">
        <w:rPr>
          <w:color w:val="333333"/>
          <w:sz w:val="24"/>
          <w:szCs w:val="24"/>
        </w:rPr>
        <w:t xml:space="preserve">. Santa Barbara: ABC-CLIO Inc. </w:t>
      </w:r>
    </w:p>
    <w:p w:rsidR="3FEB4E8A" w:rsidRDefault="3FEB4E8A" w14:noSpellErr="1" w14:paraId="5BB6AB50" w14:textId="4A39B873" w:rsidP="3FEB4E8A">
      <w:pPr>
        <w:pStyle w:val="Normal"/>
        <w:spacing w:line="480" w:lineRule="auto"/>
        <w:rPr>
          <w:color w:val="333333"/>
          <w:rFonts w:ascii="Bell MT" w:cs="Bell MT" w:eastAsia="Bell MT" w:hAnsi="Bell MT"/>
          <w:sz w:val="24"/>
          <w:szCs w:val="24"/>
        </w:rPr>
      </w:pPr>
      <w:r w:rsidR="3FEB4E8A" w:rsidRPr="3FEB4E8A">
        <w:rPr>
          <w:noProof w:val="0"/>
          <w:lang w:val="en-GB"/>
          <w:rFonts w:ascii="Bell MT" w:cs="Bell MT" w:eastAsia="Bell MT" w:hAnsi="Bell MT"/>
          <w:sz w:val="24"/>
          <w:szCs w:val="24"/>
        </w:rPr>
        <w:t xml:space="preserve">Kay, J (2002) </w:t>
      </w:r>
      <w:r w:rsidR="3FEB4E8A" w:rsidRPr="3FEB4E8A">
        <w:rPr>
          <w:u w:val="single"/>
          <w:color w:val="auto"/>
          <w:rFonts w:ascii="Bell MT" w:cs="Bell MT" w:eastAsia="Bell MT" w:hAnsi="Bell MT"/>
          <w:sz w:val="24"/>
          <w:szCs w:val="24"/>
        </w:rPr>
        <w:t>Teaching Assistant's Handbook.</w:t>
      </w:r>
      <w:r w:rsidR="3FEB4E8A" w:rsidRPr="3FEB4E8A">
        <w:rPr>
          <w:u w:val="none"/>
          <w:color w:val="auto"/>
          <w:rFonts w:ascii="Bell MT" w:cs="Bell MT" w:eastAsia="Bell MT" w:hAnsi="Bell MT"/>
          <w:sz w:val="24"/>
          <w:szCs w:val="24"/>
        </w:rPr>
        <w:t xml:space="preserve"> London: Continuum. </w:t>
      </w:r>
    </w:p>
    <w:p w:rsidR="3FEB4E8A" w:rsidRDefault="3FEB4E8A" w14:noSpellErr="1" w14:paraId="0D5F54DC" w14:textId="21CEBEC5" w:rsidP="3FEB4E8A">
      <w:pPr>
        <w:pStyle w:val="Normal"/>
        <w:rPr>
          <w:color w:val="auto"/>
          <w:rFonts w:ascii="Bell MT" w:cs="Bell MT" w:eastAsia="Bell MT" w:hAnsi="Bell MT"/>
          <w:sz w:val="28"/>
          <w:szCs w:val="28"/>
        </w:rPr>
      </w:pPr>
      <w:r w:rsidR="3FEB4E8A" w:rsidRPr="3FEB4E8A">
        <w:rPr>
          <w:color w:val="auto"/>
          <w:rFonts w:ascii="Bell MT" w:cs="Bell MT" w:eastAsia="Bell MT" w:hAnsi="Bell MT"/>
          <w:sz w:val="28"/>
          <w:szCs w:val="28"/>
        </w:rPr>
        <w:t>Le Grand, J. (1993)</w:t>
      </w:r>
      <w:r w:rsidR="3FEB4E8A" w:rsidRPr="3FEB4E8A">
        <w:rPr>
          <w:color w:val="auto"/>
          <w:rFonts w:ascii="Bell MT" w:cs="Bell MT" w:eastAsia="Bell MT" w:hAnsi="Bell MT"/>
          <w:sz w:val="28"/>
          <w:szCs w:val="28"/>
        </w:rPr>
        <w:t xml:space="preserve">. </w:t>
      </w:r>
      <w:r w:rsidR="3FEB4E8A" w:rsidRPr="3FEB4E8A">
        <w:rPr>
          <w:u w:val="single"/>
          <w:color w:val="auto"/>
          <w:rFonts w:ascii="Bell MT" w:cs="Bell MT" w:eastAsia="Bell MT" w:hAnsi="Bell MT"/>
          <w:sz w:val="28"/>
          <w:szCs w:val="28"/>
        </w:rPr>
        <w:t>Quasi-markets and social policy</w:t>
      </w:r>
      <w:r w:rsidR="3FEB4E8A" w:rsidRPr="3FEB4E8A">
        <w:rPr>
          <w:color w:val="auto"/>
          <w:rFonts w:ascii="Bell MT" w:cs="Bell MT" w:eastAsia="Bell MT" w:hAnsi="Bell MT"/>
          <w:sz w:val="28"/>
          <w:szCs w:val="28"/>
        </w:rPr>
        <w:t>: London. Macmillan</w:t>
      </w:r>
      <w:r w:rsidR="3FEB4E8A" w:rsidRPr="3FEB4E8A">
        <w:rPr>
          <w:color w:val="auto"/>
          <w:rFonts w:ascii="Bell MT" w:cs="Bell MT" w:eastAsia="Bell MT" w:hAnsi="Bell MT"/>
          <w:sz w:val="28"/>
          <w:szCs w:val="28"/>
        </w:rPr>
        <w:t xml:space="preserve">. </w:t>
      </w:r>
    </w:p>
    <w:p>
      <w:pPr>
        <w:pStyle w:val="Normal"/>
      </w:pPr>
      <w:r>
        <w:rPr>
          <w:color w:val="333333"/>
          <w:sz w:val="24"/>
        </w:rPr>
        <w:t xml:space="preserve">McKenzie, J. (2001) </w:t>
      </w:r>
      <w:r>
        <w:rPr>
          <w:u w:val="single"/>
          <w:color w:val="333333"/>
          <w:sz w:val="24"/>
        </w:rPr>
        <w:t>Changing Education: A Sociology of Education Since 1944</w:t>
      </w:r>
      <w:r>
        <w:rPr>
          <w:color w:val="333333"/>
          <w:sz w:val="24"/>
        </w:rPr>
        <w:t xml:space="preserve">. Abingdon: Routledge. </w:t>
      </w:r>
    </w:p>
    <w:p w:rsidR="3FEB4E8A" w:rsidRDefault="3FEB4E8A" w14:noSpellErr="1" w14:paraId="0308BAC8" w14:textId="48F69771" w:rsidP="3FEB4E8A">
      <w:pPr>
        <w:pStyle w:val="Normal"/>
        <w:rPr>
          <w:color w:val="333333"/>
          <w:sz w:val="24"/>
          <w:szCs w:val="24"/>
        </w:rPr>
      </w:pPr>
      <w:r w:rsidR="3FEB4E8A" w:rsidRPr="3FEB4E8A">
        <w:rPr>
          <w:color w:val="333333"/>
          <w:sz w:val="24"/>
          <w:szCs w:val="24"/>
        </w:rPr>
        <w:t xml:space="preserve">Margetts, H. et al.  (2010) </w:t>
      </w:r>
      <w:r w:rsidR="3FEB4E8A" w:rsidRPr="3FEB4E8A">
        <w:rPr>
          <w:u w:val="none"/>
          <w:color w:val="333333"/>
          <w:sz w:val="24"/>
          <w:szCs w:val="24"/>
        </w:rPr>
        <w:t>Paradoxes of Modernization: Unintended Consequences of Public Policy Reform</w:t>
      </w:r>
      <w:r w:rsidR="3FEB4E8A" w:rsidRPr="3FEB4E8A">
        <w:rPr>
          <w:color w:val="333333"/>
          <w:sz w:val="24"/>
          <w:szCs w:val="24"/>
        </w:rPr>
        <w:t>. Oxford:  Oxford University press</w:t>
      </w:r>
    </w:p>
    <w:p w:rsidR="3FEB4E8A" w:rsidRDefault="3FEB4E8A" w14:paraId="2A030EAB" w14:textId="3CF9A392" w:rsidP="3FEB4E8A">
      <w:pPr>
        <w:pStyle w:val="Normal"/>
        <w:spacing w:line="480" w:lineRule="auto"/>
      </w:pPr>
      <w:r w:rsidR="3FEB4E8A" w:rsidRPr="3FEB4E8A">
        <w:rPr>
          <w:noProof w:val="0"/>
          <w:lang w:val="en-GB"/>
          <w:rFonts w:ascii="Bell MT" w:cs="Bell MT" w:eastAsia="Bell MT" w:hAnsi="Bell MT"/>
          <w:sz w:val="24"/>
          <w:szCs w:val="24"/>
        </w:rPr>
        <w:t xml:space="preserve">Matthew, J. (2014) </w:t>
      </w:r>
      <w:r w:rsidR="3FEB4E8A" w:rsidRPr="3FEB4E8A">
        <w:rPr>
          <w:noProof w:val="0"/>
          <w:lang w:val="en-GB"/>
          <w:u w:val="single"/>
          <w:rFonts w:ascii="Bell MT" w:cs="Bell MT" w:eastAsia="Bell MT" w:hAnsi="Bell MT"/>
          <w:sz w:val="24"/>
          <w:szCs w:val="24"/>
        </w:rPr>
        <w:t>Connecting with Troubled Young People.</w:t>
      </w:r>
      <w:r w:rsidR="3FEB4E8A" w:rsidRPr="3FEB4E8A">
        <w:rPr>
          <w:noProof w:val="0"/>
          <w:lang w:val="en-GB"/>
          <w:rFonts w:ascii="Bell MT" w:cs="Bell MT" w:eastAsia="Bell MT" w:hAnsi="Bell MT"/>
          <w:sz w:val="24"/>
          <w:szCs w:val="24"/>
        </w:rPr>
        <w:t xml:space="preserve"> Cardiff: Jonny Matthew. Available from: http://www.jonnymatthew/category/recommend ed-read</w:t>
      </w:r>
      <w:proofErr w:type="gramStart"/>
      <w:r w:rsidR="3FEB4E8A" w:rsidRPr="3FEB4E8A">
        <w:rPr>
          <w:noProof w:val="0"/>
          <w:lang w:val="en-GB"/>
          <w:rFonts w:ascii="Bell MT" w:cs="Bell MT" w:eastAsia="Bell MT" w:hAnsi="Bell MT"/>
          <w:sz w:val="24"/>
          <w:szCs w:val="24"/>
        </w:rPr>
        <w:t>/ .</w:t>
      </w:r>
      <w:proofErr w:type="gramEnd"/>
      <w:r w:rsidR="3FEB4E8A" w:rsidRPr="3FEB4E8A">
        <w:rPr>
          <w:noProof w:val="0"/>
          <w:lang w:val="en-GB"/>
          <w:rFonts w:ascii="Bell MT" w:cs="Bell MT" w:eastAsia="Bell MT" w:hAnsi="Bell MT"/>
          <w:sz w:val="24"/>
          <w:szCs w:val="24"/>
        </w:rPr>
        <w:t xml:space="preserve"> [Accessed:12th January 2015]</w:t>
      </w:r>
      <w:r w:rsidR="3FEB4E8A" w:rsidRPr="3FEB4E8A">
        <w:rPr>
          <w:noProof w:val="0"/>
          <w:lang w:val="en-GB"/>
          <w:rFonts w:ascii="Bell MT" w:cs="Bell MT" w:eastAsia="Bell MT" w:hAnsi="Bell MT"/>
          <w:sz w:val="24"/>
          <w:szCs w:val="24"/>
        </w:rPr>
        <w:t xml:space="preserve">. </w:t>
      </w:r>
    </w:p>
    <w:p>
      <w:pPr>
        <w:pStyle w:val="Normal"/>
        <w:spacing w:line="480" w:lineRule="auto"/>
      </w:pPr>
      <w:r>
        <w:rPr>
          <w:rFonts w:ascii="Bell MT"/>
          <w:sz w:val="24"/>
        </w:rPr>
        <w:t>Mangkusubroto, K. Putro, U, S. Novani, S. Kijima, K. (2016)</w:t>
      </w:r>
      <w:r>
        <w:rPr>
          <w:u w:val="single"/>
          <w:rFonts w:ascii="Bell MT"/>
          <w:sz w:val="24"/>
        </w:rPr>
        <w:t xml:space="preserve"> Systems Science for Complex Policy Making: A Study of Indonesia</w:t>
      </w:r>
      <w:r>
        <w:rPr>
          <w:rFonts w:ascii="Bell MT"/>
          <w:sz w:val="24"/>
        </w:rPr>
        <w:t>. Tokyo: Springer Japan.</w:t>
      </w:r>
    </w:p>
    <w:p>
      <w:pPr>
        <w:pStyle w:val="Normal"/>
        <w:spacing w:line="480" w:lineRule="auto"/>
      </w:pPr>
      <w:r>
        <w:rPr>
          <w:rFonts w:ascii="Bell MT"/>
          <w:sz w:val="24"/>
        </w:rPr>
        <w:t xml:space="preserve">Oliver K, Lorenc T, Innvær S. </w:t>
      </w:r>
      <w:r>
        <w:rPr>
          <w:u w:val="single"/>
          <w:rFonts w:ascii="Bell MT"/>
          <w:sz w:val="24"/>
        </w:rPr>
        <w:t>New directions in evidence-based policy research: a critical analysis of the literature.</w:t>
      </w:r>
      <w:r>
        <w:rPr>
          <w:rFonts w:ascii="Bell MT"/>
          <w:sz w:val="24"/>
        </w:rPr>
        <w:t xml:space="preserve"> Health Res Policy Syst. 2014;12:34</w:t>
      </w:r>
    </w:p>
    <w:p>
      <w:pPr>
        <w:pStyle w:val="Normal"/>
        <w:spacing w:line="480" w:lineRule="auto"/>
      </w:pPr>
      <w:r>
        <w:t> Oka, T. (2011).</w:t>
      </w:r>
      <w:r>
        <w:rPr>
          <w:u w:val="single"/>
        </w:rPr>
        <w:t xml:space="preserve"> Policy Entrepreneurship and Elections in Japan.</w:t>
      </w:r>
      <w:r>
        <w:t xml:space="preserve"> Abingdon: Routledge</w:t>
      </w:r>
    </w:p>
    <w:p>
      <w:pPr>
        <w:pStyle w:val="Normal"/>
        <w:spacing w:line="480" w:lineRule="auto"/>
      </w:pPr>
      <w:r>
        <w:t xml:space="preserve"> Parsons C.</w:t>
      </w:r>
      <w:r>
        <w:rPr>
          <w:u w:val="single"/>
        </w:rPr>
        <w:t xml:space="preserve"> How to Map Arguments in Political Science. </w:t>
      </w:r>
      <w:r>
        <w:t>Oxford: Oxford University Press; 2007.</w:t>
      </w:r>
    </w:p>
    <w:p>
      <w:pPr>
        <w:pStyle w:val="Normal"/>
        <w:spacing w:line="480" w:lineRule="auto"/>
      </w:pPr>
      <w:r>
        <w:t xml:space="preserve">Rizvi, F, Lingard, B (2010) </w:t>
      </w:r>
      <w:r>
        <w:rPr>
          <w:u w:val="single"/>
        </w:rPr>
        <w:t>Globalizing Education Policy.</w:t>
      </w:r>
      <w:r>
        <w:t xml:space="preserve"> Abingdon: Routledge</w:t>
      </w:r>
    </w:p>
    <w:p>
      <w:pPr>
        <w:pStyle w:val="Normal"/>
        <w:spacing w:line="480" w:lineRule="auto"/>
      </w:pPr>
      <w:r>
        <w:t xml:space="preserve">Strhan, A. (2012) Levinas, </w:t>
      </w:r>
      <w:r>
        <w:rPr>
          <w:u w:val="single"/>
        </w:rPr>
        <w:t>Subjectivity, Education: Towards an Ethics of Radical Responsibility</w:t>
      </w:r>
      <w:r>
        <w:t xml:space="preserve"> Chichester: John Wiley &amp; Sons, Ltd.</w:t>
      </w:r>
    </w:p>
    <w:p>
      <w:pPr>
        <w:pStyle w:val="Normal"/>
        <w:spacing w:line="480" w:lineRule="auto"/>
      </w:pPr>
    </w:p>
    <w:p>
      <w:pPr>
        <w:pStyle w:val="Normal"/>
        <w:spacing w:line="480" w:lineRule="auto"/>
      </w:pPr>
      <w:r>
        <w:rPr>
          <w:rFonts w:ascii="Bell MT"/>
          <w:sz w:val="24"/>
        </w:rPr>
      </w:r>
    </w:p>
    <w:p>
      <w:pPr>
        <w:pStyle w:val="Normal"/>
        <w:spacing w:line="480" w:lineRule="auto"/>
      </w:pPr>
      <w:r>
        <w:rPr>
          <w:rFonts w:ascii="Bell MT"/>
          <w:sz w:val="24"/>
        </w:rPr>
      </w:r>
    </w:p>
    <w:p w:rsidR="3FEB4E8A" w:rsidRDefault="3FEB4E8A" w14:noSpellErr="1" w14:paraId="1D2C3A19" w14:textId="775ED801" w:rsidP="3FEB4E8A">
      <w:pPr>
        <w:pStyle w:val="Normal"/>
        <w:spacing w:line="480" w:lineRule="auto"/>
        <w:rPr>
          <w:u w:val="none"/>
          <w:color w:val="auto"/>
          <w:rFonts w:ascii="Bell MT" w:cs="Bell MT" w:eastAsia="Bell MT" w:hAnsi="Bell MT"/>
          <w:sz w:val="24"/>
          <w:szCs w:val="24"/>
        </w:rPr>
      </w:pPr>
    </w:p>
    <w:p w:rsidR="3FEB4E8A" w:rsidRDefault="3FEB4E8A" w14:paraId="56A0463F" w14:textId="2221721E" w:rsidP="3FEB4E8A">
      <w:pPr>
        <w:pStyle w:val="Normal"/>
        <w:spacing w:line="480" w:lineRule="auto"/>
        <w:rPr>
          <w:color w:val="333333"/>
          <w:sz w:val="24"/>
          <w:szCs w:val="24"/>
        </w:rPr>
      </w:pPr>
    </w:p>
    <w:p w:rsidR="3FEB4E8A" w:rsidRDefault="3FEB4E8A" w14:noSpellErr="1" w14:paraId="189D34E0" w14:textId="35A19ABE" w:rsidP="3FEB4E8A">
      <w:pPr>
        <w:pStyle w:val="Normal"/>
        <w:spacing w:line="480" w:lineRule="auto"/>
        <w:rPr>
          <w:rFonts w:ascii="Arial"/>
          <w:sz w:val="24"/>
          <w:szCs w:val="24"/>
        </w:rPr>
      </w:pPr>
    </w:p>
    <w:p w:rsidR="3FEB4E8A" w:rsidRDefault="3FEB4E8A" w14:noSpellErr="1" w14:paraId="1B95A094" w14:textId="2106597A" w:rsidP="3FEB4E8A">
      <w:pPr>
        <w:pStyle w:val="Normal"/>
        <w:spacing w:line="480" w:lineRule="auto"/>
        <w:rPr>
          <w:rFonts w:ascii="Arial"/>
          <w:sz w:val="24"/>
          <w:szCs w:val="24"/>
        </w:rPr>
      </w:pPr>
    </w:p>
    <w:p w:rsidR="6E685515" w:rsidRDefault="6E685515" w14:noSpellErr="1" w14:paraId="459F2F03" w14:textId="0754E4C0" w:rsidP="7FB743D4">
      <w:pPr>
        <w:pStyle w:val="Normal"/>
        <w:spacing w:line="480" w:lineRule="auto"/>
        <w:rPr>
          <w:noProof w:val="0"/>
          <w:lang w:val="en-US"/>
          <w:rFonts w:ascii="Bell MT" w:cs="Bell MT" w:eastAsia="Bell MT" w:hAnsi="Bell MT"/>
          <w:sz w:val="24"/>
          <w:szCs w:val="24"/>
        </w:rPr>
      </w:pPr>
    </w:p>
    <w:p w:rsidR="34581004" w:rsidRDefault="34581004" w14:paraId="27FC270B" w14:textId="0CF54553" w:rsidP="34581004">
      <w:pPr>
        <w:rPr>
          <w:rFonts w:ascii="Arial" w:cs="Arial" w:eastAsia="Arial" w:hAnsi="Arial"/>
          <w:sz w:val="24"/>
          <w:szCs w:val="24"/>
        </w:rPr>
      </w:pPr>
    </w:p>
    <w:p w:rsidR="34581004" w:rsidRDefault="34581004" w14:noSpellErr="1" w14:paraId="5CD98A55" w14:textId="68D13950" w:rsidP="3FEB4E8A">
      <w:pPr>
        <w:rPr>
          <w:color w:val="auto"/>
          <w:sz w:val="24"/>
          <w:szCs w:val="24"/>
        </w:rPr>
      </w:pPr>
    </w:p>
    <w:p w:rsidR="34581004" w:rsidRDefault="34581004" w14:paraId="6431CF02" w14:textId="1BB5C263" w:rsidP="3FEB4E8A">
      <w:pPr>
        <w:spacing w:line="480" w:lineRule="auto"/>
        <w:rPr>
          <w:rFonts w:ascii="Arial" w:cs="Arial" w:eastAsia="Arial" w:hAnsi="Arial"/>
          <w:sz w:val="24"/>
          <w:szCs w:val="24"/>
        </w:rPr>
      </w:pPr>
      <w:proofErr w:type="spellStart"/>
      <w:proofErr w:type="spellEnd"/>
      <w:proofErr w:type="gramStart"/>
      <w:proofErr w:type="gramEnd"/>
      <w:proofErr w:type="spellStart"/>
      <w:proofErr w:type="spellEnd"/>
      <w:proofErr w:type="spellStart"/>
      <w:proofErr w:type="spellEnd"/>
      <w:proofErr w:type="gramStart"/>
      <w:proofErr w:type="gramEnd"/>
    </w:p>
    <w:p xmlns:wp14="http://schemas.microsoft.com/office/word/2010/wordml" w14:paraId="0D0B940D" wp14:textId="6A1CF257">
      <w:pPr>
        <w:spacing w:line="480" w:lineRule="auto"/>
      </w:pPr>
      <w:r w:rsidR="3FEB4E8A" w:rsidRPr="3FEB4E8A">
        <w:rPr>
          <w:rFonts w:ascii="Arial"/>
          <w:sz w:val="24"/>
          <w:szCs w:val="24"/>
        </w:rPr>
        <w:t xml:space="preserve"> </w:t>
      </w:r>
    </w:p>
    <w:p w:rsidR="6E685515" w:rsidRDefault="6E685515" w14:paraId="287C5711" w14:textId="3871AA9F" w:rsidP="3FEB4E8A">
      <w:pPr>
        <w:pStyle w:val="Normal"/>
        <w:spacing w:line="480" w:lineRule="auto"/>
        <w:rPr>
          <w:noProof w:val="0"/>
          <w:lang w:val="en-GB"/>
          <w:rFonts w:ascii="Arial" w:cs="Arial" w:eastAsia="Arial" w:hAnsi="Arial"/>
          <w:sz w:val="24"/>
          <w:szCs w:val="24"/>
        </w:rPr>
      </w:pPr>
      <w:r w:rsidR="3FEB4E8A" w:rsidRPr="3FEB4E8A">
        <w:rPr>
          <w:rFonts w:ascii="Bell MT" w:cs="Bell MT" w:eastAsia="Bell MT" w:hAnsi="Bell MT"/>
          <w:sz w:val="24"/>
          <w:szCs w:val="24"/>
        </w:rPr>
        <w:t xml:space="preserve">18) The House of Commons: Children, Schools and Families Committee. (2009). National </w:t>
      </w:r>
      <w:proofErr w:type="spellStart"/>
      <w:r w:rsidR="3FEB4E8A" w:rsidRPr="3FEB4E8A">
        <w:rPr>
          <w:rFonts w:ascii="Bell MT" w:cs="Bell MT" w:eastAsia="Bell MT" w:hAnsi="Bell MT"/>
          <w:sz w:val="24"/>
          <w:szCs w:val="24"/>
        </w:rPr>
        <w:t>Curriuclum</w:t>
      </w:r>
      <w:proofErr w:type="spellEnd"/>
      <w:r w:rsidR="3FEB4E8A" w:rsidRPr="3FEB4E8A">
        <w:rPr>
          <w:rFonts w:ascii="Bell MT" w:cs="Bell MT" w:eastAsia="Bell MT" w:hAnsi="Bell MT"/>
          <w:sz w:val="24"/>
          <w:szCs w:val="24"/>
        </w:rPr>
        <w:t xml:space="preserve">. London: House of Commons. Available from: </w:t>
      </w:r>
      <w:hyperlink r:id="R2963809a2fd740f6">
        <w:r w:rsidR="3FEB4E8A" w:rsidRPr="3FEB4E8A">
          <w:rPr>
            <w:rStyle w:val="Hyperlink"/>
            <w:rFonts w:ascii="Bell MT" w:cs="Bell MT" w:eastAsia="Bell MT" w:hAnsi="Bell MT"/>
            <w:sz w:val="24"/>
            <w:szCs w:val="24"/>
          </w:rPr>
          <w:t>http://www.educationengland.org.uk/documents/pdfs/2009-CSFC-national-curriculum.pdf</w:t>
        </w:r>
      </w:hyperlink>
      <w:r w:rsidR="3FEB4E8A" w:rsidRPr="3FEB4E8A">
        <w:rPr>
          <w:rFonts w:ascii="Bell MT" w:cs="Bell MT" w:eastAsia="Bell MT" w:hAnsi="Bell MT"/>
          <w:sz w:val="24"/>
          <w:szCs w:val="24"/>
        </w:rPr>
        <w:t xml:space="preserve"> [Accessed: 4</w:t>
      </w:r>
      <w:r w:rsidR="3FEB4E8A" w:rsidRPr="3FEB4E8A">
        <w:rPr>
          <w:rFonts w:ascii="Bell MT" w:cs="Bell MT" w:eastAsia="Bell MT" w:hAnsi="Bell MT"/>
          <w:sz w:val="24"/>
          <w:szCs w:val="24"/>
          <w:vertAlign w:val="superscript"/>
        </w:rPr>
        <w:t>th</w:t>
      </w:r>
      <w:r w:rsidR="3FEB4E8A" w:rsidRPr="3FEB4E8A">
        <w:rPr>
          <w:rFonts w:ascii="Bell MT" w:cs="Bell MT" w:eastAsia="Bell MT" w:hAnsi="Bell MT"/>
          <w:sz w:val="24"/>
          <w:szCs w:val="24"/>
        </w:rPr>
        <w:t xml:space="preserve"> December 2018]</w:t>
      </w:r>
    </w:p>
    <w:p w:rsidR="6E685515" w:rsidRDefault="6E685515" w14:paraId="766F4085" w14:textId="589E5A1F" w:rsidP="3FEB4E8A">
      <w:pPr>
        <w:pStyle w:val="Heading1"/>
        <w:rPr>
          <w:noProof w:val="0"/>
          <w:lang w:val="en-GB"/>
          <w:u w:val="single"/>
          <w:rFonts w:ascii="Bell MT" w:cs="Bell MT" w:eastAsia="Bell MT" w:hAnsi="Bell MT"/>
          <w:sz w:val="24"/>
          <w:szCs w:val="24"/>
        </w:rPr>
      </w:pPr>
      <w:r w:rsidR="3FEB4E8A" w:rsidRPr="3FEB4E8A">
        <w:rPr>
          <w:noProof w:val="0"/>
          <w:lang w:val="en-GB"/>
          <w:rFonts w:ascii="Bell MT" w:cs="Bell MT" w:eastAsia="Bell MT" w:hAnsi="Bell MT"/>
          <w:sz w:val="24"/>
          <w:szCs w:val="24"/>
        </w:rPr>
        <w:t xml:space="preserve">24) </w:t>
      </w:r>
      <w:proofErr w:type="spellStart"/>
      <w:r w:rsidR="3FEB4E8A" w:rsidRPr="3FEB4E8A">
        <w:rPr>
          <w:noProof w:val="0"/>
          <w:lang w:val="en-GB"/>
          <w:rFonts w:ascii="Bell MT" w:cs="Bell MT" w:eastAsia="Bell MT" w:hAnsi="Bell MT"/>
          <w:sz w:val="24"/>
          <w:szCs w:val="24"/>
        </w:rPr>
        <w:t>Strhan</w:t>
      </w:r>
      <w:proofErr w:type="spellEnd"/>
      <w:r w:rsidR="3FEB4E8A" w:rsidRPr="3FEB4E8A">
        <w:rPr>
          <w:noProof w:val="0"/>
          <w:lang w:val="en-GB"/>
          <w:rFonts w:ascii="Bell MT" w:cs="Bell MT" w:eastAsia="Bell MT" w:hAnsi="Bell MT"/>
          <w:sz w:val="24"/>
          <w:szCs w:val="24"/>
        </w:rPr>
        <w:t>, A. (2012) L</w:t>
      </w:r>
      <w:r w:rsidR="3FEB4E8A" w:rsidRPr="3FEB4E8A">
        <w:rPr>
          <w:noProof w:val="0"/>
          <w:lang w:val="en-GB"/>
          <w:u w:val="single"/>
          <w:rFonts w:ascii="Bell MT" w:cs="Bell MT" w:eastAsia="Bell MT" w:hAnsi="Bell MT"/>
          <w:sz w:val="24"/>
          <w:szCs w:val="24"/>
        </w:rPr>
        <w:t>evinas, Subjectivity, Education: Towards an Ethics of Radical Responsibility</w:t>
      </w:r>
      <w:r w:rsidR="3FEB4E8A" w:rsidRPr="3FEB4E8A">
        <w:rPr>
          <w:noProof w:val="0"/>
          <w:lang w:val="en-GB"/>
          <w:u w:val="none"/>
          <w:rFonts w:ascii="Bell MT" w:cs="Bell MT" w:eastAsia="Bell MT" w:hAnsi="Bell MT"/>
          <w:sz w:val="24"/>
          <w:szCs w:val="24"/>
        </w:rPr>
        <w:t xml:space="preserve"> Chichester: John Wiley &amp; Sons, Ltd. </w:t>
      </w:r>
      <w:proofErr w:type="spellStart"/>
      <w:proofErr w:type="spellEnd"/>
    </w:p>
    <w:tbl>
      <w:tblPr>
        <w:tblW w:w="0" w:type="auto"/>
        <w:tblLayout w:type="fixed"/>
        <w:tblStyle w:val="TableNormal"/>
        <w:tblLook w:val="6A0"/>
      </w:tblPr>
      <w:tblGrid>
        <w:gridCol w:w="4513"/>
      </w:tblGrid>
      <w:tr xmlns:wp14="http://schemas.microsoft.com/office/word/2010/wordml" w14:paraId="0A019DBD" w:rsidR="6E685515" w:rsidTr="6E685515" wp14:textId="77777777">
        <w:tc>
          <w:tcPr>
            <w:tcMar/>
            <w:tcW w:w="4513" w:type="dxa"/>
          </w:tcPr>
          <w:p w:rsidR="6E685515" w:rsidRDefault="6E685515" w14:paraId="5E6837D9" w14:textId="4664D7E7" w:rsidP="6E685515">
            <w:pPr>
              <w:rPr>
                <w:color w:val="6611CC"/>
              </w:rPr>
            </w:pPr>
          </w:p>
        </w:tc>
      </w:tr>
    </w:tbl>
    <w:p w:rsidR="1A7BE29C" w:rsidRDefault="1A7BE29C" w14:paraId="7C10E3FB" w14:textId="1FEDBE54" w:rsidP="3FEB4E8A">
      <w:pPr>
        <w:pStyle w:val="Normal"/>
        <w:spacing w:line="480" w:lineRule="auto"/>
        <w:rPr>
          <w:color w:val="auto"/>
          <w:rFonts w:ascii="Bell MT" w:cs="Bell MT" w:eastAsia="Bell MT" w:hAnsi="Bell MT"/>
          <w:sz w:val="28"/>
          <w:szCs w:val="28"/>
        </w:rPr>
      </w:pPr>
    </w:p>
    <w:p w:rsidR="1ACD6C88" w:rsidRDefault="1ACD6C88" w14:paraId="5DE316B8" w14:textId="059263EE" w:rsidP="1ACD6C88">
      <w:pPr>
        <w:pStyle w:val="Heading1"/>
        <w:rPr>
          <w:color w:val="auto"/>
          <w:rFonts w:ascii="Arial" w:cs="Arial" w:eastAsia="Arial" w:hAnsi="Arial"/>
          <w:sz w:val="24"/>
          <w:szCs w:val="24"/>
        </w:rPr>
      </w:pPr>
      <w:r w:rsidR="1ACD6C88" w:rsidRPr="1ACD6C88">
        <w:rPr>
          <w:noProof w:val="0"/>
          <w:lang w:val="en-GB"/>
          <w:color w:val="auto"/>
          <w:rFonts w:ascii="Bell MT" w:cs="Bell MT" w:eastAsia="Bell MT" w:hAnsi="Bell MT"/>
          <w:sz w:val="24"/>
          <w:szCs w:val="24"/>
        </w:rPr>
        <w:t>2</w:t>
      </w:r>
      <w:proofErr w:type="spellStart"/>
      <w:proofErr w:type="spellEnd"/>
      <w:proofErr w:type="spellStart"/>
      <w:proofErr w:type="spellEnd"/>
      <w:proofErr w:type="spellStart"/>
      <w:proofErr w:type="spellEnd"/>
    </w:p>
    <w:p w:rsidR="7FB743D4" w:rsidRDefault="7FB743D4" w14:noSpellErr="1" w14:paraId="457ADA31" w14:textId="50354EFE" w:rsidP="7FB743D4">
      <w:pPr>
        <w:jc w:val="both"/>
        <w:spacing w:line="300" w:lineRule="exact"/>
      </w:pPr>
      <w:r w:rsidR="7FB743D4" w:rsidRPr="7FB743D4">
        <w:rPr>
          <w:noProof w:val="0"/>
          <w:lang w:val="en-GB"/>
          <w:rFonts w:ascii="Verdana" w:cs="Verdana" w:eastAsia="Verdana" w:hAnsi="Verdana"/>
          <w:sz w:val="19"/>
          <w:szCs w:val="19"/>
        </w:rPr>
        <w:t>29) Woods, P. &amp; Jeffrey, B. (1996). Teachable moments: The art of creative teaching in primary schools. Buckingham: Open University Press.</w:t>
      </w:r>
    </w:p>
    <w:p w:rsidR="7FB743D4" w:rsidRDefault="7FB743D4" w14:noSpellErr="1" w14:paraId="37817E70" w14:textId="0B6C7564" w:rsidP="7FB743D4">
      <w:pPr>
        <w:pStyle w:val="Heading1"/>
        <w:rPr>
          <w:noProof w:val="0"/>
          <w:lang w:val="en-GB"/>
          <w:rFonts w:ascii="Verdana" w:cs="Verdana" w:eastAsia="Verdana" w:hAnsi="Verdana"/>
          <w:sz w:val="19"/>
          <w:szCs w:val="19"/>
        </w:rPr>
      </w:pPr>
    </w:p>
    <w:p w:rsidR="7FB743D4" w:rsidRDefault="7FB743D4" w14:paraId="70461D01" w14:textId="4510EB24" w:rsidP="7FB743D4">
      <w:pPr>
        <w:pStyle w:val="Normal"/>
        <w:spacing w:line="480" w:lineRule="auto"/>
        <w:rPr>
          <w:rFonts w:ascii="Bell MT" w:cs="Bell MT" w:eastAsia="Bell MT" w:hAnsi="Bell MT"/>
          <w:sz w:val="24"/>
          <w:szCs w:val="24"/>
        </w:rPr>
      </w:pPr>
      <w:r w:rsidR="7FB743D4" w:rsidRPr="7FB743D4">
        <w:rPr>
          <w:rFonts w:ascii="Bell MT" w:cs="Bell MT" w:eastAsia="Bell MT" w:hAnsi="Bell MT"/>
          <w:sz w:val="24"/>
          <w:szCs w:val="24"/>
        </w:rPr>
        <w:t xml:space="preserve">31) </w:t>
      </w:r>
      <w:proofErr w:type="spellStart"/>
      <w:r w:rsidR="7FB743D4" w:rsidRPr="7FB743D4">
        <w:rPr>
          <w:rFonts w:ascii="Bell MT" w:cs="Bell MT" w:eastAsia="Bell MT" w:hAnsi="Bell MT"/>
          <w:sz w:val="24"/>
          <w:szCs w:val="24"/>
        </w:rPr>
        <w:t>Welah</w:t>
      </w:r>
      <w:proofErr w:type="spellEnd"/>
      <w:r w:rsidR="7FB743D4" w:rsidRPr="7FB743D4">
        <w:rPr>
          <w:rFonts w:ascii="Bell MT" w:cs="Bell MT" w:eastAsia="Bell MT" w:hAnsi="Bell MT"/>
          <w:sz w:val="24"/>
          <w:szCs w:val="24"/>
        </w:rPr>
        <w:t xml:space="preserve"> Government (2017) Evaluation of the Pupil Deprivation Grant Final </w:t>
      </w:r>
      <w:r w:rsidR="7FB743D4" w:rsidRPr="7FB743D4">
        <w:rPr>
          <w:rFonts w:ascii="Bell MT" w:cs="Bell MT" w:eastAsia="Bell MT" w:hAnsi="Bell MT"/>
          <w:sz w:val="24"/>
          <w:szCs w:val="24"/>
        </w:rPr>
        <w:t>report. Cardiff [</w:t>
      </w:r>
      <w:r w:rsidR="7FB743D4" w:rsidRPr="7FB743D4">
        <w:rPr>
          <w:rFonts w:ascii="Bell MT" w:cs="Bell MT" w:eastAsia="Bell MT" w:hAnsi="Bell MT"/>
          <w:sz w:val="24"/>
          <w:szCs w:val="24"/>
        </w:rPr>
        <w:t xml:space="preserve">online] </w:t>
      </w:r>
      <w:hyperlink r:id="Rbcdde6eebeb54dcf">
        <w:r w:rsidR="7FB743D4" w:rsidRPr="7FB743D4">
          <w:rPr>
            <w:rStyle w:val="Hyperlink"/>
            <w:rFonts w:ascii="Bell MT" w:cs="Bell MT" w:eastAsia="Bell MT" w:hAnsi="Bell MT"/>
            <w:sz w:val="24"/>
            <w:szCs w:val="24"/>
          </w:rPr>
          <w:t>file:///media/removable/USB2/Level%206%20CYP/Contemporary%20Society%20and%20Childrens%20health/171213-evaluation-pupil-deprivation-grant-final-en.pdf</w:t>
        </w:r>
      </w:hyperlink>
      <w:r w:rsidR="7FB743D4" w:rsidRPr="7FB743D4">
        <w:rPr>
          <w:rFonts w:ascii="Bell MT" w:cs="Bell MT" w:eastAsia="Bell MT" w:hAnsi="Bell MT"/>
          <w:sz w:val="24"/>
          <w:szCs w:val="24"/>
        </w:rPr>
        <w:t>. [</w:t>
      </w:r>
      <w:proofErr w:type="spellStart"/>
      <w:r w:rsidR="7FB743D4" w:rsidRPr="7FB743D4">
        <w:rPr>
          <w:rFonts w:ascii="Bell MT" w:cs="Bell MT" w:eastAsia="Bell MT" w:hAnsi="Bell MT"/>
          <w:sz w:val="24"/>
          <w:szCs w:val="24"/>
        </w:rPr>
        <w:t>Acessed</w:t>
      </w:r>
      <w:proofErr w:type="spellEnd"/>
      <w:r w:rsidR="7FB743D4" w:rsidRPr="7FB743D4">
        <w:rPr>
          <w:rFonts w:ascii="Bell MT" w:cs="Bell MT" w:eastAsia="Bell MT" w:hAnsi="Bell MT"/>
          <w:sz w:val="24"/>
          <w:szCs w:val="24"/>
        </w:rPr>
        <w:t>: 14</w:t>
      </w:r>
      <w:r w:rsidR="7FB743D4" w:rsidRPr="7FB743D4">
        <w:rPr>
          <w:rFonts w:ascii="Bell MT" w:cs="Bell MT" w:eastAsia="Bell MT" w:hAnsi="Bell MT"/>
          <w:sz w:val="24"/>
          <w:szCs w:val="24"/>
          <w:vertAlign w:val="superscript"/>
        </w:rPr>
        <w:t>th</w:t>
      </w:r>
      <w:r w:rsidR="7FB743D4" w:rsidRPr="7FB743D4">
        <w:rPr>
          <w:rFonts w:ascii="Bell MT" w:cs="Bell MT" w:eastAsia="Bell MT" w:hAnsi="Bell MT"/>
          <w:sz w:val="24"/>
          <w:szCs w:val="24"/>
        </w:rPr>
        <w:t xml:space="preserve"> </w:t>
      </w:r>
      <w:proofErr w:type="gramStart"/>
      <w:r w:rsidR="7FB743D4" w:rsidRPr="7FB743D4">
        <w:rPr>
          <w:rFonts w:ascii="Bell MT" w:cs="Bell MT" w:eastAsia="Bell MT" w:hAnsi="Bell MT"/>
          <w:sz w:val="24"/>
          <w:szCs w:val="24"/>
        </w:rPr>
        <w:t>December,</w:t>
      </w:r>
      <w:proofErr w:type="gramEnd"/>
      <w:r w:rsidR="7FB743D4" w:rsidRPr="7FB743D4">
        <w:rPr>
          <w:rFonts w:ascii="Bell MT" w:cs="Bell MT" w:eastAsia="Bell MT" w:hAnsi="Bell MT"/>
          <w:sz w:val="24"/>
          <w:szCs w:val="24"/>
        </w:rPr>
        <w:t xml:space="preserve"> 2018].  </w:t>
      </w:r>
    </w:p>
    <w:p w:rsidR="3FEB4E8A" w:rsidRDefault="3FEB4E8A" w14:paraId="59618A67" w14:textId="2A1F7B5A" w:rsidP="3FEB4E8A">
      <w:pPr>
        <w:pStyle w:val="Normal"/>
        <w:rPr>
          <w:color w:val="333333"/>
          <w:rFonts w:ascii="Arial" w:cs="Arial" w:eastAsia="Arial" w:hAnsi="Arial"/>
          <w:sz w:val="24"/>
          <w:szCs w:val="24"/>
        </w:rPr>
      </w:pPr>
      <w:r w:rsidR="3FEB4E8A" w:rsidRPr="3FEB4E8A">
        <w:rPr>
          <w:rFonts w:ascii="Times New Roman" w:cs="Times New Roman" w:eastAsia="Times New Roman" w:hAnsi="Times New Roman"/>
          <w:sz w:val="24"/>
          <w:szCs w:val="24"/>
        </w:rPr>
        <w:t xml:space="preserve">32 </w:t>
      </w:r>
      <w:r w:rsidR="3FEB4E8A" w:rsidRPr="3FEB4E8A">
        <w:rPr>
          <w:noProof w:val="0"/>
          <w:lang w:val="en-GB"/>
          <w:color w:val="333333"/>
          <w:rFonts w:ascii="Arial" w:cs="Arial" w:eastAsia="Arial" w:hAnsi="Arial"/>
          <w:sz w:val="24"/>
          <w:szCs w:val="24"/>
        </w:rPr>
        <w:t xml:space="preserve">Working Group on Population Growth and Economic Development, Committee on Population, Commission on </w:t>
      </w:r>
      <w:proofErr w:type="spellStart"/>
      <w:r w:rsidR="3FEB4E8A" w:rsidRPr="3FEB4E8A">
        <w:rPr>
          <w:noProof w:val="0"/>
          <w:lang w:val="en-GB"/>
          <w:color w:val="333333"/>
          <w:rFonts w:ascii="Arial" w:cs="Arial" w:eastAsia="Arial" w:hAnsi="Arial"/>
          <w:sz w:val="24"/>
          <w:szCs w:val="24"/>
        </w:rPr>
        <w:t>Behavioral</w:t>
      </w:r>
      <w:proofErr w:type="spellEnd"/>
      <w:r w:rsidR="3FEB4E8A" w:rsidRPr="3FEB4E8A">
        <w:rPr>
          <w:noProof w:val="0"/>
          <w:lang w:val="en-GB"/>
          <w:color w:val="333333"/>
          <w:rFonts w:ascii="Arial" w:cs="Arial" w:eastAsia="Arial" w:hAnsi="Arial"/>
          <w:sz w:val="24"/>
          <w:szCs w:val="24"/>
        </w:rPr>
        <w:t xml:space="preserve"> and Social Sciences and Education, Division of </w:t>
      </w:r>
      <w:proofErr w:type="spellStart"/>
      <w:r w:rsidR="3FEB4E8A" w:rsidRPr="3FEB4E8A">
        <w:rPr>
          <w:noProof w:val="0"/>
          <w:lang w:val="en-GB"/>
          <w:color w:val="333333"/>
          <w:rFonts w:ascii="Arial" w:cs="Arial" w:eastAsia="Arial" w:hAnsi="Arial"/>
          <w:sz w:val="24"/>
          <w:szCs w:val="24"/>
        </w:rPr>
        <w:t>Behavioral</w:t>
      </w:r>
      <w:proofErr w:type="spellEnd"/>
      <w:r w:rsidR="3FEB4E8A" w:rsidRPr="3FEB4E8A">
        <w:rPr>
          <w:noProof w:val="0"/>
          <w:lang w:val="en-GB"/>
          <w:color w:val="333333"/>
          <w:rFonts w:ascii="Arial" w:cs="Arial" w:eastAsia="Arial" w:hAnsi="Arial"/>
          <w:sz w:val="24"/>
          <w:szCs w:val="24"/>
        </w:rPr>
        <w:t xml:space="preserve"> and Social Sciences and Education, National Research Council</w:t>
      </w:r>
      <w:r w:rsidR="3FEB4E8A" w:rsidRPr="3FEB4E8A">
        <w:rPr>
          <w:noProof w:val="0"/>
          <w:lang w:val="en-GB"/>
          <w:color w:val="333333"/>
          <w:rFonts w:ascii="Arial" w:cs="Arial" w:eastAsia="Arial" w:hAnsi="Arial"/>
          <w:sz w:val="24"/>
          <w:szCs w:val="24"/>
        </w:rPr>
        <w:t xml:space="preserve"> </w:t>
      </w:r>
      <w:r w:rsidR="3FEB4E8A" w:rsidRPr="3FEB4E8A">
        <w:rPr>
          <w:noProof w:val="0"/>
          <w:lang w:val="en-GB"/>
          <w:color w:val="333333"/>
          <w:rFonts w:ascii="Arial" w:cs="Arial" w:eastAsia="Arial" w:hAnsi="Arial"/>
          <w:sz w:val="24"/>
          <w:szCs w:val="24"/>
        </w:rPr>
        <w:t>(1986</w:t>
      </w:r>
      <w:r w:rsidR="3FEB4E8A" w:rsidRPr="3FEB4E8A">
        <w:rPr>
          <w:noProof w:val="0"/>
          <w:lang w:val="en-GB"/>
          <w:color w:val="333333"/>
          <w:rFonts w:ascii="Arial" w:cs="Arial" w:eastAsia="Arial" w:hAnsi="Arial"/>
          <w:sz w:val="24"/>
          <w:szCs w:val="24"/>
        </w:rPr>
        <w:t xml:space="preserve">). Growth and Economic Development: Policy Questions. </w:t>
      </w:r>
      <w:r w:rsidR="3FEB4E8A" w:rsidRPr="3FEB4E8A">
        <w:rPr>
          <w:noProof w:val="0"/>
          <w:lang w:val="en-GB"/>
          <w:color w:val="333333"/>
          <w:rFonts w:ascii="Arial" w:cs="Arial" w:eastAsia="Arial" w:hAnsi="Arial"/>
          <w:sz w:val="24"/>
          <w:szCs w:val="24"/>
        </w:rPr>
        <w:t>Washington</w:t>
      </w:r>
      <w:r w:rsidR="3FEB4E8A" w:rsidRPr="3FEB4E8A">
        <w:rPr>
          <w:noProof w:val="0"/>
          <w:lang w:val="en-GB"/>
          <w:color w:val="333333"/>
          <w:rFonts w:ascii="Arial" w:cs="Arial" w:eastAsia="Arial" w:hAnsi="Arial"/>
          <w:sz w:val="24"/>
          <w:szCs w:val="24"/>
        </w:rPr>
        <w:t xml:space="preserve">, DC: National </w:t>
      </w:r>
      <w:r w:rsidR="3FEB4E8A" w:rsidRPr="3FEB4E8A">
        <w:rPr>
          <w:noProof w:val="0"/>
          <w:lang w:val="en-GB"/>
          <w:color w:val="333333"/>
          <w:rFonts w:ascii="Arial" w:cs="Arial" w:eastAsia="Arial" w:hAnsi="Arial"/>
          <w:sz w:val="24"/>
          <w:szCs w:val="24"/>
        </w:rPr>
        <w:t>Academy Press</w:t>
      </w:r>
    </w:p>
    <w:p w:rsidR="3FEB4E8A" w:rsidRDefault="3FEB4E8A" w14:noSpellErr="1" w14:paraId="75435895" w14:textId="255AC853" w:rsidP="3FEB4E8A">
      <w:pPr>
        <w:pStyle w:val="Normal"/>
        <w:spacing w:line="480" w:lineRule="auto"/>
        <w:rPr>
          <w:noProof w:val="0"/>
          <w:lang w:val="en-GB"/>
          <w:color w:val="333333"/>
          <w:rFonts w:ascii="Arial" w:cs="Arial" w:eastAsia="Arial" w:hAnsi="Arial"/>
          <w:sz w:val="24"/>
          <w:szCs w:val="24"/>
        </w:rPr>
      </w:pPr>
      <w:r w:rsidR="3FEB4E8A" w:rsidRPr="3FEB4E8A">
        <w:rPr>
          <w:noProof w:val="0"/>
          <w:lang w:val="en-GB"/>
          <w:color w:val="333333"/>
          <w:rFonts w:ascii="Arial" w:cs="Arial" w:eastAsia="Arial" w:hAnsi="Arial"/>
          <w:sz w:val="24"/>
          <w:szCs w:val="24"/>
        </w:rPr>
        <w:t xml:space="preserve">33) Welsh Government Curriculum for Wales; Foundation Phase Framework (2016) Cardiff [online] </w:t>
      </w:r>
      <w:hyperlink r:id="R73a5b0fca3c74ba7">
        <w:r w:rsidR="3FEB4E8A" w:rsidRPr="3FEB4E8A">
          <w:rPr>
            <w:noProof w:val="0"/>
            <w:lang w:val="en-GB"/>
            <w:rStyle w:val="Hyperlink"/>
            <w:rFonts w:ascii="Arial" w:cs="Arial" w:eastAsia="Arial" w:hAnsi="Arial"/>
            <w:sz w:val="24"/>
            <w:szCs w:val="24"/>
          </w:rPr>
          <w:t>https://beta.gov.wales/sites/default/files/publications/2018-02/foundation-phase-framework-revised-2015.pdf</w:t>
        </w:r>
      </w:hyperlink>
      <w:r w:rsidR="3FEB4E8A" w:rsidRPr="3FEB4E8A">
        <w:rPr>
          <w:noProof w:val="0"/>
          <w:lang w:val="en-GB"/>
          <w:rFonts w:ascii="Arial" w:cs="Arial" w:eastAsia="Arial" w:hAnsi="Arial"/>
          <w:sz w:val="24"/>
          <w:szCs w:val="24"/>
        </w:rPr>
        <w:t xml:space="preserve"> [accessed 14</w:t>
      </w:r>
      <w:r w:rsidR="3FEB4E8A" w:rsidRPr="3FEB4E8A">
        <w:rPr>
          <w:noProof w:val="0"/>
          <w:lang w:val="en-GB"/>
          <w:rFonts w:ascii="Arial" w:cs="Arial" w:eastAsia="Arial" w:hAnsi="Arial"/>
          <w:sz w:val="24"/>
          <w:szCs w:val="24"/>
          <w:vertAlign w:val="superscript"/>
        </w:rPr>
        <w:t>th</w:t>
      </w:r>
      <w:r w:rsidR="3FEB4E8A" w:rsidRPr="3FEB4E8A">
        <w:rPr>
          <w:noProof w:val="0"/>
          <w:lang w:val="en-GB"/>
          <w:rFonts w:ascii="Arial" w:cs="Arial" w:eastAsia="Arial" w:hAnsi="Arial"/>
          <w:sz w:val="24"/>
          <w:szCs w:val="24"/>
        </w:rPr>
        <w:t xml:space="preserve"> December] </w:t>
      </w:r>
    </w:p>
    <w:p w:rsidR="3FEB4E8A" w:rsidRDefault="3FEB4E8A" w14:noSpellErr="1" w14:paraId="764AC251" w14:textId="6305844A" w:rsidP="3FEB4E8A">
      <w:pPr>
        <w:pStyle w:val="Normal"/>
        <w:spacing w:line="480" w:lineRule="auto"/>
        <w:rPr>
          <w:noProof w:val="0"/>
          <w:lang w:val="en-GB"/>
          <w:rFonts w:ascii="Arial" w:cs="Arial" w:eastAsia="Arial" w:hAnsi="Arial"/>
          <w:sz w:val="24"/>
          <w:szCs w:val="24"/>
        </w:rPr>
      </w:pPr>
      <w:r w:rsidR="3FEB4E8A" w:rsidRPr="3FEB4E8A">
        <w:rPr>
          <w:noProof w:val="0"/>
          <w:lang w:val="en-GB"/>
          <w:rFonts w:ascii="Arial" w:cs="Arial" w:eastAsia="Arial" w:hAnsi="Arial"/>
          <w:sz w:val="24"/>
          <w:szCs w:val="24"/>
        </w:rPr>
        <w:t xml:space="preserve">34) National Assembly for Wales (2013) National Assembly for Wales Research paper Literacy and Numeracy in Wales June 2013. [online] </w:t>
      </w:r>
      <w:hyperlink r:id="R92e484fb9cf54a18">
        <w:r w:rsidR="3FEB4E8A" w:rsidRPr="3FEB4E8A">
          <w:rPr>
            <w:noProof w:val="0"/>
            <w:lang w:val="en-GB"/>
            <w:rStyle w:val="Hyperlink"/>
            <w:rFonts w:ascii="Arial" w:cs="Arial" w:eastAsia="Arial" w:hAnsi="Arial"/>
            <w:sz w:val="24"/>
            <w:szCs w:val="24"/>
          </w:rPr>
          <w:t>http://www.assembly.wales/Research%20Documents/Literacy%20and%20Numeracy%20in%20Wales%20-%20Research%20paper-03062013-246762/13-039-English.pdf</w:t>
        </w:r>
      </w:hyperlink>
      <w:r w:rsidR="3FEB4E8A" w:rsidRPr="3FEB4E8A">
        <w:rPr>
          <w:noProof w:val="0"/>
          <w:lang w:val="en-GB"/>
          <w:rFonts w:ascii="Arial" w:cs="Arial" w:eastAsia="Arial" w:hAnsi="Arial"/>
          <w:sz w:val="24"/>
          <w:szCs w:val="24"/>
        </w:rPr>
        <w:t xml:space="preserve"> [accessed December 14</w:t>
      </w:r>
      <w:r w:rsidR="3FEB4E8A" w:rsidRPr="3FEB4E8A">
        <w:rPr>
          <w:noProof w:val="0"/>
          <w:lang w:val="en-GB"/>
          <w:rFonts w:ascii="Arial" w:cs="Arial" w:eastAsia="Arial" w:hAnsi="Arial"/>
          <w:sz w:val="24"/>
          <w:szCs w:val="24"/>
          <w:vertAlign w:val="superscript"/>
        </w:rPr>
        <w:t>th</w:t>
      </w:r>
      <w:proofErr w:type="gramStart"/>
      <w:r w:rsidR="3FEB4E8A" w:rsidRPr="3FEB4E8A">
        <w:rPr>
          <w:noProof w:val="0"/>
          <w:lang w:val="en-GB"/>
          <w:rFonts w:ascii="Arial" w:cs="Arial" w:eastAsia="Arial" w:hAnsi="Arial"/>
          <w:sz w:val="24"/>
          <w:szCs w:val="24"/>
        </w:rPr>
        <w:t xml:space="preserve"> 2018</w:t>
      </w:r>
      <w:proofErr w:type="gramEnd"/>
      <w:r w:rsidR="3FEB4E8A" w:rsidRPr="3FEB4E8A">
        <w:rPr>
          <w:noProof w:val="0"/>
          <w:lang w:val="en-GB"/>
          <w:rFonts w:ascii="Arial" w:cs="Arial" w:eastAsia="Arial" w:hAnsi="Arial"/>
          <w:sz w:val="24"/>
          <w:szCs w:val="24"/>
        </w:rPr>
        <w:t xml:space="preserve">]. </w:t>
      </w:r>
    </w:p>
    <w:sectPr w:rsidR="764344E8">
      <w:docGrid w:linePitch="360"/>
      <w:pgSz w:w="11906" w:h="16838" w:orient="portrait"/>
      <w:pgMar w:left="1440" w:right="1440" w:top="1440" w:bottom="1440" w:header="708" w:footer="708" w:gutter="0"/>
      <w:cols w:space="708"/>
    </w:sectPr>
  </w:body>
</w:document>
</file>

<file path=word/fontTable.xml><?xml version="1.0" encoding="utf-8"?>
<w:font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Bell MT">
    <w:panose1 w:val="02020503060305020303"/>
    <w:charset w:val="00"/>
    <w:family w:val="roman"/>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font w:name="Symbol"/>
  <w:font w:name="Courier New"/>
  <w:font w:name="Verdana"/>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10121984">
    <w:multiLevelType w:val="hybridMultilevel"/>
    <w:lvl xmlns:w="http://schemas.openxmlformats.org/wordprocessingml/2006/main" w:ilvl="0">
      <w:numFmt w:val="decimal"/>
      <w:lvlText w:val="%1."/>
      <w:start w:val="1"/>
      <w:pPr>
        <w:ind w:left="720"/>
        <w:ind w:hanging="360"/>
      </w:pPr>
      <w:lvlJc w:val="left"/>
    </w:lvl>
    <w:lvl xmlns:w="http://schemas.openxmlformats.org/wordprocessingml/2006/main" w:ilvl="1">
      <w:numFmt w:val="lowerLetter"/>
      <w:lvlText w:val="%2."/>
      <w:start w:val="1"/>
      <w:pPr>
        <w:ind w:left="1440"/>
        <w:ind w:hanging="360"/>
      </w:pPr>
      <w:lvlJc w:val="left"/>
    </w:lvl>
    <w:lvl xmlns:w="http://schemas.openxmlformats.org/wordprocessingml/2006/main" w:ilvl="2">
      <w:numFmt w:val="lowerRoman"/>
      <w:lvlText w:val="%3."/>
      <w:start w:val="1"/>
      <w:pPr>
        <w:ind w:left="2160"/>
        <w:ind w:hanging="180"/>
      </w:pPr>
      <w:lvlJc w:val="right"/>
    </w:lvl>
    <w:lvl xmlns:w="http://schemas.openxmlformats.org/wordprocessingml/2006/main" w:ilvl="3">
      <w:numFmt w:val="decimal"/>
      <w:lvlText w:val="%4."/>
      <w:start w:val="1"/>
      <w:pPr>
        <w:ind w:left="2880"/>
        <w:ind w:hanging="360"/>
      </w:pPr>
      <w:lvlJc w:val="left"/>
    </w:lvl>
    <w:lvl xmlns:w="http://schemas.openxmlformats.org/wordprocessingml/2006/main" w:ilvl="4">
      <w:numFmt w:val="lowerLetter"/>
      <w:lvlText w:val="%5."/>
      <w:start w:val="1"/>
      <w:pPr>
        <w:ind w:left="3600"/>
        <w:ind w:hanging="360"/>
      </w:pPr>
      <w:lvlJc w:val="left"/>
    </w:lvl>
    <w:lvl xmlns:w="http://schemas.openxmlformats.org/wordprocessingml/2006/main" w:ilvl="5">
      <w:numFmt w:val="lowerRoman"/>
      <w:lvlText w:val="%6."/>
      <w:start w:val="1"/>
      <w:pPr>
        <w:ind w:left="4320"/>
        <w:ind w:hanging="180"/>
      </w:pPr>
      <w:lvlJc w:val="right"/>
    </w:lvl>
    <w:lvl xmlns:w="http://schemas.openxmlformats.org/wordprocessingml/2006/main" w:ilvl="6">
      <w:numFmt w:val="decimal"/>
      <w:lvlText w:val="%7."/>
      <w:start w:val="1"/>
      <w:pPr>
        <w:ind w:left="5040"/>
        <w:ind w:hanging="360"/>
      </w:pPr>
      <w:lvlJc w:val="left"/>
    </w:lvl>
    <w:lvl xmlns:w="http://schemas.openxmlformats.org/wordprocessingml/2006/main" w:ilvl="7">
      <w:numFmt w:val="lowerLetter"/>
      <w:lvlText w:val="%8."/>
      <w:start w:val="1"/>
      <w:pPr>
        <w:ind w:left="5760"/>
        <w:ind w:hanging="360"/>
      </w:pPr>
      <w:lvlJc w:val="left"/>
    </w:lvl>
    <w:lvl xmlns:w="http://schemas.openxmlformats.org/wordprocessingml/2006/main" w:ilvl="8">
      <w:numFmt w:val="lowerRoman"/>
      <w:lvlText w:val="%9."/>
      <w:start w:val="1"/>
      <w:pPr>
        <w:ind w:left="6480"/>
        <w:ind w:hanging="180"/>
      </w:pPr>
      <w:lvlJc w:val="right"/>
    </w:lvl>
  </w:abstractNum>
  <w:abstractNum w:abstractNumId="10121982">
    <w:multiLevelType w:val="hybridMultilevel"/>
    <w:lvl w:ilvl="0">
      <w:numFmt w:val="bullet"/>
      <w:lvlText w:val=""/>
      <w:start w:val="0"/>
      <w:rPr>
        <w:rFonts w:ascii="Symbol" w:hAnsi="Symbol"/>
      </w:rPr>
      <w:pPr>
        <w:ind w:left="720"/>
        <w:ind w:hanging="360"/>
      </w:pPr>
    </w:lvl>
    <w:lvl w:ilvl="1">
      <w:numFmt w:val="bullet"/>
      <w:lvlText w:val="o"/>
      <w:start w:val="0"/>
      <w:rPr>
        <w:rFonts w:ascii="Courier New" w:hAnsi="Courier New"/>
      </w:rPr>
      <w:pPr>
        <w:ind w:left="1440"/>
        <w:ind w:hanging="1080"/>
      </w:pPr>
    </w:lvl>
    <w:lvl w:ilvl="2">
      <w:numFmt w:val="bullet"/>
      <w:lvlText w:val=""/>
      <w:start w:val="0"/>
      <w:rPr/>
      <w:pPr>
        <w:ind w:left="2160"/>
        <w:ind w:hanging="1800"/>
      </w:pPr>
    </w:lvl>
    <w:lvl w:ilvl="3">
      <w:numFmt w:val="bullet"/>
      <w:lvlText w:val=""/>
      <w:start w:val="0"/>
      <w:rPr>
        <w:rFonts w:ascii="Symbol" w:hAnsi="Symbol"/>
      </w:rPr>
      <w:pPr>
        <w:ind w:left="2880"/>
        <w:ind w:hanging="2520"/>
      </w:pPr>
    </w:lvl>
    <w:lvl w:ilvl="4">
      <w:numFmt w:val="bullet"/>
      <w:lvlText w:val="o"/>
      <w:start w:val="0"/>
      <w:rPr>
        <w:rFonts w:ascii="Courier New" w:hAnsi="Courier New"/>
      </w:rPr>
      <w:pPr>
        <w:ind w:left="3600"/>
        <w:ind w:hanging="3240"/>
      </w:pPr>
    </w:lvl>
    <w:lvl w:ilvl="5">
      <w:numFmt w:val="bullet"/>
      <w:lvlText w:val=""/>
      <w:start w:val="0"/>
      <w:rPr/>
      <w:pPr>
        <w:ind w:left="4320"/>
        <w:ind w:hanging="3960"/>
      </w:pPr>
    </w:lvl>
    <w:lvl w:ilvl="6">
      <w:numFmt w:val="bullet"/>
      <w:lvlText w:val=""/>
      <w:start w:val="0"/>
      <w:rPr>
        <w:rFonts w:ascii="Symbol" w:hAnsi="Symbol"/>
      </w:rPr>
      <w:pPr>
        <w:ind w:left="5040"/>
        <w:ind w:hanging="4680"/>
      </w:pPr>
    </w:lvl>
    <w:lvl w:ilvl="7">
      <w:numFmt w:val="bullet"/>
      <w:lvlText w:val="o"/>
      <w:start w:val="0"/>
      <w:rPr>
        <w:rFonts w:ascii="Courier New" w:hAnsi="Courier New"/>
      </w:rPr>
      <w:pPr>
        <w:ind w:left="5760"/>
        <w:ind w:hanging="5400"/>
      </w:pPr>
    </w:lvl>
    <w:lvl w:ilvl="8">
      <w:numFmt w:val="bullet"/>
      <w:lvlText w:val=""/>
      <w:start w:val="0"/>
      <w:rPr/>
      <w:pPr>
        <w:ind w:left="6480"/>
        <w:ind w:hanging="6120"/>
      </w:pPr>
    </w:lvl>
  </w:abstractNum>
  <w:abstractNum w:abstractNumId="10121983">
    <w:multiLevelType w:val="hybridMultilevel"/>
    <w:lvl w:ilvl="0">
      <w:numFmt w:val="decimal"/>
      <w:lvlText w:val="%1."/>
      <w:start w:val="1"/>
      <w:pPr>
        <w:ind w:left="720"/>
        <w:ind w:hanging="360"/>
      </w:pPr>
    </w:lvl>
    <w:lvl w:ilvl="1">
      <w:numFmt w:val="decimal"/>
      <w:lvlText w:val="%2."/>
      <w:start w:val="1"/>
      <w:pPr>
        <w:ind w:left="1440"/>
        <w:ind w:hanging="1080"/>
      </w:pPr>
    </w:lvl>
    <w:lvl w:ilvl="2">
      <w:numFmt w:val="decimal"/>
      <w:lvlText w:val="%3."/>
      <w:start w:val="1"/>
      <w:pPr>
        <w:ind w:left="2160"/>
        <w:ind w:hanging="1980"/>
      </w:pPr>
    </w:lvl>
    <w:lvl w:ilvl="3">
      <w:numFmt w:val="decimal"/>
      <w:lvlText w:val="%4."/>
      <w:start w:val="1"/>
      <w:pPr>
        <w:ind w:left="2880"/>
        <w:ind w:hanging="2520"/>
      </w:pPr>
    </w:lvl>
    <w:lvl w:ilvl="4">
      <w:numFmt w:val="decimal"/>
      <w:lvlText w:val="%5."/>
      <w:start w:val="1"/>
      <w:pPr>
        <w:ind w:left="3600"/>
        <w:ind w:hanging="3240"/>
      </w:pPr>
    </w:lvl>
    <w:lvl w:ilvl="5">
      <w:numFmt w:val="decimal"/>
      <w:lvlText w:val="%6."/>
      <w:start w:val="1"/>
      <w:pPr>
        <w:ind w:left="4320"/>
        <w:ind w:hanging="4140"/>
      </w:pPr>
    </w:lvl>
    <w:lvl w:ilvl="6">
      <w:numFmt w:val="decimal"/>
      <w:lvlText w:val="%7."/>
      <w:start w:val="1"/>
      <w:pPr>
        <w:ind w:left="5040"/>
        <w:ind w:hanging="4680"/>
      </w:pPr>
    </w:lvl>
    <w:lvl w:ilvl="7">
      <w:numFmt w:val="decimal"/>
      <w:lvlText w:val="%8."/>
      <w:start w:val="1"/>
      <w:pPr>
        <w:ind w:left="5760"/>
        <w:ind w:hanging="5400"/>
      </w:pPr>
    </w:lvl>
    <w:lvl w:ilvl="8">
      <w:numFmt w:val="decimal"/>
      <w:lvlText w:val="%9."/>
      <w:start w:val="1"/>
      <w:pPr>
        <w:ind w:left="6480"/>
        <w:ind w:hanging="6300"/>
      </w:pPr>
    </w:lvl>
  </w:abstractNum>
  <w:num w:numId="10121984">
    <w:abstractNumId w:val="10121984"/>
  </w:num>
  <w:num w:numId="10121982">
    <w:abstractNumId w:val="10121982"/>
  </w:num>
  <w:num w:numId="10121983">
    <w:abstractNumId w:val="10121983"/>
  </w:num>
</w:numbering>
</file>

<file path=word/settings.xml><?xml version="1.0" encoding="utf-8"?>
<w:setting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p14">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A6D232"/>
  <w15:chartTrackingRefBased/>
  <w15:docId w15:val="{604BA880-E01A-4E8E-94C4-2E7AC05B7C88}"/>
  <w:rsids>
    <w:rsidRoot val=""/>
  </w:rsids>
</w:settings>
</file>

<file path=word/styles.xml><?xml version="1.0" encoding="utf-8"?>
<w:style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p14">
  <w:docDefaults>
    <w:rPrDefault>
      <w:rPr>
        <w:lang w:val="en-GB" w:eastAsia="en-US" w:bidi="ar-SA"/>
        <w:rFonts w:ascii="Calibri" w:hAnsiTheme="minorHAnsi" w:eastAsiaTheme="minorHAnsi" w:cstheme="minorBidi"/>
        <w:sz w:val="22"/>
        <w:szCs w:val="22"/>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paragraph" w:styleId="Heading1">
    <w:name w:val="heading 1"/>
    <w:qFormat/>
    <w:basedOn w:val="Normal"/>
    <w:next w:val="Normal"/>
    <w:link w:val="Heading1Char"/>
    <w:uiPriority w:val="9"/>
    <w:pPr>
      <w:keepNext/>
      <w:keepLines/>
      <w:outlineLvl w:val="0"/>
      <w:spacing w:before="240" w:after="0"/>
    </w:pPr>
    <w:rPr>
      <w:color w:val="2E74B5"/>
      <w:rFonts w:ascii="Calibri Light" w:hAnsiTheme="majorHAnsi" w:eastAsiaTheme="majorEastAsia" w:cstheme="majorBidi"/>
      <w:sz w:val="32"/>
      <w:szCs w:val="32"/>
    </w:rPr>
  </w:style>
  <w:style w:type="character" w:styleId="DefaultParagraphFont" w:default="1">
    <w:name w:val="Default Paragraph Font"/>
    <w:uiPriority w:val="1"/>
    <w:semiHidden/>
    <w:unhideWhenUsed/>
  </w:style>
  <w:style w:type="table" w:styleId="TableNormal" w:default="1">
    <w:name w:val="Normal Table"/>
    <w:tblPr>
      <w:tblCellMar>
        <w:top w:w="0" w:type="dxa"/>
        <w:left w:w="108" w:type="dxa"/>
        <w:bottom w:w="0" w:type="dxa"/>
        <w:right w:w="108" w:type="dxa"/>
      </w:tblCellMar>
      <w:tblInd w:w="0" w:type="dxa"/>
    </w:tblPr>
    <w:uiPriority w:val="99"/>
    <w:semiHidden/>
    <w:unhideWhenUsed/>
  </w:style>
  <w:style w:type="numbering" w:styleId="NoList" w:default="1">
    <w:name w:val="No List"/>
    <w:uiPriority w:val="99"/>
    <w:semiHidden/>
    <w:unhideWhenUsed/>
  </w:style>
  <w:style w:type="character" w:styleId="Hyperlink">
    <w:name w:val="Hyperlink"/>
    <w:basedOn w:val="DefaultParagraphFont"/>
    <w:uiPriority w:val="99"/>
    <w:unhideWhenUsed/>
    <w:rPr>
      <w:u w:val="single"/>
      <w:color w:val="0563C1"/>
    </w:rPr>
  </w:style>
  <w:style w:type="character" w:styleId="Heading1Char">
    <w:name w:val="Heading 1 Char"/>
    <w:basedOn w:val="DefaultParagraphFont"/>
    <w:link w:val="Heading1"/>
    <w:uiPriority w:val="9"/>
    <w:rPr>
      <w:color w:val="2E74B5"/>
      <w:rFonts w:ascii="Calibri Light" w:hAnsiTheme="majorHAnsi" w:eastAsiaTheme="majorEastAsia" w:cstheme="majorBidi"/>
      <w:sz w:val="32"/>
      <w:szCs w:val="32"/>
    </w:rPr>
  </w:style>
  <w:style w:type="paragraph" w:styleId="Title">
    <w:name w:val="Title"/>
    <w:basedOn w:val="Normal"/>
    <w:pPr>
      <w:spacing w:after="300"/>
    </w:pPr>
    <w:rPr>
      <w:color w:val="17365D"/>
      <w:sz w:val="52"/>
    </w:rPr>
  </w:style>
  <w:style w:type="paragraph" w:styleId="Subtitle">
    <w:name w:val="Subtitle"/>
    <w:basedOn w:val="Normal"/>
    <w:rPr>
      <w:i/>
      <w:color w:val="4F81BD"/>
      <w:sz w:val="24"/>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6056225">
      <w:bodyDiv w:val="1"/>
      <w:marLeft w:val="0"/>
      <w:marRight w:val="0"/>
      <w:marTop w:val="0"/>
      <w:marBottom w:val="0"/>
      <w:divBdr>
        <w:top w:val="none" w:sz="0" w:space="0" w:color="auto"/>
        <w:left w:val="none" w:sz="0" w:space="0" w:color="auto"/>
        <w:bottom w:val="none" w:sz="0" w:space="0" w:color="auto"/>
        <w:right w:val="none" w:sz="0" w:space="0" w:color="auto"/>
      </w:divBdr>
    </w:div>
    <w:div w:id="58791733">
      <w:bodyDiv w:val="1"/>
      <w:marLeft w:val="0"/>
      <w:marRight w:val="0"/>
      <w:marTop w:val="0"/>
      <w:marBottom w:val="0"/>
      <w:divBdr>
        <w:top w:val="none" w:sz="0" w:space="0" w:color="auto"/>
        <w:left w:val="none" w:sz="0" w:space="0" w:color="auto"/>
        <w:bottom w:val="none" w:sz="0" w:space="0" w:color="auto"/>
        <w:right w:val="none" w:sz="0" w:space="0" w:color="auto"/>
      </w:divBdr>
    </w:div>
    <w:div w:id="116266259">
      <w:bodyDiv w:val="1"/>
      <w:marLeft w:val="0"/>
      <w:marRight w:val="0"/>
      <w:marTop w:val="0"/>
      <w:marBottom w:val="0"/>
      <w:divBdr>
        <w:top w:val="none" w:sz="0" w:space="0" w:color="auto"/>
        <w:left w:val="none" w:sz="0" w:space="0" w:color="auto"/>
        <w:bottom w:val="none" w:sz="0" w:space="0" w:color="auto"/>
        <w:right w:val="none" w:sz="0" w:space="0" w:color="auto"/>
      </w:divBdr>
    </w:div>
    <w:div w:id="531648197">
      <w:bodyDiv w:val="1"/>
      <w:marLeft w:val="0"/>
      <w:marRight w:val="0"/>
      <w:marTop w:val="0"/>
      <w:marBottom w:val="0"/>
      <w:divBdr>
        <w:top w:val="none" w:sz="0" w:space="0" w:color="auto"/>
        <w:left w:val="none" w:sz="0" w:space="0" w:color="auto"/>
        <w:bottom w:val="none" w:sz="0" w:space="0" w:color="auto"/>
        <w:right w:val="none" w:sz="0" w:space="0" w:color="auto"/>
      </w:divBdr>
    </w:div>
    <w:div w:id="705448670">
      <w:bodyDiv w:val="1"/>
      <w:marLeft w:val="0"/>
      <w:marRight w:val="0"/>
      <w:marTop w:val="0"/>
      <w:marBottom w:val="0"/>
      <w:divBdr>
        <w:top w:val="none" w:sz="0" w:space="0" w:color="auto"/>
        <w:left w:val="none" w:sz="0" w:space="0" w:color="auto"/>
        <w:bottom w:val="none" w:sz="0" w:space="0" w:color="auto"/>
        <w:right w:val="none" w:sz="0" w:space="0" w:color="auto"/>
      </w:divBdr>
    </w:div>
    <w:div w:id="788545020">
      <w:bodyDiv w:val="1"/>
      <w:marLeft w:val="0"/>
      <w:marRight w:val="0"/>
      <w:marTop w:val="0"/>
      <w:marBottom w:val="0"/>
      <w:divBdr>
        <w:top w:val="none" w:sz="0" w:space="0" w:color="auto"/>
        <w:left w:val="none" w:sz="0" w:space="0" w:color="auto"/>
        <w:bottom w:val="none" w:sz="0" w:space="0" w:color="auto"/>
        <w:right w:val="none" w:sz="0" w:space="0" w:color="auto"/>
      </w:divBdr>
    </w:div>
    <w:div w:id="834228745">
      <w:bodyDiv w:val="1"/>
      <w:marLeft w:val="0"/>
      <w:marRight w:val="0"/>
      <w:marTop w:val="0"/>
      <w:marBottom w:val="0"/>
      <w:divBdr>
        <w:top w:val="none" w:sz="0" w:space="0" w:color="auto"/>
        <w:left w:val="none" w:sz="0" w:space="0" w:color="auto"/>
        <w:bottom w:val="none" w:sz="0" w:space="0" w:color="auto"/>
        <w:right w:val="none" w:sz="0" w:space="0" w:color="auto"/>
      </w:divBdr>
    </w:div>
    <w:div w:id="1077938058">
      <w:bodyDiv w:val="1"/>
      <w:marLeft w:val="0"/>
      <w:marRight w:val="0"/>
      <w:marTop w:val="0"/>
      <w:marBottom w:val="0"/>
      <w:divBdr>
        <w:top w:val="none" w:sz="0" w:space="0" w:color="auto"/>
        <w:left w:val="none" w:sz="0" w:space="0" w:color="auto"/>
        <w:bottom w:val="none" w:sz="0" w:space="0" w:color="auto"/>
        <w:right w:val="none" w:sz="0" w:space="0" w:color="auto"/>
      </w:divBdr>
    </w:div>
    <w:div w:id="1355426552">
      <w:bodyDiv w:val="1"/>
      <w:marLeft w:val="0"/>
      <w:marRight w:val="0"/>
      <w:marTop w:val="0"/>
      <w:marBottom w:val="0"/>
      <w:divBdr>
        <w:top w:val="none" w:sz="0" w:space="0" w:color="auto"/>
        <w:left w:val="none" w:sz="0" w:space="0" w:color="auto"/>
        <w:bottom w:val="none" w:sz="0" w:space="0" w:color="auto"/>
        <w:right w:val="none" w:sz="0" w:space="0" w:color="auto"/>
      </w:divBdr>
    </w:div>
    <w:div w:id="1695962523">
      <w:bodyDiv w:val="1"/>
      <w:marLeft w:val="0"/>
      <w:marRight w:val="0"/>
      <w:marTop w:val="0"/>
      <w:marBottom w:val="0"/>
      <w:divBdr>
        <w:top w:val="none" w:sz="0" w:space="0" w:color="auto"/>
        <w:left w:val="none" w:sz="0" w:space="0" w:color="auto"/>
        <w:bottom w:val="none" w:sz="0" w:space="0" w:color="auto"/>
        <w:right w:val="none" w:sz="0" w:space="0" w:color="auto"/>
      </w:divBdr>
    </w:div>
    <w:div w:id="1969166990">
      <w:bodyDiv w:val="1"/>
      <w:marLeft w:val="0"/>
      <w:marRight w:val="0"/>
      <w:marTop w:val="0"/>
      <w:marBottom w:val="0"/>
      <w:divBdr>
        <w:top w:val="none" w:sz="0" w:space="0" w:color="auto"/>
        <w:left w:val="none" w:sz="0" w:space="0" w:color="auto"/>
        <w:bottom w:val="none" w:sz="0" w:space="0" w:color="auto"/>
        <w:right w:val="none" w:sz="0" w:space="0" w:color="auto"/>
      </w:divBdr>
    </w:div>
    <w:div w:id="19730505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search-proquest-com.ezproxy.uwtsd.ac.uk/abicomplete/pubidlinkhandler/sng/pubtitle/OECD+Education+Working+Papers/$N/54479/DocView/1977751228/fulltext/D5A31F631BE44A11PQ/12?accountid=130472" TargetMode="External"/><Relationship Id="rId3" Type="http://schemas.openxmlformats.org/officeDocument/2006/relationships/settings" Target="settings.xml"/><Relationship Id="rId12" Type="http://schemas.openxmlformats.org/officeDocument/2006/relationships/hyperlink" Target="https://search-proquest-com.ezproxy.uwtsd.ac.uk/abicomplete/indexinglinkhandler/sng/au/Viennet,+Romane/$N?accountid=130472" TargetMode="External"/><Relationship Id="rId2" Type="http://schemas.openxmlformats.org/officeDocument/2006/relationships/styles" Target="styles.xml"/><Relationship Id="rId1" Type="http://schemas.openxmlformats.org/officeDocument/2006/relationships/customXml" Target="../customXml/item1.xml"/><Relationship Id="rId11" Type="http://schemas.openxmlformats.org/officeDocument/2006/relationships/hyperlink" Target="https://search-proquest-com.ezproxy.uwtsd.ac.uk/abicomplete/indexinglinkhandler/sng/au/Pont,+Beatriz/$N?accountid=130472" TargetMode="External"/><Relationship Id="rId5" Type="http://schemas.openxmlformats.org/officeDocument/2006/relationships/hyperlink" Target="https://link.springer.com/article/10.1007/BF00138786" TargetMode="External"/><Relationship Id="rId15" Type="http://schemas.openxmlformats.org/officeDocument/2006/relationships/theme" Target="theme/theme1.xml"/><Relationship Id="rId4" Type="http://schemas.openxmlformats.org/officeDocument/2006/relationships/webSettings" Target="webSettings.xml"/><Relationship Id="rId14" Type="http://schemas.openxmlformats.org/officeDocument/2006/relationships/fontTable" Target="fontTable.xml"/><Relationship Id="rId16" Type="http://schemas.openxmlformats.org/officeDocument/2006/relationships/numbering" Target="numbering.xml"/><Relationship Id="Rbcdde6eebeb54dcf" Type="http://schemas.openxmlformats.org/officeDocument/2006/relationships/hyperlink" Target="file:///media/removable/USB2/Level%206%20CYP/Contemporary%20Society%20and%20Childrens%20health/171213-evaluation-pupil-deprivation-grant-final-en.pdf" TargetMode="External"/><Relationship Id="R559ba509888a484f" Type="http://schemas.openxmlformats.org/officeDocument/2006/relationships/hyperlink" Target="https://www.gov.uk/government/publications/national-curriculum-in-england-framework-for-key-stages-1-to-4/the-national-curriculum-in-england-framework-for-key-stages-1-to-4" TargetMode="External"/><Relationship Id="R71ea2d94bb094f50" Type="http://schemas.openxmlformats.org/officeDocument/2006/relationships/hyperlink" Target="https://www.gov.uk/government/publications/national-curriculum-in-england-framework-for-key-stages-1-to-4/the-national-curriculum-in-england-framework-for-key-stages-1-to-4" TargetMode="External"/><Relationship Id="R9c5e3e382465430e" Type="http://schemas.openxmlformats.org/officeDocument/2006/relationships/hyperlink" Target="https://search-proquest-com.ezproxy.uwtsd.ac.uk/abicomplete/indexinglinkhandler/sng/au/Dowding,+Keith/$N?accountid=130472" TargetMode="External"/><Relationship Id="Rd8885a00dcaa47a6" Type="http://schemas.openxmlformats.org/officeDocument/2006/relationships/hyperlink" Target="https://search-proquest-com.ezproxy.uwtsd.ac.uk/abicomplete/indexinglinkhandler/sng/au/Hindmoor,+Andrew/$N?accountid=130472" TargetMode="External"/><Relationship Id="Rea507e6f69a9406f" Type="http://schemas.openxmlformats.org/officeDocument/2006/relationships/hyperlink" Target="https://search-proquest-com.ezproxy.uwtsd.ac.uk/abicomplete/indexinglinkhandler/sng/au/Martin,+Aaron/$N?accountid=130472" TargetMode="External"/><Relationship Id="Rc60ad5a6e59a4cf4" Type="http://schemas.openxmlformats.org/officeDocument/2006/relationships/hyperlink" Target="https://search-proquest-com.ezproxy.uwtsd.ac.uk/abicomplete/pubidlinkhandler/sng/pubtitle/Journal+of+Public+Policy/$N/36710/PagePdf/1761161472/fulltextPDF/D5704928FE124198PQ/1?accountid=130472" TargetMode="External"/><Relationship Id="R50c6683c6a644a22" Type="http://schemas.openxmlformats.org/officeDocument/2006/relationships/hyperlink" Target="https://gov.wales/docs/dsjlg/publications/cyp/141210-childrens-commissioner-summary-en.pdf/" TargetMode="External"/><Relationship Id="R2963809a2fd740f6" Type="http://schemas.openxmlformats.org/officeDocument/2006/relationships/hyperlink" Target="http://www.educationengland.org.uk/documents/pdfs/2009-CSFC-national-curriculum.pdf" TargetMode="External"/><Relationship Id="R73a5b0fca3c74ba7" Type="http://schemas.openxmlformats.org/officeDocument/2006/relationships/hyperlink" Target="https://beta.gov.wales/sites/default/files/publications/2018-02/foundation-phase-framework-revised-2015.pdf" TargetMode="External"/><Relationship Id="R92e484fb9cf54a18" Type="http://schemas.openxmlformats.org/officeDocument/2006/relationships/hyperlink" Target="http://www.assembly.wales/Research%20Documents/Literacy%20and%20Numeracy%20in%20Wales%20-%20Research%20paper-03062013-246762/13-039-English.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Pet96</b:Tag>
    <b:SourceType>Book</b:SourceType>
    <b:Guid>{4AE26782-E5B5-4305-98C5-AE8416CA9992}</b:Guid>
    <b:Author>
      <b:Author>
        <b:NameList>
          <b:Person>
            <b:Last>Alock</b:Last>
            <b:First>Peter</b:First>
          </b:Person>
        </b:NameList>
      </b:Author>
    </b:Author>
    <b:Title>Social Policy in Britain: Themes and Issues</b:Title>
    <b:Year>1996</b:Year>
    <b:City>London</b:City>
    <b:Publisher>MacMillian Press Ltd</b:Publisher>
    <b:RefOrder>2</b:RefOrder>
  </b:Source>
  <b:Source>
    <b:Tag>Pet16</b:Tag>
    <b:SourceType>Book</b:SourceType>
    <b:Guid>{8350EF8F-8BCE-4ABD-940B-0D5D851FB188}</b:Guid>
    <b:Author>
      <b:Author>
        <b:NameList>
          <b:Person>
            <b:Last>Alcock</b:Last>
            <b:First>Pete</b:First>
          </b:Person>
          <b:Person>
            <b:Last>Haux</b:Last>
            <b:First>Tina</b:First>
          </b:Person>
          <b:Person>
            <b:Last>May</b:Last>
            <b:First>Margaret</b:First>
          </b:Person>
          <b:Person>
            <b:Last>Wright</b:Last>
            <b:First>Sharon</b:First>
          </b:Person>
        </b:NameList>
      </b:Author>
    </b:Author>
    <b:Title>The Student's Companion to Social Policy</b:Title>
    <b:Year>2016</b:Year>
    <b:City>Oxford</b:City>
    <b:Publisher>John Wiley &amp; Sons Ltd</b:Publisher>
    <b:RefOrder>3</b:RefOrder>
  </b:Source>
  <b:Source>
    <b:Tag>Kel16</b:Tag>
    <b:SourceType>Book</b:SourceType>
    <b:Guid>{B88F68C5-3470-4EE1-9C15-C6D2FAA1981A}</b:Guid>
    <b:Title>Undertsnading Health</b:Title>
    <b:Year>2016</b:Year>
    <b:City>Melbourne</b:City>
    <b:Publisher>Oxford University Press</b:Publisher>
    <b:Author>
      <b:Author>
        <b:NameList>
          <b:Person>
            <b:Last>Keleher</b:Last>
            <b:First>H</b:First>
          </b:Person>
        </b:NameList>
      </b:Author>
    </b:Author>
    <b:RefOrder>4</b:RefOrder>
  </b:Source>
  <b:Source>
    <b:Tag>Ama04</b:Tag>
    <b:SourceType>Book</b:SourceType>
    <b:Guid>{B78EA824-B8AA-4616-BE6F-577696FF816C}</b:Guid>
    <b:Author>
      <b:Author>
        <b:NameList>
          <b:Person>
            <b:Last>Coffey</b:Last>
            <b:First>Amanda</b:First>
          </b:Person>
        </b:NameList>
      </b:Author>
    </b:Author>
    <b:Title>Reconceptualizing Social Policy: Sociological Perspectives on Contemporary Social Policy</b:Title>
    <b:Year>2004</b:Year>
    <b:City>Maidenhead</b:City>
    <b:Publisher>Open University Press</b:Publisher>
    <b:RefOrder>5</b:RefOrder>
  </b:Source>
  <b:Source>
    <b:Tag>Jon12</b:Tag>
    <b:SourceType>Book</b:SourceType>
    <b:Guid>{E1754B71-A52A-4EE8-AAB1-0B0DB6C7E61D}</b:Guid>
    <b:Title>Public Health</b:Title>
    <b:Year>2012</b:Year>
    <b:City>London</b:City>
    <b:Publisher>SAGE Publications </b:Publisher>
    <b:Author>
      <b:Author>
        <b:NameList>
          <b:Person>
            <b:Last>Jones</b:Last>
            <b:First>Linda</b:First>
          </b:Person>
          <b:Person>
            <b:Last>Douglas</b:Last>
            <b:First>Jenny</b:First>
          </b:Person>
        </b:NameList>
      </b:Author>
    </b:Author>
    <b:RefOrder>6</b:RefOrder>
  </b:Source>
  <b:Source>
    <b:Tag>Chr09</b:Tag>
    <b:SourceType>Book</b:SourceType>
    <b:Guid>{9E400072-3B54-4737-BEEA-FEAFB9A3555E}</b:Guid>
    <b:Author>
      <b:Author>
        <b:NameList>
          <b:Person>
            <b:Last>Fry</b:Last>
            <b:First>Chris</b:First>
          </b:Person>
          <b:Person>
            <b:Last>Nystrom</b:Last>
            <b:First>Martin</b:First>
          </b:Person>
        </b:NameList>
      </b:Author>
    </b:Author>
    <b:Title>Security Monitoring: Proven Methods for Incident Detection on Enterprise</b:Title>
    <b:Year>2009</b:Year>
    <b:City>Sebastopol</b:City>
    <b:Publisher>O'Reilly Media, Inc</b:Publisher>
    <b:RefOrder>7</b:RefOrder>
  </b:Source>
  <b:Source>
    <b:Tag>OEC05</b:Tag>
    <b:SourceType>Book</b:SourceType>
    <b:Guid>{1FD604A3-2D03-414B-AA94-D15F797EDFB0}</b:Guid>
    <b:Author>
      <b:Author>
        <b:Corporate>OECD</b:Corporate>
      </b:Author>
    </b:Author>
    <b:Title>Evaluating Public Participation in Policy Making</b:Title>
    <b:Year>2005</b:Year>
    <b:City>Paris</b:City>
    <b:Publisher>OECD Publishing</b:Publisher>
    <b:RefOrder>8</b:RefOrder>
  </b:Source>
  <b:Source>
    <b:Tag>Che10</b:Tag>
    <b:SourceType>JournalArticle</b:SourceType>
    <b:Guid>{12BCDD8C-6CF1-47BA-B940-B377B6AB7F56}</b:Guid>
    <b:Author>
      <b:Author>
        <b:NameList>
          <b:Person>
            <b:Last>Cheung</b:Last>
            <b:First>K</b:First>
          </b:Person>
          <b:Person>
            <b:Last>Mirzaei</b:Last>
            <b:First>M</b:First>
          </b:Person>
          <b:Person>
            <b:Last>Leeder</b:Last>
            <b:First>S</b:First>
          </b:Person>
        </b:NameList>
      </b:Author>
    </b:Author>
    <b:Title>Health Policy analysis: a tool to evaluate in policy documents the alignment between policy statements and intended outcomes</b:Title>
    <b:Year>2010</b:Year>
    <b:JournalName>Aust Health Rev</b:JournalName>
    <b:Pages>405-413</b:Pages>
    <b:RefOrder>9</b:RefOrder>
  </b:Source>
  <b:Source>
    <b:Tag>Cur12</b:Tag>
    <b:SourceType>Report</b:SourceType>
    <b:Guid>{1407239E-9626-465F-B570-69A4E3BA4ECD}</b:Guid>
    <b:Title>Social determinants of health and well-being among young people</b:Title>
    <b:Year>2012</b:Year>
    <b:City>Copenhagen</b:City>
    <b:Publisher>World Health Organization</b:Publisher>
    <b:Author>
      <b:Author>
        <b:NameList>
          <b:Person>
            <b:Last>Currie</b:Last>
            <b:First>Candace</b:First>
          </b:Person>
          <b:Person>
            <b:Last>Zanotti</b:Last>
            <b:First>Cara</b:First>
          </b:Person>
          <b:Person>
            <b:Last>Morgan</b:Last>
            <b:First>Antony</b:First>
          </b:Person>
          <b:Person>
            <b:Last>Currie</b:Last>
            <b:First>Dorothy</b:First>
          </b:Person>
          <b:Person>
            <b:Last>de Looze</b:Last>
            <b:First>Margaretha</b:First>
          </b:Person>
          <b:Person>
            <b:Last>Roberts</b:Last>
            <b:First>Chris</b:First>
          </b:Person>
          <b:Person>
            <b:Last>Samdal</b:Last>
            <b:First>Oddrun</b:First>
          </b:Person>
          <b:Person>
            <b:Last>Smith</b:Last>
            <b:First>Otto</b:First>
          </b:Person>
        </b:NameList>
      </b:Author>
    </b:Author>
    <b:RefOrder>10</b:RefOrder>
  </b:Source>
  <b:Source>
    <b:Tag>Gia11</b:Tag>
    <b:SourceType>Book</b:SourceType>
    <b:Guid>{2789BBF9-FC91-4713-9C09-397D66E37FCC}</b:Guid>
    <b:Title>Drugs and Your Teen: All You Need to Know About Drugs to Protect Your Loved Ones</b:Title>
    <b:Year>2011</b:Year>
    <b:Publisher>Omni Publishing House</b:Publisher>
    <b:City>Bloomington</b:City>
    <b:Author>
      <b:Author>
        <b:NameList>
          <b:Person>
            <b:Last>Hayes</b:Last>
            <b:First>Gianni</b:First>
            <b:Middle>DeVincenti</b:Middle>
          </b:Person>
        </b:NameList>
      </b:Author>
    </b:Author>
    <b:RefOrder>11</b:RefOrder>
  </b:Source>
  <b:Source>
    <b:Tag>Dep14</b:Tag>
    <b:SourceType>DocumentFromInternetSite</b:SourceType>
    <b:Guid>{F87991F7-AAB3-4EA3-824C-ED9E6C1BAF59}</b:Guid>
    <b:Title>Wellbeing: Why it matters to health policy</b:Title>
    <b:Year>2014</b:Year>
    <b:Author>
      <b:Author>
        <b:Corporate>Department of Health</b:Corporate>
      </b:Author>
    </b:Author>
    <b:Month>January</b:Month>
    <b:YearAccessed>2018</b:YearAccessed>
    <b:MonthAccessed>Novemeber</b:MonthAccessed>
    <b:DayAccessed>19</b:DayAccessed>
    <b:URL>https://assets.publishing.service.gov.uk/government/uploads/system/uploads/attachment_data/file/277566/Narrative__January_2014_.pdf</b:URL>
    <b:RefOrder>12</b:RefOrder>
  </b:Source>
  <b:Source>
    <b:Tag>Wel15</b:Tag>
    <b:SourceType>Report</b:SourceType>
    <b:Guid>{F4652D19-4459-41EF-914A-C911CEAF005A}</b:Guid>
    <b:Title>Well-being of Future Generations Act</b:Title>
    <b:Year>2015</b:Year>
    <b:City>Cardiff</b:City>
    <b:Publisher>Welsh Government</b:Publisher>
    <b:Author>
      <b:Author>
        <b:Corporate>Welsh Government</b:Corporate>
      </b:Author>
    </b:Author>
    <b:RefOrder>1</b:RefOrder>
  </b:Source>
</b:Sources>
</file>

<file path=customXml/itemProps1.xml><?xml version="1.0" encoding="utf-8"?>
<ds:datastoreItem xmlns:ds="http://schemas.openxmlformats.org/officeDocument/2006/customXml" ds:itemID="{079D5C0A-7976-4269-B1D1-603EF6EEC367}">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Office Word</ap:Application>
  <ap:DocSecurity>0</ap:DocSecurity>
  <ap:ScaleCrop>false</ap:ScaleCrop>
  <ap:Company>University of Wales Trinity Saint David</ap:Company>
  <ap:SharedDoc>false</ap:SharedDoc>
  <ap:HyperlinksChanged>false</ap:HyperlinksChanged>
  <ap:AppVersion>00.0001</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Johnathen Wyatt (P144511)</dc:creator>
  <keywords/>
  <dc:description/>
  <lastModifiedBy>Johnathen Wyatt (P144511)</lastModifiedBy>
  <revision>31</revision>
  <dcterms:created xsi:type="dcterms:W3CDTF">2018-11-05T12:24:00.0000000Z</dcterms:created>
  <dcterms:modified xsi:type="dcterms:W3CDTF">2018-12-14T23:20:58.0269819Z</dcterms:modified>
</coreProperties>
</file>