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4FE33" w14:textId="65E927B4" w:rsidR="00021C04" w:rsidRDefault="00625206">
      <w:r>
        <w:rPr>
          <w:noProof/>
        </w:rPr>
        <mc:AlternateContent>
          <mc:Choice Requires="wps">
            <w:drawing>
              <wp:anchor distT="0" distB="0" distL="114300" distR="114300" simplePos="0" relativeHeight="251658241" behindDoc="0" locked="0" layoutInCell="1" allowOverlap="1" wp14:anchorId="697B3410" wp14:editId="6BA37655">
                <wp:simplePos x="0" y="0"/>
                <wp:positionH relativeFrom="column">
                  <wp:posOffset>1165860</wp:posOffset>
                </wp:positionH>
                <wp:positionV relativeFrom="paragraph">
                  <wp:posOffset>53340</wp:posOffset>
                </wp:positionV>
                <wp:extent cx="5401127" cy="271220"/>
                <wp:effectExtent l="0" t="0" r="28575" b="14605"/>
                <wp:wrapNone/>
                <wp:docPr id="1265147961" name="Text Box 9"/>
                <wp:cNvGraphicFramePr/>
                <a:graphic xmlns:a="http://schemas.openxmlformats.org/drawingml/2006/main">
                  <a:graphicData uri="http://schemas.microsoft.com/office/word/2010/wordprocessingShape">
                    <wps:wsp>
                      <wps:cNvSpPr txBox="1"/>
                      <wps:spPr>
                        <a:xfrm>
                          <a:off x="0" y="0"/>
                          <a:ext cx="5401127" cy="271220"/>
                        </a:xfrm>
                        <a:prstGeom prst="rect">
                          <a:avLst/>
                        </a:prstGeom>
                        <a:solidFill>
                          <a:schemeClr val="lt1"/>
                        </a:solidFill>
                        <a:ln w="6350">
                          <a:solidFill>
                            <a:prstClr val="black"/>
                          </a:solidFill>
                        </a:ln>
                      </wps:spPr>
                      <wps:txbx>
                        <w:txbxContent>
                          <w:p w14:paraId="5426F41F" w14:textId="7488FC8F" w:rsidR="00C64A1F" w:rsidRDefault="00C64A1F" w:rsidP="00C64A1F">
                            <w:pPr>
                              <w:jc w:val="center"/>
                            </w:pPr>
                            <w:r w:rsidRPr="002E6DC3">
                              <w:t xml:space="preserve">Design Thinking and Innovation </w:t>
                            </w:r>
                            <w:r w:rsidRPr="00B40D3B">
                              <w:t xml:space="preserve">Guidance for BALM 6002 - UWTSD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B3410" id="_x0000_t202" coordsize="21600,21600" o:spt="202" path="m,l,21600r21600,l21600,xe">
                <v:stroke joinstyle="miter"/>
                <v:path gradientshapeok="t" o:connecttype="rect"/>
              </v:shapetype>
              <v:shape id="Text Box 9" o:spid="_x0000_s1026" type="#_x0000_t202" style="position:absolute;margin-left:91.8pt;margin-top:4.2pt;width:425.3pt;height:2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" fillcolor="white [3201]" strokeweight=".5pt">
                <v:textbox>
                  <w:txbxContent>
                    <w:p w14:paraId="5426F41F" w14:textId="7488FC8F" w:rsidR="00C64A1F" w:rsidRDefault="00C64A1F" w:rsidP="00C64A1F">
                      <w:pPr>
                        <w:jc w:val="center"/>
                      </w:pPr>
                      <w:r w:rsidRPr="002E6DC3">
                        <w:t xml:space="preserve">Design Thinking and Innovation </w:t>
                      </w:r>
                      <w:r w:rsidRPr="00B40D3B">
                        <w:t xml:space="preserve">Guidance for BALM 6002 - UWTSD </w:t>
                      </w:r>
                    </w:p>
                  </w:txbxContent>
                </v:textbox>
              </v:shape>
            </w:pict>
          </mc:Fallback>
        </mc:AlternateContent>
      </w:r>
      <w:r w:rsidR="00C64A1F">
        <w:rPr>
          <w:noProof/>
        </w:rPr>
        <w:drawing>
          <wp:anchor distT="0" distB="0" distL="114300" distR="114300" simplePos="0" relativeHeight="251658240" behindDoc="1" locked="0" layoutInCell="1" allowOverlap="1" wp14:anchorId="36D687AD" wp14:editId="027ED7A9">
            <wp:simplePos x="0" y="0"/>
            <wp:positionH relativeFrom="column">
              <wp:posOffset>-1082040</wp:posOffset>
            </wp:positionH>
            <wp:positionV relativeFrom="paragraph">
              <wp:posOffset>-922020</wp:posOffset>
            </wp:positionV>
            <wp:extent cx="7832172" cy="11400155"/>
            <wp:effectExtent l="152400" t="152400" r="359410" b="353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7839928" cy="1141144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01609C">
        <w:rPr>
          <w:noProof/>
        </w:rPr>
        <w:drawing>
          <wp:inline distT="0" distB="0" distL="0" distR="0" wp14:anchorId="1C3AE155" wp14:editId="600BE2D9">
            <wp:extent cx="1045845" cy="519546"/>
            <wp:effectExtent l="0" t="0" r="1905" b="0"/>
            <wp:docPr id="2103542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0808" cy="522012"/>
                    </a:xfrm>
                    <a:prstGeom prst="rect">
                      <a:avLst/>
                    </a:prstGeom>
                    <a:noFill/>
                  </pic:spPr>
                </pic:pic>
              </a:graphicData>
            </a:graphic>
          </wp:inline>
        </w:drawing>
      </w:r>
    </w:p>
    <w:tbl>
      <w:tblPr>
        <w:tblW w:w="0" w:type="auto"/>
        <w:tblInd w:w="-5" w:type="dxa"/>
        <w:tblCellMar>
          <w:left w:w="115" w:type="dxa"/>
          <w:right w:w="720" w:type="dxa"/>
        </w:tblCellMar>
        <w:tblLook w:val="0000" w:firstRow="0" w:lastRow="0" w:firstColumn="0" w:lastColumn="0" w:noHBand="0" w:noVBand="0"/>
      </w:tblPr>
      <w:tblGrid>
        <w:gridCol w:w="9031"/>
      </w:tblGrid>
      <w:tr w:rsidR="00021C04" w14:paraId="767EEB14" w14:textId="77777777" w:rsidTr="00B82C4A">
        <w:trPr>
          <w:trHeight w:val="9697"/>
        </w:trPr>
        <w:tc>
          <w:tcPr>
            <w:tcW w:w="12041" w:type="dxa"/>
          </w:tcPr>
          <w:p w14:paraId="1738BB87" w14:textId="01CB0E1D" w:rsidR="00021C04" w:rsidRDefault="00D76AB2" w:rsidP="00D76AB2">
            <w:pPr>
              <w:ind w:left="720"/>
            </w:pPr>
            <w:r>
              <w:rPr>
                <w:noProof/>
              </w:rPr>
              <mc:AlternateContent>
                <mc:Choice Requires="wpg">
                  <w:drawing>
                    <wp:inline distT="0" distB="0" distL="0" distR="0" wp14:anchorId="62A23FC5" wp14:editId="152ABB06">
                      <wp:extent cx="8228784" cy="5394961"/>
                      <wp:effectExtent l="0" t="0" r="1270" b="0"/>
                      <wp:docPr id="9" name="Group 9" descr="Title and text&#10;"/>
                      <wp:cNvGraphicFramePr/>
                      <a:graphic xmlns:a="http://schemas.openxmlformats.org/drawingml/2006/main">
                        <a:graphicData uri="http://schemas.microsoft.com/office/word/2010/wordprocessingGroup">
                          <wpg:wgp>
                            <wpg:cNvGrpSpPr/>
                            <wpg:grpSpPr>
                              <a:xfrm>
                                <a:off x="0" y="0"/>
                                <a:ext cx="8228784" cy="5394961"/>
                                <a:chOff x="-5383782" y="853995"/>
                                <a:chExt cx="7204551" cy="6244893"/>
                              </a:xfrm>
                            </wpg:grpSpPr>
                            <wps:wsp>
                              <wps:cNvPr id="6" name="Text Box 6"/>
                              <wps:cNvSpPr txBox="1"/>
                              <wps:spPr>
                                <a:xfrm>
                                  <a:off x="-4595107" y="1811503"/>
                                  <a:ext cx="4105285" cy="1446601"/>
                                </a:xfrm>
                                <a:prstGeom prst="rect">
                                  <a:avLst/>
                                </a:prstGeom>
                                <a:solidFill>
                                  <a:schemeClr val="tx2">
                                    <a:lumMod val="75000"/>
                                  </a:schemeClr>
                                </a:solidFill>
                                <a:ln w="6350">
                                  <a:noFill/>
                                </a:ln>
                              </wps:spPr>
                              <wps:txbx>
                                <w:txbxContent>
                                  <w:p w14:paraId="530B47E3" w14:textId="77777777" w:rsidR="0001609C" w:rsidRDefault="0001609C" w:rsidP="0001609C">
                                    <w:pPr>
                                      <w:pStyle w:val="Title"/>
                                      <w:ind w:left="0"/>
                                      <w:jc w:val="center"/>
                                      <w:rPr>
                                        <w:sz w:val="52"/>
                                        <w:szCs w:val="44"/>
                                        <w:lang w:val="en-GB"/>
                                      </w:rPr>
                                    </w:pPr>
                                    <w:r>
                                      <w:rPr>
                                        <w:sz w:val="52"/>
                                        <w:szCs w:val="44"/>
                                        <w:lang w:val="en-GB"/>
                                      </w:rPr>
                                      <w:t xml:space="preserve">Assignment Title: </w:t>
                                    </w:r>
                                  </w:p>
                                  <w:p w14:paraId="51964209" w14:textId="31FD073C" w:rsidR="00A35E27" w:rsidRDefault="00A35E27" w:rsidP="0001609C">
                                    <w:pPr>
                                      <w:pStyle w:val="Title"/>
                                      <w:ind w:left="0"/>
                                      <w:jc w:val="center"/>
                                      <w:rPr>
                                        <w:b/>
                                        <w:bCs/>
                                        <w:color w:val="4472C4" w:themeColor="accent1"/>
                                        <w:sz w:val="48"/>
                                        <w:szCs w:val="40"/>
                                        <w:lang w:val="en-GB"/>
                                      </w:rPr>
                                    </w:pPr>
                                    <w:r w:rsidRPr="00A35E27">
                                      <w:rPr>
                                        <w:b/>
                                        <w:bCs/>
                                        <w:color w:val="4472C4" w:themeColor="accent1"/>
                                        <w:sz w:val="48"/>
                                        <w:szCs w:val="40"/>
                                        <w:lang w:val="en-GB"/>
                                      </w:rPr>
                                      <w:t>Innovation &amp; Customer Journey</w:t>
                                    </w:r>
                                  </w:p>
                                  <w:p w14:paraId="703FBC6E" w14:textId="2133F987" w:rsidR="0001609C" w:rsidRPr="00A35E27" w:rsidRDefault="0001609C" w:rsidP="0001609C">
                                    <w:pPr>
                                      <w:jc w:val="center"/>
                                      <w:rPr>
                                        <w:color w:val="4472C4" w:themeColor="accent1"/>
                                        <w:sz w:val="48"/>
                                        <w:szCs w:val="48"/>
                                        <w:lang w:val="en-GB"/>
                                      </w:rPr>
                                    </w:pPr>
                                    <w:r w:rsidRPr="0001609C">
                                      <w:rPr>
                                        <w:color w:val="4472C4" w:themeColor="accent1"/>
                                        <w:sz w:val="48"/>
                                        <w:szCs w:val="48"/>
                                        <w:lang w:val="en-GB"/>
                                      </w:rPr>
                                      <w:t>M&amp;S</w:t>
                                    </w:r>
                                  </w:p>
                                  <w:p w14:paraId="75D5FAC8" w14:textId="08A53ED1" w:rsidR="00D76AB2" w:rsidRPr="00A35E27" w:rsidRDefault="00D76AB2" w:rsidP="00A35E27">
                                    <w:pPr>
                                      <w:pStyle w:val="Title"/>
                                      <w:jc w:val="right"/>
                                      <w:rPr>
                                        <w:b/>
                                        <w:bCs/>
                                        <w:color w:val="4472C4" w:themeColor="accent1"/>
                                        <w:sz w:val="72"/>
                                        <w:szCs w:val="52"/>
                                      </w:rPr>
                                    </w:pPr>
                                  </w:p>
                                  <w:p w14:paraId="2D02C10B" w14:textId="77777777" w:rsidR="00D76AB2" w:rsidRPr="000B4502" w:rsidRDefault="00D76AB2" w:rsidP="000B4502">
                                    <w:pPr>
                                      <w:pStyle w:val="Subtitle"/>
                                    </w:pPr>
                                    <w:r w:rsidRPr="000B4502">
                                      <w:t>Subtitle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5383782" y="853995"/>
                                  <a:ext cx="5230139" cy="413078"/>
                                </a:xfrm>
                                <a:prstGeom prst="rect">
                                  <a:avLst/>
                                </a:prstGeom>
                                <a:solidFill>
                                  <a:schemeClr val="bg1">
                                    <a:lumMod val="95000"/>
                                  </a:schemeClr>
                                </a:solidFill>
                                <a:ln w="6350">
                                  <a:noFill/>
                                </a:ln>
                              </wps:spPr>
                              <wps:txbx>
                                <w:txbxContent>
                                  <w:p w14:paraId="43D12930" w14:textId="4FF49A2D" w:rsidR="00D76AB2" w:rsidRPr="0001609C" w:rsidRDefault="00B82C4A" w:rsidP="00B82C4A">
                                    <w:pPr>
                                      <w:pStyle w:val="Heading2"/>
                                      <w:ind w:left="720"/>
                                      <w:jc w:val="center"/>
                                      <w:rPr>
                                        <w:lang w:val="en-GB"/>
                                      </w:rPr>
                                    </w:pPr>
                                    <w:bookmarkStart w:id="0" w:name="_Toc224070183"/>
                                    <w:r w:rsidRPr="00B82C4A">
                                      <w:rPr>
                                        <w:rFonts w:ascii="Arial" w:eastAsia="Times New Roman" w:hAnsi="Arial" w:cs="Arial"/>
                                        <w:b/>
                                        <w:color w:val="auto"/>
                                        <w:sz w:val="24"/>
                                        <w:szCs w:val="24"/>
                                        <w:lang w:val="en-GB" w:eastAsia="en-GB"/>
                                      </w:rPr>
                                      <w:t>BA Leadership and Management</w:t>
                                    </w:r>
                                    <w:bookmarkEnd w:id="0"/>
                                  </w:p>
                                  <w:p w14:paraId="4A25EAE2" w14:textId="77777777" w:rsidR="00D76AB2" w:rsidRDefault="00D76AB2"/>
                                  <w:p w14:paraId="38FE0756" w14:textId="2BB0AEC7" w:rsidR="00D76AB2" w:rsidRPr="0001609C" w:rsidRDefault="00B82C4A" w:rsidP="00B82C4A">
                                    <w:pPr>
                                      <w:pStyle w:val="Heading2"/>
                                      <w:ind w:left="720"/>
                                      <w:jc w:val="center"/>
                                      <w:rPr>
                                        <w:lang w:val="en-GB"/>
                                      </w:rPr>
                                    </w:pPr>
                                    <w:bookmarkStart w:id="1" w:name="_Toc224070184"/>
                                    <w:r w:rsidRPr="00B82C4A">
                                      <w:rPr>
                                        <w:rFonts w:ascii="Arial" w:eastAsia="Times New Roman" w:hAnsi="Arial" w:cs="Arial"/>
                                        <w:b/>
                                        <w:color w:val="auto"/>
                                        <w:sz w:val="24"/>
                                        <w:szCs w:val="24"/>
                                        <w:lang w:val="en-GB" w:eastAsia="en-GB"/>
                                      </w:rPr>
                                      <w:t>BA Leadership and Management</w:t>
                                    </w:r>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5350584" y="5454156"/>
                                  <a:ext cx="7171353" cy="1644732"/>
                                </a:xfrm>
                                <a:prstGeom prst="rect">
                                  <a:avLst/>
                                </a:prstGeom>
                                <a:solidFill>
                                  <a:schemeClr val="lt1"/>
                                </a:solidFill>
                                <a:ln w="6350">
                                  <a:noFill/>
                                </a:ln>
                              </wps:spPr>
                              <wps:txbx>
                                <w:txbxContent>
                                  <w:p w14:paraId="397BDF9C" w14:textId="77777777" w:rsidR="00795470" w:rsidRPr="00795470" w:rsidRDefault="00795470" w:rsidP="00795470">
                                    <w:pPr>
                                      <w:rPr>
                                        <w:b/>
                                        <w:bCs/>
                                      </w:rPr>
                                    </w:pPr>
                                    <w:r w:rsidRPr="00795470">
                                      <w:rPr>
                                        <w:b/>
                                        <w:bCs/>
                                      </w:rPr>
                                      <w:t>Student name:</w:t>
                                    </w:r>
                                    <w:r w:rsidRPr="00795470">
                                      <w:rPr>
                                        <w:b/>
                                        <w:bCs/>
                                      </w:rPr>
                                      <w:tab/>
                                      <w:t>Aldmira da Mota 2322676</w:t>
                                    </w:r>
                                  </w:p>
                                  <w:p w14:paraId="603E46A7" w14:textId="77777777" w:rsidR="00795470" w:rsidRPr="00795470" w:rsidRDefault="00710725" w:rsidP="00795470">
                                    <w:pPr>
                                      <w:rPr>
                                        <w:b/>
                                        <w:bCs/>
                                      </w:rPr>
                                    </w:pPr>
                                    <w:r w:rsidRPr="00795470">
                                      <w:rPr>
                                        <w:b/>
                                        <w:bCs/>
                                      </w:rPr>
                                      <w:t>Lecturer:</w:t>
                                    </w:r>
                                    <w:r>
                                      <w:rPr>
                                        <w:b/>
                                        <w:bCs/>
                                      </w:rPr>
                                      <w:t xml:space="preserve"> </w:t>
                                    </w:r>
                                    <w:r w:rsidRPr="00710725">
                                      <w:rPr>
                                        <w:b/>
                                        <w:bCs/>
                                      </w:rPr>
                                      <w:t>Semih Yumusak</w:t>
                                    </w:r>
                                  </w:p>
                                  <w:p w14:paraId="50294C7C" w14:textId="77777777" w:rsidR="00795470" w:rsidRPr="00795470" w:rsidRDefault="00795470" w:rsidP="00795470">
                                    <w:pPr>
                                      <w:rPr>
                                        <w:b/>
                                        <w:bCs/>
                                      </w:rPr>
                                    </w:pPr>
                                    <w:r w:rsidRPr="00795470">
                                      <w:rPr>
                                        <w:b/>
                                        <w:bCs/>
                                      </w:rPr>
                                      <w:t>Module:</w:t>
                                    </w:r>
                                    <w:r w:rsidR="00710725">
                                      <w:rPr>
                                        <w:b/>
                                        <w:bCs/>
                                      </w:rPr>
                                      <w:t xml:space="preserve"> </w:t>
                                    </w:r>
                                    <w:r w:rsidRPr="00795470">
                                      <w:rPr>
                                        <w:b/>
                                        <w:bCs/>
                                      </w:rPr>
                                      <w:t>Design Thinking and Innovation</w:t>
                                    </w:r>
                                  </w:p>
                                  <w:p w14:paraId="5B680664" w14:textId="77777777" w:rsidR="00D76AB2" w:rsidRPr="00CA37D8" w:rsidRDefault="00795470" w:rsidP="00795470">
                                    <w:pPr>
                                      <w:rPr>
                                        <w:lang w:val="en-GB"/>
                                      </w:rPr>
                                    </w:pPr>
                                    <w:r w:rsidRPr="00795470">
                                      <w:rPr>
                                        <w:b/>
                                        <w:bCs/>
                                      </w:rPr>
                                      <w:t>Module code:</w:t>
                                    </w:r>
                                    <w:r w:rsidRPr="00795470">
                                      <w:rPr>
                                        <w:b/>
                                        <w:bCs/>
                                      </w:rPr>
                                      <w:tab/>
                                      <w:t>LCLM 6002</w:t>
                                    </w:r>
                                  </w:p>
                                  <w:p w14:paraId="40C9FFE6" w14:textId="77777777" w:rsidR="00D76AB2" w:rsidRDefault="00D76AB2"/>
                                  <w:p w14:paraId="61AD6CB5" w14:textId="77777777" w:rsidR="00795470" w:rsidRPr="00795470" w:rsidRDefault="00795470" w:rsidP="00795470">
                                    <w:pPr>
                                      <w:rPr>
                                        <w:b/>
                                        <w:bCs/>
                                      </w:rPr>
                                    </w:pPr>
                                    <w:r w:rsidRPr="00795470">
                                      <w:rPr>
                                        <w:b/>
                                        <w:bCs/>
                                      </w:rPr>
                                      <w:t>Student name:</w:t>
                                    </w:r>
                                    <w:r w:rsidRPr="00795470">
                                      <w:rPr>
                                        <w:b/>
                                        <w:bCs/>
                                      </w:rPr>
                                      <w:tab/>
                                      <w:t>Aldmira da Mota 2322676</w:t>
                                    </w:r>
                                  </w:p>
                                  <w:p w14:paraId="553056DC" w14:textId="43E8A2E0" w:rsidR="00795470" w:rsidRPr="00795470" w:rsidRDefault="00710725" w:rsidP="00795470">
                                    <w:pPr>
                                      <w:rPr>
                                        <w:b/>
                                        <w:bCs/>
                                      </w:rPr>
                                    </w:pPr>
                                    <w:r w:rsidRPr="00795470">
                                      <w:rPr>
                                        <w:b/>
                                        <w:bCs/>
                                      </w:rPr>
                                      <w:t>Lecturer:</w:t>
                                    </w:r>
                                    <w:r>
                                      <w:rPr>
                                        <w:b/>
                                        <w:bCs/>
                                      </w:rPr>
                                      <w:t xml:space="preserve"> </w:t>
                                    </w:r>
                                    <w:r w:rsidRPr="00710725">
                                      <w:rPr>
                                        <w:b/>
                                        <w:bCs/>
                                      </w:rPr>
                                      <w:t>Semih Yumusak</w:t>
                                    </w:r>
                                  </w:p>
                                  <w:p w14:paraId="3A812078" w14:textId="2653E3FA" w:rsidR="00795470" w:rsidRPr="00795470" w:rsidRDefault="00795470" w:rsidP="00795470">
                                    <w:pPr>
                                      <w:rPr>
                                        <w:b/>
                                        <w:bCs/>
                                      </w:rPr>
                                    </w:pPr>
                                    <w:r w:rsidRPr="00795470">
                                      <w:rPr>
                                        <w:b/>
                                        <w:bCs/>
                                      </w:rPr>
                                      <w:t>Module:</w:t>
                                    </w:r>
                                    <w:r w:rsidR="00710725">
                                      <w:rPr>
                                        <w:b/>
                                        <w:bCs/>
                                      </w:rPr>
                                      <w:t xml:space="preserve"> </w:t>
                                    </w:r>
                                    <w:r w:rsidRPr="00795470">
                                      <w:rPr>
                                        <w:b/>
                                        <w:bCs/>
                                      </w:rPr>
                                      <w:t>Design Thinking and Innovation</w:t>
                                    </w:r>
                                  </w:p>
                                  <w:p w14:paraId="18546278" w14:textId="06C780AD" w:rsidR="00D76AB2" w:rsidRPr="00CA37D8" w:rsidRDefault="00795470" w:rsidP="00795470">
                                    <w:pPr>
                                      <w:rPr>
                                        <w:lang w:val="en-GB"/>
                                      </w:rPr>
                                    </w:pPr>
                                    <w:r w:rsidRPr="00795470">
                                      <w:rPr>
                                        <w:b/>
                                        <w:bCs/>
                                      </w:rPr>
                                      <w:t>Module code:</w:t>
                                    </w:r>
                                    <w:r w:rsidRPr="00795470">
                                      <w:rPr>
                                        <w:b/>
                                        <w:bCs/>
                                      </w:rPr>
                                      <w:tab/>
                                      <w:t>LCLM 6002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2A23FC5" id="Group 9" o:spid="_x0000_s1027" alt="Title and text&#10;" style="width:647.95pt;height:424.8pt;mso-position-horizontal-relative:char;mso-position-vertical-relative:line" coordorigin="-53837,8539" coordsize="72045,6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">
                      <v:shape id="Text Box 6" o:spid="_x0000_s1028" type="#_x0000_t202" style="position:absolute;left:-45951;top:18115;width:41053;height:1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" fillcolor="#323e4f [2415]" stroked="f" strokeweight=".5pt">
                        <v:textbox>
                          <w:txbxContent>
                            <w:p w14:paraId="530B47E3" w14:textId="77777777" w:rsidR="0001609C" w:rsidRDefault="0001609C" w:rsidP="0001609C">
                              <w:pPr>
                                <w:pStyle w:val="Title"/>
                                <w:ind w:left="0"/>
                                <w:jc w:val="center"/>
                                <w:rPr>
                                  <w:sz w:val="52"/>
                                  <w:szCs w:val="44"/>
                                  <w:lang w:val="en-GB"/>
                                </w:rPr>
                              </w:pPr>
                              <w:r>
                                <w:rPr>
                                  <w:sz w:val="52"/>
                                  <w:szCs w:val="44"/>
                                  <w:lang w:val="en-GB"/>
                                </w:rPr>
                                <w:t xml:space="preserve">Assignment Title: </w:t>
                              </w:r>
                            </w:p>
                            <w:p w14:paraId="51964209" w14:textId="31FD073C" w:rsidR="00A35E27" w:rsidRDefault="00A35E27" w:rsidP="0001609C">
                              <w:pPr>
                                <w:pStyle w:val="Title"/>
                                <w:ind w:left="0"/>
                                <w:jc w:val="center"/>
                                <w:rPr>
                                  <w:b/>
                                  <w:bCs/>
                                  <w:color w:val="4472C4" w:themeColor="accent1"/>
                                  <w:sz w:val="48"/>
                                  <w:szCs w:val="40"/>
                                  <w:lang w:val="en-GB"/>
                                </w:rPr>
                              </w:pPr>
                              <w:r w:rsidRPr="00A35E27">
                                <w:rPr>
                                  <w:b/>
                                  <w:bCs/>
                                  <w:color w:val="4472C4" w:themeColor="accent1"/>
                                  <w:sz w:val="48"/>
                                  <w:szCs w:val="40"/>
                                  <w:lang w:val="en-GB"/>
                                </w:rPr>
                                <w:t>Innovation &amp; Customer Journey</w:t>
                              </w:r>
                            </w:p>
                            <w:p w14:paraId="703FBC6E" w14:textId="2133F987" w:rsidR="0001609C" w:rsidRPr="00A35E27" w:rsidRDefault="0001609C" w:rsidP="0001609C">
                              <w:pPr>
                                <w:jc w:val="center"/>
                                <w:rPr>
                                  <w:color w:val="4472C4" w:themeColor="accent1"/>
                                  <w:sz w:val="48"/>
                                  <w:szCs w:val="48"/>
                                  <w:lang w:val="en-GB"/>
                                </w:rPr>
                              </w:pPr>
                              <w:r w:rsidRPr="0001609C">
                                <w:rPr>
                                  <w:color w:val="4472C4" w:themeColor="accent1"/>
                                  <w:sz w:val="48"/>
                                  <w:szCs w:val="48"/>
                                  <w:lang w:val="en-GB"/>
                                </w:rPr>
                                <w:t>M&amp;S</w:t>
                              </w:r>
                            </w:p>
                            <w:p w14:paraId="75D5FAC8" w14:textId="08A53ED1" w:rsidR="00D76AB2" w:rsidRPr="00A35E27" w:rsidRDefault="00D76AB2" w:rsidP="00A35E27">
                              <w:pPr>
                                <w:pStyle w:val="Title"/>
                                <w:jc w:val="right"/>
                                <w:rPr>
                                  <w:b/>
                                  <w:bCs/>
                                  <w:color w:val="4472C4" w:themeColor="accent1"/>
                                  <w:sz w:val="72"/>
                                  <w:szCs w:val="52"/>
                                </w:rPr>
                              </w:pPr>
                            </w:p>
                            <w:p w14:paraId="2D02C10B" w14:textId="77777777" w:rsidR="00D76AB2" w:rsidRPr="000B4502" w:rsidRDefault="00D76AB2" w:rsidP="000B4502">
                              <w:pPr>
                                <w:pStyle w:val="Subtitle"/>
                              </w:pPr>
                              <w:r w:rsidRPr="000B4502">
                                <w:t>Subtitle</w:t>
                              </w:r>
                            </w:p>
                          </w:txbxContent>
                        </v:textbox>
                      </v:shape>
                      <v:shape id="Text Box 7" o:spid="_x0000_s1029" type="#_x0000_t202" style="position:absolute;left:-53837;top:8539;width:52301;height:4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" fillcolor="#f2f2f2 [3052]" stroked="f" strokeweight=".5pt">
                        <v:textbox>
                          <w:txbxContent>
                            <w:p w14:paraId="43D12930" w14:textId="4FF49A2D" w:rsidR="00D76AB2" w:rsidRPr="0001609C" w:rsidRDefault="00B82C4A" w:rsidP="00B82C4A">
                              <w:pPr>
                                <w:pStyle w:val="Heading2"/>
                                <w:ind w:left="720"/>
                                <w:jc w:val="center"/>
                                <w:rPr>
                                  <w:lang w:val="en-GB"/>
                                </w:rPr>
                              </w:pPr>
                              <w:bookmarkStart w:id="2" w:name="_Toc224070183"/>
                              <w:r w:rsidRPr="00B82C4A">
                                <w:rPr>
                                  <w:rFonts w:ascii="Arial" w:eastAsia="Times New Roman" w:hAnsi="Arial" w:cs="Arial"/>
                                  <w:b/>
                                  <w:color w:val="auto"/>
                                  <w:sz w:val="24"/>
                                  <w:szCs w:val="24"/>
                                  <w:lang w:val="en-GB" w:eastAsia="en-GB"/>
                                </w:rPr>
                                <w:t>BA Leadership and Management</w:t>
                              </w:r>
                              <w:bookmarkEnd w:id="2"/>
                            </w:p>
                            <w:p w14:paraId="4A25EAE2" w14:textId="77777777" w:rsidR="00D76AB2" w:rsidRDefault="00D76AB2"/>
                            <w:p w14:paraId="38FE0756" w14:textId="2BB0AEC7" w:rsidR="00D76AB2" w:rsidRPr="0001609C" w:rsidRDefault="00B82C4A" w:rsidP="00B82C4A">
                              <w:pPr>
                                <w:pStyle w:val="Heading2"/>
                                <w:ind w:left="720"/>
                                <w:jc w:val="center"/>
                                <w:rPr>
                                  <w:lang w:val="en-GB"/>
                                </w:rPr>
                              </w:pPr>
                              <w:bookmarkStart w:id="3" w:name="_Toc224070184"/>
                              <w:r w:rsidRPr="00B82C4A">
                                <w:rPr>
                                  <w:rFonts w:ascii="Arial" w:eastAsia="Times New Roman" w:hAnsi="Arial" w:cs="Arial"/>
                                  <w:b/>
                                  <w:color w:val="auto"/>
                                  <w:sz w:val="24"/>
                                  <w:szCs w:val="24"/>
                                  <w:lang w:val="en-GB" w:eastAsia="en-GB"/>
                                </w:rPr>
                                <w:t>BA Leadership and Management</w:t>
                              </w:r>
                              <w:bookmarkEnd w:id="3"/>
                            </w:p>
                          </w:txbxContent>
                        </v:textbox>
                      </v:shape>
                      <v:shape id="Text Box 8" o:spid="_x0000_s1030" type="#_x0000_t202" style="position:absolute;left:-53505;top:54541;width:71712;height:16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397BDF9C" w14:textId="77777777" w:rsidR="00795470" w:rsidRPr="00795470" w:rsidRDefault="00795470" w:rsidP="00795470">
                              <w:pPr>
                                <w:rPr>
                                  <w:b/>
                                  <w:bCs/>
                                </w:rPr>
                              </w:pPr>
                              <w:r w:rsidRPr="00795470">
                                <w:rPr>
                                  <w:b/>
                                  <w:bCs/>
                                </w:rPr>
                                <w:t>Student name:</w:t>
                              </w:r>
                              <w:r w:rsidRPr="00795470">
                                <w:rPr>
                                  <w:b/>
                                  <w:bCs/>
                                </w:rPr>
                                <w:tab/>
                                <w:t>Aldmira da Mota 2322676</w:t>
                              </w:r>
                            </w:p>
                            <w:p w14:paraId="603E46A7" w14:textId="77777777" w:rsidR="00795470" w:rsidRPr="00795470" w:rsidRDefault="00710725" w:rsidP="00795470">
                              <w:pPr>
                                <w:rPr>
                                  <w:b/>
                                  <w:bCs/>
                                </w:rPr>
                              </w:pPr>
                              <w:r w:rsidRPr="00795470">
                                <w:rPr>
                                  <w:b/>
                                  <w:bCs/>
                                </w:rPr>
                                <w:t>Lecturer:</w:t>
                              </w:r>
                              <w:r>
                                <w:rPr>
                                  <w:b/>
                                  <w:bCs/>
                                </w:rPr>
                                <w:t xml:space="preserve"> </w:t>
                              </w:r>
                              <w:r w:rsidRPr="00710725">
                                <w:rPr>
                                  <w:b/>
                                  <w:bCs/>
                                </w:rPr>
                                <w:t>Semih Yumusak</w:t>
                              </w:r>
                            </w:p>
                            <w:p w14:paraId="50294C7C" w14:textId="77777777" w:rsidR="00795470" w:rsidRPr="00795470" w:rsidRDefault="00795470" w:rsidP="00795470">
                              <w:pPr>
                                <w:rPr>
                                  <w:b/>
                                  <w:bCs/>
                                </w:rPr>
                              </w:pPr>
                              <w:r w:rsidRPr="00795470">
                                <w:rPr>
                                  <w:b/>
                                  <w:bCs/>
                                </w:rPr>
                                <w:t>Module:</w:t>
                              </w:r>
                              <w:r w:rsidR="00710725">
                                <w:rPr>
                                  <w:b/>
                                  <w:bCs/>
                                </w:rPr>
                                <w:t xml:space="preserve"> </w:t>
                              </w:r>
                              <w:r w:rsidRPr="00795470">
                                <w:rPr>
                                  <w:b/>
                                  <w:bCs/>
                                </w:rPr>
                                <w:t>Design Thinking and Innovation</w:t>
                              </w:r>
                            </w:p>
                            <w:p w14:paraId="5B680664" w14:textId="77777777" w:rsidR="00D76AB2" w:rsidRPr="00CA37D8" w:rsidRDefault="00795470" w:rsidP="00795470">
                              <w:pPr>
                                <w:rPr>
                                  <w:lang w:val="en-GB"/>
                                </w:rPr>
                              </w:pPr>
                              <w:r w:rsidRPr="00795470">
                                <w:rPr>
                                  <w:b/>
                                  <w:bCs/>
                                </w:rPr>
                                <w:t>Module code:</w:t>
                              </w:r>
                              <w:r w:rsidRPr="00795470">
                                <w:rPr>
                                  <w:b/>
                                  <w:bCs/>
                                </w:rPr>
                                <w:tab/>
                                <w:t>LCLM 6002</w:t>
                              </w:r>
                            </w:p>
                            <w:p w14:paraId="40C9FFE6" w14:textId="77777777" w:rsidR="00D76AB2" w:rsidRDefault="00D76AB2"/>
                            <w:p w14:paraId="61AD6CB5" w14:textId="77777777" w:rsidR="00795470" w:rsidRPr="00795470" w:rsidRDefault="00795470" w:rsidP="00795470">
                              <w:pPr>
                                <w:rPr>
                                  <w:b/>
                                  <w:bCs/>
                                </w:rPr>
                              </w:pPr>
                              <w:r w:rsidRPr="00795470">
                                <w:rPr>
                                  <w:b/>
                                  <w:bCs/>
                                </w:rPr>
                                <w:t>Student name:</w:t>
                              </w:r>
                              <w:r w:rsidRPr="00795470">
                                <w:rPr>
                                  <w:b/>
                                  <w:bCs/>
                                </w:rPr>
                                <w:tab/>
                                <w:t>Aldmira da Mota 2322676</w:t>
                              </w:r>
                            </w:p>
                            <w:p w14:paraId="553056DC" w14:textId="43E8A2E0" w:rsidR="00795470" w:rsidRPr="00795470" w:rsidRDefault="00710725" w:rsidP="00795470">
                              <w:pPr>
                                <w:rPr>
                                  <w:b/>
                                  <w:bCs/>
                                </w:rPr>
                              </w:pPr>
                              <w:r w:rsidRPr="00795470">
                                <w:rPr>
                                  <w:b/>
                                  <w:bCs/>
                                </w:rPr>
                                <w:t>Lecturer:</w:t>
                              </w:r>
                              <w:r>
                                <w:rPr>
                                  <w:b/>
                                  <w:bCs/>
                                </w:rPr>
                                <w:t xml:space="preserve"> </w:t>
                              </w:r>
                              <w:r w:rsidRPr="00710725">
                                <w:rPr>
                                  <w:b/>
                                  <w:bCs/>
                                </w:rPr>
                                <w:t>Semih Yumusak</w:t>
                              </w:r>
                            </w:p>
                            <w:p w14:paraId="3A812078" w14:textId="2653E3FA" w:rsidR="00795470" w:rsidRPr="00795470" w:rsidRDefault="00795470" w:rsidP="00795470">
                              <w:pPr>
                                <w:rPr>
                                  <w:b/>
                                  <w:bCs/>
                                </w:rPr>
                              </w:pPr>
                              <w:r w:rsidRPr="00795470">
                                <w:rPr>
                                  <w:b/>
                                  <w:bCs/>
                                </w:rPr>
                                <w:t>Module:</w:t>
                              </w:r>
                              <w:r w:rsidR="00710725">
                                <w:rPr>
                                  <w:b/>
                                  <w:bCs/>
                                </w:rPr>
                                <w:t xml:space="preserve"> </w:t>
                              </w:r>
                              <w:r w:rsidRPr="00795470">
                                <w:rPr>
                                  <w:b/>
                                  <w:bCs/>
                                </w:rPr>
                                <w:t>Design Thinking and Innovation</w:t>
                              </w:r>
                            </w:p>
                            <w:p w14:paraId="18546278" w14:textId="06C780AD" w:rsidR="00D76AB2" w:rsidRPr="00CA37D8" w:rsidRDefault="00795470" w:rsidP="00795470">
                              <w:pPr>
                                <w:rPr>
                                  <w:lang w:val="en-GB"/>
                                </w:rPr>
                              </w:pPr>
                              <w:r w:rsidRPr="00795470">
                                <w:rPr>
                                  <w:b/>
                                  <w:bCs/>
                                </w:rPr>
                                <w:t>Module code:</w:t>
                              </w:r>
                              <w:r w:rsidRPr="00795470">
                                <w:rPr>
                                  <w:b/>
                                  <w:bCs/>
                                </w:rPr>
                                <w:tab/>
                                <w:t>LCLM 6002</w:t>
                              </w:r>
                            </w:p>
                          </w:txbxContent>
                        </v:textbox>
                      </v:shape>
                      <w10:anchorlock/>
                    </v:group>
                  </w:pict>
                </mc:Fallback>
              </mc:AlternateContent>
            </w:r>
          </w:p>
        </w:tc>
      </w:tr>
      <w:tr w:rsidR="00A1111B" w14:paraId="5FFF8995" w14:textId="77777777" w:rsidTr="00B82C4A">
        <w:trPr>
          <w:trHeight w:val="1154"/>
        </w:trPr>
        <w:tc>
          <w:tcPr>
            <w:tcW w:w="12041" w:type="dxa"/>
            <w:vAlign w:val="bottom"/>
          </w:tcPr>
          <w:p w14:paraId="7E0D5194" w14:textId="79A60CC0" w:rsidR="00A1111B" w:rsidRDefault="00A1111B" w:rsidP="00B82C4A">
            <w:pPr>
              <w:spacing w:line="240" w:lineRule="auto"/>
              <w:ind w:left="720"/>
              <w:rPr>
                <w:noProof/>
              </w:rPr>
            </w:pPr>
          </w:p>
        </w:tc>
      </w:tr>
    </w:tbl>
    <w:p w14:paraId="0C3FC997" w14:textId="5F9C3DAC" w:rsidR="008726EF" w:rsidRDefault="008726EF" w:rsidP="008726EF">
      <w:pPr>
        <w:rPr>
          <w:b/>
          <w:bCs/>
          <w:sz w:val="32"/>
          <w:szCs w:val="32"/>
        </w:rPr>
      </w:pPr>
    </w:p>
    <w:p w14:paraId="3E4467C2" w14:textId="77777777" w:rsidR="00140969" w:rsidRDefault="00140969" w:rsidP="008726EF">
      <w:pPr>
        <w:jc w:val="center"/>
        <w:rPr>
          <w:b/>
          <w:bCs/>
          <w:sz w:val="32"/>
          <w:szCs w:val="32"/>
        </w:rPr>
      </w:pPr>
    </w:p>
    <w:p w14:paraId="6ECDF396" w14:textId="77777777" w:rsidR="00140969" w:rsidRDefault="00140969" w:rsidP="008726EF">
      <w:pPr>
        <w:jc w:val="center"/>
        <w:rPr>
          <w:b/>
          <w:bCs/>
          <w:sz w:val="32"/>
          <w:szCs w:val="32"/>
        </w:rPr>
      </w:pPr>
    </w:p>
    <w:p w14:paraId="258A194E" w14:textId="614D554A" w:rsidR="008726EF" w:rsidRDefault="008726EF" w:rsidP="008726EF">
      <w:pPr>
        <w:jc w:val="center"/>
        <w:rPr>
          <w:b/>
          <w:bCs/>
          <w:sz w:val="32"/>
          <w:szCs w:val="32"/>
        </w:rPr>
      </w:pPr>
      <w:r>
        <w:rPr>
          <w:b/>
          <w:bCs/>
          <w:sz w:val="32"/>
          <w:szCs w:val="32"/>
        </w:rPr>
        <w:lastRenderedPageBreak/>
        <w:t>Table of Contents</w:t>
      </w:r>
    </w:p>
    <w:sdt>
      <w:sdtPr>
        <w:id w:val="-194228246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2A84508" w14:textId="60375755" w:rsidR="00584156" w:rsidRDefault="00584156">
          <w:pPr>
            <w:pStyle w:val="TOCHeading"/>
          </w:pPr>
          <w:r>
            <w:t>Contents</w:t>
          </w:r>
        </w:p>
        <w:p w14:paraId="0D0EAE04" w14:textId="3B6BAF53" w:rsidR="00584156" w:rsidRDefault="00584156">
          <w:pPr>
            <w:pStyle w:val="TOC2"/>
            <w:tabs>
              <w:tab w:val="right" w:leader="dot" w:pos="9016"/>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224070183" w:history="1">
            <w:r w:rsidRPr="008856C9">
              <w:rPr>
                <w:rStyle w:val="Hyperlink"/>
                <w:rFonts w:ascii="Arial" w:eastAsia="Times New Roman" w:hAnsi="Arial" w:cs="Arial"/>
                <w:b/>
                <w:noProof/>
                <w:lang w:val="en-GB" w:eastAsia="en-GB"/>
              </w:rPr>
              <w:t>BA Leadership and Management</w:t>
            </w:r>
            <w:r>
              <w:rPr>
                <w:noProof/>
                <w:webHidden/>
              </w:rPr>
              <w:tab/>
            </w:r>
            <w:r>
              <w:rPr>
                <w:noProof/>
                <w:webHidden/>
              </w:rPr>
              <w:fldChar w:fldCharType="begin"/>
            </w:r>
            <w:r>
              <w:rPr>
                <w:noProof/>
                <w:webHidden/>
              </w:rPr>
              <w:instrText xml:space="preserve"> PAGEREF _Toc224070183 \h </w:instrText>
            </w:r>
            <w:r>
              <w:rPr>
                <w:noProof/>
                <w:webHidden/>
              </w:rPr>
            </w:r>
            <w:r>
              <w:rPr>
                <w:noProof/>
                <w:webHidden/>
              </w:rPr>
              <w:fldChar w:fldCharType="separate"/>
            </w:r>
            <w:r w:rsidR="007F61FA">
              <w:rPr>
                <w:noProof/>
                <w:webHidden/>
              </w:rPr>
              <w:t>1</w:t>
            </w:r>
            <w:r>
              <w:rPr>
                <w:noProof/>
                <w:webHidden/>
              </w:rPr>
              <w:fldChar w:fldCharType="end"/>
            </w:r>
          </w:hyperlink>
        </w:p>
        <w:p w14:paraId="073685C8" w14:textId="6AE9C59C" w:rsidR="00584156" w:rsidRDefault="00584156">
          <w:pPr>
            <w:pStyle w:val="TOC2"/>
            <w:tabs>
              <w:tab w:val="right" w:leader="dot" w:pos="9016"/>
            </w:tabs>
            <w:rPr>
              <w:rFonts w:eastAsiaTheme="minorEastAsia"/>
              <w:noProof/>
              <w:kern w:val="2"/>
              <w:sz w:val="24"/>
              <w:szCs w:val="24"/>
              <w:lang w:val="en-GB" w:eastAsia="en-GB"/>
              <w14:ligatures w14:val="standardContextual"/>
            </w:rPr>
          </w:pPr>
          <w:hyperlink w:anchor="_Toc224070184" w:history="1">
            <w:r w:rsidRPr="008856C9">
              <w:rPr>
                <w:rStyle w:val="Hyperlink"/>
                <w:rFonts w:ascii="Arial" w:eastAsia="Times New Roman" w:hAnsi="Arial" w:cs="Arial"/>
                <w:b/>
                <w:noProof/>
                <w:lang w:val="en-GB" w:eastAsia="en-GB"/>
              </w:rPr>
              <w:t>BA Leadership and Management</w:t>
            </w:r>
            <w:r>
              <w:rPr>
                <w:noProof/>
                <w:webHidden/>
              </w:rPr>
              <w:tab/>
            </w:r>
            <w:r>
              <w:rPr>
                <w:noProof/>
                <w:webHidden/>
              </w:rPr>
              <w:fldChar w:fldCharType="begin"/>
            </w:r>
            <w:r>
              <w:rPr>
                <w:noProof/>
                <w:webHidden/>
              </w:rPr>
              <w:instrText xml:space="preserve"> PAGEREF _Toc224070184 \h </w:instrText>
            </w:r>
            <w:r>
              <w:rPr>
                <w:noProof/>
                <w:webHidden/>
              </w:rPr>
            </w:r>
            <w:r>
              <w:rPr>
                <w:noProof/>
                <w:webHidden/>
              </w:rPr>
              <w:fldChar w:fldCharType="separate"/>
            </w:r>
            <w:r w:rsidR="007F61FA">
              <w:rPr>
                <w:noProof/>
                <w:webHidden/>
              </w:rPr>
              <w:t>1</w:t>
            </w:r>
            <w:r>
              <w:rPr>
                <w:noProof/>
                <w:webHidden/>
              </w:rPr>
              <w:fldChar w:fldCharType="end"/>
            </w:r>
          </w:hyperlink>
        </w:p>
        <w:p w14:paraId="51B6F138" w14:textId="5E99A79A"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185" w:history="1">
            <w:r w:rsidRPr="008856C9">
              <w:rPr>
                <w:rStyle w:val="Hyperlink"/>
                <w:noProof/>
              </w:rPr>
              <w:t>Summary</w:t>
            </w:r>
            <w:r>
              <w:rPr>
                <w:noProof/>
                <w:webHidden/>
              </w:rPr>
              <w:tab/>
            </w:r>
            <w:r>
              <w:rPr>
                <w:noProof/>
                <w:webHidden/>
              </w:rPr>
              <w:fldChar w:fldCharType="begin"/>
            </w:r>
            <w:r>
              <w:rPr>
                <w:noProof/>
                <w:webHidden/>
              </w:rPr>
              <w:instrText xml:space="preserve"> PAGEREF _Toc224070185 \h </w:instrText>
            </w:r>
            <w:r>
              <w:rPr>
                <w:noProof/>
                <w:webHidden/>
              </w:rPr>
            </w:r>
            <w:r>
              <w:rPr>
                <w:noProof/>
                <w:webHidden/>
              </w:rPr>
              <w:fldChar w:fldCharType="separate"/>
            </w:r>
            <w:r w:rsidR="007F61FA">
              <w:rPr>
                <w:noProof/>
                <w:webHidden/>
              </w:rPr>
              <w:t>3</w:t>
            </w:r>
            <w:r>
              <w:rPr>
                <w:noProof/>
                <w:webHidden/>
              </w:rPr>
              <w:fldChar w:fldCharType="end"/>
            </w:r>
          </w:hyperlink>
        </w:p>
        <w:p w14:paraId="7250C795" w14:textId="20E7140F"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186" w:history="1">
            <w:r w:rsidRPr="008856C9">
              <w:rPr>
                <w:rStyle w:val="Hyperlink"/>
                <w:noProof/>
              </w:rPr>
              <w:t>Introduction</w:t>
            </w:r>
            <w:r>
              <w:rPr>
                <w:noProof/>
                <w:webHidden/>
              </w:rPr>
              <w:tab/>
            </w:r>
            <w:r>
              <w:rPr>
                <w:noProof/>
                <w:webHidden/>
              </w:rPr>
              <w:fldChar w:fldCharType="begin"/>
            </w:r>
            <w:r>
              <w:rPr>
                <w:noProof/>
                <w:webHidden/>
              </w:rPr>
              <w:instrText xml:space="preserve"> PAGEREF _Toc224070186 \h </w:instrText>
            </w:r>
            <w:r>
              <w:rPr>
                <w:noProof/>
                <w:webHidden/>
              </w:rPr>
            </w:r>
            <w:r>
              <w:rPr>
                <w:noProof/>
                <w:webHidden/>
              </w:rPr>
              <w:fldChar w:fldCharType="separate"/>
            </w:r>
            <w:r w:rsidR="007F61FA">
              <w:rPr>
                <w:noProof/>
                <w:webHidden/>
              </w:rPr>
              <w:t>4</w:t>
            </w:r>
            <w:r>
              <w:rPr>
                <w:noProof/>
                <w:webHidden/>
              </w:rPr>
              <w:fldChar w:fldCharType="end"/>
            </w:r>
          </w:hyperlink>
        </w:p>
        <w:p w14:paraId="2005A1F5" w14:textId="0446C20E"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187" w:history="1">
            <w:r w:rsidRPr="008856C9">
              <w:rPr>
                <w:rStyle w:val="Hyperlink"/>
                <w:noProof/>
              </w:rPr>
              <w:t>Innovation Ambition Matrix</w:t>
            </w:r>
            <w:r>
              <w:rPr>
                <w:noProof/>
                <w:webHidden/>
              </w:rPr>
              <w:tab/>
            </w:r>
            <w:r>
              <w:rPr>
                <w:noProof/>
                <w:webHidden/>
              </w:rPr>
              <w:fldChar w:fldCharType="begin"/>
            </w:r>
            <w:r>
              <w:rPr>
                <w:noProof/>
                <w:webHidden/>
              </w:rPr>
              <w:instrText xml:space="preserve"> PAGEREF _Toc224070187 \h </w:instrText>
            </w:r>
            <w:r>
              <w:rPr>
                <w:noProof/>
                <w:webHidden/>
              </w:rPr>
            </w:r>
            <w:r>
              <w:rPr>
                <w:noProof/>
                <w:webHidden/>
              </w:rPr>
              <w:fldChar w:fldCharType="separate"/>
            </w:r>
            <w:r w:rsidR="007F61FA">
              <w:rPr>
                <w:noProof/>
                <w:webHidden/>
              </w:rPr>
              <w:t>4</w:t>
            </w:r>
            <w:r>
              <w:rPr>
                <w:noProof/>
                <w:webHidden/>
              </w:rPr>
              <w:fldChar w:fldCharType="end"/>
            </w:r>
          </w:hyperlink>
        </w:p>
        <w:p w14:paraId="1322ED2D" w14:textId="7A226201" w:rsidR="00584156" w:rsidRDefault="00584156">
          <w:pPr>
            <w:pStyle w:val="TOC2"/>
            <w:tabs>
              <w:tab w:val="right" w:leader="dot" w:pos="9016"/>
            </w:tabs>
            <w:rPr>
              <w:rFonts w:eastAsiaTheme="minorEastAsia"/>
              <w:noProof/>
              <w:kern w:val="2"/>
              <w:sz w:val="24"/>
              <w:szCs w:val="24"/>
              <w:lang w:val="en-GB" w:eastAsia="en-GB"/>
              <w14:ligatures w14:val="standardContextual"/>
            </w:rPr>
          </w:pPr>
          <w:hyperlink w:anchor="_Toc224070188" w:history="1">
            <w:r w:rsidRPr="008856C9">
              <w:rPr>
                <w:rStyle w:val="Hyperlink"/>
                <w:noProof/>
              </w:rPr>
              <w:t>Part 1.1- M&amp;S Innovation Ambition Matrix</w:t>
            </w:r>
            <w:r>
              <w:rPr>
                <w:noProof/>
                <w:webHidden/>
              </w:rPr>
              <w:tab/>
            </w:r>
            <w:r>
              <w:rPr>
                <w:noProof/>
                <w:webHidden/>
              </w:rPr>
              <w:fldChar w:fldCharType="begin"/>
            </w:r>
            <w:r>
              <w:rPr>
                <w:noProof/>
                <w:webHidden/>
              </w:rPr>
              <w:instrText xml:space="preserve"> PAGEREF _Toc224070188 \h </w:instrText>
            </w:r>
            <w:r>
              <w:rPr>
                <w:noProof/>
                <w:webHidden/>
              </w:rPr>
            </w:r>
            <w:r>
              <w:rPr>
                <w:noProof/>
                <w:webHidden/>
              </w:rPr>
              <w:fldChar w:fldCharType="separate"/>
            </w:r>
            <w:r w:rsidR="007F61FA">
              <w:rPr>
                <w:noProof/>
                <w:webHidden/>
              </w:rPr>
              <w:t>5</w:t>
            </w:r>
            <w:r>
              <w:rPr>
                <w:noProof/>
                <w:webHidden/>
              </w:rPr>
              <w:fldChar w:fldCharType="end"/>
            </w:r>
          </w:hyperlink>
        </w:p>
        <w:p w14:paraId="3DF1A187" w14:textId="4839A899" w:rsidR="00584156" w:rsidRDefault="00584156">
          <w:pPr>
            <w:pStyle w:val="TOC2"/>
            <w:tabs>
              <w:tab w:val="right" w:leader="dot" w:pos="9016"/>
            </w:tabs>
            <w:rPr>
              <w:rFonts w:eastAsiaTheme="minorEastAsia"/>
              <w:noProof/>
              <w:kern w:val="2"/>
              <w:sz w:val="24"/>
              <w:szCs w:val="24"/>
              <w:lang w:val="en-GB" w:eastAsia="en-GB"/>
              <w14:ligatures w14:val="standardContextual"/>
            </w:rPr>
          </w:pPr>
          <w:hyperlink w:anchor="_Toc224070189" w:history="1">
            <w:r w:rsidRPr="008856C9">
              <w:rPr>
                <w:rStyle w:val="Hyperlink"/>
                <w:noProof/>
                <w:lang w:val="en-GB"/>
              </w:rPr>
              <w:t>Part 1.2 - Customer Journey Mapping</w:t>
            </w:r>
            <w:r>
              <w:rPr>
                <w:noProof/>
                <w:webHidden/>
              </w:rPr>
              <w:tab/>
            </w:r>
            <w:r>
              <w:rPr>
                <w:noProof/>
                <w:webHidden/>
              </w:rPr>
              <w:fldChar w:fldCharType="begin"/>
            </w:r>
            <w:r>
              <w:rPr>
                <w:noProof/>
                <w:webHidden/>
              </w:rPr>
              <w:instrText xml:space="preserve"> PAGEREF _Toc224070189 \h </w:instrText>
            </w:r>
            <w:r>
              <w:rPr>
                <w:noProof/>
                <w:webHidden/>
              </w:rPr>
            </w:r>
            <w:r>
              <w:rPr>
                <w:noProof/>
                <w:webHidden/>
              </w:rPr>
              <w:fldChar w:fldCharType="separate"/>
            </w:r>
            <w:r w:rsidR="007F61FA">
              <w:rPr>
                <w:noProof/>
                <w:webHidden/>
              </w:rPr>
              <w:t>6</w:t>
            </w:r>
            <w:r>
              <w:rPr>
                <w:noProof/>
                <w:webHidden/>
              </w:rPr>
              <w:fldChar w:fldCharType="end"/>
            </w:r>
          </w:hyperlink>
        </w:p>
        <w:p w14:paraId="79CE8B23" w14:textId="64385C4F" w:rsidR="00584156" w:rsidRDefault="00584156">
          <w:pPr>
            <w:pStyle w:val="TOC2"/>
            <w:tabs>
              <w:tab w:val="right" w:leader="dot" w:pos="9016"/>
            </w:tabs>
            <w:rPr>
              <w:rFonts w:eastAsiaTheme="minorEastAsia"/>
              <w:noProof/>
              <w:kern w:val="2"/>
              <w:sz w:val="24"/>
              <w:szCs w:val="24"/>
              <w:lang w:val="en-GB" w:eastAsia="en-GB"/>
              <w14:ligatures w14:val="standardContextual"/>
            </w:rPr>
          </w:pPr>
          <w:hyperlink w:anchor="_Toc224070190" w:history="1">
            <w:r w:rsidRPr="008856C9">
              <w:rPr>
                <w:rStyle w:val="Hyperlink"/>
                <w:noProof/>
              </w:rPr>
              <w:t>Part 1.3 M&amp;S customer Journey map</w:t>
            </w:r>
            <w:r>
              <w:rPr>
                <w:noProof/>
                <w:webHidden/>
              </w:rPr>
              <w:tab/>
            </w:r>
            <w:r>
              <w:rPr>
                <w:noProof/>
                <w:webHidden/>
              </w:rPr>
              <w:fldChar w:fldCharType="begin"/>
            </w:r>
            <w:r>
              <w:rPr>
                <w:noProof/>
                <w:webHidden/>
              </w:rPr>
              <w:instrText xml:space="preserve"> PAGEREF _Toc224070190 \h </w:instrText>
            </w:r>
            <w:r>
              <w:rPr>
                <w:noProof/>
                <w:webHidden/>
              </w:rPr>
            </w:r>
            <w:r>
              <w:rPr>
                <w:noProof/>
                <w:webHidden/>
              </w:rPr>
              <w:fldChar w:fldCharType="separate"/>
            </w:r>
            <w:r w:rsidR="007F61FA">
              <w:rPr>
                <w:noProof/>
                <w:webHidden/>
              </w:rPr>
              <w:t>7</w:t>
            </w:r>
            <w:r>
              <w:rPr>
                <w:noProof/>
                <w:webHidden/>
              </w:rPr>
              <w:fldChar w:fldCharType="end"/>
            </w:r>
          </w:hyperlink>
        </w:p>
        <w:p w14:paraId="03BCA86B" w14:textId="12FA4B88"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191" w:history="1">
            <w:r w:rsidRPr="008856C9">
              <w:rPr>
                <w:rStyle w:val="Hyperlink"/>
                <w:rFonts w:ascii="Times New Roman" w:hAnsi="Times New Roman" w:cs="Times New Roman"/>
                <w:noProof/>
              </w:rPr>
              <w:drawing>
                <wp:inline distT="0" distB="0" distL="0" distR="0" wp14:anchorId="2E79AA20" wp14:editId="0C80557C">
                  <wp:extent cx="1953895" cy="323802"/>
                  <wp:effectExtent l="0" t="0" r="0" b="635"/>
                  <wp:docPr id="13621964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1405" cy="330018"/>
                          </a:xfrm>
                          <a:prstGeom prst="rect">
                            <a:avLst/>
                          </a:prstGeom>
                          <a:noFill/>
                        </pic:spPr>
                      </pic:pic>
                    </a:graphicData>
                  </a:graphic>
                </wp:inline>
              </w:drawing>
            </w:r>
            <w:r w:rsidRPr="008856C9">
              <w:rPr>
                <w:rStyle w:val="Hyperlink"/>
                <w:noProof/>
              </w:rPr>
              <w:t>Digital Key Gaps</w:t>
            </w:r>
            <w:r>
              <w:rPr>
                <w:noProof/>
                <w:webHidden/>
              </w:rPr>
              <w:tab/>
            </w:r>
            <w:r>
              <w:rPr>
                <w:noProof/>
                <w:webHidden/>
              </w:rPr>
              <w:fldChar w:fldCharType="begin"/>
            </w:r>
            <w:r>
              <w:rPr>
                <w:noProof/>
                <w:webHidden/>
              </w:rPr>
              <w:instrText xml:space="preserve"> PAGEREF _Toc224070191 \h </w:instrText>
            </w:r>
            <w:r>
              <w:rPr>
                <w:noProof/>
                <w:webHidden/>
              </w:rPr>
            </w:r>
            <w:r>
              <w:rPr>
                <w:noProof/>
                <w:webHidden/>
              </w:rPr>
              <w:fldChar w:fldCharType="separate"/>
            </w:r>
            <w:r w:rsidR="007F61FA">
              <w:rPr>
                <w:noProof/>
                <w:webHidden/>
              </w:rPr>
              <w:t>8</w:t>
            </w:r>
            <w:r>
              <w:rPr>
                <w:noProof/>
                <w:webHidden/>
              </w:rPr>
              <w:fldChar w:fldCharType="end"/>
            </w:r>
          </w:hyperlink>
        </w:p>
        <w:p w14:paraId="7795B728" w14:textId="07814F13"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192" w:history="1">
            <w:r w:rsidRPr="008856C9">
              <w:rPr>
                <w:rStyle w:val="Hyperlink"/>
                <w:noProof/>
              </w:rPr>
              <w:t>Captions or figures number</w:t>
            </w:r>
            <w:r>
              <w:rPr>
                <w:noProof/>
                <w:webHidden/>
              </w:rPr>
              <w:tab/>
            </w:r>
            <w:r>
              <w:rPr>
                <w:noProof/>
                <w:webHidden/>
              </w:rPr>
              <w:fldChar w:fldCharType="begin"/>
            </w:r>
            <w:r>
              <w:rPr>
                <w:noProof/>
                <w:webHidden/>
              </w:rPr>
              <w:instrText xml:space="preserve"> PAGEREF _Toc224070192 \h </w:instrText>
            </w:r>
            <w:r>
              <w:rPr>
                <w:noProof/>
                <w:webHidden/>
              </w:rPr>
            </w:r>
            <w:r>
              <w:rPr>
                <w:noProof/>
                <w:webHidden/>
              </w:rPr>
              <w:fldChar w:fldCharType="separate"/>
            </w:r>
            <w:r w:rsidR="007F61FA">
              <w:rPr>
                <w:noProof/>
                <w:webHidden/>
              </w:rPr>
              <w:t>8</w:t>
            </w:r>
            <w:r>
              <w:rPr>
                <w:noProof/>
                <w:webHidden/>
              </w:rPr>
              <w:fldChar w:fldCharType="end"/>
            </w:r>
          </w:hyperlink>
        </w:p>
        <w:p w14:paraId="45A072C4" w14:textId="0B719D44"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193" w:history="1">
            <w:r w:rsidRPr="008856C9">
              <w:rPr>
                <w:rStyle w:val="Hyperlink"/>
                <w:noProof/>
                <w:lang w:val="en-GB"/>
              </w:rPr>
              <w:t>Proposed Digital Transformation Initiative</w:t>
            </w:r>
            <w:r>
              <w:rPr>
                <w:noProof/>
                <w:webHidden/>
              </w:rPr>
              <w:tab/>
            </w:r>
            <w:r>
              <w:rPr>
                <w:noProof/>
                <w:webHidden/>
              </w:rPr>
              <w:fldChar w:fldCharType="begin"/>
            </w:r>
            <w:r>
              <w:rPr>
                <w:noProof/>
                <w:webHidden/>
              </w:rPr>
              <w:instrText xml:space="preserve"> PAGEREF _Toc224070193 \h </w:instrText>
            </w:r>
            <w:r>
              <w:rPr>
                <w:noProof/>
                <w:webHidden/>
              </w:rPr>
            </w:r>
            <w:r>
              <w:rPr>
                <w:noProof/>
                <w:webHidden/>
              </w:rPr>
              <w:fldChar w:fldCharType="separate"/>
            </w:r>
            <w:r w:rsidR="007F61FA">
              <w:rPr>
                <w:noProof/>
                <w:webHidden/>
              </w:rPr>
              <w:t>9</w:t>
            </w:r>
            <w:r>
              <w:rPr>
                <w:noProof/>
                <w:webHidden/>
              </w:rPr>
              <w:fldChar w:fldCharType="end"/>
            </w:r>
          </w:hyperlink>
        </w:p>
        <w:p w14:paraId="375F9F26" w14:textId="5AF1D182"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194" w:history="1">
            <w:r w:rsidRPr="008856C9">
              <w:rPr>
                <w:rStyle w:val="Hyperlink"/>
                <w:noProof/>
                <w:lang w:val="en-GB"/>
              </w:rPr>
              <w:t>M&amp;S Life Hub: AI-Powered Unified Retail Ecosystem</w:t>
            </w:r>
            <w:r>
              <w:rPr>
                <w:noProof/>
                <w:webHidden/>
              </w:rPr>
              <w:tab/>
            </w:r>
            <w:r>
              <w:rPr>
                <w:noProof/>
                <w:webHidden/>
              </w:rPr>
              <w:fldChar w:fldCharType="begin"/>
            </w:r>
            <w:r>
              <w:rPr>
                <w:noProof/>
                <w:webHidden/>
              </w:rPr>
              <w:instrText xml:space="preserve"> PAGEREF _Toc224070194 \h </w:instrText>
            </w:r>
            <w:r>
              <w:rPr>
                <w:noProof/>
                <w:webHidden/>
              </w:rPr>
            </w:r>
            <w:r>
              <w:rPr>
                <w:noProof/>
                <w:webHidden/>
              </w:rPr>
              <w:fldChar w:fldCharType="separate"/>
            </w:r>
            <w:r w:rsidR="007F61FA">
              <w:rPr>
                <w:noProof/>
                <w:webHidden/>
              </w:rPr>
              <w:t>9</w:t>
            </w:r>
            <w:r>
              <w:rPr>
                <w:noProof/>
                <w:webHidden/>
              </w:rPr>
              <w:fldChar w:fldCharType="end"/>
            </w:r>
          </w:hyperlink>
        </w:p>
        <w:p w14:paraId="6A693564" w14:textId="21962C57"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195" w:history="1">
            <w:r w:rsidRPr="008856C9">
              <w:rPr>
                <w:rStyle w:val="Hyperlink"/>
                <w:rFonts w:eastAsia="Times New Roman"/>
                <w:noProof/>
                <w:lang w:val="en-GB" w:eastAsia="en-GB"/>
              </w:rPr>
              <w:t>M&amp;S Blueprint for Digital Innovation Steps.</w:t>
            </w:r>
            <w:r>
              <w:rPr>
                <w:noProof/>
                <w:webHidden/>
              </w:rPr>
              <w:tab/>
            </w:r>
            <w:r>
              <w:rPr>
                <w:noProof/>
                <w:webHidden/>
              </w:rPr>
              <w:fldChar w:fldCharType="begin"/>
            </w:r>
            <w:r>
              <w:rPr>
                <w:noProof/>
                <w:webHidden/>
              </w:rPr>
              <w:instrText xml:space="preserve"> PAGEREF _Toc224070195 \h </w:instrText>
            </w:r>
            <w:r>
              <w:rPr>
                <w:noProof/>
                <w:webHidden/>
              </w:rPr>
            </w:r>
            <w:r>
              <w:rPr>
                <w:noProof/>
                <w:webHidden/>
              </w:rPr>
              <w:fldChar w:fldCharType="separate"/>
            </w:r>
            <w:r w:rsidR="007F61FA">
              <w:rPr>
                <w:noProof/>
                <w:webHidden/>
              </w:rPr>
              <w:t>10</w:t>
            </w:r>
            <w:r>
              <w:rPr>
                <w:noProof/>
                <w:webHidden/>
              </w:rPr>
              <w:fldChar w:fldCharType="end"/>
            </w:r>
          </w:hyperlink>
        </w:p>
        <w:p w14:paraId="61322D32" w14:textId="5951AFFA" w:rsidR="00584156" w:rsidRDefault="00584156">
          <w:pPr>
            <w:pStyle w:val="TOC2"/>
            <w:tabs>
              <w:tab w:val="right" w:leader="dot" w:pos="9016"/>
            </w:tabs>
            <w:rPr>
              <w:rFonts w:eastAsiaTheme="minorEastAsia"/>
              <w:noProof/>
              <w:kern w:val="2"/>
              <w:sz w:val="24"/>
              <w:szCs w:val="24"/>
              <w:lang w:val="en-GB" w:eastAsia="en-GB"/>
              <w14:ligatures w14:val="standardContextual"/>
            </w:rPr>
          </w:pPr>
          <w:hyperlink w:anchor="_Toc224070196" w:history="1">
            <w:r w:rsidRPr="008856C9">
              <w:rPr>
                <w:rStyle w:val="Hyperlink"/>
                <w:rFonts w:eastAsia="Times New Roman"/>
                <w:noProof/>
              </w:rPr>
              <w:t>Step 1: Unified Customer Data Platform</w:t>
            </w:r>
            <w:r>
              <w:rPr>
                <w:noProof/>
                <w:webHidden/>
              </w:rPr>
              <w:tab/>
            </w:r>
            <w:r>
              <w:rPr>
                <w:noProof/>
                <w:webHidden/>
              </w:rPr>
              <w:fldChar w:fldCharType="begin"/>
            </w:r>
            <w:r>
              <w:rPr>
                <w:noProof/>
                <w:webHidden/>
              </w:rPr>
              <w:instrText xml:space="preserve"> PAGEREF _Toc224070196 \h </w:instrText>
            </w:r>
            <w:r>
              <w:rPr>
                <w:noProof/>
                <w:webHidden/>
              </w:rPr>
            </w:r>
            <w:r>
              <w:rPr>
                <w:noProof/>
                <w:webHidden/>
              </w:rPr>
              <w:fldChar w:fldCharType="separate"/>
            </w:r>
            <w:r w:rsidR="007F61FA">
              <w:rPr>
                <w:noProof/>
                <w:webHidden/>
              </w:rPr>
              <w:t>10</w:t>
            </w:r>
            <w:r>
              <w:rPr>
                <w:noProof/>
                <w:webHidden/>
              </w:rPr>
              <w:fldChar w:fldCharType="end"/>
            </w:r>
          </w:hyperlink>
        </w:p>
        <w:p w14:paraId="5CFCB845" w14:textId="774BDD6A" w:rsidR="00584156" w:rsidRDefault="00584156">
          <w:pPr>
            <w:pStyle w:val="TOC2"/>
            <w:tabs>
              <w:tab w:val="right" w:leader="dot" w:pos="9016"/>
            </w:tabs>
            <w:rPr>
              <w:rFonts w:eastAsiaTheme="minorEastAsia"/>
              <w:noProof/>
              <w:kern w:val="2"/>
              <w:sz w:val="24"/>
              <w:szCs w:val="24"/>
              <w:lang w:val="en-GB" w:eastAsia="en-GB"/>
              <w14:ligatures w14:val="standardContextual"/>
            </w:rPr>
          </w:pPr>
          <w:hyperlink w:anchor="_Toc224070197" w:history="1">
            <w:r w:rsidRPr="008856C9">
              <w:rPr>
                <w:rStyle w:val="Hyperlink"/>
                <w:noProof/>
              </w:rPr>
              <w:t>Step 2: AI Personalization Engine</w:t>
            </w:r>
            <w:r>
              <w:rPr>
                <w:noProof/>
                <w:webHidden/>
              </w:rPr>
              <w:tab/>
            </w:r>
            <w:r>
              <w:rPr>
                <w:noProof/>
                <w:webHidden/>
              </w:rPr>
              <w:fldChar w:fldCharType="begin"/>
            </w:r>
            <w:r>
              <w:rPr>
                <w:noProof/>
                <w:webHidden/>
              </w:rPr>
              <w:instrText xml:space="preserve"> PAGEREF _Toc224070197 \h </w:instrText>
            </w:r>
            <w:r>
              <w:rPr>
                <w:noProof/>
                <w:webHidden/>
              </w:rPr>
            </w:r>
            <w:r>
              <w:rPr>
                <w:noProof/>
                <w:webHidden/>
              </w:rPr>
              <w:fldChar w:fldCharType="separate"/>
            </w:r>
            <w:r w:rsidR="007F61FA">
              <w:rPr>
                <w:noProof/>
                <w:webHidden/>
              </w:rPr>
              <w:t>10</w:t>
            </w:r>
            <w:r>
              <w:rPr>
                <w:noProof/>
                <w:webHidden/>
              </w:rPr>
              <w:fldChar w:fldCharType="end"/>
            </w:r>
          </w:hyperlink>
        </w:p>
        <w:p w14:paraId="6636187D" w14:textId="4B36F61B" w:rsidR="00584156" w:rsidRDefault="00584156">
          <w:pPr>
            <w:pStyle w:val="TOC2"/>
            <w:tabs>
              <w:tab w:val="right" w:leader="dot" w:pos="9016"/>
            </w:tabs>
            <w:rPr>
              <w:rFonts w:eastAsiaTheme="minorEastAsia"/>
              <w:noProof/>
              <w:kern w:val="2"/>
              <w:sz w:val="24"/>
              <w:szCs w:val="24"/>
              <w:lang w:val="en-GB" w:eastAsia="en-GB"/>
              <w14:ligatures w14:val="standardContextual"/>
            </w:rPr>
          </w:pPr>
          <w:hyperlink w:anchor="_Toc224070198" w:history="1">
            <w:r w:rsidRPr="008856C9">
              <w:rPr>
                <w:rStyle w:val="Hyperlink"/>
                <w:rFonts w:eastAsia="Times New Roman"/>
                <w:noProof/>
              </w:rPr>
              <w:t>Step 3: Seamless Omnichannel Integration</w:t>
            </w:r>
            <w:r>
              <w:rPr>
                <w:noProof/>
                <w:webHidden/>
              </w:rPr>
              <w:tab/>
            </w:r>
            <w:r>
              <w:rPr>
                <w:noProof/>
                <w:webHidden/>
              </w:rPr>
              <w:fldChar w:fldCharType="begin"/>
            </w:r>
            <w:r>
              <w:rPr>
                <w:noProof/>
                <w:webHidden/>
              </w:rPr>
              <w:instrText xml:space="preserve"> PAGEREF _Toc224070198 \h </w:instrText>
            </w:r>
            <w:r>
              <w:rPr>
                <w:noProof/>
                <w:webHidden/>
              </w:rPr>
            </w:r>
            <w:r>
              <w:rPr>
                <w:noProof/>
                <w:webHidden/>
              </w:rPr>
              <w:fldChar w:fldCharType="separate"/>
            </w:r>
            <w:r w:rsidR="007F61FA">
              <w:rPr>
                <w:noProof/>
                <w:webHidden/>
              </w:rPr>
              <w:t>10</w:t>
            </w:r>
            <w:r>
              <w:rPr>
                <w:noProof/>
                <w:webHidden/>
              </w:rPr>
              <w:fldChar w:fldCharType="end"/>
            </w:r>
          </w:hyperlink>
        </w:p>
        <w:p w14:paraId="4456630E" w14:textId="1F6D9912" w:rsidR="00584156" w:rsidRDefault="00584156">
          <w:pPr>
            <w:pStyle w:val="TOC2"/>
            <w:tabs>
              <w:tab w:val="right" w:leader="dot" w:pos="9016"/>
            </w:tabs>
            <w:rPr>
              <w:rFonts w:eastAsiaTheme="minorEastAsia"/>
              <w:noProof/>
              <w:kern w:val="2"/>
              <w:sz w:val="24"/>
              <w:szCs w:val="24"/>
              <w:lang w:val="en-GB" w:eastAsia="en-GB"/>
              <w14:ligatures w14:val="standardContextual"/>
            </w:rPr>
          </w:pPr>
          <w:hyperlink w:anchor="_Toc224070199" w:history="1">
            <w:r w:rsidRPr="008856C9">
              <w:rPr>
                <w:rStyle w:val="Hyperlink"/>
                <w:rFonts w:eastAsia="Times New Roman"/>
                <w:noProof/>
              </w:rPr>
              <w:t>Step 4: M&amp;S Plus Subscription</w:t>
            </w:r>
            <w:r>
              <w:rPr>
                <w:noProof/>
                <w:webHidden/>
              </w:rPr>
              <w:tab/>
            </w:r>
            <w:r>
              <w:rPr>
                <w:noProof/>
                <w:webHidden/>
              </w:rPr>
              <w:fldChar w:fldCharType="begin"/>
            </w:r>
            <w:r>
              <w:rPr>
                <w:noProof/>
                <w:webHidden/>
              </w:rPr>
              <w:instrText xml:space="preserve"> PAGEREF _Toc224070199 \h </w:instrText>
            </w:r>
            <w:r>
              <w:rPr>
                <w:noProof/>
                <w:webHidden/>
              </w:rPr>
            </w:r>
            <w:r>
              <w:rPr>
                <w:noProof/>
                <w:webHidden/>
              </w:rPr>
              <w:fldChar w:fldCharType="separate"/>
            </w:r>
            <w:r w:rsidR="007F61FA">
              <w:rPr>
                <w:noProof/>
                <w:webHidden/>
              </w:rPr>
              <w:t>11</w:t>
            </w:r>
            <w:r>
              <w:rPr>
                <w:noProof/>
                <w:webHidden/>
              </w:rPr>
              <w:fldChar w:fldCharType="end"/>
            </w:r>
          </w:hyperlink>
        </w:p>
        <w:p w14:paraId="4122DC4A" w14:textId="7B40C6C8" w:rsidR="00584156" w:rsidRDefault="00584156">
          <w:pPr>
            <w:pStyle w:val="TOC2"/>
            <w:tabs>
              <w:tab w:val="right" w:leader="dot" w:pos="9016"/>
            </w:tabs>
            <w:rPr>
              <w:rFonts w:eastAsiaTheme="minorEastAsia"/>
              <w:noProof/>
              <w:kern w:val="2"/>
              <w:sz w:val="24"/>
              <w:szCs w:val="24"/>
              <w:lang w:val="en-GB" w:eastAsia="en-GB"/>
              <w14:ligatures w14:val="standardContextual"/>
            </w:rPr>
          </w:pPr>
          <w:hyperlink w:anchor="_Toc224070200" w:history="1">
            <w:r w:rsidRPr="008856C9">
              <w:rPr>
                <w:rStyle w:val="Hyperlink"/>
                <w:rFonts w:eastAsia="Times New Roman"/>
                <w:noProof/>
              </w:rPr>
              <w:t>Step 5: Retail Media Monetization</w:t>
            </w:r>
            <w:r>
              <w:rPr>
                <w:noProof/>
                <w:webHidden/>
              </w:rPr>
              <w:tab/>
            </w:r>
            <w:r>
              <w:rPr>
                <w:noProof/>
                <w:webHidden/>
              </w:rPr>
              <w:fldChar w:fldCharType="begin"/>
            </w:r>
            <w:r>
              <w:rPr>
                <w:noProof/>
                <w:webHidden/>
              </w:rPr>
              <w:instrText xml:space="preserve"> PAGEREF _Toc224070200 \h </w:instrText>
            </w:r>
            <w:r>
              <w:rPr>
                <w:noProof/>
                <w:webHidden/>
              </w:rPr>
            </w:r>
            <w:r>
              <w:rPr>
                <w:noProof/>
                <w:webHidden/>
              </w:rPr>
              <w:fldChar w:fldCharType="separate"/>
            </w:r>
            <w:r w:rsidR="007F61FA">
              <w:rPr>
                <w:noProof/>
                <w:webHidden/>
              </w:rPr>
              <w:t>11</w:t>
            </w:r>
            <w:r>
              <w:rPr>
                <w:noProof/>
                <w:webHidden/>
              </w:rPr>
              <w:fldChar w:fldCharType="end"/>
            </w:r>
          </w:hyperlink>
        </w:p>
        <w:p w14:paraId="7169D24E" w14:textId="28DAA354"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201" w:history="1">
            <w:r w:rsidRPr="008856C9">
              <w:rPr>
                <w:rStyle w:val="Hyperlink"/>
                <w:noProof/>
              </w:rPr>
              <w:t>Future Customer Journey</w:t>
            </w:r>
            <w:r>
              <w:rPr>
                <w:noProof/>
                <w:webHidden/>
              </w:rPr>
              <w:tab/>
            </w:r>
            <w:r>
              <w:rPr>
                <w:noProof/>
                <w:webHidden/>
              </w:rPr>
              <w:fldChar w:fldCharType="begin"/>
            </w:r>
            <w:r>
              <w:rPr>
                <w:noProof/>
                <w:webHidden/>
              </w:rPr>
              <w:instrText xml:space="preserve"> PAGEREF _Toc224070201 \h </w:instrText>
            </w:r>
            <w:r>
              <w:rPr>
                <w:noProof/>
                <w:webHidden/>
              </w:rPr>
            </w:r>
            <w:r>
              <w:rPr>
                <w:noProof/>
                <w:webHidden/>
              </w:rPr>
              <w:fldChar w:fldCharType="separate"/>
            </w:r>
            <w:r w:rsidR="007F61FA">
              <w:rPr>
                <w:noProof/>
                <w:webHidden/>
              </w:rPr>
              <w:t>12</w:t>
            </w:r>
            <w:r>
              <w:rPr>
                <w:noProof/>
                <w:webHidden/>
              </w:rPr>
              <w:fldChar w:fldCharType="end"/>
            </w:r>
          </w:hyperlink>
        </w:p>
        <w:p w14:paraId="03B5E8DC" w14:textId="5269BD37"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202" w:history="1">
            <w:r w:rsidRPr="008856C9">
              <w:rPr>
                <w:rStyle w:val="Hyperlink"/>
                <w:rFonts w:eastAsia="Times New Roman"/>
                <w:noProof/>
                <w:lang w:eastAsia="en-GB"/>
              </w:rPr>
              <w:t>Measuring Success &amp; Business Impact</w:t>
            </w:r>
            <w:r>
              <w:rPr>
                <w:noProof/>
                <w:webHidden/>
              </w:rPr>
              <w:tab/>
            </w:r>
            <w:r>
              <w:rPr>
                <w:noProof/>
                <w:webHidden/>
              </w:rPr>
              <w:fldChar w:fldCharType="begin"/>
            </w:r>
            <w:r>
              <w:rPr>
                <w:noProof/>
                <w:webHidden/>
              </w:rPr>
              <w:instrText xml:space="preserve"> PAGEREF _Toc224070202 \h </w:instrText>
            </w:r>
            <w:r>
              <w:rPr>
                <w:noProof/>
                <w:webHidden/>
              </w:rPr>
            </w:r>
            <w:r>
              <w:rPr>
                <w:noProof/>
                <w:webHidden/>
              </w:rPr>
              <w:fldChar w:fldCharType="separate"/>
            </w:r>
            <w:r w:rsidR="007F61FA">
              <w:rPr>
                <w:noProof/>
                <w:webHidden/>
              </w:rPr>
              <w:t>13</w:t>
            </w:r>
            <w:r>
              <w:rPr>
                <w:noProof/>
                <w:webHidden/>
              </w:rPr>
              <w:fldChar w:fldCharType="end"/>
            </w:r>
          </w:hyperlink>
        </w:p>
        <w:p w14:paraId="74B2F066" w14:textId="5E912A25" w:rsidR="00584156" w:rsidRDefault="00584156">
          <w:pPr>
            <w:pStyle w:val="TOC2"/>
            <w:tabs>
              <w:tab w:val="left" w:pos="720"/>
              <w:tab w:val="right" w:leader="dot" w:pos="9016"/>
            </w:tabs>
            <w:rPr>
              <w:rFonts w:eastAsiaTheme="minorEastAsia"/>
              <w:noProof/>
              <w:kern w:val="2"/>
              <w:sz w:val="24"/>
              <w:szCs w:val="24"/>
              <w:lang w:val="en-GB" w:eastAsia="en-GB"/>
              <w14:ligatures w14:val="standardContextual"/>
            </w:rPr>
          </w:pPr>
          <w:hyperlink w:anchor="_Toc224070203" w:history="1">
            <w:r w:rsidRPr="008856C9">
              <w:rPr>
                <w:rStyle w:val="Hyperlink"/>
                <w:rFonts w:ascii="Symbol" w:eastAsia="Times New Roman" w:hAnsi="Symbol" w:cs="Arial"/>
                <w:noProof/>
                <w:lang w:val="en-GB" w:eastAsia="en-GB"/>
              </w:rPr>
              <w:t></w:t>
            </w:r>
            <w:r>
              <w:rPr>
                <w:rFonts w:eastAsiaTheme="minorEastAsia"/>
                <w:noProof/>
                <w:kern w:val="2"/>
                <w:sz w:val="24"/>
                <w:szCs w:val="24"/>
                <w:lang w:val="en-GB" w:eastAsia="en-GB"/>
                <w14:ligatures w14:val="standardContextual"/>
              </w:rPr>
              <w:tab/>
            </w:r>
            <w:r w:rsidRPr="008856C9">
              <w:rPr>
                <w:rStyle w:val="Hyperlink"/>
                <w:noProof/>
                <w:lang w:val="en-GB" w:eastAsia="en-GB"/>
              </w:rPr>
              <w:t>Digital revenue growth</w:t>
            </w:r>
            <w:r>
              <w:rPr>
                <w:noProof/>
                <w:webHidden/>
              </w:rPr>
              <w:tab/>
            </w:r>
            <w:r>
              <w:rPr>
                <w:noProof/>
                <w:webHidden/>
              </w:rPr>
              <w:fldChar w:fldCharType="begin"/>
            </w:r>
            <w:r>
              <w:rPr>
                <w:noProof/>
                <w:webHidden/>
              </w:rPr>
              <w:instrText xml:space="preserve"> PAGEREF _Toc224070203 \h </w:instrText>
            </w:r>
            <w:r>
              <w:rPr>
                <w:noProof/>
                <w:webHidden/>
              </w:rPr>
            </w:r>
            <w:r>
              <w:rPr>
                <w:noProof/>
                <w:webHidden/>
              </w:rPr>
              <w:fldChar w:fldCharType="separate"/>
            </w:r>
            <w:r w:rsidR="007F61FA">
              <w:rPr>
                <w:noProof/>
                <w:webHidden/>
              </w:rPr>
              <w:t>13</w:t>
            </w:r>
            <w:r>
              <w:rPr>
                <w:noProof/>
                <w:webHidden/>
              </w:rPr>
              <w:fldChar w:fldCharType="end"/>
            </w:r>
          </w:hyperlink>
        </w:p>
        <w:p w14:paraId="0FBD66E7" w14:textId="70FC2194" w:rsidR="00584156" w:rsidRDefault="00584156">
          <w:pPr>
            <w:pStyle w:val="TOC2"/>
            <w:tabs>
              <w:tab w:val="left" w:pos="720"/>
              <w:tab w:val="right" w:leader="dot" w:pos="9016"/>
            </w:tabs>
            <w:rPr>
              <w:rFonts w:eastAsiaTheme="minorEastAsia"/>
              <w:noProof/>
              <w:kern w:val="2"/>
              <w:sz w:val="24"/>
              <w:szCs w:val="24"/>
              <w:lang w:val="en-GB" w:eastAsia="en-GB"/>
              <w14:ligatures w14:val="standardContextual"/>
            </w:rPr>
          </w:pPr>
          <w:hyperlink w:anchor="_Toc224070204" w:history="1">
            <w:r w:rsidRPr="008856C9">
              <w:rPr>
                <w:rStyle w:val="Hyperlink"/>
                <w:rFonts w:ascii="Symbol" w:eastAsia="Times New Roman" w:hAnsi="Symbol" w:cs="Arial"/>
                <w:noProof/>
                <w:lang w:val="en-GB" w:eastAsia="en-GB"/>
              </w:rPr>
              <w:t></w:t>
            </w:r>
            <w:r>
              <w:rPr>
                <w:rFonts w:eastAsiaTheme="minorEastAsia"/>
                <w:noProof/>
                <w:kern w:val="2"/>
                <w:sz w:val="24"/>
                <w:szCs w:val="24"/>
                <w:lang w:val="en-GB" w:eastAsia="en-GB"/>
                <w14:ligatures w14:val="standardContextual"/>
              </w:rPr>
              <w:tab/>
            </w:r>
            <w:r w:rsidRPr="008856C9">
              <w:rPr>
                <w:rStyle w:val="Hyperlink"/>
                <w:noProof/>
                <w:lang w:val="en-GB" w:eastAsia="en-GB"/>
              </w:rPr>
              <w:t>Subscription adoption</w:t>
            </w:r>
            <w:r>
              <w:rPr>
                <w:noProof/>
                <w:webHidden/>
              </w:rPr>
              <w:tab/>
            </w:r>
            <w:r>
              <w:rPr>
                <w:noProof/>
                <w:webHidden/>
              </w:rPr>
              <w:fldChar w:fldCharType="begin"/>
            </w:r>
            <w:r>
              <w:rPr>
                <w:noProof/>
                <w:webHidden/>
              </w:rPr>
              <w:instrText xml:space="preserve"> PAGEREF _Toc224070204 \h </w:instrText>
            </w:r>
            <w:r>
              <w:rPr>
                <w:noProof/>
                <w:webHidden/>
              </w:rPr>
            </w:r>
            <w:r>
              <w:rPr>
                <w:noProof/>
                <w:webHidden/>
              </w:rPr>
              <w:fldChar w:fldCharType="separate"/>
            </w:r>
            <w:r w:rsidR="007F61FA">
              <w:rPr>
                <w:noProof/>
                <w:webHidden/>
              </w:rPr>
              <w:t>13</w:t>
            </w:r>
            <w:r>
              <w:rPr>
                <w:noProof/>
                <w:webHidden/>
              </w:rPr>
              <w:fldChar w:fldCharType="end"/>
            </w:r>
          </w:hyperlink>
        </w:p>
        <w:p w14:paraId="70216A7B" w14:textId="29451168" w:rsidR="00584156" w:rsidRDefault="00584156">
          <w:pPr>
            <w:pStyle w:val="TOC2"/>
            <w:tabs>
              <w:tab w:val="left" w:pos="720"/>
              <w:tab w:val="right" w:leader="dot" w:pos="9016"/>
            </w:tabs>
            <w:rPr>
              <w:rFonts w:eastAsiaTheme="minorEastAsia"/>
              <w:noProof/>
              <w:kern w:val="2"/>
              <w:sz w:val="24"/>
              <w:szCs w:val="24"/>
              <w:lang w:val="en-GB" w:eastAsia="en-GB"/>
              <w14:ligatures w14:val="standardContextual"/>
            </w:rPr>
          </w:pPr>
          <w:hyperlink w:anchor="_Toc224070205" w:history="1">
            <w:r w:rsidRPr="008856C9">
              <w:rPr>
                <w:rStyle w:val="Hyperlink"/>
                <w:rFonts w:ascii="Symbol" w:eastAsia="Times New Roman" w:hAnsi="Symbol" w:cs="Arial"/>
                <w:noProof/>
                <w:lang w:val="en-GB" w:eastAsia="en-GB"/>
              </w:rPr>
              <w:t></w:t>
            </w:r>
            <w:r>
              <w:rPr>
                <w:rFonts w:eastAsiaTheme="minorEastAsia"/>
                <w:noProof/>
                <w:kern w:val="2"/>
                <w:sz w:val="24"/>
                <w:szCs w:val="24"/>
                <w:lang w:val="en-GB" w:eastAsia="en-GB"/>
                <w14:ligatures w14:val="standardContextual"/>
              </w:rPr>
              <w:tab/>
            </w:r>
            <w:r w:rsidRPr="008856C9">
              <w:rPr>
                <w:rStyle w:val="Hyperlink"/>
                <w:noProof/>
                <w:lang w:val="en-GB" w:eastAsia="en-GB"/>
              </w:rPr>
              <w:t>Conversion rates</w:t>
            </w:r>
            <w:r>
              <w:rPr>
                <w:noProof/>
                <w:webHidden/>
              </w:rPr>
              <w:tab/>
            </w:r>
            <w:r>
              <w:rPr>
                <w:noProof/>
                <w:webHidden/>
              </w:rPr>
              <w:fldChar w:fldCharType="begin"/>
            </w:r>
            <w:r>
              <w:rPr>
                <w:noProof/>
                <w:webHidden/>
              </w:rPr>
              <w:instrText xml:space="preserve"> PAGEREF _Toc224070205 \h </w:instrText>
            </w:r>
            <w:r>
              <w:rPr>
                <w:noProof/>
                <w:webHidden/>
              </w:rPr>
            </w:r>
            <w:r>
              <w:rPr>
                <w:noProof/>
                <w:webHidden/>
              </w:rPr>
              <w:fldChar w:fldCharType="separate"/>
            </w:r>
            <w:r w:rsidR="007F61FA">
              <w:rPr>
                <w:noProof/>
                <w:webHidden/>
              </w:rPr>
              <w:t>13</w:t>
            </w:r>
            <w:r>
              <w:rPr>
                <w:noProof/>
                <w:webHidden/>
              </w:rPr>
              <w:fldChar w:fldCharType="end"/>
            </w:r>
          </w:hyperlink>
        </w:p>
        <w:p w14:paraId="4CFEE439" w14:textId="407DF426" w:rsidR="00584156" w:rsidRDefault="00584156">
          <w:pPr>
            <w:pStyle w:val="TOC2"/>
            <w:tabs>
              <w:tab w:val="left" w:pos="720"/>
              <w:tab w:val="right" w:leader="dot" w:pos="9016"/>
            </w:tabs>
            <w:rPr>
              <w:rFonts w:eastAsiaTheme="minorEastAsia"/>
              <w:noProof/>
              <w:kern w:val="2"/>
              <w:sz w:val="24"/>
              <w:szCs w:val="24"/>
              <w:lang w:val="en-GB" w:eastAsia="en-GB"/>
              <w14:ligatures w14:val="standardContextual"/>
            </w:rPr>
          </w:pPr>
          <w:hyperlink w:anchor="_Toc224070206" w:history="1">
            <w:r w:rsidRPr="008856C9">
              <w:rPr>
                <w:rStyle w:val="Hyperlink"/>
                <w:rFonts w:ascii="Symbol" w:eastAsia="Times New Roman" w:hAnsi="Symbol" w:cs="Arial"/>
                <w:noProof/>
                <w:lang w:val="en-GB" w:eastAsia="en-GB"/>
              </w:rPr>
              <w:t></w:t>
            </w:r>
            <w:r>
              <w:rPr>
                <w:rFonts w:eastAsiaTheme="minorEastAsia"/>
                <w:noProof/>
                <w:kern w:val="2"/>
                <w:sz w:val="24"/>
                <w:szCs w:val="24"/>
                <w:lang w:val="en-GB" w:eastAsia="en-GB"/>
                <w14:ligatures w14:val="standardContextual"/>
              </w:rPr>
              <w:tab/>
            </w:r>
            <w:r w:rsidRPr="008856C9">
              <w:rPr>
                <w:rStyle w:val="Hyperlink"/>
                <w:noProof/>
                <w:lang w:val="en-GB" w:eastAsia="en-GB"/>
              </w:rPr>
              <w:t>Customer Lifetime Value (CLV)</w:t>
            </w:r>
            <w:r>
              <w:rPr>
                <w:noProof/>
                <w:webHidden/>
              </w:rPr>
              <w:tab/>
            </w:r>
            <w:r>
              <w:rPr>
                <w:noProof/>
                <w:webHidden/>
              </w:rPr>
              <w:fldChar w:fldCharType="begin"/>
            </w:r>
            <w:r>
              <w:rPr>
                <w:noProof/>
                <w:webHidden/>
              </w:rPr>
              <w:instrText xml:space="preserve"> PAGEREF _Toc224070206 \h </w:instrText>
            </w:r>
            <w:r>
              <w:rPr>
                <w:noProof/>
                <w:webHidden/>
              </w:rPr>
            </w:r>
            <w:r>
              <w:rPr>
                <w:noProof/>
                <w:webHidden/>
              </w:rPr>
              <w:fldChar w:fldCharType="separate"/>
            </w:r>
            <w:r w:rsidR="007F61FA">
              <w:rPr>
                <w:noProof/>
                <w:webHidden/>
              </w:rPr>
              <w:t>14</w:t>
            </w:r>
            <w:r>
              <w:rPr>
                <w:noProof/>
                <w:webHidden/>
              </w:rPr>
              <w:fldChar w:fldCharType="end"/>
            </w:r>
          </w:hyperlink>
        </w:p>
        <w:p w14:paraId="69863C24" w14:textId="5EF3EE72" w:rsidR="00584156" w:rsidRDefault="00584156">
          <w:pPr>
            <w:pStyle w:val="TOC2"/>
            <w:tabs>
              <w:tab w:val="left" w:pos="720"/>
              <w:tab w:val="right" w:leader="dot" w:pos="9016"/>
            </w:tabs>
            <w:rPr>
              <w:rFonts w:eastAsiaTheme="minorEastAsia"/>
              <w:noProof/>
              <w:kern w:val="2"/>
              <w:sz w:val="24"/>
              <w:szCs w:val="24"/>
              <w:lang w:val="en-GB" w:eastAsia="en-GB"/>
              <w14:ligatures w14:val="standardContextual"/>
            </w:rPr>
          </w:pPr>
          <w:hyperlink w:anchor="_Toc224070207" w:history="1">
            <w:r w:rsidRPr="008856C9">
              <w:rPr>
                <w:rStyle w:val="Hyperlink"/>
                <w:rFonts w:ascii="Symbol" w:eastAsia="Times New Roman" w:hAnsi="Symbol" w:cs="Arial"/>
                <w:noProof/>
                <w:lang w:val="en-GB" w:eastAsia="en-GB"/>
              </w:rPr>
              <w:t></w:t>
            </w:r>
            <w:r>
              <w:rPr>
                <w:rFonts w:eastAsiaTheme="minorEastAsia"/>
                <w:noProof/>
                <w:kern w:val="2"/>
                <w:sz w:val="24"/>
                <w:szCs w:val="24"/>
                <w:lang w:val="en-GB" w:eastAsia="en-GB"/>
                <w14:ligatures w14:val="standardContextual"/>
              </w:rPr>
              <w:tab/>
            </w:r>
            <w:r w:rsidRPr="008856C9">
              <w:rPr>
                <w:rStyle w:val="Hyperlink"/>
                <w:noProof/>
                <w:lang w:val="en-GB" w:eastAsia="en-GB"/>
              </w:rPr>
              <w:t>Net Promoter Score (NPS)</w:t>
            </w:r>
            <w:r>
              <w:rPr>
                <w:noProof/>
                <w:webHidden/>
              </w:rPr>
              <w:tab/>
            </w:r>
            <w:r>
              <w:rPr>
                <w:noProof/>
                <w:webHidden/>
              </w:rPr>
              <w:fldChar w:fldCharType="begin"/>
            </w:r>
            <w:r>
              <w:rPr>
                <w:noProof/>
                <w:webHidden/>
              </w:rPr>
              <w:instrText xml:space="preserve"> PAGEREF _Toc224070207 \h </w:instrText>
            </w:r>
            <w:r>
              <w:rPr>
                <w:noProof/>
                <w:webHidden/>
              </w:rPr>
            </w:r>
            <w:r>
              <w:rPr>
                <w:noProof/>
                <w:webHidden/>
              </w:rPr>
              <w:fldChar w:fldCharType="separate"/>
            </w:r>
            <w:r w:rsidR="007F61FA">
              <w:rPr>
                <w:noProof/>
                <w:webHidden/>
              </w:rPr>
              <w:t>14</w:t>
            </w:r>
            <w:r>
              <w:rPr>
                <w:noProof/>
                <w:webHidden/>
              </w:rPr>
              <w:fldChar w:fldCharType="end"/>
            </w:r>
          </w:hyperlink>
        </w:p>
        <w:p w14:paraId="5DBE1E52" w14:textId="1FE53B2C" w:rsidR="00584156" w:rsidRDefault="00584156">
          <w:pPr>
            <w:pStyle w:val="TOC2"/>
            <w:tabs>
              <w:tab w:val="left" w:pos="720"/>
              <w:tab w:val="right" w:leader="dot" w:pos="9016"/>
            </w:tabs>
            <w:rPr>
              <w:rFonts w:eastAsiaTheme="minorEastAsia"/>
              <w:noProof/>
              <w:kern w:val="2"/>
              <w:sz w:val="24"/>
              <w:szCs w:val="24"/>
              <w:lang w:val="en-GB" w:eastAsia="en-GB"/>
              <w14:ligatures w14:val="standardContextual"/>
            </w:rPr>
          </w:pPr>
          <w:hyperlink w:anchor="_Toc224070208" w:history="1">
            <w:r w:rsidRPr="008856C9">
              <w:rPr>
                <w:rStyle w:val="Hyperlink"/>
                <w:rFonts w:ascii="Symbol" w:eastAsia="Times New Roman" w:hAnsi="Symbol" w:cs="Arial"/>
                <w:noProof/>
                <w:lang w:val="en-GB" w:eastAsia="en-GB"/>
              </w:rPr>
              <w:t></w:t>
            </w:r>
            <w:r>
              <w:rPr>
                <w:rFonts w:eastAsiaTheme="minorEastAsia"/>
                <w:noProof/>
                <w:kern w:val="2"/>
                <w:sz w:val="24"/>
                <w:szCs w:val="24"/>
                <w:lang w:val="en-GB" w:eastAsia="en-GB"/>
                <w14:ligatures w14:val="standardContextual"/>
              </w:rPr>
              <w:tab/>
            </w:r>
            <w:r w:rsidRPr="008856C9">
              <w:rPr>
                <w:rStyle w:val="Hyperlink"/>
                <w:noProof/>
                <w:lang w:val="en-GB" w:eastAsia="en-GB"/>
              </w:rPr>
              <w:t>Return on Digital Investment (RODI)</w:t>
            </w:r>
            <w:r>
              <w:rPr>
                <w:noProof/>
                <w:webHidden/>
              </w:rPr>
              <w:tab/>
            </w:r>
            <w:r>
              <w:rPr>
                <w:noProof/>
                <w:webHidden/>
              </w:rPr>
              <w:fldChar w:fldCharType="begin"/>
            </w:r>
            <w:r>
              <w:rPr>
                <w:noProof/>
                <w:webHidden/>
              </w:rPr>
              <w:instrText xml:space="preserve"> PAGEREF _Toc224070208 \h </w:instrText>
            </w:r>
            <w:r>
              <w:rPr>
                <w:noProof/>
                <w:webHidden/>
              </w:rPr>
            </w:r>
            <w:r>
              <w:rPr>
                <w:noProof/>
                <w:webHidden/>
              </w:rPr>
              <w:fldChar w:fldCharType="separate"/>
            </w:r>
            <w:r w:rsidR="007F61FA">
              <w:rPr>
                <w:noProof/>
                <w:webHidden/>
              </w:rPr>
              <w:t>14</w:t>
            </w:r>
            <w:r>
              <w:rPr>
                <w:noProof/>
                <w:webHidden/>
              </w:rPr>
              <w:fldChar w:fldCharType="end"/>
            </w:r>
          </w:hyperlink>
        </w:p>
        <w:p w14:paraId="619E298C" w14:textId="1BB5E811"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209" w:history="1">
            <w:r w:rsidRPr="008856C9">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_Toc224070209 \h </w:instrText>
            </w:r>
            <w:r>
              <w:rPr>
                <w:noProof/>
                <w:webHidden/>
              </w:rPr>
            </w:r>
            <w:r>
              <w:rPr>
                <w:noProof/>
                <w:webHidden/>
              </w:rPr>
              <w:fldChar w:fldCharType="separate"/>
            </w:r>
            <w:r w:rsidR="007F61FA">
              <w:rPr>
                <w:noProof/>
                <w:webHidden/>
              </w:rPr>
              <w:t>15</w:t>
            </w:r>
            <w:r>
              <w:rPr>
                <w:noProof/>
                <w:webHidden/>
              </w:rPr>
              <w:fldChar w:fldCharType="end"/>
            </w:r>
          </w:hyperlink>
        </w:p>
        <w:p w14:paraId="0BACC012" w14:textId="5ACB7054" w:rsidR="00584156" w:rsidRDefault="00584156">
          <w:pPr>
            <w:pStyle w:val="TOC1"/>
            <w:tabs>
              <w:tab w:val="right" w:leader="dot" w:pos="9016"/>
            </w:tabs>
            <w:rPr>
              <w:rFonts w:eastAsiaTheme="minorEastAsia"/>
              <w:noProof/>
              <w:kern w:val="2"/>
              <w:sz w:val="24"/>
              <w:szCs w:val="24"/>
              <w:lang w:val="en-GB" w:eastAsia="en-GB"/>
              <w14:ligatures w14:val="standardContextual"/>
            </w:rPr>
          </w:pPr>
          <w:hyperlink w:anchor="_Toc224070210" w:history="1">
            <w:r w:rsidRPr="008856C9">
              <w:rPr>
                <w:rStyle w:val="Hyperlink"/>
                <w:rFonts w:eastAsia="Times New Roman"/>
                <w:noProof/>
                <w:lang w:val="en-GB" w:eastAsia="en-GB"/>
              </w:rPr>
              <w:t>References</w:t>
            </w:r>
            <w:r>
              <w:rPr>
                <w:noProof/>
                <w:webHidden/>
              </w:rPr>
              <w:tab/>
            </w:r>
            <w:r>
              <w:rPr>
                <w:noProof/>
                <w:webHidden/>
              </w:rPr>
              <w:fldChar w:fldCharType="begin"/>
            </w:r>
            <w:r>
              <w:rPr>
                <w:noProof/>
                <w:webHidden/>
              </w:rPr>
              <w:instrText xml:space="preserve"> PAGEREF _Toc224070210 \h </w:instrText>
            </w:r>
            <w:r>
              <w:rPr>
                <w:noProof/>
                <w:webHidden/>
              </w:rPr>
            </w:r>
            <w:r>
              <w:rPr>
                <w:noProof/>
                <w:webHidden/>
              </w:rPr>
              <w:fldChar w:fldCharType="separate"/>
            </w:r>
            <w:r w:rsidR="007F61FA">
              <w:rPr>
                <w:noProof/>
                <w:webHidden/>
              </w:rPr>
              <w:t>16</w:t>
            </w:r>
            <w:r>
              <w:rPr>
                <w:noProof/>
                <w:webHidden/>
              </w:rPr>
              <w:fldChar w:fldCharType="end"/>
            </w:r>
          </w:hyperlink>
        </w:p>
        <w:p w14:paraId="7E865B7E" w14:textId="14EC0D1C" w:rsidR="00045938" w:rsidRPr="00683349" w:rsidRDefault="00584156" w:rsidP="00683349">
          <w:r>
            <w:rPr>
              <w:b/>
              <w:bCs/>
              <w:noProof/>
            </w:rPr>
            <w:fldChar w:fldCharType="end"/>
          </w:r>
        </w:p>
      </w:sdtContent>
    </w:sdt>
    <w:p w14:paraId="7D2E3E8B" w14:textId="6B60E036" w:rsidR="008726EF" w:rsidRPr="00CE5BEB" w:rsidRDefault="008726EF" w:rsidP="00945A6C">
      <w:pPr>
        <w:pStyle w:val="Heading1"/>
      </w:pPr>
      <w:bookmarkStart w:id="4" w:name="_Toc224070185"/>
      <w:r w:rsidRPr="00CE5BEB">
        <w:lastRenderedPageBreak/>
        <w:t>Summary</w:t>
      </w:r>
      <w:bookmarkEnd w:id="4"/>
    </w:p>
    <w:p w14:paraId="0C96EBAB" w14:textId="2428E446" w:rsidR="0091086B" w:rsidRDefault="0091086B" w:rsidP="00D70F67">
      <w:pPr>
        <w:spacing w:line="360" w:lineRule="auto"/>
        <w:jc w:val="both"/>
      </w:pPr>
      <w:r>
        <w:rPr>
          <w:rFonts w:ascii="Arial" w:hAnsi="Arial" w:cs="Arial"/>
        </w:rPr>
        <w:t xml:space="preserve">Marks &amp; Spencer (M&amp;S) was established in 1884 in Leeds by Michael Marks and Thomas Spencer. Over the course of more than a century, the company has evolved into one of the UK’s most </w:t>
      </w:r>
      <w:r w:rsidR="00D70F67">
        <w:rPr>
          <w:rFonts w:ascii="Arial" w:hAnsi="Arial" w:cs="Arial"/>
        </w:rPr>
        <w:t>recognizable</w:t>
      </w:r>
      <w:r>
        <w:rPr>
          <w:rFonts w:ascii="Arial" w:hAnsi="Arial" w:cs="Arial"/>
        </w:rPr>
        <w:t xml:space="preserve"> retail brands, renowned for its commitment to quality, trust, and premium positioning. M&amp;S has a long history of innovation in the retail sector, having introduced the ‘St Michael’ brand in the 1920s, which became synonymous with quality and reliability. The company has also been a pioneer in food retailing, being the first British retailer to introduce sell-by dates on its products in the 1970s, reflecting its focus on food safety and customer assurance (Marks &amp; Spencer Group plc, 2023; BBC News, 2019). </w:t>
      </w:r>
    </w:p>
    <w:p w14:paraId="14DBAD5B" w14:textId="77777777" w:rsidR="0091086B" w:rsidRDefault="0091086B" w:rsidP="00D70F67">
      <w:pPr>
        <w:spacing w:line="360" w:lineRule="auto"/>
        <w:jc w:val="both"/>
      </w:pPr>
      <w:r>
        <w:rPr>
          <w:rFonts w:ascii="Arial" w:hAnsi="Arial" w:cs="Arial"/>
        </w:rPr>
        <w:t xml:space="preserve">Currently, M&amp;S operates throughout the United Kingdom and internationally, employing approximately 64,000 individuals (Marks &amp; Spencer Group plc, 2023). The company’s operations are primarily divided into two core segments: Food and Clothing &amp; Home. As of 2023, M&amp;S serves millions of customers each week through a network of more than 1,000 UK stores and a growing online presence. The Food segment is known for its focus on fresh, high-quality ingredients and convenience, while the Clothing &amp; Home segment targets a broad demographic, offering both everyday essentials and premium ranges (Marks &amp; Spencer Group plc, 2023). </w:t>
      </w:r>
    </w:p>
    <w:p w14:paraId="4A96324E" w14:textId="185E1997" w:rsidR="0091086B" w:rsidRDefault="0091086B" w:rsidP="00D70F67">
      <w:pPr>
        <w:spacing w:line="360" w:lineRule="auto"/>
        <w:jc w:val="both"/>
      </w:pPr>
      <w:r>
        <w:rPr>
          <w:rFonts w:ascii="Arial" w:hAnsi="Arial" w:cs="Arial"/>
        </w:rPr>
        <w:t xml:space="preserve">M&amp;S faces powerful competition from major retailers like Tesco, Sainsbury's, Next plc, and Zara. In online grocery, its partnership with Ocado Retail has significantly increased its competitive positioning, enabling M&amp;S to access a wider customer base and expand its digital footprint (Marks &amp; Spencer Group plc, 2023). However, the UK retail environment is increasingly digital, price-sensitive, and competitive, with consumers expecting seamless omnichannel experiences, value for money, and sustainability commitments (Euromonitor, 2023; Financial Times, 2023). In response, M&amp;S has invested heavily in digital transformation, including upgrades to its online platform, the launch of new mobile apps, and the </w:t>
      </w:r>
      <w:r w:rsidR="00D70F67">
        <w:rPr>
          <w:rFonts w:ascii="Arial" w:hAnsi="Arial" w:cs="Arial"/>
        </w:rPr>
        <w:t>modernization</w:t>
      </w:r>
      <w:r>
        <w:rPr>
          <w:rFonts w:ascii="Arial" w:hAnsi="Arial" w:cs="Arial"/>
        </w:rPr>
        <w:t xml:space="preserve"> of its supply chain. </w:t>
      </w:r>
    </w:p>
    <w:p w14:paraId="7F14C7A7" w14:textId="5053D5FA" w:rsidR="0091086B" w:rsidRDefault="0091086B" w:rsidP="00D70F67">
      <w:pPr>
        <w:spacing w:line="360" w:lineRule="auto"/>
        <w:jc w:val="both"/>
      </w:pPr>
      <w:r>
        <w:rPr>
          <w:rFonts w:ascii="Arial" w:hAnsi="Arial" w:cs="Arial"/>
        </w:rPr>
        <w:t xml:space="preserve">In recent years, M&amp;S’s corporate objective has been </w:t>
      </w:r>
      <w:r w:rsidR="00D70F67">
        <w:rPr>
          <w:rFonts w:ascii="Arial" w:hAnsi="Arial" w:cs="Arial"/>
        </w:rPr>
        <w:t>centered</w:t>
      </w:r>
      <w:r>
        <w:rPr>
          <w:rFonts w:ascii="Arial" w:hAnsi="Arial" w:cs="Arial"/>
        </w:rPr>
        <w:t xml:space="preserve"> on increasing its strategic focus and operational efficiency. The company has embarked on a comprehensive transformation </w:t>
      </w:r>
      <w:r w:rsidR="00D70F67">
        <w:rPr>
          <w:rFonts w:ascii="Arial" w:hAnsi="Arial" w:cs="Arial"/>
        </w:rPr>
        <w:t>program</w:t>
      </w:r>
      <w:r>
        <w:rPr>
          <w:rFonts w:ascii="Arial" w:hAnsi="Arial" w:cs="Arial"/>
        </w:rPr>
        <w:t>, known as ‘Never the Same Again</w:t>
      </w:r>
      <w:r w:rsidR="008C22F5">
        <w:rPr>
          <w:rFonts w:ascii="Arial" w:hAnsi="Arial" w:cs="Arial"/>
        </w:rPr>
        <w:t>,’</w:t>
      </w:r>
      <w:r>
        <w:rPr>
          <w:rFonts w:ascii="Arial" w:hAnsi="Arial" w:cs="Arial"/>
        </w:rPr>
        <w:t xml:space="preserve"> which aims to reshape its business model for the digital age, streamline its store estate, and embed sustainability at the heart of its operations (Marks &amp; Spencer Group plc, 2023; The Guardian, 2023). M&amp;S has also set ambitious targets to reduce its carbon footprint, eliminate waste, and source products responsibly, reinforcing its reputation as a leader in corporate social responsibility. </w:t>
      </w:r>
    </w:p>
    <w:p w14:paraId="1E6ACBE2" w14:textId="77777777" w:rsidR="00414FBA" w:rsidRDefault="00414FBA" w:rsidP="00634F93">
      <w:pPr>
        <w:spacing w:line="360" w:lineRule="auto"/>
        <w:rPr>
          <w:rFonts w:ascii="Arial" w:hAnsi="Arial" w:cs="Arial"/>
          <w:b/>
          <w:bCs/>
          <w:sz w:val="24"/>
          <w:szCs w:val="24"/>
        </w:rPr>
      </w:pPr>
    </w:p>
    <w:p w14:paraId="546E5C11" w14:textId="4645D2D1" w:rsidR="008726EF" w:rsidRPr="00CE5BEB" w:rsidRDefault="008726EF" w:rsidP="00945A6C">
      <w:pPr>
        <w:pStyle w:val="Heading1"/>
      </w:pPr>
      <w:bookmarkStart w:id="5" w:name="_Toc224070186"/>
      <w:r w:rsidRPr="00CE5BEB">
        <w:lastRenderedPageBreak/>
        <w:t>Introduction</w:t>
      </w:r>
      <w:bookmarkEnd w:id="5"/>
    </w:p>
    <w:p w14:paraId="19F3455E" w14:textId="4088DEB9" w:rsidR="00CE0869" w:rsidRDefault="00CE0869" w:rsidP="0022077D">
      <w:pPr>
        <w:spacing w:line="360" w:lineRule="auto"/>
        <w:jc w:val="both"/>
      </w:pPr>
      <w:r>
        <w:rPr>
          <w:rFonts w:ascii="Arial" w:hAnsi="Arial" w:cs="Arial"/>
        </w:rPr>
        <w:t xml:space="preserve">This report provides an in-depth critical analysis of the digital innovation strategy employed by Marks &amp; Spencer (M&amp;S), a leading retailer in the United Kingdom with a significant presence in the food, clothing, and home sectors. Established in 1884, M&amp;S has evolved into a household name, renowned for its commitment to quality and customer trust. In today’s rapidly changing retail environment, M&amp;S faces a complex landscape </w:t>
      </w:r>
      <w:r w:rsidR="0022077D">
        <w:rPr>
          <w:rFonts w:ascii="Arial" w:hAnsi="Arial" w:cs="Arial"/>
        </w:rPr>
        <w:t>characterized</w:t>
      </w:r>
      <w:r>
        <w:rPr>
          <w:rFonts w:ascii="Arial" w:hAnsi="Arial" w:cs="Arial"/>
        </w:rPr>
        <w:t xml:space="preserve"> by intense competition, shifting consumer expectations, and a growing emphasis on digital channels. As such, the company must continuously </w:t>
      </w:r>
      <w:r w:rsidR="001F6361">
        <w:rPr>
          <w:rFonts w:ascii="Arial" w:hAnsi="Arial" w:cs="Arial"/>
        </w:rPr>
        <w:t>adopt</w:t>
      </w:r>
      <w:r>
        <w:rPr>
          <w:rFonts w:ascii="Arial" w:hAnsi="Arial" w:cs="Arial"/>
        </w:rPr>
        <w:t xml:space="preserve"> its </w:t>
      </w:r>
      <w:r w:rsidR="00BE27B6">
        <w:rPr>
          <w:rFonts w:ascii="Arial" w:hAnsi="Arial" w:cs="Arial"/>
        </w:rPr>
        <w:t>innovative</w:t>
      </w:r>
      <w:r>
        <w:rPr>
          <w:rFonts w:ascii="Arial" w:hAnsi="Arial" w:cs="Arial"/>
        </w:rPr>
        <w:t xml:space="preserve"> approach to maintain relevance and drive growth. </w:t>
      </w:r>
    </w:p>
    <w:p w14:paraId="24B8DB86" w14:textId="26F44CC4" w:rsidR="00CE0869" w:rsidRDefault="00CE0869" w:rsidP="0022077D">
      <w:pPr>
        <w:spacing w:line="360" w:lineRule="auto"/>
        <w:jc w:val="both"/>
      </w:pPr>
      <w:r>
        <w:rPr>
          <w:rFonts w:ascii="Arial" w:hAnsi="Arial" w:cs="Arial"/>
        </w:rPr>
        <w:t xml:space="preserve">The purpose of this report is to evaluate M&amp;S’s current innovation activities and customer experience, </w:t>
      </w:r>
      <w:r w:rsidR="0022077D">
        <w:rPr>
          <w:rFonts w:ascii="Arial" w:hAnsi="Arial" w:cs="Arial"/>
        </w:rPr>
        <w:t>utilizing</w:t>
      </w:r>
      <w:r>
        <w:rPr>
          <w:rFonts w:ascii="Arial" w:hAnsi="Arial" w:cs="Arial"/>
        </w:rPr>
        <w:t xml:space="preserve"> two widely </w:t>
      </w:r>
      <w:r w:rsidR="0022077D">
        <w:rPr>
          <w:rFonts w:ascii="Arial" w:hAnsi="Arial" w:cs="Arial"/>
        </w:rPr>
        <w:t>recognized</w:t>
      </w:r>
      <w:r>
        <w:rPr>
          <w:rFonts w:ascii="Arial" w:hAnsi="Arial" w:cs="Arial"/>
        </w:rPr>
        <w:t xml:space="preserve"> strategic frameworks: the Innovation Ambition Matrix and Customer Journey Mapping. The Innovation Ambition Matrix (Nagji and Tuff, 2012) enables a structured assessment of whether M&amp;S’s innovation efforts are primarily focused on core improvements, adjacent opportunities, or transformational breakthroughs. Customer Journey Mapping offers valuable insights into the customer’s interactions with the brand, highlighting key touchpoints, pain points, and gain points across the various stages of engagement—from initial awareness to post-purchase. By applying these frameworks, the report aims to shed light on the strengths and weaknesses of M&amp;S’s digital innovation portfolio, pinpoint digital gaps, and uncover new avenues for strategic transformation. </w:t>
      </w:r>
    </w:p>
    <w:p w14:paraId="62CA7C3E" w14:textId="6B4F775D" w:rsidR="00CE0869" w:rsidRDefault="00CE0869" w:rsidP="0022077D">
      <w:pPr>
        <w:spacing w:line="360" w:lineRule="auto"/>
        <w:jc w:val="both"/>
      </w:pPr>
      <w:r>
        <w:rPr>
          <w:rFonts w:ascii="Arial" w:hAnsi="Arial" w:cs="Arial"/>
        </w:rPr>
        <w:t xml:space="preserve">The second section of the report moves beyond analysis to propose a comprehensive digital transformation initiative designed to address the identified strategic and operational gaps. This initiative is accompanied by a step-by-step implementation </w:t>
      </w:r>
      <w:r w:rsidR="00E125F4">
        <w:rPr>
          <w:rFonts w:ascii="Arial" w:hAnsi="Arial" w:cs="Arial"/>
        </w:rPr>
        <w:t>blueprint</w:t>
      </w:r>
      <w:r>
        <w:rPr>
          <w:rFonts w:ascii="Arial" w:hAnsi="Arial" w:cs="Arial"/>
        </w:rPr>
        <w:t xml:space="preserve"> detailing the actions required to </w:t>
      </w:r>
      <w:r w:rsidR="0022077D">
        <w:rPr>
          <w:rFonts w:ascii="Arial" w:hAnsi="Arial" w:cs="Arial"/>
        </w:rPr>
        <w:t>realize</w:t>
      </w:r>
      <w:r>
        <w:rPr>
          <w:rFonts w:ascii="Arial" w:hAnsi="Arial" w:cs="Arial"/>
        </w:rPr>
        <w:t xml:space="preserve"> the proposed changes. Furthermore, an enhanced customer journey map is presented to illustrate how the initiative can deliver </w:t>
      </w:r>
      <w:r w:rsidR="00E125F4">
        <w:rPr>
          <w:rFonts w:ascii="Arial" w:hAnsi="Arial" w:cs="Arial"/>
        </w:rPr>
        <w:t>superior</w:t>
      </w:r>
      <w:r>
        <w:rPr>
          <w:rFonts w:ascii="Arial" w:hAnsi="Arial" w:cs="Arial"/>
        </w:rPr>
        <w:t xml:space="preserve"> customer experience. The report also establishes key performance indicators (KPIs) to monitor the effectiveness, impact, and long-term success of </w:t>
      </w:r>
      <w:r w:rsidR="00E125F4">
        <w:rPr>
          <w:rFonts w:ascii="Arial" w:hAnsi="Arial" w:cs="Arial"/>
        </w:rPr>
        <w:t>digital</w:t>
      </w:r>
      <w:r>
        <w:rPr>
          <w:rFonts w:ascii="Arial" w:hAnsi="Arial" w:cs="Arial"/>
        </w:rPr>
        <w:t xml:space="preserve"> transformation, ensuring that M&amp;S can measure progress and adapt its </w:t>
      </w:r>
      <w:r w:rsidR="001F6361">
        <w:rPr>
          <w:rFonts w:ascii="Arial" w:hAnsi="Arial" w:cs="Arial"/>
        </w:rPr>
        <w:t>strategy,</w:t>
      </w:r>
      <w:r>
        <w:rPr>
          <w:rFonts w:ascii="Arial" w:hAnsi="Arial" w:cs="Arial"/>
        </w:rPr>
        <w:t xml:space="preserve"> as necessary. Through this </w:t>
      </w:r>
      <w:r w:rsidR="001F6361">
        <w:rPr>
          <w:rFonts w:ascii="Arial" w:hAnsi="Arial" w:cs="Arial"/>
        </w:rPr>
        <w:t>comprehensive approach</w:t>
      </w:r>
      <w:r>
        <w:rPr>
          <w:rFonts w:ascii="Arial" w:hAnsi="Arial" w:cs="Arial"/>
        </w:rPr>
        <w:t xml:space="preserve">, the report offers actionable recommendations to help M&amp;S strengthen its competitive position and deliver greater value to its customers in the digital age. </w:t>
      </w:r>
    </w:p>
    <w:p w14:paraId="3E016285" w14:textId="77777777" w:rsidR="00414FBA" w:rsidRDefault="00414FBA" w:rsidP="00910D45">
      <w:pPr>
        <w:spacing w:line="360" w:lineRule="auto"/>
        <w:rPr>
          <w:rFonts w:ascii="Arial" w:hAnsi="Arial" w:cs="Arial"/>
          <w:b/>
          <w:bCs/>
          <w:sz w:val="24"/>
          <w:szCs w:val="24"/>
        </w:rPr>
      </w:pPr>
    </w:p>
    <w:p w14:paraId="59F3EA43" w14:textId="77777777" w:rsidR="0022077D" w:rsidRDefault="0022077D" w:rsidP="00910D45">
      <w:pPr>
        <w:spacing w:line="360" w:lineRule="auto"/>
        <w:rPr>
          <w:rFonts w:ascii="Arial" w:hAnsi="Arial" w:cs="Arial"/>
          <w:b/>
          <w:bCs/>
          <w:sz w:val="24"/>
          <w:szCs w:val="24"/>
        </w:rPr>
      </w:pPr>
    </w:p>
    <w:p w14:paraId="278A0B1C" w14:textId="77777777" w:rsidR="001F6361" w:rsidRDefault="00483BAF" w:rsidP="00E111D8">
      <w:pPr>
        <w:pStyle w:val="Heading1"/>
      </w:pPr>
      <w:r>
        <w:t xml:space="preserve"> </w:t>
      </w:r>
      <w:bookmarkStart w:id="6" w:name="_Toc224070187"/>
    </w:p>
    <w:bookmarkEnd w:id="6"/>
    <w:p w14:paraId="0EF54F18" w14:textId="77777777" w:rsidR="00AC2F56" w:rsidRDefault="00AC2F56" w:rsidP="00177798">
      <w:pPr>
        <w:spacing w:line="360" w:lineRule="auto"/>
        <w:jc w:val="both"/>
        <w:rPr>
          <w:rFonts w:ascii="Arial" w:hAnsi="Arial" w:cs="Arial"/>
          <w:bCs/>
          <w:color w:val="000000"/>
          <w:szCs w:val="20"/>
        </w:rPr>
      </w:pPr>
    </w:p>
    <w:p w14:paraId="26A341AC" w14:textId="1DA8EB9A" w:rsidR="00AC2F56" w:rsidRPr="00CE5BEB" w:rsidRDefault="00AC2F56" w:rsidP="00AC2F56">
      <w:pPr>
        <w:pStyle w:val="Heading1"/>
      </w:pPr>
      <w:r w:rsidRPr="00AC2F56">
        <w:lastRenderedPageBreak/>
        <w:t xml:space="preserve"> </w:t>
      </w:r>
      <w:r w:rsidRPr="00CE5BEB">
        <w:t>Innovation Ambition Matrix</w:t>
      </w:r>
    </w:p>
    <w:p w14:paraId="601B2139" w14:textId="77777777" w:rsidR="00AC2F56" w:rsidRDefault="00AC2F56" w:rsidP="00AC2F56">
      <w:pPr>
        <w:spacing w:line="360" w:lineRule="auto"/>
        <w:jc w:val="both"/>
        <w:rPr>
          <w:rFonts w:ascii="Arial" w:hAnsi="Arial" w:cs="Arial"/>
          <w:bCs/>
          <w:color w:val="000000"/>
          <w:szCs w:val="20"/>
        </w:rPr>
      </w:pPr>
    </w:p>
    <w:p w14:paraId="311EBC33" w14:textId="3F2B8DC6" w:rsidR="00D7798A" w:rsidRPr="00483BAF" w:rsidRDefault="007F61FA" w:rsidP="007F61FA">
      <w:pPr>
        <w:spacing w:line="360" w:lineRule="auto"/>
        <w:jc w:val="both"/>
        <w:rPr>
          <w:rFonts w:ascii="Arial" w:hAnsi="Arial" w:cs="Arial"/>
          <w:bCs/>
          <w:color w:val="000000"/>
          <w:szCs w:val="20"/>
        </w:rPr>
      </w:pPr>
      <w:r>
        <w:rPr>
          <w:rFonts w:ascii="Arial" w:hAnsi="Arial" w:cs="Arial"/>
          <w:bCs/>
          <w:color w:val="000000"/>
          <w:szCs w:val="20"/>
        </w:rPr>
        <w:t>T</w:t>
      </w:r>
      <w:r w:rsidR="004B4388" w:rsidRPr="00483BAF">
        <w:rPr>
          <w:rFonts w:ascii="Arial" w:hAnsi="Arial" w:cs="Arial"/>
          <w:bCs/>
          <w:color w:val="000000"/>
          <w:szCs w:val="20"/>
        </w:rPr>
        <w:t xml:space="preserve">he Innovation Ambition Matrix helps companies organize their innovation into three types: Core (making current products better for existing customers), Adjacent (using what they have in new ways or markets), and Transformational (creating </w:t>
      </w:r>
      <w:r w:rsidR="004D3767" w:rsidRPr="00483BAF">
        <w:rPr>
          <w:rFonts w:ascii="Arial" w:hAnsi="Arial" w:cs="Arial"/>
          <w:bCs/>
          <w:color w:val="000000"/>
          <w:szCs w:val="20"/>
        </w:rPr>
        <w:t>new</w:t>
      </w:r>
      <w:r w:rsidR="004B4388" w:rsidRPr="00483BAF">
        <w:rPr>
          <w:rFonts w:ascii="Arial" w:hAnsi="Arial" w:cs="Arial"/>
          <w:bCs/>
          <w:color w:val="000000"/>
          <w:szCs w:val="20"/>
        </w:rPr>
        <w:t xml:space="preserve"> products or business models). It helps businesses focus on both quick wins and future growth.</w:t>
      </w:r>
      <w:r w:rsidR="00634F93" w:rsidRPr="00483BAF">
        <w:rPr>
          <w:sz w:val="20"/>
          <w:szCs w:val="20"/>
        </w:rPr>
        <w:t xml:space="preserve"> </w:t>
      </w:r>
      <w:r w:rsidR="00634F93" w:rsidRPr="00483BAF">
        <w:rPr>
          <w:rFonts w:ascii="Arial" w:hAnsi="Arial" w:cs="Arial"/>
          <w:bCs/>
          <w:color w:val="000000"/>
          <w:szCs w:val="20"/>
        </w:rPr>
        <w:t>(Nagji and Tuff, 2012).</w:t>
      </w:r>
    </w:p>
    <w:p w14:paraId="4BD852A3" w14:textId="425A16A7" w:rsidR="00634F93" w:rsidRPr="00483BAF" w:rsidRDefault="00906318" w:rsidP="00E111D8">
      <w:pPr>
        <w:pStyle w:val="Heading2"/>
      </w:pPr>
      <w:bookmarkStart w:id="7" w:name="_Toc224070188"/>
      <w:r>
        <w:t xml:space="preserve">Part 1.1- </w:t>
      </w:r>
      <w:r w:rsidR="007B6CCC" w:rsidRPr="007B6CCC">
        <w:t>M&amp;S Innovation Ambition Matrix</w:t>
      </w:r>
      <w:bookmarkEnd w:id="7"/>
    </w:p>
    <w:tbl>
      <w:tblPr>
        <w:tblStyle w:val="GridTable5Dark-Accent1"/>
        <w:tblW w:w="11626" w:type="dxa"/>
        <w:tblInd w:w="-1307" w:type="dxa"/>
        <w:tblLook w:val="04A0" w:firstRow="1" w:lastRow="0" w:firstColumn="1" w:lastColumn="0" w:noHBand="0" w:noVBand="1"/>
      </w:tblPr>
      <w:tblGrid>
        <w:gridCol w:w="2164"/>
        <w:gridCol w:w="5223"/>
        <w:gridCol w:w="4239"/>
      </w:tblGrid>
      <w:tr w:rsidR="00BD0A32" w:rsidRPr="00BD0A32" w14:paraId="2ECC5AF0" w14:textId="77777777" w:rsidTr="00165C38">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2164" w:type="dxa"/>
            <w:hideMark/>
          </w:tcPr>
          <w:p w14:paraId="7E867862" w14:textId="77777777" w:rsidR="00BD0A32" w:rsidRPr="00BD0A32" w:rsidRDefault="00BD0A32" w:rsidP="00177798">
            <w:pPr>
              <w:spacing w:after="160" w:line="360" w:lineRule="auto"/>
              <w:jc w:val="center"/>
              <w:rPr>
                <w:rFonts w:ascii="Arial" w:hAnsi="Arial" w:cs="Arial"/>
                <w:b w:val="0"/>
                <w:sz w:val="24"/>
                <w:szCs w:val="24"/>
                <w:lang w:val="en-GB"/>
              </w:rPr>
            </w:pPr>
            <w:r w:rsidRPr="00BD0A32">
              <w:rPr>
                <w:rFonts w:ascii="Arial" w:hAnsi="Arial" w:cs="Arial"/>
                <w:b w:val="0"/>
                <w:sz w:val="24"/>
                <w:szCs w:val="24"/>
                <w:lang w:val="en-GB"/>
              </w:rPr>
              <w:t>Category</w:t>
            </w:r>
          </w:p>
        </w:tc>
        <w:tc>
          <w:tcPr>
            <w:tcW w:w="5223" w:type="dxa"/>
            <w:hideMark/>
          </w:tcPr>
          <w:p w14:paraId="07C53932" w14:textId="77777777" w:rsidR="00BD0A32" w:rsidRPr="00BD0A32" w:rsidRDefault="00BD0A32" w:rsidP="0017779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en-GB"/>
              </w:rPr>
            </w:pPr>
            <w:r w:rsidRPr="00BD0A32">
              <w:rPr>
                <w:rFonts w:ascii="Arial" w:hAnsi="Arial" w:cs="Arial"/>
                <w:b w:val="0"/>
                <w:sz w:val="24"/>
                <w:szCs w:val="24"/>
                <w:lang w:val="en-GB"/>
              </w:rPr>
              <w:t>Description</w:t>
            </w:r>
          </w:p>
        </w:tc>
        <w:tc>
          <w:tcPr>
            <w:tcW w:w="4239" w:type="dxa"/>
            <w:hideMark/>
          </w:tcPr>
          <w:p w14:paraId="342FF4BA" w14:textId="77777777" w:rsidR="00BD0A32" w:rsidRPr="00BD0A32" w:rsidRDefault="00BD0A32" w:rsidP="0017779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en-GB"/>
              </w:rPr>
            </w:pPr>
            <w:r w:rsidRPr="00BD0A32">
              <w:rPr>
                <w:rFonts w:ascii="Arial" w:hAnsi="Arial" w:cs="Arial"/>
                <w:b w:val="0"/>
                <w:sz w:val="24"/>
                <w:szCs w:val="24"/>
                <w:lang w:val="en-GB"/>
              </w:rPr>
              <w:t>M&amp;S Examples</w:t>
            </w:r>
          </w:p>
        </w:tc>
      </w:tr>
      <w:tr w:rsidR="00BD0A32" w:rsidRPr="00177798" w14:paraId="2A145073" w14:textId="77777777" w:rsidTr="00165C38">
        <w:trPr>
          <w:cnfStyle w:val="000000100000" w:firstRow="0" w:lastRow="0" w:firstColumn="0" w:lastColumn="0" w:oddVBand="0" w:evenVBand="0" w:oddHBand="1" w:evenHBand="0" w:firstRowFirstColumn="0" w:firstRowLastColumn="0" w:lastRowFirstColumn="0" w:lastRowLastColumn="0"/>
          <w:trHeight w:val="1731"/>
        </w:trPr>
        <w:tc>
          <w:tcPr>
            <w:cnfStyle w:val="001000000000" w:firstRow="0" w:lastRow="0" w:firstColumn="1" w:lastColumn="0" w:oddVBand="0" w:evenVBand="0" w:oddHBand="0" w:evenHBand="0" w:firstRowFirstColumn="0" w:firstRowLastColumn="0" w:lastRowFirstColumn="0" w:lastRowLastColumn="0"/>
            <w:tcW w:w="2164" w:type="dxa"/>
          </w:tcPr>
          <w:p w14:paraId="791DB199" w14:textId="357329C2" w:rsidR="00BD0A32" w:rsidRPr="00177798" w:rsidRDefault="00BD0A32" w:rsidP="00177798">
            <w:pPr>
              <w:spacing w:line="360" w:lineRule="auto"/>
              <w:jc w:val="center"/>
              <w:rPr>
                <w:rFonts w:ascii="Arial" w:hAnsi="Arial" w:cs="Arial"/>
                <w:b w:val="0"/>
                <w:bCs w:val="0"/>
                <w:sz w:val="24"/>
                <w:szCs w:val="24"/>
              </w:rPr>
            </w:pPr>
            <w:r w:rsidRPr="00177798">
              <w:rPr>
                <w:rFonts w:ascii="Arial" w:hAnsi="Arial" w:cs="Arial"/>
                <w:b w:val="0"/>
                <w:bCs w:val="0"/>
                <w:color w:val="000000" w:themeColor="text1"/>
                <w:kern w:val="24"/>
                <w:sz w:val="24"/>
                <w:szCs w:val="24"/>
              </w:rPr>
              <w:t>Core</w:t>
            </w:r>
          </w:p>
        </w:tc>
        <w:tc>
          <w:tcPr>
            <w:tcW w:w="5223" w:type="dxa"/>
          </w:tcPr>
          <w:p w14:paraId="03332715" w14:textId="1E15DA3C" w:rsidR="00BD0A32" w:rsidRPr="00177798" w:rsidRDefault="00BD0A32" w:rsidP="0017779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7798">
              <w:rPr>
                <w:rFonts w:ascii="Arial" w:hAnsi="Arial" w:cs="Arial"/>
                <w:color w:val="000000"/>
                <w:kern w:val="24"/>
              </w:rPr>
              <w:t>High focused intently on essential innovation, striving to upgrade its current offerings for its established customers.</w:t>
            </w:r>
          </w:p>
        </w:tc>
        <w:tc>
          <w:tcPr>
            <w:tcW w:w="4239" w:type="dxa"/>
          </w:tcPr>
          <w:p w14:paraId="4761F2B5" w14:textId="3F0E5C02" w:rsidR="00BD0A32" w:rsidRPr="00177798" w:rsidRDefault="00BD0A32" w:rsidP="001777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77798">
              <w:rPr>
                <w:rFonts w:ascii="Arial" w:hAnsi="Arial" w:cs="Arial"/>
                <w:color w:val="000000" w:themeColor="text1"/>
                <w:kern w:val="24"/>
              </w:rPr>
              <w:t xml:space="preserve">Updates Sparks </w:t>
            </w:r>
            <w:r w:rsidR="004D3767" w:rsidRPr="00177798">
              <w:rPr>
                <w:rFonts w:ascii="Arial" w:hAnsi="Arial" w:cs="Arial"/>
                <w:color w:val="000000" w:themeColor="text1"/>
                <w:kern w:val="24"/>
              </w:rPr>
              <w:t>loyalty, website,</w:t>
            </w:r>
            <w:r w:rsidRPr="00177798">
              <w:rPr>
                <w:rFonts w:ascii="Arial" w:hAnsi="Arial" w:cs="Arial"/>
                <w:color w:val="000000" w:themeColor="text1"/>
                <w:kern w:val="24"/>
              </w:rPr>
              <w:t xml:space="preserve"> and app.</w:t>
            </w:r>
          </w:p>
          <w:p w14:paraId="13A8EB77" w14:textId="77777777" w:rsidR="00BD0A32" w:rsidRPr="00177798" w:rsidRDefault="00BD0A32" w:rsidP="001777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77798">
              <w:rPr>
                <w:rFonts w:ascii="Arial" w:hAnsi="Arial" w:cs="Arial"/>
                <w:color w:val="000000" w:themeColor="text1"/>
                <w:kern w:val="24"/>
              </w:rPr>
              <w:t xml:space="preserve">Digital stores improvements </w:t>
            </w:r>
          </w:p>
          <w:p w14:paraId="525DE250" w14:textId="77777777" w:rsidR="00BD0A32" w:rsidRPr="00177798" w:rsidRDefault="00BD0A32" w:rsidP="001777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77798">
              <w:rPr>
                <w:rFonts w:ascii="Arial" w:hAnsi="Arial" w:cs="Arial"/>
                <w:color w:val="000000"/>
                <w:kern w:val="24"/>
              </w:rPr>
              <w:t xml:space="preserve">Refurbishment and rotation of store layouts. </w:t>
            </w:r>
          </w:p>
          <w:p w14:paraId="76BFE5BC" w14:textId="77777777" w:rsidR="00BD0A32" w:rsidRPr="00177798" w:rsidRDefault="00BD0A32" w:rsidP="0017779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77798">
              <w:rPr>
                <w:rFonts w:ascii="Arial" w:hAnsi="Arial" w:cs="Arial"/>
                <w:color w:val="000000"/>
                <w:kern w:val="24"/>
              </w:rPr>
              <w:t xml:space="preserve">Automation within the supply chain. </w:t>
            </w:r>
          </w:p>
          <w:p w14:paraId="5C6F04B4" w14:textId="3ADD52DC" w:rsidR="00BD0A32" w:rsidRPr="00177798" w:rsidRDefault="00BD0A32" w:rsidP="0017779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7798">
              <w:rPr>
                <w:rFonts w:ascii="Arial" w:hAnsi="Arial" w:cs="Arial"/>
                <w:color w:val="000000"/>
                <w:kern w:val="24"/>
              </w:rPr>
              <w:t>Superior product quality.</w:t>
            </w:r>
          </w:p>
        </w:tc>
      </w:tr>
      <w:tr w:rsidR="00BD0A32" w:rsidRPr="00177798" w14:paraId="5436DB80" w14:textId="77777777" w:rsidTr="00165C38">
        <w:trPr>
          <w:trHeight w:val="1731"/>
        </w:trPr>
        <w:tc>
          <w:tcPr>
            <w:cnfStyle w:val="001000000000" w:firstRow="0" w:lastRow="0" w:firstColumn="1" w:lastColumn="0" w:oddVBand="0" w:evenVBand="0" w:oddHBand="0" w:evenHBand="0" w:firstRowFirstColumn="0" w:firstRowLastColumn="0" w:lastRowFirstColumn="0" w:lastRowLastColumn="0"/>
            <w:tcW w:w="2164" w:type="dxa"/>
          </w:tcPr>
          <w:p w14:paraId="685F1B33" w14:textId="5ACBBCD0" w:rsidR="00BD0A32" w:rsidRPr="00177798" w:rsidRDefault="00BD0A32" w:rsidP="00177798">
            <w:pPr>
              <w:spacing w:line="360" w:lineRule="auto"/>
              <w:jc w:val="center"/>
              <w:rPr>
                <w:rFonts w:ascii="Arial" w:hAnsi="Arial" w:cs="Arial"/>
                <w:b w:val="0"/>
                <w:bCs w:val="0"/>
                <w:sz w:val="24"/>
                <w:szCs w:val="24"/>
              </w:rPr>
            </w:pPr>
            <w:r w:rsidRPr="00177798">
              <w:rPr>
                <w:rFonts w:ascii="Arial" w:hAnsi="Arial" w:cs="Arial"/>
                <w:b w:val="0"/>
                <w:bCs w:val="0"/>
                <w:color w:val="000000" w:themeColor="text1"/>
                <w:kern w:val="24"/>
                <w:sz w:val="24"/>
                <w:szCs w:val="24"/>
              </w:rPr>
              <w:t>Adjacent</w:t>
            </w:r>
          </w:p>
        </w:tc>
        <w:tc>
          <w:tcPr>
            <w:tcW w:w="5223" w:type="dxa"/>
          </w:tcPr>
          <w:p w14:paraId="23A3620C" w14:textId="4E712E3C" w:rsidR="00BD0A32" w:rsidRPr="00177798" w:rsidRDefault="00BD0A32" w:rsidP="0017779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7798">
              <w:rPr>
                <w:rFonts w:ascii="Arial" w:hAnsi="Arial" w:cs="Arial"/>
                <w:color w:val="000000"/>
                <w:kern w:val="24"/>
              </w:rPr>
              <w:t xml:space="preserve">The partnership </w:t>
            </w:r>
            <w:r w:rsidR="00177798" w:rsidRPr="00177798">
              <w:rPr>
                <w:rFonts w:ascii="Arial" w:hAnsi="Arial" w:cs="Arial"/>
                <w:color w:val="000000"/>
                <w:kern w:val="24"/>
              </w:rPr>
              <w:t>was established</w:t>
            </w:r>
            <w:r w:rsidRPr="00177798">
              <w:rPr>
                <w:rFonts w:ascii="Arial" w:hAnsi="Arial" w:cs="Arial"/>
                <w:color w:val="000000"/>
                <w:kern w:val="24"/>
              </w:rPr>
              <w:t xml:space="preserve"> with Ocado Retail. It permitted M&amp;S to access the national online grocery market without the need to create its own infrastructure (Marks &amp; Spencer Group plc, 2023). This reduced risk but increased dependence on external systems.</w:t>
            </w:r>
          </w:p>
        </w:tc>
        <w:tc>
          <w:tcPr>
            <w:tcW w:w="4239" w:type="dxa"/>
          </w:tcPr>
          <w:p w14:paraId="273CBE88" w14:textId="77777777" w:rsidR="00177798" w:rsidRPr="00177798" w:rsidRDefault="00BD0A32" w:rsidP="001777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rPr>
            </w:pPr>
            <w:r w:rsidRPr="00177798">
              <w:rPr>
                <w:rFonts w:ascii="Arial" w:hAnsi="Arial" w:cs="Arial"/>
                <w:color w:val="000000"/>
                <w:kern w:val="24"/>
              </w:rPr>
              <w:t>Marketplace growth on M&amp;S.com</w:t>
            </w:r>
          </w:p>
          <w:p w14:paraId="17FDFC33" w14:textId="5135905D" w:rsidR="00BD0A32" w:rsidRPr="00177798" w:rsidRDefault="00BD0A32" w:rsidP="0017779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rPr>
            </w:pPr>
            <w:r w:rsidRPr="00177798">
              <w:rPr>
                <w:rFonts w:ascii="Arial" w:hAnsi="Arial" w:cs="Arial"/>
                <w:color w:val="000000"/>
                <w:kern w:val="24"/>
              </w:rPr>
              <w:t xml:space="preserve"> Advancements in click-and-collect </w:t>
            </w:r>
            <w:r w:rsidR="004D3767" w:rsidRPr="00177798">
              <w:rPr>
                <w:rFonts w:ascii="Arial" w:hAnsi="Arial" w:cs="Arial"/>
                <w:color w:val="000000"/>
                <w:kern w:val="24"/>
              </w:rPr>
              <w:t>options.</w:t>
            </w:r>
            <w:r w:rsidRPr="00177798">
              <w:rPr>
                <w:rFonts w:ascii="Arial" w:hAnsi="Arial" w:cs="Arial"/>
                <w:color w:val="000000"/>
                <w:kern w:val="24"/>
              </w:rPr>
              <w:t xml:space="preserve"> </w:t>
            </w:r>
          </w:p>
          <w:p w14:paraId="4DF53D20" w14:textId="05C0FE02" w:rsidR="00BD0A32" w:rsidRPr="00177798" w:rsidRDefault="00BD0A32" w:rsidP="0017779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177798">
              <w:rPr>
                <w:rFonts w:ascii="Arial" w:hAnsi="Arial" w:cs="Arial"/>
                <w:color w:val="000000"/>
                <w:kern w:val="24"/>
              </w:rPr>
              <w:t>Franchise collaborations on an international scale.</w:t>
            </w:r>
          </w:p>
        </w:tc>
      </w:tr>
      <w:tr w:rsidR="00BD0A32" w:rsidRPr="00177798" w14:paraId="21D7210F" w14:textId="77777777" w:rsidTr="00165C38">
        <w:trPr>
          <w:cnfStyle w:val="000000100000" w:firstRow="0" w:lastRow="0" w:firstColumn="0" w:lastColumn="0" w:oddVBand="0" w:evenVBand="0" w:oddHBand="1" w:evenHBand="0" w:firstRowFirstColumn="0" w:firstRowLastColumn="0" w:lastRowFirstColumn="0" w:lastRowLastColumn="0"/>
          <w:trHeight w:val="2074"/>
        </w:trPr>
        <w:tc>
          <w:tcPr>
            <w:cnfStyle w:val="001000000000" w:firstRow="0" w:lastRow="0" w:firstColumn="1" w:lastColumn="0" w:oddVBand="0" w:evenVBand="0" w:oddHBand="0" w:evenHBand="0" w:firstRowFirstColumn="0" w:firstRowLastColumn="0" w:lastRowFirstColumn="0" w:lastRowLastColumn="0"/>
            <w:tcW w:w="2164" w:type="dxa"/>
          </w:tcPr>
          <w:p w14:paraId="578FA666" w14:textId="57DD3F28" w:rsidR="00BD0A32" w:rsidRPr="00177798" w:rsidRDefault="00BD0A32" w:rsidP="00177798">
            <w:pPr>
              <w:spacing w:line="360" w:lineRule="auto"/>
              <w:jc w:val="center"/>
              <w:rPr>
                <w:rFonts w:ascii="Arial" w:hAnsi="Arial" w:cs="Arial"/>
                <w:b w:val="0"/>
                <w:bCs w:val="0"/>
                <w:sz w:val="24"/>
                <w:szCs w:val="24"/>
              </w:rPr>
            </w:pPr>
            <w:r w:rsidRPr="00177798">
              <w:rPr>
                <w:rFonts w:ascii="Arial" w:hAnsi="Arial" w:cs="Arial"/>
                <w:b w:val="0"/>
                <w:bCs w:val="0"/>
                <w:color w:val="000000" w:themeColor="text1"/>
                <w:kern w:val="24"/>
                <w:sz w:val="24"/>
                <w:szCs w:val="24"/>
              </w:rPr>
              <w:t>Transformational</w:t>
            </w:r>
          </w:p>
        </w:tc>
        <w:tc>
          <w:tcPr>
            <w:tcW w:w="5223" w:type="dxa"/>
          </w:tcPr>
          <w:p w14:paraId="3CEF7C49" w14:textId="5DCCD6B8" w:rsidR="00BD0A32" w:rsidRPr="00177798" w:rsidRDefault="00BD0A32" w:rsidP="0017779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7798">
              <w:rPr>
                <w:rFonts w:ascii="Arial" w:hAnsi="Arial" w:cs="Arial"/>
                <w:color w:val="000000"/>
                <w:kern w:val="24"/>
              </w:rPr>
              <w:t>Currently, M&amp;S reveals a limited capacity for transformational innovation. There is no comprehensive AI-driven retail ecosystem or a subscription-based retail platform in place.</w:t>
            </w:r>
          </w:p>
        </w:tc>
        <w:tc>
          <w:tcPr>
            <w:tcW w:w="4239" w:type="dxa"/>
          </w:tcPr>
          <w:p w14:paraId="4A7FBF35" w14:textId="66D145F9" w:rsidR="00BD0A32" w:rsidRPr="00177798" w:rsidRDefault="00BD0A32" w:rsidP="0017779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77798">
              <w:rPr>
                <w:rFonts w:ascii="Arial" w:hAnsi="Arial" w:cs="Arial"/>
                <w:color w:val="000000"/>
                <w:kern w:val="24"/>
              </w:rPr>
              <w:t xml:space="preserve">The digital literature </w:t>
            </w:r>
            <w:r w:rsidR="00177798" w:rsidRPr="00177798">
              <w:rPr>
                <w:rFonts w:ascii="Arial" w:hAnsi="Arial" w:cs="Arial"/>
                <w:color w:val="000000"/>
                <w:kern w:val="24"/>
              </w:rPr>
              <w:t>demonstrates</w:t>
            </w:r>
            <w:r w:rsidRPr="00177798">
              <w:rPr>
                <w:rFonts w:ascii="Arial" w:hAnsi="Arial" w:cs="Arial"/>
                <w:color w:val="000000"/>
                <w:kern w:val="24"/>
              </w:rPr>
              <w:t xml:space="preserve"> a competitive advantage increasingly hinges on the integration of ecosystems and the monetization of data (Verhoef et al., 2021). Retailers that create digital platforms can achieve sustainable differentiation (McKinsey &amp; Company, 2022).</w:t>
            </w:r>
          </w:p>
        </w:tc>
      </w:tr>
    </w:tbl>
    <w:p w14:paraId="2390F7C4" w14:textId="77777777" w:rsidR="00483BAF" w:rsidRDefault="00483BAF" w:rsidP="00483BAF">
      <w:pPr>
        <w:spacing w:line="360" w:lineRule="auto"/>
        <w:jc w:val="both"/>
        <w:rPr>
          <w:rFonts w:ascii="Arial" w:hAnsi="Arial" w:cs="Arial"/>
          <w:bCs/>
          <w:color w:val="000000"/>
          <w:szCs w:val="20"/>
        </w:rPr>
      </w:pPr>
    </w:p>
    <w:p w14:paraId="30EF31B6" w14:textId="5A3189A5" w:rsidR="00177798" w:rsidRPr="007F61FA" w:rsidRDefault="00483BAF" w:rsidP="007F61FA">
      <w:pPr>
        <w:spacing w:line="360" w:lineRule="auto"/>
        <w:jc w:val="both"/>
        <w:rPr>
          <w:rFonts w:ascii="Arial" w:hAnsi="Arial" w:cs="Arial"/>
          <w:bCs/>
        </w:rPr>
      </w:pPr>
      <w:r w:rsidRPr="007F61FA">
        <w:rPr>
          <w:rFonts w:ascii="Arial" w:hAnsi="Arial" w:cs="Arial"/>
          <w:bCs/>
          <w:color w:val="000000"/>
        </w:rPr>
        <w:t xml:space="preserve">The 2023 Annual Report shows higher digital sales from platform investments (Marks &amp; Spencer Group plc, 2023). Core innovation has improved profitability and efficiency, but Christensen (1997) warns that relying solely on incremental changes can expose companies to disruption. M&amp;S's operational focus may limit differentiation in a platform-driven retail </w:t>
      </w:r>
      <w:r w:rsidRPr="007F61FA">
        <w:rPr>
          <w:rFonts w:ascii="Arial" w:hAnsi="Arial" w:cs="Arial"/>
          <w:bCs/>
          <w:color w:val="000000"/>
        </w:rPr>
        <w:lastRenderedPageBreak/>
        <w:t xml:space="preserve">market. Its partnership with Ocado Retail expands reach as an adjacent innovation but </w:t>
      </w:r>
      <w:r w:rsidR="004D3767" w:rsidRPr="007F61FA">
        <w:rPr>
          <w:rFonts w:ascii="Arial" w:hAnsi="Arial" w:cs="Arial"/>
          <w:bCs/>
          <w:color w:val="000000"/>
        </w:rPr>
        <w:t>does not</w:t>
      </w:r>
      <w:r w:rsidRPr="007F61FA">
        <w:rPr>
          <w:rFonts w:ascii="Arial" w:hAnsi="Arial" w:cs="Arial"/>
          <w:bCs/>
          <w:color w:val="000000"/>
        </w:rPr>
        <w:t xml:space="preserve"> transform the business model. Overall, M&amp;S is strong in core innovation but lacks transformational innovation.</w:t>
      </w:r>
    </w:p>
    <w:p w14:paraId="6B5DD013" w14:textId="77777777" w:rsidR="00A72EEC" w:rsidRPr="007F61FA" w:rsidRDefault="00A72EEC" w:rsidP="007F61FA">
      <w:pPr>
        <w:spacing w:line="360" w:lineRule="auto"/>
        <w:jc w:val="both"/>
        <w:rPr>
          <w:rFonts w:ascii="Arial" w:hAnsi="Arial" w:cs="Arial"/>
        </w:rPr>
      </w:pPr>
    </w:p>
    <w:p w14:paraId="1AC287EA" w14:textId="77E5B4E8" w:rsidR="003B2211" w:rsidRPr="007F61FA" w:rsidRDefault="00906318" w:rsidP="007F61FA">
      <w:pPr>
        <w:pStyle w:val="Heading2"/>
        <w:spacing w:line="360" w:lineRule="auto"/>
        <w:rPr>
          <w:rFonts w:ascii="Arial" w:hAnsi="Arial" w:cs="Arial"/>
          <w:sz w:val="22"/>
          <w:szCs w:val="22"/>
          <w:lang w:val="en-GB"/>
        </w:rPr>
      </w:pPr>
      <w:bookmarkStart w:id="8" w:name="_Toc224070189"/>
      <w:r w:rsidRPr="007F61FA">
        <w:rPr>
          <w:rFonts w:ascii="Arial" w:hAnsi="Arial" w:cs="Arial"/>
          <w:sz w:val="22"/>
          <w:szCs w:val="22"/>
          <w:lang w:val="en-GB"/>
        </w:rPr>
        <w:t xml:space="preserve">Part 1.2 - </w:t>
      </w:r>
      <w:r w:rsidR="003B2211" w:rsidRPr="007F61FA">
        <w:rPr>
          <w:rFonts w:ascii="Arial" w:hAnsi="Arial" w:cs="Arial"/>
          <w:sz w:val="22"/>
          <w:szCs w:val="22"/>
          <w:lang w:val="en-GB"/>
        </w:rPr>
        <w:t>Customer Journey Mapping</w:t>
      </w:r>
      <w:bookmarkEnd w:id="8"/>
    </w:p>
    <w:p w14:paraId="22369F5D" w14:textId="637C0D18" w:rsidR="00165C38" w:rsidRPr="007F61FA" w:rsidRDefault="007750CA" w:rsidP="007F61FA">
      <w:pPr>
        <w:spacing w:line="360" w:lineRule="auto"/>
        <w:ind w:left="720"/>
        <w:jc w:val="both"/>
        <w:rPr>
          <w:rFonts w:ascii="Arial" w:hAnsi="Arial" w:cs="Arial"/>
        </w:rPr>
      </w:pPr>
      <w:r w:rsidRPr="007F61FA">
        <w:rPr>
          <w:rFonts w:ascii="Arial" w:hAnsi="Arial" w:cs="Arial"/>
        </w:rPr>
        <w:t>The analysis of Customer Journey Mapping focuses on touchpoints and the customer experience at various stages (Lemon and Verhoef, 2016).</w:t>
      </w:r>
    </w:p>
    <w:p w14:paraId="3FB5103D" w14:textId="418A35BE" w:rsidR="006C1F7D" w:rsidRPr="007750CA" w:rsidRDefault="006C37F3" w:rsidP="007750CA">
      <w:pPr>
        <w:spacing w:line="360" w:lineRule="auto"/>
        <w:ind w:left="720"/>
        <w:jc w:val="both"/>
        <w:rPr>
          <w:rFonts w:ascii="Arial" w:hAnsi="Arial" w:cs="Arial"/>
          <w:lang w:val="en-GB"/>
        </w:rPr>
      </w:pPr>
      <w:r>
        <w:rPr>
          <w:noProof/>
        </w:rPr>
        <w:drawing>
          <wp:inline distT="0" distB="0" distL="0" distR="0" wp14:anchorId="5E8A49ED" wp14:editId="6E3C8AF2">
            <wp:extent cx="5831840" cy="5230678"/>
            <wp:effectExtent l="0" t="0" r="35560" b="0"/>
            <wp:docPr id="1625640268" name="Diagram 1">
              <a:extLst xmlns:a="http://schemas.openxmlformats.org/drawingml/2006/main">
                <a:ext uri="{FF2B5EF4-FFF2-40B4-BE49-F238E27FC236}">
                  <a16:creationId xmlns:a16="http://schemas.microsoft.com/office/drawing/2014/main" id="{638A5474-7833-5EB6-1D6C-3A8F4ADAC0C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23A0B6D" w14:textId="77777777" w:rsidR="003B2211" w:rsidRPr="003B2211" w:rsidRDefault="003B2211" w:rsidP="00483BAF">
      <w:pPr>
        <w:spacing w:line="360" w:lineRule="auto"/>
        <w:ind w:left="720"/>
        <w:jc w:val="both"/>
        <w:rPr>
          <w:rFonts w:ascii="Times New Roman" w:hAnsi="Times New Roman" w:cs="Times New Roman"/>
          <w:b/>
          <w:bCs/>
          <w:sz w:val="24"/>
          <w:szCs w:val="24"/>
          <w:lang w:val="en-GB"/>
        </w:rPr>
      </w:pPr>
    </w:p>
    <w:p w14:paraId="33E4E344" w14:textId="77777777" w:rsidR="003B2211" w:rsidRPr="003B2211" w:rsidRDefault="003B2211" w:rsidP="003B2211">
      <w:pPr>
        <w:spacing w:line="360" w:lineRule="auto"/>
        <w:jc w:val="both"/>
        <w:rPr>
          <w:rFonts w:ascii="Times New Roman" w:hAnsi="Times New Roman" w:cs="Times New Roman"/>
          <w:b/>
          <w:bCs/>
          <w:sz w:val="24"/>
          <w:szCs w:val="24"/>
          <w:lang w:val="en-GB"/>
        </w:rPr>
      </w:pPr>
    </w:p>
    <w:p w14:paraId="05083330" w14:textId="77777777" w:rsidR="00A72EEC" w:rsidRDefault="00A72EEC" w:rsidP="00A72EEC">
      <w:pPr>
        <w:spacing w:line="360" w:lineRule="auto"/>
        <w:jc w:val="both"/>
        <w:rPr>
          <w:rFonts w:ascii="Times New Roman" w:hAnsi="Times New Roman" w:cs="Times New Roman"/>
          <w:sz w:val="24"/>
          <w:szCs w:val="24"/>
        </w:rPr>
      </w:pPr>
    </w:p>
    <w:p w14:paraId="6F69A98C" w14:textId="47A826FE" w:rsidR="00A72EEC" w:rsidRPr="006E68DC" w:rsidRDefault="005E6702" w:rsidP="00E111D8">
      <w:pPr>
        <w:pStyle w:val="Heading2"/>
      </w:pPr>
      <w:bookmarkStart w:id="9" w:name="_Toc224070190"/>
      <w:r w:rsidRPr="006E68DC">
        <w:lastRenderedPageBreak/>
        <w:t xml:space="preserve">Part 1.3 </w:t>
      </w:r>
      <w:r w:rsidR="00D4351D" w:rsidRPr="006E68DC">
        <w:t>M</w:t>
      </w:r>
      <w:r w:rsidR="00F81EDD" w:rsidRPr="006E68DC">
        <w:t>&amp;S customer Journey map</w:t>
      </w:r>
      <w:bookmarkEnd w:id="9"/>
    </w:p>
    <w:p w14:paraId="234A5ED7" w14:textId="5441BC7A" w:rsidR="0030225D" w:rsidRDefault="00AB2EF4" w:rsidP="00AB2EF4">
      <w:pPr>
        <w:spacing w:line="360" w:lineRule="auto"/>
        <w:jc w:val="center"/>
        <w:rPr>
          <w:rFonts w:ascii="Arial" w:hAnsi="Arial" w:cs="Arial"/>
          <w:b/>
          <w:bCs/>
          <w:sz w:val="24"/>
          <w:szCs w:val="24"/>
        </w:rPr>
      </w:pPr>
      <w:r>
        <w:rPr>
          <w:rFonts w:ascii="Arial" w:hAnsi="Arial" w:cs="Arial"/>
          <w:b/>
          <w:bCs/>
          <w:noProof/>
          <w:sz w:val="24"/>
          <w:szCs w:val="24"/>
        </w:rPr>
        <w:drawing>
          <wp:inline distT="0" distB="0" distL="0" distR="0" wp14:anchorId="78E8737A" wp14:editId="5DF6EB85">
            <wp:extent cx="5731510" cy="7668842"/>
            <wp:effectExtent l="76200" t="57150" r="21590" b="104140"/>
            <wp:docPr id="152922238"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45DB256" w14:textId="39B3C186" w:rsidR="00ED5A6B" w:rsidRDefault="00ED5A6B" w:rsidP="00E111D8">
      <w:pPr>
        <w:pStyle w:val="Heading1"/>
        <w:rPr>
          <w:noProof/>
        </w:rPr>
      </w:pPr>
      <w:bookmarkStart w:id="10" w:name="_Toc224070191"/>
      <w:r w:rsidRPr="0081113B">
        <w:rPr>
          <w:rFonts w:ascii="Times New Roman" w:hAnsi="Times New Roman" w:cs="Times New Roman"/>
          <w:noProof/>
        </w:rPr>
        <w:lastRenderedPageBreak/>
        <w:drawing>
          <wp:inline distT="0" distB="0" distL="0" distR="0" wp14:anchorId="6FF93765" wp14:editId="29F4E23E">
            <wp:extent cx="1953895" cy="323802"/>
            <wp:effectExtent l="0" t="0" r="0" b="635"/>
            <wp:docPr id="6465529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1405" cy="330018"/>
                    </a:xfrm>
                    <a:prstGeom prst="rect">
                      <a:avLst/>
                    </a:prstGeom>
                    <a:noFill/>
                  </pic:spPr>
                </pic:pic>
              </a:graphicData>
            </a:graphic>
          </wp:inline>
        </w:drawing>
      </w:r>
      <w:r w:rsidRPr="00745768">
        <w:rPr>
          <w:noProof/>
        </w:rPr>
        <w:t>Digital Key Gaps</w:t>
      </w:r>
      <w:bookmarkEnd w:id="10"/>
    </w:p>
    <w:p w14:paraId="2788653B" w14:textId="032E4514" w:rsidR="00DB7040" w:rsidRPr="00157842" w:rsidRDefault="0059407B" w:rsidP="00E111D8">
      <w:pPr>
        <w:pStyle w:val="Heading1"/>
        <w:rPr>
          <w:rFonts w:ascii="Times New Roman" w:hAnsi="Times New Roman" w:cs="Times New Roman"/>
          <w:noProof/>
          <w:sz w:val="24"/>
          <w:szCs w:val="24"/>
          <w:lang w:val="en-GB"/>
        </w:rPr>
      </w:pPr>
      <w:bookmarkStart w:id="11" w:name="_Toc224070192"/>
      <w:r>
        <w:rPr>
          <w:noProof/>
        </w:rPr>
        <w:t>Captions or figures number</w:t>
      </w:r>
      <w:bookmarkEnd w:id="11"/>
    </w:p>
    <w:p w14:paraId="7D3DE60C" w14:textId="698F5505" w:rsidR="00692958" w:rsidRPr="00692958" w:rsidRDefault="0080074A" w:rsidP="00515B79">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2632D9C" wp14:editId="79BFAA8E">
            <wp:extent cx="5704022" cy="3618230"/>
            <wp:effectExtent l="38100" t="0" r="11430" b="1270"/>
            <wp:docPr id="11264296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7FD26355" w14:textId="77777777" w:rsidR="00A855EF" w:rsidRPr="00A855EF" w:rsidRDefault="00A855EF" w:rsidP="00ED4FDE">
      <w:pPr>
        <w:spacing w:line="360" w:lineRule="auto"/>
        <w:jc w:val="both"/>
        <w:rPr>
          <w:rFonts w:ascii="Arial" w:hAnsi="Arial" w:cs="Arial"/>
          <w:noProof/>
          <w:lang w:val="en-GB"/>
        </w:rPr>
      </w:pPr>
      <w:r w:rsidRPr="00A855EF">
        <w:rPr>
          <w:rFonts w:ascii="Arial" w:hAnsi="Arial" w:cs="Arial"/>
          <w:noProof/>
          <w:lang w:val="en-GB"/>
        </w:rPr>
        <w:t>These digital deficiencies significantly weaken organisations’ ability to sustain a competitive advantage in the rapidly evolving digital retail environment. Fragmented customer data systems create information silos, limiting comprehensive consumer insights and preventing a unified customer view (Wedel &amp; Kannan, 2016). Insufficient AI-driven personalisation reduces the capacity to deliver tailored communication and recommendations, thereby lowering customer engagement and loyalty (Davenport et al., 2020). Weak ecosystem integration further restricts coordination between digital platforms, suppliers, and third-party services, limiting operational agility and value co-creation (Jacobides et al., 2018).</w:t>
      </w:r>
    </w:p>
    <w:p w14:paraId="4539B74E" w14:textId="77777777" w:rsidR="00A855EF" w:rsidRPr="00A855EF" w:rsidRDefault="00A855EF" w:rsidP="00ED4FDE">
      <w:pPr>
        <w:spacing w:line="360" w:lineRule="auto"/>
        <w:jc w:val="both"/>
        <w:rPr>
          <w:rFonts w:ascii="Arial" w:hAnsi="Arial" w:cs="Arial"/>
          <w:noProof/>
          <w:lang w:val="en-GB"/>
        </w:rPr>
      </w:pPr>
      <w:r w:rsidRPr="00A855EF">
        <w:rPr>
          <w:rFonts w:ascii="Arial" w:hAnsi="Arial" w:cs="Arial"/>
          <w:noProof/>
          <w:lang w:val="en-GB"/>
        </w:rPr>
        <w:t>Additionally, an underdeveloped subscription model reflects missed opportunities for recurring revenue and stronger customer relationships (McCarthy et al., 2017). Limited retail media monetisation also indicates a failure to fully leverage digital assets for advertising and partnership revenue, which are increasingly important for income diversification (Verhoef et al., 2021; Hagberg et al., 2016).</w:t>
      </w:r>
    </w:p>
    <w:p w14:paraId="2D4DF280" w14:textId="6E3CA8B1" w:rsidR="00562CA4" w:rsidRPr="00157842" w:rsidRDefault="00A855EF" w:rsidP="00157842">
      <w:pPr>
        <w:spacing w:line="360" w:lineRule="auto"/>
        <w:jc w:val="both"/>
        <w:rPr>
          <w:rFonts w:ascii="Arial" w:hAnsi="Arial" w:cs="Arial"/>
          <w:noProof/>
          <w:lang w:val="en-GB"/>
        </w:rPr>
      </w:pPr>
      <w:r w:rsidRPr="00A855EF">
        <w:rPr>
          <w:rFonts w:ascii="Arial" w:hAnsi="Arial" w:cs="Arial"/>
          <w:noProof/>
          <w:lang w:val="en-GB"/>
        </w:rPr>
        <w:t>Overall, addressing these gaps is critical to promoting innovation, improving customer experience, and achieving sustainable growth in digital retail.</w:t>
      </w:r>
    </w:p>
    <w:p w14:paraId="732BCC66" w14:textId="5ABBD7B0" w:rsidR="002960F8" w:rsidRPr="0069265B" w:rsidRDefault="002960F8" w:rsidP="004B5F36">
      <w:pPr>
        <w:pStyle w:val="Heading1"/>
        <w:rPr>
          <w:lang w:val="en-GB"/>
        </w:rPr>
      </w:pPr>
      <w:bookmarkStart w:id="12" w:name="_Toc224070193"/>
      <w:r w:rsidRPr="0069265B">
        <w:rPr>
          <w:lang w:val="en-GB"/>
        </w:rPr>
        <w:t>Proposed Digital Transformation Initiative</w:t>
      </w:r>
      <w:bookmarkEnd w:id="12"/>
    </w:p>
    <w:p w14:paraId="3CC408C1" w14:textId="4E10C2C2" w:rsidR="006F7023" w:rsidRDefault="002960F8" w:rsidP="004B5F36">
      <w:pPr>
        <w:pStyle w:val="Heading1"/>
        <w:rPr>
          <w:lang w:val="en-GB"/>
        </w:rPr>
      </w:pPr>
      <w:bookmarkStart w:id="13" w:name="_Toc224070194"/>
      <w:r w:rsidRPr="0069265B">
        <w:rPr>
          <w:lang w:val="en-GB"/>
        </w:rPr>
        <w:t xml:space="preserve">M&amp;S </w:t>
      </w:r>
      <w:r w:rsidR="008B277C" w:rsidRPr="0069265B">
        <w:rPr>
          <w:lang w:val="en-GB"/>
        </w:rPr>
        <w:t>Life Hub</w:t>
      </w:r>
      <w:r w:rsidRPr="0069265B">
        <w:rPr>
          <w:lang w:val="en-GB"/>
        </w:rPr>
        <w:t>: AI-Powered Unified Retail Ecosystem</w:t>
      </w:r>
      <w:bookmarkEnd w:id="13"/>
    </w:p>
    <w:p w14:paraId="5162FAAD" w14:textId="77777777" w:rsidR="00E31FA9" w:rsidRPr="00B46E1E" w:rsidRDefault="00E31FA9" w:rsidP="00B46E1E">
      <w:pPr>
        <w:tabs>
          <w:tab w:val="left" w:pos="952"/>
        </w:tabs>
        <w:jc w:val="center"/>
        <w:rPr>
          <w:rFonts w:ascii="Times New Roman" w:hAnsi="Times New Roman" w:cs="Times New Roman"/>
          <w:b/>
          <w:bCs/>
          <w:sz w:val="28"/>
          <w:szCs w:val="28"/>
          <w:lang w:val="en-GB"/>
        </w:rPr>
      </w:pPr>
    </w:p>
    <w:p w14:paraId="4790A928" w14:textId="77777777" w:rsidR="006F7023" w:rsidRPr="006F7023" w:rsidRDefault="006F7023" w:rsidP="00B46E1E">
      <w:pPr>
        <w:tabs>
          <w:tab w:val="left" w:pos="952"/>
        </w:tabs>
        <w:spacing w:line="360" w:lineRule="auto"/>
        <w:jc w:val="both"/>
        <w:rPr>
          <w:rFonts w:ascii="Arial" w:hAnsi="Arial" w:cs="Arial"/>
        </w:rPr>
      </w:pPr>
      <w:r w:rsidRPr="006F7023">
        <w:rPr>
          <w:rFonts w:ascii="Arial" w:hAnsi="Arial" w:cs="Arial"/>
        </w:rPr>
        <w:t>Markides and Anderson (2006) argue that Information and Communication Technologies (ICTs) enable organizations to implement radically new strategies; however, the true challenge is not in the design of innovative business models but in their effective execution to create cost-efficient and profitable customer value.</w:t>
      </w:r>
    </w:p>
    <w:p w14:paraId="13B64398" w14:textId="77777777" w:rsidR="006F7023" w:rsidRPr="006F7023" w:rsidRDefault="006F7023" w:rsidP="00B46E1E">
      <w:pPr>
        <w:tabs>
          <w:tab w:val="left" w:pos="952"/>
        </w:tabs>
        <w:spacing w:line="360" w:lineRule="auto"/>
        <w:jc w:val="both"/>
        <w:rPr>
          <w:rFonts w:ascii="Arial" w:hAnsi="Arial" w:cs="Arial"/>
        </w:rPr>
      </w:pPr>
      <w:r w:rsidRPr="006F7023">
        <w:rPr>
          <w:rFonts w:ascii="Arial" w:hAnsi="Arial" w:cs="Arial"/>
        </w:rPr>
        <w:t>ICT plays a vital role in this execution by improving coordination, lowering costs, and facilitating data-driven decision-making.</w:t>
      </w:r>
    </w:p>
    <w:p w14:paraId="524BCC73" w14:textId="528CA039" w:rsidR="006F7023" w:rsidRPr="006F7023" w:rsidRDefault="006F7023" w:rsidP="00B46E1E">
      <w:pPr>
        <w:tabs>
          <w:tab w:val="left" w:pos="952"/>
        </w:tabs>
        <w:spacing w:line="360" w:lineRule="auto"/>
        <w:jc w:val="both"/>
        <w:rPr>
          <w:rFonts w:ascii="Arial" w:hAnsi="Arial" w:cs="Arial"/>
        </w:rPr>
      </w:pPr>
      <w:r w:rsidRPr="006F7023">
        <w:rPr>
          <w:rFonts w:ascii="Arial" w:hAnsi="Arial" w:cs="Arial"/>
        </w:rPr>
        <w:t>Similarly, Prepletaný (2013) emphasizes that technology is central to differentiation, growth, and competitiveness in the current retail landscape.</w:t>
      </w:r>
    </w:p>
    <w:p w14:paraId="40EF3464" w14:textId="77777777" w:rsidR="006F7023" w:rsidRPr="006F7023" w:rsidRDefault="006F7023" w:rsidP="00B46E1E">
      <w:pPr>
        <w:tabs>
          <w:tab w:val="left" w:pos="952"/>
        </w:tabs>
        <w:spacing w:line="360" w:lineRule="auto"/>
        <w:jc w:val="both"/>
        <w:rPr>
          <w:rFonts w:ascii="Arial" w:hAnsi="Arial" w:cs="Arial"/>
        </w:rPr>
      </w:pPr>
      <w:r w:rsidRPr="006F7023">
        <w:rPr>
          <w:rFonts w:ascii="Arial" w:hAnsi="Arial" w:cs="Arial"/>
        </w:rPr>
        <w:t>While Marks &amp; Spencer (M&amp;S) has leveraged digital marketing to shape consumer buying behavior (Rajput, 2025), its current digital initiatives are primarily incremental and fragmented across various touchpoints.</w:t>
      </w:r>
    </w:p>
    <w:p w14:paraId="33B9A749" w14:textId="77777777" w:rsidR="006F7023" w:rsidRPr="006F7023" w:rsidRDefault="006F7023" w:rsidP="00B46E1E">
      <w:pPr>
        <w:tabs>
          <w:tab w:val="left" w:pos="952"/>
        </w:tabs>
        <w:spacing w:line="360" w:lineRule="auto"/>
        <w:jc w:val="both"/>
        <w:rPr>
          <w:rFonts w:ascii="Arial" w:hAnsi="Arial" w:cs="Arial"/>
        </w:rPr>
      </w:pPr>
      <w:r w:rsidRPr="006F7023">
        <w:rPr>
          <w:rFonts w:ascii="Arial" w:hAnsi="Arial" w:cs="Arial"/>
        </w:rPr>
        <w:t>Digital transformation requires more than just promotional enhancements; it necessitates a fundamental restructuring of value delivery through integrated systems and strategic alignment (Verhoef et al., 2021).</w:t>
      </w:r>
    </w:p>
    <w:p w14:paraId="745375E1" w14:textId="77777777" w:rsidR="006F7023" w:rsidRPr="006F7023" w:rsidRDefault="006F7023" w:rsidP="00B46E1E">
      <w:pPr>
        <w:tabs>
          <w:tab w:val="left" w:pos="952"/>
        </w:tabs>
        <w:spacing w:line="360" w:lineRule="auto"/>
        <w:jc w:val="both"/>
        <w:rPr>
          <w:rFonts w:ascii="Arial" w:hAnsi="Arial" w:cs="Arial"/>
        </w:rPr>
      </w:pPr>
      <w:r w:rsidRPr="006F7023">
        <w:rPr>
          <w:rFonts w:ascii="Arial" w:hAnsi="Arial" w:cs="Arial"/>
        </w:rPr>
        <w:t>As Kane et al. (2015) point out, it is strategy—not technology alone—that drives the success of transformation.</w:t>
      </w:r>
    </w:p>
    <w:p w14:paraId="65E839B1" w14:textId="056ACC78" w:rsidR="00CA380E" w:rsidRDefault="006F7023" w:rsidP="00B46E1E">
      <w:pPr>
        <w:tabs>
          <w:tab w:val="left" w:pos="952"/>
        </w:tabs>
        <w:spacing w:line="360" w:lineRule="auto"/>
        <w:jc w:val="both"/>
        <w:rPr>
          <w:rFonts w:ascii="Arial" w:hAnsi="Arial" w:cs="Arial"/>
        </w:rPr>
      </w:pPr>
      <w:r w:rsidRPr="006F7023">
        <w:rPr>
          <w:rFonts w:ascii="Arial" w:hAnsi="Arial" w:cs="Arial"/>
        </w:rPr>
        <w:t xml:space="preserve">Consequently, to move beyond incremental innovation, M&amp;S must embrace an ecosystem-based retail model, such as the proposed M&amp;S </w:t>
      </w:r>
      <w:r w:rsidR="00E31FA9" w:rsidRPr="006F7023">
        <w:rPr>
          <w:rFonts w:ascii="Arial" w:hAnsi="Arial" w:cs="Arial"/>
        </w:rPr>
        <w:t>Life Hub</w:t>
      </w:r>
      <w:r w:rsidRPr="006F7023">
        <w:rPr>
          <w:rFonts w:ascii="Arial" w:hAnsi="Arial" w:cs="Arial"/>
        </w:rPr>
        <w:t xml:space="preserve"> initiative, which integrates customer data, AI-driven personalization, and omnichannel coordination to deliver a scalable, sustainable competitive advantage.</w:t>
      </w:r>
    </w:p>
    <w:p w14:paraId="38C132C3" w14:textId="78D9A241" w:rsidR="00990B1E" w:rsidRDefault="00990B1E" w:rsidP="00B46E1E">
      <w:pPr>
        <w:tabs>
          <w:tab w:val="left" w:pos="952"/>
        </w:tabs>
        <w:spacing w:line="360" w:lineRule="auto"/>
        <w:jc w:val="both"/>
        <w:rPr>
          <w:rFonts w:ascii="Times New Roman" w:hAnsi="Times New Roman" w:cs="Times New Roman"/>
          <w:b/>
          <w:bCs/>
          <w:sz w:val="28"/>
          <w:szCs w:val="28"/>
        </w:rPr>
      </w:pPr>
    </w:p>
    <w:p w14:paraId="5E4A020B" w14:textId="77777777" w:rsidR="006F7023" w:rsidRDefault="006F7023" w:rsidP="00B46E1E">
      <w:pPr>
        <w:tabs>
          <w:tab w:val="left" w:pos="952"/>
        </w:tabs>
        <w:spacing w:line="360" w:lineRule="auto"/>
        <w:jc w:val="both"/>
        <w:rPr>
          <w:rFonts w:ascii="Times New Roman" w:hAnsi="Times New Roman" w:cs="Times New Roman"/>
          <w:b/>
          <w:bCs/>
          <w:sz w:val="28"/>
          <w:szCs w:val="28"/>
        </w:rPr>
      </w:pPr>
    </w:p>
    <w:p w14:paraId="407BD16E" w14:textId="77777777" w:rsidR="006F7023" w:rsidRDefault="006F7023" w:rsidP="00B46E1E">
      <w:pPr>
        <w:tabs>
          <w:tab w:val="left" w:pos="952"/>
        </w:tabs>
        <w:spacing w:line="360" w:lineRule="auto"/>
        <w:jc w:val="both"/>
        <w:rPr>
          <w:rFonts w:ascii="Times New Roman" w:hAnsi="Times New Roman" w:cs="Times New Roman"/>
          <w:b/>
          <w:bCs/>
          <w:sz w:val="28"/>
          <w:szCs w:val="28"/>
        </w:rPr>
      </w:pPr>
    </w:p>
    <w:p w14:paraId="23CD022E" w14:textId="77777777" w:rsidR="00263831" w:rsidRDefault="00263831" w:rsidP="00CA09A5">
      <w:pPr>
        <w:spacing w:before="100" w:beforeAutospacing="1" w:after="100" w:afterAutospacing="1" w:line="240" w:lineRule="auto"/>
        <w:outlineLvl w:val="0"/>
        <w:rPr>
          <w:rFonts w:ascii="Arial" w:eastAsia="Times New Roman" w:hAnsi="Arial" w:cs="Arial"/>
          <w:b/>
          <w:bCs/>
          <w:kern w:val="36"/>
          <w:sz w:val="28"/>
          <w:szCs w:val="28"/>
          <w:lang w:val="en-GB" w:eastAsia="en-GB"/>
        </w:rPr>
      </w:pPr>
    </w:p>
    <w:p w14:paraId="736D5E25" w14:textId="23558B48" w:rsidR="00B378D0" w:rsidRPr="000525BF" w:rsidRDefault="00453AFC" w:rsidP="00C7417B">
      <w:pPr>
        <w:pStyle w:val="Heading1"/>
        <w:spacing w:line="360" w:lineRule="auto"/>
        <w:rPr>
          <w:rFonts w:eastAsia="Times New Roman"/>
          <w:lang w:val="en-GB" w:eastAsia="en-GB"/>
        </w:rPr>
      </w:pPr>
      <w:bookmarkStart w:id="14" w:name="_Toc224070195"/>
      <w:r w:rsidRPr="00453AFC">
        <w:rPr>
          <w:rFonts w:eastAsia="Times New Roman"/>
          <w:lang w:val="en-GB" w:eastAsia="en-GB"/>
        </w:rPr>
        <w:t xml:space="preserve">M&amp;S </w:t>
      </w:r>
      <w:r w:rsidR="003A1866" w:rsidRPr="00453AFC">
        <w:rPr>
          <w:rFonts w:eastAsia="Times New Roman"/>
          <w:lang w:val="en-GB" w:eastAsia="en-GB"/>
        </w:rPr>
        <w:t>Blueprint for Digital Innovation</w:t>
      </w:r>
      <w:r w:rsidR="00430EAD">
        <w:rPr>
          <w:rFonts w:eastAsia="Times New Roman"/>
          <w:lang w:val="en-GB" w:eastAsia="en-GB"/>
        </w:rPr>
        <w:t xml:space="preserve"> </w:t>
      </w:r>
      <w:r w:rsidR="000525BF">
        <w:rPr>
          <w:rFonts w:eastAsia="Times New Roman"/>
          <w:lang w:val="en-GB" w:eastAsia="en-GB"/>
        </w:rPr>
        <w:t>S</w:t>
      </w:r>
      <w:r w:rsidR="00430EAD">
        <w:rPr>
          <w:rFonts w:eastAsia="Times New Roman"/>
          <w:lang w:val="en-GB" w:eastAsia="en-GB"/>
        </w:rPr>
        <w:t>teps.</w:t>
      </w:r>
      <w:bookmarkEnd w:id="14"/>
    </w:p>
    <w:p w14:paraId="631DFC75" w14:textId="77777777" w:rsidR="00B537B3" w:rsidRPr="00C7417B" w:rsidRDefault="00B537B3" w:rsidP="00C7417B">
      <w:pPr>
        <w:pStyle w:val="Heading2"/>
        <w:spacing w:line="360" w:lineRule="auto"/>
        <w:rPr>
          <w:rFonts w:ascii="Arial" w:eastAsia="Times New Roman" w:hAnsi="Arial" w:cs="Arial"/>
        </w:rPr>
      </w:pPr>
      <w:bookmarkStart w:id="15" w:name="_Toc224070196"/>
      <w:r w:rsidRPr="00C7417B">
        <w:rPr>
          <w:rFonts w:ascii="Arial" w:eastAsia="Times New Roman" w:hAnsi="Arial" w:cs="Arial"/>
        </w:rPr>
        <w:t>Step 1: Unified Customer Data Platform</w:t>
      </w:r>
      <w:bookmarkEnd w:id="15"/>
    </w:p>
    <w:p w14:paraId="106B0640" w14:textId="6C3B141C" w:rsidR="00B537B3" w:rsidRPr="00C7417B" w:rsidRDefault="00B537B3" w:rsidP="00C7417B">
      <w:pPr>
        <w:spacing w:line="360" w:lineRule="auto"/>
        <w:jc w:val="both"/>
        <w:rPr>
          <w:rFonts w:ascii="Arial" w:eastAsiaTheme="minorEastAsia" w:hAnsi="Arial" w:cs="Arial"/>
          <w:sz w:val="24"/>
          <w:szCs w:val="24"/>
        </w:rPr>
      </w:pPr>
      <w:r w:rsidRPr="00C7417B">
        <w:rPr>
          <w:rFonts w:ascii="Arial" w:hAnsi="Arial" w:cs="Arial"/>
        </w:rPr>
        <w:t xml:space="preserve">The first step involves integrating Sparks, store, online, and Ocado systems into a single AI-enabled Customer Data Platform. This integration aims to unify diverse data sources, providing a comprehensive view of each customer and enabling more accurate and effective </w:t>
      </w:r>
      <w:r w:rsidR="000A6753" w:rsidRPr="00C7417B">
        <w:rPr>
          <w:rFonts w:ascii="Arial" w:hAnsi="Arial" w:cs="Arial"/>
        </w:rPr>
        <w:t>personalization</w:t>
      </w:r>
      <w:r w:rsidRPr="00C7417B">
        <w:rPr>
          <w:rFonts w:ascii="Arial" w:hAnsi="Arial" w:cs="Arial"/>
          <w:sz w:val="24"/>
          <w:szCs w:val="24"/>
        </w:rPr>
        <w:t>.</w:t>
      </w:r>
    </w:p>
    <w:p w14:paraId="74DB6E62" w14:textId="77777777" w:rsidR="00B537B3" w:rsidRPr="00F82A56" w:rsidRDefault="00B537B3" w:rsidP="00C7417B">
      <w:pPr>
        <w:spacing w:line="360" w:lineRule="auto"/>
        <w:jc w:val="both"/>
        <w:rPr>
          <w:rFonts w:ascii="Arial" w:hAnsi="Arial" w:cs="Arial"/>
          <w:sz w:val="24"/>
          <w:szCs w:val="24"/>
        </w:rPr>
      </w:pPr>
      <w:r w:rsidRPr="00F82A56">
        <w:rPr>
          <w:rFonts w:ascii="Arial" w:hAnsi="Arial" w:cs="Arial"/>
          <w:b/>
          <w:bCs/>
          <w:sz w:val="24"/>
          <w:szCs w:val="24"/>
        </w:rPr>
        <w:t>Expected Outcome:</w:t>
      </w:r>
    </w:p>
    <w:p w14:paraId="21269B17" w14:textId="77777777" w:rsidR="00B537B3" w:rsidRPr="004373DD" w:rsidRDefault="00B537B3" w:rsidP="00C7417B">
      <w:pPr>
        <w:numPr>
          <w:ilvl w:val="0"/>
          <w:numId w:val="33"/>
        </w:numPr>
        <w:spacing w:line="360" w:lineRule="auto"/>
        <w:jc w:val="both"/>
        <w:rPr>
          <w:rFonts w:ascii="Arial" w:eastAsia="Times New Roman" w:hAnsi="Arial" w:cs="Arial"/>
        </w:rPr>
      </w:pPr>
      <w:r w:rsidRPr="004373DD">
        <w:rPr>
          <w:rFonts w:ascii="Arial" w:eastAsia="Times New Roman" w:hAnsi="Arial" w:cs="Arial"/>
        </w:rPr>
        <w:t>360-degree customer visibility</w:t>
      </w:r>
    </w:p>
    <w:p w14:paraId="61189400" w14:textId="00CABFC3" w:rsidR="00B537B3" w:rsidRPr="004373DD" w:rsidRDefault="00B537B3" w:rsidP="00C7417B">
      <w:pPr>
        <w:numPr>
          <w:ilvl w:val="0"/>
          <w:numId w:val="33"/>
        </w:numPr>
        <w:spacing w:line="360" w:lineRule="auto"/>
        <w:jc w:val="both"/>
        <w:rPr>
          <w:rFonts w:ascii="Arial" w:eastAsia="Times New Roman" w:hAnsi="Arial" w:cs="Arial"/>
        </w:rPr>
      </w:pPr>
      <w:r w:rsidRPr="004373DD">
        <w:rPr>
          <w:rFonts w:ascii="Arial" w:eastAsia="Times New Roman" w:hAnsi="Arial" w:cs="Arial"/>
        </w:rPr>
        <w:t xml:space="preserve">Improved </w:t>
      </w:r>
      <w:r w:rsidR="000A6753" w:rsidRPr="004373DD">
        <w:rPr>
          <w:rFonts w:ascii="Arial" w:eastAsia="Times New Roman" w:hAnsi="Arial" w:cs="Arial"/>
        </w:rPr>
        <w:t>personalization</w:t>
      </w:r>
      <w:r w:rsidRPr="004373DD">
        <w:rPr>
          <w:rFonts w:ascii="Arial" w:eastAsia="Times New Roman" w:hAnsi="Arial" w:cs="Arial"/>
        </w:rPr>
        <w:t xml:space="preserve"> accuracy</w:t>
      </w:r>
    </w:p>
    <w:p w14:paraId="1F7DBA0A" w14:textId="2544F6DD" w:rsidR="00E249AB" w:rsidRPr="00716FA0" w:rsidRDefault="00B537B3" w:rsidP="00C7417B">
      <w:pPr>
        <w:pStyle w:val="ListParagraph"/>
        <w:numPr>
          <w:ilvl w:val="0"/>
          <w:numId w:val="33"/>
        </w:numPr>
        <w:spacing w:line="360" w:lineRule="auto"/>
        <w:jc w:val="both"/>
        <w:rPr>
          <w:rFonts w:ascii="Arial" w:eastAsiaTheme="minorEastAsia" w:hAnsi="Arial" w:cs="Arial"/>
          <w:sz w:val="22"/>
          <w:szCs w:val="22"/>
        </w:rPr>
      </w:pPr>
      <w:r w:rsidRPr="004373DD">
        <w:rPr>
          <w:rFonts w:ascii="Arial" w:hAnsi="Arial" w:cs="Arial"/>
          <w:sz w:val="22"/>
          <w:szCs w:val="22"/>
        </w:rPr>
        <w:t>Data-driven retailers consistently achieve stronger performance outcomes (McKinsey &amp; Company, 2022).</w:t>
      </w:r>
    </w:p>
    <w:p w14:paraId="26A09BA1" w14:textId="3618AD43" w:rsidR="00B537B3" w:rsidRPr="00B2591A" w:rsidRDefault="00B537B3" w:rsidP="00C7417B">
      <w:pPr>
        <w:pStyle w:val="Heading2"/>
        <w:spacing w:line="360" w:lineRule="auto"/>
      </w:pPr>
      <w:bookmarkStart w:id="16" w:name="_Toc224070197"/>
      <w:r w:rsidRPr="00B2591A">
        <w:t xml:space="preserve">Step 2: AI </w:t>
      </w:r>
      <w:r w:rsidR="00A34F82" w:rsidRPr="00B2591A">
        <w:t>Personalization</w:t>
      </w:r>
      <w:r w:rsidRPr="00B2591A">
        <w:t xml:space="preserve"> Engine</w:t>
      </w:r>
      <w:bookmarkEnd w:id="16"/>
    </w:p>
    <w:p w14:paraId="7A7F401C" w14:textId="1C3B808D" w:rsidR="00B537B3" w:rsidRPr="004373DD" w:rsidRDefault="00B537B3" w:rsidP="00C7417B">
      <w:pPr>
        <w:spacing w:line="360" w:lineRule="auto"/>
        <w:jc w:val="both"/>
        <w:rPr>
          <w:rFonts w:ascii="Arial" w:eastAsiaTheme="minorEastAsia" w:hAnsi="Arial" w:cs="Arial"/>
        </w:rPr>
      </w:pPr>
      <w:r w:rsidRPr="004373DD">
        <w:rPr>
          <w:rFonts w:ascii="Arial" w:hAnsi="Arial" w:cs="Arial"/>
        </w:rPr>
        <w:t xml:space="preserve">The next step is to introduce an AI </w:t>
      </w:r>
      <w:r w:rsidR="00A34F82" w:rsidRPr="004373DD">
        <w:rPr>
          <w:rFonts w:ascii="Arial" w:hAnsi="Arial" w:cs="Arial"/>
        </w:rPr>
        <w:t>Personalization</w:t>
      </w:r>
      <w:r w:rsidRPr="004373DD">
        <w:rPr>
          <w:rFonts w:ascii="Arial" w:hAnsi="Arial" w:cs="Arial"/>
        </w:rPr>
        <w:t xml:space="preserve"> Engine, which leverages advanced analytics and machine learning to deliver tailored experiences across retail touchpoints. Key features of this engine include predictive grocery baskets, AI-driven outfit recommendations, calendar-based event shopping, and smart replenishment reminders.</w:t>
      </w:r>
    </w:p>
    <w:p w14:paraId="7ECB5D17" w14:textId="77777777" w:rsidR="00B537B3" w:rsidRPr="004373DD" w:rsidRDefault="00B537B3" w:rsidP="00C7417B">
      <w:pPr>
        <w:numPr>
          <w:ilvl w:val="0"/>
          <w:numId w:val="32"/>
        </w:numPr>
        <w:spacing w:line="360" w:lineRule="auto"/>
        <w:jc w:val="both"/>
        <w:rPr>
          <w:rFonts w:ascii="Arial" w:eastAsia="Times New Roman" w:hAnsi="Arial" w:cs="Arial"/>
        </w:rPr>
      </w:pPr>
      <w:r w:rsidRPr="004373DD">
        <w:rPr>
          <w:rFonts w:ascii="Arial" w:eastAsia="Times New Roman" w:hAnsi="Arial" w:cs="Arial"/>
        </w:rPr>
        <w:t>Predictive grocery baskets</w:t>
      </w:r>
    </w:p>
    <w:p w14:paraId="5ABF4359" w14:textId="77777777" w:rsidR="00B537B3" w:rsidRPr="004373DD" w:rsidRDefault="00B537B3" w:rsidP="00C7417B">
      <w:pPr>
        <w:numPr>
          <w:ilvl w:val="0"/>
          <w:numId w:val="32"/>
        </w:numPr>
        <w:spacing w:line="360" w:lineRule="auto"/>
        <w:jc w:val="both"/>
        <w:rPr>
          <w:rFonts w:ascii="Arial" w:eastAsia="Times New Roman" w:hAnsi="Arial" w:cs="Arial"/>
        </w:rPr>
      </w:pPr>
      <w:r w:rsidRPr="004373DD">
        <w:rPr>
          <w:rFonts w:ascii="Arial" w:eastAsia="Times New Roman" w:hAnsi="Arial" w:cs="Arial"/>
        </w:rPr>
        <w:t>AI outfit recommendations</w:t>
      </w:r>
    </w:p>
    <w:p w14:paraId="7687A13E" w14:textId="77777777" w:rsidR="00B537B3" w:rsidRPr="004373DD" w:rsidRDefault="00B537B3" w:rsidP="00C7417B">
      <w:pPr>
        <w:numPr>
          <w:ilvl w:val="0"/>
          <w:numId w:val="32"/>
        </w:numPr>
        <w:spacing w:line="360" w:lineRule="auto"/>
        <w:jc w:val="both"/>
        <w:rPr>
          <w:rFonts w:ascii="Arial" w:eastAsia="Times New Roman" w:hAnsi="Arial" w:cs="Arial"/>
        </w:rPr>
      </w:pPr>
      <w:r w:rsidRPr="004373DD">
        <w:rPr>
          <w:rFonts w:ascii="Arial" w:eastAsia="Times New Roman" w:hAnsi="Arial" w:cs="Arial"/>
        </w:rPr>
        <w:t>Calendar-based event shopping</w:t>
      </w:r>
    </w:p>
    <w:p w14:paraId="4C41C7A7" w14:textId="77777777" w:rsidR="00B537B3" w:rsidRPr="004373DD" w:rsidRDefault="00B537B3" w:rsidP="00C7417B">
      <w:pPr>
        <w:numPr>
          <w:ilvl w:val="0"/>
          <w:numId w:val="32"/>
        </w:numPr>
        <w:spacing w:line="360" w:lineRule="auto"/>
        <w:jc w:val="both"/>
        <w:rPr>
          <w:rFonts w:ascii="Arial" w:eastAsia="Times New Roman" w:hAnsi="Arial" w:cs="Arial"/>
        </w:rPr>
      </w:pPr>
      <w:r w:rsidRPr="004373DD">
        <w:rPr>
          <w:rFonts w:ascii="Arial" w:eastAsia="Times New Roman" w:hAnsi="Arial" w:cs="Arial"/>
        </w:rPr>
        <w:t>Smart replenishment reminders</w:t>
      </w:r>
    </w:p>
    <w:p w14:paraId="0BFAC8DF" w14:textId="535666CA" w:rsidR="00716FA0" w:rsidRPr="00716FA0" w:rsidRDefault="00A34F82" w:rsidP="00C7417B">
      <w:pPr>
        <w:spacing w:line="360" w:lineRule="auto"/>
        <w:jc w:val="both"/>
        <w:rPr>
          <w:rFonts w:ascii="Arial" w:hAnsi="Arial" w:cs="Arial"/>
        </w:rPr>
      </w:pPr>
      <w:r w:rsidRPr="004373DD">
        <w:rPr>
          <w:rFonts w:ascii="Arial" w:hAnsi="Arial" w:cs="Arial"/>
        </w:rPr>
        <w:t>Personalization</w:t>
      </w:r>
      <w:r w:rsidR="00B537B3" w:rsidRPr="004373DD">
        <w:rPr>
          <w:rFonts w:ascii="Arial" w:hAnsi="Arial" w:cs="Arial"/>
        </w:rPr>
        <w:t xml:space="preserve"> has the potential to increase revenues by 10–15% (McKinsey &amp; Company, 2022).</w:t>
      </w:r>
    </w:p>
    <w:p w14:paraId="7D7405C3" w14:textId="77777777" w:rsidR="00B537B3" w:rsidRPr="00F82A56" w:rsidRDefault="00B537B3" w:rsidP="00C7417B">
      <w:pPr>
        <w:pStyle w:val="Heading2"/>
        <w:spacing w:line="360" w:lineRule="auto"/>
        <w:rPr>
          <w:rFonts w:eastAsia="Times New Roman"/>
        </w:rPr>
      </w:pPr>
      <w:bookmarkStart w:id="17" w:name="_Toc224070198"/>
      <w:r w:rsidRPr="00F82A56">
        <w:rPr>
          <w:rFonts w:eastAsia="Times New Roman"/>
        </w:rPr>
        <w:t>Step 3: Seamless Omnichannel Integration</w:t>
      </w:r>
      <w:bookmarkEnd w:id="17"/>
    </w:p>
    <w:p w14:paraId="670DF5CF" w14:textId="77777777" w:rsidR="00B537B3" w:rsidRPr="004373DD" w:rsidRDefault="00B537B3" w:rsidP="00C7417B">
      <w:pPr>
        <w:spacing w:line="360" w:lineRule="auto"/>
        <w:jc w:val="both"/>
        <w:rPr>
          <w:rFonts w:ascii="Arial" w:eastAsiaTheme="minorEastAsia" w:hAnsi="Arial" w:cs="Arial"/>
        </w:rPr>
      </w:pPr>
      <w:r w:rsidRPr="004373DD">
        <w:rPr>
          <w:rFonts w:ascii="Arial" w:hAnsi="Arial" w:cs="Arial"/>
        </w:rPr>
        <w:t>Seamless omnichannel integration is essential for delivering a consistent and frictionless customer experience. This step focuses on unifying checkout processes, enabling real-time stock visibility, integrating returns management, and providing a digital wardrobe archive for customers.</w:t>
      </w:r>
    </w:p>
    <w:p w14:paraId="1D9BFCAA" w14:textId="77777777" w:rsidR="00B537B3" w:rsidRPr="004373DD" w:rsidRDefault="00B537B3" w:rsidP="00C7417B">
      <w:pPr>
        <w:numPr>
          <w:ilvl w:val="0"/>
          <w:numId w:val="34"/>
        </w:numPr>
        <w:spacing w:line="360" w:lineRule="auto"/>
        <w:jc w:val="both"/>
        <w:rPr>
          <w:rFonts w:ascii="Arial" w:eastAsia="Times New Roman" w:hAnsi="Arial" w:cs="Arial"/>
        </w:rPr>
      </w:pPr>
      <w:r w:rsidRPr="004373DD">
        <w:rPr>
          <w:rFonts w:ascii="Arial" w:eastAsia="Times New Roman" w:hAnsi="Arial" w:cs="Arial"/>
        </w:rPr>
        <w:t>Unified checkout</w:t>
      </w:r>
    </w:p>
    <w:p w14:paraId="0438BFE8" w14:textId="77777777" w:rsidR="00B537B3" w:rsidRPr="004373DD" w:rsidRDefault="00B537B3" w:rsidP="00C7417B">
      <w:pPr>
        <w:numPr>
          <w:ilvl w:val="0"/>
          <w:numId w:val="34"/>
        </w:numPr>
        <w:spacing w:line="360" w:lineRule="auto"/>
        <w:jc w:val="both"/>
        <w:rPr>
          <w:rFonts w:ascii="Arial" w:eastAsia="Times New Roman" w:hAnsi="Arial" w:cs="Arial"/>
        </w:rPr>
      </w:pPr>
      <w:r w:rsidRPr="004373DD">
        <w:rPr>
          <w:rFonts w:ascii="Arial" w:eastAsia="Times New Roman" w:hAnsi="Arial" w:cs="Arial"/>
        </w:rPr>
        <w:lastRenderedPageBreak/>
        <w:t>Real-time stock visibility</w:t>
      </w:r>
    </w:p>
    <w:p w14:paraId="1026D8F6" w14:textId="77777777" w:rsidR="00B537B3" w:rsidRPr="004373DD" w:rsidRDefault="00B537B3" w:rsidP="00C7417B">
      <w:pPr>
        <w:numPr>
          <w:ilvl w:val="0"/>
          <w:numId w:val="34"/>
        </w:numPr>
        <w:spacing w:line="360" w:lineRule="auto"/>
        <w:jc w:val="both"/>
        <w:rPr>
          <w:rFonts w:ascii="Arial" w:eastAsia="Times New Roman" w:hAnsi="Arial" w:cs="Arial"/>
        </w:rPr>
      </w:pPr>
      <w:r w:rsidRPr="004373DD">
        <w:rPr>
          <w:rFonts w:ascii="Arial" w:eastAsia="Times New Roman" w:hAnsi="Arial" w:cs="Arial"/>
        </w:rPr>
        <w:t>Integrated returns management</w:t>
      </w:r>
    </w:p>
    <w:p w14:paraId="3D5E1941" w14:textId="77777777" w:rsidR="00B537B3" w:rsidRPr="004373DD" w:rsidRDefault="00B537B3" w:rsidP="00C7417B">
      <w:pPr>
        <w:numPr>
          <w:ilvl w:val="0"/>
          <w:numId w:val="34"/>
        </w:numPr>
        <w:spacing w:line="360" w:lineRule="auto"/>
        <w:jc w:val="both"/>
        <w:rPr>
          <w:rFonts w:ascii="Arial" w:eastAsia="Times New Roman" w:hAnsi="Arial" w:cs="Arial"/>
        </w:rPr>
      </w:pPr>
      <w:r w:rsidRPr="004373DD">
        <w:rPr>
          <w:rFonts w:ascii="Arial" w:eastAsia="Times New Roman" w:hAnsi="Arial" w:cs="Arial"/>
        </w:rPr>
        <w:t>Digital wardrobe archive</w:t>
      </w:r>
    </w:p>
    <w:p w14:paraId="743D4559" w14:textId="753414DF" w:rsidR="00E249AB" w:rsidRPr="004373DD" w:rsidRDefault="00B537B3" w:rsidP="00C7417B">
      <w:pPr>
        <w:spacing w:line="360" w:lineRule="auto"/>
        <w:jc w:val="both"/>
        <w:rPr>
          <w:rFonts w:ascii="Arial" w:hAnsi="Arial" w:cs="Arial"/>
        </w:rPr>
      </w:pPr>
      <w:r w:rsidRPr="004373DD">
        <w:rPr>
          <w:rFonts w:ascii="Arial" w:hAnsi="Arial" w:cs="Arial"/>
        </w:rPr>
        <w:t>An improved experience enhances customer loyalty and Net Promoter Score (NPS) (Lemon and Verhoef, 2016).</w:t>
      </w:r>
    </w:p>
    <w:p w14:paraId="18958C87" w14:textId="77777777" w:rsidR="00B537B3" w:rsidRPr="00F82A56" w:rsidRDefault="00B537B3" w:rsidP="00C7417B">
      <w:pPr>
        <w:pStyle w:val="Heading2"/>
        <w:spacing w:line="360" w:lineRule="auto"/>
        <w:rPr>
          <w:rFonts w:eastAsia="Times New Roman"/>
        </w:rPr>
      </w:pPr>
      <w:bookmarkStart w:id="18" w:name="_Toc224070199"/>
      <w:r w:rsidRPr="00F82A56">
        <w:rPr>
          <w:rFonts w:eastAsia="Times New Roman"/>
        </w:rPr>
        <w:t>Step 4: M&amp;S Plus Subscription</w:t>
      </w:r>
      <w:bookmarkEnd w:id="18"/>
    </w:p>
    <w:p w14:paraId="3C3CC43A" w14:textId="75E34039" w:rsidR="00B537B3" w:rsidRPr="004373DD" w:rsidRDefault="00B537B3" w:rsidP="00C7417B">
      <w:pPr>
        <w:spacing w:line="360" w:lineRule="auto"/>
        <w:jc w:val="both"/>
        <w:rPr>
          <w:rFonts w:ascii="Arial" w:eastAsiaTheme="minorEastAsia" w:hAnsi="Arial" w:cs="Arial"/>
        </w:rPr>
      </w:pPr>
      <w:r w:rsidRPr="004373DD">
        <w:rPr>
          <w:rFonts w:ascii="Arial" w:hAnsi="Arial" w:cs="Arial"/>
        </w:rPr>
        <w:t xml:space="preserve">The introduction of a paid membership </w:t>
      </w:r>
      <w:r w:rsidR="00A34F82" w:rsidRPr="004373DD">
        <w:rPr>
          <w:rFonts w:ascii="Arial" w:hAnsi="Arial" w:cs="Arial"/>
        </w:rPr>
        <w:t>Programme</w:t>
      </w:r>
      <w:r w:rsidRPr="004373DD">
        <w:rPr>
          <w:rFonts w:ascii="Arial" w:hAnsi="Arial" w:cs="Arial"/>
        </w:rPr>
        <w:t>, M&amp;S Plus Subscription, offers customers priority delivery, exclusive access, free alterations, and sustainability rewards. These benefits are designed to foster deeper engagement and long-term loyalty.</w:t>
      </w:r>
    </w:p>
    <w:p w14:paraId="0240ACDB" w14:textId="77777777" w:rsidR="00B537B3" w:rsidRPr="004373DD" w:rsidRDefault="00B537B3" w:rsidP="00C7417B">
      <w:pPr>
        <w:numPr>
          <w:ilvl w:val="0"/>
          <w:numId w:val="35"/>
        </w:numPr>
        <w:spacing w:line="360" w:lineRule="auto"/>
        <w:jc w:val="both"/>
        <w:rPr>
          <w:rFonts w:ascii="Arial" w:eastAsia="Times New Roman" w:hAnsi="Arial" w:cs="Arial"/>
        </w:rPr>
      </w:pPr>
      <w:r w:rsidRPr="004373DD">
        <w:rPr>
          <w:rFonts w:ascii="Arial" w:eastAsia="Times New Roman" w:hAnsi="Arial" w:cs="Arial"/>
        </w:rPr>
        <w:t>Priority delivery</w:t>
      </w:r>
    </w:p>
    <w:p w14:paraId="0634017D" w14:textId="77777777" w:rsidR="00B537B3" w:rsidRPr="004373DD" w:rsidRDefault="00B537B3" w:rsidP="00C7417B">
      <w:pPr>
        <w:numPr>
          <w:ilvl w:val="0"/>
          <w:numId w:val="35"/>
        </w:numPr>
        <w:spacing w:line="360" w:lineRule="auto"/>
        <w:jc w:val="both"/>
        <w:rPr>
          <w:rFonts w:ascii="Arial" w:eastAsia="Times New Roman" w:hAnsi="Arial" w:cs="Arial"/>
        </w:rPr>
      </w:pPr>
      <w:r w:rsidRPr="004373DD">
        <w:rPr>
          <w:rFonts w:ascii="Arial" w:eastAsia="Times New Roman" w:hAnsi="Arial" w:cs="Arial"/>
        </w:rPr>
        <w:t>Exclusive access</w:t>
      </w:r>
    </w:p>
    <w:p w14:paraId="1429C72C" w14:textId="77777777" w:rsidR="00B537B3" w:rsidRPr="004373DD" w:rsidRDefault="00B537B3" w:rsidP="00C7417B">
      <w:pPr>
        <w:numPr>
          <w:ilvl w:val="0"/>
          <w:numId w:val="35"/>
        </w:numPr>
        <w:spacing w:line="360" w:lineRule="auto"/>
        <w:jc w:val="both"/>
        <w:rPr>
          <w:rFonts w:ascii="Arial" w:eastAsia="Times New Roman" w:hAnsi="Arial" w:cs="Arial"/>
        </w:rPr>
      </w:pPr>
      <w:r w:rsidRPr="004373DD">
        <w:rPr>
          <w:rFonts w:ascii="Arial" w:eastAsia="Times New Roman" w:hAnsi="Arial" w:cs="Arial"/>
        </w:rPr>
        <w:t>Free alterations</w:t>
      </w:r>
    </w:p>
    <w:p w14:paraId="21CA9448" w14:textId="77777777" w:rsidR="00B537B3" w:rsidRPr="004373DD" w:rsidRDefault="00B537B3" w:rsidP="00C7417B">
      <w:pPr>
        <w:numPr>
          <w:ilvl w:val="0"/>
          <w:numId w:val="35"/>
        </w:numPr>
        <w:spacing w:line="360" w:lineRule="auto"/>
        <w:jc w:val="both"/>
        <w:rPr>
          <w:rFonts w:ascii="Arial" w:eastAsia="Times New Roman" w:hAnsi="Arial" w:cs="Arial"/>
        </w:rPr>
      </w:pPr>
      <w:r w:rsidRPr="004373DD">
        <w:rPr>
          <w:rFonts w:ascii="Arial" w:eastAsia="Times New Roman" w:hAnsi="Arial" w:cs="Arial"/>
        </w:rPr>
        <w:t>Sustainability rewards</w:t>
      </w:r>
    </w:p>
    <w:p w14:paraId="566F0DC7" w14:textId="69740F13" w:rsidR="00027139" w:rsidRPr="00716FA0" w:rsidRDefault="00B537B3" w:rsidP="00C7417B">
      <w:pPr>
        <w:pStyle w:val="ListParagraph"/>
        <w:numPr>
          <w:ilvl w:val="0"/>
          <w:numId w:val="35"/>
        </w:numPr>
        <w:spacing w:line="360" w:lineRule="auto"/>
        <w:jc w:val="both"/>
        <w:rPr>
          <w:rFonts w:ascii="Arial" w:eastAsiaTheme="minorEastAsia" w:hAnsi="Arial" w:cs="Arial"/>
          <w:sz w:val="22"/>
          <w:szCs w:val="22"/>
        </w:rPr>
      </w:pPr>
      <w:r w:rsidRPr="004373DD">
        <w:rPr>
          <w:rFonts w:ascii="Arial" w:hAnsi="Arial" w:cs="Arial"/>
          <w:sz w:val="22"/>
          <w:szCs w:val="22"/>
        </w:rPr>
        <w:t>Subscription models are proven to increase recurring revenue and customer retention (Shah et al., 2006).</w:t>
      </w:r>
    </w:p>
    <w:p w14:paraId="73415D70" w14:textId="0714A9BB" w:rsidR="00B537B3" w:rsidRPr="00F82A56" w:rsidRDefault="00B537B3" w:rsidP="00C7417B">
      <w:pPr>
        <w:pStyle w:val="Heading2"/>
        <w:spacing w:line="360" w:lineRule="auto"/>
        <w:rPr>
          <w:rFonts w:eastAsia="Times New Roman"/>
        </w:rPr>
      </w:pPr>
      <w:bookmarkStart w:id="19" w:name="_Toc224070200"/>
      <w:r w:rsidRPr="00F82A56">
        <w:rPr>
          <w:rFonts w:eastAsia="Times New Roman"/>
        </w:rPr>
        <w:t xml:space="preserve">Step 5: Retail Media </w:t>
      </w:r>
      <w:r w:rsidR="00A34F82" w:rsidRPr="00F82A56">
        <w:rPr>
          <w:rFonts w:eastAsia="Times New Roman"/>
        </w:rPr>
        <w:t>Monetization</w:t>
      </w:r>
      <w:bookmarkEnd w:id="19"/>
    </w:p>
    <w:p w14:paraId="2DAA8959" w14:textId="031DD865" w:rsidR="00B537B3" w:rsidRPr="004373DD" w:rsidRDefault="00B537B3" w:rsidP="00C7417B">
      <w:pPr>
        <w:spacing w:line="360" w:lineRule="auto"/>
        <w:jc w:val="both"/>
        <w:rPr>
          <w:rFonts w:ascii="Arial" w:eastAsiaTheme="minorEastAsia" w:hAnsi="Arial" w:cs="Arial"/>
        </w:rPr>
      </w:pPr>
      <w:r w:rsidRPr="004373DD">
        <w:rPr>
          <w:rFonts w:ascii="Arial" w:hAnsi="Arial" w:cs="Arial"/>
        </w:rPr>
        <w:t xml:space="preserve">The </w:t>
      </w:r>
      <w:r w:rsidR="0017230D" w:rsidRPr="004373DD">
        <w:rPr>
          <w:rFonts w:ascii="Arial" w:hAnsi="Arial" w:cs="Arial"/>
        </w:rPr>
        <w:t>last step</w:t>
      </w:r>
      <w:r w:rsidRPr="004373DD">
        <w:rPr>
          <w:rFonts w:ascii="Arial" w:hAnsi="Arial" w:cs="Arial"/>
        </w:rPr>
        <w:t xml:space="preserve"> in the blueprint is developing targeted advertising solutions for brand partners, </w:t>
      </w:r>
      <w:r w:rsidR="00A34F82" w:rsidRPr="004373DD">
        <w:rPr>
          <w:rFonts w:ascii="Arial" w:hAnsi="Arial" w:cs="Arial"/>
        </w:rPr>
        <w:t>capitalizing</w:t>
      </w:r>
      <w:r w:rsidRPr="004373DD">
        <w:rPr>
          <w:rFonts w:ascii="Arial" w:hAnsi="Arial" w:cs="Arial"/>
        </w:rPr>
        <w:t xml:space="preserve"> on the growing opportunity of retail media. This initiative provides an additional revenue stream and strengthens partnerships within the retail ecosystem.</w:t>
      </w:r>
    </w:p>
    <w:p w14:paraId="34F641A6" w14:textId="77777777" w:rsidR="00985260" w:rsidRPr="004373DD" w:rsidRDefault="00B537B3" w:rsidP="00C7417B">
      <w:pPr>
        <w:spacing w:line="360" w:lineRule="auto"/>
        <w:jc w:val="both"/>
        <w:rPr>
          <w:rFonts w:ascii="Arial" w:hAnsi="Arial" w:cs="Arial"/>
        </w:rPr>
      </w:pPr>
      <w:r w:rsidRPr="004373DD">
        <w:rPr>
          <w:rFonts w:ascii="Arial" w:hAnsi="Arial" w:cs="Arial"/>
        </w:rPr>
        <w:t>Retail media is a rapidly expanding source of revenue in the UK retail sector (Deloitte, 2023).</w:t>
      </w:r>
    </w:p>
    <w:p w14:paraId="05630875" w14:textId="77777777" w:rsidR="00716FA0" w:rsidRDefault="00716FA0" w:rsidP="008A7942">
      <w:pPr>
        <w:jc w:val="center"/>
        <w:rPr>
          <w:rFonts w:ascii="Times New Roman" w:hAnsi="Times New Roman" w:cs="Times New Roman"/>
          <w:b/>
          <w:color w:val="000000"/>
          <w:sz w:val="28"/>
          <w:szCs w:val="12"/>
        </w:rPr>
      </w:pPr>
    </w:p>
    <w:p w14:paraId="4328B3E1" w14:textId="77777777" w:rsidR="00716FA0" w:rsidRDefault="00716FA0" w:rsidP="008A7942">
      <w:pPr>
        <w:jc w:val="center"/>
        <w:rPr>
          <w:rFonts w:ascii="Times New Roman" w:hAnsi="Times New Roman" w:cs="Times New Roman"/>
          <w:b/>
          <w:color w:val="000000"/>
          <w:sz w:val="28"/>
          <w:szCs w:val="12"/>
        </w:rPr>
      </w:pPr>
    </w:p>
    <w:p w14:paraId="4D0F7614" w14:textId="77777777" w:rsidR="00E355B0" w:rsidRDefault="00E355B0" w:rsidP="008A7942">
      <w:pPr>
        <w:jc w:val="center"/>
        <w:rPr>
          <w:rFonts w:ascii="Times New Roman" w:hAnsi="Times New Roman" w:cs="Times New Roman"/>
          <w:b/>
          <w:color w:val="000000"/>
          <w:sz w:val="28"/>
          <w:szCs w:val="12"/>
        </w:rPr>
      </w:pPr>
    </w:p>
    <w:p w14:paraId="41D3FB41" w14:textId="77777777" w:rsidR="00E355B0" w:rsidRDefault="00E355B0" w:rsidP="008A7942">
      <w:pPr>
        <w:jc w:val="center"/>
        <w:rPr>
          <w:rFonts w:ascii="Times New Roman" w:hAnsi="Times New Roman" w:cs="Times New Roman"/>
          <w:b/>
          <w:color w:val="000000"/>
          <w:sz w:val="28"/>
          <w:szCs w:val="12"/>
        </w:rPr>
      </w:pPr>
    </w:p>
    <w:p w14:paraId="3FD2B4F4" w14:textId="77777777" w:rsidR="00E355B0" w:rsidRDefault="00E355B0" w:rsidP="008A7942">
      <w:pPr>
        <w:jc w:val="center"/>
        <w:rPr>
          <w:rFonts w:ascii="Times New Roman" w:hAnsi="Times New Roman" w:cs="Times New Roman"/>
          <w:b/>
          <w:color w:val="000000"/>
          <w:sz w:val="28"/>
          <w:szCs w:val="12"/>
        </w:rPr>
      </w:pPr>
    </w:p>
    <w:p w14:paraId="48811D99" w14:textId="77777777" w:rsidR="00E355B0" w:rsidRDefault="00E355B0" w:rsidP="008A7942">
      <w:pPr>
        <w:jc w:val="center"/>
        <w:rPr>
          <w:rFonts w:ascii="Times New Roman" w:hAnsi="Times New Roman" w:cs="Times New Roman"/>
          <w:b/>
          <w:color w:val="000000"/>
          <w:sz w:val="28"/>
          <w:szCs w:val="12"/>
        </w:rPr>
      </w:pPr>
    </w:p>
    <w:p w14:paraId="746CF25D" w14:textId="77777777" w:rsidR="00E355B0" w:rsidRDefault="00E355B0" w:rsidP="00157842">
      <w:pPr>
        <w:rPr>
          <w:rFonts w:ascii="Times New Roman" w:hAnsi="Times New Roman" w:cs="Times New Roman"/>
          <w:b/>
          <w:color w:val="000000"/>
          <w:sz w:val="28"/>
          <w:szCs w:val="12"/>
        </w:rPr>
      </w:pPr>
    </w:p>
    <w:p w14:paraId="0FEAB77E" w14:textId="77777777" w:rsidR="00157842" w:rsidRDefault="00157842" w:rsidP="00157842">
      <w:pPr>
        <w:rPr>
          <w:rFonts w:ascii="Times New Roman" w:hAnsi="Times New Roman" w:cs="Times New Roman"/>
          <w:b/>
          <w:color w:val="000000"/>
          <w:sz w:val="28"/>
          <w:szCs w:val="12"/>
        </w:rPr>
      </w:pPr>
    </w:p>
    <w:p w14:paraId="7A6D23EC" w14:textId="77777777" w:rsidR="00E355B0" w:rsidRDefault="00E355B0" w:rsidP="008A7942">
      <w:pPr>
        <w:jc w:val="center"/>
        <w:rPr>
          <w:rFonts w:ascii="Times New Roman" w:hAnsi="Times New Roman" w:cs="Times New Roman"/>
          <w:b/>
          <w:color w:val="000000"/>
          <w:sz w:val="28"/>
          <w:szCs w:val="12"/>
        </w:rPr>
      </w:pPr>
    </w:p>
    <w:p w14:paraId="5411FE43" w14:textId="77777777" w:rsidR="00263831" w:rsidRDefault="00263831" w:rsidP="00394500">
      <w:pPr>
        <w:rPr>
          <w:rFonts w:ascii="Times New Roman" w:hAnsi="Times New Roman" w:cs="Times New Roman"/>
          <w:b/>
          <w:color w:val="000000"/>
          <w:sz w:val="28"/>
          <w:szCs w:val="12"/>
        </w:rPr>
      </w:pPr>
    </w:p>
    <w:p w14:paraId="6765299C" w14:textId="7421E9C4" w:rsidR="00B378D0" w:rsidRDefault="008A7942" w:rsidP="00B2591A">
      <w:pPr>
        <w:pStyle w:val="Heading1"/>
      </w:pPr>
      <w:bookmarkStart w:id="20" w:name="_Toc224070201"/>
      <w:r w:rsidRPr="008A7942">
        <w:t>Future Customer Journey</w:t>
      </w:r>
      <w:bookmarkEnd w:id="20"/>
    </w:p>
    <w:p w14:paraId="2DB7A416" w14:textId="77777777" w:rsidR="008A7942" w:rsidRPr="008A7942" w:rsidRDefault="008A7942" w:rsidP="00C7417B">
      <w:pPr>
        <w:spacing w:line="360" w:lineRule="auto"/>
        <w:jc w:val="center"/>
        <w:rPr>
          <w:rFonts w:ascii="Arial" w:hAnsi="Arial" w:cs="Arial"/>
          <w:b/>
          <w:sz w:val="14"/>
          <w:szCs w:val="1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8"/>
        <w:gridCol w:w="3553"/>
        <w:gridCol w:w="3858"/>
      </w:tblGrid>
      <w:tr w:rsidR="00B378D0" w:rsidRPr="00C7417B" w14:paraId="70B2BE7C" w14:textId="77777777" w:rsidTr="008A7942">
        <w:trPr>
          <w:tblHeader/>
          <w:tblCellSpacing w:w="15" w:type="dxa"/>
        </w:trPr>
        <w:tc>
          <w:tcPr>
            <w:tcW w:w="0" w:type="auto"/>
            <w:vAlign w:val="center"/>
            <w:hideMark/>
          </w:tcPr>
          <w:p w14:paraId="2EFA2103" w14:textId="77777777" w:rsidR="00B378D0" w:rsidRPr="00C7417B" w:rsidRDefault="00B378D0" w:rsidP="00C7417B">
            <w:pPr>
              <w:spacing w:after="0" w:line="360" w:lineRule="auto"/>
              <w:jc w:val="center"/>
              <w:rPr>
                <w:rFonts w:ascii="Arial" w:eastAsia="Times New Roman" w:hAnsi="Arial" w:cs="Arial"/>
                <w:b/>
                <w:bCs/>
                <w:lang w:val="en-GB" w:eastAsia="en-GB"/>
              </w:rPr>
            </w:pPr>
            <w:r w:rsidRPr="00C7417B">
              <w:rPr>
                <w:rFonts w:ascii="Arial" w:eastAsia="Times New Roman" w:hAnsi="Arial" w:cs="Arial"/>
                <w:b/>
                <w:bCs/>
                <w:lang w:val="en-GB" w:eastAsia="en-GB"/>
              </w:rPr>
              <w:t>Stage</w:t>
            </w:r>
          </w:p>
        </w:tc>
        <w:tc>
          <w:tcPr>
            <w:tcW w:w="0" w:type="auto"/>
            <w:vAlign w:val="center"/>
            <w:hideMark/>
          </w:tcPr>
          <w:p w14:paraId="4CD13F24" w14:textId="77777777" w:rsidR="00B378D0" w:rsidRPr="00C7417B" w:rsidRDefault="00B378D0" w:rsidP="00C7417B">
            <w:pPr>
              <w:spacing w:after="0" w:line="360" w:lineRule="auto"/>
              <w:jc w:val="center"/>
              <w:rPr>
                <w:rFonts w:ascii="Arial" w:eastAsia="Times New Roman" w:hAnsi="Arial" w:cs="Arial"/>
                <w:b/>
                <w:bCs/>
                <w:lang w:val="en-GB" w:eastAsia="en-GB"/>
              </w:rPr>
            </w:pPr>
            <w:r w:rsidRPr="00C7417B">
              <w:rPr>
                <w:rFonts w:ascii="Arial" w:eastAsia="Times New Roman" w:hAnsi="Arial" w:cs="Arial"/>
                <w:b/>
                <w:bCs/>
                <w:lang w:val="en-GB" w:eastAsia="en-GB"/>
              </w:rPr>
              <w:t>Enhancement</w:t>
            </w:r>
          </w:p>
        </w:tc>
        <w:tc>
          <w:tcPr>
            <w:tcW w:w="3813" w:type="dxa"/>
            <w:vAlign w:val="center"/>
            <w:hideMark/>
          </w:tcPr>
          <w:p w14:paraId="127013C2" w14:textId="77777777" w:rsidR="00B378D0" w:rsidRPr="00C7417B" w:rsidRDefault="00B378D0" w:rsidP="00C7417B">
            <w:pPr>
              <w:spacing w:after="0" w:line="360" w:lineRule="auto"/>
              <w:jc w:val="center"/>
              <w:rPr>
                <w:rFonts w:ascii="Arial" w:eastAsia="Times New Roman" w:hAnsi="Arial" w:cs="Arial"/>
                <w:b/>
                <w:bCs/>
                <w:lang w:val="en-GB" w:eastAsia="en-GB"/>
              </w:rPr>
            </w:pPr>
            <w:r w:rsidRPr="00C7417B">
              <w:rPr>
                <w:rFonts w:ascii="Arial" w:eastAsia="Times New Roman" w:hAnsi="Arial" w:cs="Arial"/>
                <w:b/>
                <w:bCs/>
                <w:lang w:val="en-GB" w:eastAsia="en-GB"/>
              </w:rPr>
              <w:t>Strategic Impact</w:t>
            </w:r>
          </w:p>
        </w:tc>
      </w:tr>
      <w:tr w:rsidR="00B378D0" w:rsidRPr="00C7417B" w14:paraId="0D4E8A40" w14:textId="77777777" w:rsidTr="008A7942">
        <w:trPr>
          <w:tblCellSpacing w:w="15" w:type="dxa"/>
        </w:trPr>
        <w:tc>
          <w:tcPr>
            <w:tcW w:w="0" w:type="auto"/>
            <w:vAlign w:val="center"/>
            <w:hideMark/>
          </w:tcPr>
          <w:p w14:paraId="1442800E"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Awareness</w:t>
            </w:r>
          </w:p>
        </w:tc>
        <w:tc>
          <w:tcPr>
            <w:tcW w:w="0" w:type="auto"/>
            <w:vAlign w:val="center"/>
            <w:hideMark/>
          </w:tcPr>
          <w:p w14:paraId="563746DE"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AI-targeted campaigns</w:t>
            </w:r>
          </w:p>
        </w:tc>
        <w:tc>
          <w:tcPr>
            <w:tcW w:w="3813" w:type="dxa"/>
            <w:vAlign w:val="center"/>
            <w:hideMark/>
          </w:tcPr>
          <w:p w14:paraId="21A68BD1"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Higher engagement</w:t>
            </w:r>
          </w:p>
        </w:tc>
      </w:tr>
      <w:tr w:rsidR="00B378D0" w:rsidRPr="00C7417B" w14:paraId="02157693" w14:textId="77777777" w:rsidTr="008A7942">
        <w:trPr>
          <w:tblCellSpacing w:w="15" w:type="dxa"/>
        </w:trPr>
        <w:tc>
          <w:tcPr>
            <w:tcW w:w="0" w:type="auto"/>
            <w:vAlign w:val="center"/>
            <w:hideMark/>
          </w:tcPr>
          <w:p w14:paraId="191A6B01"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Consideration</w:t>
            </w:r>
          </w:p>
        </w:tc>
        <w:tc>
          <w:tcPr>
            <w:tcW w:w="0" w:type="auto"/>
            <w:vAlign w:val="center"/>
            <w:hideMark/>
          </w:tcPr>
          <w:p w14:paraId="2587D038"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Smart outfit &amp; meal planner</w:t>
            </w:r>
          </w:p>
        </w:tc>
        <w:tc>
          <w:tcPr>
            <w:tcW w:w="3813" w:type="dxa"/>
            <w:vAlign w:val="center"/>
            <w:hideMark/>
          </w:tcPr>
          <w:p w14:paraId="664BB96D"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Reduced friction</w:t>
            </w:r>
          </w:p>
        </w:tc>
      </w:tr>
      <w:tr w:rsidR="00B378D0" w:rsidRPr="00C7417B" w14:paraId="7CB211C0" w14:textId="77777777" w:rsidTr="008A7942">
        <w:trPr>
          <w:tblCellSpacing w:w="15" w:type="dxa"/>
        </w:trPr>
        <w:tc>
          <w:tcPr>
            <w:tcW w:w="0" w:type="auto"/>
            <w:vAlign w:val="center"/>
            <w:hideMark/>
          </w:tcPr>
          <w:p w14:paraId="0C728F11"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Purchase</w:t>
            </w:r>
          </w:p>
        </w:tc>
        <w:tc>
          <w:tcPr>
            <w:tcW w:w="0" w:type="auto"/>
            <w:vAlign w:val="center"/>
            <w:hideMark/>
          </w:tcPr>
          <w:p w14:paraId="21E7325B"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Unified basket &amp; one-click checkout</w:t>
            </w:r>
          </w:p>
        </w:tc>
        <w:tc>
          <w:tcPr>
            <w:tcW w:w="3813" w:type="dxa"/>
            <w:vAlign w:val="center"/>
            <w:hideMark/>
          </w:tcPr>
          <w:p w14:paraId="3D8399DA"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Higher conversion</w:t>
            </w:r>
          </w:p>
        </w:tc>
      </w:tr>
      <w:tr w:rsidR="00B378D0" w:rsidRPr="00C7417B" w14:paraId="759B34A7" w14:textId="77777777" w:rsidTr="008A7942">
        <w:trPr>
          <w:tblCellSpacing w:w="15" w:type="dxa"/>
        </w:trPr>
        <w:tc>
          <w:tcPr>
            <w:tcW w:w="0" w:type="auto"/>
            <w:vAlign w:val="center"/>
            <w:hideMark/>
          </w:tcPr>
          <w:p w14:paraId="565FFB45"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Post-Purchase</w:t>
            </w:r>
          </w:p>
        </w:tc>
        <w:tc>
          <w:tcPr>
            <w:tcW w:w="0" w:type="auto"/>
            <w:vAlign w:val="center"/>
            <w:hideMark/>
          </w:tcPr>
          <w:p w14:paraId="3B375E1C"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Predictive reordering</w:t>
            </w:r>
          </w:p>
        </w:tc>
        <w:tc>
          <w:tcPr>
            <w:tcW w:w="3813" w:type="dxa"/>
            <w:vAlign w:val="center"/>
            <w:hideMark/>
          </w:tcPr>
          <w:p w14:paraId="56221C0E"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Retention growth</w:t>
            </w:r>
          </w:p>
        </w:tc>
      </w:tr>
      <w:tr w:rsidR="00B378D0" w:rsidRPr="00C7417B" w14:paraId="1BBDE233" w14:textId="77777777" w:rsidTr="008A7942">
        <w:trPr>
          <w:tblCellSpacing w:w="15" w:type="dxa"/>
        </w:trPr>
        <w:tc>
          <w:tcPr>
            <w:tcW w:w="0" w:type="auto"/>
            <w:vAlign w:val="center"/>
            <w:hideMark/>
          </w:tcPr>
          <w:p w14:paraId="5E3FD643"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Loyalty</w:t>
            </w:r>
          </w:p>
        </w:tc>
        <w:tc>
          <w:tcPr>
            <w:tcW w:w="0" w:type="auto"/>
            <w:vAlign w:val="center"/>
            <w:hideMark/>
          </w:tcPr>
          <w:p w14:paraId="520BC23F"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Gamified ecosystem</w:t>
            </w:r>
          </w:p>
        </w:tc>
        <w:tc>
          <w:tcPr>
            <w:tcW w:w="3813" w:type="dxa"/>
            <w:vAlign w:val="center"/>
            <w:hideMark/>
          </w:tcPr>
          <w:p w14:paraId="2827D908" w14:textId="77777777" w:rsidR="00B378D0" w:rsidRPr="00C7417B" w:rsidRDefault="00B378D0" w:rsidP="00C7417B">
            <w:pPr>
              <w:spacing w:after="0" w:line="360" w:lineRule="auto"/>
              <w:rPr>
                <w:rFonts w:ascii="Arial" w:eastAsia="Times New Roman" w:hAnsi="Arial" w:cs="Arial"/>
                <w:lang w:val="en-GB" w:eastAsia="en-GB"/>
              </w:rPr>
            </w:pPr>
            <w:r w:rsidRPr="00C7417B">
              <w:rPr>
                <w:rFonts w:ascii="Arial" w:eastAsia="Times New Roman" w:hAnsi="Arial" w:cs="Arial"/>
                <w:lang w:val="en-GB" w:eastAsia="en-GB"/>
              </w:rPr>
              <w:t>Increased CLV</w:t>
            </w:r>
          </w:p>
        </w:tc>
      </w:tr>
    </w:tbl>
    <w:p w14:paraId="5E9B6D48" w14:textId="4ED3B54B" w:rsidR="00B378D0" w:rsidRPr="00C7417B" w:rsidRDefault="00B378D0" w:rsidP="00C7417B">
      <w:pPr>
        <w:spacing w:after="0" w:line="360" w:lineRule="auto"/>
        <w:rPr>
          <w:rFonts w:ascii="Arial" w:eastAsia="Times New Roman" w:hAnsi="Arial" w:cs="Arial"/>
          <w:lang w:val="en-GB" w:eastAsia="en-GB"/>
        </w:rPr>
      </w:pPr>
    </w:p>
    <w:p w14:paraId="2447BF5E" w14:textId="6B7DE9BD" w:rsidR="00263831" w:rsidRPr="00C7417B" w:rsidRDefault="00597027" w:rsidP="00C7417B">
      <w:pPr>
        <w:spacing w:line="360" w:lineRule="auto"/>
        <w:jc w:val="both"/>
        <w:rPr>
          <w:rFonts w:ascii="Arial" w:hAnsi="Arial" w:cs="Arial"/>
        </w:rPr>
      </w:pPr>
      <w:r w:rsidRPr="00C7417B">
        <w:rPr>
          <w:rFonts w:ascii="Arial" w:hAnsi="Arial" w:cs="Arial"/>
        </w:rPr>
        <w:t xml:space="preserve">The Life Hub ecosystem is designed to unify every stage of the customer journey—awareness, consideration, purchase, and loyalty—within an integrated digital platform. This approach ensures a seamless experience for users from their initial interaction all the way through to long-term engagement (Kane et al., 2015; Kaplan &amp; Norton, 1996). During the awareness phase, customers are introduced to the platform through advanced AI-powered recommendations. These suggestions are specifically tailored to individual preferences, helping users discover relevant products and services that match their interests and needs (Chaffey &amp; Ellis-Chadwick, 2019). As customers move into the consideration stage, the Life Hub offers personalized bundles that combine smart outfit and meal planning solutions. This not only simplifies decision-making but also reduces friction by providing customized options that address lifestyle demands, making it easier for users to evaluate and select what best suits them (McAfee &amp; Brynjolfsson, 2014). When users are ready to make a purchase, the platform delivers a frictionless experience through features such as a unified shopping basket and one-click checkout. This streamlined process increases the likelihood of conversion by removing common barriers to completing a transaction (Chaffey &amp; Ellis-Chadwick, 2019). After the purchase, Life Hub continues to add value with predictive reordering capabilities. By anticipating customer needs and prompting timely reorders, the platform encourages retention and fosters ongoing engagement (Kumar &amp; Reinartz, 2016). Loyalty is further reinforced through subscription services and gamified ecosystem features. These elements motivate customers to return frequently and participate in interactive activities, boosting Customer Lifetime Value (CLV) by turning occasional shoppers into devoted members of the community (Tzuo &amp; Weisert, 2018; Reichheld, 2003). By transitioning from a traditional transactional retailer to a holistic lifestyle platform, M&amp;S positions itself as a brand that supports customers’ </w:t>
      </w:r>
      <w:r w:rsidRPr="00C7417B">
        <w:rPr>
          <w:rFonts w:ascii="Arial" w:hAnsi="Arial" w:cs="Arial"/>
        </w:rPr>
        <w:lastRenderedPageBreak/>
        <w:t xml:space="preserve">daily routines and aspirations. This transformation not only enhances customer satisfaction and retention but also drives business performance across key metrics such as digital revenue growth, subscription adoption, conversion rates, and brand advocacy (Kaplan &amp; Norton, 1996; McAfee &amp; Brynjolfsson, 2014; Kumar &amp; Reinartz, 2016; Reichheld, 2003). </w:t>
      </w:r>
    </w:p>
    <w:p w14:paraId="0F9D7BE0" w14:textId="51542622" w:rsidR="004C24F9" w:rsidRDefault="004C24F9" w:rsidP="00C7417B">
      <w:pPr>
        <w:pStyle w:val="Heading1"/>
        <w:spacing w:line="360" w:lineRule="auto"/>
        <w:rPr>
          <w:rFonts w:eastAsia="Times New Roman"/>
          <w:lang w:eastAsia="en-GB"/>
        </w:rPr>
      </w:pPr>
      <w:bookmarkStart w:id="21" w:name="_Toc224070202"/>
      <w:r w:rsidRPr="00655FD1">
        <w:rPr>
          <w:rFonts w:eastAsia="Times New Roman"/>
          <w:lang w:eastAsia="en-GB"/>
        </w:rPr>
        <w:t>Measuring Success &amp; Business Impact</w:t>
      </w:r>
      <w:bookmarkEnd w:id="21"/>
    </w:p>
    <w:p w14:paraId="6E4E8B93" w14:textId="3DD0FE1C" w:rsidR="005720BE" w:rsidRPr="00D66E0C" w:rsidRDefault="005720BE" w:rsidP="00C7417B">
      <w:pPr>
        <w:tabs>
          <w:tab w:val="left" w:pos="720"/>
        </w:tabs>
        <w:spacing w:before="100" w:beforeAutospacing="1" w:after="100" w:afterAutospacing="1" w:line="360" w:lineRule="auto"/>
        <w:jc w:val="both"/>
        <w:rPr>
          <w:rFonts w:ascii="Arial" w:eastAsia="Times New Roman" w:hAnsi="Arial" w:cs="Arial"/>
          <w:lang w:val="en-GB" w:eastAsia="en-GB"/>
        </w:rPr>
      </w:pPr>
      <w:r w:rsidRPr="00D66E0C">
        <w:rPr>
          <w:rFonts w:ascii="Arial" w:eastAsia="Times New Roman" w:hAnsi="Arial" w:cs="Arial"/>
          <w:lang w:val="en-GB" w:eastAsia="en-GB"/>
        </w:rPr>
        <w:t xml:space="preserve">Define KPIs (Key Performance Indicators): </w:t>
      </w:r>
    </w:p>
    <w:p w14:paraId="04895524" w14:textId="77777777" w:rsidR="0099197F" w:rsidRPr="00D66E0C" w:rsidRDefault="0099197F" w:rsidP="00C7417B">
      <w:pPr>
        <w:spacing w:line="360" w:lineRule="auto"/>
        <w:jc w:val="both"/>
        <w:rPr>
          <w:rFonts w:ascii="Arial" w:hAnsi="Arial" w:cs="Arial"/>
          <w:color w:val="000000"/>
        </w:rPr>
      </w:pPr>
      <w:r w:rsidRPr="00D66E0C">
        <w:rPr>
          <w:rFonts w:ascii="Arial" w:hAnsi="Arial" w:cs="Arial"/>
          <w:color w:val="000000"/>
        </w:rPr>
        <w:t>Key Performance Indicators (KPIs) are measurable metrics used to assess how well organizations achieve strategic goals, especially during digital transformation. KPIs translate objectives into results and support performance improvement by tracking metrics such as digital revenue growth, Customer Lifetime Value (CLV), Net Promoter Score (NPS), subscription adoption, conversion rates, and Return on Digital Investment (RODI). These indicators help monitor progress, optimize operations, and ensure digital strategies align with business aims (Kane et al., 2015; Kaplan &amp; Norton, 1996).</w:t>
      </w:r>
    </w:p>
    <w:p w14:paraId="18D2B64A" w14:textId="77777777" w:rsidR="0099197F" w:rsidRPr="00D66E0C" w:rsidRDefault="0099197F" w:rsidP="00C7417B">
      <w:pPr>
        <w:spacing w:line="360" w:lineRule="auto"/>
        <w:jc w:val="both"/>
        <w:rPr>
          <w:rFonts w:ascii="Arial" w:hAnsi="Arial" w:cs="Arial"/>
          <w:color w:val="000000"/>
        </w:rPr>
      </w:pPr>
      <w:r w:rsidRPr="00D66E0C">
        <w:rPr>
          <w:rFonts w:ascii="Arial" w:hAnsi="Arial" w:cs="Arial"/>
          <w:color w:val="000000"/>
        </w:rPr>
        <w:t>Digital revenue growth is prioritized through improved platforms and scalable products (McAfee &amp; Brynjolfsson, 2014), while higher subscription rates lead to stable, recurring income (Tzuo &amp; Weisert, 2018). Enhanced conversion rates via better marketing and analytics drive sales (Chaffey &amp; Ellis-Chadwick, 2019). KPIs like CLV and NPS reflect stronger customer loyalty and satisfaction (Kumar &amp; Reinartz, 2016; Reichheld, 2003). Tracking RODI ensures investments in digital initiatives yield measurable value, guiding resource allocation and ongoing optimization (Kaplan &amp; Norton, 1996).</w:t>
      </w:r>
    </w:p>
    <w:p w14:paraId="4F3B5C14" w14:textId="77777777" w:rsidR="0099197F" w:rsidRPr="00D66E0C" w:rsidRDefault="0099197F" w:rsidP="00C7417B">
      <w:pPr>
        <w:pStyle w:val="ListParagraph"/>
        <w:numPr>
          <w:ilvl w:val="0"/>
          <w:numId w:val="39"/>
        </w:numPr>
        <w:spacing w:line="360" w:lineRule="auto"/>
        <w:jc w:val="both"/>
        <w:rPr>
          <w:rFonts w:ascii="Arial" w:hAnsi="Arial" w:cs="Arial"/>
          <w:color w:val="000000"/>
          <w:sz w:val="22"/>
          <w:szCs w:val="22"/>
        </w:rPr>
      </w:pPr>
      <w:bookmarkStart w:id="22" w:name="_Toc224070203"/>
      <w:r w:rsidRPr="00D66E0C">
        <w:rPr>
          <w:rStyle w:val="Heading2Char"/>
          <w:rFonts w:ascii="Arial" w:hAnsi="Arial" w:cs="Arial"/>
          <w:sz w:val="22"/>
          <w:szCs w:val="22"/>
        </w:rPr>
        <w:t>Digital revenue growth</w:t>
      </w:r>
      <w:bookmarkEnd w:id="22"/>
      <w:r w:rsidRPr="00D66E0C">
        <w:rPr>
          <w:rFonts w:ascii="Arial" w:hAnsi="Arial" w:cs="Arial"/>
          <w:color w:val="000000"/>
          <w:sz w:val="22"/>
          <w:szCs w:val="22"/>
        </w:rPr>
        <w:t xml:space="preserve"> refers to the quantifiable increase in revenue attributable to digital initiatives, including platform enhancements and the deployment of scalable technology solutions. This metric serves as a critical indicator of an organization's ability to adapt its business model to evolving technological landscapes and leverage innovative digital channels for financial advancement.</w:t>
      </w:r>
    </w:p>
    <w:p w14:paraId="3A148B4C" w14:textId="77777777" w:rsidR="0099197F" w:rsidRPr="00D66E0C" w:rsidRDefault="0099197F" w:rsidP="00C7417B">
      <w:pPr>
        <w:pStyle w:val="ListParagraph"/>
        <w:numPr>
          <w:ilvl w:val="0"/>
          <w:numId w:val="39"/>
        </w:numPr>
        <w:spacing w:line="360" w:lineRule="auto"/>
        <w:jc w:val="both"/>
        <w:rPr>
          <w:rFonts w:ascii="Arial" w:hAnsi="Arial" w:cs="Arial"/>
          <w:color w:val="000000"/>
          <w:sz w:val="22"/>
          <w:szCs w:val="22"/>
        </w:rPr>
      </w:pPr>
      <w:bookmarkStart w:id="23" w:name="_Toc224070204"/>
      <w:r w:rsidRPr="00D66E0C">
        <w:rPr>
          <w:rStyle w:val="Heading2Char"/>
          <w:rFonts w:ascii="Arial" w:hAnsi="Arial" w:cs="Arial"/>
          <w:sz w:val="22"/>
          <w:szCs w:val="22"/>
        </w:rPr>
        <w:t>Subscription adoption</w:t>
      </w:r>
      <w:bookmarkEnd w:id="23"/>
      <w:r w:rsidRPr="00D66E0C">
        <w:rPr>
          <w:rFonts w:ascii="Arial" w:hAnsi="Arial" w:cs="Arial"/>
          <w:color w:val="000000"/>
          <w:sz w:val="22"/>
          <w:szCs w:val="22"/>
        </w:rPr>
        <w:t xml:space="preserve"> captures the extent to which consumers engage in recurring purchases or services, often measured through growth rates in subscription-based offerings. Academically, this translates to the assessment of customer retention patterns and revenue stability, enabling organizations to forecast long-term financial outcomes with greater accuracy.</w:t>
      </w:r>
    </w:p>
    <w:p w14:paraId="03D29F6A" w14:textId="415EC6A0" w:rsidR="0099197F" w:rsidRPr="00D66E0C" w:rsidRDefault="0099197F" w:rsidP="00C7417B">
      <w:pPr>
        <w:pStyle w:val="ListParagraph"/>
        <w:numPr>
          <w:ilvl w:val="0"/>
          <w:numId w:val="39"/>
        </w:numPr>
        <w:spacing w:line="360" w:lineRule="auto"/>
        <w:jc w:val="both"/>
        <w:rPr>
          <w:rFonts w:ascii="Arial" w:hAnsi="Arial" w:cs="Arial"/>
          <w:color w:val="000000"/>
          <w:sz w:val="22"/>
          <w:szCs w:val="22"/>
        </w:rPr>
      </w:pPr>
      <w:bookmarkStart w:id="24" w:name="_Toc224070205"/>
      <w:r w:rsidRPr="00D66E0C">
        <w:rPr>
          <w:rStyle w:val="Heading2Char"/>
          <w:rFonts w:ascii="Arial" w:hAnsi="Arial" w:cs="Arial"/>
          <w:sz w:val="22"/>
          <w:szCs w:val="22"/>
        </w:rPr>
        <w:t>Conversion rates</w:t>
      </w:r>
      <w:bookmarkEnd w:id="24"/>
      <w:r w:rsidRPr="00D66E0C">
        <w:rPr>
          <w:rFonts w:ascii="Arial" w:hAnsi="Arial" w:cs="Arial"/>
          <w:color w:val="000000"/>
          <w:sz w:val="22"/>
          <w:szCs w:val="22"/>
        </w:rPr>
        <w:t xml:space="preserve"> denote the proportion of users who complete a desired action—such as making a purchase—relative to the total number exposed to a digital marketing campaign. From a scholarly perspective, optimizing conversion rates involves rigorous </w:t>
      </w:r>
      <w:r w:rsidRPr="00D66E0C">
        <w:rPr>
          <w:rFonts w:ascii="Arial" w:hAnsi="Arial" w:cs="Arial"/>
          <w:color w:val="000000"/>
          <w:sz w:val="22"/>
          <w:szCs w:val="22"/>
        </w:rPr>
        <w:lastRenderedPageBreak/>
        <w:t xml:space="preserve">analysis of user </w:t>
      </w:r>
      <w:r w:rsidR="00262ABB" w:rsidRPr="00D66E0C">
        <w:rPr>
          <w:rFonts w:ascii="Arial" w:hAnsi="Arial" w:cs="Arial"/>
          <w:color w:val="000000"/>
          <w:sz w:val="22"/>
          <w:szCs w:val="22"/>
        </w:rPr>
        <w:t>behaviour</w:t>
      </w:r>
      <w:r w:rsidRPr="00D66E0C">
        <w:rPr>
          <w:rFonts w:ascii="Arial" w:hAnsi="Arial" w:cs="Arial"/>
          <w:color w:val="000000"/>
          <w:sz w:val="22"/>
          <w:szCs w:val="22"/>
        </w:rPr>
        <w:t>, segmentation, and targeted communication strategies to maximize return on investment in promotional activities.</w:t>
      </w:r>
    </w:p>
    <w:p w14:paraId="11E3334A" w14:textId="77777777" w:rsidR="0099197F" w:rsidRPr="00D66E0C" w:rsidRDefault="0099197F" w:rsidP="00C7417B">
      <w:pPr>
        <w:pStyle w:val="ListParagraph"/>
        <w:numPr>
          <w:ilvl w:val="0"/>
          <w:numId w:val="39"/>
        </w:numPr>
        <w:spacing w:line="360" w:lineRule="auto"/>
        <w:jc w:val="both"/>
        <w:rPr>
          <w:rFonts w:ascii="Arial" w:hAnsi="Arial" w:cs="Arial"/>
          <w:color w:val="000000"/>
          <w:sz w:val="22"/>
          <w:szCs w:val="22"/>
        </w:rPr>
      </w:pPr>
      <w:bookmarkStart w:id="25" w:name="_Toc224070206"/>
      <w:r w:rsidRPr="00D66E0C">
        <w:rPr>
          <w:rStyle w:val="Heading2Char"/>
          <w:rFonts w:ascii="Arial" w:hAnsi="Arial" w:cs="Arial"/>
          <w:sz w:val="22"/>
          <w:szCs w:val="22"/>
        </w:rPr>
        <w:t>Customer Lifetime Value (CLV)</w:t>
      </w:r>
      <w:bookmarkEnd w:id="25"/>
      <w:r w:rsidRPr="00D66E0C">
        <w:rPr>
          <w:rStyle w:val="Heading2Char"/>
          <w:rFonts w:ascii="Arial" w:hAnsi="Arial" w:cs="Arial"/>
          <w:sz w:val="22"/>
          <w:szCs w:val="22"/>
        </w:rPr>
        <w:t xml:space="preserve"> </w:t>
      </w:r>
      <w:r w:rsidRPr="00D66E0C">
        <w:rPr>
          <w:rFonts w:ascii="Arial" w:hAnsi="Arial" w:cs="Arial"/>
          <w:color w:val="000000"/>
          <w:sz w:val="22"/>
          <w:szCs w:val="22"/>
        </w:rPr>
        <w:t>encompasses the projected total net profit generated from a customer throughout their relationship with the organization. CLV is integral to the academic discourse on relationship marketing, emphasizing the importance of sustained engagement, personalized experiences, and retention efforts in achieving profitability.</w:t>
      </w:r>
    </w:p>
    <w:p w14:paraId="584467ED" w14:textId="58A102B2" w:rsidR="0099197F" w:rsidRPr="00D66E0C" w:rsidRDefault="0099197F" w:rsidP="00C7417B">
      <w:pPr>
        <w:pStyle w:val="ListParagraph"/>
        <w:numPr>
          <w:ilvl w:val="0"/>
          <w:numId w:val="39"/>
        </w:numPr>
        <w:spacing w:line="360" w:lineRule="auto"/>
        <w:jc w:val="both"/>
        <w:rPr>
          <w:rFonts w:ascii="Arial" w:hAnsi="Arial" w:cs="Arial"/>
          <w:color w:val="000000"/>
          <w:sz w:val="22"/>
          <w:szCs w:val="22"/>
        </w:rPr>
      </w:pPr>
      <w:bookmarkStart w:id="26" w:name="_Toc224070207"/>
      <w:r w:rsidRPr="00D66E0C">
        <w:rPr>
          <w:rStyle w:val="Heading2Char"/>
          <w:rFonts w:ascii="Arial" w:hAnsi="Arial" w:cs="Arial"/>
          <w:sz w:val="22"/>
          <w:szCs w:val="22"/>
        </w:rPr>
        <w:t>Net Promoter Score (NPS)</w:t>
      </w:r>
      <w:bookmarkEnd w:id="26"/>
      <w:r w:rsidRPr="00D66E0C">
        <w:rPr>
          <w:rFonts w:ascii="Arial" w:hAnsi="Arial" w:cs="Arial"/>
          <w:color w:val="000000"/>
          <w:sz w:val="22"/>
          <w:szCs w:val="22"/>
        </w:rPr>
        <w:t xml:space="preserve"> is a standardized measurement of customer willingness to recommend a product or service, thereby reflecting overall satisfaction and brand advocacy. Academically, NPS is </w:t>
      </w:r>
      <w:r w:rsidR="0081113B" w:rsidRPr="00D66E0C">
        <w:rPr>
          <w:rFonts w:ascii="Arial" w:hAnsi="Arial" w:cs="Arial"/>
          <w:color w:val="000000"/>
          <w:sz w:val="22"/>
          <w:szCs w:val="22"/>
        </w:rPr>
        <w:t>analysed</w:t>
      </w:r>
      <w:r w:rsidRPr="00D66E0C">
        <w:rPr>
          <w:rFonts w:ascii="Arial" w:hAnsi="Arial" w:cs="Arial"/>
          <w:color w:val="000000"/>
          <w:sz w:val="22"/>
          <w:szCs w:val="22"/>
        </w:rPr>
        <w:t xml:space="preserve"> as a predictor of market growth and organizational reputation, forming a basis for continuous quality improvement initiatives.</w:t>
      </w:r>
    </w:p>
    <w:p w14:paraId="1922E302" w14:textId="77777777" w:rsidR="0099197F" w:rsidRPr="00D66E0C" w:rsidRDefault="0099197F" w:rsidP="00C7417B">
      <w:pPr>
        <w:pStyle w:val="ListParagraph"/>
        <w:numPr>
          <w:ilvl w:val="0"/>
          <w:numId w:val="39"/>
        </w:numPr>
        <w:spacing w:line="360" w:lineRule="auto"/>
        <w:jc w:val="both"/>
        <w:rPr>
          <w:rFonts w:ascii="Arial" w:hAnsi="Arial" w:cs="Arial"/>
          <w:color w:val="000000"/>
          <w:sz w:val="22"/>
          <w:szCs w:val="22"/>
        </w:rPr>
      </w:pPr>
      <w:bookmarkStart w:id="27" w:name="_Toc224070208"/>
      <w:r w:rsidRPr="00D66E0C">
        <w:rPr>
          <w:rStyle w:val="Heading2Char"/>
          <w:rFonts w:ascii="Arial" w:hAnsi="Arial" w:cs="Arial"/>
          <w:sz w:val="22"/>
          <w:szCs w:val="22"/>
        </w:rPr>
        <w:t>Return on Digital Investment (RODI)</w:t>
      </w:r>
      <w:bookmarkEnd w:id="27"/>
      <w:r w:rsidRPr="00D66E0C">
        <w:rPr>
          <w:rFonts w:ascii="Arial" w:hAnsi="Arial" w:cs="Arial"/>
          <w:color w:val="000000"/>
          <w:sz w:val="22"/>
          <w:szCs w:val="22"/>
        </w:rPr>
        <w:t xml:space="preserve"> represents the calculated benefit derived from expenditures on digital transformation projects. It provides a comprehensive framework for evaluating financial efficiency, resource allocation strategies, and the effectiveness of digital interventions within organizational structures.</w:t>
      </w:r>
    </w:p>
    <w:p w14:paraId="7C429BF6" w14:textId="529AD67A" w:rsidR="00FA5D44" w:rsidRPr="00D66E0C" w:rsidRDefault="0099197F" w:rsidP="00C7417B">
      <w:pPr>
        <w:spacing w:line="360" w:lineRule="auto"/>
        <w:jc w:val="both"/>
        <w:rPr>
          <w:rFonts w:ascii="Arial" w:hAnsi="Arial" w:cs="Arial"/>
          <w:color w:val="000000"/>
        </w:rPr>
      </w:pPr>
      <w:r w:rsidRPr="00D66E0C">
        <w:rPr>
          <w:rFonts w:ascii="Arial" w:hAnsi="Arial" w:cs="Arial"/>
          <w:color w:val="000000"/>
        </w:rPr>
        <w:t>By systematically applying these KPIs, organizations can conduct robust evaluations of their digital transformation processes, enhance strategic alignment, and foster sustainable competitive advantages in dynamic markets.</w:t>
      </w:r>
    </w:p>
    <w:p w14:paraId="217F1CC2" w14:textId="77777777" w:rsidR="00E00161" w:rsidRPr="006A7928" w:rsidRDefault="00E00161" w:rsidP="00C7417B">
      <w:pPr>
        <w:spacing w:line="360" w:lineRule="auto"/>
        <w:jc w:val="both"/>
        <w:rPr>
          <w:lang w:val="en-GB" w:eastAsia="en-GB"/>
        </w:rPr>
      </w:pPr>
    </w:p>
    <w:p w14:paraId="46026AA2" w14:textId="77777777" w:rsidR="00AF6688" w:rsidRDefault="00AF6688" w:rsidP="00C7417B">
      <w:pPr>
        <w:spacing w:before="100" w:beforeAutospacing="1" w:after="100" w:afterAutospacing="1" w:line="360" w:lineRule="auto"/>
        <w:rPr>
          <w:rFonts w:ascii="Times New Roman" w:eastAsia="Times New Roman" w:hAnsi="Times New Roman" w:cs="Times New Roman"/>
          <w:sz w:val="24"/>
          <w:szCs w:val="24"/>
          <w:lang w:val="en-GB" w:eastAsia="en-GB"/>
        </w:rPr>
      </w:pPr>
    </w:p>
    <w:p w14:paraId="66EC54C7" w14:textId="77777777" w:rsidR="00AF6688" w:rsidRPr="002D2E55" w:rsidRDefault="00AF6688" w:rsidP="00C7417B">
      <w:pPr>
        <w:spacing w:before="100" w:beforeAutospacing="1" w:after="100" w:afterAutospacing="1" w:line="360" w:lineRule="auto"/>
        <w:rPr>
          <w:rFonts w:ascii="Times New Roman" w:eastAsia="Times New Roman" w:hAnsi="Times New Roman" w:cs="Times New Roman"/>
          <w:sz w:val="24"/>
          <w:szCs w:val="24"/>
          <w:lang w:val="en-GB" w:eastAsia="en-GB"/>
        </w:rPr>
      </w:pPr>
    </w:p>
    <w:p w14:paraId="6D7E6D2D" w14:textId="77777777" w:rsidR="00363B74" w:rsidRDefault="00363B74" w:rsidP="00C7417B">
      <w:pPr>
        <w:spacing w:before="100" w:beforeAutospacing="1" w:after="100" w:afterAutospacing="1" w:line="360" w:lineRule="auto"/>
        <w:rPr>
          <w:rFonts w:ascii="Times New Roman" w:eastAsia="Times New Roman" w:hAnsi="Times New Roman" w:cs="Times New Roman"/>
          <w:sz w:val="24"/>
          <w:szCs w:val="24"/>
          <w:lang w:val="en-GB" w:eastAsia="en-GB"/>
        </w:rPr>
      </w:pPr>
    </w:p>
    <w:p w14:paraId="36B86701" w14:textId="77777777" w:rsidR="001766E6" w:rsidRDefault="001766E6" w:rsidP="00C7417B">
      <w:pPr>
        <w:spacing w:before="100" w:beforeAutospacing="1" w:after="100" w:afterAutospacing="1" w:line="360" w:lineRule="auto"/>
        <w:rPr>
          <w:rFonts w:ascii="Times New Roman" w:eastAsia="Times New Roman" w:hAnsi="Times New Roman" w:cs="Times New Roman"/>
          <w:sz w:val="24"/>
          <w:szCs w:val="24"/>
          <w:lang w:val="en-GB" w:eastAsia="en-GB"/>
        </w:rPr>
      </w:pPr>
    </w:p>
    <w:p w14:paraId="4CE166C2" w14:textId="77777777" w:rsidR="001766E6" w:rsidRDefault="001766E6" w:rsidP="00C7417B">
      <w:pPr>
        <w:spacing w:before="100" w:beforeAutospacing="1" w:after="100" w:afterAutospacing="1" w:line="360" w:lineRule="auto"/>
        <w:rPr>
          <w:rFonts w:ascii="Times New Roman" w:eastAsia="Times New Roman" w:hAnsi="Times New Roman" w:cs="Times New Roman"/>
          <w:sz w:val="24"/>
          <w:szCs w:val="24"/>
          <w:lang w:val="en-GB" w:eastAsia="en-GB"/>
        </w:rPr>
      </w:pPr>
    </w:p>
    <w:p w14:paraId="10DF4FE5" w14:textId="77777777" w:rsidR="001766E6" w:rsidRDefault="001766E6" w:rsidP="00C7417B">
      <w:pPr>
        <w:spacing w:before="100" w:beforeAutospacing="1" w:after="100" w:afterAutospacing="1" w:line="360" w:lineRule="auto"/>
        <w:rPr>
          <w:rFonts w:ascii="Times New Roman" w:eastAsia="Times New Roman" w:hAnsi="Times New Roman" w:cs="Times New Roman"/>
          <w:sz w:val="24"/>
          <w:szCs w:val="24"/>
          <w:lang w:val="en-GB" w:eastAsia="en-GB"/>
        </w:rPr>
      </w:pPr>
    </w:p>
    <w:p w14:paraId="052FD924" w14:textId="77777777" w:rsidR="001766E6" w:rsidRDefault="001766E6" w:rsidP="00363B74">
      <w:pPr>
        <w:spacing w:before="100" w:beforeAutospacing="1" w:after="100" w:afterAutospacing="1" w:line="240" w:lineRule="auto"/>
        <w:rPr>
          <w:rFonts w:ascii="Times New Roman" w:eastAsia="Times New Roman" w:hAnsi="Times New Roman" w:cs="Times New Roman"/>
          <w:sz w:val="24"/>
          <w:szCs w:val="24"/>
          <w:lang w:val="en-GB" w:eastAsia="en-GB"/>
        </w:rPr>
      </w:pPr>
    </w:p>
    <w:p w14:paraId="6B1708C2" w14:textId="77777777" w:rsidR="001766E6" w:rsidRDefault="001766E6" w:rsidP="00363B74">
      <w:pPr>
        <w:spacing w:before="100" w:beforeAutospacing="1" w:after="100" w:afterAutospacing="1" w:line="240" w:lineRule="auto"/>
        <w:rPr>
          <w:rFonts w:ascii="Times New Roman" w:eastAsia="Times New Roman" w:hAnsi="Times New Roman" w:cs="Times New Roman"/>
          <w:sz w:val="24"/>
          <w:szCs w:val="24"/>
          <w:lang w:val="en-GB" w:eastAsia="en-GB"/>
        </w:rPr>
      </w:pPr>
    </w:p>
    <w:p w14:paraId="20D72D32" w14:textId="77777777" w:rsidR="001766E6" w:rsidRDefault="001766E6" w:rsidP="00363B74">
      <w:pPr>
        <w:spacing w:before="100" w:beforeAutospacing="1" w:after="100" w:afterAutospacing="1" w:line="240" w:lineRule="auto"/>
        <w:rPr>
          <w:rFonts w:ascii="Times New Roman" w:eastAsia="Times New Roman" w:hAnsi="Times New Roman" w:cs="Times New Roman"/>
          <w:sz w:val="24"/>
          <w:szCs w:val="24"/>
          <w:lang w:val="en-GB" w:eastAsia="en-GB"/>
        </w:rPr>
      </w:pPr>
    </w:p>
    <w:p w14:paraId="05A5D1C4" w14:textId="3492D47E" w:rsidR="001766E6" w:rsidRPr="001766E6" w:rsidRDefault="001766E6" w:rsidP="00584156">
      <w:pPr>
        <w:pStyle w:val="Heading1"/>
        <w:rPr>
          <w:rFonts w:eastAsia="Times New Roman"/>
          <w:lang w:eastAsia="en-GB"/>
        </w:rPr>
      </w:pPr>
      <w:bookmarkStart w:id="28" w:name="_Toc224070209"/>
      <w:r w:rsidRPr="001766E6">
        <w:rPr>
          <w:rFonts w:eastAsia="Times New Roman"/>
          <w:lang w:eastAsia="en-GB"/>
        </w:rPr>
        <w:lastRenderedPageBreak/>
        <w:t>Conclusion</w:t>
      </w:r>
      <w:bookmarkEnd w:id="28"/>
    </w:p>
    <w:p w14:paraId="1FF84708" w14:textId="77777777" w:rsidR="001766E6" w:rsidRPr="0037725D" w:rsidRDefault="001766E6" w:rsidP="007C1B36">
      <w:pPr>
        <w:spacing w:before="100" w:beforeAutospacing="1" w:after="100" w:afterAutospacing="1" w:line="360" w:lineRule="auto"/>
        <w:jc w:val="both"/>
        <w:rPr>
          <w:rFonts w:ascii="Arial" w:eastAsia="Times New Roman" w:hAnsi="Arial" w:cs="Arial"/>
          <w:lang w:val="en-GB" w:eastAsia="en-GB"/>
        </w:rPr>
      </w:pPr>
      <w:r w:rsidRPr="0037725D">
        <w:rPr>
          <w:rFonts w:ascii="Arial" w:eastAsia="Times New Roman" w:hAnsi="Arial" w:cs="Arial"/>
          <w:lang w:eastAsia="en-GB"/>
        </w:rPr>
        <w:t xml:space="preserve">In summary, this report has conducted a critical assessment of the digital innovation strategy employed by Marks &amp; Spencer, utilizing the Innovation Ambition Matrix and Customer Journey Mapping frameworks. The findings revealed that the company is primarily focused on core innovation, particularly through enhancements to its digital platforms, loyalty program, and supply chain efficiency. Although these efforts have bolstered operational performance and facilitated growth in digital sales, the organization exhibits a lack of transformational innovation, which could hinder its competitiveness in an increasingly platform-oriented retail landscape. The analysis of the customer journey further underscored various gaps in digital capabilities, such as fragmented customer data, limited AI-driven personalization, inadequate ecosystem integration, and underdeveloped strategies for subscription and retail media. These deficiencies diminish the organization’s capacity to fully exploit data-driven insights, provide seamless omnichannel experiences, and create new digital revenue </w:t>
      </w:r>
      <w:r w:rsidR="004D3767" w:rsidRPr="0037725D">
        <w:rPr>
          <w:rFonts w:ascii="Arial" w:eastAsia="Times New Roman" w:hAnsi="Arial" w:cs="Arial"/>
          <w:lang w:eastAsia="en-GB"/>
        </w:rPr>
        <w:t>streams.</w:t>
      </w:r>
    </w:p>
    <w:p w14:paraId="67D782C0" w14:textId="570CE407" w:rsidR="00B378D0" w:rsidRDefault="00B378D0" w:rsidP="007C1B36">
      <w:pPr>
        <w:spacing w:after="0" w:line="360" w:lineRule="auto"/>
        <w:rPr>
          <w:rFonts w:ascii="Times New Roman" w:eastAsia="Times New Roman" w:hAnsi="Times New Roman" w:cs="Times New Roman"/>
          <w:sz w:val="24"/>
          <w:szCs w:val="24"/>
          <w:lang w:val="en-GB" w:eastAsia="en-GB"/>
        </w:rPr>
      </w:pPr>
    </w:p>
    <w:p w14:paraId="7D34F70A" w14:textId="77777777" w:rsidR="001766E6" w:rsidRDefault="001766E6" w:rsidP="007C1B36">
      <w:pPr>
        <w:spacing w:after="0" w:line="360" w:lineRule="auto"/>
        <w:rPr>
          <w:rFonts w:ascii="Times New Roman" w:eastAsia="Times New Roman" w:hAnsi="Times New Roman" w:cs="Times New Roman"/>
          <w:sz w:val="24"/>
          <w:szCs w:val="24"/>
          <w:lang w:val="en-GB" w:eastAsia="en-GB"/>
        </w:rPr>
      </w:pPr>
    </w:p>
    <w:p w14:paraId="47E89950"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7B402F8C"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3BF1FFDA"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365AA14C"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407E4545"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39CB9EB9"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13C742AF"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2079904D"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3EFDB56F"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259D7391"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2AA7BA37"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28F2899B"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39A512EF"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415A4D6F"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426C63E1"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6D5CEC17"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6C643F44"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7CE41747"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0ECD93D6"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33CDB7C3" w14:textId="77777777" w:rsidR="001766E6" w:rsidRDefault="001766E6" w:rsidP="00B378D0">
      <w:pPr>
        <w:spacing w:after="0" w:line="240" w:lineRule="auto"/>
        <w:rPr>
          <w:rFonts w:ascii="Times New Roman" w:eastAsia="Times New Roman" w:hAnsi="Times New Roman" w:cs="Times New Roman"/>
          <w:sz w:val="24"/>
          <w:szCs w:val="24"/>
          <w:lang w:val="en-GB" w:eastAsia="en-GB"/>
        </w:rPr>
      </w:pPr>
    </w:p>
    <w:p w14:paraId="6DCF5A96" w14:textId="77777777" w:rsidR="00134318" w:rsidRDefault="00134318" w:rsidP="00584156">
      <w:pPr>
        <w:pStyle w:val="Heading1"/>
        <w:rPr>
          <w:rFonts w:eastAsia="Times New Roman"/>
          <w:lang w:val="en-GB" w:eastAsia="en-GB"/>
        </w:rPr>
      </w:pPr>
      <w:bookmarkStart w:id="29" w:name="_Toc224070210"/>
    </w:p>
    <w:bookmarkEnd w:id="29"/>
    <w:p w14:paraId="379D6DC9" w14:textId="77777777" w:rsidR="00E45DF2" w:rsidRDefault="00E45DF2" w:rsidP="00E45DF2">
      <w:pPr>
        <w:spacing w:after="0" w:line="360" w:lineRule="auto"/>
        <w:jc w:val="center"/>
        <w:rPr>
          <w:rFonts w:ascii="Arial" w:eastAsia="Times New Roman" w:hAnsi="Arial" w:cs="Arial"/>
          <w:sz w:val="24"/>
          <w:szCs w:val="24"/>
          <w:lang w:val="en-GB" w:eastAsia="en-GB"/>
        </w:rPr>
      </w:pPr>
    </w:p>
    <w:p w14:paraId="4DD68475" w14:textId="77777777" w:rsidR="0035427F" w:rsidRPr="006919A1" w:rsidRDefault="0035427F" w:rsidP="00E45DF2">
      <w:pPr>
        <w:spacing w:after="0" w:line="360" w:lineRule="auto"/>
        <w:jc w:val="center"/>
        <w:rPr>
          <w:rFonts w:ascii="Arial" w:eastAsia="Times New Roman" w:hAnsi="Arial" w:cs="Arial"/>
          <w:sz w:val="24"/>
          <w:szCs w:val="24"/>
          <w:lang w:val="en-GB" w:eastAsia="en-GB"/>
        </w:rPr>
      </w:pPr>
    </w:p>
    <w:p w14:paraId="18EEDD1C" w14:textId="77777777" w:rsidR="0035427F" w:rsidRDefault="0035427F" w:rsidP="00E45DF2">
      <w:pPr>
        <w:spacing w:after="0" w:line="360" w:lineRule="auto"/>
        <w:jc w:val="both"/>
        <w:rPr>
          <w:rFonts w:ascii="Arial" w:eastAsia="Times New Roman" w:hAnsi="Arial" w:cs="Arial"/>
          <w:lang w:val="en-GB" w:eastAsia="en-GB"/>
        </w:rPr>
      </w:pPr>
    </w:p>
    <w:p w14:paraId="142E7131" w14:textId="08D3338A" w:rsidR="0035427F" w:rsidRPr="00BB1131" w:rsidRDefault="0035427F" w:rsidP="0035427F">
      <w:pPr>
        <w:pStyle w:val="Heading1"/>
        <w:rPr>
          <w:rFonts w:eastAsia="Times New Roman"/>
          <w:lang w:val="en-GB" w:eastAsia="en-GB"/>
        </w:rPr>
      </w:pPr>
      <w:r w:rsidRPr="00BB1131">
        <w:rPr>
          <w:rFonts w:eastAsia="Times New Roman"/>
          <w:lang w:val="en-GB" w:eastAsia="en-GB"/>
        </w:rPr>
        <w:lastRenderedPageBreak/>
        <w:t>References</w:t>
      </w:r>
    </w:p>
    <w:p w14:paraId="2E6AA123" w14:textId="296CDB93" w:rsidR="006919A1" w:rsidRPr="006919A1" w:rsidRDefault="0035427F" w:rsidP="00E45DF2">
      <w:pPr>
        <w:spacing w:after="0" w:line="360" w:lineRule="auto"/>
        <w:jc w:val="both"/>
        <w:rPr>
          <w:rFonts w:ascii="Arial" w:eastAsia="Times New Roman" w:hAnsi="Arial" w:cs="Arial"/>
          <w:lang w:val="en-GB" w:eastAsia="en-GB"/>
        </w:rPr>
      </w:pPr>
      <w:r>
        <w:rPr>
          <w:rFonts w:ascii="Arial" w:eastAsia="Times New Roman" w:hAnsi="Arial" w:cs="Arial"/>
          <w:lang w:val="en-GB" w:eastAsia="en-GB"/>
        </w:rPr>
        <w:t>C</w:t>
      </w:r>
      <w:r w:rsidR="006919A1" w:rsidRPr="006919A1">
        <w:rPr>
          <w:rFonts w:ascii="Arial" w:eastAsia="Times New Roman" w:hAnsi="Arial" w:cs="Arial"/>
          <w:lang w:val="en-GB" w:eastAsia="en-GB"/>
        </w:rPr>
        <w:t xml:space="preserve">haffey, D. and Ellis-Chadwick, F. (2019) </w:t>
      </w:r>
      <w:r w:rsidR="006919A1" w:rsidRPr="006919A1">
        <w:rPr>
          <w:rFonts w:ascii="Arial" w:eastAsia="Times New Roman" w:hAnsi="Arial" w:cs="Arial"/>
          <w:i/>
          <w:iCs/>
          <w:lang w:val="en-GB" w:eastAsia="en-GB"/>
        </w:rPr>
        <w:t>Digital Marketing</w:t>
      </w:r>
      <w:r w:rsidR="006919A1" w:rsidRPr="006919A1">
        <w:rPr>
          <w:rFonts w:ascii="Arial" w:eastAsia="Times New Roman" w:hAnsi="Arial" w:cs="Arial"/>
          <w:lang w:val="en-GB" w:eastAsia="en-GB"/>
        </w:rPr>
        <w:t>. 7th edn. Harlow: Pearson.</w:t>
      </w:r>
    </w:p>
    <w:p w14:paraId="4BB490D5"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Christensen, C.M. (1997) </w:t>
      </w:r>
      <w:r w:rsidRPr="006919A1">
        <w:rPr>
          <w:rFonts w:ascii="Arial" w:eastAsia="Times New Roman" w:hAnsi="Arial" w:cs="Arial"/>
          <w:i/>
          <w:iCs/>
          <w:lang w:val="en-GB" w:eastAsia="en-GB"/>
        </w:rPr>
        <w:t>The Innovator’s Dilemma: When New Technologies Cause Great Firms to Fail</w:t>
      </w:r>
      <w:r w:rsidRPr="006919A1">
        <w:rPr>
          <w:rFonts w:ascii="Arial" w:eastAsia="Times New Roman" w:hAnsi="Arial" w:cs="Arial"/>
          <w:lang w:val="en-GB" w:eastAsia="en-GB"/>
        </w:rPr>
        <w:t>. Boston: Harvard Business School Press.</w:t>
      </w:r>
    </w:p>
    <w:p w14:paraId="69252267"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Davenport, T.H., Guha, A., Grewal, D. and Bressgott, T. (2020) ‘How artificial intelligence will change the future of marketing’, </w:t>
      </w:r>
      <w:r w:rsidRPr="006919A1">
        <w:rPr>
          <w:rFonts w:ascii="Arial" w:eastAsia="Times New Roman" w:hAnsi="Arial" w:cs="Arial"/>
          <w:i/>
          <w:iCs/>
          <w:lang w:val="en-GB" w:eastAsia="en-GB"/>
        </w:rPr>
        <w:t>Journal of the Academy of Marketing Science</w:t>
      </w:r>
      <w:r w:rsidRPr="006919A1">
        <w:rPr>
          <w:rFonts w:ascii="Arial" w:eastAsia="Times New Roman" w:hAnsi="Arial" w:cs="Arial"/>
          <w:lang w:val="en-GB" w:eastAsia="en-GB"/>
        </w:rPr>
        <w:t>, 48(1), pp. 24–42.</w:t>
      </w:r>
    </w:p>
    <w:p w14:paraId="50A5C041"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Deloitte (2023) </w:t>
      </w:r>
      <w:r w:rsidRPr="006919A1">
        <w:rPr>
          <w:rFonts w:ascii="Arial" w:eastAsia="Times New Roman" w:hAnsi="Arial" w:cs="Arial"/>
          <w:i/>
          <w:iCs/>
          <w:lang w:val="en-GB" w:eastAsia="en-GB"/>
        </w:rPr>
        <w:t>Retail Media: The New Growth Engine for Retailers</w:t>
      </w:r>
      <w:r w:rsidRPr="006919A1">
        <w:rPr>
          <w:rFonts w:ascii="Arial" w:eastAsia="Times New Roman" w:hAnsi="Arial" w:cs="Arial"/>
          <w:lang w:val="en-GB" w:eastAsia="en-GB"/>
        </w:rPr>
        <w:t>. London: Deloitte Insights.</w:t>
      </w:r>
    </w:p>
    <w:p w14:paraId="01CD5A9A"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Euromonitor (2023) </w:t>
      </w:r>
      <w:r w:rsidRPr="006919A1">
        <w:rPr>
          <w:rFonts w:ascii="Arial" w:eastAsia="Times New Roman" w:hAnsi="Arial" w:cs="Arial"/>
          <w:i/>
          <w:iCs/>
          <w:lang w:val="en-GB" w:eastAsia="en-GB"/>
        </w:rPr>
        <w:t>Retailing in the United Kingdom</w:t>
      </w:r>
      <w:r w:rsidRPr="006919A1">
        <w:rPr>
          <w:rFonts w:ascii="Arial" w:eastAsia="Times New Roman" w:hAnsi="Arial" w:cs="Arial"/>
          <w:lang w:val="en-GB" w:eastAsia="en-GB"/>
        </w:rPr>
        <w:t xml:space="preserve">. Available at: </w:t>
      </w:r>
      <w:hyperlink r:id="rId26" w:tgtFrame="_new" w:history="1">
        <w:r w:rsidRPr="006919A1">
          <w:rPr>
            <w:rStyle w:val="Hyperlink"/>
            <w:rFonts w:ascii="Arial" w:eastAsia="Times New Roman" w:hAnsi="Arial" w:cs="Arial"/>
            <w:color w:val="auto"/>
            <w:lang w:val="en-GB" w:eastAsia="en-GB"/>
          </w:rPr>
          <w:t>https://www.euromonitor.com</w:t>
        </w:r>
      </w:hyperlink>
      <w:r w:rsidRPr="006919A1">
        <w:rPr>
          <w:rFonts w:ascii="Arial" w:eastAsia="Times New Roman" w:hAnsi="Arial" w:cs="Arial"/>
          <w:lang w:val="en-GB" w:eastAsia="en-GB"/>
        </w:rPr>
        <w:t xml:space="preserve"> (Accessed: 6 March 2026).</w:t>
      </w:r>
    </w:p>
    <w:p w14:paraId="3E198962"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Hagberg, J., Sundstrom, M. and Egels-Zandén, N. (2016) ‘The digitalization of retailing: An exploratory framework’, </w:t>
      </w:r>
      <w:r w:rsidRPr="006919A1">
        <w:rPr>
          <w:rFonts w:ascii="Arial" w:eastAsia="Times New Roman" w:hAnsi="Arial" w:cs="Arial"/>
          <w:i/>
          <w:iCs/>
          <w:lang w:val="en-GB" w:eastAsia="en-GB"/>
        </w:rPr>
        <w:t>International Journal of Retail &amp; Distribution Management</w:t>
      </w:r>
      <w:r w:rsidRPr="006919A1">
        <w:rPr>
          <w:rFonts w:ascii="Arial" w:eastAsia="Times New Roman" w:hAnsi="Arial" w:cs="Arial"/>
          <w:lang w:val="en-GB" w:eastAsia="en-GB"/>
        </w:rPr>
        <w:t>, 44(7), pp. 694–712.</w:t>
      </w:r>
    </w:p>
    <w:p w14:paraId="74B83A5C"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Jacobides, M.G., Cennamo, C. and Gawer, A. (2018) ‘Towards a theory of ecosystems’, </w:t>
      </w:r>
      <w:r w:rsidRPr="006919A1">
        <w:rPr>
          <w:rFonts w:ascii="Arial" w:eastAsia="Times New Roman" w:hAnsi="Arial" w:cs="Arial"/>
          <w:i/>
          <w:iCs/>
          <w:lang w:val="en-GB" w:eastAsia="en-GB"/>
        </w:rPr>
        <w:t>Strategic Management Journal</w:t>
      </w:r>
      <w:r w:rsidRPr="006919A1">
        <w:rPr>
          <w:rFonts w:ascii="Arial" w:eastAsia="Times New Roman" w:hAnsi="Arial" w:cs="Arial"/>
          <w:lang w:val="en-GB" w:eastAsia="en-GB"/>
        </w:rPr>
        <w:t>, 39(8), pp. 2255–2276.</w:t>
      </w:r>
    </w:p>
    <w:p w14:paraId="5AA3D062"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Kane, G.C., Palmer, D., Phillips, A.N., Kiron, D. and Buckley, N. (2015) </w:t>
      </w:r>
      <w:r w:rsidRPr="006919A1">
        <w:rPr>
          <w:rFonts w:ascii="Arial" w:eastAsia="Times New Roman" w:hAnsi="Arial" w:cs="Arial"/>
          <w:i/>
          <w:iCs/>
          <w:lang w:val="en-GB" w:eastAsia="en-GB"/>
        </w:rPr>
        <w:t>Strategy, Not Technology, Drives Digital Transformation</w:t>
      </w:r>
      <w:r w:rsidRPr="006919A1">
        <w:rPr>
          <w:rFonts w:ascii="Arial" w:eastAsia="Times New Roman" w:hAnsi="Arial" w:cs="Arial"/>
          <w:lang w:val="en-GB" w:eastAsia="en-GB"/>
        </w:rPr>
        <w:t>. MIT Sloan Management Review and Deloitte University Press.</w:t>
      </w:r>
    </w:p>
    <w:p w14:paraId="597E2E45"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Kaplan, R.S. and Norton, D.P. (1996) </w:t>
      </w:r>
      <w:r w:rsidRPr="006919A1">
        <w:rPr>
          <w:rFonts w:ascii="Arial" w:eastAsia="Times New Roman" w:hAnsi="Arial" w:cs="Arial"/>
          <w:i/>
          <w:iCs/>
          <w:lang w:val="en-GB" w:eastAsia="en-GB"/>
        </w:rPr>
        <w:t>The Balanced Scorecard: Translating Strategy into Action</w:t>
      </w:r>
      <w:r w:rsidRPr="006919A1">
        <w:rPr>
          <w:rFonts w:ascii="Arial" w:eastAsia="Times New Roman" w:hAnsi="Arial" w:cs="Arial"/>
          <w:lang w:val="en-GB" w:eastAsia="en-GB"/>
        </w:rPr>
        <w:t>. Boston: Harvard Business School Press.</w:t>
      </w:r>
    </w:p>
    <w:p w14:paraId="58C1F1C5"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Kumar, V. and Reinartz, W. (2016) </w:t>
      </w:r>
      <w:r w:rsidRPr="006919A1">
        <w:rPr>
          <w:rFonts w:ascii="Arial" w:eastAsia="Times New Roman" w:hAnsi="Arial" w:cs="Arial"/>
          <w:i/>
          <w:iCs/>
          <w:lang w:val="en-GB" w:eastAsia="en-GB"/>
        </w:rPr>
        <w:t>Creating Enduring Customer Value</w:t>
      </w:r>
      <w:r w:rsidRPr="006919A1">
        <w:rPr>
          <w:rFonts w:ascii="Arial" w:eastAsia="Times New Roman" w:hAnsi="Arial" w:cs="Arial"/>
          <w:lang w:val="en-GB" w:eastAsia="en-GB"/>
        </w:rPr>
        <w:t>. Journal of Marketing, 80(6), pp. 36–68.</w:t>
      </w:r>
    </w:p>
    <w:p w14:paraId="2364F134"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Lemon, K.N. and Verhoef, P.C. (2016) ‘Understanding customer experience throughout the customer journey’, </w:t>
      </w:r>
      <w:r w:rsidRPr="006919A1">
        <w:rPr>
          <w:rFonts w:ascii="Arial" w:eastAsia="Times New Roman" w:hAnsi="Arial" w:cs="Arial"/>
          <w:i/>
          <w:iCs/>
          <w:lang w:val="en-GB" w:eastAsia="en-GB"/>
        </w:rPr>
        <w:t>Journal of Marketing</w:t>
      </w:r>
      <w:r w:rsidRPr="006919A1">
        <w:rPr>
          <w:rFonts w:ascii="Arial" w:eastAsia="Times New Roman" w:hAnsi="Arial" w:cs="Arial"/>
          <w:lang w:val="en-GB" w:eastAsia="en-GB"/>
        </w:rPr>
        <w:t>, 80(6), pp. 69–96.</w:t>
      </w:r>
    </w:p>
    <w:p w14:paraId="72861B2C"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Markides, C. and Anderson, J. (2006) ‘Creativity is not enough: ICT-enabled strategic innovation’, </w:t>
      </w:r>
      <w:r w:rsidRPr="006919A1">
        <w:rPr>
          <w:rFonts w:ascii="Arial" w:eastAsia="Times New Roman" w:hAnsi="Arial" w:cs="Arial"/>
          <w:i/>
          <w:iCs/>
          <w:lang w:val="en-GB" w:eastAsia="en-GB"/>
        </w:rPr>
        <w:t>European Journal of Innovation Management</w:t>
      </w:r>
      <w:r w:rsidRPr="006919A1">
        <w:rPr>
          <w:rFonts w:ascii="Arial" w:eastAsia="Times New Roman" w:hAnsi="Arial" w:cs="Arial"/>
          <w:lang w:val="en-GB" w:eastAsia="en-GB"/>
        </w:rPr>
        <w:t>, 9(2), pp. 129–148.</w:t>
      </w:r>
    </w:p>
    <w:p w14:paraId="1DCD6B89"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Marks &amp; Spencer Group plc (2023) </w:t>
      </w:r>
      <w:r w:rsidRPr="006919A1">
        <w:rPr>
          <w:rFonts w:ascii="Arial" w:eastAsia="Times New Roman" w:hAnsi="Arial" w:cs="Arial"/>
          <w:i/>
          <w:iCs/>
          <w:lang w:val="en-GB" w:eastAsia="en-GB"/>
        </w:rPr>
        <w:t>Annual Report and Financial Statements 2023</w:t>
      </w:r>
      <w:r w:rsidRPr="006919A1">
        <w:rPr>
          <w:rFonts w:ascii="Arial" w:eastAsia="Times New Roman" w:hAnsi="Arial" w:cs="Arial"/>
          <w:lang w:val="en-GB" w:eastAsia="en-GB"/>
        </w:rPr>
        <w:t>. London: Marks &amp; Spencer Group plc.</w:t>
      </w:r>
    </w:p>
    <w:p w14:paraId="6CA326AE"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McCarthy, D.M., Fader, P.S. and Hardie, B.G.S. (2017) ‘Valuing subscription-based businesses using publicly disclosed customer data’, </w:t>
      </w:r>
      <w:r w:rsidRPr="006919A1">
        <w:rPr>
          <w:rFonts w:ascii="Arial" w:eastAsia="Times New Roman" w:hAnsi="Arial" w:cs="Arial"/>
          <w:i/>
          <w:iCs/>
          <w:lang w:val="en-GB" w:eastAsia="en-GB"/>
        </w:rPr>
        <w:t>Journal of Marketing</w:t>
      </w:r>
      <w:r w:rsidRPr="006919A1">
        <w:rPr>
          <w:rFonts w:ascii="Arial" w:eastAsia="Times New Roman" w:hAnsi="Arial" w:cs="Arial"/>
          <w:lang w:val="en-GB" w:eastAsia="en-GB"/>
        </w:rPr>
        <w:t>, 81(1), pp. 17–35.</w:t>
      </w:r>
    </w:p>
    <w:p w14:paraId="4A0FDF17"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McKinsey &amp; Company (2022) </w:t>
      </w:r>
      <w:r w:rsidRPr="006919A1">
        <w:rPr>
          <w:rFonts w:ascii="Arial" w:eastAsia="Times New Roman" w:hAnsi="Arial" w:cs="Arial"/>
          <w:i/>
          <w:iCs/>
          <w:lang w:val="en-GB" w:eastAsia="en-GB"/>
        </w:rPr>
        <w:t>The Value of Personalization at Scale</w:t>
      </w:r>
      <w:r w:rsidRPr="006919A1">
        <w:rPr>
          <w:rFonts w:ascii="Arial" w:eastAsia="Times New Roman" w:hAnsi="Arial" w:cs="Arial"/>
          <w:lang w:val="en-GB" w:eastAsia="en-GB"/>
        </w:rPr>
        <w:t xml:space="preserve">. Available at: </w:t>
      </w:r>
      <w:hyperlink r:id="rId27" w:tgtFrame="_new" w:history="1">
        <w:r w:rsidRPr="006919A1">
          <w:rPr>
            <w:rStyle w:val="Hyperlink"/>
            <w:rFonts w:ascii="Arial" w:eastAsia="Times New Roman" w:hAnsi="Arial" w:cs="Arial"/>
            <w:color w:val="auto"/>
            <w:lang w:val="en-GB" w:eastAsia="en-GB"/>
          </w:rPr>
          <w:t>https://www.mckinsey.com</w:t>
        </w:r>
      </w:hyperlink>
      <w:r w:rsidRPr="006919A1">
        <w:rPr>
          <w:rFonts w:ascii="Arial" w:eastAsia="Times New Roman" w:hAnsi="Arial" w:cs="Arial"/>
          <w:lang w:val="en-GB" w:eastAsia="en-GB"/>
        </w:rPr>
        <w:t xml:space="preserve"> (Accessed: 6 March 2026).</w:t>
      </w:r>
    </w:p>
    <w:p w14:paraId="5DEE5530"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Nagji, B. and Tuff, G. (2012) ‘Managing your innovation portfolio’, </w:t>
      </w:r>
      <w:r w:rsidRPr="006919A1">
        <w:rPr>
          <w:rFonts w:ascii="Arial" w:eastAsia="Times New Roman" w:hAnsi="Arial" w:cs="Arial"/>
          <w:i/>
          <w:iCs/>
          <w:lang w:val="en-GB" w:eastAsia="en-GB"/>
        </w:rPr>
        <w:t>Harvard Business Review</w:t>
      </w:r>
      <w:r w:rsidRPr="006919A1">
        <w:rPr>
          <w:rFonts w:ascii="Arial" w:eastAsia="Times New Roman" w:hAnsi="Arial" w:cs="Arial"/>
          <w:lang w:val="en-GB" w:eastAsia="en-GB"/>
        </w:rPr>
        <w:t>, 90(5), pp. 66–74.</w:t>
      </w:r>
    </w:p>
    <w:p w14:paraId="1B46F87E"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Prepletaný, F. (2013) ‘Retail innovation and technology’, </w:t>
      </w:r>
      <w:r w:rsidRPr="006919A1">
        <w:rPr>
          <w:rFonts w:ascii="Arial" w:eastAsia="Times New Roman" w:hAnsi="Arial" w:cs="Arial"/>
          <w:i/>
          <w:iCs/>
          <w:lang w:val="en-GB" w:eastAsia="en-GB"/>
        </w:rPr>
        <w:t>European Retail Research</w:t>
      </w:r>
      <w:r w:rsidRPr="006919A1">
        <w:rPr>
          <w:rFonts w:ascii="Arial" w:eastAsia="Times New Roman" w:hAnsi="Arial" w:cs="Arial"/>
          <w:lang w:val="en-GB" w:eastAsia="en-GB"/>
        </w:rPr>
        <w:t>, 27, pp. 87–105.</w:t>
      </w:r>
    </w:p>
    <w:p w14:paraId="0CB7BC63"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lastRenderedPageBreak/>
        <w:t xml:space="preserve">Rajput, N. (2025) ‘Digital marketing and consumer buying behaviour in retail’, </w:t>
      </w:r>
      <w:r w:rsidRPr="006919A1">
        <w:rPr>
          <w:rFonts w:ascii="Arial" w:eastAsia="Times New Roman" w:hAnsi="Arial" w:cs="Arial"/>
          <w:i/>
          <w:iCs/>
          <w:lang w:val="en-GB" w:eastAsia="en-GB"/>
        </w:rPr>
        <w:t>International Journal of Retail and Marketing Studies</w:t>
      </w:r>
      <w:r w:rsidRPr="006919A1">
        <w:rPr>
          <w:rFonts w:ascii="Arial" w:eastAsia="Times New Roman" w:hAnsi="Arial" w:cs="Arial"/>
          <w:lang w:val="en-GB" w:eastAsia="en-GB"/>
        </w:rPr>
        <w:t>, 12(1), pp. 45–60.</w:t>
      </w:r>
    </w:p>
    <w:p w14:paraId="7FC2E7CB"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Reichheld, F.F. (2003) ‘The one number you need to grow’, </w:t>
      </w:r>
      <w:r w:rsidRPr="006919A1">
        <w:rPr>
          <w:rFonts w:ascii="Arial" w:eastAsia="Times New Roman" w:hAnsi="Arial" w:cs="Arial"/>
          <w:i/>
          <w:iCs/>
          <w:lang w:val="en-GB" w:eastAsia="en-GB"/>
        </w:rPr>
        <w:t>Harvard Business Review</w:t>
      </w:r>
      <w:r w:rsidRPr="006919A1">
        <w:rPr>
          <w:rFonts w:ascii="Arial" w:eastAsia="Times New Roman" w:hAnsi="Arial" w:cs="Arial"/>
          <w:lang w:val="en-GB" w:eastAsia="en-GB"/>
        </w:rPr>
        <w:t>, 81(12), pp. 46–54.</w:t>
      </w:r>
    </w:p>
    <w:p w14:paraId="73436209"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Tzuo, T. and Weisert, G. (2018) </w:t>
      </w:r>
      <w:r w:rsidRPr="006919A1">
        <w:rPr>
          <w:rFonts w:ascii="Arial" w:eastAsia="Times New Roman" w:hAnsi="Arial" w:cs="Arial"/>
          <w:i/>
          <w:iCs/>
          <w:lang w:val="en-GB" w:eastAsia="en-GB"/>
        </w:rPr>
        <w:t>Subscribed: Why the Subscription Model Will Be Your Company’s Future</w:t>
      </w:r>
      <w:r w:rsidRPr="006919A1">
        <w:rPr>
          <w:rFonts w:ascii="Arial" w:eastAsia="Times New Roman" w:hAnsi="Arial" w:cs="Arial"/>
          <w:lang w:val="en-GB" w:eastAsia="en-GB"/>
        </w:rPr>
        <w:t>. New York: Portfolio.</w:t>
      </w:r>
    </w:p>
    <w:p w14:paraId="7B14E6E1"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Verhoef, P.C., Broekhuizen, T., Bart, Y., Bhattacharya, A., Dong, J.Q., Fabian, N. and Haenlein, M. (2021) ‘Digital transformation: A multidisciplinary reflection and research agenda’, </w:t>
      </w:r>
      <w:r w:rsidRPr="006919A1">
        <w:rPr>
          <w:rFonts w:ascii="Arial" w:eastAsia="Times New Roman" w:hAnsi="Arial" w:cs="Arial"/>
          <w:i/>
          <w:iCs/>
          <w:lang w:val="en-GB" w:eastAsia="en-GB"/>
        </w:rPr>
        <w:t>Journal of Business Research</w:t>
      </w:r>
      <w:r w:rsidRPr="006919A1">
        <w:rPr>
          <w:rFonts w:ascii="Arial" w:eastAsia="Times New Roman" w:hAnsi="Arial" w:cs="Arial"/>
          <w:lang w:val="en-GB" w:eastAsia="en-GB"/>
        </w:rPr>
        <w:t>, 122, pp. 889–901.</w:t>
      </w:r>
    </w:p>
    <w:p w14:paraId="6BEA506E" w14:textId="77777777" w:rsidR="006919A1" w:rsidRPr="006919A1" w:rsidRDefault="006919A1" w:rsidP="00E45DF2">
      <w:pPr>
        <w:spacing w:after="0" w:line="360" w:lineRule="auto"/>
        <w:jc w:val="both"/>
        <w:rPr>
          <w:rFonts w:ascii="Arial" w:eastAsia="Times New Roman" w:hAnsi="Arial" w:cs="Arial"/>
          <w:lang w:val="en-GB" w:eastAsia="en-GB"/>
        </w:rPr>
      </w:pPr>
      <w:r w:rsidRPr="006919A1">
        <w:rPr>
          <w:rFonts w:ascii="Arial" w:eastAsia="Times New Roman" w:hAnsi="Arial" w:cs="Arial"/>
          <w:lang w:val="en-GB" w:eastAsia="en-GB"/>
        </w:rPr>
        <w:t xml:space="preserve">Wedel, M. and Kannan, P.K. (2016) ‘Marketing analytics for data-rich environments’, </w:t>
      </w:r>
      <w:r w:rsidRPr="006919A1">
        <w:rPr>
          <w:rFonts w:ascii="Arial" w:eastAsia="Times New Roman" w:hAnsi="Arial" w:cs="Arial"/>
          <w:i/>
          <w:iCs/>
          <w:lang w:val="en-GB" w:eastAsia="en-GB"/>
        </w:rPr>
        <w:t>Journal of Marketing</w:t>
      </w:r>
      <w:r w:rsidRPr="006919A1">
        <w:rPr>
          <w:rFonts w:ascii="Arial" w:eastAsia="Times New Roman" w:hAnsi="Arial" w:cs="Arial"/>
          <w:lang w:val="en-GB" w:eastAsia="en-GB"/>
        </w:rPr>
        <w:t>, 80(6), pp. 97–121.</w:t>
      </w:r>
    </w:p>
    <w:p w14:paraId="12674083" w14:textId="77777777" w:rsidR="00751B90" w:rsidRPr="00751B90" w:rsidRDefault="00751B90" w:rsidP="00751B90">
      <w:pPr>
        <w:spacing w:after="0" w:line="240" w:lineRule="auto"/>
        <w:jc w:val="both"/>
        <w:rPr>
          <w:rFonts w:ascii="Arial" w:eastAsia="Times New Roman" w:hAnsi="Arial" w:cs="Arial"/>
          <w:lang w:val="en-GB" w:eastAsia="en-GB"/>
        </w:rPr>
      </w:pPr>
    </w:p>
    <w:p w14:paraId="66751EAF" w14:textId="52EAA925" w:rsidR="00307F5C" w:rsidRDefault="00307F5C">
      <w:pPr>
        <w:spacing w:before="100" w:beforeAutospacing="1" w:after="100" w:afterAutospacing="1"/>
        <w:rPr>
          <w:sz w:val="24"/>
          <w:szCs w:val="24"/>
        </w:rPr>
      </w:pPr>
    </w:p>
    <w:p w14:paraId="05341A2F" w14:textId="77777777" w:rsidR="00B378D0" w:rsidRDefault="00B378D0" w:rsidP="002F357E">
      <w:pPr>
        <w:tabs>
          <w:tab w:val="left" w:pos="952"/>
        </w:tabs>
        <w:spacing w:line="360" w:lineRule="auto"/>
        <w:jc w:val="both"/>
        <w:rPr>
          <w:rFonts w:ascii="Times New Roman" w:hAnsi="Times New Roman" w:cs="Times New Roman"/>
          <w:b/>
          <w:bCs/>
          <w:sz w:val="28"/>
          <w:szCs w:val="28"/>
          <w:lang w:val="en-GB"/>
        </w:rPr>
      </w:pPr>
    </w:p>
    <w:p w14:paraId="4863E8E1" w14:textId="77777777" w:rsidR="00DB170D" w:rsidRDefault="00DB170D" w:rsidP="002F357E">
      <w:pPr>
        <w:tabs>
          <w:tab w:val="left" w:pos="952"/>
        </w:tabs>
        <w:spacing w:line="360" w:lineRule="auto"/>
        <w:jc w:val="both"/>
        <w:rPr>
          <w:rFonts w:ascii="Times New Roman" w:hAnsi="Times New Roman" w:cs="Times New Roman"/>
          <w:b/>
          <w:bCs/>
          <w:sz w:val="28"/>
          <w:szCs w:val="28"/>
          <w:lang w:val="en-GB"/>
        </w:rPr>
      </w:pPr>
    </w:p>
    <w:p w14:paraId="13334CA0" w14:textId="77777777" w:rsidR="00DB170D" w:rsidRDefault="00DB170D" w:rsidP="002F357E">
      <w:pPr>
        <w:tabs>
          <w:tab w:val="left" w:pos="952"/>
        </w:tabs>
        <w:spacing w:line="360" w:lineRule="auto"/>
        <w:jc w:val="both"/>
        <w:rPr>
          <w:rFonts w:ascii="Times New Roman" w:hAnsi="Times New Roman" w:cs="Times New Roman"/>
          <w:b/>
          <w:bCs/>
          <w:sz w:val="28"/>
          <w:szCs w:val="28"/>
          <w:lang w:val="en-GB"/>
        </w:rPr>
      </w:pPr>
    </w:p>
    <w:p w14:paraId="0FF78594" w14:textId="77777777" w:rsidR="00DB170D" w:rsidRDefault="00DB170D" w:rsidP="002F357E">
      <w:pPr>
        <w:tabs>
          <w:tab w:val="left" w:pos="952"/>
        </w:tabs>
        <w:spacing w:line="360" w:lineRule="auto"/>
        <w:jc w:val="both"/>
        <w:rPr>
          <w:rFonts w:ascii="Times New Roman" w:hAnsi="Times New Roman" w:cs="Times New Roman"/>
          <w:b/>
          <w:bCs/>
          <w:sz w:val="28"/>
          <w:szCs w:val="28"/>
          <w:lang w:val="en-GB"/>
        </w:rPr>
      </w:pPr>
    </w:p>
    <w:p w14:paraId="24883385" w14:textId="77777777" w:rsidR="00DB170D" w:rsidRDefault="00DB170D" w:rsidP="002F357E">
      <w:pPr>
        <w:tabs>
          <w:tab w:val="left" w:pos="952"/>
        </w:tabs>
        <w:spacing w:line="360" w:lineRule="auto"/>
        <w:jc w:val="both"/>
        <w:rPr>
          <w:rFonts w:ascii="Times New Roman" w:hAnsi="Times New Roman" w:cs="Times New Roman"/>
          <w:b/>
          <w:bCs/>
          <w:sz w:val="28"/>
          <w:szCs w:val="28"/>
          <w:lang w:val="en-GB"/>
        </w:rPr>
      </w:pPr>
    </w:p>
    <w:p w14:paraId="17D061EE" w14:textId="77777777" w:rsidR="00DB170D" w:rsidRDefault="00DB170D" w:rsidP="002F357E">
      <w:pPr>
        <w:tabs>
          <w:tab w:val="left" w:pos="952"/>
        </w:tabs>
        <w:spacing w:line="360" w:lineRule="auto"/>
        <w:jc w:val="both"/>
        <w:rPr>
          <w:rFonts w:ascii="Times New Roman" w:hAnsi="Times New Roman" w:cs="Times New Roman"/>
          <w:b/>
          <w:bCs/>
          <w:sz w:val="28"/>
          <w:szCs w:val="28"/>
          <w:lang w:val="en-GB"/>
        </w:rPr>
      </w:pPr>
    </w:p>
    <w:p w14:paraId="134B150B" w14:textId="77777777" w:rsidR="00DB170D" w:rsidRPr="0069265B" w:rsidRDefault="00DB170D" w:rsidP="002F357E">
      <w:pPr>
        <w:tabs>
          <w:tab w:val="left" w:pos="952"/>
        </w:tabs>
        <w:spacing w:line="360" w:lineRule="auto"/>
        <w:jc w:val="both"/>
        <w:rPr>
          <w:rFonts w:ascii="Times New Roman" w:hAnsi="Times New Roman" w:cs="Times New Roman"/>
          <w:b/>
          <w:bCs/>
          <w:sz w:val="28"/>
          <w:szCs w:val="28"/>
          <w:lang w:val="en-GB"/>
        </w:rPr>
      </w:pPr>
    </w:p>
    <w:p w14:paraId="16E1CD68" w14:textId="77777777" w:rsidR="00C916F1" w:rsidRDefault="00C916F1" w:rsidP="0087242A">
      <w:pPr>
        <w:tabs>
          <w:tab w:val="left" w:pos="952"/>
        </w:tabs>
        <w:jc w:val="both"/>
        <w:rPr>
          <w:rFonts w:ascii="Times New Roman" w:hAnsi="Times New Roman" w:cs="Times New Roman"/>
          <w:sz w:val="24"/>
          <w:szCs w:val="24"/>
        </w:rPr>
      </w:pPr>
    </w:p>
    <w:p w14:paraId="5337FAD4" w14:textId="77777777" w:rsidR="00C916F1" w:rsidRDefault="00C916F1" w:rsidP="0087242A">
      <w:pPr>
        <w:tabs>
          <w:tab w:val="left" w:pos="952"/>
        </w:tabs>
        <w:jc w:val="both"/>
        <w:rPr>
          <w:rFonts w:ascii="Times New Roman" w:hAnsi="Times New Roman" w:cs="Times New Roman"/>
          <w:sz w:val="24"/>
          <w:szCs w:val="24"/>
        </w:rPr>
      </w:pPr>
    </w:p>
    <w:p w14:paraId="1202A023" w14:textId="77777777" w:rsidR="00C916F1" w:rsidRPr="0087242A" w:rsidRDefault="00C916F1" w:rsidP="0087242A">
      <w:pPr>
        <w:tabs>
          <w:tab w:val="left" w:pos="952"/>
        </w:tabs>
        <w:jc w:val="both"/>
        <w:rPr>
          <w:rFonts w:ascii="Times New Roman" w:hAnsi="Times New Roman" w:cs="Times New Roman"/>
          <w:sz w:val="24"/>
          <w:szCs w:val="24"/>
        </w:rPr>
      </w:pPr>
    </w:p>
    <w:sectPr w:rsidR="00C916F1" w:rsidRPr="0087242A" w:rsidSect="00FF4BD2">
      <w:footerReference w:type="default" r:id="rId2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49CB8" w14:textId="77777777" w:rsidR="00BE7BC5" w:rsidRDefault="00BE7BC5" w:rsidP="00390471">
      <w:pPr>
        <w:spacing w:after="0" w:line="240" w:lineRule="auto"/>
      </w:pPr>
      <w:r>
        <w:separator/>
      </w:r>
    </w:p>
  </w:endnote>
  <w:endnote w:type="continuationSeparator" w:id="0">
    <w:p w14:paraId="093FB390" w14:textId="77777777" w:rsidR="00BE7BC5" w:rsidRDefault="00BE7BC5" w:rsidP="00390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6857005"/>
      <w:docPartObj>
        <w:docPartGallery w:val="Page Numbers (Bottom of Page)"/>
        <w:docPartUnique/>
      </w:docPartObj>
    </w:sdtPr>
    <w:sdtEndPr>
      <w:rPr>
        <w:noProof/>
      </w:rPr>
    </w:sdtEndPr>
    <w:sdtContent>
      <w:p w14:paraId="5CCA0694" w14:textId="1F35D639" w:rsidR="00944EE6" w:rsidRDefault="00944E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D8F34" w14:textId="1EEA3828" w:rsidR="00390471" w:rsidRDefault="00390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F4151" w14:textId="77777777" w:rsidR="00BE7BC5" w:rsidRDefault="00BE7BC5" w:rsidP="00390471">
      <w:pPr>
        <w:spacing w:after="0" w:line="240" w:lineRule="auto"/>
      </w:pPr>
      <w:r>
        <w:separator/>
      </w:r>
    </w:p>
  </w:footnote>
  <w:footnote w:type="continuationSeparator" w:id="0">
    <w:p w14:paraId="264F2D48" w14:textId="77777777" w:rsidR="00BE7BC5" w:rsidRDefault="00BE7BC5" w:rsidP="003904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97B34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pt;height:11.6pt" o:bullet="t">
        <v:imagedata r:id="rId1" o:title="msoAC6D"/>
      </v:shape>
    </w:pict>
  </w:numPicBullet>
  <w:abstractNum w:abstractNumId="0" w15:restartNumberingAfterBreak="0">
    <w:nsid w:val="00BA0F27"/>
    <w:multiLevelType w:val="multilevel"/>
    <w:tmpl w:val="09C4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2763D"/>
    <w:multiLevelType w:val="hybridMultilevel"/>
    <w:tmpl w:val="9D3216D4"/>
    <w:lvl w:ilvl="0" w:tplc="4066E198">
      <w:start w:val="1"/>
      <w:numFmt w:val="bullet"/>
      <w:lvlText w:val="o"/>
      <w:lvlJc w:val="left"/>
      <w:pPr>
        <w:tabs>
          <w:tab w:val="num" w:pos="720"/>
        </w:tabs>
        <w:ind w:left="720" w:hanging="360"/>
      </w:pPr>
      <w:rPr>
        <w:rFonts w:ascii="Courier New" w:hAnsi="Courier New" w:hint="default"/>
      </w:rPr>
    </w:lvl>
    <w:lvl w:ilvl="1" w:tplc="3F2E1F52">
      <w:start w:val="1"/>
      <w:numFmt w:val="bullet"/>
      <w:lvlText w:val="o"/>
      <w:lvlJc w:val="left"/>
      <w:pPr>
        <w:tabs>
          <w:tab w:val="num" w:pos="1440"/>
        </w:tabs>
        <w:ind w:left="1440" w:hanging="360"/>
      </w:pPr>
      <w:rPr>
        <w:rFonts w:ascii="Courier New" w:hAnsi="Courier New" w:hint="default"/>
      </w:rPr>
    </w:lvl>
    <w:lvl w:ilvl="2" w:tplc="D2DE0E5C" w:tentative="1">
      <w:start w:val="1"/>
      <w:numFmt w:val="bullet"/>
      <w:lvlText w:val="o"/>
      <w:lvlJc w:val="left"/>
      <w:pPr>
        <w:tabs>
          <w:tab w:val="num" w:pos="2160"/>
        </w:tabs>
        <w:ind w:left="2160" w:hanging="360"/>
      </w:pPr>
      <w:rPr>
        <w:rFonts w:ascii="Courier New" w:hAnsi="Courier New" w:hint="default"/>
      </w:rPr>
    </w:lvl>
    <w:lvl w:ilvl="3" w:tplc="35DCACF8" w:tentative="1">
      <w:start w:val="1"/>
      <w:numFmt w:val="bullet"/>
      <w:lvlText w:val="o"/>
      <w:lvlJc w:val="left"/>
      <w:pPr>
        <w:tabs>
          <w:tab w:val="num" w:pos="2880"/>
        </w:tabs>
        <w:ind w:left="2880" w:hanging="360"/>
      </w:pPr>
      <w:rPr>
        <w:rFonts w:ascii="Courier New" w:hAnsi="Courier New" w:hint="default"/>
      </w:rPr>
    </w:lvl>
    <w:lvl w:ilvl="4" w:tplc="383A9586" w:tentative="1">
      <w:start w:val="1"/>
      <w:numFmt w:val="bullet"/>
      <w:lvlText w:val="o"/>
      <w:lvlJc w:val="left"/>
      <w:pPr>
        <w:tabs>
          <w:tab w:val="num" w:pos="3600"/>
        </w:tabs>
        <w:ind w:left="3600" w:hanging="360"/>
      </w:pPr>
      <w:rPr>
        <w:rFonts w:ascii="Courier New" w:hAnsi="Courier New" w:hint="default"/>
      </w:rPr>
    </w:lvl>
    <w:lvl w:ilvl="5" w:tplc="BDE6AA38" w:tentative="1">
      <w:start w:val="1"/>
      <w:numFmt w:val="bullet"/>
      <w:lvlText w:val="o"/>
      <w:lvlJc w:val="left"/>
      <w:pPr>
        <w:tabs>
          <w:tab w:val="num" w:pos="4320"/>
        </w:tabs>
        <w:ind w:left="4320" w:hanging="360"/>
      </w:pPr>
      <w:rPr>
        <w:rFonts w:ascii="Courier New" w:hAnsi="Courier New" w:hint="default"/>
      </w:rPr>
    </w:lvl>
    <w:lvl w:ilvl="6" w:tplc="B64CF894" w:tentative="1">
      <w:start w:val="1"/>
      <w:numFmt w:val="bullet"/>
      <w:lvlText w:val="o"/>
      <w:lvlJc w:val="left"/>
      <w:pPr>
        <w:tabs>
          <w:tab w:val="num" w:pos="5040"/>
        </w:tabs>
        <w:ind w:left="5040" w:hanging="360"/>
      </w:pPr>
      <w:rPr>
        <w:rFonts w:ascii="Courier New" w:hAnsi="Courier New" w:hint="default"/>
      </w:rPr>
    </w:lvl>
    <w:lvl w:ilvl="7" w:tplc="F71A2EE2" w:tentative="1">
      <w:start w:val="1"/>
      <w:numFmt w:val="bullet"/>
      <w:lvlText w:val="o"/>
      <w:lvlJc w:val="left"/>
      <w:pPr>
        <w:tabs>
          <w:tab w:val="num" w:pos="5760"/>
        </w:tabs>
        <w:ind w:left="5760" w:hanging="360"/>
      </w:pPr>
      <w:rPr>
        <w:rFonts w:ascii="Courier New" w:hAnsi="Courier New" w:hint="default"/>
      </w:rPr>
    </w:lvl>
    <w:lvl w:ilvl="8" w:tplc="FC1A2704"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0FE279D5"/>
    <w:multiLevelType w:val="multilevel"/>
    <w:tmpl w:val="7156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34B42"/>
    <w:multiLevelType w:val="multilevel"/>
    <w:tmpl w:val="CFDA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E380C"/>
    <w:multiLevelType w:val="multilevel"/>
    <w:tmpl w:val="C590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6441E"/>
    <w:multiLevelType w:val="hybridMultilevel"/>
    <w:tmpl w:val="0832E04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616B1"/>
    <w:multiLevelType w:val="multilevel"/>
    <w:tmpl w:val="572CC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D50B5D"/>
    <w:multiLevelType w:val="multilevel"/>
    <w:tmpl w:val="4A88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7527BF"/>
    <w:multiLevelType w:val="multilevel"/>
    <w:tmpl w:val="1BCEF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72D21"/>
    <w:multiLevelType w:val="multilevel"/>
    <w:tmpl w:val="B18A8BC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CD10CD"/>
    <w:multiLevelType w:val="multilevel"/>
    <w:tmpl w:val="5BB0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AA00C3"/>
    <w:multiLevelType w:val="multilevel"/>
    <w:tmpl w:val="D18A1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7B49AF"/>
    <w:multiLevelType w:val="multilevel"/>
    <w:tmpl w:val="1F0C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506C1"/>
    <w:multiLevelType w:val="multilevel"/>
    <w:tmpl w:val="79EC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3615F"/>
    <w:multiLevelType w:val="hybridMultilevel"/>
    <w:tmpl w:val="97CE2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2E6E84"/>
    <w:multiLevelType w:val="multilevel"/>
    <w:tmpl w:val="23DE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F7350D"/>
    <w:multiLevelType w:val="hybridMultilevel"/>
    <w:tmpl w:val="C0D2C5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9F6247"/>
    <w:multiLevelType w:val="multilevel"/>
    <w:tmpl w:val="F96E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4D7975"/>
    <w:multiLevelType w:val="hybridMultilevel"/>
    <w:tmpl w:val="B87A9B30"/>
    <w:lvl w:ilvl="0" w:tplc="02E688F8">
      <w:start w:val="1"/>
      <w:numFmt w:val="bullet"/>
      <w:lvlText w:val=""/>
      <w:lvlJc w:val="left"/>
      <w:pPr>
        <w:tabs>
          <w:tab w:val="num" w:pos="720"/>
        </w:tabs>
        <w:ind w:left="720" w:hanging="360"/>
      </w:pPr>
      <w:rPr>
        <w:rFonts w:ascii="Symbol" w:hAnsi="Symbol" w:hint="default"/>
      </w:rPr>
    </w:lvl>
    <w:lvl w:ilvl="1" w:tplc="308AAA44" w:tentative="1">
      <w:start w:val="1"/>
      <w:numFmt w:val="bullet"/>
      <w:lvlText w:val=""/>
      <w:lvlJc w:val="left"/>
      <w:pPr>
        <w:tabs>
          <w:tab w:val="num" w:pos="1440"/>
        </w:tabs>
        <w:ind w:left="1440" w:hanging="360"/>
      </w:pPr>
      <w:rPr>
        <w:rFonts w:ascii="Symbol" w:hAnsi="Symbol" w:hint="default"/>
      </w:rPr>
    </w:lvl>
    <w:lvl w:ilvl="2" w:tplc="98547CF4" w:tentative="1">
      <w:start w:val="1"/>
      <w:numFmt w:val="bullet"/>
      <w:lvlText w:val=""/>
      <w:lvlJc w:val="left"/>
      <w:pPr>
        <w:tabs>
          <w:tab w:val="num" w:pos="2160"/>
        </w:tabs>
        <w:ind w:left="2160" w:hanging="360"/>
      </w:pPr>
      <w:rPr>
        <w:rFonts w:ascii="Symbol" w:hAnsi="Symbol" w:hint="default"/>
      </w:rPr>
    </w:lvl>
    <w:lvl w:ilvl="3" w:tplc="FEAA8ED2" w:tentative="1">
      <w:start w:val="1"/>
      <w:numFmt w:val="bullet"/>
      <w:lvlText w:val=""/>
      <w:lvlJc w:val="left"/>
      <w:pPr>
        <w:tabs>
          <w:tab w:val="num" w:pos="2880"/>
        </w:tabs>
        <w:ind w:left="2880" w:hanging="360"/>
      </w:pPr>
      <w:rPr>
        <w:rFonts w:ascii="Symbol" w:hAnsi="Symbol" w:hint="default"/>
      </w:rPr>
    </w:lvl>
    <w:lvl w:ilvl="4" w:tplc="746E1AC2" w:tentative="1">
      <w:start w:val="1"/>
      <w:numFmt w:val="bullet"/>
      <w:lvlText w:val=""/>
      <w:lvlJc w:val="left"/>
      <w:pPr>
        <w:tabs>
          <w:tab w:val="num" w:pos="3600"/>
        </w:tabs>
        <w:ind w:left="3600" w:hanging="360"/>
      </w:pPr>
      <w:rPr>
        <w:rFonts w:ascii="Symbol" w:hAnsi="Symbol" w:hint="default"/>
      </w:rPr>
    </w:lvl>
    <w:lvl w:ilvl="5" w:tplc="DAF8F866" w:tentative="1">
      <w:start w:val="1"/>
      <w:numFmt w:val="bullet"/>
      <w:lvlText w:val=""/>
      <w:lvlJc w:val="left"/>
      <w:pPr>
        <w:tabs>
          <w:tab w:val="num" w:pos="4320"/>
        </w:tabs>
        <w:ind w:left="4320" w:hanging="360"/>
      </w:pPr>
      <w:rPr>
        <w:rFonts w:ascii="Symbol" w:hAnsi="Symbol" w:hint="default"/>
      </w:rPr>
    </w:lvl>
    <w:lvl w:ilvl="6" w:tplc="10EA2C72" w:tentative="1">
      <w:start w:val="1"/>
      <w:numFmt w:val="bullet"/>
      <w:lvlText w:val=""/>
      <w:lvlJc w:val="left"/>
      <w:pPr>
        <w:tabs>
          <w:tab w:val="num" w:pos="5040"/>
        </w:tabs>
        <w:ind w:left="5040" w:hanging="360"/>
      </w:pPr>
      <w:rPr>
        <w:rFonts w:ascii="Symbol" w:hAnsi="Symbol" w:hint="default"/>
      </w:rPr>
    </w:lvl>
    <w:lvl w:ilvl="7" w:tplc="6D942816" w:tentative="1">
      <w:start w:val="1"/>
      <w:numFmt w:val="bullet"/>
      <w:lvlText w:val=""/>
      <w:lvlJc w:val="left"/>
      <w:pPr>
        <w:tabs>
          <w:tab w:val="num" w:pos="5760"/>
        </w:tabs>
        <w:ind w:left="5760" w:hanging="360"/>
      </w:pPr>
      <w:rPr>
        <w:rFonts w:ascii="Symbol" w:hAnsi="Symbol" w:hint="default"/>
      </w:rPr>
    </w:lvl>
    <w:lvl w:ilvl="8" w:tplc="410E0C7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1AA6907"/>
    <w:multiLevelType w:val="multilevel"/>
    <w:tmpl w:val="1BA4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9B2254"/>
    <w:multiLevelType w:val="hybridMultilevel"/>
    <w:tmpl w:val="567C3924"/>
    <w:lvl w:ilvl="0" w:tplc="A1AA65AC">
      <w:start w:val="1"/>
      <w:numFmt w:val="bullet"/>
      <w:lvlText w:val=""/>
      <w:lvlJc w:val="left"/>
      <w:pPr>
        <w:tabs>
          <w:tab w:val="num" w:pos="720"/>
        </w:tabs>
        <w:ind w:left="720" w:hanging="360"/>
      </w:pPr>
      <w:rPr>
        <w:rFonts w:ascii="Wingdings" w:hAnsi="Wingdings" w:hint="default"/>
      </w:rPr>
    </w:lvl>
    <w:lvl w:ilvl="1" w:tplc="D9F8B5CC" w:tentative="1">
      <w:start w:val="1"/>
      <w:numFmt w:val="bullet"/>
      <w:lvlText w:val=""/>
      <w:lvlJc w:val="left"/>
      <w:pPr>
        <w:tabs>
          <w:tab w:val="num" w:pos="1440"/>
        </w:tabs>
        <w:ind w:left="1440" w:hanging="360"/>
      </w:pPr>
      <w:rPr>
        <w:rFonts w:ascii="Wingdings" w:hAnsi="Wingdings" w:hint="default"/>
      </w:rPr>
    </w:lvl>
    <w:lvl w:ilvl="2" w:tplc="F9A02996" w:tentative="1">
      <w:start w:val="1"/>
      <w:numFmt w:val="bullet"/>
      <w:lvlText w:val=""/>
      <w:lvlJc w:val="left"/>
      <w:pPr>
        <w:tabs>
          <w:tab w:val="num" w:pos="2160"/>
        </w:tabs>
        <w:ind w:left="2160" w:hanging="360"/>
      </w:pPr>
      <w:rPr>
        <w:rFonts w:ascii="Wingdings" w:hAnsi="Wingdings" w:hint="default"/>
      </w:rPr>
    </w:lvl>
    <w:lvl w:ilvl="3" w:tplc="E5464E9A" w:tentative="1">
      <w:start w:val="1"/>
      <w:numFmt w:val="bullet"/>
      <w:lvlText w:val=""/>
      <w:lvlJc w:val="left"/>
      <w:pPr>
        <w:tabs>
          <w:tab w:val="num" w:pos="2880"/>
        </w:tabs>
        <w:ind w:left="2880" w:hanging="360"/>
      </w:pPr>
      <w:rPr>
        <w:rFonts w:ascii="Wingdings" w:hAnsi="Wingdings" w:hint="default"/>
      </w:rPr>
    </w:lvl>
    <w:lvl w:ilvl="4" w:tplc="03D0AAF6" w:tentative="1">
      <w:start w:val="1"/>
      <w:numFmt w:val="bullet"/>
      <w:lvlText w:val=""/>
      <w:lvlJc w:val="left"/>
      <w:pPr>
        <w:tabs>
          <w:tab w:val="num" w:pos="3600"/>
        </w:tabs>
        <w:ind w:left="3600" w:hanging="360"/>
      </w:pPr>
      <w:rPr>
        <w:rFonts w:ascii="Wingdings" w:hAnsi="Wingdings" w:hint="default"/>
      </w:rPr>
    </w:lvl>
    <w:lvl w:ilvl="5" w:tplc="4A2A9598" w:tentative="1">
      <w:start w:val="1"/>
      <w:numFmt w:val="bullet"/>
      <w:lvlText w:val=""/>
      <w:lvlJc w:val="left"/>
      <w:pPr>
        <w:tabs>
          <w:tab w:val="num" w:pos="4320"/>
        </w:tabs>
        <w:ind w:left="4320" w:hanging="360"/>
      </w:pPr>
      <w:rPr>
        <w:rFonts w:ascii="Wingdings" w:hAnsi="Wingdings" w:hint="default"/>
      </w:rPr>
    </w:lvl>
    <w:lvl w:ilvl="6" w:tplc="750EF772" w:tentative="1">
      <w:start w:val="1"/>
      <w:numFmt w:val="bullet"/>
      <w:lvlText w:val=""/>
      <w:lvlJc w:val="left"/>
      <w:pPr>
        <w:tabs>
          <w:tab w:val="num" w:pos="5040"/>
        </w:tabs>
        <w:ind w:left="5040" w:hanging="360"/>
      </w:pPr>
      <w:rPr>
        <w:rFonts w:ascii="Wingdings" w:hAnsi="Wingdings" w:hint="default"/>
      </w:rPr>
    </w:lvl>
    <w:lvl w:ilvl="7" w:tplc="6E7039BA" w:tentative="1">
      <w:start w:val="1"/>
      <w:numFmt w:val="bullet"/>
      <w:lvlText w:val=""/>
      <w:lvlJc w:val="left"/>
      <w:pPr>
        <w:tabs>
          <w:tab w:val="num" w:pos="5760"/>
        </w:tabs>
        <w:ind w:left="5760" w:hanging="360"/>
      </w:pPr>
      <w:rPr>
        <w:rFonts w:ascii="Wingdings" w:hAnsi="Wingdings" w:hint="default"/>
      </w:rPr>
    </w:lvl>
    <w:lvl w:ilvl="8" w:tplc="DDA4860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AA60FB"/>
    <w:multiLevelType w:val="multilevel"/>
    <w:tmpl w:val="9166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9C24F5"/>
    <w:multiLevelType w:val="multilevel"/>
    <w:tmpl w:val="20060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C45BD8"/>
    <w:multiLevelType w:val="multilevel"/>
    <w:tmpl w:val="683A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BD2427"/>
    <w:multiLevelType w:val="hybridMultilevel"/>
    <w:tmpl w:val="4D7E28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0DC3D83"/>
    <w:multiLevelType w:val="multilevel"/>
    <w:tmpl w:val="8E80379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8D4CB9"/>
    <w:multiLevelType w:val="multilevel"/>
    <w:tmpl w:val="5B28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5E2FEA"/>
    <w:multiLevelType w:val="multilevel"/>
    <w:tmpl w:val="B458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506074"/>
    <w:multiLevelType w:val="hybridMultilevel"/>
    <w:tmpl w:val="333E5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AD06DD"/>
    <w:multiLevelType w:val="hybridMultilevel"/>
    <w:tmpl w:val="22B8762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9A7C76"/>
    <w:multiLevelType w:val="multilevel"/>
    <w:tmpl w:val="41FA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656D92"/>
    <w:multiLevelType w:val="multilevel"/>
    <w:tmpl w:val="6E2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E06766"/>
    <w:multiLevelType w:val="multilevel"/>
    <w:tmpl w:val="DEBE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E120FC"/>
    <w:multiLevelType w:val="multilevel"/>
    <w:tmpl w:val="55A4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C04459"/>
    <w:multiLevelType w:val="multilevel"/>
    <w:tmpl w:val="8BD6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F73773"/>
    <w:multiLevelType w:val="hybridMultilevel"/>
    <w:tmpl w:val="DBDAC518"/>
    <w:lvl w:ilvl="0" w:tplc="B5D063EE">
      <w:start w:val="1"/>
      <w:numFmt w:val="bullet"/>
      <w:lvlText w:val=""/>
      <w:lvlJc w:val="left"/>
      <w:pPr>
        <w:tabs>
          <w:tab w:val="num" w:pos="720"/>
        </w:tabs>
        <w:ind w:left="720" w:hanging="360"/>
      </w:pPr>
      <w:rPr>
        <w:rFonts w:ascii="Wingdings" w:hAnsi="Wingdings" w:hint="default"/>
      </w:rPr>
    </w:lvl>
    <w:lvl w:ilvl="1" w:tplc="2D0A2998" w:tentative="1">
      <w:start w:val="1"/>
      <w:numFmt w:val="bullet"/>
      <w:lvlText w:val=""/>
      <w:lvlJc w:val="left"/>
      <w:pPr>
        <w:tabs>
          <w:tab w:val="num" w:pos="1440"/>
        </w:tabs>
        <w:ind w:left="1440" w:hanging="360"/>
      </w:pPr>
      <w:rPr>
        <w:rFonts w:ascii="Wingdings" w:hAnsi="Wingdings" w:hint="default"/>
      </w:rPr>
    </w:lvl>
    <w:lvl w:ilvl="2" w:tplc="13B6A8A2" w:tentative="1">
      <w:start w:val="1"/>
      <w:numFmt w:val="bullet"/>
      <w:lvlText w:val=""/>
      <w:lvlJc w:val="left"/>
      <w:pPr>
        <w:tabs>
          <w:tab w:val="num" w:pos="2160"/>
        </w:tabs>
        <w:ind w:left="2160" w:hanging="360"/>
      </w:pPr>
      <w:rPr>
        <w:rFonts w:ascii="Wingdings" w:hAnsi="Wingdings" w:hint="default"/>
      </w:rPr>
    </w:lvl>
    <w:lvl w:ilvl="3" w:tplc="C3029CD6" w:tentative="1">
      <w:start w:val="1"/>
      <w:numFmt w:val="bullet"/>
      <w:lvlText w:val=""/>
      <w:lvlJc w:val="left"/>
      <w:pPr>
        <w:tabs>
          <w:tab w:val="num" w:pos="2880"/>
        </w:tabs>
        <w:ind w:left="2880" w:hanging="360"/>
      </w:pPr>
      <w:rPr>
        <w:rFonts w:ascii="Wingdings" w:hAnsi="Wingdings" w:hint="default"/>
      </w:rPr>
    </w:lvl>
    <w:lvl w:ilvl="4" w:tplc="2F46DCB4" w:tentative="1">
      <w:start w:val="1"/>
      <w:numFmt w:val="bullet"/>
      <w:lvlText w:val=""/>
      <w:lvlJc w:val="left"/>
      <w:pPr>
        <w:tabs>
          <w:tab w:val="num" w:pos="3600"/>
        </w:tabs>
        <w:ind w:left="3600" w:hanging="360"/>
      </w:pPr>
      <w:rPr>
        <w:rFonts w:ascii="Wingdings" w:hAnsi="Wingdings" w:hint="default"/>
      </w:rPr>
    </w:lvl>
    <w:lvl w:ilvl="5" w:tplc="8C14776E" w:tentative="1">
      <w:start w:val="1"/>
      <w:numFmt w:val="bullet"/>
      <w:lvlText w:val=""/>
      <w:lvlJc w:val="left"/>
      <w:pPr>
        <w:tabs>
          <w:tab w:val="num" w:pos="4320"/>
        </w:tabs>
        <w:ind w:left="4320" w:hanging="360"/>
      </w:pPr>
      <w:rPr>
        <w:rFonts w:ascii="Wingdings" w:hAnsi="Wingdings" w:hint="default"/>
      </w:rPr>
    </w:lvl>
    <w:lvl w:ilvl="6" w:tplc="26803F7C" w:tentative="1">
      <w:start w:val="1"/>
      <w:numFmt w:val="bullet"/>
      <w:lvlText w:val=""/>
      <w:lvlJc w:val="left"/>
      <w:pPr>
        <w:tabs>
          <w:tab w:val="num" w:pos="5040"/>
        </w:tabs>
        <w:ind w:left="5040" w:hanging="360"/>
      </w:pPr>
      <w:rPr>
        <w:rFonts w:ascii="Wingdings" w:hAnsi="Wingdings" w:hint="default"/>
      </w:rPr>
    </w:lvl>
    <w:lvl w:ilvl="7" w:tplc="E258E1AC" w:tentative="1">
      <w:start w:val="1"/>
      <w:numFmt w:val="bullet"/>
      <w:lvlText w:val=""/>
      <w:lvlJc w:val="left"/>
      <w:pPr>
        <w:tabs>
          <w:tab w:val="num" w:pos="5760"/>
        </w:tabs>
        <w:ind w:left="5760" w:hanging="360"/>
      </w:pPr>
      <w:rPr>
        <w:rFonts w:ascii="Wingdings" w:hAnsi="Wingdings" w:hint="default"/>
      </w:rPr>
    </w:lvl>
    <w:lvl w:ilvl="8" w:tplc="3982965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8C01BE"/>
    <w:multiLevelType w:val="multilevel"/>
    <w:tmpl w:val="2DB2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353BB5"/>
    <w:multiLevelType w:val="multilevel"/>
    <w:tmpl w:val="8F08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AD5637"/>
    <w:multiLevelType w:val="multilevel"/>
    <w:tmpl w:val="817A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2732336">
    <w:abstractNumId w:val="28"/>
  </w:num>
  <w:num w:numId="2" w16cid:durableId="625239702">
    <w:abstractNumId w:val="35"/>
  </w:num>
  <w:num w:numId="3" w16cid:durableId="1327784802">
    <w:abstractNumId w:val="20"/>
  </w:num>
  <w:num w:numId="4" w16cid:durableId="335500431">
    <w:abstractNumId w:val="7"/>
  </w:num>
  <w:num w:numId="5" w16cid:durableId="2135056232">
    <w:abstractNumId w:val="22"/>
  </w:num>
  <w:num w:numId="6" w16cid:durableId="1577208713">
    <w:abstractNumId w:val="36"/>
  </w:num>
  <w:num w:numId="7" w16cid:durableId="256640242">
    <w:abstractNumId w:val="3"/>
  </w:num>
  <w:num w:numId="8" w16cid:durableId="1846818509">
    <w:abstractNumId w:val="10"/>
  </w:num>
  <w:num w:numId="9" w16cid:durableId="1978534873">
    <w:abstractNumId w:val="33"/>
  </w:num>
  <w:num w:numId="10" w16cid:durableId="1637762795">
    <w:abstractNumId w:val="2"/>
  </w:num>
  <w:num w:numId="11" w16cid:durableId="867328280">
    <w:abstractNumId w:val="0"/>
  </w:num>
  <w:num w:numId="12" w16cid:durableId="240528375">
    <w:abstractNumId w:val="34"/>
  </w:num>
  <w:num w:numId="13" w16cid:durableId="1169445640">
    <w:abstractNumId w:val="4"/>
  </w:num>
  <w:num w:numId="14" w16cid:durableId="341905230">
    <w:abstractNumId w:val="19"/>
  </w:num>
  <w:num w:numId="15" w16cid:durableId="2013952448">
    <w:abstractNumId w:val="38"/>
  </w:num>
  <w:num w:numId="16" w16cid:durableId="246965728">
    <w:abstractNumId w:val="21"/>
  </w:num>
  <w:num w:numId="17" w16cid:durableId="1952973468">
    <w:abstractNumId w:val="11"/>
  </w:num>
  <w:num w:numId="18" w16cid:durableId="1819299677">
    <w:abstractNumId w:val="27"/>
  </w:num>
  <w:num w:numId="19" w16cid:durableId="1781341542">
    <w:abstractNumId w:val="37"/>
  </w:num>
  <w:num w:numId="20" w16cid:durableId="610550258">
    <w:abstractNumId w:val="6"/>
  </w:num>
  <w:num w:numId="21" w16cid:durableId="1761872199">
    <w:abstractNumId w:val="13"/>
  </w:num>
  <w:num w:numId="22" w16cid:durableId="1043215657">
    <w:abstractNumId w:val="30"/>
  </w:num>
  <w:num w:numId="23" w16cid:durableId="858668146">
    <w:abstractNumId w:val="12"/>
  </w:num>
  <w:num w:numId="24" w16cid:durableId="1975256625">
    <w:abstractNumId w:val="32"/>
  </w:num>
  <w:num w:numId="25" w16cid:durableId="1804158129">
    <w:abstractNumId w:val="31"/>
  </w:num>
  <w:num w:numId="26" w16cid:durableId="266743303">
    <w:abstractNumId w:val="23"/>
  </w:num>
  <w:num w:numId="27" w16cid:durableId="2111777801">
    <w:abstractNumId w:val="15"/>
  </w:num>
  <w:num w:numId="28" w16cid:durableId="775953358">
    <w:abstractNumId w:val="26"/>
  </w:num>
  <w:num w:numId="29" w16cid:durableId="160897582">
    <w:abstractNumId w:val="17"/>
  </w:num>
  <w:num w:numId="30" w16cid:durableId="484014361">
    <w:abstractNumId w:val="8"/>
  </w:num>
  <w:num w:numId="31" w16cid:durableId="1639719545">
    <w:abstractNumId w:val="14"/>
  </w:num>
  <w:num w:numId="32" w16cid:durableId="178082789">
    <w:abstractNumId w:val="25"/>
  </w:num>
  <w:num w:numId="33" w16cid:durableId="202207706">
    <w:abstractNumId w:val="29"/>
  </w:num>
  <w:num w:numId="34" w16cid:durableId="2129690341">
    <w:abstractNumId w:val="9"/>
  </w:num>
  <w:num w:numId="35" w16cid:durableId="2078899279">
    <w:abstractNumId w:val="16"/>
  </w:num>
  <w:num w:numId="36" w16cid:durableId="155926071">
    <w:abstractNumId w:val="1"/>
  </w:num>
  <w:num w:numId="37" w16cid:durableId="1009526502">
    <w:abstractNumId w:val="18"/>
  </w:num>
  <w:num w:numId="38" w16cid:durableId="637422138">
    <w:abstractNumId w:val="24"/>
  </w:num>
  <w:num w:numId="39" w16cid:durableId="16806185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E27"/>
    <w:rsid w:val="000033C9"/>
    <w:rsid w:val="00007918"/>
    <w:rsid w:val="00011A60"/>
    <w:rsid w:val="00014905"/>
    <w:rsid w:val="0001609C"/>
    <w:rsid w:val="00021C04"/>
    <w:rsid w:val="00027139"/>
    <w:rsid w:val="000357AF"/>
    <w:rsid w:val="00035C1F"/>
    <w:rsid w:val="00045938"/>
    <w:rsid w:val="0005020E"/>
    <w:rsid w:val="00051473"/>
    <w:rsid w:val="000525BF"/>
    <w:rsid w:val="00053573"/>
    <w:rsid w:val="00054D32"/>
    <w:rsid w:val="00056025"/>
    <w:rsid w:val="00057830"/>
    <w:rsid w:val="0007134E"/>
    <w:rsid w:val="00075939"/>
    <w:rsid w:val="00087967"/>
    <w:rsid w:val="000959B9"/>
    <w:rsid w:val="000A6753"/>
    <w:rsid w:val="000B1FB9"/>
    <w:rsid w:val="000B4502"/>
    <w:rsid w:val="000C06B4"/>
    <w:rsid w:val="000C394A"/>
    <w:rsid w:val="000C782E"/>
    <w:rsid w:val="000D2BC8"/>
    <w:rsid w:val="000E1F8B"/>
    <w:rsid w:val="000E71E5"/>
    <w:rsid w:val="000F640A"/>
    <w:rsid w:val="00102E5F"/>
    <w:rsid w:val="001060B7"/>
    <w:rsid w:val="00113BA2"/>
    <w:rsid w:val="00117687"/>
    <w:rsid w:val="0013316D"/>
    <w:rsid w:val="00134318"/>
    <w:rsid w:val="00136A69"/>
    <w:rsid w:val="00140969"/>
    <w:rsid w:val="001457E7"/>
    <w:rsid w:val="00153148"/>
    <w:rsid w:val="00157842"/>
    <w:rsid w:val="00165C38"/>
    <w:rsid w:val="0017230D"/>
    <w:rsid w:val="001765B7"/>
    <w:rsid w:val="001766E6"/>
    <w:rsid w:val="00177798"/>
    <w:rsid w:val="00181058"/>
    <w:rsid w:val="001A6C82"/>
    <w:rsid w:val="001B1398"/>
    <w:rsid w:val="001D3FAC"/>
    <w:rsid w:val="001D4589"/>
    <w:rsid w:val="001F6361"/>
    <w:rsid w:val="00203A6E"/>
    <w:rsid w:val="00214C92"/>
    <w:rsid w:val="0021688B"/>
    <w:rsid w:val="0022077D"/>
    <w:rsid w:val="002311C4"/>
    <w:rsid w:val="00240F45"/>
    <w:rsid w:val="00247E59"/>
    <w:rsid w:val="00253921"/>
    <w:rsid w:val="002551CB"/>
    <w:rsid w:val="0026189D"/>
    <w:rsid w:val="00262ABB"/>
    <w:rsid w:val="00263831"/>
    <w:rsid w:val="00270A68"/>
    <w:rsid w:val="00282493"/>
    <w:rsid w:val="00285DD3"/>
    <w:rsid w:val="002960F8"/>
    <w:rsid w:val="002B0046"/>
    <w:rsid w:val="002B6664"/>
    <w:rsid w:val="002D2E55"/>
    <w:rsid w:val="002E6DC3"/>
    <w:rsid w:val="002F14F4"/>
    <w:rsid w:val="002F357E"/>
    <w:rsid w:val="002F3EE7"/>
    <w:rsid w:val="002F3F58"/>
    <w:rsid w:val="0030225D"/>
    <w:rsid w:val="00307F5C"/>
    <w:rsid w:val="00315EC9"/>
    <w:rsid w:val="00327B76"/>
    <w:rsid w:val="003302BD"/>
    <w:rsid w:val="00341E93"/>
    <w:rsid w:val="00343907"/>
    <w:rsid w:val="00345F13"/>
    <w:rsid w:val="00351B1E"/>
    <w:rsid w:val="0035427F"/>
    <w:rsid w:val="003548F2"/>
    <w:rsid w:val="0036271E"/>
    <w:rsid w:val="00363B74"/>
    <w:rsid w:val="0037725D"/>
    <w:rsid w:val="00390471"/>
    <w:rsid w:val="00392FA9"/>
    <w:rsid w:val="00394500"/>
    <w:rsid w:val="003A1866"/>
    <w:rsid w:val="003A47A3"/>
    <w:rsid w:val="003A561F"/>
    <w:rsid w:val="003B0B59"/>
    <w:rsid w:val="003B1B55"/>
    <w:rsid w:val="003B2211"/>
    <w:rsid w:val="003B54AF"/>
    <w:rsid w:val="003B7E30"/>
    <w:rsid w:val="003C0A9A"/>
    <w:rsid w:val="003C64CD"/>
    <w:rsid w:val="003E1826"/>
    <w:rsid w:val="003F08F1"/>
    <w:rsid w:val="003F47A7"/>
    <w:rsid w:val="003F6327"/>
    <w:rsid w:val="003F6D66"/>
    <w:rsid w:val="00411F59"/>
    <w:rsid w:val="00414FBA"/>
    <w:rsid w:val="00420261"/>
    <w:rsid w:val="00430EAD"/>
    <w:rsid w:val="004373DD"/>
    <w:rsid w:val="004426F3"/>
    <w:rsid w:val="00444AB9"/>
    <w:rsid w:val="00453AFC"/>
    <w:rsid w:val="004613A5"/>
    <w:rsid w:val="004732B5"/>
    <w:rsid w:val="00483BAF"/>
    <w:rsid w:val="00496486"/>
    <w:rsid w:val="004A3518"/>
    <w:rsid w:val="004A4AA1"/>
    <w:rsid w:val="004B00E6"/>
    <w:rsid w:val="004B2F5E"/>
    <w:rsid w:val="004B4388"/>
    <w:rsid w:val="004B5F36"/>
    <w:rsid w:val="004C24F9"/>
    <w:rsid w:val="004D2083"/>
    <w:rsid w:val="004D3767"/>
    <w:rsid w:val="004D5B8E"/>
    <w:rsid w:val="004E6E4C"/>
    <w:rsid w:val="004F1143"/>
    <w:rsid w:val="004F3544"/>
    <w:rsid w:val="004F47E9"/>
    <w:rsid w:val="00515218"/>
    <w:rsid w:val="00515974"/>
    <w:rsid w:val="00515B79"/>
    <w:rsid w:val="005325D2"/>
    <w:rsid w:val="0054280C"/>
    <w:rsid w:val="00545BC1"/>
    <w:rsid w:val="005530F3"/>
    <w:rsid w:val="005576AC"/>
    <w:rsid w:val="00557CBE"/>
    <w:rsid w:val="00562CA4"/>
    <w:rsid w:val="005720BE"/>
    <w:rsid w:val="00577577"/>
    <w:rsid w:val="0058350A"/>
    <w:rsid w:val="00584156"/>
    <w:rsid w:val="00587861"/>
    <w:rsid w:val="005923F5"/>
    <w:rsid w:val="0059316A"/>
    <w:rsid w:val="0059407B"/>
    <w:rsid w:val="00594B2E"/>
    <w:rsid w:val="00597027"/>
    <w:rsid w:val="005A3B05"/>
    <w:rsid w:val="005A5952"/>
    <w:rsid w:val="005A6AB0"/>
    <w:rsid w:val="005B4394"/>
    <w:rsid w:val="005C674F"/>
    <w:rsid w:val="005C71B4"/>
    <w:rsid w:val="005D3201"/>
    <w:rsid w:val="005D3932"/>
    <w:rsid w:val="005D4E6C"/>
    <w:rsid w:val="005D52E9"/>
    <w:rsid w:val="005E5BAA"/>
    <w:rsid w:val="005E6702"/>
    <w:rsid w:val="005F1158"/>
    <w:rsid w:val="005F7E91"/>
    <w:rsid w:val="006000A0"/>
    <w:rsid w:val="00605A5E"/>
    <w:rsid w:val="00625206"/>
    <w:rsid w:val="00627319"/>
    <w:rsid w:val="00631F06"/>
    <w:rsid w:val="00634F93"/>
    <w:rsid w:val="006403D5"/>
    <w:rsid w:val="00655FD1"/>
    <w:rsid w:val="0065687A"/>
    <w:rsid w:val="00660CDB"/>
    <w:rsid w:val="00661872"/>
    <w:rsid w:val="00662809"/>
    <w:rsid w:val="00674E25"/>
    <w:rsid w:val="00683349"/>
    <w:rsid w:val="00684481"/>
    <w:rsid w:val="00685A6E"/>
    <w:rsid w:val="006919A1"/>
    <w:rsid w:val="0069265B"/>
    <w:rsid w:val="00692958"/>
    <w:rsid w:val="0069455C"/>
    <w:rsid w:val="00695618"/>
    <w:rsid w:val="0069682E"/>
    <w:rsid w:val="006A6AF0"/>
    <w:rsid w:val="006A7928"/>
    <w:rsid w:val="006C1F7D"/>
    <w:rsid w:val="006C37F3"/>
    <w:rsid w:val="006D6AF9"/>
    <w:rsid w:val="006E68DC"/>
    <w:rsid w:val="006F5935"/>
    <w:rsid w:val="006F7023"/>
    <w:rsid w:val="00704F01"/>
    <w:rsid w:val="00710725"/>
    <w:rsid w:val="00716FA0"/>
    <w:rsid w:val="00726145"/>
    <w:rsid w:val="00731D60"/>
    <w:rsid w:val="00745768"/>
    <w:rsid w:val="00751B90"/>
    <w:rsid w:val="007538D9"/>
    <w:rsid w:val="0075465C"/>
    <w:rsid w:val="00755668"/>
    <w:rsid w:val="00766E67"/>
    <w:rsid w:val="007750CA"/>
    <w:rsid w:val="00784EB2"/>
    <w:rsid w:val="00787F3C"/>
    <w:rsid w:val="00790611"/>
    <w:rsid w:val="00795470"/>
    <w:rsid w:val="007958E4"/>
    <w:rsid w:val="007B22C5"/>
    <w:rsid w:val="007B338D"/>
    <w:rsid w:val="007B3A77"/>
    <w:rsid w:val="007B583B"/>
    <w:rsid w:val="007B6CCC"/>
    <w:rsid w:val="007C1B36"/>
    <w:rsid w:val="007E622E"/>
    <w:rsid w:val="007F0363"/>
    <w:rsid w:val="007F1965"/>
    <w:rsid w:val="007F2AB2"/>
    <w:rsid w:val="007F527C"/>
    <w:rsid w:val="007F61FA"/>
    <w:rsid w:val="0080003C"/>
    <w:rsid w:val="0080074A"/>
    <w:rsid w:val="0080098E"/>
    <w:rsid w:val="00803F75"/>
    <w:rsid w:val="00807432"/>
    <w:rsid w:val="0081113B"/>
    <w:rsid w:val="00830DF1"/>
    <w:rsid w:val="008368EB"/>
    <w:rsid w:val="008565B9"/>
    <w:rsid w:val="008567AA"/>
    <w:rsid w:val="00860903"/>
    <w:rsid w:val="00860A7F"/>
    <w:rsid w:val="0087242A"/>
    <w:rsid w:val="008726EF"/>
    <w:rsid w:val="00875DDA"/>
    <w:rsid w:val="00876CFD"/>
    <w:rsid w:val="00880636"/>
    <w:rsid w:val="00887D87"/>
    <w:rsid w:val="00893EA0"/>
    <w:rsid w:val="008A581B"/>
    <w:rsid w:val="008A7942"/>
    <w:rsid w:val="008B0DA8"/>
    <w:rsid w:val="008B277C"/>
    <w:rsid w:val="008C22F5"/>
    <w:rsid w:val="008C2A88"/>
    <w:rsid w:val="008E07A3"/>
    <w:rsid w:val="008E1264"/>
    <w:rsid w:val="008E316C"/>
    <w:rsid w:val="00906318"/>
    <w:rsid w:val="00906546"/>
    <w:rsid w:val="0091086B"/>
    <w:rsid w:val="00910D45"/>
    <w:rsid w:val="00911303"/>
    <w:rsid w:val="009209F6"/>
    <w:rsid w:val="009356B7"/>
    <w:rsid w:val="0094137F"/>
    <w:rsid w:val="00944EE6"/>
    <w:rsid w:val="00945A6C"/>
    <w:rsid w:val="009518EC"/>
    <w:rsid w:val="00951FF5"/>
    <w:rsid w:val="00971B5A"/>
    <w:rsid w:val="0098228F"/>
    <w:rsid w:val="00984780"/>
    <w:rsid w:val="00985260"/>
    <w:rsid w:val="00990B1E"/>
    <w:rsid w:val="0099197F"/>
    <w:rsid w:val="00997DD5"/>
    <w:rsid w:val="009B117B"/>
    <w:rsid w:val="009B69A4"/>
    <w:rsid w:val="009C7B3A"/>
    <w:rsid w:val="009D023C"/>
    <w:rsid w:val="009E5AED"/>
    <w:rsid w:val="009F19C0"/>
    <w:rsid w:val="009F30C4"/>
    <w:rsid w:val="00A03878"/>
    <w:rsid w:val="00A0615C"/>
    <w:rsid w:val="00A1111B"/>
    <w:rsid w:val="00A34F82"/>
    <w:rsid w:val="00A3538E"/>
    <w:rsid w:val="00A35E27"/>
    <w:rsid w:val="00A36F57"/>
    <w:rsid w:val="00A40587"/>
    <w:rsid w:val="00A4303F"/>
    <w:rsid w:val="00A571CF"/>
    <w:rsid w:val="00A604D6"/>
    <w:rsid w:val="00A63397"/>
    <w:rsid w:val="00A72EEC"/>
    <w:rsid w:val="00A7512E"/>
    <w:rsid w:val="00A855EF"/>
    <w:rsid w:val="00A9773E"/>
    <w:rsid w:val="00AA343E"/>
    <w:rsid w:val="00AB2EF4"/>
    <w:rsid w:val="00AC2F56"/>
    <w:rsid w:val="00AC4FEB"/>
    <w:rsid w:val="00AD7932"/>
    <w:rsid w:val="00AE549B"/>
    <w:rsid w:val="00AF6688"/>
    <w:rsid w:val="00AF6BD6"/>
    <w:rsid w:val="00B0454B"/>
    <w:rsid w:val="00B15350"/>
    <w:rsid w:val="00B15AE1"/>
    <w:rsid w:val="00B23D7C"/>
    <w:rsid w:val="00B2591A"/>
    <w:rsid w:val="00B267DB"/>
    <w:rsid w:val="00B378D0"/>
    <w:rsid w:val="00B40D3B"/>
    <w:rsid w:val="00B46E1E"/>
    <w:rsid w:val="00B537B3"/>
    <w:rsid w:val="00B5472D"/>
    <w:rsid w:val="00B5547F"/>
    <w:rsid w:val="00B625FD"/>
    <w:rsid w:val="00B82C4A"/>
    <w:rsid w:val="00B875F6"/>
    <w:rsid w:val="00B95F0F"/>
    <w:rsid w:val="00BA28B1"/>
    <w:rsid w:val="00BA3EF0"/>
    <w:rsid w:val="00BA5F82"/>
    <w:rsid w:val="00BB1131"/>
    <w:rsid w:val="00BB6BFE"/>
    <w:rsid w:val="00BC3908"/>
    <w:rsid w:val="00BD0A32"/>
    <w:rsid w:val="00BD4841"/>
    <w:rsid w:val="00BE27B6"/>
    <w:rsid w:val="00BE6784"/>
    <w:rsid w:val="00BE7BC5"/>
    <w:rsid w:val="00C17CC7"/>
    <w:rsid w:val="00C2373D"/>
    <w:rsid w:val="00C23A42"/>
    <w:rsid w:val="00C64A1F"/>
    <w:rsid w:val="00C7417B"/>
    <w:rsid w:val="00C916F1"/>
    <w:rsid w:val="00CA09A5"/>
    <w:rsid w:val="00CA37D8"/>
    <w:rsid w:val="00CA380E"/>
    <w:rsid w:val="00CA5E89"/>
    <w:rsid w:val="00CB1D5A"/>
    <w:rsid w:val="00CB710A"/>
    <w:rsid w:val="00CE0869"/>
    <w:rsid w:val="00CE4824"/>
    <w:rsid w:val="00CE5BEB"/>
    <w:rsid w:val="00D05E1D"/>
    <w:rsid w:val="00D11521"/>
    <w:rsid w:val="00D14742"/>
    <w:rsid w:val="00D34F08"/>
    <w:rsid w:val="00D40023"/>
    <w:rsid w:val="00D4351D"/>
    <w:rsid w:val="00D537EC"/>
    <w:rsid w:val="00D55BBE"/>
    <w:rsid w:val="00D65B2C"/>
    <w:rsid w:val="00D66E0C"/>
    <w:rsid w:val="00D70F67"/>
    <w:rsid w:val="00D76AB2"/>
    <w:rsid w:val="00D7798A"/>
    <w:rsid w:val="00D90D0A"/>
    <w:rsid w:val="00D95FFF"/>
    <w:rsid w:val="00DA2F1B"/>
    <w:rsid w:val="00DB170D"/>
    <w:rsid w:val="00DB2DE9"/>
    <w:rsid w:val="00DB7040"/>
    <w:rsid w:val="00DC145A"/>
    <w:rsid w:val="00DC78C0"/>
    <w:rsid w:val="00DD252B"/>
    <w:rsid w:val="00DD2E62"/>
    <w:rsid w:val="00DD5631"/>
    <w:rsid w:val="00DE5D56"/>
    <w:rsid w:val="00E00161"/>
    <w:rsid w:val="00E02907"/>
    <w:rsid w:val="00E111D8"/>
    <w:rsid w:val="00E125F4"/>
    <w:rsid w:val="00E205AC"/>
    <w:rsid w:val="00E20AEB"/>
    <w:rsid w:val="00E20EFE"/>
    <w:rsid w:val="00E249AB"/>
    <w:rsid w:val="00E24F76"/>
    <w:rsid w:val="00E31FA9"/>
    <w:rsid w:val="00E355B0"/>
    <w:rsid w:val="00E45DF2"/>
    <w:rsid w:val="00E54056"/>
    <w:rsid w:val="00E55C43"/>
    <w:rsid w:val="00E646E5"/>
    <w:rsid w:val="00E83AFB"/>
    <w:rsid w:val="00E8626C"/>
    <w:rsid w:val="00E9514D"/>
    <w:rsid w:val="00E95B8C"/>
    <w:rsid w:val="00EA5124"/>
    <w:rsid w:val="00EA6D7A"/>
    <w:rsid w:val="00EB4C89"/>
    <w:rsid w:val="00ED363A"/>
    <w:rsid w:val="00ED4FDE"/>
    <w:rsid w:val="00ED5A6B"/>
    <w:rsid w:val="00EF64D2"/>
    <w:rsid w:val="00F20DAA"/>
    <w:rsid w:val="00F21425"/>
    <w:rsid w:val="00F2361B"/>
    <w:rsid w:val="00F24E62"/>
    <w:rsid w:val="00F27E5D"/>
    <w:rsid w:val="00F43088"/>
    <w:rsid w:val="00F463DA"/>
    <w:rsid w:val="00F47213"/>
    <w:rsid w:val="00F50A5C"/>
    <w:rsid w:val="00F5667B"/>
    <w:rsid w:val="00F6084C"/>
    <w:rsid w:val="00F6635B"/>
    <w:rsid w:val="00F66B2F"/>
    <w:rsid w:val="00F81EDD"/>
    <w:rsid w:val="00F82A56"/>
    <w:rsid w:val="00F95C79"/>
    <w:rsid w:val="00F963CD"/>
    <w:rsid w:val="00FA5A01"/>
    <w:rsid w:val="00FA5D44"/>
    <w:rsid w:val="00FB01D1"/>
    <w:rsid w:val="00FB0ECF"/>
    <w:rsid w:val="00FB1891"/>
    <w:rsid w:val="00FF3EAD"/>
    <w:rsid w:val="00FF4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6E4E9"/>
  <w15:chartTrackingRefBased/>
  <w15:docId w15:val="{66D3D7F2-6E09-4477-B111-766193F41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AB2"/>
    <w:pPr>
      <w:keepNext/>
      <w:keepLines/>
      <w:spacing w:before="240" w:after="0"/>
      <w:outlineLvl w:val="0"/>
    </w:pPr>
    <w:rPr>
      <w:rFonts w:asciiTheme="majorHAnsi" w:eastAsiaTheme="majorEastAsia" w:hAnsiTheme="majorHAnsi" w:cstheme="majorBidi"/>
      <w:color w:val="2F5496" w:themeColor="accent1" w:themeShade="BF"/>
      <w:sz w:val="44"/>
      <w:szCs w:val="32"/>
    </w:rPr>
  </w:style>
  <w:style w:type="paragraph" w:styleId="Heading2">
    <w:name w:val="heading 2"/>
    <w:basedOn w:val="Normal"/>
    <w:next w:val="Normal"/>
    <w:link w:val="Heading2Char"/>
    <w:uiPriority w:val="9"/>
    <w:unhideWhenUsed/>
    <w:qFormat/>
    <w:rsid w:val="00D76A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45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4502"/>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0B4502"/>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D76AB2"/>
    <w:rPr>
      <w:rFonts w:asciiTheme="majorHAnsi" w:eastAsiaTheme="majorEastAsia" w:hAnsiTheme="majorHAnsi" w:cstheme="majorBidi"/>
      <w:color w:val="2F5496" w:themeColor="accent1" w:themeShade="BF"/>
      <w:sz w:val="44"/>
      <w:szCs w:val="32"/>
    </w:rPr>
  </w:style>
  <w:style w:type="character" w:customStyle="1" w:styleId="Heading2Char">
    <w:name w:val="Heading 2 Char"/>
    <w:basedOn w:val="DefaultParagraphFont"/>
    <w:link w:val="Heading2"/>
    <w:uiPriority w:val="9"/>
    <w:rsid w:val="00D76AB2"/>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0B450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726EF"/>
    <w:rPr>
      <w:color w:val="0563C1" w:themeColor="hyperlink"/>
      <w:u w:val="single"/>
    </w:rPr>
  </w:style>
  <w:style w:type="character" w:styleId="UnresolvedMention">
    <w:name w:val="Unresolved Mention"/>
    <w:basedOn w:val="DefaultParagraphFont"/>
    <w:uiPriority w:val="99"/>
    <w:semiHidden/>
    <w:unhideWhenUsed/>
    <w:rsid w:val="008726EF"/>
    <w:rPr>
      <w:color w:val="605E5C"/>
      <w:shd w:val="clear" w:color="auto" w:fill="E1DFDD"/>
    </w:rPr>
  </w:style>
  <w:style w:type="table" w:styleId="TableGrid">
    <w:name w:val="Table Grid"/>
    <w:basedOn w:val="TableNormal"/>
    <w:uiPriority w:val="39"/>
    <w:rsid w:val="00BD0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0A32"/>
    <w:pPr>
      <w:spacing w:after="0" w:line="240" w:lineRule="auto"/>
      <w:ind w:left="720"/>
      <w:contextualSpacing/>
    </w:pPr>
    <w:rPr>
      <w:rFonts w:ascii="Times New Roman" w:eastAsia="Times New Roman" w:hAnsi="Times New Roman" w:cs="Times New Roman"/>
      <w:sz w:val="24"/>
      <w:szCs w:val="24"/>
      <w:lang w:val="en-GB" w:eastAsia="en-GB"/>
    </w:rPr>
  </w:style>
  <w:style w:type="table" w:styleId="GridTable5Dark-Accent1">
    <w:name w:val="Grid Table 5 Dark Accent 1"/>
    <w:basedOn w:val="TableNormal"/>
    <w:uiPriority w:val="50"/>
    <w:rsid w:val="00165C3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NormalWeb">
    <w:name w:val="Normal (Web)"/>
    <w:basedOn w:val="Normal"/>
    <w:uiPriority w:val="99"/>
    <w:semiHidden/>
    <w:unhideWhenUsed/>
    <w:rsid w:val="00F24E62"/>
    <w:rPr>
      <w:rFonts w:ascii="Times New Roman" w:hAnsi="Times New Roman" w:cs="Times New Roman"/>
      <w:sz w:val="24"/>
      <w:szCs w:val="24"/>
    </w:rPr>
  </w:style>
  <w:style w:type="character" w:customStyle="1" w:styleId="personname">
    <w:name w:val="person_name"/>
    <w:basedOn w:val="DefaultParagraphFont"/>
    <w:rsid w:val="00057830"/>
  </w:style>
  <w:style w:type="paragraph" w:styleId="Header">
    <w:name w:val="header"/>
    <w:basedOn w:val="Normal"/>
    <w:link w:val="HeaderChar"/>
    <w:uiPriority w:val="99"/>
    <w:unhideWhenUsed/>
    <w:rsid w:val="00390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471"/>
  </w:style>
  <w:style w:type="paragraph" w:styleId="Footer">
    <w:name w:val="footer"/>
    <w:basedOn w:val="Normal"/>
    <w:link w:val="FooterChar"/>
    <w:uiPriority w:val="99"/>
    <w:unhideWhenUsed/>
    <w:rsid w:val="00390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471"/>
  </w:style>
  <w:style w:type="paragraph" w:styleId="TOCHeading">
    <w:name w:val="TOC Heading"/>
    <w:basedOn w:val="Heading1"/>
    <w:next w:val="Normal"/>
    <w:uiPriority w:val="39"/>
    <w:unhideWhenUsed/>
    <w:qFormat/>
    <w:rsid w:val="00390471"/>
    <w:pPr>
      <w:outlineLvl w:val="9"/>
    </w:pPr>
    <w:rPr>
      <w:sz w:val="32"/>
    </w:rPr>
  </w:style>
  <w:style w:type="paragraph" w:styleId="TOC2">
    <w:name w:val="toc 2"/>
    <w:basedOn w:val="Normal"/>
    <w:next w:val="Normal"/>
    <w:autoRedefine/>
    <w:uiPriority w:val="39"/>
    <w:unhideWhenUsed/>
    <w:rsid w:val="00390471"/>
    <w:pPr>
      <w:spacing w:after="100"/>
      <w:ind w:left="220"/>
    </w:pPr>
  </w:style>
  <w:style w:type="paragraph" w:styleId="TOC1">
    <w:name w:val="toc 1"/>
    <w:basedOn w:val="Normal"/>
    <w:next w:val="Normal"/>
    <w:autoRedefine/>
    <w:uiPriority w:val="39"/>
    <w:unhideWhenUsed/>
    <w:rsid w:val="00390471"/>
    <w:pPr>
      <w:spacing w:after="100"/>
    </w:pPr>
  </w:style>
  <w:style w:type="paragraph" w:styleId="TOC3">
    <w:name w:val="toc 3"/>
    <w:basedOn w:val="Normal"/>
    <w:next w:val="Normal"/>
    <w:autoRedefine/>
    <w:uiPriority w:val="39"/>
    <w:unhideWhenUsed/>
    <w:rsid w:val="0039047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www.euromonitor.com" TargetMode="Externa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hyperlink" Target="https://www.mckinsey.com"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dmi\AppData\Roaming\Microsoft\Templates\Report%20(Origin%20theme).dotx" TargetMode="External"/></Relationships>
</file>

<file path=word/diagrams/_rels/data1.xml.rels><?xml version="1.0" encoding="UTF-8" standalone="yes"?>
<Relationships xmlns="http://schemas.openxmlformats.org/package/2006/relationships"><Relationship Id="rId8" Type="http://schemas.openxmlformats.org/officeDocument/2006/relationships/image" Target="../media/image12.svg"/><Relationship Id="rId3" Type="http://schemas.openxmlformats.org/officeDocument/2006/relationships/image" Target="../media/image7.png"/><Relationship Id="rId7" Type="http://schemas.openxmlformats.org/officeDocument/2006/relationships/image" Target="../media/image11.png"/><Relationship Id="rId12" Type="http://schemas.openxmlformats.org/officeDocument/2006/relationships/image" Target="../media/image16.svg"/><Relationship Id="rId2" Type="http://schemas.openxmlformats.org/officeDocument/2006/relationships/image" Target="../media/image6.svg"/><Relationship Id="rId1" Type="http://schemas.openxmlformats.org/officeDocument/2006/relationships/image" Target="../media/image5.png"/><Relationship Id="rId6" Type="http://schemas.openxmlformats.org/officeDocument/2006/relationships/image" Target="../media/image10.svg"/><Relationship Id="rId11" Type="http://schemas.openxmlformats.org/officeDocument/2006/relationships/image" Target="../media/image15.png"/><Relationship Id="rId5" Type="http://schemas.openxmlformats.org/officeDocument/2006/relationships/image" Target="../media/image9.png"/><Relationship Id="rId10" Type="http://schemas.openxmlformats.org/officeDocument/2006/relationships/image" Target="../media/image14.svg"/><Relationship Id="rId4" Type="http://schemas.openxmlformats.org/officeDocument/2006/relationships/image" Target="../media/image8.svg"/><Relationship Id="rId9" Type="http://schemas.openxmlformats.org/officeDocument/2006/relationships/image" Target="../media/image13.png"/></Relationships>
</file>

<file path=word/diagrams/_rels/data3.xml.rels><?xml version="1.0" encoding="UTF-8" standalone="yes"?>
<Relationships xmlns="http://schemas.openxmlformats.org/package/2006/relationships"><Relationship Id="rId1" Type="http://schemas.openxmlformats.org/officeDocument/2006/relationships/image" Target="../media/image17.png"/></Relationships>
</file>

<file path=word/diagrams/_rels/drawing1.xml.rels><?xml version="1.0" encoding="UTF-8" standalone="yes"?>
<Relationships xmlns="http://schemas.openxmlformats.org/package/2006/relationships"><Relationship Id="rId8" Type="http://schemas.openxmlformats.org/officeDocument/2006/relationships/image" Target="../media/image12.svg"/><Relationship Id="rId3" Type="http://schemas.openxmlformats.org/officeDocument/2006/relationships/image" Target="../media/image7.png"/><Relationship Id="rId7" Type="http://schemas.openxmlformats.org/officeDocument/2006/relationships/image" Target="../media/image11.png"/><Relationship Id="rId12" Type="http://schemas.openxmlformats.org/officeDocument/2006/relationships/image" Target="../media/image16.svg"/><Relationship Id="rId2" Type="http://schemas.openxmlformats.org/officeDocument/2006/relationships/image" Target="../media/image6.svg"/><Relationship Id="rId1" Type="http://schemas.openxmlformats.org/officeDocument/2006/relationships/image" Target="../media/image5.png"/><Relationship Id="rId6" Type="http://schemas.openxmlformats.org/officeDocument/2006/relationships/image" Target="../media/image10.svg"/><Relationship Id="rId11" Type="http://schemas.openxmlformats.org/officeDocument/2006/relationships/image" Target="../media/image15.png"/><Relationship Id="rId5" Type="http://schemas.openxmlformats.org/officeDocument/2006/relationships/image" Target="../media/image9.png"/><Relationship Id="rId10" Type="http://schemas.openxmlformats.org/officeDocument/2006/relationships/image" Target="../media/image14.svg"/><Relationship Id="rId4" Type="http://schemas.openxmlformats.org/officeDocument/2006/relationships/image" Target="../media/image8.svg"/><Relationship Id="rId9" Type="http://schemas.openxmlformats.org/officeDocument/2006/relationships/image" Target="../media/image13.png"/></Relationships>
</file>

<file path=word/diagrams/_rels/drawing3.xml.rels><?xml version="1.0" encoding="UTF-8" standalone="yes"?>
<Relationships xmlns="http://schemas.openxmlformats.org/package/2006/relationships"><Relationship Id="rId1" Type="http://schemas.openxmlformats.org/officeDocument/2006/relationships/image" Target="../media/image17.png"/></Relationships>
</file>

<file path=word/diagrams/colors1.xml><?xml version="1.0" encoding="utf-8"?>
<dgm:colorsDef xmlns:dgm="http://schemas.openxmlformats.org/drawingml/2006/diagram" xmlns:a="http://schemas.openxmlformats.org/drawingml/2006/main" uniqueId="urn:microsoft.com/office/officeart/2018/5/colors/Iconchunking_neutralicon_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bg1"/>
    </dgm:fillClrLst>
    <dgm:linClrLst meth="repeat">
      <a:schemeClr val="lt1">
        <a:alpha val="0"/>
      </a:schemeClr>
    </dgm:linClrLst>
    <dgm:effectClrLst/>
    <dgm:txLinClrLst/>
    <dgm:txFillClrLst meth="repeat">
      <a:schemeClr val="dk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schemeClr val="accent3"/>
      <a:schemeClr val="accent4"/>
      <a:schemeClr val="accent5"/>
      <a:schemeClr val="accent6"/>
    </dgm:fillClrLst>
    <dgm:linClrLst meth="repeat">
      <a:schemeClr val="lt1">
        <a:alpha val="0"/>
      </a:schemeClr>
    </dgm:linClrLst>
    <dgm:effectClrLst/>
    <dgm:txLinClrLst/>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899306-5295-4231-B8EC-CC721D0BF1DA}" type="doc">
      <dgm:prSet loTypeId="urn:microsoft.com/office/officeart/2018/2/layout/IconCircleList" loCatId="icon" qsTypeId="urn:microsoft.com/office/officeart/2005/8/quickstyle/simple1" qsCatId="simple" csTypeId="urn:microsoft.com/office/officeart/2018/5/colors/Iconchunking_neutralicon_colorful1" csCatId="colorful" phldr="1"/>
      <dgm:spPr/>
      <dgm:t>
        <a:bodyPr/>
        <a:lstStyle/>
        <a:p>
          <a:endParaRPr lang="en-US"/>
        </a:p>
      </dgm:t>
    </dgm:pt>
    <dgm:pt modelId="{04D0C795-560E-4D24-AAD1-E0329C80E741}">
      <dgm:prSet custT="1"/>
      <dgm:spPr>
        <a:xfrm>
          <a:off x="1494726" y="2600"/>
          <a:ext cx="2252392" cy="955560"/>
        </a:xfrm>
        <a:prstGeom prst="rect">
          <a:avLst/>
        </a:prstGeom>
        <a:noFill/>
        <a:ln>
          <a:noFill/>
        </a:ln>
        <a:effectLst/>
      </dgm:spPr>
      <dgm:t>
        <a:bodyPr/>
        <a:lstStyle/>
        <a:p>
          <a:pPr algn="l">
            <a:buNone/>
          </a:pPr>
          <a:r>
            <a:rPr lang="en-GB" sz="1200">
              <a:solidFill>
                <a:sysClr val="windowText" lastClr="000000">
                  <a:hueOff val="0"/>
                  <a:satOff val="0"/>
                  <a:lumOff val="0"/>
                  <a:alphaOff val="0"/>
                </a:sysClr>
              </a:solidFill>
              <a:latin typeface="+mn-lt"/>
              <a:ea typeface="+mn-ea"/>
              <a:cs typeface="Arial" panose="020B0604020202020204" pitchFamily="34" charset="0"/>
            </a:rPr>
            <a:t>Key Components:</a:t>
          </a:r>
          <a:endParaRPr lang="en-US" sz="1200">
            <a:solidFill>
              <a:sysClr val="windowText" lastClr="000000">
                <a:hueOff val="0"/>
                <a:satOff val="0"/>
                <a:lumOff val="0"/>
                <a:alphaOff val="0"/>
              </a:sysClr>
            </a:solidFill>
            <a:latin typeface="+mn-lt"/>
            <a:ea typeface="+mn-ea"/>
            <a:cs typeface="Arial" panose="020B0604020202020204" pitchFamily="34" charset="0"/>
          </a:endParaRPr>
        </a:p>
      </dgm:t>
    </dgm:pt>
    <dgm:pt modelId="{1AD775FD-E2E3-41E5-B8FD-3150DC97FF1B}" type="parTrans" cxnId="{36BE28BD-75CB-46B1-B284-C0F44FC20DA7}">
      <dgm:prSet/>
      <dgm:spPr/>
      <dgm:t>
        <a:bodyPr/>
        <a:lstStyle/>
        <a:p>
          <a:pPr algn="l"/>
          <a:endParaRPr lang="en-US"/>
        </a:p>
      </dgm:t>
    </dgm:pt>
    <dgm:pt modelId="{8C7B92F7-64EF-46A0-81B6-6EF9D719D30B}" type="sibTrans" cxnId="{36BE28BD-75CB-46B1-B284-C0F44FC20DA7}">
      <dgm:prSet/>
      <dgm:spPr/>
      <dgm:t>
        <a:bodyPr/>
        <a:lstStyle/>
        <a:p>
          <a:pPr algn="l"/>
          <a:endParaRPr lang="en-US"/>
        </a:p>
      </dgm:t>
    </dgm:pt>
    <dgm:pt modelId="{0D718C0D-A2E9-4020-B822-711E4EAA17A9}">
      <dgm:prSet custT="1"/>
      <dgm:spPr>
        <a:xfrm>
          <a:off x="5299904" y="2600"/>
          <a:ext cx="2252392" cy="955560"/>
        </a:xfrm>
        <a:prstGeom prst="rect">
          <a:avLst/>
        </a:prstGeom>
        <a:noFill/>
        <a:ln>
          <a:noFill/>
        </a:ln>
        <a:effectLst/>
      </dgm:spPr>
      <dgm:t>
        <a:bodyPr/>
        <a:lstStyle/>
        <a:p>
          <a:pPr algn="l">
            <a:buNone/>
          </a:pPr>
          <a:r>
            <a:rPr lang="en-GB" sz="1200">
              <a:solidFill>
                <a:sysClr val="windowText" lastClr="000000">
                  <a:hueOff val="0"/>
                  <a:satOff val="0"/>
                  <a:lumOff val="0"/>
                  <a:alphaOff val="0"/>
                </a:sysClr>
              </a:solidFill>
              <a:latin typeface="Calibri "/>
              <a:ea typeface="+mn-ea"/>
              <a:cs typeface="Arial" panose="020B0604020202020204" pitchFamily="34" charset="0"/>
            </a:rPr>
            <a:t>Touchpoints: Moments of interaction between the customer and the organisation</a:t>
          </a:r>
          <a:r>
            <a:rPr lang="en-GB" sz="1200">
              <a:solidFill>
                <a:sysClr val="windowText" lastClr="000000">
                  <a:hueOff val="0"/>
                  <a:satOff val="0"/>
                  <a:lumOff val="0"/>
                  <a:alphaOff val="0"/>
                </a:sysClr>
              </a:solidFill>
              <a:latin typeface="Calibri "/>
              <a:ea typeface="+mn-ea"/>
              <a:cs typeface="+mn-cs"/>
            </a:rPr>
            <a:t>.</a:t>
          </a:r>
          <a:endParaRPr lang="en-US" sz="1200">
            <a:solidFill>
              <a:sysClr val="windowText" lastClr="000000">
                <a:hueOff val="0"/>
                <a:satOff val="0"/>
                <a:lumOff val="0"/>
                <a:alphaOff val="0"/>
              </a:sysClr>
            </a:solidFill>
            <a:latin typeface="Calibri "/>
            <a:ea typeface="+mn-ea"/>
            <a:cs typeface="+mn-cs"/>
          </a:endParaRPr>
        </a:p>
      </dgm:t>
    </dgm:pt>
    <dgm:pt modelId="{B7B5BBBA-74BF-4E32-A0E1-55CE3702229A}" type="parTrans" cxnId="{226A9F8C-5ECA-458B-8E64-3AB17A9A893F}">
      <dgm:prSet/>
      <dgm:spPr/>
      <dgm:t>
        <a:bodyPr/>
        <a:lstStyle/>
        <a:p>
          <a:pPr algn="l"/>
          <a:endParaRPr lang="en-US"/>
        </a:p>
      </dgm:t>
    </dgm:pt>
    <dgm:pt modelId="{A838BA36-4CBA-469E-A43D-ED58B8EDB464}" type="sibTrans" cxnId="{226A9F8C-5ECA-458B-8E64-3AB17A9A893F}">
      <dgm:prSet/>
      <dgm:spPr/>
      <dgm:t>
        <a:bodyPr/>
        <a:lstStyle/>
        <a:p>
          <a:pPr algn="l"/>
          <a:endParaRPr lang="en-US"/>
        </a:p>
      </dgm:t>
    </dgm:pt>
    <dgm:pt modelId="{EEB74729-971F-44BB-83BE-5EBF27C39F39}">
      <dgm:prSet custT="1"/>
      <dgm:spPr>
        <a:xfrm>
          <a:off x="1494726" y="1697888"/>
          <a:ext cx="2252392" cy="955560"/>
        </a:xfrm>
        <a:prstGeom prst="rect">
          <a:avLst/>
        </a:prstGeom>
        <a:noFill/>
        <a:ln>
          <a:noFill/>
        </a:ln>
        <a:effectLst/>
      </dgm:spPr>
      <dgm:t>
        <a:bodyPr/>
        <a:lstStyle/>
        <a:p>
          <a:pPr algn="l">
            <a:buNone/>
          </a:pPr>
          <a:r>
            <a:rPr lang="en-GB" sz="1200">
              <a:solidFill>
                <a:sysClr val="windowText" lastClr="000000">
                  <a:hueOff val="0"/>
                  <a:satOff val="0"/>
                  <a:lumOff val="0"/>
                  <a:alphaOff val="0"/>
                </a:sysClr>
              </a:solidFill>
              <a:latin typeface="+mn-lt"/>
              <a:ea typeface="+mn-ea"/>
              <a:cs typeface="Arial" panose="020B0604020202020204" pitchFamily="34" charset="0"/>
            </a:rPr>
            <a:t>Customer Sentiments: Emotions and perceptions during different journey stages.</a:t>
          </a:r>
          <a:endParaRPr lang="en-US" sz="1200">
            <a:solidFill>
              <a:sysClr val="windowText" lastClr="000000">
                <a:hueOff val="0"/>
                <a:satOff val="0"/>
                <a:lumOff val="0"/>
                <a:alphaOff val="0"/>
              </a:sysClr>
            </a:solidFill>
            <a:latin typeface="+mn-lt"/>
            <a:ea typeface="+mn-ea"/>
            <a:cs typeface="Arial" panose="020B0604020202020204" pitchFamily="34" charset="0"/>
          </a:endParaRPr>
        </a:p>
      </dgm:t>
    </dgm:pt>
    <dgm:pt modelId="{7BF5E35E-3351-4EF8-B83D-24490EF91315}" type="parTrans" cxnId="{DC21FB3C-F833-4BBA-944A-1FAC29A4FDA1}">
      <dgm:prSet/>
      <dgm:spPr/>
      <dgm:t>
        <a:bodyPr/>
        <a:lstStyle/>
        <a:p>
          <a:pPr algn="l"/>
          <a:endParaRPr lang="en-US"/>
        </a:p>
      </dgm:t>
    </dgm:pt>
    <dgm:pt modelId="{C29549F4-5144-49C1-AC1B-D3E30C58E640}" type="sibTrans" cxnId="{DC21FB3C-F833-4BBA-944A-1FAC29A4FDA1}">
      <dgm:prSet/>
      <dgm:spPr/>
      <dgm:t>
        <a:bodyPr/>
        <a:lstStyle/>
        <a:p>
          <a:pPr algn="l"/>
          <a:endParaRPr lang="en-US"/>
        </a:p>
      </dgm:t>
    </dgm:pt>
    <dgm:pt modelId="{97C18366-21ED-4513-AE2E-C8051C40A558}">
      <dgm:prSet custT="1"/>
      <dgm:spPr>
        <a:xfrm>
          <a:off x="5299904" y="1697888"/>
          <a:ext cx="2252392" cy="955560"/>
        </a:xfrm>
        <a:prstGeom prst="rect">
          <a:avLst/>
        </a:prstGeom>
        <a:noFill/>
        <a:ln>
          <a:noFill/>
        </a:ln>
        <a:effectLst/>
      </dgm:spPr>
      <dgm:t>
        <a:bodyPr/>
        <a:lstStyle/>
        <a:p>
          <a:pPr algn="l">
            <a:buNone/>
          </a:pPr>
          <a:r>
            <a:rPr lang="en-GB" sz="1200">
              <a:solidFill>
                <a:sysClr val="windowText" lastClr="000000">
                  <a:hueOff val="0"/>
                  <a:satOff val="0"/>
                  <a:lumOff val="0"/>
                  <a:alphaOff val="0"/>
                </a:sysClr>
              </a:solidFill>
              <a:latin typeface="Calibri"/>
              <a:ea typeface="+mn-ea"/>
              <a:cs typeface="+mn-cs"/>
            </a:rPr>
            <a:t>Pain Points: Specific challenges customers face (e.g., long wait times, lack of personalization</a:t>
          </a:r>
          <a:r>
            <a:rPr lang="en-GB" sz="1200">
              <a:solidFill>
                <a:sysClr val="windowText" lastClr="000000">
                  <a:hueOff val="0"/>
                  <a:satOff val="0"/>
                  <a:lumOff val="0"/>
                  <a:alphaOff val="0"/>
                </a:sysClr>
              </a:solidFill>
              <a:latin typeface="+mn-lt"/>
              <a:ea typeface="+mn-ea"/>
              <a:cs typeface="+mn-cs"/>
            </a:rPr>
            <a:t>).</a:t>
          </a:r>
          <a:endParaRPr lang="en-US" sz="1800">
            <a:solidFill>
              <a:sysClr val="windowText" lastClr="000000">
                <a:hueOff val="0"/>
                <a:satOff val="0"/>
                <a:lumOff val="0"/>
                <a:alphaOff val="0"/>
              </a:sysClr>
            </a:solidFill>
            <a:latin typeface="+mn-lt"/>
            <a:ea typeface="+mn-ea"/>
            <a:cs typeface="+mn-cs"/>
          </a:endParaRPr>
        </a:p>
      </dgm:t>
    </dgm:pt>
    <dgm:pt modelId="{B76D5E75-A9F8-4ED4-8674-5EA8AC4BD4BA}" type="parTrans" cxnId="{0F1FC8C9-2F1F-4647-876F-AE6814CABC4E}">
      <dgm:prSet/>
      <dgm:spPr/>
      <dgm:t>
        <a:bodyPr/>
        <a:lstStyle/>
        <a:p>
          <a:pPr algn="l"/>
          <a:endParaRPr lang="en-US"/>
        </a:p>
      </dgm:t>
    </dgm:pt>
    <dgm:pt modelId="{DAA66CF4-2656-43C5-937E-9FBB8870610A}" type="sibTrans" cxnId="{0F1FC8C9-2F1F-4647-876F-AE6814CABC4E}">
      <dgm:prSet/>
      <dgm:spPr/>
      <dgm:t>
        <a:bodyPr/>
        <a:lstStyle/>
        <a:p>
          <a:pPr algn="l"/>
          <a:endParaRPr lang="en-US"/>
        </a:p>
      </dgm:t>
    </dgm:pt>
    <dgm:pt modelId="{7AAF30DF-8FBD-4E92-8022-9FDC4D5513F6}">
      <dgm:prSet custT="1"/>
      <dgm:spPr>
        <a:xfrm>
          <a:off x="1494726" y="3393176"/>
          <a:ext cx="2252392" cy="955560"/>
        </a:xfrm>
        <a:prstGeom prst="rect">
          <a:avLst/>
        </a:prstGeom>
        <a:noFill/>
        <a:ln>
          <a:noFill/>
        </a:ln>
        <a:effectLst/>
      </dgm:spPr>
      <dgm:t>
        <a:bodyPr/>
        <a:lstStyle/>
        <a:p>
          <a:pPr algn="l">
            <a:buNone/>
          </a:pPr>
          <a:r>
            <a:rPr lang="en-GB" sz="1200">
              <a:solidFill>
                <a:sysClr val="windowText" lastClr="000000">
                  <a:hueOff val="0"/>
                  <a:satOff val="0"/>
                  <a:lumOff val="0"/>
                  <a:alphaOff val="0"/>
                </a:sysClr>
              </a:solidFill>
              <a:latin typeface="Calibri"/>
              <a:ea typeface="+mn-ea"/>
              <a:cs typeface="+mn-cs"/>
            </a:rPr>
            <a:t>Gains: Positive aspects enhancing customer experience (e.g., loyalty rewards, seamless service).</a:t>
          </a:r>
          <a:endParaRPr lang="en-US" sz="1200">
            <a:solidFill>
              <a:sysClr val="windowText" lastClr="000000">
                <a:hueOff val="0"/>
                <a:satOff val="0"/>
                <a:lumOff val="0"/>
                <a:alphaOff val="0"/>
              </a:sysClr>
            </a:solidFill>
            <a:latin typeface="Calibri"/>
            <a:ea typeface="+mn-ea"/>
            <a:cs typeface="+mn-cs"/>
          </a:endParaRPr>
        </a:p>
      </dgm:t>
    </dgm:pt>
    <dgm:pt modelId="{73C405B0-6B3A-4F38-9B1C-2764A49D9048}" type="parTrans" cxnId="{FDD5274F-06B0-4F67-8C40-BA488105A9F6}">
      <dgm:prSet/>
      <dgm:spPr/>
      <dgm:t>
        <a:bodyPr/>
        <a:lstStyle/>
        <a:p>
          <a:pPr algn="l"/>
          <a:endParaRPr lang="en-US"/>
        </a:p>
      </dgm:t>
    </dgm:pt>
    <dgm:pt modelId="{D5B2A424-9641-44B7-9579-B66391D576D4}" type="sibTrans" cxnId="{FDD5274F-06B0-4F67-8C40-BA488105A9F6}">
      <dgm:prSet/>
      <dgm:spPr/>
      <dgm:t>
        <a:bodyPr/>
        <a:lstStyle/>
        <a:p>
          <a:pPr algn="l"/>
          <a:endParaRPr lang="en-US"/>
        </a:p>
      </dgm:t>
    </dgm:pt>
    <dgm:pt modelId="{4A88BA04-13E4-45D0-A87E-A4DB660D284B}">
      <dgm:prSet custT="1"/>
      <dgm:spPr>
        <a:xfrm>
          <a:off x="5299904" y="3393176"/>
          <a:ext cx="2252392" cy="955560"/>
        </a:xfrm>
        <a:prstGeom prst="rect">
          <a:avLst/>
        </a:prstGeom>
        <a:noFill/>
        <a:ln>
          <a:noFill/>
        </a:ln>
        <a:effectLst/>
      </dgm:spPr>
      <dgm:t>
        <a:bodyPr/>
        <a:lstStyle/>
        <a:p>
          <a:pPr algn="l">
            <a:buNone/>
          </a:pPr>
          <a:r>
            <a:rPr lang="en-GB" sz="1200" dirty="0">
              <a:solidFill>
                <a:sysClr val="windowText" lastClr="000000">
                  <a:hueOff val="0"/>
                  <a:satOff val="0"/>
                  <a:lumOff val="0"/>
                  <a:alphaOff val="0"/>
                </a:sysClr>
              </a:solidFill>
              <a:latin typeface="Calibri"/>
              <a:ea typeface="+mn-ea"/>
              <a:cs typeface="+mn-cs"/>
            </a:rPr>
            <a:t>Digital Opportunities: Technology-driven solutions (e.g., AI chatbots, automation, omnichannel strategies).</a:t>
          </a:r>
          <a:endParaRPr lang="en-US" sz="1200" dirty="0">
            <a:solidFill>
              <a:sysClr val="windowText" lastClr="000000">
                <a:hueOff val="0"/>
                <a:satOff val="0"/>
                <a:lumOff val="0"/>
                <a:alphaOff val="0"/>
              </a:sysClr>
            </a:solidFill>
            <a:latin typeface="Calibri"/>
            <a:ea typeface="+mn-ea"/>
            <a:cs typeface="+mn-cs"/>
          </a:endParaRPr>
        </a:p>
      </dgm:t>
    </dgm:pt>
    <dgm:pt modelId="{C875CC61-F251-4E13-BCB8-027A84360A19}" type="parTrans" cxnId="{7AB0AF68-56CB-4354-9ACC-83296451C12B}">
      <dgm:prSet/>
      <dgm:spPr/>
      <dgm:t>
        <a:bodyPr/>
        <a:lstStyle/>
        <a:p>
          <a:pPr algn="l"/>
          <a:endParaRPr lang="en-US"/>
        </a:p>
      </dgm:t>
    </dgm:pt>
    <dgm:pt modelId="{18B7FC7B-098E-4B36-9499-05B301B04376}" type="sibTrans" cxnId="{7AB0AF68-56CB-4354-9ACC-83296451C12B}">
      <dgm:prSet/>
      <dgm:spPr/>
      <dgm:t>
        <a:bodyPr/>
        <a:lstStyle/>
        <a:p>
          <a:pPr algn="l"/>
          <a:endParaRPr lang="en-US"/>
        </a:p>
      </dgm:t>
    </dgm:pt>
    <dgm:pt modelId="{25E6AF76-0685-4AC1-90E7-677816A328EF}" type="pres">
      <dgm:prSet presAssocID="{A6899306-5295-4231-B8EC-CC721D0BF1DA}" presName="root" presStyleCnt="0">
        <dgm:presLayoutVars>
          <dgm:dir/>
          <dgm:resizeHandles val="exact"/>
        </dgm:presLayoutVars>
      </dgm:prSet>
      <dgm:spPr/>
    </dgm:pt>
    <dgm:pt modelId="{D1A24D9D-679B-4A3F-98E9-07508E9402F3}" type="pres">
      <dgm:prSet presAssocID="{A6899306-5295-4231-B8EC-CC721D0BF1DA}" presName="container" presStyleCnt="0">
        <dgm:presLayoutVars>
          <dgm:dir/>
          <dgm:resizeHandles val="exact"/>
        </dgm:presLayoutVars>
      </dgm:prSet>
      <dgm:spPr/>
    </dgm:pt>
    <dgm:pt modelId="{ADAFE57F-47E5-4B85-897F-820FEC6A252C}" type="pres">
      <dgm:prSet presAssocID="{04D0C795-560E-4D24-AAD1-E0329C80E741}" presName="compNode" presStyleCnt="0"/>
      <dgm:spPr/>
    </dgm:pt>
    <dgm:pt modelId="{DE0C16B1-C3C9-4134-B951-CC9831FF583F}" type="pres">
      <dgm:prSet presAssocID="{04D0C795-560E-4D24-AAD1-E0329C80E741}" presName="iconBgRect" presStyleLbl="bgShp" presStyleIdx="0" presStyleCnt="6"/>
      <dgm:spPr>
        <a:xfrm>
          <a:off x="334403" y="2600"/>
          <a:ext cx="955560" cy="955560"/>
        </a:xfrm>
        <a:prstGeom prst="ellipse">
          <a:avLst/>
        </a:prstGeom>
        <a:solidFill>
          <a:srgbClr val="C0504D">
            <a:hueOff val="0"/>
            <a:satOff val="0"/>
            <a:lumOff val="0"/>
            <a:alphaOff val="0"/>
          </a:srgbClr>
        </a:solidFill>
        <a:ln>
          <a:noFill/>
        </a:ln>
        <a:effectLst/>
      </dgm:spPr>
    </dgm:pt>
    <dgm:pt modelId="{C1AA8860-989D-425A-BC91-EC19025A6A08}" type="pres">
      <dgm:prSet presAssocID="{04D0C795-560E-4D24-AAD1-E0329C80E741}" presName="iconRect" presStyleLbl="node1" presStyleIdx="0" presStyleCnt="6"/>
      <dgm:spPr>
        <a:xfrm>
          <a:off x="535070" y="203268"/>
          <a:ext cx="554225" cy="554225"/>
        </a:xfrm>
        <a:prstGeom prst="rect">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w="25400" cap="flat" cmpd="sng" algn="ctr">
          <a:noFill/>
          <a:prstDash val="solid"/>
        </a:ln>
        <a:effectLst/>
      </dgm:spPr>
      <dgm:extLst>
        <a:ext uri="{E40237B7-FDA0-4F09-8148-C483321AD2D9}">
          <dgm14:cNvPr xmlns:dgm14="http://schemas.microsoft.com/office/drawing/2010/diagram" id="0" name="" descr="Key"/>
        </a:ext>
      </dgm:extLst>
    </dgm:pt>
    <dgm:pt modelId="{03E061D8-48EC-4A1C-89F5-1E87BD6687B2}" type="pres">
      <dgm:prSet presAssocID="{04D0C795-560E-4D24-AAD1-E0329C80E741}" presName="spaceRect" presStyleCnt="0"/>
      <dgm:spPr/>
    </dgm:pt>
    <dgm:pt modelId="{0E9B1D3B-636E-427B-B124-3CB733E8518F}" type="pres">
      <dgm:prSet presAssocID="{04D0C795-560E-4D24-AAD1-E0329C80E741}" presName="textRect" presStyleLbl="revTx" presStyleIdx="0" presStyleCnt="6">
        <dgm:presLayoutVars>
          <dgm:chMax val="1"/>
          <dgm:chPref val="1"/>
        </dgm:presLayoutVars>
      </dgm:prSet>
      <dgm:spPr/>
    </dgm:pt>
    <dgm:pt modelId="{58EFECF8-F302-4F10-92CB-D49899B13E1E}" type="pres">
      <dgm:prSet presAssocID="{8C7B92F7-64EF-46A0-81B6-6EF9D719D30B}" presName="sibTrans" presStyleLbl="sibTrans2D1" presStyleIdx="0" presStyleCnt="0"/>
      <dgm:spPr/>
    </dgm:pt>
    <dgm:pt modelId="{55A0463F-E05F-43F2-A464-0D209064CDA6}" type="pres">
      <dgm:prSet presAssocID="{0D718C0D-A2E9-4020-B822-711E4EAA17A9}" presName="compNode" presStyleCnt="0"/>
      <dgm:spPr/>
    </dgm:pt>
    <dgm:pt modelId="{C08597F5-C2A6-4382-AA4B-7CD20B32CA58}" type="pres">
      <dgm:prSet presAssocID="{0D718C0D-A2E9-4020-B822-711E4EAA17A9}" presName="iconBgRect" presStyleLbl="bgShp" presStyleIdx="1" presStyleCnt="6"/>
      <dgm:spPr>
        <a:xfrm>
          <a:off x="4139581" y="2600"/>
          <a:ext cx="955560" cy="955560"/>
        </a:xfrm>
        <a:prstGeom prst="ellipse">
          <a:avLst/>
        </a:prstGeom>
        <a:solidFill>
          <a:srgbClr val="9BBB59">
            <a:hueOff val="0"/>
            <a:satOff val="0"/>
            <a:lumOff val="0"/>
            <a:alphaOff val="0"/>
          </a:srgbClr>
        </a:solidFill>
        <a:ln>
          <a:noFill/>
        </a:ln>
        <a:effectLst/>
      </dgm:spPr>
    </dgm:pt>
    <dgm:pt modelId="{A99C4AF7-9068-451B-A290-7227D9A68514}" type="pres">
      <dgm:prSet presAssocID="{0D718C0D-A2E9-4020-B822-711E4EAA17A9}" presName="iconRect" presStyleLbl="node1" presStyleIdx="1" presStyleCnt="6"/>
      <dgm:spPr>
        <a:xfrm>
          <a:off x="4340248" y="203268"/>
          <a:ext cx="554225" cy="554225"/>
        </a:xfrm>
        <a:prstGeom prst="rect">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w="25400" cap="flat" cmpd="sng" algn="ctr">
          <a:noFill/>
          <a:prstDash val="solid"/>
        </a:ln>
        <a:effectLst/>
      </dgm:spPr>
      <dgm:extLst>
        <a:ext uri="{E40237B7-FDA0-4F09-8148-C483321AD2D9}">
          <dgm14:cNvPr xmlns:dgm14="http://schemas.microsoft.com/office/drawing/2010/diagram" id="0" name="" descr="Share With Person"/>
        </a:ext>
      </dgm:extLst>
    </dgm:pt>
    <dgm:pt modelId="{CD240F45-A174-480B-B4C5-06CE98B82C94}" type="pres">
      <dgm:prSet presAssocID="{0D718C0D-A2E9-4020-B822-711E4EAA17A9}" presName="spaceRect" presStyleCnt="0"/>
      <dgm:spPr/>
    </dgm:pt>
    <dgm:pt modelId="{D421402A-E44C-46DB-BF57-A3DE32CFABA1}" type="pres">
      <dgm:prSet presAssocID="{0D718C0D-A2E9-4020-B822-711E4EAA17A9}" presName="textRect" presStyleLbl="revTx" presStyleIdx="1" presStyleCnt="6">
        <dgm:presLayoutVars>
          <dgm:chMax val="1"/>
          <dgm:chPref val="1"/>
        </dgm:presLayoutVars>
      </dgm:prSet>
      <dgm:spPr/>
    </dgm:pt>
    <dgm:pt modelId="{9332EEE6-BF20-4DA7-B5B8-ED97BEF148CC}" type="pres">
      <dgm:prSet presAssocID="{A838BA36-4CBA-469E-A43D-ED58B8EDB464}" presName="sibTrans" presStyleLbl="sibTrans2D1" presStyleIdx="0" presStyleCnt="0"/>
      <dgm:spPr/>
    </dgm:pt>
    <dgm:pt modelId="{5F14D065-B4D3-42BE-8490-9E0AEC9B2A12}" type="pres">
      <dgm:prSet presAssocID="{EEB74729-971F-44BB-83BE-5EBF27C39F39}" presName="compNode" presStyleCnt="0"/>
      <dgm:spPr/>
    </dgm:pt>
    <dgm:pt modelId="{4FF99868-8C9B-4CE7-863F-96C96B10421D}" type="pres">
      <dgm:prSet presAssocID="{EEB74729-971F-44BB-83BE-5EBF27C39F39}" presName="iconBgRect" presStyleLbl="bgShp" presStyleIdx="2" presStyleCnt="6"/>
      <dgm:spPr>
        <a:xfrm>
          <a:off x="334403" y="1697888"/>
          <a:ext cx="955560" cy="955560"/>
        </a:xfrm>
        <a:prstGeom prst="ellipse">
          <a:avLst/>
        </a:prstGeom>
        <a:solidFill>
          <a:srgbClr val="8064A2">
            <a:hueOff val="0"/>
            <a:satOff val="0"/>
            <a:lumOff val="0"/>
            <a:alphaOff val="0"/>
          </a:srgbClr>
        </a:solidFill>
        <a:ln>
          <a:noFill/>
        </a:ln>
        <a:effectLst/>
      </dgm:spPr>
    </dgm:pt>
    <dgm:pt modelId="{68F3AAD4-4239-464D-86B8-0184AA3FC287}" type="pres">
      <dgm:prSet presAssocID="{EEB74729-971F-44BB-83BE-5EBF27C39F39}" presName="iconRect" presStyleLbl="node1" presStyleIdx="2" presStyleCnt="6"/>
      <dgm:spPr>
        <a:xfrm>
          <a:off x="535070" y="1898556"/>
          <a:ext cx="554225" cy="554225"/>
        </a:xfrm>
        <a:prstGeom prst="rect">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w="25400" cap="flat" cmpd="sng" algn="ctr">
          <a:noFill/>
          <a:prstDash val="solid"/>
        </a:ln>
        <a:effectLst/>
      </dgm:spPr>
      <dgm:extLst>
        <a:ext uri="{E40237B7-FDA0-4F09-8148-C483321AD2D9}">
          <dgm14:cNvPr xmlns:dgm14="http://schemas.microsoft.com/office/drawing/2010/diagram" id="0" name="" descr="Neutral Face with No Fill"/>
        </a:ext>
      </dgm:extLst>
    </dgm:pt>
    <dgm:pt modelId="{B3078466-112E-47DD-A47A-CC6F840E85C8}" type="pres">
      <dgm:prSet presAssocID="{EEB74729-971F-44BB-83BE-5EBF27C39F39}" presName="spaceRect" presStyleCnt="0"/>
      <dgm:spPr/>
    </dgm:pt>
    <dgm:pt modelId="{3EE357F6-F0BF-4935-972D-F30A36C46EC1}" type="pres">
      <dgm:prSet presAssocID="{EEB74729-971F-44BB-83BE-5EBF27C39F39}" presName="textRect" presStyleLbl="revTx" presStyleIdx="2" presStyleCnt="6">
        <dgm:presLayoutVars>
          <dgm:chMax val="1"/>
          <dgm:chPref val="1"/>
        </dgm:presLayoutVars>
      </dgm:prSet>
      <dgm:spPr/>
    </dgm:pt>
    <dgm:pt modelId="{B61CFD0C-D811-4606-9397-E75449CD6236}" type="pres">
      <dgm:prSet presAssocID="{C29549F4-5144-49C1-AC1B-D3E30C58E640}" presName="sibTrans" presStyleLbl="sibTrans2D1" presStyleIdx="0" presStyleCnt="0"/>
      <dgm:spPr/>
    </dgm:pt>
    <dgm:pt modelId="{688551A4-3BA4-4274-89D6-F62BD916A049}" type="pres">
      <dgm:prSet presAssocID="{97C18366-21ED-4513-AE2E-C8051C40A558}" presName="compNode" presStyleCnt="0"/>
      <dgm:spPr/>
    </dgm:pt>
    <dgm:pt modelId="{36BE4082-8B70-45D9-AB13-373CFA6D28F7}" type="pres">
      <dgm:prSet presAssocID="{97C18366-21ED-4513-AE2E-C8051C40A558}" presName="iconBgRect" presStyleLbl="bgShp" presStyleIdx="3" presStyleCnt="6"/>
      <dgm:spPr>
        <a:xfrm>
          <a:off x="4139581" y="1697888"/>
          <a:ext cx="955560" cy="955560"/>
        </a:xfrm>
        <a:prstGeom prst="ellipse">
          <a:avLst/>
        </a:prstGeom>
        <a:solidFill>
          <a:srgbClr val="4BACC6">
            <a:hueOff val="0"/>
            <a:satOff val="0"/>
            <a:lumOff val="0"/>
            <a:alphaOff val="0"/>
          </a:srgbClr>
        </a:solidFill>
        <a:ln>
          <a:noFill/>
        </a:ln>
        <a:effectLst/>
      </dgm:spPr>
    </dgm:pt>
    <dgm:pt modelId="{4DA9C24B-EFDE-4A35-8A49-01021FEAFE67}" type="pres">
      <dgm:prSet presAssocID="{97C18366-21ED-4513-AE2E-C8051C40A558}" presName="iconRect" presStyleLbl="node1" presStyleIdx="3" presStyleCnt="6"/>
      <dgm:spPr>
        <a:xfrm>
          <a:off x="4340248" y="1898556"/>
          <a:ext cx="554225" cy="554225"/>
        </a:xfrm>
        <a:prstGeom prst="rect">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w="25400" cap="flat" cmpd="sng" algn="ctr">
          <a:noFill/>
          <a:prstDash val="solid"/>
        </a:ln>
        <a:effectLst/>
      </dgm:spPr>
      <dgm:extLst>
        <a:ext uri="{E40237B7-FDA0-4F09-8148-C483321AD2D9}">
          <dgm14:cNvPr xmlns:dgm14="http://schemas.microsoft.com/office/drawing/2010/diagram" id="0" name="" descr="Confused Face with No Fill"/>
        </a:ext>
      </dgm:extLst>
    </dgm:pt>
    <dgm:pt modelId="{EBBEDC24-ECEA-4058-97D2-5386D71D2C3E}" type="pres">
      <dgm:prSet presAssocID="{97C18366-21ED-4513-AE2E-C8051C40A558}" presName="spaceRect" presStyleCnt="0"/>
      <dgm:spPr/>
    </dgm:pt>
    <dgm:pt modelId="{4D4596D5-A05D-4F4F-8D77-52A9BE33220A}" type="pres">
      <dgm:prSet presAssocID="{97C18366-21ED-4513-AE2E-C8051C40A558}" presName="textRect" presStyleLbl="revTx" presStyleIdx="3" presStyleCnt="6">
        <dgm:presLayoutVars>
          <dgm:chMax val="1"/>
          <dgm:chPref val="1"/>
        </dgm:presLayoutVars>
      </dgm:prSet>
      <dgm:spPr/>
    </dgm:pt>
    <dgm:pt modelId="{3FA0461E-6C0A-475E-834B-D4E7E603A30B}" type="pres">
      <dgm:prSet presAssocID="{DAA66CF4-2656-43C5-937E-9FBB8870610A}" presName="sibTrans" presStyleLbl="sibTrans2D1" presStyleIdx="0" presStyleCnt="0"/>
      <dgm:spPr/>
    </dgm:pt>
    <dgm:pt modelId="{E1AA3C49-2BE2-4825-BF24-10474B585D46}" type="pres">
      <dgm:prSet presAssocID="{7AAF30DF-8FBD-4E92-8022-9FDC4D5513F6}" presName="compNode" presStyleCnt="0"/>
      <dgm:spPr/>
    </dgm:pt>
    <dgm:pt modelId="{9E55458F-7201-4A78-B4B6-16BD66CF5F56}" type="pres">
      <dgm:prSet presAssocID="{7AAF30DF-8FBD-4E92-8022-9FDC4D5513F6}" presName="iconBgRect" presStyleLbl="bgShp" presStyleIdx="4" presStyleCnt="6"/>
      <dgm:spPr>
        <a:xfrm>
          <a:off x="334403" y="3393176"/>
          <a:ext cx="955560" cy="955560"/>
        </a:xfrm>
        <a:prstGeom prst="ellipse">
          <a:avLst/>
        </a:prstGeom>
        <a:solidFill>
          <a:srgbClr val="F79646">
            <a:hueOff val="0"/>
            <a:satOff val="0"/>
            <a:lumOff val="0"/>
            <a:alphaOff val="0"/>
          </a:srgbClr>
        </a:solidFill>
        <a:ln>
          <a:noFill/>
        </a:ln>
        <a:effectLst/>
      </dgm:spPr>
    </dgm:pt>
    <dgm:pt modelId="{D46195A0-E421-48BC-9107-9A3D59B1DDF3}" type="pres">
      <dgm:prSet presAssocID="{7AAF30DF-8FBD-4E92-8022-9FDC4D5513F6}" presName="iconRect" presStyleLbl="node1" presStyleIdx="4" presStyleCnt="6"/>
      <dgm:spPr>
        <a:xfrm>
          <a:off x="535070" y="3593844"/>
          <a:ext cx="554225" cy="554225"/>
        </a:xfrm>
        <a:prstGeom prst="rect">
          <a:avLst/>
        </a:prstGeom>
        <a:blipFill>
          <a:blip xmlns:r="http://schemas.openxmlformats.org/officeDocument/2006/relationships"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a:blipFill>
        <a:ln w="25400" cap="flat" cmpd="sng" algn="ctr">
          <a:noFill/>
          <a:prstDash val="solid"/>
        </a:ln>
        <a:effectLst/>
      </dgm:spPr>
      <dgm:extLst>
        <a:ext uri="{E40237B7-FDA0-4F09-8148-C483321AD2D9}">
          <dgm14:cNvPr xmlns:dgm14="http://schemas.microsoft.com/office/drawing/2010/diagram" id="0" name="" descr="Group Success"/>
        </a:ext>
      </dgm:extLst>
    </dgm:pt>
    <dgm:pt modelId="{0526637E-887B-45B8-A528-819316730239}" type="pres">
      <dgm:prSet presAssocID="{7AAF30DF-8FBD-4E92-8022-9FDC4D5513F6}" presName="spaceRect" presStyleCnt="0"/>
      <dgm:spPr/>
    </dgm:pt>
    <dgm:pt modelId="{AB656BE1-4B4F-4ACB-BEEA-623672462B3D}" type="pres">
      <dgm:prSet presAssocID="{7AAF30DF-8FBD-4E92-8022-9FDC4D5513F6}" presName="textRect" presStyleLbl="revTx" presStyleIdx="4" presStyleCnt="6">
        <dgm:presLayoutVars>
          <dgm:chMax val="1"/>
          <dgm:chPref val="1"/>
        </dgm:presLayoutVars>
      </dgm:prSet>
      <dgm:spPr/>
    </dgm:pt>
    <dgm:pt modelId="{1A388383-6594-4106-864B-61DA0C13A724}" type="pres">
      <dgm:prSet presAssocID="{D5B2A424-9641-44B7-9579-B66391D576D4}" presName="sibTrans" presStyleLbl="sibTrans2D1" presStyleIdx="0" presStyleCnt="0"/>
      <dgm:spPr/>
    </dgm:pt>
    <dgm:pt modelId="{A6A46363-2BF3-4D36-BE65-79A2807A2C89}" type="pres">
      <dgm:prSet presAssocID="{4A88BA04-13E4-45D0-A87E-A4DB660D284B}" presName="compNode" presStyleCnt="0"/>
      <dgm:spPr/>
    </dgm:pt>
    <dgm:pt modelId="{62540C68-8E1B-4F9F-AC66-33E7FD43E117}" type="pres">
      <dgm:prSet presAssocID="{4A88BA04-13E4-45D0-A87E-A4DB660D284B}" presName="iconBgRect" presStyleLbl="bgShp" presStyleIdx="5" presStyleCnt="6"/>
      <dgm:spPr>
        <a:xfrm>
          <a:off x="4139581" y="3393176"/>
          <a:ext cx="955560" cy="955560"/>
        </a:xfrm>
        <a:prstGeom prst="ellipse">
          <a:avLst/>
        </a:prstGeom>
        <a:solidFill>
          <a:srgbClr val="C0504D">
            <a:hueOff val="0"/>
            <a:satOff val="0"/>
            <a:lumOff val="0"/>
            <a:alphaOff val="0"/>
          </a:srgbClr>
        </a:solidFill>
        <a:ln>
          <a:noFill/>
        </a:ln>
        <a:effectLst/>
      </dgm:spPr>
    </dgm:pt>
    <dgm:pt modelId="{903E8EB8-CA30-4646-9CA5-2427442DE76F}" type="pres">
      <dgm:prSet presAssocID="{4A88BA04-13E4-45D0-A87E-A4DB660D284B}" presName="iconRect" presStyleLbl="node1" presStyleIdx="5" presStyleCnt="6"/>
      <dgm:spPr>
        <a:xfrm>
          <a:off x="4340248" y="3593844"/>
          <a:ext cx="554225" cy="554225"/>
        </a:xfrm>
        <a:prstGeom prst="rect">
          <a:avLst/>
        </a:prstGeom>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a:blipFill>
        <a:ln w="25400" cap="flat" cmpd="sng" algn="ctr">
          <a:noFill/>
          <a:prstDash val="solid"/>
        </a:ln>
        <a:effectLst/>
      </dgm:spPr>
      <dgm:extLst>
        <a:ext uri="{E40237B7-FDA0-4F09-8148-C483321AD2D9}">
          <dgm14:cNvPr xmlns:dgm14="http://schemas.microsoft.com/office/drawing/2010/diagram" id="0" name="" descr="Robot"/>
        </a:ext>
      </dgm:extLst>
    </dgm:pt>
    <dgm:pt modelId="{CC10E33A-BF2F-48E9-B708-0514D13653BF}" type="pres">
      <dgm:prSet presAssocID="{4A88BA04-13E4-45D0-A87E-A4DB660D284B}" presName="spaceRect" presStyleCnt="0"/>
      <dgm:spPr/>
    </dgm:pt>
    <dgm:pt modelId="{008183EF-B558-4192-8053-41A0167A8654}" type="pres">
      <dgm:prSet presAssocID="{4A88BA04-13E4-45D0-A87E-A4DB660D284B}" presName="textRect" presStyleLbl="revTx" presStyleIdx="5" presStyleCnt="6">
        <dgm:presLayoutVars>
          <dgm:chMax val="1"/>
          <dgm:chPref val="1"/>
        </dgm:presLayoutVars>
      </dgm:prSet>
      <dgm:spPr/>
    </dgm:pt>
  </dgm:ptLst>
  <dgm:cxnLst>
    <dgm:cxn modelId="{5A177B12-FE4C-4BD1-866E-9139C9C13987}" type="presOf" srcId="{97C18366-21ED-4513-AE2E-C8051C40A558}" destId="{4D4596D5-A05D-4F4F-8D77-52A9BE33220A}" srcOrd="0" destOrd="0" presId="urn:microsoft.com/office/officeart/2018/2/layout/IconCircleList"/>
    <dgm:cxn modelId="{70396D16-FF13-430C-B7B6-E0169CBC6C97}" type="presOf" srcId="{A838BA36-4CBA-469E-A43D-ED58B8EDB464}" destId="{9332EEE6-BF20-4DA7-B5B8-ED97BEF148CC}" srcOrd="0" destOrd="0" presId="urn:microsoft.com/office/officeart/2018/2/layout/IconCircleList"/>
    <dgm:cxn modelId="{FD6B2124-6BDD-4680-A344-79AD7797B960}" type="presOf" srcId="{04D0C795-560E-4D24-AAD1-E0329C80E741}" destId="{0E9B1D3B-636E-427B-B124-3CB733E8518F}" srcOrd="0" destOrd="0" presId="urn:microsoft.com/office/officeart/2018/2/layout/IconCircleList"/>
    <dgm:cxn modelId="{DC21FB3C-F833-4BBA-944A-1FAC29A4FDA1}" srcId="{A6899306-5295-4231-B8EC-CC721D0BF1DA}" destId="{EEB74729-971F-44BB-83BE-5EBF27C39F39}" srcOrd="2" destOrd="0" parTransId="{7BF5E35E-3351-4EF8-B83D-24490EF91315}" sibTransId="{C29549F4-5144-49C1-AC1B-D3E30C58E640}"/>
    <dgm:cxn modelId="{7AB0AF68-56CB-4354-9ACC-83296451C12B}" srcId="{A6899306-5295-4231-B8EC-CC721D0BF1DA}" destId="{4A88BA04-13E4-45D0-A87E-A4DB660D284B}" srcOrd="5" destOrd="0" parTransId="{C875CC61-F251-4E13-BCB8-027A84360A19}" sibTransId="{18B7FC7B-098E-4B36-9499-05B301B04376}"/>
    <dgm:cxn modelId="{FDD5274F-06B0-4F67-8C40-BA488105A9F6}" srcId="{A6899306-5295-4231-B8EC-CC721D0BF1DA}" destId="{7AAF30DF-8FBD-4E92-8022-9FDC4D5513F6}" srcOrd="4" destOrd="0" parTransId="{73C405B0-6B3A-4F38-9B1C-2764A49D9048}" sibTransId="{D5B2A424-9641-44B7-9579-B66391D576D4}"/>
    <dgm:cxn modelId="{47983479-A36C-4955-8CCC-E52004A77D81}" type="presOf" srcId="{7AAF30DF-8FBD-4E92-8022-9FDC4D5513F6}" destId="{AB656BE1-4B4F-4ACB-BEEA-623672462B3D}" srcOrd="0" destOrd="0" presId="urn:microsoft.com/office/officeart/2018/2/layout/IconCircleList"/>
    <dgm:cxn modelId="{8C8EAF79-8731-4D17-8094-C88536CAA932}" type="presOf" srcId="{0D718C0D-A2E9-4020-B822-711E4EAA17A9}" destId="{D421402A-E44C-46DB-BF57-A3DE32CFABA1}" srcOrd="0" destOrd="0" presId="urn:microsoft.com/office/officeart/2018/2/layout/IconCircleList"/>
    <dgm:cxn modelId="{FBB75B8B-BBEB-48F7-ADEC-5933C48B7B23}" type="presOf" srcId="{EEB74729-971F-44BB-83BE-5EBF27C39F39}" destId="{3EE357F6-F0BF-4935-972D-F30A36C46EC1}" srcOrd="0" destOrd="0" presId="urn:microsoft.com/office/officeart/2018/2/layout/IconCircleList"/>
    <dgm:cxn modelId="{226A9F8C-5ECA-458B-8E64-3AB17A9A893F}" srcId="{A6899306-5295-4231-B8EC-CC721D0BF1DA}" destId="{0D718C0D-A2E9-4020-B822-711E4EAA17A9}" srcOrd="1" destOrd="0" parTransId="{B7B5BBBA-74BF-4E32-A0E1-55CE3702229A}" sibTransId="{A838BA36-4CBA-469E-A43D-ED58B8EDB464}"/>
    <dgm:cxn modelId="{654474A0-D548-4E6B-BBAE-E469E5DDF1D1}" type="presOf" srcId="{DAA66CF4-2656-43C5-937E-9FBB8870610A}" destId="{3FA0461E-6C0A-475E-834B-D4E7E603A30B}" srcOrd="0" destOrd="0" presId="urn:microsoft.com/office/officeart/2018/2/layout/IconCircleList"/>
    <dgm:cxn modelId="{E454FBA3-8F0F-4B73-8791-F272720C03CA}" type="presOf" srcId="{8C7B92F7-64EF-46A0-81B6-6EF9D719D30B}" destId="{58EFECF8-F302-4F10-92CB-D49899B13E1E}" srcOrd="0" destOrd="0" presId="urn:microsoft.com/office/officeart/2018/2/layout/IconCircleList"/>
    <dgm:cxn modelId="{36BE28BD-75CB-46B1-B284-C0F44FC20DA7}" srcId="{A6899306-5295-4231-B8EC-CC721D0BF1DA}" destId="{04D0C795-560E-4D24-AAD1-E0329C80E741}" srcOrd="0" destOrd="0" parTransId="{1AD775FD-E2E3-41E5-B8FD-3150DC97FF1B}" sibTransId="{8C7B92F7-64EF-46A0-81B6-6EF9D719D30B}"/>
    <dgm:cxn modelId="{0F1FC8C9-2F1F-4647-876F-AE6814CABC4E}" srcId="{A6899306-5295-4231-B8EC-CC721D0BF1DA}" destId="{97C18366-21ED-4513-AE2E-C8051C40A558}" srcOrd="3" destOrd="0" parTransId="{B76D5E75-A9F8-4ED4-8674-5EA8AC4BD4BA}" sibTransId="{DAA66CF4-2656-43C5-937E-9FBB8870610A}"/>
    <dgm:cxn modelId="{169071DD-8B27-4059-BB3C-E5F3CDDC7BEE}" type="presOf" srcId="{4A88BA04-13E4-45D0-A87E-A4DB660D284B}" destId="{008183EF-B558-4192-8053-41A0167A8654}" srcOrd="0" destOrd="0" presId="urn:microsoft.com/office/officeart/2018/2/layout/IconCircleList"/>
    <dgm:cxn modelId="{ADDDC8DD-2D83-434A-AD9B-933BA3E24296}" type="presOf" srcId="{A6899306-5295-4231-B8EC-CC721D0BF1DA}" destId="{25E6AF76-0685-4AC1-90E7-677816A328EF}" srcOrd="0" destOrd="0" presId="urn:microsoft.com/office/officeart/2018/2/layout/IconCircleList"/>
    <dgm:cxn modelId="{83BB0DEA-4F09-468C-BF82-C4768139B19A}" type="presOf" srcId="{D5B2A424-9641-44B7-9579-B66391D576D4}" destId="{1A388383-6594-4106-864B-61DA0C13A724}" srcOrd="0" destOrd="0" presId="urn:microsoft.com/office/officeart/2018/2/layout/IconCircleList"/>
    <dgm:cxn modelId="{205E3AF9-CEED-4463-A557-AD512934E8F6}" type="presOf" srcId="{C29549F4-5144-49C1-AC1B-D3E30C58E640}" destId="{B61CFD0C-D811-4606-9397-E75449CD6236}" srcOrd="0" destOrd="0" presId="urn:microsoft.com/office/officeart/2018/2/layout/IconCircleList"/>
    <dgm:cxn modelId="{EA3C5301-8E38-4BD0-AD43-2F15BDB5F4E2}" type="presParOf" srcId="{25E6AF76-0685-4AC1-90E7-677816A328EF}" destId="{D1A24D9D-679B-4A3F-98E9-07508E9402F3}" srcOrd="0" destOrd="0" presId="urn:microsoft.com/office/officeart/2018/2/layout/IconCircleList"/>
    <dgm:cxn modelId="{AFB17526-461F-4766-814D-40D846D65674}" type="presParOf" srcId="{D1A24D9D-679B-4A3F-98E9-07508E9402F3}" destId="{ADAFE57F-47E5-4B85-897F-820FEC6A252C}" srcOrd="0" destOrd="0" presId="urn:microsoft.com/office/officeart/2018/2/layout/IconCircleList"/>
    <dgm:cxn modelId="{834FF26F-EA0B-401F-B401-8198ABFBB5F0}" type="presParOf" srcId="{ADAFE57F-47E5-4B85-897F-820FEC6A252C}" destId="{DE0C16B1-C3C9-4134-B951-CC9831FF583F}" srcOrd="0" destOrd="0" presId="urn:microsoft.com/office/officeart/2018/2/layout/IconCircleList"/>
    <dgm:cxn modelId="{1309F4B1-4228-47D4-9BAE-4EA19E2FDEC1}" type="presParOf" srcId="{ADAFE57F-47E5-4B85-897F-820FEC6A252C}" destId="{C1AA8860-989D-425A-BC91-EC19025A6A08}" srcOrd="1" destOrd="0" presId="urn:microsoft.com/office/officeart/2018/2/layout/IconCircleList"/>
    <dgm:cxn modelId="{042A2CDF-3ADA-4B68-99B3-A2C0EB815E3B}" type="presParOf" srcId="{ADAFE57F-47E5-4B85-897F-820FEC6A252C}" destId="{03E061D8-48EC-4A1C-89F5-1E87BD6687B2}" srcOrd="2" destOrd="0" presId="urn:microsoft.com/office/officeart/2018/2/layout/IconCircleList"/>
    <dgm:cxn modelId="{D0F10BF2-6298-4B31-9710-A1845EFB7843}" type="presParOf" srcId="{ADAFE57F-47E5-4B85-897F-820FEC6A252C}" destId="{0E9B1D3B-636E-427B-B124-3CB733E8518F}" srcOrd="3" destOrd="0" presId="urn:microsoft.com/office/officeart/2018/2/layout/IconCircleList"/>
    <dgm:cxn modelId="{58D4DA52-7E70-4504-9C38-259DA2F198F5}" type="presParOf" srcId="{D1A24D9D-679B-4A3F-98E9-07508E9402F3}" destId="{58EFECF8-F302-4F10-92CB-D49899B13E1E}" srcOrd="1" destOrd="0" presId="urn:microsoft.com/office/officeart/2018/2/layout/IconCircleList"/>
    <dgm:cxn modelId="{2885BABF-B723-4612-BD08-6065942C133B}" type="presParOf" srcId="{D1A24D9D-679B-4A3F-98E9-07508E9402F3}" destId="{55A0463F-E05F-43F2-A464-0D209064CDA6}" srcOrd="2" destOrd="0" presId="urn:microsoft.com/office/officeart/2018/2/layout/IconCircleList"/>
    <dgm:cxn modelId="{379C49B5-5EFE-4A8F-B9C3-52BD5AD8DCC5}" type="presParOf" srcId="{55A0463F-E05F-43F2-A464-0D209064CDA6}" destId="{C08597F5-C2A6-4382-AA4B-7CD20B32CA58}" srcOrd="0" destOrd="0" presId="urn:microsoft.com/office/officeart/2018/2/layout/IconCircleList"/>
    <dgm:cxn modelId="{ADCDD48A-2CB4-47FE-872A-D7A425A3F2BA}" type="presParOf" srcId="{55A0463F-E05F-43F2-A464-0D209064CDA6}" destId="{A99C4AF7-9068-451B-A290-7227D9A68514}" srcOrd="1" destOrd="0" presId="urn:microsoft.com/office/officeart/2018/2/layout/IconCircleList"/>
    <dgm:cxn modelId="{9F6B575E-4BDC-4BD5-A839-7050529E116B}" type="presParOf" srcId="{55A0463F-E05F-43F2-A464-0D209064CDA6}" destId="{CD240F45-A174-480B-B4C5-06CE98B82C94}" srcOrd="2" destOrd="0" presId="urn:microsoft.com/office/officeart/2018/2/layout/IconCircleList"/>
    <dgm:cxn modelId="{0C409FB5-4FD6-4890-AB95-254CB5FFDB53}" type="presParOf" srcId="{55A0463F-E05F-43F2-A464-0D209064CDA6}" destId="{D421402A-E44C-46DB-BF57-A3DE32CFABA1}" srcOrd="3" destOrd="0" presId="urn:microsoft.com/office/officeart/2018/2/layout/IconCircleList"/>
    <dgm:cxn modelId="{E6A98686-B61D-4034-9779-C6E5BE6DCED6}" type="presParOf" srcId="{D1A24D9D-679B-4A3F-98E9-07508E9402F3}" destId="{9332EEE6-BF20-4DA7-B5B8-ED97BEF148CC}" srcOrd="3" destOrd="0" presId="urn:microsoft.com/office/officeart/2018/2/layout/IconCircleList"/>
    <dgm:cxn modelId="{755450AA-7FB2-4924-80D7-DDB2A3EC826D}" type="presParOf" srcId="{D1A24D9D-679B-4A3F-98E9-07508E9402F3}" destId="{5F14D065-B4D3-42BE-8490-9E0AEC9B2A12}" srcOrd="4" destOrd="0" presId="urn:microsoft.com/office/officeart/2018/2/layout/IconCircleList"/>
    <dgm:cxn modelId="{B9D7FA6D-036C-4DD1-8EB1-2CB4D0BD430E}" type="presParOf" srcId="{5F14D065-B4D3-42BE-8490-9E0AEC9B2A12}" destId="{4FF99868-8C9B-4CE7-863F-96C96B10421D}" srcOrd="0" destOrd="0" presId="urn:microsoft.com/office/officeart/2018/2/layout/IconCircleList"/>
    <dgm:cxn modelId="{CE10A114-2198-4513-91F8-BBA70856E61A}" type="presParOf" srcId="{5F14D065-B4D3-42BE-8490-9E0AEC9B2A12}" destId="{68F3AAD4-4239-464D-86B8-0184AA3FC287}" srcOrd="1" destOrd="0" presId="urn:microsoft.com/office/officeart/2018/2/layout/IconCircleList"/>
    <dgm:cxn modelId="{51D44668-7D1E-472E-8287-7F5EFE66D63A}" type="presParOf" srcId="{5F14D065-B4D3-42BE-8490-9E0AEC9B2A12}" destId="{B3078466-112E-47DD-A47A-CC6F840E85C8}" srcOrd="2" destOrd="0" presId="urn:microsoft.com/office/officeart/2018/2/layout/IconCircleList"/>
    <dgm:cxn modelId="{383F682D-6DAF-4CE7-BA63-8F55565D146D}" type="presParOf" srcId="{5F14D065-B4D3-42BE-8490-9E0AEC9B2A12}" destId="{3EE357F6-F0BF-4935-972D-F30A36C46EC1}" srcOrd="3" destOrd="0" presId="urn:microsoft.com/office/officeart/2018/2/layout/IconCircleList"/>
    <dgm:cxn modelId="{21362027-EF3E-4EF2-9FFB-7FABA09F0226}" type="presParOf" srcId="{D1A24D9D-679B-4A3F-98E9-07508E9402F3}" destId="{B61CFD0C-D811-4606-9397-E75449CD6236}" srcOrd="5" destOrd="0" presId="urn:microsoft.com/office/officeart/2018/2/layout/IconCircleList"/>
    <dgm:cxn modelId="{A27E5182-C2C1-45F5-A4F6-709E1103E85C}" type="presParOf" srcId="{D1A24D9D-679B-4A3F-98E9-07508E9402F3}" destId="{688551A4-3BA4-4274-89D6-F62BD916A049}" srcOrd="6" destOrd="0" presId="urn:microsoft.com/office/officeart/2018/2/layout/IconCircleList"/>
    <dgm:cxn modelId="{CB83EA6D-1FB0-40FB-A048-5818028232B7}" type="presParOf" srcId="{688551A4-3BA4-4274-89D6-F62BD916A049}" destId="{36BE4082-8B70-45D9-AB13-373CFA6D28F7}" srcOrd="0" destOrd="0" presId="urn:microsoft.com/office/officeart/2018/2/layout/IconCircleList"/>
    <dgm:cxn modelId="{4AAE0A98-6C0F-45F4-A377-7B070E2B777F}" type="presParOf" srcId="{688551A4-3BA4-4274-89D6-F62BD916A049}" destId="{4DA9C24B-EFDE-4A35-8A49-01021FEAFE67}" srcOrd="1" destOrd="0" presId="urn:microsoft.com/office/officeart/2018/2/layout/IconCircleList"/>
    <dgm:cxn modelId="{BF8D725C-5AAA-40A8-8ADA-BEBA799487D4}" type="presParOf" srcId="{688551A4-3BA4-4274-89D6-F62BD916A049}" destId="{EBBEDC24-ECEA-4058-97D2-5386D71D2C3E}" srcOrd="2" destOrd="0" presId="urn:microsoft.com/office/officeart/2018/2/layout/IconCircleList"/>
    <dgm:cxn modelId="{CC3BC47B-D526-4F8A-904E-B6D2C106AAAA}" type="presParOf" srcId="{688551A4-3BA4-4274-89D6-F62BD916A049}" destId="{4D4596D5-A05D-4F4F-8D77-52A9BE33220A}" srcOrd="3" destOrd="0" presId="urn:microsoft.com/office/officeart/2018/2/layout/IconCircleList"/>
    <dgm:cxn modelId="{F53AC0C8-E8A9-49A7-BCB0-50C9C7EF9E15}" type="presParOf" srcId="{D1A24D9D-679B-4A3F-98E9-07508E9402F3}" destId="{3FA0461E-6C0A-475E-834B-D4E7E603A30B}" srcOrd="7" destOrd="0" presId="urn:microsoft.com/office/officeart/2018/2/layout/IconCircleList"/>
    <dgm:cxn modelId="{17342A23-84AE-4897-BC21-0421B355142C}" type="presParOf" srcId="{D1A24D9D-679B-4A3F-98E9-07508E9402F3}" destId="{E1AA3C49-2BE2-4825-BF24-10474B585D46}" srcOrd="8" destOrd="0" presId="urn:microsoft.com/office/officeart/2018/2/layout/IconCircleList"/>
    <dgm:cxn modelId="{21E60057-7C6D-4670-A5ED-4B0F96800A9B}" type="presParOf" srcId="{E1AA3C49-2BE2-4825-BF24-10474B585D46}" destId="{9E55458F-7201-4A78-B4B6-16BD66CF5F56}" srcOrd="0" destOrd="0" presId="urn:microsoft.com/office/officeart/2018/2/layout/IconCircleList"/>
    <dgm:cxn modelId="{C075E8EB-C9A3-4D1A-B255-80BAABAC6B9B}" type="presParOf" srcId="{E1AA3C49-2BE2-4825-BF24-10474B585D46}" destId="{D46195A0-E421-48BC-9107-9A3D59B1DDF3}" srcOrd="1" destOrd="0" presId="urn:microsoft.com/office/officeart/2018/2/layout/IconCircleList"/>
    <dgm:cxn modelId="{55949CE9-A4D7-44E7-AE6E-F27B595F0D50}" type="presParOf" srcId="{E1AA3C49-2BE2-4825-BF24-10474B585D46}" destId="{0526637E-887B-45B8-A528-819316730239}" srcOrd="2" destOrd="0" presId="urn:microsoft.com/office/officeart/2018/2/layout/IconCircleList"/>
    <dgm:cxn modelId="{CDC0F653-7136-40D4-94AD-0AA8E39CC7F5}" type="presParOf" srcId="{E1AA3C49-2BE2-4825-BF24-10474B585D46}" destId="{AB656BE1-4B4F-4ACB-BEEA-623672462B3D}" srcOrd="3" destOrd="0" presId="urn:microsoft.com/office/officeart/2018/2/layout/IconCircleList"/>
    <dgm:cxn modelId="{E1D1F44E-DA07-47EE-B893-629FF079D53E}" type="presParOf" srcId="{D1A24D9D-679B-4A3F-98E9-07508E9402F3}" destId="{1A388383-6594-4106-864B-61DA0C13A724}" srcOrd="9" destOrd="0" presId="urn:microsoft.com/office/officeart/2018/2/layout/IconCircleList"/>
    <dgm:cxn modelId="{8747285F-B6F9-40CD-899C-F8FF97246FB0}" type="presParOf" srcId="{D1A24D9D-679B-4A3F-98E9-07508E9402F3}" destId="{A6A46363-2BF3-4D36-BE65-79A2807A2C89}" srcOrd="10" destOrd="0" presId="urn:microsoft.com/office/officeart/2018/2/layout/IconCircleList"/>
    <dgm:cxn modelId="{73E31241-7D11-4D39-8439-EE6EA3CA8561}" type="presParOf" srcId="{A6A46363-2BF3-4D36-BE65-79A2807A2C89}" destId="{62540C68-8E1B-4F9F-AC66-33E7FD43E117}" srcOrd="0" destOrd="0" presId="urn:microsoft.com/office/officeart/2018/2/layout/IconCircleList"/>
    <dgm:cxn modelId="{D9EF3CBA-6C00-4A43-B0B6-4E8CBAC98F45}" type="presParOf" srcId="{A6A46363-2BF3-4D36-BE65-79A2807A2C89}" destId="{903E8EB8-CA30-4646-9CA5-2427442DE76F}" srcOrd="1" destOrd="0" presId="urn:microsoft.com/office/officeart/2018/2/layout/IconCircleList"/>
    <dgm:cxn modelId="{533B4B88-0494-4EFE-A8AE-5129DE42E9BA}" type="presParOf" srcId="{A6A46363-2BF3-4D36-BE65-79A2807A2C89}" destId="{CC10E33A-BF2F-48E9-B708-0514D13653BF}" srcOrd="2" destOrd="0" presId="urn:microsoft.com/office/officeart/2018/2/layout/IconCircleList"/>
    <dgm:cxn modelId="{21BCDCD6-1154-41BC-8F5B-0AD06561C9C5}" type="presParOf" srcId="{A6A46363-2BF3-4D36-BE65-79A2807A2C89}" destId="{008183EF-B558-4192-8053-41A0167A8654}" srcOrd="3" destOrd="0" presId="urn:microsoft.com/office/officeart/2018/2/layout/IconCircle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AF96C40-F385-46B8-88F6-DA8E83A23CCE}" type="doc">
      <dgm:prSet loTypeId="urn:microsoft.com/office/officeart/2005/8/layout/chevron2" loCatId="process" qsTypeId="urn:microsoft.com/office/officeart/2005/8/quickstyle/simple5" qsCatId="simple" csTypeId="urn:microsoft.com/office/officeart/2005/8/colors/accent1_2" csCatId="accent1" phldr="1"/>
      <dgm:spPr/>
      <dgm:t>
        <a:bodyPr/>
        <a:lstStyle/>
        <a:p>
          <a:endParaRPr lang="en-GB"/>
        </a:p>
      </dgm:t>
    </dgm:pt>
    <dgm:pt modelId="{A763AD96-416C-429B-A0B6-EA3971F90A26}">
      <dgm:prSet phldrT="[Text]" custT="1"/>
      <dgm:spPr>
        <a:xfrm rot="5400000">
          <a:off x="-339410" y="345670"/>
          <a:ext cx="2262737" cy="1583916"/>
        </a:xfrm>
        <a:prstGeom prst="chevron">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w="6350" cap="flat" cmpd="sng" algn="ctr">
          <a:solidFill>
            <a:srgbClr val="4472C4">
              <a:hueOff val="0"/>
              <a:satOff val="0"/>
              <a:lumOff val="0"/>
              <a:alphaOff val="0"/>
            </a:srgbClr>
          </a:solidFill>
          <a:prstDash val="solid"/>
          <a:miter lim="800000"/>
        </a:ln>
        <a:effectLst>
          <a:outerShdw blurRad="57150" dist="19050" dir="5400000" algn="ctr" rotWithShape="0">
            <a:srgbClr val="000000">
              <a:alpha val="63000"/>
            </a:srgbClr>
          </a:outerShdw>
        </a:effectLst>
      </dgm:spPr>
      <dgm:t>
        <a:bodyPr/>
        <a:lstStyle/>
        <a:p>
          <a:pPr algn="ctr">
            <a:buNone/>
          </a:pPr>
          <a:r>
            <a:rPr lang="en-GB" sz="1800">
              <a:solidFill>
                <a:sysClr val="window" lastClr="FFFFFF"/>
              </a:solidFill>
              <a:latin typeface="Calibri" panose="020F0502020204030204"/>
              <a:ea typeface="+mn-ea"/>
              <a:cs typeface="+mn-cs"/>
            </a:rPr>
            <a:t>Awareness Stage</a:t>
          </a:r>
          <a:r>
            <a:rPr lang="en-GB" sz="1200">
              <a:solidFill>
                <a:sysClr val="window" lastClr="FFFFFF"/>
              </a:solidFill>
              <a:latin typeface="Calibri" panose="020F0502020204030204"/>
              <a:ea typeface="+mn-ea"/>
              <a:cs typeface="+mn-cs"/>
            </a:rPr>
            <a:t> </a:t>
          </a:r>
        </a:p>
      </dgm:t>
    </dgm:pt>
    <dgm:pt modelId="{29259A85-1080-43CB-AF12-CD1FA3760025}" type="parTrans" cxnId="{7CA7B2BE-8CF6-4A52-8AA3-F0ACFE1A0F70}">
      <dgm:prSet/>
      <dgm:spPr/>
      <dgm:t>
        <a:bodyPr/>
        <a:lstStyle/>
        <a:p>
          <a:endParaRPr lang="en-GB"/>
        </a:p>
      </dgm:t>
    </dgm:pt>
    <dgm:pt modelId="{90BD4D71-4575-4635-966C-D3AF09403179}" type="sibTrans" cxnId="{7CA7B2BE-8CF6-4A52-8AA3-F0ACFE1A0F70}">
      <dgm:prSet/>
      <dgm:spPr/>
      <dgm:t>
        <a:bodyPr/>
        <a:lstStyle/>
        <a:p>
          <a:endParaRPr lang="en-GB"/>
        </a:p>
      </dgm:t>
    </dgm:pt>
    <dgm:pt modelId="{67D6D630-B421-4DF3-89CF-640DABAB20F0}">
      <dgm:prSet phldrT="[Text]" custT="1"/>
      <dgm:spPr>
        <a:xfrm rot="5400000">
          <a:off x="-339410" y="4556532"/>
          <a:ext cx="2262737" cy="1583916"/>
        </a:xfrm>
        <a:prstGeom prst="chevron">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w="6350" cap="flat" cmpd="sng" algn="ctr">
          <a:solidFill>
            <a:srgbClr val="4472C4">
              <a:hueOff val="0"/>
              <a:satOff val="0"/>
              <a:lumOff val="0"/>
              <a:alphaOff val="0"/>
            </a:srgbClr>
          </a:solidFill>
          <a:prstDash val="solid"/>
          <a:miter lim="800000"/>
        </a:ln>
        <a:effectLst>
          <a:outerShdw blurRad="57150" dist="19050" dir="5400000" algn="ctr" rotWithShape="0">
            <a:srgbClr val="000000">
              <a:alpha val="63000"/>
            </a:srgbClr>
          </a:outerShdw>
        </a:effectLst>
      </dgm:spPr>
      <dgm:t>
        <a:bodyPr/>
        <a:lstStyle/>
        <a:p>
          <a:pPr>
            <a:buNone/>
          </a:pPr>
          <a:r>
            <a:rPr lang="en-GB" sz="1800">
              <a:solidFill>
                <a:sysClr val="window" lastClr="FFFFFF"/>
              </a:solidFill>
              <a:latin typeface="Calibri" panose="020F0502020204030204"/>
              <a:ea typeface="+mn-ea"/>
              <a:cs typeface="+mn-cs"/>
            </a:rPr>
            <a:t>purchase Stage</a:t>
          </a:r>
        </a:p>
      </dgm:t>
    </dgm:pt>
    <dgm:pt modelId="{EA93234A-7D96-495F-95C7-8F8CBC1A6F4D}" type="parTrans" cxnId="{6BE6A23D-194F-4C65-A007-D801C768FEC3}">
      <dgm:prSet/>
      <dgm:spPr/>
      <dgm:t>
        <a:bodyPr/>
        <a:lstStyle/>
        <a:p>
          <a:endParaRPr lang="en-GB"/>
        </a:p>
      </dgm:t>
    </dgm:pt>
    <dgm:pt modelId="{4EF9CF95-A57E-4D9C-B7A1-F878BF2DF21E}" type="sibTrans" cxnId="{6BE6A23D-194F-4C65-A007-D801C768FEC3}">
      <dgm:prSet/>
      <dgm:spPr/>
      <dgm:t>
        <a:bodyPr/>
        <a:lstStyle/>
        <a:p>
          <a:endParaRPr lang="en-GB"/>
        </a:p>
      </dgm:t>
    </dgm:pt>
    <dgm:pt modelId="{8373D045-0A48-49C0-8ED2-A5A72E512390}">
      <dgm:prSet phldrT="[Text]" custT="1"/>
      <dgm:spPr>
        <a:xfrm rot="5400000">
          <a:off x="-339410" y="6661963"/>
          <a:ext cx="2262737" cy="1583916"/>
        </a:xfrm>
        <a:prstGeom prst="chevron">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w="6350" cap="flat" cmpd="sng" algn="ctr">
          <a:solidFill>
            <a:srgbClr val="4472C4">
              <a:hueOff val="0"/>
              <a:satOff val="0"/>
              <a:lumOff val="0"/>
              <a:alphaOff val="0"/>
            </a:srgbClr>
          </a:solidFill>
          <a:prstDash val="solid"/>
          <a:miter lim="800000"/>
        </a:ln>
        <a:effectLst>
          <a:outerShdw blurRad="57150" dist="19050" dir="5400000" algn="ctr" rotWithShape="0">
            <a:srgbClr val="000000">
              <a:alpha val="63000"/>
            </a:srgbClr>
          </a:outerShdw>
        </a:effectLst>
      </dgm:spPr>
      <dgm:t>
        <a:bodyPr/>
        <a:lstStyle/>
        <a:p>
          <a:pPr>
            <a:buNone/>
          </a:pPr>
          <a:r>
            <a:rPr lang="en-GB" sz="1800">
              <a:solidFill>
                <a:sysClr val="window" lastClr="FFFFFF"/>
              </a:solidFill>
              <a:latin typeface="Calibri" panose="020F0502020204030204"/>
              <a:ea typeface="+mn-ea"/>
              <a:cs typeface="+mn-cs"/>
            </a:rPr>
            <a:t>Pos-Purchase Stage</a:t>
          </a:r>
        </a:p>
      </dgm:t>
    </dgm:pt>
    <dgm:pt modelId="{0D4EDABD-3E04-4225-8EF3-BCD28938AB5C}" type="parTrans" cxnId="{CB444991-3748-4B56-AF2D-5A244A9A189D}">
      <dgm:prSet/>
      <dgm:spPr/>
      <dgm:t>
        <a:bodyPr/>
        <a:lstStyle/>
        <a:p>
          <a:endParaRPr lang="en-GB"/>
        </a:p>
      </dgm:t>
    </dgm:pt>
    <dgm:pt modelId="{69B4F4EA-053D-4FFC-871D-D77C654F1491}" type="sibTrans" cxnId="{CB444991-3748-4B56-AF2D-5A244A9A189D}">
      <dgm:prSet/>
      <dgm:spPr/>
      <dgm:t>
        <a:bodyPr/>
        <a:lstStyle/>
        <a:p>
          <a:endParaRPr lang="en-GB"/>
        </a:p>
      </dgm:t>
    </dgm:pt>
    <dgm:pt modelId="{49ECB4F8-FFC8-4F58-A3EA-C7D80B7DBA5D}">
      <dgm:prSet custT="1"/>
      <dgm:spPr>
        <a:xfrm rot="5400000">
          <a:off x="-339410" y="2451101"/>
          <a:ext cx="2262737" cy="1583916"/>
        </a:xfrm>
        <a:prstGeom prst="chevron">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w="6350" cap="flat" cmpd="sng" algn="ctr">
          <a:solidFill>
            <a:srgbClr val="4472C4">
              <a:hueOff val="0"/>
              <a:satOff val="0"/>
              <a:lumOff val="0"/>
              <a:alphaOff val="0"/>
            </a:srgbClr>
          </a:solidFill>
          <a:prstDash val="solid"/>
          <a:miter lim="800000"/>
        </a:ln>
        <a:effectLst>
          <a:outerShdw blurRad="57150" dist="19050" dir="5400000" algn="ctr" rotWithShape="0">
            <a:srgbClr val="000000">
              <a:alpha val="63000"/>
            </a:srgbClr>
          </a:outerShdw>
        </a:effectLst>
      </dgm:spPr>
      <dgm:t>
        <a:bodyPr/>
        <a:lstStyle/>
        <a:p>
          <a:pPr>
            <a:buNone/>
          </a:pPr>
          <a:r>
            <a:rPr lang="en-GB" sz="2500" b="0" i="0">
              <a:solidFill>
                <a:sysClr val="window" lastClr="FFFFFF"/>
              </a:solidFill>
              <a:latin typeface="Calibri" panose="020F0502020204030204"/>
              <a:ea typeface="+mn-ea"/>
              <a:cs typeface="+mn-cs"/>
            </a:rPr>
            <a:t>  </a:t>
          </a:r>
          <a:br>
            <a:rPr lang="en-GB" sz="2500">
              <a:solidFill>
                <a:sysClr val="window" lastClr="FFFFFF"/>
              </a:solidFill>
              <a:latin typeface="Calibri" panose="020F0502020204030204"/>
              <a:ea typeface="+mn-ea"/>
              <a:cs typeface="+mn-cs"/>
            </a:rPr>
          </a:br>
          <a:r>
            <a:rPr lang="en-GB" sz="2500">
              <a:solidFill>
                <a:sysClr val="window" lastClr="FFFFFF"/>
              </a:solidFill>
              <a:latin typeface="Calibri" panose="020F0502020204030204"/>
              <a:ea typeface="+mn-ea"/>
              <a:cs typeface="+mn-cs"/>
            </a:rPr>
            <a:t>  </a:t>
          </a:r>
          <a:r>
            <a:rPr lang="en-GB" sz="1800">
              <a:solidFill>
                <a:sysClr val="window" lastClr="FFFFFF"/>
              </a:solidFill>
              <a:latin typeface="Calibri" panose="020F0502020204030204"/>
              <a:ea typeface="+mn-ea"/>
              <a:cs typeface="+mn-cs"/>
            </a:rPr>
            <a:t>Consideration </a:t>
          </a:r>
        </a:p>
        <a:p>
          <a:pPr>
            <a:buNone/>
          </a:pPr>
          <a:r>
            <a:rPr lang="en-GB" sz="1800">
              <a:solidFill>
                <a:sysClr val="window" lastClr="FFFFFF"/>
              </a:solidFill>
              <a:latin typeface="Calibri" panose="020F0502020204030204"/>
              <a:ea typeface="+mn-ea"/>
              <a:cs typeface="+mn-cs"/>
            </a:rPr>
            <a:t>Stage </a:t>
          </a:r>
        </a:p>
      </dgm:t>
    </dgm:pt>
    <dgm:pt modelId="{CC7F05DA-B80A-4F41-8F6D-659CAA906BDD}" type="parTrans" cxnId="{6853BC19-4260-453D-BBFD-F63A8280E9D7}">
      <dgm:prSet/>
      <dgm:spPr/>
      <dgm:t>
        <a:bodyPr/>
        <a:lstStyle/>
        <a:p>
          <a:endParaRPr lang="en-GB"/>
        </a:p>
      </dgm:t>
    </dgm:pt>
    <dgm:pt modelId="{9FFEC530-DAAD-4116-B7B3-81FEC345332D}" type="sibTrans" cxnId="{6853BC19-4260-453D-BBFD-F63A8280E9D7}">
      <dgm:prSet/>
      <dgm:spPr/>
      <dgm:t>
        <a:bodyPr/>
        <a:lstStyle/>
        <a:p>
          <a:endParaRPr lang="en-GB"/>
        </a:p>
      </dgm:t>
    </dgm:pt>
    <dgm:pt modelId="{DFB53C76-A600-4CEA-96E2-14173A40861D}">
      <dgm:prSet custT="1"/>
      <dgm:spPr>
        <a:xfrm rot="5400000">
          <a:off x="3267128" y="-1676952"/>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Touchpoints:</a:t>
          </a:r>
          <a:r>
            <a:rPr lang="en-GB" sz="1000" b="0"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Television advertisements, social media campaigns, Email marketing efforts, seasonal promotions</a:t>
          </a:r>
          <a:endParaRPr lang="en-GB" sz="10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D589ED00-D007-4B77-A8BF-9E7556D48155}" type="sibTrans" cxnId="{15F3E96B-25A1-45A8-AF48-81E393DAE4C7}">
      <dgm:prSet/>
      <dgm:spPr/>
      <dgm:t>
        <a:bodyPr/>
        <a:lstStyle/>
        <a:p>
          <a:endParaRPr lang="en-GB"/>
        </a:p>
      </dgm:t>
    </dgm:pt>
    <dgm:pt modelId="{1EA92323-E3B9-4E26-B5D3-060AA1A61F1B}" type="parTrans" cxnId="{15F3E96B-25A1-45A8-AF48-81E393DAE4C7}">
      <dgm:prSet/>
      <dgm:spPr/>
      <dgm:t>
        <a:bodyPr/>
        <a:lstStyle/>
        <a:p>
          <a:endParaRPr lang="en-GB"/>
        </a:p>
      </dgm:t>
    </dgm:pt>
    <dgm:pt modelId="{5D9F4E3B-D7C6-4DD5-96A8-B2B3C1D1A9EC}">
      <dgm:prSet custT="1"/>
      <dgm:spPr>
        <a:xfrm rot="5400000">
          <a:off x="3266741" y="428865"/>
          <a:ext cx="1471553"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l">
            <a:buNone/>
          </a:pPr>
          <a:r>
            <a:rPr lang="en-GB" sz="1000" b="1" i="0">
              <a:solidFill>
                <a:sysClr val="windowText" lastClr="000000">
                  <a:hueOff val="0"/>
                  <a:satOff val="0"/>
                  <a:lumOff val="0"/>
                  <a:alphaOff val="0"/>
                </a:sysClr>
              </a:solidFill>
              <a:latin typeface="Calibri" panose="020F0502020204030204"/>
              <a:ea typeface="+mn-ea"/>
              <a:cs typeface="+mn-cs"/>
            </a:rPr>
            <a:t> </a:t>
          </a:r>
          <a:endParaRPr lang="en-GB" sz="1200" b="0">
            <a:solidFill>
              <a:sysClr val="windowText" lastClr="000000">
                <a:hueOff val="0"/>
                <a:satOff val="0"/>
                <a:lumOff val="0"/>
                <a:alphaOff val="0"/>
              </a:sysClr>
            </a:solidFill>
            <a:latin typeface="Calibri" panose="020F0502020204030204"/>
            <a:ea typeface="+mn-ea"/>
            <a:cs typeface="+mn-cs"/>
          </a:endParaRPr>
        </a:p>
      </dgm:t>
    </dgm:pt>
    <dgm:pt modelId="{5DF4B730-084F-4674-AB20-327E5DB8E29F}" type="sibTrans" cxnId="{2051EAD2-1AE1-4BA1-813A-668C9C569DB6}">
      <dgm:prSet/>
      <dgm:spPr/>
      <dgm:t>
        <a:bodyPr/>
        <a:lstStyle/>
        <a:p>
          <a:endParaRPr lang="en-GB"/>
        </a:p>
      </dgm:t>
    </dgm:pt>
    <dgm:pt modelId="{E6C39ECE-3736-4033-BCD5-658B585E05CD}" type="parTrans" cxnId="{2051EAD2-1AE1-4BA1-813A-668C9C569DB6}">
      <dgm:prSet/>
      <dgm:spPr/>
      <dgm:t>
        <a:bodyPr/>
        <a:lstStyle/>
        <a:p>
          <a:endParaRPr lang="en-GB"/>
        </a:p>
      </dgm:t>
    </dgm:pt>
    <dgm:pt modelId="{B23FD481-314F-4EB1-87A9-5519E7DFB20D}">
      <dgm:prSet custT="1"/>
      <dgm:spPr>
        <a:xfrm rot="5400000">
          <a:off x="3266741" y="428865"/>
          <a:ext cx="1471553"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Pain points:</a:t>
          </a:r>
          <a:r>
            <a:rPr lang="en-GB" sz="1000" b="0"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Limited AI personalisation, Inconsistent omnichannel integration and  Stock visibility challenges.The customers may feel frustrated and confused.</a:t>
          </a:r>
          <a:endPar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A7A625EF-D2BC-4228-923C-C7D88A9C21B4}" type="sibTrans" cxnId="{ECA7E3F9-D685-4C5F-A901-4301119D183E}">
      <dgm:prSet/>
      <dgm:spPr/>
      <dgm:t>
        <a:bodyPr/>
        <a:lstStyle/>
        <a:p>
          <a:endParaRPr lang="en-GB"/>
        </a:p>
      </dgm:t>
    </dgm:pt>
    <dgm:pt modelId="{0E2D4C49-62B2-45C5-8791-299118946AFF}" type="parTrans" cxnId="{ECA7E3F9-D685-4C5F-A901-4301119D183E}">
      <dgm:prSet/>
      <dgm:spPr/>
      <dgm:t>
        <a:bodyPr/>
        <a:lstStyle/>
        <a:p>
          <a:endParaRPr lang="en-GB"/>
        </a:p>
      </dgm:t>
    </dgm:pt>
    <dgm:pt modelId="{6C851AAA-70D8-41FE-BA4E-66BAAFB6336F}">
      <dgm:prSet custT="1"/>
      <dgm:spPr>
        <a:xfrm rot="5400000">
          <a:off x="3266741" y="428865"/>
          <a:ext cx="1471553"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Personalisation</a:t>
          </a:r>
          <a:r>
            <a:rPr lang="en-GB" sz="1000" b="0"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has effect on purchasing behaviour (McKinsey &amp; Company, 2022). Therefore, the limited use of predictive analytics indicates a strategic weakness. </a:t>
          </a:r>
          <a:endPar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E0FD5E28-FCD5-4551-B372-18351094B643}" type="parTrans" cxnId="{B5B000D0-54FD-4183-BECF-D3E4593E9B8E}">
      <dgm:prSet/>
      <dgm:spPr/>
      <dgm:t>
        <a:bodyPr/>
        <a:lstStyle/>
        <a:p>
          <a:endParaRPr lang="en-GB"/>
        </a:p>
      </dgm:t>
    </dgm:pt>
    <dgm:pt modelId="{7B348153-8831-4F86-B5C8-763514F75545}" type="sibTrans" cxnId="{B5B000D0-54FD-4183-BECF-D3E4593E9B8E}">
      <dgm:prSet/>
      <dgm:spPr/>
      <dgm:t>
        <a:bodyPr/>
        <a:lstStyle/>
        <a:p>
          <a:endParaRPr lang="en-GB"/>
        </a:p>
      </dgm:t>
    </dgm:pt>
    <dgm:pt modelId="{F808938B-93DB-4B47-BD9C-DC3CB1E02176}">
      <dgm:prSet custT="1"/>
      <dgm:spPr>
        <a:xfrm rot="5400000">
          <a:off x="3267128" y="2533909"/>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50" b="1"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Customers purchases through</a:t>
          </a:r>
          <a:r>
            <a:rPr lang="en-GB" sz="1050" b="0"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Online checkout, Click-and-collect options, In-store purchases and  Ocado grocery platform.</a:t>
          </a:r>
          <a:endPar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51FCA292-46E4-427B-88EC-09C71D539FF4}" type="parTrans" cxnId="{E0F05031-AC34-4D46-A8E2-66AE85A6F79E}">
      <dgm:prSet/>
      <dgm:spPr/>
      <dgm:t>
        <a:bodyPr/>
        <a:lstStyle/>
        <a:p>
          <a:endParaRPr lang="en-GB"/>
        </a:p>
      </dgm:t>
    </dgm:pt>
    <dgm:pt modelId="{EBEE3D00-C4AC-4B0D-9F2A-A25B75E6342B}" type="sibTrans" cxnId="{E0F05031-AC34-4D46-A8E2-66AE85A6F79E}">
      <dgm:prSet/>
      <dgm:spPr/>
      <dgm:t>
        <a:bodyPr/>
        <a:lstStyle/>
        <a:p>
          <a:endParaRPr lang="en-GB"/>
        </a:p>
      </dgm:t>
    </dgm:pt>
    <dgm:pt modelId="{66D144C1-0249-42EE-A149-216C09214ECD}">
      <dgm:prSet custT="1"/>
      <dgm:spPr>
        <a:xfrm rot="5400000">
          <a:off x="3267128" y="2533909"/>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50" b="0"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r>
            <a:rPr lang="en-GB" sz="1050" b="1"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Checkout friction </a:t>
          </a:r>
          <a:r>
            <a:rPr lang="en-GB" sz="1050" b="0"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can diminish conversion rates (Deloitte, 2023). The integration between M&amp;S and Ocado is still partially disconnected, resulting in digital discontinuity.</a:t>
          </a:r>
          <a:endPar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D40DA122-7F24-4EB0-9F3A-85ECB955245A}" type="parTrans" cxnId="{FD2388FB-D2B5-49D7-A944-FD508AA1243E}">
      <dgm:prSet/>
      <dgm:spPr/>
      <dgm:t>
        <a:bodyPr/>
        <a:lstStyle/>
        <a:p>
          <a:endParaRPr lang="en-GB"/>
        </a:p>
      </dgm:t>
    </dgm:pt>
    <dgm:pt modelId="{C4732521-FA7D-4F27-8272-2A60630F243C}" type="sibTrans" cxnId="{FD2388FB-D2B5-49D7-A944-FD508AA1243E}">
      <dgm:prSet/>
      <dgm:spPr/>
      <dgm:t>
        <a:bodyPr/>
        <a:lstStyle/>
        <a:p>
          <a:endParaRPr lang="en-GB"/>
        </a:p>
      </dgm:t>
    </dgm:pt>
    <dgm:pt modelId="{89B37C3C-1E55-4BBC-9B5D-896663147EDC}">
      <dgm:prSet custT="1"/>
      <dgm:spPr>
        <a:xfrm rot="5400000">
          <a:off x="3267128" y="4639340"/>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Modern customer-focused </a:t>
          </a:r>
          <a:r>
            <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methods aim to build long-term relationships instead of focusing on each sale (Shah et al., 2006). Marks &amp; Spencer’s loyalty program mostly uses vouchers, rather than creating a complete system for customer loyalty.</a:t>
          </a:r>
        </a:p>
      </dgm:t>
    </dgm:pt>
    <dgm:pt modelId="{86167286-4D4C-497A-9C58-E4B83433E756}" type="parTrans" cxnId="{52A38937-39B2-4434-8F2E-F6B2D5DA4589}">
      <dgm:prSet/>
      <dgm:spPr/>
      <dgm:t>
        <a:bodyPr/>
        <a:lstStyle/>
        <a:p>
          <a:endParaRPr lang="en-GB"/>
        </a:p>
      </dgm:t>
    </dgm:pt>
    <dgm:pt modelId="{C57B892D-1E83-4FB7-B026-721A5ADC1269}" type="sibTrans" cxnId="{52A38937-39B2-4434-8F2E-F6B2D5DA4589}">
      <dgm:prSet/>
      <dgm:spPr/>
      <dgm:t>
        <a:bodyPr/>
        <a:lstStyle/>
        <a:p>
          <a:endParaRPr lang="en-GB"/>
        </a:p>
      </dgm:t>
    </dgm:pt>
    <dgm:pt modelId="{41C2B6C5-D390-4EB7-9BC9-737ED6F46049}">
      <dgm:prSet custT="1"/>
      <dgm:spPr>
        <a:xfrm rot="5400000">
          <a:off x="3267128" y="4639340"/>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Font typeface="Symbol" panose="05050102010706020507" pitchFamily="18" charset="2"/>
            <a:buNone/>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Challenges include: </a:t>
          </a:r>
          <a:r>
            <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Reactive Customer service , Loyalty is based on individual transactions. and Limited predicative reordering.</a:t>
          </a:r>
          <a:endPar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8D4C4651-A7EB-42E3-BDB3-6900E2A46807}" type="parTrans" cxnId="{51AD2A7C-7FB3-4B5F-AE92-C23FD4ED8B9D}">
      <dgm:prSet/>
      <dgm:spPr/>
      <dgm:t>
        <a:bodyPr/>
        <a:lstStyle/>
        <a:p>
          <a:endParaRPr lang="en-GB"/>
        </a:p>
      </dgm:t>
    </dgm:pt>
    <dgm:pt modelId="{3B71E744-2F2A-44A8-BA2F-B250081EFA75}" type="sibTrans" cxnId="{51AD2A7C-7FB3-4B5F-AE92-C23FD4ED8B9D}">
      <dgm:prSet/>
      <dgm:spPr/>
      <dgm:t>
        <a:bodyPr/>
        <a:lstStyle/>
        <a:p>
          <a:endParaRPr lang="en-GB"/>
        </a:p>
      </dgm:t>
    </dgm:pt>
    <dgm:pt modelId="{26A20F7F-BA1D-4646-9360-F0BBB9B0D9C0}">
      <dgm:prSet custT="1"/>
      <dgm:spPr>
        <a:xfrm rot="5400000">
          <a:off x="3267128" y="-1676952"/>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M&amp;S benefits </a:t>
          </a:r>
          <a:r>
            <a:rPr lang="en-GB" sz="1000" b="0"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from significant brand recognition (Euromonitor, 2023). However, its targeting strategy is still divided between the food and clothing categories. </a:t>
          </a:r>
          <a:endParaRPr lang="en-GB" sz="10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3B64F10C-3192-4914-95C1-9A3BE789FFCA}" type="parTrans" cxnId="{C84F8247-D19D-41ED-B1B7-28D25FA5C8CB}">
      <dgm:prSet/>
      <dgm:spPr/>
      <dgm:t>
        <a:bodyPr/>
        <a:lstStyle/>
        <a:p>
          <a:endParaRPr lang="en-GB"/>
        </a:p>
      </dgm:t>
    </dgm:pt>
    <dgm:pt modelId="{DBA70AAE-8B20-4914-8003-DEC43C7ADFE0}" type="sibTrans" cxnId="{C84F8247-D19D-41ED-B1B7-28D25FA5C8CB}">
      <dgm:prSet/>
      <dgm:spPr/>
      <dgm:t>
        <a:bodyPr/>
        <a:lstStyle/>
        <a:p>
          <a:endParaRPr lang="en-GB"/>
        </a:p>
      </dgm:t>
    </dgm:pt>
    <dgm:pt modelId="{DB2C84FE-D986-42C8-BB12-FBFB9C7B6693}">
      <dgm:prSet custT="1"/>
      <dgm:spPr>
        <a:xfrm rot="5400000">
          <a:off x="3266741" y="428865"/>
          <a:ext cx="1471553"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Customers interaction: </a:t>
          </a:r>
          <a:r>
            <a:rPr lang="en-GB" sz="1000" b="0"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Website, Mobile application and physical stores.</a:t>
          </a:r>
          <a:endParaRPr lang="en-GB" sz="10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C949DCFE-3FD8-475C-96CE-A1754EA47125}" type="parTrans" cxnId="{EBC44B24-FE5F-48A0-802C-88D5DD135753}">
      <dgm:prSet/>
      <dgm:spPr/>
      <dgm:t>
        <a:bodyPr/>
        <a:lstStyle/>
        <a:p>
          <a:endParaRPr lang="en-GB"/>
        </a:p>
      </dgm:t>
    </dgm:pt>
    <dgm:pt modelId="{DB0F3485-A680-45F6-989A-1C80F2FF44BE}" type="sibTrans" cxnId="{EBC44B24-FE5F-48A0-802C-88D5DD135753}">
      <dgm:prSet/>
      <dgm:spPr/>
      <dgm:t>
        <a:bodyPr/>
        <a:lstStyle/>
        <a:p>
          <a:endParaRPr lang="en-GB"/>
        </a:p>
      </dgm:t>
    </dgm:pt>
    <dgm:pt modelId="{40C841FF-297C-4C97-9563-88DD37E231B0}">
      <dgm:prSet custT="1"/>
      <dgm:spPr>
        <a:xfrm rot="5400000">
          <a:off x="3267128" y="4639340"/>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Font typeface="Symbol" panose="05050102010706020507" pitchFamily="18" charset="2"/>
            <a:buNone/>
          </a:pPr>
          <a:endPar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B5CE4DBA-A832-49CB-8E10-2D1F4515079A}" type="parTrans" cxnId="{4701ABDE-0A18-41E6-8343-2EE4CC13F12A}">
      <dgm:prSet/>
      <dgm:spPr/>
      <dgm:t>
        <a:bodyPr/>
        <a:lstStyle/>
        <a:p>
          <a:endParaRPr lang="en-GB"/>
        </a:p>
      </dgm:t>
    </dgm:pt>
    <dgm:pt modelId="{5E4771C7-FB58-488B-BB03-D8B17ED483A3}" type="sibTrans" cxnId="{4701ABDE-0A18-41E6-8343-2EE4CC13F12A}">
      <dgm:prSet/>
      <dgm:spPr/>
      <dgm:t>
        <a:bodyPr/>
        <a:lstStyle/>
        <a:p>
          <a:endParaRPr lang="en-GB"/>
        </a:p>
      </dgm:t>
    </dgm:pt>
    <dgm:pt modelId="{1A3EB5F0-CDA0-413A-8F4E-BDE45B142EEE}">
      <dgm:prSet custT="1"/>
      <dgm:spPr>
        <a:xfrm rot="5400000">
          <a:off x="3266741" y="428865"/>
          <a:ext cx="1471553"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l">
            <a:buNone/>
          </a:pPr>
          <a:endParaRPr lang="en-GB" sz="1200" b="0">
            <a:solidFill>
              <a:sysClr val="windowText" lastClr="000000">
                <a:hueOff val="0"/>
                <a:satOff val="0"/>
                <a:lumOff val="0"/>
                <a:alphaOff val="0"/>
              </a:sysClr>
            </a:solidFill>
            <a:latin typeface="Calibri" panose="020F0502020204030204"/>
            <a:ea typeface="+mn-ea"/>
            <a:cs typeface="+mn-cs"/>
          </a:endParaRPr>
        </a:p>
      </dgm:t>
    </dgm:pt>
    <dgm:pt modelId="{D45AC9F1-286A-4057-B3B6-F36C9DDB1A42}" type="parTrans" cxnId="{DB50C869-32A1-4FCD-885D-B1823569CAB3}">
      <dgm:prSet/>
      <dgm:spPr/>
      <dgm:t>
        <a:bodyPr/>
        <a:lstStyle/>
        <a:p>
          <a:endParaRPr lang="en-GB"/>
        </a:p>
      </dgm:t>
    </dgm:pt>
    <dgm:pt modelId="{577DE859-F5EB-4C93-B99F-2EDF603DD480}" type="sibTrans" cxnId="{DB50C869-32A1-4FCD-885D-B1823569CAB3}">
      <dgm:prSet/>
      <dgm:spPr/>
      <dgm:t>
        <a:bodyPr/>
        <a:lstStyle/>
        <a:p>
          <a:endParaRPr lang="en-GB"/>
        </a:p>
      </dgm:t>
    </dgm:pt>
    <dgm:pt modelId="{47D10BB6-4AD9-4FD3-A02B-C45E24865138}">
      <dgm:prSet custT="1"/>
      <dgm:spPr>
        <a:xfrm rot="5400000">
          <a:off x="3267128" y="-1676952"/>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Sentiments:</a:t>
          </a:r>
          <a:r>
            <a:rPr lang="en-GB" sz="1000" b="0">
              <a:solidFill>
                <a:sysClr val="windowText" lastClr="000000"/>
              </a:solidFill>
              <a:latin typeface="Arial" panose="020B0604020202020204" pitchFamily="34" charset="0"/>
              <a:ea typeface="+mn-ea"/>
              <a:cs typeface="Arial" panose="020B0604020202020204" pitchFamily="34" charset="0"/>
            </a:rPr>
            <a:t>Curiousity, interest, skepticism and inspiration. ex: A customer sees an online advertisement for new clothing from M&amp;S on Instagram.They feel curious and start exploring the brand.</a:t>
          </a:r>
        </a:p>
      </dgm:t>
    </dgm:pt>
    <dgm:pt modelId="{68C7D5C0-522E-4273-85AE-B194150B0C7F}" type="parTrans" cxnId="{B4CC4458-9276-49D6-8F7B-C95A95F388D1}">
      <dgm:prSet/>
      <dgm:spPr/>
      <dgm:t>
        <a:bodyPr/>
        <a:lstStyle/>
        <a:p>
          <a:endParaRPr lang="en-GB"/>
        </a:p>
      </dgm:t>
    </dgm:pt>
    <dgm:pt modelId="{17CB132A-2583-4C53-BD5B-3301073FE95C}" type="sibTrans" cxnId="{B4CC4458-9276-49D6-8F7B-C95A95F388D1}">
      <dgm:prSet/>
      <dgm:spPr/>
      <dgm:t>
        <a:bodyPr/>
        <a:lstStyle/>
        <a:p>
          <a:endParaRPr lang="en-GB"/>
        </a:p>
      </dgm:t>
    </dgm:pt>
    <dgm:pt modelId="{D8F69F4D-E426-47FB-9C5B-E1A4B1E36489}">
      <dgm:prSet custT="1"/>
      <dgm:spPr>
        <a:xfrm rot="5400000">
          <a:off x="3267128" y="-1676952"/>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endParaRPr lang="en-GB" sz="11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1E29A182-AEA2-4CC8-9D7E-262E3CC2B7C8}" type="parTrans" cxnId="{C171BE1B-F5F6-4938-B5C8-21D983D76E19}">
      <dgm:prSet/>
      <dgm:spPr/>
      <dgm:t>
        <a:bodyPr/>
        <a:lstStyle/>
        <a:p>
          <a:endParaRPr lang="en-GB"/>
        </a:p>
      </dgm:t>
    </dgm:pt>
    <dgm:pt modelId="{11DC2B25-E0EF-44B8-8A1D-3A8E4B704B80}" type="sibTrans" cxnId="{C171BE1B-F5F6-4938-B5C8-21D983D76E19}">
      <dgm:prSet/>
      <dgm:spPr/>
      <dgm:t>
        <a:bodyPr/>
        <a:lstStyle/>
        <a:p>
          <a:endParaRPr lang="en-GB"/>
        </a:p>
      </dgm:t>
    </dgm:pt>
    <dgm:pt modelId="{7407190D-9589-4919-893A-B62044E14054}">
      <dgm:prSet custT="1"/>
      <dgm:spPr>
        <a:xfrm rot="5400000">
          <a:off x="3266741" y="428865"/>
          <a:ext cx="1471553"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l">
            <a:buNone/>
          </a:pPr>
          <a:br>
            <a:rPr lang="en-GB" sz="1050">
              <a:solidFill>
                <a:sysClr val="windowText" lastClr="000000">
                  <a:hueOff val="0"/>
                  <a:satOff val="0"/>
                  <a:lumOff val="0"/>
                  <a:alphaOff val="0"/>
                </a:sysClr>
              </a:solidFill>
              <a:latin typeface="Calibri" panose="020F0502020204030204"/>
              <a:ea typeface="+mn-ea"/>
              <a:cs typeface="+mn-cs"/>
            </a:rPr>
          </a:br>
          <a:endParaRPr lang="en-GB" sz="1050">
            <a:solidFill>
              <a:sysClr val="windowText" lastClr="000000">
                <a:hueOff val="0"/>
                <a:satOff val="0"/>
                <a:lumOff val="0"/>
                <a:alphaOff val="0"/>
              </a:sysClr>
            </a:solidFill>
            <a:latin typeface="Calibri" panose="020F0502020204030204"/>
            <a:ea typeface="+mn-ea"/>
            <a:cs typeface="+mn-cs"/>
          </a:endParaRPr>
        </a:p>
      </dgm:t>
    </dgm:pt>
    <dgm:pt modelId="{9F19DEFC-5F44-4651-B3AD-4477A62BB7FF}" type="sibTrans" cxnId="{577D3E54-0899-4B03-B2FA-99B39F6E01D5}">
      <dgm:prSet/>
      <dgm:spPr/>
      <dgm:t>
        <a:bodyPr/>
        <a:lstStyle/>
        <a:p>
          <a:endParaRPr lang="en-GB"/>
        </a:p>
      </dgm:t>
    </dgm:pt>
    <dgm:pt modelId="{562F8FF3-4E29-4399-A9AB-280C779DA11D}" type="parTrans" cxnId="{577D3E54-0899-4B03-B2FA-99B39F6E01D5}">
      <dgm:prSet/>
      <dgm:spPr/>
      <dgm:t>
        <a:bodyPr/>
        <a:lstStyle/>
        <a:p>
          <a:endParaRPr lang="en-GB"/>
        </a:p>
      </dgm:t>
    </dgm:pt>
    <dgm:pt modelId="{8907795E-5BA2-4A84-BCC1-C71E507E670B}">
      <dgm:prSet custT="1"/>
      <dgm:spPr>
        <a:xfrm rot="5400000">
          <a:off x="3266741" y="428865"/>
          <a:ext cx="1471553"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i="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Sentiments </a:t>
          </a:r>
          <a:r>
            <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Evaluative, cautious, comparing options.</a:t>
          </a:r>
          <a:endPar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8E57CF6D-327E-4051-9288-9A919C21E8FA}" type="parTrans" cxnId="{E785A4A6-0C9D-4820-B385-49F2C3197785}">
      <dgm:prSet/>
      <dgm:spPr/>
      <dgm:t>
        <a:bodyPr/>
        <a:lstStyle/>
        <a:p>
          <a:endParaRPr lang="en-GB"/>
        </a:p>
      </dgm:t>
    </dgm:pt>
    <dgm:pt modelId="{669E462B-AB54-43C4-A2DC-D7114E25FF1B}" type="sibTrans" cxnId="{E785A4A6-0C9D-4820-B385-49F2C3197785}">
      <dgm:prSet/>
      <dgm:spPr/>
      <dgm:t>
        <a:bodyPr/>
        <a:lstStyle/>
        <a:p>
          <a:endParaRPr lang="en-GB"/>
        </a:p>
      </dgm:t>
    </dgm:pt>
    <dgm:pt modelId="{BCB39FCF-0C61-4129-BE22-7EFF5E9C3944}">
      <dgm:prSet custT="1"/>
      <dgm:spPr>
        <a:xfrm rot="5400000">
          <a:off x="3267128" y="-1676952"/>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a:solidFill>
                <a:sysClr val="windowText" lastClr="000000"/>
              </a:solidFill>
              <a:latin typeface="Arial" panose="020B0604020202020204" pitchFamily="34" charset="0"/>
              <a:ea typeface="+mn-ea"/>
              <a:cs typeface="Arial" panose="020B0604020202020204" pitchFamily="34" charset="0"/>
            </a:rPr>
            <a:t>pain points </a:t>
          </a:r>
          <a:r>
            <a:rPr lang="en-GB" sz="1000" b="0">
              <a:solidFill>
                <a:sysClr val="windowText" lastClr="000000"/>
              </a:solidFill>
              <a:latin typeface="Arial" panose="020B0604020202020204" pitchFamily="34" charset="0"/>
              <a:ea typeface="+mn-ea"/>
              <a:cs typeface="Arial" panose="020B0604020202020204" pitchFamily="34" charset="0"/>
            </a:rPr>
            <a:t>confused and uniteristed from unclear advertisement </a:t>
          </a:r>
        </a:p>
      </dgm:t>
    </dgm:pt>
    <dgm:pt modelId="{61C0A1FF-F9EB-4830-B308-754B3320BD62}" type="parTrans" cxnId="{E5527D02-90EE-4987-83E8-19CBD31DAB38}">
      <dgm:prSet/>
      <dgm:spPr/>
      <dgm:t>
        <a:bodyPr/>
        <a:lstStyle/>
        <a:p>
          <a:endParaRPr lang="en-GB"/>
        </a:p>
      </dgm:t>
    </dgm:pt>
    <dgm:pt modelId="{9CC8F676-AA18-4A96-A252-8B9650CE9232}" type="sibTrans" cxnId="{E5527D02-90EE-4987-83E8-19CBD31DAB38}">
      <dgm:prSet/>
      <dgm:spPr/>
      <dgm:t>
        <a:bodyPr/>
        <a:lstStyle/>
        <a:p>
          <a:endParaRPr lang="en-GB"/>
        </a:p>
      </dgm:t>
    </dgm:pt>
    <dgm:pt modelId="{C599BAB5-F309-46BA-B586-9820902E5E61}">
      <dgm:prSet custT="1"/>
      <dgm:spPr>
        <a:xfrm rot="5400000">
          <a:off x="3267128" y="2533909"/>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5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Pain point </a:t>
          </a: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exemple complicated checkout or payment issues may cause stress or frustration.</a:t>
          </a:r>
        </a:p>
      </dgm:t>
    </dgm:pt>
    <dgm:pt modelId="{D96BBA84-2543-4E3A-9865-14E380485820}" type="parTrans" cxnId="{3753FAFF-AD0E-4A0F-AA57-714A766D4DC6}">
      <dgm:prSet/>
      <dgm:spPr/>
      <dgm:t>
        <a:bodyPr/>
        <a:lstStyle/>
        <a:p>
          <a:endParaRPr lang="en-GB"/>
        </a:p>
      </dgm:t>
    </dgm:pt>
    <dgm:pt modelId="{7B787D04-BC5C-4FB8-809E-07DF783F7078}" type="sibTrans" cxnId="{3753FAFF-AD0E-4A0F-AA57-714A766D4DC6}">
      <dgm:prSet/>
      <dgm:spPr/>
      <dgm:t>
        <a:bodyPr/>
        <a:lstStyle/>
        <a:p>
          <a:endParaRPr lang="en-GB"/>
        </a:p>
      </dgm:t>
    </dgm:pt>
    <dgm:pt modelId="{C31C8A12-4415-4AA2-9AFA-D213DEF3ADD4}">
      <dgm:prSet custT="1"/>
      <dgm:spPr>
        <a:xfrm rot="5400000">
          <a:off x="3267128" y="2533909"/>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5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Sentiment</a:t>
          </a: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Excited but sometimes anxious.</a:t>
          </a:r>
        </a:p>
      </dgm:t>
    </dgm:pt>
    <dgm:pt modelId="{E1FCFF06-94AF-4DC7-B7BB-F9A1C9A179ED}" type="parTrans" cxnId="{930FC3B3-4309-4B69-81F4-4CDFC23F9993}">
      <dgm:prSet/>
      <dgm:spPr/>
      <dgm:t>
        <a:bodyPr/>
        <a:lstStyle/>
        <a:p>
          <a:endParaRPr lang="en-GB"/>
        </a:p>
      </dgm:t>
    </dgm:pt>
    <dgm:pt modelId="{3EFCCF69-4585-438B-A50B-C3A310813F77}" type="sibTrans" cxnId="{930FC3B3-4309-4B69-81F4-4CDFC23F9993}">
      <dgm:prSet/>
      <dgm:spPr/>
      <dgm:t>
        <a:bodyPr/>
        <a:lstStyle/>
        <a:p>
          <a:endParaRPr lang="en-GB"/>
        </a:p>
      </dgm:t>
    </dgm:pt>
    <dgm:pt modelId="{54960EB7-ED5A-44A3-AFAC-DFE4A33BE274}">
      <dgm:prSet custT="1"/>
      <dgm:spPr>
        <a:xfrm rot="5400000">
          <a:off x="3267128" y="4639340"/>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endPar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964B74C4-5AE7-4AF4-8E38-D84D3699CB70}" type="parTrans" cxnId="{C251C353-F179-4405-97AE-5DE1AFE5E97F}">
      <dgm:prSet/>
      <dgm:spPr/>
      <dgm:t>
        <a:bodyPr/>
        <a:lstStyle/>
        <a:p>
          <a:endParaRPr lang="en-GB"/>
        </a:p>
      </dgm:t>
    </dgm:pt>
    <dgm:pt modelId="{A3A33EDA-D359-40E3-BFF0-7532BD7C08F2}" type="sibTrans" cxnId="{C251C353-F179-4405-97AE-5DE1AFE5E97F}">
      <dgm:prSet/>
      <dgm:spPr/>
      <dgm:t>
        <a:bodyPr/>
        <a:lstStyle/>
        <a:p>
          <a:endParaRPr lang="en-GB"/>
        </a:p>
      </dgm:t>
    </dgm:pt>
    <dgm:pt modelId="{3CFFF9DC-C571-455C-BD00-73E8A376F222}">
      <dgm:prSet custT="1"/>
      <dgm:spPr>
        <a:xfrm rot="5400000">
          <a:off x="3267128" y="4639340"/>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Sentiment </a:t>
          </a:r>
          <a:r>
            <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Satisfaction, hapiness relieved and dissapointment.</a:t>
          </a:r>
        </a:p>
      </dgm:t>
    </dgm:pt>
    <dgm:pt modelId="{225FEB3A-1D13-4443-A279-8AB33051943B}" type="parTrans" cxnId="{69A57AAC-5885-41A7-A985-D5F1FD3CCA72}">
      <dgm:prSet/>
      <dgm:spPr/>
      <dgm:t>
        <a:bodyPr/>
        <a:lstStyle/>
        <a:p>
          <a:endParaRPr lang="en-GB"/>
        </a:p>
      </dgm:t>
    </dgm:pt>
    <dgm:pt modelId="{296B15A5-CCEA-44BE-800F-B5D08560F8FD}" type="sibTrans" cxnId="{69A57AAC-5885-41A7-A985-D5F1FD3CCA72}">
      <dgm:prSet/>
      <dgm:spPr/>
      <dgm:t>
        <a:bodyPr/>
        <a:lstStyle/>
        <a:p>
          <a:endParaRPr lang="en-GB"/>
        </a:p>
      </dgm:t>
    </dgm:pt>
    <dgm:pt modelId="{0A692064-D707-4931-85E0-5D31021953D6}">
      <dgm:prSet custT="1"/>
      <dgm:spPr>
        <a:xfrm rot="5400000">
          <a:off x="3267128" y="4639340"/>
          <a:ext cx="1470779" cy="4837203"/>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just">
            <a:buNone/>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Pain point  </a:t>
          </a:r>
          <a:r>
            <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Difficult return processes may lead to frustration.</a:t>
          </a:r>
        </a:p>
      </dgm:t>
    </dgm:pt>
    <dgm:pt modelId="{D2C979FD-D433-4A2E-9488-AA76930078DD}" type="parTrans" cxnId="{D8CF6699-66D7-4756-8B5F-13F8AA2BDD9E}">
      <dgm:prSet/>
      <dgm:spPr/>
      <dgm:t>
        <a:bodyPr/>
        <a:lstStyle/>
        <a:p>
          <a:endParaRPr lang="en-GB"/>
        </a:p>
      </dgm:t>
    </dgm:pt>
    <dgm:pt modelId="{8B3CF1AD-5566-4E31-9D1F-BFEF138B667F}" type="sibTrans" cxnId="{D8CF6699-66D7-4756-8B5F-13F8AA2BDD9E}">
      <dgm:prSet/>
      <dgm:spPr/>
      <dgm:t>
        <a:bodyPr/>
        <a:lstStyle/>
        <a:p>
          <a:endParaRPr lang="en-GB"/>
        </a:p>
      </dgm:t>
    </dgm:pt>
    <dgm:pt modelId="{B8ED791D-89D7-4879-B4A5-15393E3835E2}" type="pres">
      <dgm:prSet presAssocID="{7AF96C40-F385-46B8-88F6-DA8E83A23CCE}" presName="linearFlow" presStyleCnt="0">
        <dgm:presLayoutVars>
          <dgm:dir/>
          <dgm:animLvl val="lvl"/>
          <dgm:resizeHandles val="exact"/>
        </dgm:presLayoutVars>
      </dgm:prSet>
      <dgm:spPr/>
    </dgm:pt>
    <dgm:pt modelId="{3D56285D-2691-4C0A-B4A1-2E55CE41A1BE}" type="pres">
      <dgm:prSet presAssocID="{A763AD96-416C-429B-A0B6-EA3971F90A26}" presName="composite" presStyleCnt="0"/>
      <dgm:spPr/>
    </dgm:pt>
    <dgm:pt modelId="{9E5A15A7-11AC-49A8-8DD8-AA7C3AD9DF31}" type="pres">
      <dgm:prSet presAssocID="{A763AD96-416C-429B-A0B6-EA3971F90A26}" presName="parentText" presStyleLbl="alignNode1" presStyleIdx="0" presStyleCnt="4">
        <dgm:presLayoutVars>
          <dgm:chMax val="1"/>
          <dgm:bulletEnabled val="1"/>
        </dgm:presLayoutVars>
      </dgm:prSet>
      <dgm:spPr/>
    </dgm:pt>
    <dgm:pt modelId="{A60FE486-89B1-432A-A7AE-ECB800B20CF9}" type="pres">
      <dgm:prSet presAssocID="{A763AD96-416C-429B-A0B6-EA3971F90A26}" presName="descendantText" presStyleLbl="alignAcc1" presStyleIdx="0" presStyleCnt="4">
        <dgm:presLayoutVars>
          <dgm:bulletEnabled val="1"/>
        </dgm:presLayoutVars>
      </dgm:prSet>
      <dgm:spPr/>
    </dgm:pt>
    <dgm:pt modelId="{2257D51B-4E93-4692-8360-DD99DB78260A}" type="pres">
      <dgm:prSet presAssocID="{90BD4D71-4575-4635-966C-D3AF09403179}" presName="sp" presStyleCnt="0"/>
      <dgm:spPr/>
    </dgm:pt>
    <dgm:pt modelId="{FFE256FE-DD90-4230-9F0A-60E51B059112}" type="pres">
      <dgm:prSet presAssocID="{49ECB4F8-FFC8-4F58-A3EA-C7D80B7DBA5D}" presName="composite" presStyleCnt="0"/>
      <dgm:spPr/>
    </dgm:pt>
    <dgm:pt modelId="{1E4256F2-2D3F-483F-8A17-265286518F3B}" type="pres">
      <dgm:prSet presAssocID="{49ECB4F8-FFC8-4F58-A3EA-C7D80B7DBA5D}" presName="parentText" presStyleLbl="alignNode1" presStyleIdx="1" presStyleCnt="4">
        <dgm:presLayoutVars>
          <dgm:chMax val="1"/>
          <dgm:bulletEnabled val="1"/>
        </dgm:presLayoutVars>
      </dgm:prSet>
      <dgm:spPr/>
    </dgm:pt>
    <dgm:pt modelId="{4BB3ECD6-5786-486D-BEA4-DF560A6E2627}" type="pres">
      <dgm:prSet presAssocID="{49ECB4F8-FFC8-4F58-A3EA-C7D80B7DBA5D}" presName="descendantText" presStyleLbl="alignAcc1" presStyleIdx="1" presStyleCnt="4">
        <dgm:presLayoutVars>
          <dgm:bulletEnabled val="1"/>
        </dgm:presLayoutVars>
      </dgm:prSet>
      <dgm:spPr/>
    </dgm:pt>
    <dgm:pt modelId="{08EC4901-0B0B-408F-A81B-E0185EFCBF8F}" type="pres">
      <dgm:prSet presAssocID="{9FFEC530-DAAD-4116-B7B3-81FEC345332D}" presName="sp" presStyleCnt="0"/>
      <dgm:spPr/>
    </dgm:pt>
    <dgm:pt modelId="{0337F2A9-1365-41A5-8275-205730A2890D}" type="pres">
      <dgm:prSet presAssocID="{67D6D630-B421-4DF3-89CF-640DABAB20F0}" presName="composite" presStyleCnt="0"/>
      <dgm:spPr/>
    </dgm:pt>
    <dgm:pt modelId="{3C002936-44B5-43F5-B802-C198336CCD45}" type="pres">
      <dgm:prSet presAssocID="{67D6D630-B421-4DF3-89CF-640DABAB20F0}" presName="parentText" presStyleLbl="alignNode1" presStyleIdx="2" presStyleCnt="4">
        <dgm:presLayoutVars>
          <dgm:chMax val="1"/>
          <dgm:bulletEnabled val="1"/>
        </dgm:presLayoutVars>
      </dgm:prSet>
      <dgm:spPr/>
    </dgm:pt>
    <dgm:pt modelId="{670F7352-0C41-4E38-B3D4-F2752B056E7C}" type="pres">
      <dgm:prSet presAssocID="{67D6D630-B421-4DF3-89CF-640DABAB20F0}" presName="descendantText" presStyleLbl="alignAcc1" presStyleIdx="2" presStyleCnt="4">
        <dgm:presLayoutVars>
          <dgm:bulletEnabled val="1"/>
        </dgm:presLayoutVars>
      </dgm:prSet>
      <dgm:spPr/>
    </dgm:pt>
    <dgm:pt modelId="{C733E62A-48E7-4871-B450-7168C0C2448D}" type="pres">
      <dgm:prSet presAssocID="{4EF9CF95-A57E-4D9C-B7A1-F878BF2DF21E}" presName="sp" presStyleCnt="0"/>
      <dgm:spPr/>
    </dgm:pt>
    <dgm:pt modelId="{EA7BBAF7-4A0B-4991-9892-2EF72B07F4BF}" type="pres">
      <dgm:prSet presAssocID="{8373D045-0A48-49C0-8ED2-A5A72E512390}" presName="composite" presStyleCnt="0"/>
      <dgm:spPr/>
    </dgm:pt>
    <dgm:pt modelId="{8D52DD71-9B6F-4905-B5E7-14774E1A0467}" type="pres">
      <dgm:prSet presAssocID="{8373D045-0A48-49C0-8ED2-A5A72E512390}" presName="parentText" presStyleLbl="alignNode1" presStyleIdx="3" presStyleCnt="4">
        <dgm:presLayoutVars>
          <dgm:chMax val="1"/>
          <dgm:bulletEnabled val="1"/>
        </dgm:presLayoutVars>
      </dgm:prSet>
      <dgm:spPr/>
    </dgm:pt>
    <dgm:pt modelId="{ED22DF53-B80F-454A-9A75-8BD7B2FBDFD9}" type="pres">
      <dgm:prSet presAssocID="{8373D045-0A48-49C0-8ED2-A5A72E512390}" presName="descendantText" presStyleLbl="alignAcc1" presStyleIdx="3" presStyleCnt="4">
        <dgm:presLayoutVars>
          <dgm:bulletEnabled val="1"/>
        </dgm:presLayoutVars>
      </dgm:prSet>
      <dgm:spPr/>
    </dgm:pt>
  </dgm:ptLst>
  <dgm:cxnLst>
    <dgm:cxn modelId="{6434D801-8A1C-46A0-8E60-CA9F58090431}" type="presOf" srcId="{40C841FF-297C-4C97-9563-88DD37E231B0}" destId="{ED22DF53-B80F-454A-9A75-8BD7B2FBDFD9}" srcOrd="0" destOrd="0" presId="urn:microsoft.com/office/officeart/2005/8/layout/chevron2"/>
    <dgm:cxn modelId="{E5527D02-90EE-4987-83E8-19CBD31DAB38}" srcId="{A763AD96-416C-429B-A0B6-EA3971F90A26}" destId="{BCB39FCF-0C61-4129-BE22-7EFF5E9C3944}" srcOrd="4" destOrd="0" parTransId="{61C0A1FF-F9EB-4830-B308-754B3320BD62}" sibTransId="{9CC8F676-AA18-4A96-A252-8B9650CE9232}"/>
    <dgm:cxn modelId="{7CFDA405-335A-4370-91EE-CE3C77562F86}" type="presOf" srcId="{7407190D-9589-4919-893A-B62044E14054}" destId="{4BB3ECD6-5786-486D-BEA4-DF560A6E2627}" srcOrd="0" destOrd="6" presId="urn:microsoft.com/office/officeart/2005/8/layout/chevron2"/>
    <dgm:cxn modelId="{5C13E414-82BD-4ED6-B3B9-7A61F00FF2DD}" type="presOf" srcId="{C599BAB5-F309-46BA-B586-9820902E5E61}" destId="{670F7352-0C41-4E38-B3D4-F2752B056E7C}" srcOrd="0" destOrd="3" presId="urn:microsoft.com/office/officeart/2005/8/layout/chevron2"/>
    <dgm:cxn modelId="{6853BC19-4260-453D-BBFD-F63A8280E9D7}" srcId="{7AF96C40-F385-46B8-88F6-DA8E83A23CCE}" destId="{49ECB4F8-FFC8-4F58-A3EA-C7D80B7DBA5D}" srcOrd="1" destOrd="0" parTransId="{CC7F05DA-B80A-4F41-8F6D-659CAA906BDD}" sibTransId="{9FFEC530-DAAD-4116-B7B3-81FEC345332D}"/>
    <dgm:cxn modelId="{C171BE1B-F5F6-4938-B5C8-21D983D76E19}" srcId="{A763AD96-416C-429B-A0B6-EA3971F90A26}" destId="{D8F69F4D-E426-47FB-9C5B-E1A4B1E36489}" srcOrd="0" destOrd="0" parTransId="{1E29A182-AEA2-4CC8-9D7E-262E3CC2B7C8}" sibTransId="{11DC2B25-E0EF-44B8-8A1D-3A8E4B704B80}"/>
    <dgm:cxn modelId="{7A7FE822-BF85-4EB2-B791-3C885CE9080A}" type="presOf" srcId="{8373D045-0A48-49C0-8ED2-A5A72E512390}" destId="{8D52DD71-9B6F-4905-B5E7-14774E1A0467}" srcOrd="0" destOrd="0" presId="urn:microsoft.com/office/officeart/2005/8/layout/chevron2"/>
    <dgm:cxn modelId="{EBC44B24-FE5F-48A0-802C-88D5DD135753}" srcId="{49ECB4F8-FFC8-4F58-A3EA-C7D80B7DBA5D}" destId="{DB2C84FE-D986-42C8-BB12-FBFB9C7B6693}" srcOrd="2" destOrd="0" parTransId="{C949DCFE-3FD8-475C-96CE-A1754EA47125}" sibTransId="{DB0F3485-A680-45F6-989A-1C80F2FF44BE}"/>
    <dgm:cxn modelId="{385C132A-9BA4-46ED-8003-69415186F707}" type="presOf" srcId="{0A692064-D707-4931-85E0-5D31021953D6}" destId="{ED22DF53-B80F-454A-9A75-8BD7B2FBDFD9}" srcOrd="0" destOrd="4" presId="urn:microsoft.com/office/officeart/2005/8/layout/chevron2"/>
    <dgm:cxn modelId="{E0F05031-AC34-4D46-A8E2-66AE85A6F79E}" srcId="{67D6D630-B421-4DF3-89CF-640DABAB20F0}" destId="{F808938B-93DB-4B47-BD9C-DC3CB1E02176}" srcOrd="0" destOrd="0" parTransId="{51FCA292-46E4-427B-88EC-09C71D539FF4}" sibTransId="{EBEE3D00-C4AC-4B0D-9F2A-A25B75E6342B}"/>
    <dgm:cxn modelId="{9A88C331-9F81-4C54-921A-277D9551BB11}" type="presOf" srcId="{8907795E-5BA2-4A84-BCC1-C71E507E670B}" destId="{4BB3ECD6-5786-486D-BEA4-DF560A6E2627}" srcOrd="0" destOrd="5" presId="urn:microsoft.com/office/officeart/2005/8/layout/chevron2"/>
    <dgm:cxn modelId="{52A38937-39B2-4434-8F2E-F6B2D5DA4589}" srcId="{8373D045-0A48-49C0-8ED2-A5A72E512390}" destId="{89B37C3C-1E55-4BBC-9B5D-896663147EDC}" srcOrd="2" destOrd="0" parTransId="{86167286-4D4C-497A-9C58-E4B83433E756}" sibTransId="{C57B892D-1E83-4FB7-B026-721A5ADC1269}"/>
    <dgm:cxn modelId="{3A014939-DFDC-40F2-AE0A-0FB10884D33B}" type="presOf" srcId="{6C851AAA-70D8-41FE-BA4E-66BAAFB6336F}" destId="{4BB3ECD6-5786-486D-BEA4-DF560A6E2627}" srcOrd="0" destOrd="4" presId="urn:microsoft.com/office/officeart/2005/8/layout/chevron2"/>
    <dgm:cxn modelId="{6BE6A23D-194F-4C65-A007-D801C768FEC3}" srcId="{7AF96C40-F385-46B8-88F6-DA8E83A23CCE}" destId="{67D6D630-B421-4DF3-89CF-640DABAB20F0}" srcOrd="2" destOrd="0" parTransId="{EA93234A-7D96-495F-95C7-8F8CBC1A6F4D}" sibTransId="{4EF9CF95-A57E-4D9C-B7A1-F878BF2DF21E}"/>
    <dgm:cxn modelId="{9F10695B-ADF7-410A-8A71-146858A82085}" type="presOf" srcId="{49ECB4F8-FFC8-4F58-A3EA-C7D80B7DBA5D}" destId="{1E4256F2-2D3F-483F-8A17-265286518F3B}" srcOrd="0" destOrd="0" presId="urn:microsoft.com/office/officeart/2005/8/layout/chevron2"/>
    <dgm:cxn modelId="{9899E45D-E9BB-4B4C-918D-2AA4073E2BA9}" type="presOf" srcId="{54960EB7-ED5A-44A3-AFAC-DFE4A33BE274}" destId="{ED22DF53-B80F-454A-9A75-8BD7B2FBDFD9}" srcOrd="0" destOrd="5" presId="urn:microsoft.com/office/officeart/2005/8/layout/chevron2"/>
    <dgm:cxn modelId="{B84AB744-3583-407E-89B6-34B1CCCD50FD}" type="presOf" srcId="{C31C8A12-4415-4AA2-9AFA-D213DEF3ADD4}" destId="{670F7352-0C41-4E38-B3D4-F2752B056E7C}" srcOrd="0" destOrd="2" presId="urn:microsoft.com/office/officeart/2005/8/layout/chevron2"/>
    <dgm:cxn modelId="{C84F8247-D19D-41ED-B1B7-28D25FA5C8CB}" srcId="{A763AD96-416C-429B-A0B6-EA3971F90A26}" destId="{26A20F7F-BA1D-4646-9360-F0BBB9B0D9C0}" srcOrd="2" destOrd="0" parTransId="{3B64F10C-3192-4914-95C1-9A3BE789FFCA}" sibTransId="{DBA70AAE-8B20-4914-8003-DEC43C7ADFE0}"/>
    <dgm:cxn modelId="{DB50C869-32A1-4FCD-885D-B1823569CAB3}" srcId="{49ECB4F8-FFC8-4F58-A3EA-C7D80B7DBA5D}" destId="{1A3EB5F0-CDA0-413A-8F4E-BDE45B142EEE}" srcOrd="1" destOrd="0" parTransId="{D45AC9F1-286A-4057-B3B6-F36C9DDB1A42}" sibTransId="{577DE859-F5EB-4C93-B99F-2EDF603DD480}"/>
    <dgm:cxn modelId="{15F3E96B-25A1-45A8-AF48-81E393DAE4C7}" srcId="{A763AD96-416C-429B-A0B6-EA3971F90A26}" destId="{DFB53C76-A600-4CEA-96E2-14173A40861D}" srcOrd="1" destOrd="0" parTransId="{1EA92323-E3B9-4E26-B5D3-060AA1A61F1B}" sibTransId="{D589ED00-D007-4B77-A8BF-9E7556D48155}"/>
    <dgm:cxn modelId="{62F31E6F-4837-4151-BAB2-3CBB1C5CAA9D}" type="presOf" srcId="{DFB53C76-A600-4CEA-96E2-14173A40861D}" destId="{A60FE486-89B1-432A-A7AE-ECB800B20CF9}" srcOrd="0" destOrd="1" presId="urn:microsoft.com/office/officeart/2005/8/layout/chevron2"/>
    <dgm:cxn modelId="{C251C353-F179-4405-97AE-5DE1AFE5E97F}" srcId="{8373D045-0A48-49C0-8ED2-A5A72E512390}" destId="{54960EB7-ED5A-44A3-AFAC-DFE4A33BE274}" srcOrd="5" destOrd="0" parTransId="{964B74C4-5AE7-4AF4-8E38-D84D3699CB70}" sibTransId="{A3A33EDA-D359-40E3-BFF0-7532BD7C08F2}"/>
    <dgm:cxn modelId="{577D3E54-0899-4B03-B2FA-99B39F6E01D5}" srcId="{49ECB4F8-FFC8-4F58-A3EA-C7D80B7DBA5D}" destId="{7407190D-9589-4919-893A-B62044E14054}" srcOrd="6" destOrd="0" parTransId="{562F8FF3-4E29-4399-A9AB-280C779DA11D}" sibTransId="{9F19DEFC-5F44-4651-B3AD-4477A62BB7FF}"/>
    <dgm:cxn modelId="{1B380E75-BFD0-4DA6-98C9-526BA59A50E1}" type="presOf" srcId="{41C2B6C5-D390-4EB7-9BC9-737ED6F46049}" destId="{ED22DF53-B80F-454A-9A75-8BD7B2FBDFD9}" srcOrd="0" destOrd="1" presId="urn:microsoft.com/office/officeart/2005/8/layout/chevron2"/>
    <dgm:cxn modelId="{57678575-D643-4CAC-AED1-4A923F4A0204}" type="presOf" srcId="{66D144C1-0249-42EE-A149-216C09214ECD}" destId="{670F7352-0C41-4E38-B3D4-F2752B056E7C}" srcOrd="0" destOrd="1" presId="urn:microsoft.com/office/officeart/2005/8/layout/chevron2"/>
    <dgm:cxn modelId="{B4CC4458-9276-49D6-8F7B-C95A95F388D1}" srcId="{A763AD96-416C-429B-A0B6-EA3971F90A26}" destId="{47D10BB6-4AD9-4FD3-A02B-C45E24865138}" srcOrd="3" destOrd="0" parTransId="{68C7D5C0-522E-4273-85AE-B194150B0C7F}" sibTransId="{17CB132A-2583-4C53-BD5B-3301073FE95C}"/>
    <dgm:cxn modelId="{51AD2A7C-7FB3-4B5F-AE92-C23FD4ED8B9D}" srcId="{8373D045-0A48-49C0-8ED2-A5A72E512390}" destId="{41C2B6C5-D390-4EB7-9BC9-737ED6F46049}" srcOrd="1" destOrd="0" parTransId="{8D4C4651-A7EB-42E3-BDB3-6900E2A46807}" sibTransId="{3B71E744-2F2A-44A8-BA2F-B250081EFA75}"/>
    <dgm:cxn modelId="{7BF1D584-20B1-4277-ADAC-43023237DF89}" type="presOf" srcId="{F808938B-93DB-4B47-BD9C-DC3CB1E02176}" destId="{670F7352-0C41-4E38-B3D4-F2752B056E7C}" srcOrd="0" destOrd="0" presId="urn:microsoft.com/office/officeart/2005/8/layout/chevron2"/>
    <dgm:cxn modelId="{BA7F7587-9392-49E6-965A-2A8749FCA04F}" type="presOf" srcId="{A763AD96-416C-429B-A0B6-EA3971F90A26}" destId="{9E5A15A7-11AC-49A8-8DD8-AA7C3AD9DF31}" srcOrd="0" destOrd="0" presId="urn:microsoft.com/office/officeart/2005/8/layout/chevron2"/>
    <dgm:cxn modelId="{4DD92F88-841A-4C7E-9B89-BFF903E11854}" type="presOf" srcId="{26A20F7F-BA1D-4646-9360-F0BBB9B0D9C0}" destId="{A60FE486-89B1-432A-A7AE-ECB800B20CF9}" srcOrd="0" destOrd="2" presId="urn:microsoft.com/office/officeart/2005/8/layout/chevron2"/>
    <dgm:cxn modelId="{45B3E08E-013B-4222-B0EB-7DD5AEE60644}" type="presOf" srcId="{7AF96C40-F385-46B8-88F6-DA8E83A23CCE}" destId="{B8ED791D-89D7-4879-B4A5-15393E3835E2}" srcOrd="0" destOrd="0" presId="urn:microsoft.com/office/officeart/2005/8/layout/chevron2"/>
    <dgm:cxn modelId="{CB444991-3748-4B56-AF2D-5A244A9A189D}" srcId="{7AF96C40-F385-46B8-88F6-DA8E83A23CCE}" destId="{8373D045-0A48-49C0-8ED2-A5A72E512390}" srcOrd="3" destOrd="0" parTransId="{0D4EDABD-3E04-4225-8EF3-BCD28938AB5C}" sibTransId="{69B4F4EA-053D-4FFC-871D-D77C654F1491}"/>
    <dgm:cxn modelId="{ACBB1194-C36F-4362-9EF1-E19BD5ED657D}" type="presOf" srcId="{47D10BB6-4AD9-4FD3-A02B-C45E24865138}" destId="{A60FE486-89B1-432A-A7AE-ECB800B20CF9}" srcOrd="0" destOrd="3" presId="urn:microsoft.com/office/officeart/2005/8/layout/chevron2"/>
    <dgm:cxn modelId="{D8CF6699-66D7-4756-8B5F-13F8AA2BDD9E}" srcId="{8373D045-0A48-49C0-8ED2-A5A72E512390}" destId="{0A692064-D707-4931-85E0-5D31021953D6}" srcOrd="4" destOrd="0" parTransId="{D2C979FD-D433-4A2E-9488-AA76930078DD}" sibTransId="{8B3CF1AD-5566-4E31-9D1F-BFEF138B667F}"/>
    <dgm:cxn modelId="{03B8EF99-104B-478E-BBF1-47096E8DADE4}" type="presOf" srcId="{DB2C84FE-D986-42C8-BB12-FBFB9C7B6693}" destId="{4BB3ECD6-5786-486D-BEA4-DF560A6E2627}" srcOrd="0" destOrd="2" presId="urn:microsoft.com/office/officeart/2005/8/layout/chevron2"/>
    <dgm:cxn modelId="{208167A0-93D6-4B87-9F70-C68491FF8C90}" type="presOf" srcId="{1A3EB5F0-CDA0-413A-8F4E-BDE45B142EEE}" destId="{4BB3ECD6-5786-486D-BEA4-DF560A6E2627}" srcOrd="0" destOrd="1" presId="urn:microsoft.com/office/officeart/2005/8/layout/chevron2"/>
    <dgm:cxn modelId="{5C1A98A3-72EB-4E26-9DE7-C28E5E69EB71}" type="presOf" srcId="{B23FD481-314F-4EB1-87A9-5519E7DFB20D}" destId="{4BB3ECD6-5786-486D-BEA4-DF560A6E2627}" srcOrd="0" destOrd="3" presId="urn:microsoft.com/office/officeart/2005/8/layout/chevron2"/>
    <dgm:cxn modelId="{E785A4A6-0C9D-4820-B385-49F2C3197785}" srcId="{49ECB4F8-FFC8-4F58-A3EA-C7D80B7DBA5D}" destId="{8907795E-5BA2-4A84-BCC1-C71E507E670B}" srcOrd="5" destOrd="0" parTransId="{8E57CF6D-327E-4051-9288-9A919C21E8FA}" sibTransId="{669E462B-AB54-43C4-A2DC-D7114E25FF1B}"/>
    <dgm:cxn modelId="{43CBD7A9-0E7E-4E57-B146-2FD4A11D34E7}" type="presOf" srcId="{67D6D630-B421-4DF3-89CF-640DABAB20F0}" destId="{3C002936-44B5-43F5-B802-C198336CCD45}" srcOrd="0" destOrd="0" presId="urn:microsoft.com/office/officeart/2005/8/layout/chevron2"/>
    <dgm:cxn modelId="{69A57AAC-5885-41A7-A985-D5F1FD3CCA72}" srcId="{8373D045-0A48-49C0-8ED2-A5A72E512390}" destId="{3CFFF9DC-C571-455C-BD00-73E8A376F222}" srcOrd="3" destOrd="0" parTransId="{225FEB3A-1D13-4443-A279-8AB33051943B}" sibTransId="{296B15A5-CCEA-44BE-800F-B5D08560F8FD}"/>
    <dgm:cxn modelId="{930FC3B3-4309-4B69-81F4-4CDFC23F9993}" srcId="{67D6D630-B421-4DF3-89CF-640DABAB20F0}" destId="{C31C8A12-4415-4AA2-9AFA-D213DEF3ADD4}" srcOrd="2" destOrd="0" parTransId="{E1FCFF06-94AF-4DC7-B7BB-F9A1C9A179ED}" sibTransId="{3EFCCF69-4585-438B-A50B-C3A310813F77}"/>
    <dgm:cxn modelId="{B099A4B8-F1E9-448C-B5A0-C790F5C5D90D}" type="presOf" srcId="{BCB39FCF-0C61-4129-BE22-7EFF5E9C3944}" destId="{A60FE486-89B1-432A-A7AE-ECB800B20CF9}" srcOrd="0" destOrd="4" presId="urn:microsoft.com/office/officeart/2005/8/layout/chevron2"/>
    <dgm:cxn modelId="{7CA7B2BE-8CF6-4A52-8AA3-F0ACFE1A0F70}" srcId="{7AF96C40-F385-46B8-88F6-DA8E83A23CCE}" destId="{A763AD96-416C-429B-A0B6-EA3971F90A26}" srcOrd="0" destOrd="0" parTransId="{29259A85-1080-43CB-AF12-CD1FA3760025}" sibTransId="{90BD4D71-4575-4635-966C-D3AF09403179}"/>
    <dgm:cxn modelId="{B5B000D0-54FD-4183-BECF-D3E4593E9B8E}" srcId="{49ECB4F8-FFC8-4F58-A3EA-C7D80B7DBA5D}" destId="{6C851AAA-70D8-41FE-BA4E-66BAAFB6336F}" srcOrd="4" destOrd="0" parTransId="{E0FD5E28-FCD5-4551-B372-18351094B643}" sibTransId="{7B348153-8831-4F86-B5C8-763514F75545}"/>
    <dgm:cxn modelId="{2051EAD2-1AE1-4BA1-813A-668C9C569DB6}" srcId="{49ECB4F8-FFC8-4F58-A3EA-C7D80B7DBA5D}" destId="{5D9F4E3B-D7C6-4DD5-96A8-B2B3C1D1A9EC}" srcOrd="0" destOrd="0" parTransId="{E6C39ECE-3736-4033-BCD5-658B585E05CD}" sibTransId="{5DF4B730-084F-4674-AB20-327E5DB8E29F}"/>
    <dgm:cxn modelId="{4701ABDE-0A18-41E6-8343-2EE4CC13F12A}" srcId="{8373D045-0A48-49C0-8ED2-A5A72E512390}" destId="{40C841FF-297C-4C97-9563-88DD37E231B0}" srcOrd="0" destOrd="0" parTransId="{B5CE4DBA-A832-49CB-8E10-2D1F4515079A}" sibTransId="{5E4771C7-FB58-488B-BB03-D8B17ED483A3}"/>
    <dgm:cxn modelId="{58B071E9-0647-4EAC-987D-7831B29B595A}" type="presOf" srcId="{89B37C3C-1E55-4BBC-9B5D-896663147EDC}" destId="{ED22DF53-B80F-454A-9A75-8BD7B2FBDFD9}" srcOrd="0" destOrd="2" presId="urn:microsoft.com/office/officeart/2005/8/layout/chevron2"/>
    <dgm:cxn modelId="{6BAB41EB-D327-4936-A368-235F3734FA09}" type="presOf" srcId="{D8F69F4D-E426-47FB-9C5B-E1A4B1E36489}" destId="{A60FE486-89B1-432A-A7AE-ECB800B20CF9}" srcOrd="0" destOrd="0" presId="urn:microsoft.com/office/officeart/2005/8/layout/chevron2"/>
    <dgm:cxn modelId="{20AC7CEF-FF9B-4F02-94F2-28407A5A6CBB}" type="presOf" srcId="{3CFFF9DC-C571-455C-BD00-73E8A376F222}" destId="{ED22DF53-B80F-454A-9A75-8BD7B2FBDFD9}" srcOrd="0" destOrd="3" presId="urn:microsoft.com/office/officeart/2005/8/layout/chevron2"/>
    <dgm:cxn modelId="{319CAEF9-A9EC-4577-9B34-BD31BD17BBD8}" type="presOf" srcId="{5D9F4E3B-D7C6-4DD5-96A8-B2B3C1D1A9EC}" destId="{4BB3ECD6-5786-486D-BEA4-DF560A6E2627}" srcOrd="0" destOrd="0" presId="urn:microsoft.com/office/officeart/2005/8/layout/chevron2"/>
    <dgm:cxn modelId="{ECA7E3F9-D685-4C5F-A901-4301119D183E}" srcId="{49ECB4F8-FFC8-4F58-A3EA-C7D80B7DBA5D}" destId="{B23FD481-314F-4EB1-87A9-5519E7DFB20D}" srcOrd="3" destOrd="0" parTransId="{0E2D4C49-62B2-45C5-8791-299118946AFF}" sibTransId="{A7A625EF-D2BC-4228-923C-C7D88A9C21B4}"/>
    <dgm:cxn modelId="{FD2388FB-D2B5-49D7-A944-FD508AA1243E}" srcId="{67D6D630-B421-4DF3-89CF-640DABAB20F0}" destId="{66D144C1-0249-42EE-A149-216C09214ECD}" srcOrd="1" destOrd="0" parTransId="{D40DA122-7F24-4EB0-9F3A-85ECB955245A}" sibTransId="{C4732521-FA7D-4F27-8272-2A60630F243C}"/>
    <dgm:cxn modelId="{3753FAFF-AD0E-4A0F-AA57-714A766D4DC6}" srcId="{67D6D630-B421-4DF3-89CF-640DABAB20F0}" destId="{C599BAB5-F309-46BA-B586-9820902E5E61}" srcOrd="3" destOrd="0" parTransId="{D96BBA84-2543-4E3A-9865-14E380485820}" sibTransId="{7B787D04-BC5C-4FB8-809E-07DF783F7078}"/>
    <dgm:cxn modelId="{10AC5CB6-F421-436E-83D6-C0502FDC7678}" type="presParOf" srcId="{B8ED791D-89D7-4879-B4A5-15393E3835E2}" destId="{3D56285D-2691-4C0A-B4A1-2E55CE41A1BE}" srcOrd="0" destOrd="0" presId="urn:microsoft.com/office/officeart/2005/8/layout/chevron2"/>
    <dgm:cxn modelId="{3A16B694-AC8A-4B6E-80DB-687706E14E6E}" type="presParOf" srcId="{3D56285D-2691-4C0A-B4A1-2E55CE41A1BE}" destId="{9E5A15A7-11AC-49A8-8DD8-AA7C3AD9DF31}" srcOrd="0" destOrd="0" presId="urn:microsoft.com/office/officeart/2005/8/layout/chevron2"/>
    <dgm:cxn modelId="{172FA4A2-936C-46AD-A6B1-5CE70F6368F6}" type="presParOf" srcId="{3D56285D-2691-4C0A-B4A1-2E55CE41A1BE}" destId="{A60FE486-89B1-432A-A7AE-ECB800B20CF9}" srcOrd="1" destOrd="0" presId="urn:microsoft.com/office/officeart/2005/8/layout/chevron2"/>
    <dgm:cxn modelId="{C223D054-97E7-4483-9054-E7F90E373A41}" type="presParOf" srcId="{B8ED791D-89D7-4879-B4A5-15393E3835E2}" destId="{2257D51B-4E93-4692-8360-DD99DB78260A}" srcOrd="1" destOrd="0" presId="urn:microsoft.com/office/officeart/2005/8/layout/chevron2"/>
    <dgm:cxn modelId="{A01287B0-D0B0-4C4F-B5FB-FD64E28701E6}" type="presParOf" srcId="{B8ED791D-89D7-4879-B4A5-15393E3835E2}" destId="{FFE256FE-DD90-4230-9F0A-60E51B059112}" srcOrd="2" destOrd="0" presId="urn:microsoft.com/office/officeart/2005/8/layout/chevron2"/>
    <dgm:cxn modelId="{35EAE484-F5A6-4F9F-84E4-8FA739B5779A}" type="presParOf" srcId="{FFE256FE-DD90-4230-9F0A-60E51B059112}" destId="{1E4256F2-2D3F-483F-8A17-265286518F3B}" srcOrd="0" destOrd="0" presId="urn:microsoft.com/office/officeart/2005/8/layout/chevron2"/>
    <dgm:cxn modelId="{29F32AE8-1E44-4290-A200-13FC6BF7A4B1}" type="presParOf" srcId="{FFE256FE-DD90-4230-9F0A-60E51B059112}" destId="{4BB3ECD6-5786-486D-BEA4-DF560A6E2627}" srcOrd="1" destOrd="0" presId="urn:microsoft.com/office/officeart/2005/8/layout/chevron2"/>
    <dgm:cxn modelId="{1FD90F0E-5591-4E8F-854D-8700AE6F4C2E}" type="presParOf" srcId="{B8ED791D-89D7-4879-B4A5-15393E3835E2}" destId="{08EC4901-0B0B-408F-A81B-E0185EFCBF8F}" srcOrd="3" destOrd="0" presId="urn:microsoft.com/office/officeart/2005/8/layout/chevron2"/>
    <dgm:cxn modelId="{210EE247-3866-4984-9389-8C14E20B657E}" type="presParOf" srcId="{B8ED791D-89D7-4879-B4A5-15393E3835E2}" destId="{0337F2A9-1365-41A5-8275-205730A2890D}" srcOrd="4" destOrd="0" presId="urn:microsoft.com/office/officeart/2005/8/layout/chevron2"/>
    <dgm:cxn modelId="{945B4E52-338E-4B46-94B7-945E7782F7DC}" type="presParOf" srcId="{0337F2A9-1365-41A5-8275-205730A2890D}" destId="{3C002936-44B5-43F5-B802-C198336CCD45}" srcOrd="0" destOrd="0" presId="urn:microsoft.com/office/officeart/2005/8/layout/chevron2"/>
    <dgm:cxn modelId="{C081505E-B0B9-4A6B-A5C8-31F86CA5F59B}" type="presParOf" srcId="{0337F2A9-1365-41A5-8275-205730A2890D}" destId="{670F7352-0C41-4E38-B3D4-F2752B056E7C}" srcOrd="1" destOrd="0" presId="urn:microsoft.com/office/officeart/2005/8/layout/chevron2"/>
    <dgm:cxn modelId="{04E414C9-BCC8-4B3A-8021-8C63F779D63F}" type="presParOf" srcId="{B8ED791D-89D7-4879-B4A5-15393E3835E2}" destId="{C733E62A-48E7-4871-B450-7168C0C2448D}" srcOrd="5" destOrd="0" presId="urn:microsoft.com/office/officeart/2005/8/layout/chevron2"/>
    <dgm:cxn modelId="{CC82E736-C8D4-4B6E-99DD-47C1234507C8}" type="presParOf" srcId="{B8ED791D-89D7-4879-B4A5-15393E3835E2}" destId="{EA7BBAF7-4A0B-4991-9892-2EF72B07F4BF}" srcOrd="6" destOrd="0" presId="urn:microsoft.com/office/officeart/2005/8/layout/chevron2"/>
    <dgm:cxn modelId="{4CA194AF-2B6C-4AF4-B543-FEF7AD6D627C}" type="presParOf" srcId="{EA7BBAF7-4A0B-4991-9892-2EF72B07F4BF}" destId="{8D52DD71-9B6F-4905-B5E7-14774E1A0467}" srcOrd="0" destOrd="0" presId="urn:microsoft.com/office/officeart/2005/8/layout/chevron2"/>
    <dgm:cxn modelId="{8238BD1D-61BC-4FE3-8938-787F64BC5CF5}" type="presParOf" srcId="{EA7BBAF7-4A0B-4991-9892-2EF72B07F4BF}" destId="{ED22DF53-B80F-454A-9A75-8BD7B2FBDFD9}" srcOrd="1" destOrd="0" presId="urn:microsoft.com/office/officeart/2005/8/layout/chevro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EE5D01E-AD1E-4AEE-A70E-0BC9806ADABB}" type="doc">
      <dgm:prSet loTypeId="urn:microsoft.com/office/officeart/2011/layout/ThemePictureAlternatingAccent" loCatId="picture" qsTypeId="urn:microsoft.com/office/officeart/2005/8/quickstyle/simple1" qsCatId="simple" csTypeId="urn:microsoft.com/office/officeart/2005/8/colors/accent1_2" csCatId="accent1" phldr="1"/>
      <dgm:spPr/>
      <dgm:t>
        <a:bodyPr/>
        <a:lstStyle/>
        <a:p>
          <a:endParaRPr lang="en-GB"/>
        </a:p>
      </dgm:t>
    </dgm:pt>
    <dgm:pt modelId="{723B85D9-6E6B-42D2-9FD1-1CD95D7768EA}">
      <dgm:prSet phldrT="[Text]" custT="1"/>
      <dgm:spPr/>
      <dgm:t>
        <a:bodyPr/>
        <a:lstStyle/>
        <a:p>
          <a:pPr algn="just"/>
          <a:r>
            <a:rPr lang="en-GB" sz="1100" b="1">
              <a:latin typeface="Arial" panose="020B0604020202020204" pitchFamily="34" charset="0"/>
              <a:cs typeface="Arial" panose="020B0604020202020204" pitchFamily="34" charset="0"/>
            </a:rPr>
            <a:t>Fragmented customer data systems</a:t>
          </a:r>
        </a:p>
        <a:p>
          <a:pPr algn="just">
            <a:buFont typeface="Wingdings" panose="05000000000000000000" pitchFamily="2" charset="2"/>
            <a:buChar char=""/>
          </a:pPr>
          <a:r>
            <a:rPr lang="en-GB" sz="1100" b="1">
              <a:latin typeface="Arial" panose="020B0604020202020204" pitchFamily="34" charset="0"/>
              <a:cs typeface="Arial" panose="020B0604020202020204" pitchFamily="34" charset="0"/>
            </a:rPr>
            <a:t>Limited AI personalisation</a:t>
          </a:r>
        </a:p>
        <a:p>
          <a:pPr algn="just">
            <a:buFont typeface="Wingdings" panose="05000000000000000000" pitchFamily="2" charset="2"/>
            <a:buChar char=""/>
          </a:pPr>
          <a:r>
            <a:rPr lang="en-GB" sz="1100" b="1">
              <a:latin typeface="Arial" panose="020B0604020202020204" pitchFamily="34" charset="0"/>
              <a:cs typeface="Arial" panose="020B0604020202020204" pitchFamily="34" charset="0"/>
            </a:rPr>
            <a:t> Weak ecosystem integration</a:t>
          </a:r>
        </a:p>
        <a:p>
          <a:pPr algn="just">
            <a:buFont typeface="Wingdings" panose="05000000000000000000" pitchFamily="2" charset="2"/>
            <a:buChar char=""/>
          </a:pPr>
          <a:r>
            <a:rPr lang="en-GB" sz="1100" b="1">
              <a:latin typeface="Arial" panose="020B0604020202020204" pitchFamily="34" charset="0"/>
              <a:cs typeface="Arial" panose="020B0604020202020204" pitchFamily="34" charset="0"/>
            </a:rPr>
            <a:t> Underdeveloped subscription model</a:t>
          </a:r>
        </a:p>
        <a:p>
          <a:pPr algn="just">
            <a:buFont typeface="Wingdings" panose="05000000000000000000" pitchFamily="2" charset="2"/>
            <a:buChar char=""/>
          </a:pPr>
          <a:r>
            <a:rPr lang="en-GB" sz="1100" b="1">
              <a:latin typeface="Arial" panose="020B0604020202020204" pitchFamily="34" charset="0"/>
              <a:cs typeface="Arial" panose="020B0604020202020204" pitchFamily="34" charset="0"/>
            </a:rPr>
            <a:t> Limited retail media monetisation</a:t>
          </a:r>
        </a:p>
      </dgm:t>
    </dgm:pt>
    <dgm:pt modelId="{E0CEF019-4654-455B-A1C6-F721A9EB4578}" type="parTrans" cxnId="{0059BEB1-00F6-4A27-AF01-C18C325EADED}">
      <dgm:prSet/>
      <dgm:spPr/>
      <dgm:t>
        <a:bodyPr/>
        <a:lstStyle/>
        <a:p>
          <a:endParaRPr lang="en-GB"/>
        </a:p>
      </dgm:t>
    </dgm:pt>
    <dgm:pt modelId="{74D1AC86-8D17-478F-ADAB-43C892C71A02}" type="sibTrans" cxnId="{0059BEB1-00F6-4A27-AF01-C18C325EADED}">
      <dgm:prSet/>
      <dgm:spPr/>
      <dgm:t>
        <a:bodyPr/>
        <a:lstStyle/>
        <a:p>
          <a:endParaRPr lang="en-GB"/>
        </a:p>
      </dgm:t>
    </dgm:pt>
    <dgm:pt modelId="{C1A5DA8A-51ED-48DB-89DF-50FE287508AD}" type="pres">
      <dgm:prSet presAssocID="{0EE5D01E-AD1E-4AEE-A70E-0BC9806ADABB}" presName="Name0" presStyleCnt="0">
        <dgm:presLayoutVars>
          <dgm:chMax val="9"/>
          <dgm:chPref val="9"/>
        </dgm:presLayoutVars>
      </dgm:prSet>
      <dgm:spPr/>
    </dgm:pt>
    <dgm:pt modelId="{EB0D8E93-CBDD-4961-9D1B-C77AB114561F}" type="pres">
      <dgm:prSet presAssocID="{723B85D9-6E6B-42D2-9FD1-1CD95D7768EA}" presName="picture1" presStyleCnt="0"/>
      <dgm:spPr/>
    </dgm:pt>
    <dgm:pt modelId="{D934CCF3-D020-47DA-A136-D2EB3BC01462}" type="pres">
      <dgm:prSet presAssocID="{723B85D9-6E6B-42D2-9FD1-1CD95D7768EA}" presName="picture" presStyleLbl="alignImgPlace1" presStyleIdx="0" presStyleCnt="1"/>
      <dgm:spPr>
        <a:blipFill>
          <a:blip xmlns:r="http://schemas.openxmlformats.org/officeDocument/2006/relationships" r:embed="rId1"/>
          <a:srcRect/>
          <a:stretch>
            <a:fillRect t="-2000" b="-2000"/>
          </a:stretch>
        </a:blipFill>
      </dgm:spPr>
    </dgm:pt>
    <dgm:pt modelId="{8B0CA453-EFBE-436D-92FA-AAA705A116DB}" type="pres">
      <dgm:prSet presAssocID="{723B85D9-6E6B-42D2-9FD1-1CD95D7768EA}" presName="parent1" presStyleLbl="node1" presStyleIdx="0" presStyleCnt="0">
        <dgm:presLayoutVars>
          <dgm:chMax val="0"/>
          <dgm:chPref val="0"/>
          <dgm:bulletEnabled val="1"/>
        </dgm:presLayoutVars>
      </dgm:prSet>
      <dgm:spPr/>
    </dgm:pt>
  </dgm:ptLst>
  <dgm:cxnLst>
    <dgm:cxn modelId="{FD16B54B-5039-4F56-BB77-9AEFD5CB0550}" type="presOf" srcId="{0EE5D01E-AD1E-4AEE-A70E-0BC9806ADABB}" destId="{C1A5DA8A-51ED-48DB-89DF-50FE287508AD}" srcOrd="0" destOrd="0" presId="urn:microsoft.com/office/officeart/2011/layout/ThemePictureAlternatingAccent"/>
    <dgm:cxn modelId="{0059BEB1-00F6-4A27-AF01-C18C325EADED}" srcId="{0EE5D01E-AD1E-4AEE-A70E-0BC9806ADABB}" destId="{723B85D9-6E6B-42D2-9FD1-1CD95D7768EA}" srcOrd="0" destOrd="0" parTransId="{E0CEF019-4654-455B-A1C6-F721A9EB4578}" sibTransId="{74D1AC86-8D17-478F-ADAB-43C892C71A02}"/>
    <dgm:cxn modelId="{A57A37EC-F517-4381-99E6-1E4E14E8D2C8}" type="presOf" srcId="{723B85D9-6E6B-42D2-9FD1-1CD95D7768EA}" destId="{8B0CA453-EFBE-436D-92FA-AAA705A116DB}" srcOrd="0" destOrd="0" presId="urn:microsoft.com/office/officeart/2011/layout/ThemePictureAlternatingAccent"/>
    <dgm:cxn modelId="{7BE809F9-9EB4-4D71-92BC-8D4B3AF4132F}" type="presParOf" srcId="{C1A5DA8A-51ED-48DB-89DF-50FE287508AD}" destId="{EB0D8E93-CBDD-4961-9D1B-C77AB114561F}" srcOrd="0" destOrd="0" presId="urn:microsoft.com/office/officeart/2011/layout/ThemePictureAlternatingAccent"/>
    <dgm:cxn modelId="{841B30AF-C314-4948-9259-553FA3D4E781}" type="presParOf" srcId="{EB0D8E93-CBDD-4961-9D1B-C77AB114561F}" destId="{D934CCF3-D020-47DA-A136-D2EB3BC01462}" srcOrd="0" destOrd="0" presId="urn:microsoft.com/office/officeart/2011/layout/ThemePictureAlternatingAccent"/>
    <dgm:cxn modelId="{1D975359-875A-4ECB-8B35-5EC0A5C05DA1}" type="presParOf" srcId="{C1A5DA8A-51ED-48DB-89DF-50FE287508AD}" destId="{8B0CA453-EFBE-436D-92FA-AAA705A116DB}" srcOrd="1" destOrd="0" presId="urn:microsoft.com/office/officeart/2011/layout/ThemePictureAlternatingAccen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0C16B1-C3C9-4134-B951-CC9831FF583F}">
      <dsp:nvSpPr>
        <dsp:cNvPr id="0" name=""/>
        <dsp:cNvSpPr/>
      </dsp:nvSpPr>
      <dsp:spPr>
        <a:xfrm>
          <a:off x="25005" y="577959"/>
          <a:ext cx="765443" cy="765443"/>
        </a:xfrm>
        <a:prstGeom prst="ellipse">
          <a:avLst/>
        </a:prstGeom>
        <a:solidFill>
          <a:srgbClr val="C0504D">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C1AA8860-989D-425A-BC91-EC19025A6A08}">
      <dsp:nvSpPr>
        <dsp:cNvPr id="0" name=""/>
        <dsp:cNvSpPr/>
      </dsp:nvSpPr>
      <dsp:spPr>
        <a:xfrm>
          <a:off x="185748" y="738702"/>
          <a:ext cx="443956" cy="443956"/>
        </a:xfrm>
        <a:prstGeom prst="rect">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w="254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0E9B1D3B-636E-427B-B124-3CB733E8518F}">
      <dsp:nvSpPr>
        <dsp:cNvPr id="0" name=""/>
        <dsp:cNvSpPr/>
      </dsp:nvSpPr>
      <dsp:spPr>
        <a:xfrm>
          <a:off x="954472" y="577959"/>
          <a:ext cx="1804258" cy="7654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mn-lt"/>
              <a:ea typeface="+mn-ea"/>
              <a:cs typeface="Arial" panose="020B0604020202020204" pitchFamily="34" charset="0"/>
            </a:rPr>
            <a:t>Key Components:</a:t>
          </a:r>
          <a:endParaRPr lang="en-US" sz="1200" kern="1200">
            <a:solidFill>
              <a:sysClr val="windowText" lastClr="000000">
                <a:hueOff val="0"/>
                <a:satOff val="0"/>
                <a:lumOff val="0"/>
                <a:alphaOff val="0"/>
              </a:sysClr>
            </a:solidFill>
            <a:latin typeface="+mn-lt"/>
            <a:ea typeface="+mn-ea"/>
            <a:cs typeface="Arial" panose="020B0604020202020204" pitchFamily="34" charset="0"/>
          </a:endParaRPr>
        </a:p>
      </dsp:txBody>
      <dsp:txXfrm>
        <a:off x="954472" y="577959"/>
        <a:ext cx="1804258" cy="765443"/>
      </dsp:txXfrm>
    </dsp:sp>
    <dsp:sp modelId="{C08597F5-C2A6-4382-AA4B-7CD20B32CA58}">
      <dsp:nvSpPr>
        <dsp:cNvPr id="0" name=""/>
        <dsp:cNvSpPr/>
      </dsp:nvSpPr>
      <dsp:spPr>
        <a:xfrm>
          <a:off x="3073109" y="577959"/>
          <a:ext cx="765443" cy="765443"/>
        </a:xfrm>
        <a:prstGeom prst="ellipse">
          <a:avLst/>
        </a:prstGeom>
        <a:solidFill>
          <a:srgbClr val="9BBB59">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A99C4AF7-9068-451B-A290-7227D9A68514}">
      <dsp:nvSpPr>
        <dsp:cNvPr id="0" name=""/>
        <dsp:cNvSpPr/>
      </dsp:nvSpPr>
      <dsp:spPr>
        <a:xfrm>
          <a:off x="3233852" y="738702"/>
          <a:ext cx="443956" cy="443956"/>
        </a:xfrm>
        <a:prstGeom prst="rect">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w="254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D421402A-E44C-46DB-BF57-A3DE32CFABA1}">
      <dsp:nvSpPr>
        <dsp:cNvPr id="0" name=""/>
        <dsp:cNvSpPr/>
      </dsp:nvSpPr>
      <dsp:spPr>
        <a:xfrm>
          <a:off x="4002575" y="577959"/>
          <a:ext cx="1804258" cy="7654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
              <a:ea typeface="+mn-ea"/>
              <a:cs typeface="Arial" panose="020B0604020202020204" pitchFamily="34" charset="0"/>
            </a:rPr>
            <a:t>Touchpoints: Moments of interaction between the customer and the organisation</a:t>
          </a:r>
          <a:r>
            <a:rPr lang="en-GB" sz="1200" kern="1200">
              <a:solidFill>
                <a:sysClr val="windowText" lastClr="000000">
                  <a:hueOff val="0"/>
                  <a:satOff val="0"/>
                  <a:lumOff val="0"/>
                  <a:alphaOff val="0"/>
                </a:sysClr>
              </a:solidFill>
              <a:latin typeface="Calibri "/>
              <a:ea typeface="+mn-ea"/>
              <a:cs typeface="+mn-cs"/>
            </a:rPr>
            <a:t>.</a:t>
          </a:r>
          <a:endParaRPr lang="en-US" sz="1200" kern="1200">
            <a:solidFill>
              <a:sysClr val="windowText" lastClr="000000">
                <a:hueOff val="0"/>
                <a:satOff val="0"/>
                <a:lumOff val="0"/>
                <a:alphaOff val="0"/>
              </a:sysClr>
            </a:solidFill>
            <a:latin typeface="Calibri "/>
            <a:ea typeface="+mn-ea"/>
            <a:cs typeface="+mn-cs"/>
          </a:endParaRPr>
        </a:p>
      </dsp:txBody>
      <dsp:txXfrm>
        <a:off x="4002575" y="577959"/>
        <a:ext cx="1804258" cy="765443"/>
      </dsp:txXfrm>
    </dsp:sp>
    <dsp:sp modelId="{4FF99868-8C9B-4CE7-863F-96C96B10421D}">
      <dsp:nvSpPr>
        <dsp:cNvPr id="0" name=""/>
        <dsp:cNvSpPr/>
      </dsp:nvSpPr>
      <dsp:spPr>
        <a:xfrm>
          <a:off x="25005" y="2232617"/>
          <a:ext cx="765443" cy="765443"/>
        </a:xfrm>
        <a:prstGeom prst="ellipse">
          <a:avLst/>
        </a:prstGeom>
        <a:solidFill>
          <a:srgbClr val="8064A2">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8F3AAD4-4239-464D-86B8-0184AA3FC287}">
      <dsp:nvSpPr>
        <dsp:cNvPr id="0" name=""/>
        <dsp:cNvSpPr/>
      </dsp:nvSpPr>
      <dsp:spPr>
        <a:xfrm>
          <a:off x="185748" y="2393360"/>
          <a:ext cx="443956" cy="443956"/>
        </a:xfrm>
        <a:prstGeom prst="rect">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w="254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3EE357F6-F0BF-4935-972D-F30A36C46EC1}">
      <dsp:nvSpPr>
        <dsp:cNvPr id="0" name=""/>
        <dsp:cNvSpPr/>
      </dsp:nvSpPr>
      <dsp:spPr>
        <a:xfrm>
          <a:off x="954472" y="2232617"/>
          <a:ext cx="1804258" cy="7654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mn-lt"/>
              <a:ea typeface="+mn-ea"/>
              <a:cs typeface="Arial" panose="020B0604020202020204" pitchFamily="34" charset="0"/>
            </a:rPr>
            <a:t>Customer Sentiments: Emotions and perceptions during different journey stages.</a:t>
          </a:r>
          <a:endParaRPr lang="en-US" sz="1200" kern="1200">
            <a:solidFill>
              <a:sysClr val="windowText" lastClr="000000">
                <a:hueOff val="0"/>
                <a:satOff val="0"/>
                <a:lumOff val="0"/>
                <a:alphaOff val="0"/>
              </a:sysClr>
            </a:solidFill>
            <a:latin typeface="+mn-lt"/>
            <a:ea typeface="+mn-ea"/>
            <a:cs typeface="Arial" panose="020B0604020202020204" pitchFamily="34" charset="0"/>
          </a:endParaRPr>
        </a:p>
      </dsp:txBody>
      <dsp:txXfrm>
        <a:off x="954472" y="2232617"/>
        <a:ext cx="1804258" cy="765443"/>
      </dsp:txXfrm>
    </dsp:sp>
    <dsp:sp modelId="{36BE4082-8B70-45D9-AB13-373CFA6D28F7}">
      <dsp:nvSpPr>
        <dsp:cNvPr id="0" name=""/>
        <dsp:cNvSpPr/>
      </dsp:nvSpPr>
      <dsp:spPr>
        <a:xfrm>
          <a:off x="3073109" y="2232617"/>
          <a:ext cx="765443" cy="765443"/>
        </a:xfrm>
        <a:prstGeom prst="ellipse">
          <a:avLst/>
        </a:prstGeom>
        <a:solidFill>
          <a:srgbClr val="4BACC6">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4DA9C24B-EFDE-4A35-8A49-01021FEAFE67}">
      <dsp:nvSpPr>
        <dsp:cNvPr id="0" name=""/>
        <dsp:cNvSpPr/>
      </dsp:nvSpPr>
      <dsp:spPr>
        <a:xfrm>
          <a:off x="3233852" y="2393360"/>
          <a:ext cx="443956" cy="443956"/>
        </a:xfrm>
        <a:prstGeom prst="rect">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w="254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4D4596D5-A05D-4F4F-8D77-52A9BE33220A}">
      <dsp:nvSpPr>
        <dsp:cNvPr id="0" name=""/>
        <dsp:cNvSpPr/>
      </dsp:nvSpPr>
      <dsp:spPr>
        <a:xfrm>
          <a:off x="4002575" y="2232617"/>
          <a:ext cx="1804258" cy="7654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a:ea typeface="+mn-ea"/>
              <a:cs typeface="+mn-cs"/>
            </a:rPr>
            <a:t>Pain Points: Specific challenges customers face (e.g., long wait times, lack of personalization</a:t>
          </a:r>
          <a:r>
            <a:rPr lang="en-GB" sz="1200" kern="1200">
              <a:solidFill>
                <a:sysClr val="windowText" lastClr="000000">
                  <a:hueOff val="0"/>
                  <a:satOff val="0"/>
                  <a:lumOff val="0"/>
                  <a:alphaOff val="0"/>
                </a:sysClr>
              </a:solidFill>
              <a:latin typeface="+mn-lt"/>
              <a:ea typeface="+mn-ea"/>
              <a:cs typeface="+mn-cs"/>
            </a:rPr>
            <a:t>).</a:t>
          </a:r>
          <a:endParaRPr lang="en-US" sz="1800" kern="1200">
            <a:solidFill>
              <a:sysClr val="windowText" lastClr="000000">
                <a:hueOff val="0"/>
                <a:satOff val="0"/>
                <a:lumOff val="0"/>
                <a:alphaOff val="0"/>
              </a:sysClr>
            </a:solidFill>
            <a:latin typeface="+mn-lt"/>
            <a:ea typeface="+mn-ea"/>
            <a:cs typeface="+mn-cs"/>
          </a:endParaRPr>
        </a:p>
      </dsp:txBody>
      <dsp:txXfrm>
        <a:off x="4002575" y="2232617"/>
        <a:ext cx="1804258" cy="765443"/>
      </dsp:txXfrm>
    </dsp:sp>
    <dsp:sp modelId="{9E55458F-7201-4A78-B4B6-16BD66CF5F56}">
      <dsp:nvSpPr>
        <dsp:cNvPr id="0" name=""/>
        <dsp:cNvSpPr/>
      </dsp:nvSpPr>
      <dsp:spPr>
        <a:xfrm>
          <a:off x="25005" y="3887275"/>
          <a:ext cx="765443" cy="765443"/>
        </a:xfrm>
        <a:prstGeom prst="ellipse">
          <a:avLst/>
        </a:prstGeom>
        <a:solidFill>
          <a:srgbClr val="F79646">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D46195A0-E421-48BC-9107-9A3D59B1DDF3}">
      <dsp:nvSpPr>
        <dsp:cNvPr id="0" name=""/>
        <dsp:cNvSpPr/>
      </dsp:nvSpPr>
      <dsp:spPr>
        <a:xfrm>
          <a:off x="185748" y="4048018"/>
          <a:ext cx="443956" cy="443956"/>
        </a:xfrm>
        <a:prstGeom prst="rect">
          <a:avLst/>
        </a:prstGeom>
        <a:blipFill>
          <a:blip xmlns:r="http://schemas.openxmlformats.org/officeDocument/2006/relationships"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a:blipFill>
        <a:ln w="254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AB656BE1-4B4F-4ACB-BEEA-623672462B3D}">
      <dsp:nvSpPr>
        <dsp:cNvPr id="0" name=""/>
        <dsp:cNvSpPr/>
      </dsp:nvSpPr>
      <dsp:spPr>
        <a:xfrm>
          <a:off x="954472" y="3887275"/>
          <a:ext cx="1804258" cy="7654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a:ea typeface="+mn-ea"/>
              <a:cs typeface="+mn-cs"/>
            </a:rPr>
            <a:t>Gains: Positive aspects enhancing customer experience (e.g., loyalty rewards, seamless service).</a:t>
          </a:r>
          <a:endParaRPr lang="en-US" sz="1200" kern="1200">
            <a:solidFill>
              <a:sysClr val="windowText" lastClr="000000">
                <a:hueOff val="0"/>
                <a:satOff val="0"/>
                <a:lumOff val="0"/>
                <a:alphaOff val="0"/>
              </a:sysClr>
            </a:solidFill>
            <a:latin typeface="Calibri"/>
            <a:ea typeface="+mn-ea"/>
            <a:cs typeface="+mn-cs"/>
          </a:endParaRPr>
        </a:p>
      </dsp:txBody>
      <dsp:txXfrm>
        <a:off x="954472" y="3887275"/>
        <a:ext cx="1804258" cy="765443"/>
      </dsp:txXfrm>
    </dsp:sp>
    <dsp:sp modelId="{62540C68-8E1B-4F9F-AC66-33E7FD43E117}">
      <dsp:nvSpPr>
        <dsp:cNvPr id="0" name=""/>
        <dsp:cNvSpPr/>
      </dsp:nvSpPr>
      <dsp:spPr>
        <a:xfrm>
          <a:off x="3073109" y="3887275"/>
          <a:ext cx="765443" cy="765443"/>
        </a:xfrm>
        <a:prstGeom prst="ellipse">
          <a:avLst/>
        </a:prstGeom>
        <a:solidFill>
          <a:srgbClr val="C0504D">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903E8EB8-CA30-4646-9CA5-2427442DE76F}">
      <dsp:nvSpPr>
        <dsp:cNvPr id="0" name=""/>
        <dsp:cNvSpPr/>
      </dsp:nvSpPr>
      <dsp:spPr>
        <a:xfrm>
          <a:off x="3233852" y="4048018"/>
          <a:ext cx="443956" cy="443956"/>
        </a:xfrm>
        <a:prstGeom prst="rect">
          <a:avLst/>
        </a:prstGeom>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a:blipFill>
        <a:ln w="254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008183EF-B558-4192-8053-41A0167A8654}">
      <dsp:nvSpPr>
        <dsp:cNvPr id="0" name=""/>
        <dsp:cNvSpPr/>
      </dsp:nvSpPr>
      <dsp:spPr>
        <a:xfrm>
          <a:off x="4002575" y="3887275"/>
          <a:ext cx="1804258" cy="7654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533400">
            <a:lnSpc>
              <a:spcPct val="90000"/>
            </a:lnSpc>
            <a:spcBef>
              <a:spcPct val="0"/>
            </a:spcBef>
            <a:spcAft>
              <a:spcPct val="35000"/>
            </a:spcAft>
            <a:buNone/>
          </a:pPr>
          <a:r>
            <a:rPr lang="en-GB" sz="1200" kern="1200" dirty="0">
              <a:solidFill>
                <a:sysClr val="windowText" lastClr="000000">
                  <a:hueOff val="0"/>
                  <a:satOff val="0"/>
                  <a:lumOff val="0"/>
                  <a:alphaOff val="0"/>
                </a:sysClr>
              </a:solidFill>
              <a:latin typeface="Calibri"/>
              <a:ea typeface="+mn-ea"/>
              <a:cs typeface="+mn-cs"/>
            </a:rPr>
            <a:t>Digital Opportunities: Technology-driven solutions (e.g., AI chatbots, automation, omnichannel strategies).</a:t>
          </a:r>
          <a:endParaRPr lang="en-US" sz="1200" kern="1200" dirty="0">
            <a:solidFill>
              <a:sysClr val="windowText" lastClr="000000">
                <a:hueOff val="0"/>
                <a:satOff val="0"/>
                <a:lumOff val="0"/>
                <a:alphaOff val="0"/>
              </a:sysClr>
            </a:solidFill>
            <a:latin typeface="Calibri"/>
            <a:ea typeface="+mn-ea"/>
            <a:cs typeface="+mn-cs"/>
          </a:endParaRPr>
        </a:p>
      </dsp:txBody>
      <dsp:txXfrm>
        <a:off x="4002575" y="3887275"/>
        <a:ext cx="1804258" cy="7654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5A15A7-11AC-49A8-8DD8-AA7C3AD9DF31}">
      <dsp:nvSpPr>
        <dsp:cNvPr id="0" name=""/>
        <dsp:cNvSpPr/>
      </dsp:nvSpPr>
      <dsp:spPr>
        <a:xfrm rot="5400000">
          <a:off x="-304971" y="310628"/>
          <a:ext cx="2033146" cy="1423202"/>
        </a:xfrm>
        <a:prstGeom prst="chevron">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w="6350" cap="flat" cmpd="sng" algn="ctr">
          <a:solidFill>
            <a:srgbClr val="4472C4">
              <a:hueOff val="0"/>
              <a:satOff val="0"/>
              <a:lumOff val="0"/>
              <a:alphaOff val="0"/>
            </a:srgb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Awareness Stage</a:t>
          </a:r>
          <a:r>
            <a:rPr lang="en-GB" sz="1200" kern="1200">
              <a:solidFill>
                <a:sysClr val="window" lastClr="FFFFFF"/>
              </a:solidFill>
              <a:latin typeface="Calibri" panose="020F0502020204030204"/>
              <a:ea typeface="+mn-ea"/>
              <a:cs typeface="+mn-cs"/>
            </a:rPr>
            <a:t> </a:t>
          </a:r>
        </a:p>
      </dsp:txBody>
      <dsp:txXfrm rot="-5400000">
        <a:off x="1" y="717257"/>
        <a:ext cx="1423202" cy="609944"/>
      </dsp:txXfrm>
    </dsp:sp>
    <dsp:sp modelId="{A60FE486-89B1-432A-A7AE-ECB800B20CF9}">
      <dsp:nvSpPr>
        <dsp:cNvPr id="0" name=""/>
        <dsp:cNvSpPr/>
      </dsp:nvSpPr>
      <dsp:spPr>
        <a:xfrm rot="5400000">
          <a:off x="2916583" y="-1487724"/>
          <a:ext cx="1321545" cy="4308307"/>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57150" lvl="1" indent="-57150" algn="just" defTabSz="488950">
            <a:lnSpc>
              <a:spcPct val="90000"/>
            </a:lnSpc>
            <a:spcBef>
              <a:spcPct val="0"/>
            </a:spcBef>
            <a:spcAft>
              <a:spcPct val="15000"/>
            </a:spcAft>
            <a:buNone/>
          </a:pPr>
          <a:endParaRPr lang="en-GB" sz="11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44500">
            <a:lnSpc>
              <a:spcPct val="90000"/>
            </a:lnSpc>
            <a:spcBef>
              <a:spcPct val="0"/>
            </a:spcBef>
            <a:spcAft>
              <a:spcPct val="15000"/>
            </a:spcAft>
            <a:buNone/>
          </a:pPr>
          <a:r>
            <a:rPr lang="en-GB" sz="1000" b="1"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Touchpoints:</a:t>
          </a:r>
          <a:r>
            <a:rPr lang="en-GB" sz="1000" b="0"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Television advertisements, social media campaigns, Email marketing efforts, seasonal promotions</a:t>
          </a:r>
          <a:endParaRPr lang="en-GB" sz="10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44500">
            <a:lnSpc>
              <a:spcPct val="90000"/>
            </a:lnSpc>
            <a:spcBef>
              <a:spcPct val="0"/>
            </a:spcBef>
            <a:spcAft>
              <a:spcPct val="15000"/>
            </a:spcAft>
            <a:buNone/>
          </a:pPr>
          <a:r>
            <a:rPr lang="en-GB" sz="1000" b="1"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M&amp;S benefits </a:t>
          </a:r>
          <a:r>
            <a:rPr lang="en-GB" sz="1000" b="0"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from significant brand recognition (Euromonitor, 2023). However, its targeting strategy is still divided between the food and clothing categories. </a:t>
          </a:r>
          <a:endParaRPr lang="en-GB" sz="10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44500">
            <a:lnSpc>
              <a:spcPct val="90000"/>
            </a:lnSpc>
            <a:spcBef>
              <a:spcPct val="0"/>
            </a:spcBef>
            <a:spcAft>
              <a:spcPct val="15000"/>
            </a:spcAft>
            <a:buNone/>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Sentiments:</a:t>
          </a:r>
          <a:r>
            <a:rPr lang="en-GB" sz="1000" b="0" kern="1200">
              <a:solidFill>
                <a:sysClr val="windowText" lastClr="000000"/>
              </a:solidFill>
              <a:latin typeface="Arial" panose="020B0604020202020204" pitchFamily="34" charset="0"/>
              <a:ea typeface="+mn-ea"/>
              <a:cs typeface="Arial" panose="020B0604020202020204" pitchFamily="34" charset="0"/>
            </a:rPr>
            <a:t>Curiousity, interest, skepticism and inspiration. ex: A customer sees an online advertisement for new clothing from M&amp;S on Instagram.They feel curious and start exploring the brand.</a:t>
          </a:r>
        </a:p>
        <a:p>
          <a:pPr marL="57150" lvl="1" indent="-57150" algn="just" defTabSz="444500">
            <a:lnSpc>
              <a:spcPct val="90000"/>
            </a:lnSpc>
            <a:spcBef>
              <a:spcPct val="0"/>
            </a:spcBef>
            <a:spcAft>
              <a:spcPct val="15000"/>
            </a:spcAft>
            <a:buNone/>
          </a:pPr>
          <a:r>
            <a:rPr lang="en-GB" sz="1000" b="1" kern="1200">
              <a:solidFill>
                <a:sysClr val="windowText" lastClr="000000"/>
              </a:solidFill>
              <a:latin typeface="Arial" panose="020B0604020202020204" pitchFamily="34" charset="0"/>
              <a:ea typeface="+mn-ea"/>
              <a:cs typeface="Arial" panose="020B0604020202020204" pitchFamily="34" charset="0"/>
            </a:rPr>
            <a:t>pain points </a:t>
          </a:r>
          <a:r>
            <a:rPr lang="en-GB" sz="1000" b="0" kern="1200">
              <a:solidFill>
                <a:sysClr val="windowText" lastClr="000000"/>
              </a:solidFill>
              <a:latin typeface="Arial" panose="020B0604020202020204" pitchFamily="34" charset="0"/>
              <a:ea typeface="+mn-ea"/>
              <a:cs typeface="Arial" panose="020B0604020202020204" pitchFamily="34" charset="0"/>
            </a:rPr>
            <a:t>confused and uniteristed from unclear advertisement </a:t>
          </a:r>
        </a:p>
      </dsp:txBody>
      <dsp:txXfrm rot="-5400000">
        <a:off x="1423203" y="70169"/>
        <a:ext cx="4243794" cy="1192519"/>
      </dsp:txXfrm>
    </dsp:sp>
    <dsp:sp modelId="{1E4256F2-2D3F-483F-8A17-265286518F3B}">
      <dsp:nvSpPr>
        <dsp:cNvPr id="0" name=""/>
        <dsp:cNvSpPr/>
      </dsp:nvSpPr>
      <dsp:spPr>
        <a:xfrm rot="5400000">
          <a:off x="-304971" y="2185422"/>
          <a:ext cx="2033146" cy="1423202"/>
        </a:xfrm>
        <a:prstGeom prst="chevron">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w="6350" cap="flat" cmpd="sng" algn="ctr">
          <a:solidFill>
            <a:srgbClr val="4472C4">
              <a:hueOff val="0"/>
              <a:satOff val="0"/>
              <a:lumOff val="0"/>
              <a:alphaOff val="0"/>
            </a:srgb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i="0" kern="1200">
              <a:solidFill>
                <a:sysClr val="window" lastClr="FFFFFF"/>
              </a:solidFill>
              <a:latin typeface="Calibri" panose="020F0502020204030204"/>
              <a:ea typeface="+mn-ea"/>
              <a:cs typeface="+mn-cs"/>
            </a:rPr>
            <a:t>  </a:t>
          </a:r>
          <a:br>
            <a:rPr lang="en-GB" sz="2500" kern="1200">
              <a:solidFill>
                <a:sysClr val="window" lastClr="FFFFFF"/>
              </a:solidFill>
              <a:latin typeface="Calibri" panose="020F0502020204030204"/>
              <a:ea typeface="+mn-ea"/>
              <a:cs typeface="+mn-cs"/>
            </a:rPr>
          </a:br>
          <a:r>
            <a:rPr lang="en-GB" sz="2500" kern="1200">
              <a:solidFill>
                <a:sysClr val="window" lastClr="FFFFFF"/>
              </a:solidFill>
              <a:latin typeface="Calibri" panose="020F0502020204030204"/>
              <a:ea typeface="+mn-ea"/>
              <a:cs typeface="+mn-cs"/>
            </a:rPr>
            <a:t>  </a:t>
          </a:r>
          <a:r>
            <a:rPr lang="en-GB" sz="1800" kern="1200">
              <a:solidFill>
                <a:sysClr val="window" lastClr="FFFFFF"/>
              </a:solidFill>
              <a:latin typeface="Calibri" panose="020F0502020204030204"/>
              <a:ea typeface="+mn-ea"/>
              <a:cs typeface="+mn-cs"/>
            </a:rPr>
            <a:t>Consideration </a:t>
          </a:r>
        </a:p>
        <a:p>
          <a:pPr marL="0" lvl="0" indent="0" algn="ctr" defTabSz="111125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Stage </a:t>
          </a:r>
        </a:p>
      </dsp:txBody>
      <dsp:txXfrm rot="-5400000">
        <a:off x="1" y="2592051"/>
        <a:ext cx="1423202" cy="609944"/>
      </dsp:txXfrm>
    </dsp:sp>
    <dsp:sp modelId="{4BB3ECD6-5786-486D-BEA4-DF560A6E2627}">
      <dsp:nvSpPr>
        <dsp:cNvPr id="0" name=""/>
        <dsp:cNvSpPr/>
      </dsp:nvSpPr>
      <dsp:spPr>
        <a:xfrm rot="5400000">
          <a:off x="2916236" y="387416"/>
          <a:ext cx="1322240" cy="4308307"/>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None/>
          </a:pPr>
          <a:r>
            <a:rPr lang="en-GB" sz="1000" b="1" i="0" kern="1200">
              <a:solidFill>
                <a:sysClr val="windowText" lastClr="000000">
                  <a:hueOff val="0"/>
                  <a:satOff val="0"/>
                  <a:lumOff val="0"/>
                  <a:alphaOff val="0"/>
                </a:sysClr>
              </a:solidFill>
              <a:latin typeface="Calibri" panose="020F0502020204030204"/>
              <a:ea typeface="+mn-ea"/>
              <a:cs typeface="+mn-cs"/>
            </a:rPr>
            <a:t> </a:t>
          </a:r>
          <a:endParaRPr lang="en-GB" sz="1200" b="0" kern="1200">
            <a:solidFill>
              <a:sysClr val="windowText" lastClr="000000">
                <a:hueOff val="0"/>
                <a:satOff val="0"/>
                <a:lumOff val="0"/>
                <a:alphaOff val="0"/>
              </a:sysClr>
            </a:solidFill>
            <a:latin typeface="Calibri" panose="020F0502020204030204"/>
            <a:ea typeface="+mn-ea"/>
            <a:cs typeface="+mn-cs"/>
          </a:endParaRPr>
        </a:p>
        <a:p>
          <a:pPr marL="114300" lvl="1" indent="-114300" algn="l" defTabSz="533400">
            <a:lnSpc>
              <a:spcPct val="90000"/>
            </a:lnSpc>
            <a:spcBef>
              <a:spcPct val="0"/>
            </a:spcBef>
            <a:spcAft>
              <a:spcPct val="15000"/>
            </a:spcAft>
            <a:buNone/>
          </a:pPr>
          <a:endParaRPr lang="en-GB" sz="1200" b="0" kern="1200">
            <a:solidFill>
              <a:sysClr val="windowText" lastClr="000000">
                <a:hueOff val="0"/>
                <a:satOff val="0"/>
                <a:lumOff val="0"/>
                <a:alphaOff val="0"/>
              </a:sysClr>
            </a:solidFill>
            <a:latin typeface="Calibri" panose="020F0502020204030204"/>
            <a:ea typeface="+mn-ea"/>
            <a:cs typeface="+mn-cs"/>
          </a:endParaRPr>
        </a:p>
        <a:p>
          <a:pPr marL="57150" lvl="1" indent="-57150" algn="just" defTabSz="444500">
            <a:lnSpc>
              <a:spcPct val="90000"/>
            </a:lnSpc>
            <a:spcBef>
              <a:spcPct val="0"/>
            </a:spcBef>
            <a:spcAft>
              <a:spcPct val="15000"/>
            </a:spcAft>
            <a:buNone/>
          </a:pPr>
          <a:r>
            <a:rPr lang="en-GB" sz="1000" b="1"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Customers interaction: </a:t>
          </a:r>
          <a:r>
            <a:rPr lang="en-GB" sz="1000" b="0"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Website, Mobile application and physical stores.</a:t>
          </a:r>
          <a:endParaRPr lang="en-GB" sz="10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44500">
            <a:lnSpc>
              <a:spcPct val="90000"/>
            </a:lnSpc>
            <a:spcBef>
              <a:spcPct val="0"/>
            </a:spcBef>
            <a:spcAft>
              <a:spcPct val="15000"/>
            </a:spcAft>
            <a:buNone/>
          </a:pPr>
          <a:r>
            <a:rPr lang="en-GB" sz="1000" b="1"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Pain points:</a:t>
          </a:r>
          <a:r>
            <a:rPr lang="en-GB" sz="1000" b="0"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Limited AI personalisation, Inconsistent omnichannel integration and  Stock visibility challenges.The customers may feel frustrated and confused.</a:t>
          </a:r>
          <a:endPar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44500">
            <a:lnSpc>
              <a:spcPct val="90000"/>
            </a:lnSpc>
            <a:spcBef>
              <a:spcPct val="0"/>
            </a:spcBef>
            <a:spcAft>
              <a:spcPct val="15000"/>
            </a:spcAft>
            <a:buNone/>
          </a:pPr>
          <a:r>
            <a:rPr lang="en-GB" sz="1000" b="1"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Personalisation</a:t>
          </a:r>
          <a:r>
            <a:rPr lang="en-GB" sz="1000" b="0"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has effect on purchasing behaviour (McKinsey &amp; Company, 2022). Therefore, the limited use of predictive analytics indicates a strategic weakness. </a:t>
          </a:r>
          <a:endPar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44500">
            <a:lnSpc>
              <a:spcPct val="90000"/>
            </a:lnSpc>
            <a:spcBef>
              <a:spcPct val="0"/>
            </a:spcBef>
            <a:spcAft>
              <a:spcPct val="15000"/>
            </a:spcAft>
            <a:buNone/>
          </a:pPr>
          <a:r>
            <a:rPr lang="en-GB" sz="1000" b="1"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Sentiments </a:t>
          </a:r>
          <a:r>
            <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Evaluative, cautious, comparing options.</a:t>
          </a:r>
          <a:endPar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466725">
            <a:lnSpc>
              <a:spcPct val="90000"/>
            </a:lnSpc>
            <a:spcBef>
              <a:spcPct val="0"/>
            </a:spcBef>
            <a:spcAft>
              <a:spcPct val="15000"/>
            </a:spcAft>
            <a:buNone/>
          </a:pPr>
          <a:br>
            <a:rPr lang="en-GB" sz="1050" kern="1200">
              <a:solidFill>
                <a:sysClr val="windowText" lastClr="000000">
                  <a:hueOff val="0"/>
                  <a:satOff val="0"/>
                  <a:lumOff val="0"/>
                  <a:alphaOff val="0"/>
                </a:sysClr>
              </a:solidFill>
              <a:latin typeface="Calibri" panose="020F0502020204030204"/>
              <a:ea typeface="+mn-ea"/>
              <a:cs typeface="+mn-cs"/>
            </a:rPr>
          </a:br>
          <a:endParaRPr lang="en-GB" sz="1050" kern="1200">
            <a:solidFill>
              <a:sysClr val="windowText" lastClr="000000">
                <a:hueOff val="0"/>
                <a:satOff val="0"/>
                <a:lumOff val="0"/>
                <a:alphaOff val="0"/>
              </a:sysClr>
            </a:solidFill>
            <a:latin typeface="Calibri" panose="020F0502020204030204"/>
            <a:ea typeface="+mn-ea"/>
            <a:cs typeface="+mn-cs"/>
          </a:endParaRPr>
        </a:p>
      </dsp:txBody>
      <dsp:txXfrm rot="-5400000">
        <a:off x="1423203" y="1944995"/>
        <a:ext cx="4243761" cy="1193148"/>
      </dsp:txXfrm>
    </dsp:sp>
    <dsp:sp modelId="{3C002936-44B5-43F5-B802-C198336CCD45}">
      <dsp:nvSpPr>
        <dsp:cNvPr id="0" name=""/>
        <dsp:cNvSpPr/>
      </dsp:nvSpPr>
      <dsp:spPr>
        <a:xfrm rot="5400000">
          <a:off x="-304971" y="4060216"/>
          <a:ext cx="2033146" cy="1423202"/>
        </a:xfrm>
        <a:prstGeom prst="chevron">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w="6350" cap="flat" cmpd="sng" algn="ctr">
          <a:solidFill>
            <a:srgbClr val="4472C4">
              <a:hueOff val="0"/>
              <a:satOff val="0"/>
              <a:lumOff val="0"/>
              <a:alphaOff val="0"/>
            </a:srgb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purchase Stage</a:t>
          </a:r>
        </a:p>
      </dsp:txBody>
      <dsp:txXfrm rot="-5400000">
        <a:off x="1" y="4466845"/>
        <a:ext cx="1423202" cy="609944"/>
      </dsp:txXfrm>
    </dsp:sp>
    <dsp:sp modelId="{670F7352-0C41-4E38-B3D4-F2752B056E7C}">
      <dsp:nvSpPr>
        <dsp:cNvPr id="0" name=""/>
        <dsp:cNvSpPr/>
      </dsp:nvSpPr>
      <dsp:spPr>
        <a:xfrm rot="5400000">
          <a:off x="2916583" y="2261863"/>
          <a:ext cx="1321545" cy="4308307"/>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57150" lvl="1" indent="-57150" algn="just" defTabSz="466725">
            <a:lnSpc>
              <a:spcPct val="90000"/>
            </a:lnSpc>
            <a:spcBef>
              <a:spcPct val="0"/>
            </a:spcBef>
            <a:spcAft>
              <a:spcPct val="15000"/>
            </a:spcAft>
            <a:buNone/>
          </a:pPr>
          <a:r>
            <a:rPr lang="en-GB" sz="1050" b="1"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Customers purchases through</a:t>
          </a:r>
          <a:r>
            <a:rPr lang="en-GB" sz="1050" b="0"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Online checkout, Click-and-collect options, In-store purchases and  Ocado grocery platform.</a:t>
          </a:r>
          <a:endPar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66725">
            <a:lnSpc>
              <a:spcPct val="90000"/>
            </a:lnSpc>
            <a:spcBef>
              <a:spcPct val="0"/>
            </a:spcBef>
            <a:spcAft>
              <a:spcPct val="15000"/>
            </a:spcAft>
            <a:buNone/>
          </a:pPr>
          <a:r>
            <a:rPr lang="en-GB" sz="1050" b="0"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r>
            <a:rPr lang="en-GB" sz="1050" b="1"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Checkout friction </a:t>
          </a:r>
          <a:r>
            <a:rPr lang="en-GB" sz="1050" b="0" i="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can diminish conversion rates (Deloitte, 2023). The integration between M&amp;S and Ocado is still partially disconnected, resulting in digital discontinuity.</a:t>
          </a:r>
          <a:endPar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66725">
            <a:lnSpc>
              <a:spcPct val="90000"/>
            </a:lnSpc>
            <a:spcBef>
              <a:spcPct val="0"/>
            </a:spcBef>
            <a:spcAft>
              <a:spcPct val="15000"/>
            </a:spcAft>
            <a:buNone/>
          </a:pPr>
          <a:r>
            <a:rPr lang="en-GB" sz="105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Sentiment</a:t>
          </a: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Excited but sometimes anxious.</a:t>
          </a:r>
        </a:p>
        <a:p>
          <a:pPr marL="57150" lvl="1" indent="-57150" algn="just" defTabSz="466725">
            <a:lnSpc>
              <a:spcPct val="90000"/>
            </a:lnSpc>
            <a:spcBef>
              <a:spcPct val="0"/>
            </a:spcBef>
            <a:spcAft>
              <a:spcPct val="15000"/>
            </a:spcAft>
            <a:buNone/>
          </a:pPr>
          <a:r>
            <a:rPr lang="en-GB" sz="105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Pain point </a:t>
          </a: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exemple complicated checkout or payment issues may cause stress or frustration.</a:t>
          </a:r>
        </a:p>
      </dsp:txBody>
      <dsp:txXfrm rot="-5400000">
        <a:off x="1423203" y="3819757"/>
        <a:ext cx="4243794" cy="1192519"/>
      </dsp:txXfrm>
    </dsp:sp>
    <dsp:sp modelId="{8D52DD71-9B6F-4905-B5E7-14774E1A0467}">
      <dsp:nvSpPr>
        <dsp:cNvPr id="0" name=""/>
        <dsp:cNvSpPr/>
      </dsp:nvSpPr>
      <dsp:spPr>
        <a:xfrm rot="5400000">
          <a:off x="-304971" y="5935011"/>
          <a:ext cx="2033146" cy="1423202"/>
        </a:xfrm>
        <a:prstGeom prst="chevron">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w="6350" cap="flat" cmpd="sng" algn="ctr">
          <a:solidFill>
            <a:srgbClr val="4472C4">
              <a:hueOff val="0"/>
              <a:satOff val="0"/>
              <a:lumOff val="0"/>
              <a:alphaOff val="0"/>
            </a:srgb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Pos-Purchase Stage</a:t>
          </a:r>
        </a:p>
      </dsp:txBody>
      <dsp:txXfrm rot="-5400000">
        <a:off x="1" y="6341640"/>
        <a:ext cx="1423202" cy="609944"/>
      </dsp:txXfrm>
    </dsp:sp>
    <dsp:sp modelId="{ED22DF53-B80F-454A-9A75-8BD7B2FBDFD9}">
      <dsp:nvSpPr>
        <dsp:cNvPr id="0" name=""/>
        <dsp:cNvSpPr/>
      </dsp:nvSpPr>
      <dsp:spPr>
        <a:xfrm rot="5400000">
          <a:off x="2916583" y="4136658"/>
          <a:ext cx="1321545" cy="4308307"/>
        </a:xfrm>
        <a:prstGeom prst="round2SameRect">
          <a:avLst/>
        </a:prstGeom>
        <a:solidFill>
          <a:sysClr val="window" lastClr="FFFFFF">
            <a:alpha val="90000"/>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64008" tIns="5715" rIns="5715" bIns="5715" numCol="1" spcCol="1270" anchor="ctr" anchorCtr="0">
          <a:noAutofit/>
        </a:bodyPr>
        <a:lstStyle/>
        <a:p>
          <a:pPr marL="57150" lvl="1" indent="-57150" algn="just" defTabSz="400050">
            <a:lnSpc>
              <a:spcPct val="90000"/>
            </a:lnSpc>
            <a:spcBef>
              <a:spcPct val="0"/>
            </a:spcBef>
            <a:spcAft>
              <a:spcPct val="15000"/>
            </a:spcAft>
            <a:buFont typeface="Symbol" panose="05050102010706020507" pitchFamily="18" charset="2"/>
            <a:buNone/>
          </a:pPr>
          <a:endPar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44500">
            <a:lnSpc>
              <a:spcPct val="90000"/>
            </a:lnSpc>
            <a:spcBef>
              <a:spcPct val="0"/>
            </a:spcBef>
            <a:spcAft>
              <a:spcPct val="15000"/>
            </a:spcAft>
            <a:buFont typeface="Symbol" panose="05050102010706020507" pitchFamily="18" charset="2"/>
            <a:buNone/>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Challenges include: </a:t>
          </a:r>
          <a:r>
            <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Reactive Customer service , Loyalty is based on individual transactions. and Limited predicative reordering.</a:t>
          </a:r>
          <a:endPar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just" defTabSz="444500">
            <a:lnSpc>
              <a:spcPct val="90000"/>
            </a:lnSpc>
            <a:spcBef>
              <a:spcPct val="0"/>
            </a:spcBef>
            <a:spcAft>
              <a:spcPct val="15000"/>
            </a:spcAft>
            <a:buNone/>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Modern customer-focused </a:t>
          </a:r>
          <a:r>
            <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methods aim to build long-term relationships instead of focusing on each sale (Shah et al., 2006). Marks &amp; Spencer’s loyalty program mostly uses vouchers, rather than creating a complete system for customer loyalty.</a:t>
          </a:r>
        </a:p>
        <a:p>
          <a:pPr marL="57150" lvl="1" indent="-57150" algn="just" defTabSz="444500">
            <a:lnSpc>
              <a:spcPct val="90000"/>
            </a:lnSpc>
            <a:spcBef>
              <a:spcPct val="0"/>
            </a:spcBef>
            <a:spcAft>
              <a:spcPct val="15000"/>
            </a:spcAft>
            <a:buNone/>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Sentiment </a:t>
          </a:r>
          <a:r>
            <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Satisfaction, hapiness relieved and dissapointment.</a:t>
          </a:r>
        </a:p>
        <a:p>
          <a:pPr marL="57150" lvl="1" indent="-57150" algn="just" defTabSz="444500">
            <a:lnSpc>
              <a:spcPct val="90000"/>
            </a:lnSpc>
            <a:spcBef>
              <a:spcPct val="0"/>
            </a:spcBef>
            <a:spcAft>
              <a:spcPct val="15000"/>
            </a:spcAft>
            <a:buNone/>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Pain point  </a:t>
          </a:r>
          <a:r>
            <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Difficult return processes may lead to frustration.</a:t>
          </a:r>
        </a:p>
        <a:p>
          <a:pPr marL="57150" lvl="1" indent="-57150" algn="just" defTabSz="488950">
            <a:lnSpc>
              <a:spcPct val="90000"/>
            </a:lnSpc>
            <a:spcBef>
              <a:spcPct val="0"/>
            </a:spcBef>
            <a:spcAft>
              <a:spcPct val="15000"/>
            </a:spcAft>
            <a:buNone/>
          </a:pPr>
          <a:endPar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rot="-5400000">
        <a:off x="1423203" y="5694552"/>
        <a:ext cx="4243794" cy="119251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34CCF3-D020-47DA-A136-D2EB3BC01462}">
      <dsp:nvSpPr>
        <dsp:cNvPr id="0" name=""/>
        <dsp:cNvSpPr/>
      </dsp:nvSpPr>
      <dsp:spPr>
        <a:xfrm>
          <a:off x="0" y="48614"/>
          <a:ext cx="5704022" cy="3521001"/>
        </a:xfrm>
        <a:prstGeom prst="rect">
          <a:avLst/>
        </a:prstGeom>
        <a:blipFill>
          <a:blip xmlns:r="http://schemas.openxmlformats.org/officeDocument/2006/relationships" r:embed="rId1"/>
          <a:srcRect/>
          <a:stretch>
            <a:fillRect t="-2000" b="-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B0CA453-EFBE-436D-92FA-AAA705A116DB}">
      <dsp:nvSpPr>
        <dsp:cNvPr id="0" name=""/>
        <dsp:cNvSpPr/>
      </dsp:nvSpPr>
      <dsp:spPr>
        <a:xfrm>
          <a:off x="0" y="3138645"/>
          <a:ext cx="5704022" cy="41054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41910" tIns="13970" rIns="41910" bIns="13970" numCol="1" spcCol="1270" anchor="b" anchorCtr="0">
          <a:noAutofit/>
        </a:bodyPr>
        <a:lstStyle/>
        <a:p>
          <a:pPr marL="0" lvl="0" indent="0" algn="just"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Fragmented customer data systems</a:t>
          </a:r>
        </a:p>
        <a:p>
          <a:pPr marL="0" lvl="0" indent="0" algn="just" defTabSz="488950">
            <a:lnSpc>
              <a:spcPct val="90000"/>
            </a:lnSpc>
            <a:spcBef>
              <a:spcPct val="0"/>
            </a:spcBef>
            <a:spcAft>
              <a:spcPct val="35000"/>
            </a:spcAft>
            <a:buFont typeface="Wingdings" panose="05000000000000000000" pitchFamily="2" charset="2"/>
            <a:buNone/>
          </a:pPr>
          <a:r>
            <a:rPr lang="en-GB" sz="1100" b="1" kern="1200">
              <a:latin typeface="Arial" panose="020B0604020202020204" pitchFamily="34" charset="0"/>
              <a:cs typeface="Arial" panose="020B0604020202020204" pitchFamily="34" charset="0"/>
            </a:rPr>
            <a:t>Limited AI personalisation</a:t>
          </a:r>
        </a:p>
        <a:p>
          <a:pPr marL="0" lvl="0" indent="0" algn="just" defTabSz="488950">
            <a:lnSpc>
              <a:spcPct val="90000"/>
            </a:lnSpc>
            <a:spcBef>
              <a:spcPct val="0"/>
            </a:spcBef>
            <a:spcAft>
              <a:spcPct val="35000"/>
            </a:spcAft>
            <a:buFont typeface="Wingdings" panose="05000000000000000000" pitchFamily="2" charset="2"/>
            <a:buNone/>
          </a:pPr>
          <a:r>
            <a:rPr lang="en-GB" sz="1100" b="1" kern="1200">
              <a:latin typeface="Arial" panose="020B0604020202020204" pitchFamily="34" charset="0"/>
              <a:cs typeface="Arial" panose="020B0604020202020204" pitchFamily="34" charset="0"/>
            </a:rPr>
            <a:t> Weak ecosystem integration</a:t>
          </a:r>
        </a:p>
        <a:p>
          <a:pPr marL="0" lvl="0" indent="0" algn="just" defTabSz="488950">
            <a:lnSpc>
              <a:spcPct val="90000"/>
            </a:lnSpc>
            <a:spcBef>
              <a:spcPct val="0"/>
            </a:spcBef>
            <a:spcAft>
              <a:spcPct val="35000"/>
            </a:spcAft>
            <a:buFont typeface="Wingdings" panose="05000000000000000000" pitchFamily="2" charset="2"/>
            <a:buNone/>
          </a:pPr>
          <a:r>
            <a:rPr lang="en-GB" sz="1100" b="1" kern="1200">
              <a:latin typeface="Arial" panose="020B0604020202020204" pitchFamily="34" charset="0"/>
              <a:cs typeface="Arial" panose="020B0604020202020204" pitchFamily="34" charset="0"/>
            </a:rPr>
            <a:t> Underdeveloped subscription model</a:t>
          </a:r>
        </a:p>
        <a:p>
          <a:pPr marL="0" lvl="0" indent="0" algn="just" defTabSz="488950">
            <a:lnSpc>
              <a:spcPct val="90000"/>
            </a:lnSpc>
            <a:spcBef>
              <a:spcPct val="0"/>
            </a:spcBef>
            <a:spcAft>
              <a:spcPct val="35000"/>
            </a:spcAft>
            <a:buFont typeface="Wingdings" panose="05000000000000000000" pitchFamily="2" charset="2"/>
            <a:buNone/>
          </a:pPr>
          <a:r>
            <a:rPr lang="en-GB" sz="1100" b="1" kern="1200">
              <a:latin typeface="Arial" panose="020B0604020202020204" pitchFamily="34" charset="0"/>
              <a:cs typeface="Arial" panose="020B0604020202020204" pitchFamily="34" charset="0"/>
            </a:rPr>
            <a:t> Limited retail media monetisation</a:t>
          </a:r>
        </a:p>
      </dsp:txBody>
      <dsp:txXfrm>
        <a:off x="0" y="3138645"/>
        <a:ext cx="5704022" cy="410548"/>
      </dsp:txXfrm>
    </dsp:sp>
  </dsp:spTree>
</dsp:drawing>
</file>

<file path=word/diagrams/layout1.xml><?xml version="1.0" encoding="utf-8"?>
<dgm:layoutDef xmlns:dgm="http://schemas.openxmlformats.org/drawingml/2006/diagram" xmlns:a="http://schemas.openxmlformats.org/drawingml/2006/main" uniqueId="urn:microsoft.com/office/officeart/2018/2/layout/IconCircleList">
  <dgm:title val="Icon Circle List"/>
  <dgm:desc val="Use to show non-sequential or grouped chunks of information accompanied by related visuals. Circular shapes can hold an icon or small picture and corresponding text box shows Level 1 text. Works best for icons or small pictures with medium-length descriptions."/>
  <dgm:catLst>
    <dgm:cat type="icon" pri="500"/>
  </dgm:catLst>
  <dgm:sampData useDef="1">
    <dgm:dataModel>
      <dgm:ptLst/>
      <dgm:bg/>
      <dgm:whole/>
    </dgm:dataModel>
  </dgm:sampData>
  <dgm:styleData useDef="1">
    <dgm:dataModel>
      <dgm:ptLst/>
      <dgm:bg/>
      <dgm:whole/>
    </dgm:dataModel>
  </dgm:styleData>
  <dgm:clrData useDef="1">
    <dgm:dataModel>
      <dgm:ptLst/>
      <dgm:bg/>
      <dgm:whole/>
    </dgm:dataModel>
  </dgm:clrData>
  <dgm:layoutNode name="root">
    <dgm:varLst>
      <dgm:dir/>
      <dgm:resizeHandles val="exact"/>
    </dgm:varLst>
    <dgm:alg type="sp"/>
    <dgm:shape xmlns:r="http://schemas.openxmlformats.org/officeDocument/2006/relationships" r:blip="">
      <dgm:adjLst/>
    </dgm:shape>
    <dgm:presOf/>
    <dgm:choose name="Name0">
      <dgm:if name="Name1" axis="ch" ptType="node" func="cnt" op="lte" val="3">
        <dgm:constrLst>
          <dgm:constr type="w" for="ch" forName="container" refType="w"/>
          <dgm:constr type="h" for="ch" forName="container" refType="h" fact="0.4"/>
        </dgm:constrLst>
      </dgm:if>
      <dgm:else name="Name2">
        <dgm:constrLst>
          <dgm:constr type="w" for="ch" forName="container" refType="w"/>
          <dgm:constr type="h" for="ch" forName="container" refType="h"/>
        </dgm:constrLst>
      </dgm:else>
    </dgm:choose>
    <dgm:ruleLst>
      <dgm:rule type="h" for="ch" forName="container" val="INF" fact="NaN" max="NaN"/>
    </dgm:ruleLst>
    <dgm:layoutNode name="container">
      <dgm:varLst>
        <dgm:dir/>
        <dgm:resizeHandles val="exact"/>
      </dgm:varLst>
      <dgm:choose name="Name3">
        <dgm:if name="Name4" axis="self" func="var" arg="dir" op="equ" val="norm">
          <dgm:alg type="snake">
            <dgm:param type="grDir" val="tL"/>
            <dgm:param type="flowDir" val="row"/>
            <dgm:param type="contDir" val="sameDir"/>
          </dgm:alg>
        </dgm:if>
        <dgm:else name="Name5">
          <dgm:alg type="snake">
            <dgm:param type="grDir" val="tR"/>
            <dgm:param type="flowDir" val="row"/>
            <dgm:param type="contDir" val="sameDir"/>
          </dgm:alg>
        </dgm:else>
      </dgm:choose>
      <dgm:shape xmlns:r="http://schemas.openxmlformats.org/officeDocument/2006/relationships" r:blip="">
        <dgm:adjLst/>
      </dgm:shape>
      <dgm:presOf/>
      <dgm:constrLst>
        <dgm:constr type="w" for="ch" forName="compNode" refType="w"/>
        <dgm:constr type="h" for="ch" forName="compNode" refType="w" fact="0.28"/>
        <dgm:constr type="w" for="ch" forName="sibTrans" refType="w" refFor="ch" refForName="compNode" fact="0.115"/>
        <dgm:constr type="sp" refType="h" op="equ" fact="0.17"/>
        <dgm:constr type="primFontSz" for="des" ptType="node" op="equ" val="24"/>
        <dgm:constr type="h" for="des" forName="compNode" op="equ"/>
        <dgm:constr type="h" for="des" forName="iconBgRect" op="equ"/>
      </dgm:constrLst>
      <dgm:ruleLst>
        <dgm:rule type="w" for="ch" forName="compNode" val="60" fact="NaN" max="NaN"/>
      </dgm:ruleLst>
      <dgm:forEach name="Name6" axis="ch" ptType="node">
        <dgm:layoutNode name="compNode">
          <dgm:alg type="composite"/>
          <dgm:shape xmlns:r="http://schemas.openxmlformats.org/officeDocument/2006/relationships" r:blip="">
            <dgm:adjLst/>
          </dgm:shape>
          <dgm:presOf axis="self"/>
          <dgm:constrLst>
            <dgm:constr type="w" for="ch" forName="iconBgRect" refType="w" fact="0.28"/>
            <dgm:constr type="h" for="ch" forName="iconBgRect" refType="w" refFor="ch" refForName="iconBgRect"/>
            <dgm:constr type="t" for="ch" forName="iconBgRect"/>
            <dgm:constr type="l" for="ch" forName="iconBgRect"/>
            <dgm:constr type="w" for="ch" forName="iconRect" refType="w" refFor="ch" refForName="iconBgRect" fact="0.58"/>
            <dgm:constr type="h" for="ch" forName="iconRect" refType="w" refFor="ch" refForName="iconRect"/>
            <dgm:constr type="ctrX" for="ch" forName="iconRect" refType="ctrX" refFor="ch" refForName="iconBgRect"/>
            <dgm:constr type="ctrY" for="ch" forName="iconRect" refType="ctrY" refFor="ch" refForName="iconBgRect"/>
            <dgm:constr type="w" for="ch" forName="spaceRect" refType="w" fact="0.06"/>
            <dgm:constr type="h" for="ch" forName="spaceRect" refType="h" refFor="ch" refForName="iconBgRect"/>
            <dgm:constr type="t" for="ch" forName="spaceRect" refType="t" refFor="ch" refForName="iconBgRect"/>
            <dgm:constr type="l" for="ch" forName="spaceRect" refType="r" refFor="ch" refForName="iconBgRect"/>
            <dgm:constr type="h" for="ch" forName="textRect" refType="h" refFor="ch" refForName="iconBgRect"/>
            <dgm:constr type="t" for="ch" forName="textRect" refType="t" refFor="ch" refForName="iconBgRect"/>
            <dgm:constr type="l" for="ch" forName="textRect" refType="r" refFor="ch" refForName="spaceRect"/>
          </dgm:constrLst>
          <dgm:ruleLst/>
          <dgm:layoutNode name="iconBgRect" styleLbl="bgShp">
            <dgm:alg type="sp"/>
            <dgm:shape xmlns:r="http://schemas.openxmlformats.org/officeDocument/2006/relationships" type="ellipse" r:blip="">
              <dgm:adjLst/>
            </dgm:shape>
            <dgm:presOf/>
            <dgm:constrLst/>
            <dgm:ruleLst/>
          </dgm:layoutNode>
          <dgm:layoutNode name="iconRect" styleLbl="node1">
            <dgm:alg type="sp"/>
            <dgm:shape xmlns:r="http://schemas.openxmlformats.org/officeDocument/2006/relationships" type="rect" r:blip="" blipPhldr="1">
              <dgm:adjLst/>
            </dgm:shape>
            <dgm:presOf/>
            <dgm:constrLst/>
            <dgm:ruleLst/>
          </dgm:layoutNode>
          <dgm:layoutNode name="spaceRect">
            <dgm:alg type="sp"/>
            <dgm:shape xmlns:r="http://schemas.openxmlformats.org/officeDocument/2006/relationships" r:blip="">
              <dgm:adjLst/>
            </dgm:shape>
            <dgm:presOf/>
            <dgm:constrLst/>
            <dgm:ruleLst/>
          </dgm:layoutNode>
          <dgm:layoutNode name="textRect" styleLbl="revTx">
            <dgm:varLst>
              <dgm:chMax val="1"/>
              <dgm:chPref val="1"/>
            </dgm:varLst>
            <dgm:choose name="Name7">
              <dgm:if name="Name8" func="var" arg="dir" op="equ" val="norm">
                <dgm:alg type="tx">
                  <dgm:param type="txAnchorVert" val="mid"/>
                  <dgm:param type="parTxLTRAlign" val="l"/>
                  <dgm:param type="shpTxLTRAlignCh" val="l"/>
                  <dgm:param type="parTxRTLAlign" val="l"/>
                  <dgm:param type="shpTxRTLAlignCh" val="l"/>
                </dgm:alg>
              </dgm:if>
              <dgm:else name="Name9">
                <dgm:alg type="tx">
                  <dgm:param type="txAnchorVert" val="mid"/>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self" ptType="node"/>
            <dgm:constrLst>
              <dgm:constr type="lMarg"/>
              <dgm:constr type="rMarg"/>
              <dgm:constr type="tMarg"/>
              <dgm:constr type="bMarg"/>
            </dgm:constrLst>
            <dgm:ruleLst>
              <dgm:rule type="primFontSz" val="11" fact="NaN" max="NaN"/>
            </dgm:ruleLst>
          </dgm:layoutNode>
        </dgm:layoutNode>
        <dgm:forEach name="Name10"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extLst>
    <a:ext uri="{68A01E43-0DF5-4B5B-8FA6-DAF915123BFB}">
      <dgm1612:lstStyle xmlns:dgm1612="http://schemas.microsoft.com/office/drawing/2016/12/diagram">
        <a:lvl1pPr>
          <a:lnSpc>
            <a:spcPct val="100000"/>
          </a:lnSpc>
        </a:lvl1pPr>
      </dgm1612:lstStyle>
    </a:ext>
  </dgm:extLst>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11/layout/ThemePictureAlternatingAccent">
  <dgm:title val="Theme Picture Alternating Accent"/>
  <dgm:desc val="Use to show a group of pictures with the first picture being the largest and on top. Additional Level 1 pictures alternate between squares and rectangles with a limit of nine Level 1 pictures. Works best with small amounts of text. Unused text does not appear, but remains available if you switch layouts."/>
  <dgm:catLst>
    <dgm:cat type="picture" pri="13750"/>
    <dgm:cat type="officeonline" pri="7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tyleData>
  <dgm:clr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clrData>
  <dgm:layoutNode name="Name0">
    <dgm:varLst>
      <dgm:chMax val="9"/>
      <dgm:chPref val="9"/>
    </dgm:varLst>
    <dgm:shape xmlns:r="http://schemas.openxmlformats.org/officeDocument/2006/relationships" r:blip="">
      <dgm:adjLst/>
    </dgm:shape>
    <dgm:choose name="Name1">
      <dgm:if name="Name2" axis="ch" ptType="node" func="cnt" op="equ" val="1">
        <dgm:alg type="composite">
          <dgm:param type="ar" val="1.62"/>
        </dgm:alg>
        <dgm:constrLst>
          <dgm:constr type="primFontSz" for="des" forName="parent1" val="65"/>
          <dgm:constr type="l" for="ch" forName="picture1" refType="w" fact="0"/>
          <dgm:constr type="t" for="ch" forName="picture1" refType="h" fact="0"/>
          <dgm:constr type="w" for="ch" forName="picture1" refType="w"/>
          <dgm:constr type="h" for="ch" forName="picture1" refType="h"/>
          <dgm:constr type="l" for="ch" forName="parent1" refType="w" fact="0"/>
          <dgm:constr type="t" for="ch" forName="parent1" refType="h" fact="0.8776"/>
          <dgm:constr type="w" for="ch" forName="parent1" refType="w"/>
          <dgm:constr type="h" for="ch" forName="parent1" refType="h" fact="0.1166"/>
        </dgm:constrLst>
      </dgm:if>
      <dgm:if name="Name3" axis="ch" ptType="node" func="cnt" op="equ" val="2">
        <dgm:alg type="composite">
          <dgm:param type="ar" val="1.0352"/>
        </dgm:alg>
        <dgm:constrLst>
          <dgm:constr type="primFontSz" for="des" forName="parent1" val="65"/>
          <dgm:constr type="primFontSz" for="des" forName="parent2" val="65"/>
          <dgm:constr type="l" for="ch" forName="picture1" refType="w" fact="0"/>
          <dgm:constr type="t" for="ch" forName="picture1" refType="h" fact="0"/>
          <dgm:constr type="w" for="ch" forName="picture1" refType="w"/>
          <dgm:constr type="h" for="ch" forName="picture1" refType="h" fact="0.639"/>
          <dgm:constr type="l" for="ch" forName="parent1" refType="w" fact="0"/>
          <dgm:constr type="t" for="ch" forName="parent1" refType="h" fact="0.5608"/>
          <dgm:constr type="w" for="ch" forName="parent1" refType="w"/>
          <dgm:constr type="h" for="ch" forName="parent1" refType="h" fact="0.0745"/>
          <dgm:constr type="l" for="ch" forName="picture2" refType="w" fact="0"/>
          <dgm:constr type="t" for="ch" forName="picture2" refType="h" fact="0.6589"/>
          <dgm:constr type="w" for="ch" forName="picture2" refType="w" fact="0.6312"/>
          <dgm:constr type="h" for="ch" forName="picture2" refType="h" fact="0.3411"/>
          <dgm:constr type="l" for="ch" forName="parent2" refType="w" fact="0"/>
          <dgm:constr type="t" for="ch" forName="parent2" refType="h" fact="0.9532"/>
          <dgm:constr type="w" for="ch" forName="parent2" refType="w" fact="0.6312"/>
          <dgm:constr type="h" for="ch" forName="parent2" refType="h" fact="0.0426"/>
        </dgm:constrLst>
      </dgm:if>
      <dgm:if name="Name4" axis="ch" ptType="node" func="cnt" op="equ" val="3">
        <dgm:alg type="composite">
          <dgm:param type="ar" val="1.0352"/>
        </dgm:alg>
        <dgm:constrLst>
          <dgm:constr type="primFontSz" for="des" forName="parent1" val="65"/>
          <dgm:constr type="primFontSz" for="des" forName="parent2" val="65"/>
          <dgm:constr type="primFontSz" for="des" forName="parent2" refType="primFontSz" refFor="des" refForName="parent1" op="lte"/>
          <dgm:constr type="primFontSz" for="des" forName="parent3" refType="primFontSz" refFor="des" refForName="parent2" op="equ"/>
          <dgm:constr type="l" for="ch" forName="picture1" refType="w" fact="0"/>
          <dgm:constr type="t" for="ch" forName="picture1" refType="h" fact="0"/>
          <dgm:constr type="w" for="ch" forName="picture1" refType="w"/>
          <dgm:constr type="h" for="ch" forName="picture1" refType="h" fact="0.639"/>
          <dgm:constr type="l" for="ch" forName="parent1" refType="w" fact="0"/>
          <dgm:constr type="t" for="ch" forName="parent1" refType="h" fact="0.5608"/>
          <dgm:constr type="w" for="ch" forName="parent1" refType="w"/>
          <dgm:constr type="h" for="ch" forName="parent1" refType="h" fact="0.0745"/>
          <dgm:constr type="l" for="ch" forName="picture2" refType="w" fact="0"/>
          <dgm:constr type="t" for="ch" forName="picture2" refType="h" fact="0.6589"/>
          <dgm:constr type="w" for="ch" forName="picture2" refType="w" fact="0.6312"/>
          <dgm:constr type="h" for="ch" forName="picture2" refType="h" fact="0.3411"/>
          <dgm:constr type="l" for="ch" forName="parent2" refType="w" fact="0"/>
          <dgm:constr type="t" for="ch" forName="parent2" refType="h" fact="0.9532"/>
          <dgm:constr type="w" for="ch" forName="parent2" refType="w" fact="0.6312"/>
          <dgm:constr type="h" for="ch" forName="parent2" refType="h" fact="0.0426"/>
          <dgm:constr type="l" for="ch" forName="picture3" refType="w" fact="0.6501"/>
          <dgm:constr type="t" for="ch" forName="picture3" refType="h" fact="0.6589"/>
          <dgm:constr type="w" for="ch" forName="picture3" refType="w" fact="0.3499"/>
          <dgm:constr type="h" for="ch" forName="picture3" refType="h" fact="0.3411"/>
          <dgm:constr type="l" for="ch" forName="parent3" refType="w" fact="0.6501"/>
          <dgm:constr type="t" for="ch" forName="parent3" refType="h" fact="0.9525"/>
          <dgm:constr type="w" for="ch" forName="parent3" refType="w" fact="0.3499"/>
          <dgm:constr type="h" for="ch" forName="parent3" refType="h" fact="0.043"/>
        </dgm:constrLst>
      </dgm:if>
      <dgm:if name="Name5" axis="ch" ptType="node" func="cnt" op="equ" val="4">
        <dgm:alg type="composite">
          <dgm:param type="ar" val="0.7603"/>
        </dgm:alg>
        <dgm:constrLst>
          <dgm:constr type="primFontSz" for="des" forName="parent1" val="65"/>
          <dgm:constr type="primFontSz" for="des" forName="parent2" val="65"/>
          <dgm:constr type="primFontSz" for="des" forName="parent2" refType="primFontSz" refFor="des" refForName="parent1" op="lte"/>
          <dgm:constr type="primFontSz" for="des" forName="parent3" refType="primFontSz" refFor="des" refForName="parent2" op="equ"/>
          <dgm:constr type="primFontSz" for="des" forName="parent4" refType="primFontSz" refFor="des" refForName="parent2" op="equ"/>
          <dgm:constr type="l" for="ch" forName="picture1" refType="w" fact="0"/>
          <dgm:constr type="t" for="ch" forName="picture1" refType="h" fact="0"/>
          <dgm:constr type="w" for="ch" forName="picture1" refType="w" fact="0.9998"/>
          <dgm:constr type="h" for="ch" forName="picture1" refType="h" fact="0.4692"/>
          <dgm:constr type="l" for="ch" forName="parent1" refType="w" fact="0"/>
          <dgm:constr type="t" for="ch" forName="parent1" refType="h" fact="0.4118"/>
          <dgm:constr type="w" for="ch" forName="parent1" refType="w" fact="0.9998"/>
          <dgm:constr type="h" for="ch" forName="parent1" refType="h" fact="0.0547"/>
          <dgm:constr type="l" for="ch" forName="picture2" refType="w" fact="0"/>
          <dgm:constr type="t" for="ch" forName="picture2" refType="h" fact="0.4839"/>
          <dgm:constr type="w" for="ch" forName="picture2" refType="w" fact="0.631"/>
          <dgm:constr type="h" for="ch" forName="picture2" refType="h" fact="0.2504"/>
          <dgm:constr type="l" for="ch" forName="parent2" refType="w" fact="0"/>
          <dgm:constr type="t" for="ch" forName="parent2" refType="h" fact="0.6999"/>
          <dgm:constr type="w" for="ch" forName="parent2" refType="w" fact="0.631"/>
          <dgm:constr type="h" for="ch" forName="parent2" refType="h" fact="0.0313"/>
          <dgm:constr type="l" for="ch" forName="picture3" refType="w" fact="0.65"/>
          <dgm:constr type="t" for="ch" forName="picture3" refType="h" fact="0.4839"/>
          <dgm:constr type="w" for="ch" forName="picture3" refType="w" fact="0.3498"/>
          <dgm:constr type="h" for="ch" forName="picture3" refType="h" fact="0.2504"/>
          <dgm:constr type="l" for="ch" forName="parent3" refType="w" fact="0.65"/>
          <dgm:constr type="t" for="ch" forName="parent3" refType="h" fact="0.6994"/>
          <dgm:constr type="w" for="ch" forName="parent3" refType="w" fact="0.3498"/>
          <dgm:constr type="h" for="ch" forName="parent3" refType="h" fact="0.0316"/>
          <dgm:constr type="l" for="ch" forName="picture4" refType="w" fact="0"/>
          <dgm:constr type="t" for="ch" forName="picture4" refType="h" fact="0.7496"/>
          <dgm:constr type="w" for="ch" forName="picture4" refType="w" fact="0.3498"/>
          <dgm:constr type="h" for="ch" forName="picture4" refType="h" fact="0.2504"/>
          <dgm:constr type="l" for="ch" forName="parent4" refType="w" fact="0"/>
          <dgm:constr type="t" for="ch" forName="parent4" refType="h" fact="0.9651"/>
          <dgm:constr type="w" for="ch" forName="parent4" refType="w" fact="0.3498"/>
          <dgm:constr type="h" for="ch" forName="parent4" refType="h" fact="0.0316"/>
        </dgm:constrLst>
      </dgm:if>
      <dgm:if name="Name6" axis="ch" ptType="node" func="cnt" op="equ" val="5">
        <dgm:alg type="composite">
          <dgm:param type="ar" val="0.7603"/>
        </dgm:alg>
        <dgm:constrLst>
          <dgm:constr type="primFontSz" for="des" forName="parent1" val="65"/>
          <dgm:constr type="primFontSz" for="des" forName="parent2" val="65"/>
          <dgm:constr type="primFontSz" for="des" forName="parent2" refType="primFontSz" refFor="des" refForName="parent1" op="lte"/>
          <dgm:constr type="primFontSz" for="des" forName="parent3" refType="primFontSz" refFor="des" refForName="parent2" op="equ"/>
          <dgm:constr type="primFontSz" for="des" forName="parent4" refType="primFontSz" refFor="des" refForName="parent2" op="equ"/>
          <dgm:constr type="primFontSz" for="des" forName="parent5" refType="primFontSz" refFor="des" refForName="parent2" op="equ"/>
          <dgm:constr type="l" for="ch" forName="picture1" refType="w" fact="0"/>
          <dgm:constr type="t" for="ch" forName="picture1" refType="h" fact="0"/>
          <dgm:constr type="w" for="ch" forName="picture1" refType="w" fact="0.9998"/>
          <dgm:constr type="h" for="ch" forName="picture1" refType="h" fact="0.4692"/>
          <dgm:constr type="l" for="ch" forName="parent1" refType="w" fact="0"/>
          <dgm:constr type="t" for="ch" forName="parent1" refType="h" fact="0.4118"/>
          <dgm:constr type="w" for="ch" forName="parent1" refType="w" fact="0.9998"/>
          <dgm:constr type="h" for="ch" forName="parent1" refType="h" fact="0.0547"/>
          <dgm:constr type="l" for="ch" forName="picture2" refType="w" fact="0"/>
          <dgm:constr type="t" for="ch" forName="picture2" refType="h" fact="0.4839"/>
          <dgm:constr type="w" for="ch" forName="picture2" refType="w" fact="0.631"/>
          <dgm:constr type="h" for="ch" forName="picture2" refType="h" fact="0.2504"/>
          <dgm:constr type="l" for="ch" forName="parent2" refType="w" fact="0"/>
          <dgm:constr type="t" for="ch" forName="parent2" refType="h" fact="0.6999"/>
          <dgm:constr type="w" for="ch" forName="parent2" refType="w" fact="0.631"/>
          <dgm:constr type="h" for="ch" forName="parent2" refType="h" fact="0.0313"/>
          <dgm:constr type="l" for="ch" forName="picture3" refType="w" fact="0.65"/>
          <dgm:constr type="t" for="ch" forName="picture3" refType="h" fact="0.4839"/>
          <dgm:constr type="w" for="ch" forName="picture3" refType="w" fact="0.3498"/>
          <dgm:constr type="h" for="ch" forName="picture3" refType="h" fact="0.2504"/>
          <dgm:constr type="l" for="ch" forName="parent3" refType="w" fact="0.65"/>
          <dgm:constr type="t" for="ch" forName="parent3" refType="h" fact="0.6994"/>
          <dgm:constr type="w" for="ch" forName="parent3" refType="w" fact="0.3498"/>
          <dgm:constr type="h" for="ch" forName="parent3" refType="h" fact="0.0316"/>
          <dgm:constr type="l" for="ch" forName="picture4" refType="w" fact="0"/>
          <dgm:constr type="t" for="ch" forName="picture4" refType="h" fact="0.7496"/>
          <dgm:constr type="w" for="ch" forName="picture4" refType="w" fact="0.3498"/>
          <dgm:constr type="h" for="ch" forName="picture4" refType="h" fact="0.2504"/>
          <dgm:constr type="l" for="ch" forName="parent4" refType="w" fact="0"/>
          <dgm:constr type="t" for="ch" forName="parent4" refType="h" fact="0.9651"/>
          <dgm:constr type="w" for="ch" forName="parent4" refType="w" fact="0.3498"/>
          <dgm:constr type="h" for="ch" forName="parent4" refType="h" fact="0.0316"/>
          <dgm:constr type="l" for="ch" forName="picture5" refType="w" fact="0.369"/>
          <dgm:constr type="t" for="ch" forName="picture5" refType="h" fact="0.7496"/>
          <dgm:constr type="w" for="ch" forName="picture5" refType="w" fact="0.631"/>
          <dgm:constr type="h" for="ch" forName="picture5" refType="h" fact="0.2504"/>
          <dgm:constr type="l" for="ch" forName="parent5" refType="w" fact="0.369"/>
          <dgm:constr type="t" for="ch" forName="parent5" refType="h" fact="0.9656"/>
          <dgm:constr type="w" for="ch" forName="parent5" refType="w" fact="0.631"/>
          <dgm:constr type="h" for="ch" forName="parent5" refType="h" fact="0.0313"/>
        </dgm:constrLst>
      </dgm:if>
      <dgm:if name="Name7" axis="ch" ptType="node" func="cnt" op="equ" val="6">
        <dgm:alg type="composite">
          <dgm:param type="ar" val="0.6012"/>
        </dgm:alg>
        <dgm:constrLst>
          <dgm:constr type="primFontSz" for="des" forName="parent1" val="65"/>
          <dgm:constr type="primFontSz" for="des" forName="parent2" val="65"/>
          <dgm:constr type="primFontSz" for="des" forName="parent2" refType="primFontSz" refFor="des" refForName="parent1" op="lte"/>
          <dgm:constr type="primFontSz" for="des" forName="parent3" refType="primFontSz" refFor="des" refForName="parent2" op="equ"/>
          <dgm:constr type="primFontSz" for="des" forName="parent4" refType="primFontSz" refFor="des" refForName="parent2" op="equ"/>
          <dgm:constr type="primFontSz" for="des" forName="parent5" refType="primFontSz" refFor="des" refForName="parent2" op="equ"/>
          <dgm:constr type="primFontSz" for="des" forName="parent6" refType="primFontSz" refFor="des" refForName="parent2" op="equ"/>
          <dgm:constr type="l" for="ch" forName="picture1" refType="w" fact="0"/>
          <dgm:constr type="t" for="ch" forName="picture1" refType="h" fact="0"/>
          <dgm:constr type="w" for="ch" forName="picture1" refType="w" fact="0.9992"/>
          <dgm:constr type="h" for="ch" forName="picture1" refType="h" fact="0.3708"/>
          <dgm:constr type="l" for="ch" forName="parent1" refType="w" fact="0"/>
          <dgm:constr type="t" for="ch" forName="parent1" refType="h" fact="0.3254"/>
          <dgm:constr type="w" for="ch" forName="parent1" refType="w" fact="0.9992"/>
          <dgm:constr type="h" for="ch" forName="parent1" refType="h" fact="0.0432"/>
          <dgm:constr type="l" for="ch" forName="picture2" refType="w" fact="0"/>
          <dgm:constr type="t" for="ch" forName="picture2" refType="h" fact="0.3824"/>
          <dgm:constr type="w" for="ch" forName="picture2" refType="w" fact="0.6307"/>
          <dgm:constr type="h" for="ch" forName="picture2" refType="h" fact="0.1979"/>
          <dgm:constr type="l" for="ch" forName="parent2" refType="w" fact="0"/>
          <dgm:constr type="t" for="ch" forName="parent2" refType="h" fact="0.5531"/>
          <dgm:constr type="w" for="ch" forName="parent2" refType="w" fact="0.6307"/>
          <dgm:constr type="h" for="ch" forName="parent2" refType="h" fact="0.0247"/>
          <dgm:constr type="l" for="ch" forName="picture3" refType="w" fact="0.6496"/>
          <dgm:constr type="t" for="ch" forName="picture3" refType="h" fact="0.3824"/>
          <dgm:constr type="w" for="ch" forName="picture3" refType="w" fact="0.3496"/>
          <dgm:constr type="h" for="ch" forName="picture3" refType="h" fact="0.1979"/>
          <dgm:constr type="l" for="ch" forName="parent3" refType="w" fact="0.6496"/>
          <dgm:constr type="t" for="ch" forName="parent3" refType="h" fact="0.5527"/>
          <dgm:constr type="w" for="ch" forName="parent3" refType="w" fact="0.3496"/>
          <dgm:constr type="h" for="ch" forName="parent3" refType="h" fact="0.025"/>
          <dgm:constr type="l" for="ch" forName="picture4" refType="w" fact="0"/>
          <dgm:constr type="t" for="ch" forName="picture4" refType="h" fact="0.5924"/>
          <dgm:constr type="w" for="ch" forName="picture4" refType="w" fact="0.3496"/>
          <dgm:constr type="h" for="ch" forName="picture4" refType="h" fact="0.1979"/>
          <dgm:constr type="l" for="ch" forName="parent4" refType="w" fact="0"/>
          <dgm:constr type="t" for="ch" forName="parent4" refType="h" fact="0.7627"/>
          <dgm:constr type="w" for="ch" forName="parent4" refType="w" fact="0.3496"/>
          <dgm:constr type="h" for="ch" forName="parent4" refType="h" fact="0.025"/>
          <dgm:constr type="l" for="ch" forName="picture5" refType="w" fact="0.3688"/>
          <dgm:constr type="t" for="ch" forName="picture5" refType="h" fact="0.5924"/>
          <dgm:constr type="w" for="ch" forName="picture5" refType="w" fact="0.6307"/>
          <dgm:constr type="h" for="ch" forName="picture5" refType="h" fact="0.1979"/>
          <dgm:constr type="l" for="ch" forName="parent5" refType="w" fact="0.3688"/>
          <dgm:constr type="t" for="ch" forName="parent5" refType="h" fact="0.7631"/>
          <dgm:constr type="w" for="ch" forName="parent5" refType="w" fact="0.6307"/>
          <dgm:constr type="h" for="ch" forName="parent5" refType="h" fact="0.0247"/>
          <dgm:constr type="l" for="ch" forName="picture6" refType="w" fact="0"/>
          <dgm:constr type="t" for="ch" forName="picture6" refType="h" fact="0.8021"/>
          <dgm:constr type="w" for="ch" forName="picture6" refType="w" fact="0.6307"/>
          <dgm:constr type="h" for="ch" forName="picture6" refType="h" fact="0.1979"/>
          <dgm:constr type="l" for="ch" forName="parent6" refType="w" fact="0"/>
          <dgm:constr type="t" for="ch" forName="parent6" refType="h" fact="0.9728"/>
          <dgm:constr type="w" for="ch" forName="parent6" refType="w" fact="0.6307"/>
          <dgm:constr type="h" for="ch" forName="parent6" refType="h" fact="0.0247"/>
        </dgm:constrLst>
      </dgm:if>
      <dgm:if name="Name8" axis="ch" ptType="node" func="cnt" op="equ" val="7">
        <dgm:alg type="composite">
          <dgm:param type="ar" val="0.6012"/>
        </dgm:alg>
        <dgm:constrLst>
          <dgm:constr type="primFontSz" for="des" forName="parent1" val="65"/>
          <dgm:constr type="primFontSz" for="des" forName="parent2" val="65"/>
          <dgm:constr type="primFontSz" for="des" forName="parent2" refType="primFontSz" refFor="des" refForName="parent1" op="lte"/>
          <dgm:constr type="primFontSz" for="des" forName="parent3" refType="primFontSz" refFor="des" refForName="parent2" op="equ"/>
          <dgm:constr type="primFontSz" for="des" forName="parent4" refType="primFontSz" refFor="des" refForName="parent2" op="equ"/>
          <dgm:constr type="primFontSz" for="des" forName="parent5" refType="primFontSz" refFor="des" refForName="parent2" op="equ"/>
          <dgm:constr type="primFontSz" for="des" forName="parent6" refType="primFontSz" refFor="des" refForName="parent2" op="equ"/>
          <dgm:constr type="primFontSz" for="des" forName="parent7" refType="primFontSz" refFor="des" refForName="parent2" op="equ"/>
          <dgm:constr type="l" for="ch" forName="picture1" refType="w" fact="0"/>
          <dgm:constr type="t" for="ch" forName="picture1" refType="h" fact="0"/>
          <dgm:constr type="w" for="ch" forName="picture1" refType="w" fact="0.9992"/>
          <dgm:constr type="h" for="ch" forName="picture1" refType="h" fact="0.3708"/>
          <dgm:constr type="l" for="ch" forName="parent1" refType="w" fact="0"/>
          <dgm:constr type="t" for="ch" forName="parent1" refType="h" fact="0.3254"/>
          <dgm:constr type="w" for="ch" forName="parent1" refType="w" fact="0.9992"/>
          <dgm:constr type="h" for="ch" forName="parent1" refType="h" fact="0.0432"/>
          <dgm:constr type="l" for="ch" forName="picture2" refType="w" fact="0"/>
          <dgm:constr type="t" for="ch" forName="picture2" refType="h" fact="0.3824"/>
          <dgm:constr type="w" for="ch" forName="picture2" refType="w" fact="0.6307"/>
          <dgm:constr type="h" for="ch" forName="picture2" refType="h" fact="0.1979"/>
          <dgm:constr type="l" for="ch" forName="parent2" refType="w" fact="0"/>
          <dgm:constr type="t" for="ch" forName="parent2" refType="h" fact="0.5531"/>
          <dgm:constr type="w" for="ch" forName="parent2" refType="w" fact="0.6307"/>
          <dgm:constr type="h" for="ch" forName="parent2" refType="h" fact="0.0247"/>
          <dgm:constr type="l" for="ch" forName="picture3" refType="w" fact="0.6496"/>
          <dgm:constr type="t" for="ch" forName="picture3" refType="h" fact="0.3824"/>
          <dgm:constr type="w" for="ch" forName="picture3" refType="w" fact="0.3496"/>
          <dgm:constr type="h" for="ch" forName="picture3" refType="h" fact="0.1979"/>
          <dgm:constr type="l" for="ch" forName="parent3" refType="w" fact="0.6496"/>
          <dgm:constr type="t" for="ch" forName="parent3" refType="h" fact="0.5527"/>
          <dgm:constr type="w" for="ch" forName="parent3" refType="w" fact="0.3496"/>
          <dgm:constr type="h" for="ch" forName="parent3" refType="h" fact="0.025"/>
          <dgm:constr type="l" for="ch" forName="picture4" refType="w" fact="0"/>
          <dgm:constr type="t" for="ch" forName="picture4" refType="h" fact="0.5924"/>
          <dgm:constr type="w" for="ch" forName="picture4" refType="w" fact="0.3496"/>
          <dgm:constr type="h" for="ch" forName="picture4" refType="h" fact="0.1979"/>
          <dgm:constr type="l" for="ch" forName="parent4" refType="w" fact="0"/>
          <dgm:constr type="t" for="ch" forName="parent4" refType="h" fact="0.7627"/>
          <dgm:constr type="w" for="ch" forName="parent4" refType="w" fact="0.3496"/>
          <dgm:constr type="h" for="ch" forName="parent4" refType="h" fact="0.025"/>
          <dgm:constr type="l" for="ch" forName="picture5" refType="w" fact="0.3688"/>
          <dgm:constr type="t" for="ch" forName="picture5" refType="h" fact="0.5924"/>
          <dgm:constr type="w" for="ch" forName="picture5" refType="w" fact="0.6307"/>
          <dgm:constr type="h" for="ch" forName="picture5" refType="h" fact="0.1979"/>
          <dgm:constr type="l" for="ch" forName="parent5" refType="w" fact="0.3688"/>
          <dgm:constr type="t" for="ch" forName="parent5" refType="h" fact="0.7631"/>
          <dgm:constr type="w" for="ch" forName="parent5" refType="w" fact="0.6307"/>
          <dgm:constr type="h" for="ch" forName="parent5" refType="h" fact="0.0247"/>
          <dgm:constr type="l" for="ch" forName="picture6" refType="w" fact="0"/>
          <dgm:constr type="t" for="ch" forName="picture6" refType="h" fact="0.8021"/>
          <dgm:constr type="w" for="ch" forName="picture6" refType="w" fact="0.6307"/>
          <dgm:constr type="h" for="ch" forName="picture6" refType="h" fact="0.1979"/>
          <dgm:constr type="l" for="ch" forName="parent6" refType="w" fact="0"/>
          <dgm:constr type="t" for="ch" forName="parent6" refType="h" fact="0.9728"/>
          <dgm:constr type="w" for="ch" forName="parent6" refType="w" fact="0.6307"/>
          <dgm:constr type="h" for="ch" forName="parent6" refType="h" fact="0.0247"/>
          <dgm:constr type="l" for="ch" forName="picture7" refType="w" fact="0.6504"/>
          <dgm:constr type="t" for="ch" forName="picture7" refType="h" fact="0.8021"/>
          <dgm:constr type="w" for="ch" forName="picture7" refType="w" fact="0.3496"/>
          <dgm:constr type="h" for="ch" forName="picture7" refType="h" fact="0.1979"/>
          <dgm:constr type="l" for="ch" forName="parent7" refType="w" fact="0.6504"/>
          <dgm:constr type="t" for="ch" forName="parent7" refType="h" fact="0.9724"/>
          <dgm:constr type="w" for="ch" forName="parent7" refType="w" fact="0.3496"/>
          <dgm:constr type="h" for="ch" forName="parent7" refType="h" fact="0.025"/>
        </dgm:constrLst>
      </dgm:if>
      <dgm:if name="Name9" axis="ch" ptType="node" func="cnt" op="equ" val="8">
        <dgm:alg type="composite">
          <dgm:param type="ar" val="0.4976"/>
        </dgm:alg>
        <dgm:constrLst>
          <dgm:constr type="primFontSz" for="des" forName="parent1" val="65"/>
          <dgm:constr type="primFontSz" for="des" forName="parent2" val="65"/>
          <dgm:constr type="primFontSz" for="des" forName="parent2" refType="primFontSz" refFor="des" refForName="parent1" op="lte"/>
          <dgm:constr type="primFontSz" for="des" forName="parent3" refType="primFontSz" refFor="des" refForName="parent2" op="equ"/>
          <dgm:constr type="primFontSz" for="des" forName="parent4" refType="primFontSz" refFor="des" refForName="parent2" op="equ"/>
          <dgm:constr type="primFontSz" for="des" forName="parent5" refType="primFontSz" refFor="des" refForName="parent2" op="equ"/>
          <dgm:constr type="primFontSz" for="des" forName="parent6" refType="primFontSz" refFor="des" refForName="parent2" op="equ"/>
          <dgm:constr type="primFontSz" for="des" forName="parent7" refType="primFontSz" refFor="des" refForName="parent2" op="equ"/>
          <dgm:constr type="primFontSz" for="des" forName="parent8" refType="primFontSz" refFor="des" refForName="parent2" op="equ"/>
          <dgm:constr type="l" for="ch" forName="picture1" refType="w" fact="0"/>
          <dgm:constr type="t" for="ch" forName="picture1" refType="h" fact="0"/>
          <dgm:constr type="w" for="ch" forName="picture1" refType="w" fact="0.9992"/>
          <dgm:constr type="h" for="ch" forName="picture1" refType="h" fact="0.3069"/>
          <dgm:constr type="l" for="ch" forName="parent1" refType="w" fact="0"/>
          <dgm:constr type="t" for="ch" forName="parent1" refType="h" fact="0.2693"/>
          <dgm:constr type="w" for="ch" forName="parent1" refType="w" fact="0.9992"/>
          <dgm:constr type="h" for="ch" forName="parent1" refType="h" fact="0.0358"/>
          <dgm:constr type="l" for="ch" forName="picture2" refType="w" fact="0"/>
          <dgm:constr type="t" for="ch" forName="picture2" refType="h" fact="0.3165"/>
          <dgm:constr type="w" for="ch" forName="picture2" refType="w" fact="0.6307"/>
          <dgm:constr type="h" for="ch" forName="picture2" refType="h" fact="0.1638"/>
          <dgm:constr type="l" for="ch" forName="parent2" refType="w" fact="0"/>
          <dgm:constr type="t" for="ch" forName="parent2" refType="h" fact="0.4578"/>
          <dgm:constr type="w" for="ch" forName="parent2" refType="w" fact="0.6307"/>
          <dgm:constr type="h" for="ch" forName="parent2" refType="h" fact="0.0205"/>
          <dgm:constr type="l" for="ch" forName="picture3" refType="w" fact="0.6496"/>
          <dgm:constr type="t" for="ch" forName="picture3" refType="h" fact="0.3165"/>
          <dgm:constr type="w" for="ch" forName="picture3" refType="w" fact="0.3496"/>
          <dgm:constr type="h" for="ch" forName="picture3" refType="h" fact="0.1638"/>
          <dgm:constr type="l" for="ch" forName="parent3" refType="w" fact="0.6496"/>
          <dgm:constr type="t" for="ch" forName="parent3" refType="h" fact="0.4575"/>
          <dgm:constr type="w" for="ch" forName="parent3" refType="w" fact="0.3496"/>
          <dgm:constr type="h" for="ch" forName="parent3" refType="h" fact="0.0207"/>
          <dgm:constr type="l" for="ch" forName="picture5" refType="w" fact="0.3688"/>
          <dgm:constr type="t" for="ch" forName="picture5" refType="h" fact="0.4903"/>
          <dgm:constr type="w" for="ch" forName="picture5" refType="w" fact="0.6307"/>
          <dgm:constr type="h" for="ch" forName="picture5" refType="h" fact="0.1638"/>
          <dgm:constr type="l" for="ch" forName="parent5" refType="w" fact="0.3688"/>
          <dgm:constr type="t" for="ch" forName="parent5" refType="h" fact="0.6316"/>
          <dgm:constr type="w" for="ch" forName="parent5" refType="w" fact="0.6307"/>
          <dgm:constr type="h" for="ch" forName="parent5" refType="h" fact="0.0205"/>
          <dgm:constr type="l" for="ch" forName="picture4" refType="w" fact="0"/>
          <dgm:constr type="t" for="ch" forName="picture4" refType="h" fact="0.4903"/>
          <dgm:constr type="w" for="ch" forName="picture4" refType="w" fact="0.3496"/>
          <dgm:constr type="h" for="ch" forName="picture4" refType="h" fact="0.1638"/>
          <dgm:constr type="l" for="ch" forName="parent4" refType="w" fact="0"/>
          <dgm:constr type="t" for="ch" forName="parent4" refType="h" fact="0.6313"/>
          <dgm:constr type="w" for="ch" forName="parent4" refType="w" fact="0.3496"/>
          <dgm:constr type="h" for="ch" forName="parent4" refType="h" fact="0.0207"/>
          <dgm:constr type="l" for="ch" forName="picture6" refType="w" fact="0"/>
          <dgm:constr type="t" for="ch" forName="picture6" refType="h" fact="0.6638"/>
          <dgm:constr type="w" for="ch" forName="picture6" refType="w" fact="0.6307"/>
          <dgm:constr type="h" for="ch" forName="picture6" refType="h" fact="0.1638"/>
          <dgm:constr type="l" for="ch" forName="parent6" refType="w" fact="0"/>
          <dgm:constr type="t" for="ch" forName="parent6" refType="h" fact="0.8051"/>
          <dgm:constr type="w" for="ch" forName="parent6" refType="w" fact="0.6307"/>
          <dgm:constr type="h" for="ch" forName="parent6" refType="h" fact="0.0205"/>
          <dgm:constr type="l" for="ch" forName="picture7" refType="w" fact="0.6504"/>
          <dgm:constr type="t" for="ch" forName="picture7" refType="h" fact="0.6638"/>
          <dgm:constr type="w" for="ch" forName="picture7" refType="w" fact="0.3496"/>
          <dgm:constr type="h" for="ch" forName="picture7" refType="h" fact="0.1638"/>
          <dgm:constr type="l" for="ch" forName="parent7" refType="w" fact="0.6504"/>
          <dgm:constr type="t" for="ch" forName="parent7" refType="h" fact="0.8048"/>
          <dgm:constr type="w" for="ch" forName="parent7" refType="w" fact="0.3496"/>
          <dgm:constr type="h" for="ch" forName="parent7" refType="h" fact="0.0207"/>
          <dgm:constr type="l" for="ch" forName="picture8" refType="w" fact="0"/>
          <dgm:constr type="t" for="ch" forName="picture8" refType="h" fact="0.8362"/>
          <dgm:constr type="w" for="ch" forName="picture8" refType="w" fact="0.3496"/>
          <dgm:constr type="h" for="ch" forName="picture8" refType="h" fact="0.1638"/>
          <dgm:constr type="l" for="ch" forName="parent8" refType="w" fact="0"/>
          <dgm:constr type="t" for="ch" forName="parent8" refType="h" fact="0.9772"/>
          <dgm:constr type="w" for="ch" forName="parent8" refType="w" fact="0.3496"/>
          <dgm:constr type="h" for="ch" forName="parent8" refType="h" fact="0.0207"/>
        </dgm:constrLst>
      </dgm:if>
      <dgm:else name="Name10">
        <dgm:alg type="composite">
          <dgm:param type="ar" val="0.4976"/>
        </dgm:alg>
        <dgm:constrLst>
          <dgm:constr type="primFontSz" for="des" forName="parent1" val="65"/>
          <dgm:constr type="primFontSz" for="des" forName="parent2" val="65"/>
          <dgm:constr type="primFontSz" for="des" forName="parent2" refType="primFontSz" refFor="des" refForName="parent1" op="lte"/>
          <dgm:constr type="primFontSz" for="des" forName="parent3" refType="primFontSz" refFor="des" refForName="parent2" op="equ"/>
          <dgm:constr type="primFontSz" for="des" forName="parent4" refType="primFontSz" refFor="des" refForName="parent2" op="equ"/>
          <dgm:constr type="primFontSz" for="des" forName="parent5" refType="primFontSz" refFor="des" refForName="parent2" op="equ"/>
          <dgm:constr type="primFontSz" for="des" forName="parent6" refType="primFontSz" refFor="des" refForName="parent2" op="equ"/>
          <dgm:constr type="primFontSz" for="des" forName="parent7" refType="primFontSz" refFor="des" refForName="parent2" op="equ"/>
          <dgm:constr type="primFontSz" for="des" forName="parent8" refType="primFontSz" refFor="des" refForName="parent2" op="equ"/>
          <dgm:constr type="primFontSz" for="des" forName="parent9" refType="primFontSz" refFor="des" refForName="parent2" op="equ"/>
          <dgm:constr type="l" for="ch" forName="picture1" refType="w" fact="0"/>
          <dgm:constr type="t" for="ch" forName="picture1" refType="h" fact="0"/>
          <dgm:constr type="w" for="ch" forName="picture1" refType="w" fact="0.9992"/>
          <dgm:constr type="h" for="ch" forName="picture1" refType="h" fact="0.3069"/>
          <dgm:constr type="l" for="ch" forName="parent1" refType="w" fact="0"/>
          <dgm:constr type="t" for="ch" forName="parent1" refType="h" fact="0.2693"/>
          <dgm:constr type="w" for="ch" forName="parent1" refType="w" fact="0.9992"/>
          <dgm:constr type="h" for="ch" forName="parent1" refType="h" fact="0.0358"/>
          <dgm:constr type="l" for="ch" forName="picture2" refType="w" fact="0"/>
          <dgm:constr type="t" for="ch" forName="picture2" refType="h" fact="0.3165"/>
          <dgm:constr type="w" for="ch" forName="picture2" refType="w" fact="0.6307"/>
          <dgm:constr type="h" for="ch" forName="picture2" refType="h" fact="0.1638"/>
          <dgm:constr type="l" for="ch" forName="parent2" refType="w" fact="0"/>
          <dgm:constr type="t" for="ch" forName="parent2" refType="h" fact="0.4578"/>
          <dgm:constr type="w" for="ch" forName="parent2" refType="w" fact="0.6307"/>
          <dgm:constr type="h" for="ch" forName="parent2" refType="h" fact="0.0205"/>
          <dgm:constr type="l" for="ch" forName="picture3" refType="w" fact="0.6496"/>
          <dgm:constr type="t" for="ch" forName="picture3" refType="h" fact="0.3165"/>
          <dgm:constr type="w" for="ch" forName="picture3" refType="w" fact="0.3496"/>
          <dgm:constr type="h" for="ch" forName="picture3" refType="h" fact="0.1638"/>
          <dgm:constr type="l" for="ch" forName="parent3" refType="w" fact="0.6496"/>
          <dgm:constr type="t" for="ch" forName="parent3" refType="h" fact="0.4575"/>
          <dgm:constr type="w" for="ch" forName="parent3" refType="w" fact="0.3496"/>
          <dgm:constr type="h" for="ch" forName="parent3" refType="h" fact="0.0207"/>
          <dgm:constr type="l" for="ch" forName="picture5" refType="w" fact="0.3688"/>
          <dgm:constr type="t" for="ch" forName="picture5" refType="h" fact="0.4903"/>
          <dgm:constr type="w" for="ch" forName="picture5" refType="w" fact="0.6307"/>
          <dgm:constr type="h" for="ch" forName="picture5" refType="h" fact="0.1638"/>
          <dgm:constr type="l" for="ch" forName="parent5" refType="w" fact="0.3688"/>
          <dgm:constr type="t" for="ch" forName="parent5" refType="h" fact="0.6316"/>
          <dgm:constr type="w" for="ch" forName="parent5" refType="w" fact="0.6307"/>
          <dgm:constr type="h" for="ch" forName="parent5" refType="h" fact="0.0205"/>
          <dgm:constr type="l" for="ch" forName="picture4" refType="w" fact="0"/>
          <dgm:constr type="t" for="ch" forName="picture4" refType="h" fact="0.4903"/>
          <dgm:constr type="w" for="ch" forName="picture4" refType="w" fact="0.3496"/>
          <dgm:constr type="h" for="ch" forName="picture4" refType="h" fact="0.1638"/>
          <dgm:constr type="l" for="ch" forName="parent4" refType="w" fact="0"/>
          <dgm:constr type="t" for="ch" forName="parent4" refType="h" fact="0.6313"/>
          <dgm:constr type="w" for="ch" forName="parent4" refType="w" fact="0.3496"/>
          <dgm:constr type="h" for="ch" forName="parent4" refType="h" fact="0.0207"/>
          <dgm:constr type="l" for="ch" forName="picture6" refType="w" fact="0"/>
          <dgm:constr type="t" for="ch" forName="picture6" refType="h" fact="0.6638"/>
          <dgm:constr type="w" for="ch" forName="picture6" refType="w" fact="0.6307"/>
          <dgm:constr type="h" for="ch" forName="picture6" refType="h" fact="0.1638"/>
          <dgm:constr type="l" for="ch" forName="parent6" refType="w" fact="0"/>
          <dgm:constr type="t" for="ch" forName="parent6" refType="h" fact="0.8051"/>
          <dgm:constr type="w" for="ch" forName="parent6" refType="w" fact="0.6307"/>
          <dgm:constr type="h" for="ch" forName="parent6" refType="h" fact="0.0205"/>
          <dgm:constr type="l" for="ch" forName="picture7" refType="w" fact="0.6504"/>
          <dgm:constr type="t" for="ch" forName="picture7" refType="h" fact="0.6638"/>
          <dgm:constr type="w" for="ch" forName="picture7" refType="w" fact="0.3496"/>
          <dgm:constr type="h" for="ch" forName="picture7" refType="h" fact="0.1638"/>
          <dgm:constr type="l" for="ch" forName="parent7" refType="w" fact="0.6504"/>
          <dgm:constr type="t" for="ch" forName="parent7" refType="h" fact="0.8048"/>
          <dgm:constr type="w" for="ch" forName="parent7" refType="w" fact="0.3496"/>
          <dgm:constr type="h" for="ch" forName="parent7" refType="h" fact="0.0207"/>
          <dgm:constr type="l" for="ch" forName="picture8" refType="w" fact="0"/>
          <dgm:constr type="t" for="ch" forName="picture8" refType="h" fact="0.8362"/>
          <dgm:constr type="w" for="ch" forName="picture8" refType="w" fact="0.3496"/>
          <dgm:constr type="h" for="ch" forName="picture8" refType="h" fact="0.1638"/>
          <dgm:constr type="l" for="ch" forName="parent8" refType="w" fact="0"/>
          <dgm:constr type="t" for="ch" forName="parent8" refType="h" fact="0.9772"/>
          <dgm:constr type="w" for="ch" forName="parent8" refType="w" fact="0.3496"/>
          <dgm:constr type="h" for="ch" forName="parent8" refType="h" fact="0.0207"/>
          <dgm:constr type="l" for="ch" forName="picture9" refType="w" fact="0.3689"/>
          <dgm:constr type="t" for="ch" forName="picture9" refType="h" fact="0.8362"/>
          <dgm:constr type="w" for="ch" forName="picture9" refType="w" fact="0.6307"/>
          <dgm:constr type="h" for="ch" forName="picture9" refType="h" fact="0.1638"/>
          <dgm:constr type="l" for="ch" forName="parent9" refType="w" fact="0.3689"/>
          <dgm:constr type="t" for="ch" forName="parent9" refType="h" fact="0.9775"/>
          <dgm:constr type="w" for="ch" forName="parent9" refType="w" fact="0.6307"/>
          <dgm:constr type="h" for="ch" forName="parent9" refType="h" fact="0.0205"/>
        </dgm:constrLst>
      </dgm:else>
    </dgm:choose>
    <dgm:forEach name="Name11" axis="ch" ptType="node" cnt="1">
      <dgm:layoutNode name="picture1">
        <dgm:alg type="sp"/>
        <dgm:shape xmlns:r="http://schemas.openxmlformats.org/officeDocument/2006/relationships" r:blip="">
          <dgm:adjLst/>
        </dgm:shape>
        <dgm:presOf/>
        <dgm:forEach name="Name12" ref="pictureWrapper"/>
      </dgm:layoutNode>
      <dgm:layoutNode name="parent1">
        <dgm:varLst>
          <dgm:chMax val="0"/>
          <dgm:chPref val="0"/>
          <dgm:bulletEnabled val="1"/>
        </dgm:varLst>
        <dgm:alg type="tx">
          <dgm:param type="parTxLTRAlign" val="l"/>
          <dgm:param type="parTxRTLAlign" val="l"/>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3"/>
          <dgm:constr type="rMarg" refType="primFontSz" fact="0.3"/>
          <dgm:constr type="tMarg" refType="primFontSz" fact="0.1"/>
          <dgm:constr type="bMarg" refType="primFontSz" fact="0.1"/>
        </dgm:constrLst>
        <dgm:ruleLst>
          <dgm:rule type="primFontSz" val="5" fact="NaN" max="NaN"/>
        </dgm:ruleLst>
      </dgm:layoutNode>
    </dgm:forEach>
    <dgm:forEach name="Name13" axis="ch" ptType="node" st="2" cnt="1">
      <dgm:layoutNode name="picture2">
        <dgm:alg type="sp"/>
        <dgm:shape xmlns:r="http://schemas.openxmlformats.org/officeDocument/2006/relationships" r:blip="">
          <dgm:adjLst/>
        </dgm:shape>
        <dgm:presOf/>
        <dgm:forEach name="Name14" ref="pictureWrapper"/>
      </dgm:layoutNode>
      <dgm:layoutNode name="parent2">
        <dgm:varLst>
          <dgm:chMax val="0"/>
          <dgm:chPref val="0"/>
          <dgm:bulletEnabled val="1"/>
        </dgm:varLst>
        <dgm:alg type="tx">
          <dgm:param type="parTxLTRAlign" val="l"/>
          <dgm:param type="parTxRTLAlign" val="l"/>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3"/>
          <dgm:constr type="rMarg" refType="primFontSz" fact="0.3"/>
          <dgm:constr type="tMarg" refType="primFontSz" fact="0.1"/>
          <dgm:constr type="bMarg" refType="primFontSz" fact="0.1"/>
        </dgm:constrLst>
        <dgm:ruleLst>
          <dgm:rule type="primFontSz" val="5" fact="NaN" max="NaN"/>
        </dgm:ruleLst>
      </dgm:layoutNode>
    </dgm:forEach>
    <dgm:forEach name="Name15" axis="ch" ptType="node" st="3" cnt="1">
      <dgm:layoutNode name="picture3">
        <dgm:alg type="sp"/>
        <dgm:shape xmlns:r="http://schemas.openxmlformats.org/officeDocument/2006/relationships" r:blip="">
          <dgm:adjLst/>
        </dgm:shape>
        <dgm:presOf/>
        <dgm:forEach name="Name16" ref="pictureWrapper"/>
      </dgm:layoutNode>
      <dgm:layoutNode name="parent3">
        <dgm:varLst>
          <dgm:chMax val="0"/>
          <dgm:chPref val="0"/>
          <dgm:bulletEnabled val="1"/>
        </dgm:varLst>
        <dgm:alg type="tx">
          <dgm:param type="parTxLTRAlign" val="r"/>
          <dgm:param type="parTxRTLAlign"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3"/>
          <dgm:constr type="rMarg" refType="primFontSz" fact="0.3"/>
          <dgm:constr type="tMarg" refType="primFontSz" fact="0.1"/>
          <dgm:constr type="bMarg" refType="primFontSz" fact="0.1"/>
        </dgm:constrLst>
        <dgm:ruleLst>
          <dgm:rule type="primFontSz" val="5" fact="NaN" max="NaN"/>
        </dgm:ruleLst>
      </dgm:layoutNode>
    </dgm:forEach>
    <dgm:forEach name="Name17" axis="ch" ptType="node" st="4" cnt="1">
      <dgm:layoutNode name="picture4">
        <dgm:alg type="sp"/>
        <dgm:shape xmlns:r="http://schemas.openxmlformats.org/officeDocument/2006/relationships" r:blip="">
          <dgm:adjLst/>
        </dgm:shape>
        <dgm:presOf/>
        <dgm:forEach name="Name18" ref="pictureWrapper"/>
      </dgm:layoutNode>
      <dgm:layoutNode name="parent4">
        <dgm:varLst>
          <dgm:chMax val="0"/>
          <dgm:chPref val="0"/>
          <dgm:bulletEnabled val="1"/>
        </dgm:varLst>
        <dgm:alg type="tx">
          <dgm:param type="parTxLTRAlign" val="l"/>
          <dgm:param type="parTxRTLAlign" val="l"/>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3"/>
          <dgm:constr type="rMarg" refType="primFontSz" fact="0.3"/>
          <dgm:constr type="tMarg" refType="primFontSz" fact="0.1"/>
          <dgm:constr type="bMarg" refType="primFontSz" fact="0.1"/>
        </dgm:constrLst>
        <dgm:ruleLst>
          <dgm:rule type="primFontSz" val="5" fact="NaN" max="NaN"/>
        </dgm:ruleLst>
      </dgm:layoutNode>
    </dgm:forEach>
    <dgm:forEach name="Name19" axis="ch" ptType="node" st="5" cnt="1">
      <dgm:layoutNode name="picture5">
        <dgm:alg type="sp"/>
        <dgm:shape xmlns:r="http://schemas.openxmlformats.org/officeDocument/2006/relationships" r:blip="">
          <dgm:adjLst/>
        </dgm:shape>
        <dgm:presOf/>
        <dgm:forEach name="Name20" ref="pictureWrapper"/>
      </dgm:layoutNode>
      <dgm:layoutNode name="parent5">
        <dgm:varLst>
          <dgm:chMax val="0"/>
          <dgm:chPref val="0"/>
          <dgm:bulletEnabled val="1"/>
        </dgm:varLst>
        <dgm:alg type="tx">
          <dgm:param type="parTxLTRAlign" val="r"/>
          <dgm:param type="parTxRTLAlign"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3"/>
          <dgm:constr type="rMarg" refType="primFontSz" fact="0.3"/>
          <dgm:constr type="tMarg" refType="primFontSz" fact="0.1"/>
          <dgm:constr type="bMarg" refType="primFontSz" fact="0.1"/>
        </dgm:constrLst>
        <dgm:ruleLst>
          <dgm:rule type="primFontSz" val="5" fact="NaN" max="NaN"/>
        </dgm:ruleLst>
      </dgm:layoutNode>
    </dgm:forEach>
    <dgm:forEach name="Name21" axis="ch" ptType="node" st="6" cnt="1">
      <dgm:layoutNode name="picture6">
        <dgm:alg type="sp"/>
        <dgm:shape xmlns:r="http://schemas.openxmlformats.org/officeDocument/2006/relationships" r:blip="">
          <dgm:adjLst/>
        </dgm:shape>
        <dgm:presOf/>
        <dgm:forEach name="Name22" ref="pictureWrapper"/>
      </dgm:layoutNode>
      <dgm:layoutNode name="parent6">
        <dgm:varLst>
          <dgm:chMax val="0"/>
          <dgm:chPref val="0"/>
          <dgm:bulletEnabled val="1"/>
        </dgm:varLst>
        <dgm:alg type="tx">
          <dgm:param type="parTxLTRAlign" val="l"/>
          <dgm:param type="parTxRTLAlign" val="l"/>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3"/>
          <dgm:constr type="rMarg" refType="primFontSz" fact="0.3"/>
          <dgm:constr type="tMarg" refType="primFontSz" fact="0.1"/>
          <dgm:constr type="bMarg" refType="primFontSz" fact="0.1"/>
        </dgm:constrLst>
        <dgm:ruleLst>
          <dgm:rule type="primFontSz" val="5" fact="NaN" max="NaN"/>
        </dgm:ruleLst>
      </dgm:layoutNode>
    </dgm:forEach>
    <dgm:forEach name="Name23" axis="ch" ptType="node" st="7" cnt="1">
      <dgm:layoutNode name="picture7">
        <dgm:alg type="sp"/>
        <dgm:shape xmlns:r="http://schemas.openxmlformats.org/officeDocument/2006/relationships" r:blip="">
          <dgm:adjLst/>
        </dgm:shape>
        <dgm:presOf/>
        <dgm:forEach name="Name24" ref="pictureWrapper"/>
      </dgm:layoutNode>
      <dgm:layoutNode name="parent7">
        <dgm:varLst>
          <dgm:chMax val="0"/>
          <dgm:chPref val="0"/>
          <dgm:bulletEnabled val="1"/>
        </dgm:varLst>
        <dgm:alg type="tx">
          <dgm:param type="parTxLTRAlign" val="r"/>
          <dgm:param type="parTxRTLAlign"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3"/>
          <dgm:constr type="rMarg" refType="primFontSz" fact="0.3"/>
          <dgm:constr type="tMarg" refType="primFontSz" fact="0.1"/>
          <dgm:constr type="bMarg" refType="primFontSz" fact="0.1"/>
        </dgm:constrLst>
        <dgm:ruleLst>
          <dgm:rule type="primFontSz" val="5" fact="NaN" max="NaN"/>
        </dgm:ruleLst>
      </dgm:layoutNode>
    </dgm:forEach>
    <dgm:forEach name="Name25" axis="ch" ptType="node" st="8" cnt="1">
      <dgm:layoutNode name="picture8">
        <dgm:alg type="sp"/>
        <dgm:shape xmlns:r="http://schemas.openxmlformats.org/officeDocument/2006/relationships" r:blip="">
          <dgm:adjLst/>
        </dgm:shape>
        <dgm:presOf/>
        <dgm:forEach name="Name26" ref="pictureWrapper"/>
      </dgm:layoutNode>
      <dgm:layoutNode name="parent8">
        <dgm:varLst>
          <dgm:chMax val="0"/>
          <dgm:chPref val="0"/>
          <dgm:bulletEnabled val="1"/>
        </dgm:varLst>
        <dgm:alg type="tx">
          <dgm:param type="parTxLTRAlign" val="l"/>
          <dgm:param type="parTxRTLAlign" val="l"/>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3"/>
          <dgm:constr type="rMarg" refType="primFontSz" fact="0.3"/>
          <dgm:constr type="tMarg" refType="primFontSz" fact="0.1"/>
          <dgm:constr type="bMarg" refType="primFontSz" fact="0.1"/>
        </dgm:constrLst>
        <dgm:ruleLst>
          <dgm:rule type="primFontSz" val="5" fact="NaN" max="NaN"/>
        </dgm:ruleLst>
      </dgm:layoutNode>
    </dgm:forEach>
    <dgm:forEach name="Name27" axis="ch" ptType="node" st="9" cnt="1">
      <dgm:layoutNode name="picture9">
        <dgm:alg type="sp"/>
        <dgm:shape xmlns:r="http://schemas.openxmlformats.org/officeDocument/2006/relationships" r:blip="">
          <dgm:adjLst/>
        </dgm:shape>
        <dgm:presOf/>
        <dgm:forEach name="Name28" ref="pictureWrapper"/>
      </dgm:layoutNode>
      <dgm:layoutNode name="parent9">
        <dgm:varLst>
          <dgm:chMax val="0"/>
          <dgm:chPref val="0"/>
          <dgm:bulletEnabled val="1"/>
        </dgm:varLst>
        <dgm:alg type="tx">
          <dgm:param type="parTxLTRAlign" val="r"/>
          <dgm:param type="parTxRTLAlign" val="r"/>
          <dgm:param type="txAnchorVert" val="b"/>
          <dgm:param type="txAnchorVertCh" val="b"/>
        </dgm:alg>
        <dgm:shape xmlns:r="http://schemas.openxmlformats.org/officeDocument/2006/relationships" type="rect" r:blip="" hideGeom="1">
          <dgm:adjLst/>
        </dgm:shape>
        <dgm:presOf axis="desOrSelf" ptType="node"/>
        <dgm:constrLst>
          <dgm:constr type="lMarg" refType="primFontSz" fact="0.3"/>
          <dgm:constr type="rMarg" refType="primFontSz" fact="0.3"/>
          <dgm:constr type="tMarg" refType="primFontSz" fact="0.1"/>
          <dgm:constr type="bMarg" refType="primFontSz" fact="0.1"/>
        </dgm:constrLst>
        <dgm:ruleLst>
          <dgm:rule type="primFontSz" val="5" fact="NaN" max="NaN"/>
        </dgm:ruleLst>
      </dgm:layoutNode>
    </dgm:forEach>
    <dgm:forEach name="wrapper" axis="self" ptType="parTrans">
      <dgm:forEach name="pictureWrapper" axis="self">
        <dgm:layoutNode name="picture" styleLbl="alignImgPlace1">
          <dgm:alg type="sp"/>
          <dgm:shape xmlns:r="http://schemas.openxmlformats.org/officeDocument/2006/relationships" type="rect" r:blip="" blipPhldr="1">
            <dgm:adjLst/>
          </dgm:shape>
          <dgm:presOf/>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BFB33-94E1-4C08-AD1C-8B6014719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(Origin theme)</Template>
  <TotalTime>100</TotalTime>
  <Pages>16</Pages>
  <Words>3941</Words>
  <Characters>22464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Aldmira Mota</dc:creator>
  <cp:keywords/>
  <dc:description/>
  <cp:lastModifiedBy>Aldmira Mota</cp:lastModifiedBy>
  <cp:revision>76</cp:revision>
  <dcterms:created xsi:type="dcterms:W3CDTF">2026-03-10T21:41:00Z</dcterms:created>
  <dcterms:modified xsi:type="dcterms:W3CDTF">2026-03-10T23:25:00Z</dcterms:modified>
</cp:coreProperties>
</file>