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8326159"/>
        <w:docPartObj>
          <w:docPartGallery w:val="Cover Pages"/>
          <w:docPartUnique/>
        </w:docPartObj>
      </w:sdtPr>
      <w:sdtEndPr>
        <w:rPr>
          <w:rFonts w:asciiTheme="majorHAnsi" w:eastAsiaTheme="majorEastAsia" w:hAnsiTheme="majorHAnsi" w:cstheme="majorBidi"/>
          <w:caps/>
          <w:color w:val="4472C4" w:themeColor="accent1"/>
          <w:sz w:val="72"/>
          <w:szCs w:val="72"/>
          <w:lang w:eastAsia="nb-NO"/>
        </w:rPr>
      </w:sdtEndPr>
      <w:sdtContent>
        <w:p w:rsidR="00334DF1" w:rsidRDefault="00334DF1"/>
        <w:p w:rsidR="00334DF1" w:rsidRDefault="00334DF1">
          <w:pPr>
            <w:rPr>
              <w:rFonts w:asciiTheme="majorHAnsi" w:eastAsiaTheme="majorEastAsia" w:hAnsiTheme="majorHAnsi" w:cstheme="majorBidi"/>
              <w:caps/>
              <w:color w:val="4472C4" w:themeColor="accent1"/>
              <w:sz w:val="72"/>
              <w:szCs w:val="72"/>
              <w:lang w:eastAsia="nb-NO"/>
            </w:rPr>
          </w:pPr>
          <w:r w:rsidRPr="00334DF1">
            <w:rPr>
              <w:rFonts w:asciiTheme="majorHAnsi" w:eastAsiaTheme="majorEastAsia" w:hAnsiTheme="majorHAnsi" w:cstheme="majorBidi"/>
              <w:caps/>
              <w:noProof/>
              <w:color w:val="4472C4" w:themeColor="accent1"/>
              <w:sz w:val="72"/>
              <w:szCs w:val="72"/>
              <w:lang w:eastAsia="nb-NO"/>
            </w:rPr>
            <mc:AlternateContent>
              <mc:Choice Requires="wps">
                <w:drawing>
                  <wp:anchor distT="45720" distB="45720" distL="114300" distR="114300" simplePos="0" relativeHeight="251662336" behindDoc="0" locked="0" layoutInCell="1" allowOverlap="1">
                    <wp:simplePos x="0" y="0"/>
                    <wp:positionH relativeFrom="column">
                      <wp:posOffset>385445</wp:posOffset>
                    </wp:positionH>
                    <wp:positionV relativeFrom="paragraph">
                      <wp:posOffset>5935980</wp:posOffset>
                    </wp:positionV>
                    <wp:extent cx="2360930" cy="1404620"/>
                    <wp:effectExtent l="0" t="0" r="19685" b="13970"/>
                    <wp:wrapSquare wrapText="bothSides"/>
                    <wp:docPr id="217" name="Tekstboks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334DF1" w:rsidRPr="00CA499F" w:rsidRDefault="00CA499F">
                                <w:pPr>
                                  <w:rPr>
                                    <w:sz w:val="28"/>
                                    <w:szCs w:val="28"/>
                                  </w:rPr>
                                </w:pPr>
                                <w:r w:rsidRPr="00CA499F">
                                  <w:rPr>
                                    <w:sz w:val="28"/>
                                    <w:szCs w:val="28"/>
                                  </w:rPr>
                                  <w:t xml:space="preserve">2009 </w:t>
                                </w:r>
                                <w:proofErr w:type="spellStart"/>
                                <w:r w:rsidRPr="00CA499F">
                                  <w:rPr>
                                    <w:sz w:val="28"/>
                                    <w:szCs w:val="28"/>
                                  </w:rPr>
                                  <w:t>words</w:t>
                                </w:r>
                                <w:proofErr w:type="spellEnd"/>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kstboks 2" o:spid="_x0000_s1026" type="#_x0000_t202" style="position:absolute;margin-left:30.35pt;margin-top:467.4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" strokecolor="white [3212]">
                    <v:textbox style="mso-fit-shape-to-text:t">
                      <w:txbxContent>
                        <w:p w:rsidR="00334DF1" w:rsidRPr="00CA499F" w:rsidRDefault="00CA499F">
                          <w:pPr>
                            <w:rPr>
                              <w:sz w:val="28"/>
                              <w:szCs w:val="28"/>
                            </w:rPr>
                          </w:pPr>
                          <w:r w:rsidRPr="00CA499F">
                            <w:rPr>
                              <w:sz w:val="28"/>
                              <w:szCs w:val="28"/>
                            </w:rPr>
                            <w:t xml:space="preserve">2009 </w:t>
                          </w:r>
                          <w:proofErr w:type="spellStart"/>
                          <w:r w:rsidRPr="00CA499F">
                            <w:rPr>
                              <w:sz w:val="28"/>
                              <w:szCs w:val="28"/>
                            </w:rPr>
                            <w:t>words</w:t>
                          </w:r>
                          <w:proofErr w:type="spellEnd"/>
                        </w:p>
                      </w:txbxContent>
                    </v:textbox>
                    <w10:wrap type="square"/>
                  </v:shape>
                </w:pict>
              </mc:Fallback>
            </mc:AlternateContent>
          </w:r>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kstboks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34DF1" w:rsidRPr="00334DF1" w:rsidRDefault="00334DF1">
                                <w:pPr>
                                  <w:pStyle w:val="Ingenmellomrom"/>
                                  <w:spacing w:before="40" w:after="560" w:line="216" w:lineRule="auto"/>
                                  <w:rPr>
                                    <w:color w:val="4472C4" w:themeColor="accent1"/>
                                    <w:sz w:val="72"/>
                                    <w:szCs w:val="72"/>
                                    <w:lang w:val="en-US"/>
                                  </w:rPr>
                                </w:pPr>
                                <w:sdt>
                                  <w:sdtPr>
                                    <w:rPr>
                                      <w:color w:val="4472C4" w:themeColor="accent1"/>
                                      <w:sz w:val="72"/>
                                      <w:szCs w:val="72"/>
                                      <w:lang w:val="en-US"/>
                                    </w:rPr>
                                    <w:alias w:val="Tittel"/>
                                    <w:tag w:val=""/>
                                    <w:id w:val="151731938"/>
                                    <w:dataBinding w:prefixMappings="xmlns:ns0='http://purl.org/dc/elements/1.1/' xmlns:ns1='http://schemas.openxmlformats.org/package/2006/metadata/core-properties' " w:xpath="/ns1:coreProperties[1]/ns0:title[1]" w:storeItemID="{6C3C8BC8-F283-45AE-878A-BAB7291924A1}"/>
                                    <w:text/>
                                  </w:sdtPr>
                                  <w:sdtContent>
                                    <w:r w:rsidRPr="00334DF1">
                                      <w:rPr>
                                        <w:color w:val="4472C4" w:themeColor="accent1"/>
                                        <w:sz w:val="72"/>
                                        <w:szCs w:val="72"/>
                                        <w:lang w:val="en-US"/>
                                      </w:rPr>
                                      <w:t>Case study</w:t>
                                    </w:r>
                                  </w:sdtContent>
                                </w:sdt>
                              </w:p>
                              <w:sdt>
                                <w:sdtPr>
                                  <w:rPr>
                                    <w:caps/>
                                    <w:color w:val="1F4E79" w:themeColor="accent5" w:themeShade="80"/>
                                    <w:sz w:val="28"/>
                                    <w:szCs w:val="28"/>
                                    <w:lang w:val="en-US"/>
                                  </w:rPr>
                                  <w:alias w:val="Undertittel"/>
                                  <w:tag w:val=""/>
                                  <w:id w:val="-2090151685"/>
                                  <w:dataBinding w:prefixMappings="xmlns:ns0='http://purl.org/dc/elements/1.1/' xmlns:ns1='http://schemas.openxmlformats.org/package/2006/metadata/core-properties' " w:xpath="/ns1:coreProperties[1]/ns0:subject[1]" w:storeItemID="{6C3C8BC8-F283-45AE-878A-BAB7291924A1}"/>
                                  <w:text/>
                                </w:sdtPr>
                                <w:sdtContent>
                                  <w:p w:rsidR="00334DF1" w:rsidRPr="00334DF1" w:rsidRDefault="00334DF1">
                                    <w:pPr>
                                      <w:pStyle w:val="Ingenmellomrom"/>
                                      <w:spacing w:before="40" w:after="40"/>
                                      <w:rPr>
                                        <w:caps/>
                                        <w:color w:val="1F4E79" w:themeColor="accent5" w:themeShade="80"/>
                                        <w:sz w:val="28"/>
                                        <w:szCs w:val="28"/>
                                        <w:lang w:val="en-US"/>
                                      </w:rPr>
                                    </w:pPr>
                                    <w:r w:rsidRPr="00334DF1">
                                      <w:rPr>
                                        <w:caps/>
                                        <w:color w:val="1F4E79" w:themeColor="accent5" w:themeShade="80"/>
                                        <w:sz w:val="28"/>
                                        <w:szCs w:val="28"/>
                                        <w:lang w:val="en-US"/>
                                      </w:rPr>
                                      <w:t>All m</w:t>
                                    </w:r>
                                    <w:r>
                                      <w:rPr>
                                        <w:caps/>
                                        <w:color w:val="1F4E79" w:themeColor="accent5" w:themeShade="80"/>
                                        <w:sz w:val="28"/>
                                        <w:szCs w:val="28"/>
                                        <w:lang w:val="en-US"/>
                                      </w:rPr>
                                      <w:t>eans all</w:t>
                                    </w:r>
                                  </w:p>
                                </w:sdtContent>
                              </w:sdt>
                              <w:sdt>
                                <w:sdtPr>
                                  <w:rPr>
                                    <w:caps/>
                                    <w:color w:val="5B9BD5" w:themeColor="accent5"/>
                                    <w:sz w:val="24"/>
                                    <w:szCs w:val="24"/>
                                    <w:lang w:val="en-US"/>
                                  </w:rPr>
                                  <w:alias w:val="Forfatter"/>
                                  <w:tag w:val=""/>
                                  <w:id w:val="-1536112409"/>
                                  <w:dataBinding w:prefixMappings="xmlns:ns0='http://purl.org/dc/elements/1.1/' xmlns:ns1='http://schemas.openxmlformats.org/package/2006/metadata/core-properties' " w:xpath="/ns1:coreProperties[1]/ns0:creator[1]" w:storeItemID="{6C3C8BC8-F283-45AE-878A-BAB7291924A1}"/>
                                  <w:text/>
                                </w:sdtPr>
                                <w:sdtContent>
                                  <w:p w:rsidR="00334DF1" w:rsidRPr="00334DF1" w:rsidRDefault="00334DF1">
                                    <w:pPr>
                                      <w:pStyle w:val="Ingenmellomrom"/>
                                      <w:spacing w:before="80" w:after="40"/>
                                      <w:rPr>
                                        <w:caps/>
                                        <w:color w:val="5B9BD5" w:themeColor="accent5"/>
                                        <w:sz w:val="24"/>
                                        <w:szCs w:val="24"/>
                                        <w:lang w:val="en-US"/>
                                      </w:rPr>
                                    </w:pPr>
                                    <w:r w:rsidRPr="00334DF1">
                                      <w:rPr>
                                        <w:caps/>
                                        <w:color w:val="5B9BD5" w:themeColor="accent5"/>
                                        <w:sz w:val="24"/>
                                        <w:szCs w:val="24"/>
                                        <w:lang w:val="en-US"/>
                                      </w:rPr>
                                      <w:t>Student ID 1905001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id="Tekstboks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" filled="f" stroked="f" strokeweight=".5pt">
                    <v:textbox style="mso-fit-shape-to-text:t" inset="0,0,0,0">
                      <w:txbxContent>
                        <w:p w:rsidR="00334DF1" w:rsidRPr="00334DF1" w:rsidRDefault="00334DF1">
                          <w:pPr>
                            <w:pStyle w:val="Ingenmellomrom"/>
                            <w:spacing w:before="40" w:after="560" w:line="216" w:lineRule="auto"/>
                            <w:rPr>
                              <w:color w:val="4472C4" w:themeColor="accent1"/>
                              <w:sz w:val="72"/>
                              <w:szCs w:val="72"/>
                              <w:lang w:val="en-US"/>
                            </w:rPr>
                          </w:pPr>
                          <w:sdt>
                            <w:sdtPr>
                              <w:rPr>
                                <w:color w:val="4472C4" w:themeColor="accent1"/>
                                <w:sz w:val="72"/>
                                <w:szCs w:val="72"/>
                                <w:lang w:val="en-US"/>
                              </w:rPr>
                              <w:alias w:val="Tittel"/>
                              <w:tag w:val=""/>
                              <w:id w:val="151731938"/>
                              <w:dataBinding w:prefixMappings="xmlns:ns0='http://purl.org/dc/elements/1.1/' xmlns:ns1='http://schemas.openxmlformats.org/package/2006/metadata/core-properties' " w:xpath="/ns1:coreProperties[1]/ns0:title[1]" w:storeItemID="{6C3C8BC8-F283-45AE-878A-BAB7291924A1}"/>
                              <w:text/>
                            </w:sdtPr>
                            <w:sdtContent>
                              <w:r w:rsidRPr="00334DF1">
                                <w:rPr>
                                  <w:color w:val="4472C4" w:themeColor="accent1"/>
                                  <w:sz w:val="72"/>
                                  <w:szCs w:val="72"/>
                                  <w:lang w:val="en-US"/>
                                </w:rPr>
                                <w:t>Case study</w:t>
                              </w:r>
                            </w:sdtContent>
                          </w:sdt>
                        </w:p>
                        <w:sdt>
                          <w:sdtPr>
                            <w:rPr>
                              <w:caps/>
                              <w:color w:val="1F4E79" w:themeColor="accent5" w:themeShade="80"/>
                              <w:sz w:val="28"/>
                              <w:szCs w:val="28"/>
                              <w:lang w:val="en-US"/>
                            </w:rPr>
                            <w:alias w:val="Undertittel"/>
                            <w:tag w:val=""/>
                            <w:id w:val="-2090151685"/>
                            <w:dataBinding w:prefixMappings="xmlns:ns0='http://purl.org/dc/elements/1.1/' xmlns:ns1='http://schemas.openxmlformats.org/package/2006/metadata/core-properties' " w:xpath="/ns1:coreProperties[1]/ns0:subject[1]" w:storeItemID="{6C3C8BC8-F283-45AE-878A-BAB7291924A1}"/>
                            <w:text/>
                          </w:sdtPr>
                          <w:sdtContent>
                            <w:p w:rsidR="00334DF1" w:rsidRPr="00334DF1" w:rsidRDefault="00334DF1">
                              <w:pPr>
                                <w:pStyle w:val="Ingenmellomrom"/>
                                <w:spacing w:before="40" w:after="40"/>
                                <w:rPr>
                                  <w:caps/>
                                  <w:color w:val="1F4E79" w:themeColor="accent5" w:themeShade="80"/>
                                  <w:sz w:val="28"/>
                                  <w:szCs w:val="28"/>
                                  <w:lang w:val="en-US"/>
                                </w:rPr>
                              </w:pPr>
                              <w:r w:rsidRPr="00334DF1">
                                <w:rPr>
                                  <w:caps/>
                                  <w:color w:val="1F4E79" w:themeColor="accent5" w:themeShade="80"/>
                                  <w:sz w:val="28"/>
                                  <w:szCs w:val="28"/>
                                  <w:lang w:val="en-US"/>
                                </w:rPr>
                                <w:t>All m</w:t>
                              </w:r>
                              <w:r>
                                <w:rPr>
                                  <w:caps/>
                                  <w:color w:val="1F4E79" w:themeColor="accent5" w:themeShade="80"/>
                                  <w:sz w:val="28"/>
                                  <w:szCs w:val="28"/>
                                  <w:lang w:val="en-US"/>
                                </w:rPr>
                                <w:t>eans all</w:t>
                              </w:r>
                            </w:p>
                          </w:sdtContent>
                        </w:sdt>
                        <w:sdt>
                          <w:sdtPr>
                            <w:rPr>
                              <w:caps/>
                              <w:color w:val="5B9BD5" w:themeColor="accent5"/>
                              <w:sz w:val="24"/>
                              <w:szCs w:val="24"/>
                              <w:lang w:val="en-US"/>
                            </w:rPr>
                            <w:alias w:val="Forfatter"/>
                            <w:tag w:val=""/>
                            <w:id w:val="-1536112409"/>
                            <w:dataBinding w:prefixMappings="xmlns:ns0='http://purl.org/dc/elements/1.1/' xmlns:ns1='http://schemas.openxmlformats.org/package/2006/metadata/core-properties' " w:xpath="/ns1:coreProperties[1]/ns0:creator[1]" w:storeItemID="{6C3C8BC8-F283-45AE-878A-BAB7291924A1}"/>
                            <w:text/>
                          </w:sdtPr>
                          <w:sdtContent>
                            <w:p w:rsidR="00334DF1" w:rsidRPr="00334DF1" w:rsidRDefault="00334DF1">
                              <w:pPr>
                                <w:pStyle w:val="Ingenmellomrom"/>
                                <w:spacing w:before="80" w:after="40"/>
                                <w:rPr>
                                  <w:caps/>
                                  <w:color w:val="5B9BD5" w:themeColor="accent5"/>
                                  <w:sz w:val="24"/>
                                  <w:szCs w:val="24"/>
                                  <w:lang w:val="en-US"/>
                                </w:rPr>
                              </w:pPr>
                              <w:r w:rsidRPr="00334DF1">
                                <w:rPr>
                                  <w:caps/>
                                  <w:color w:val="5B9BD5" w:themeColor="accent5"/>
                                  <w:sz w:val="24"/>
                                  <w:szCs w:val="24"/>
                                  <w:lang w:val="en-US"/>
                                </w:rPr>
                                <w:t>Student ID 1905001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ktangel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34DF1" w:rsidRDefault="00334DF1">
                                <w:pPr>
                                  <w:pStyle w:val="Ingenmellomrom"/>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ktangel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" fillcolor="#4472c4 [3204]" stroked="f" strokeweight="1pt">
                    <o:lock v:ext="edit" aspectratio="t"/>
                    <v:textbox inset="3.6pt,,3.6pt">
                      <w:txbxContent>
                        <w:p w:rsidR="00334DF1" w:rsidRDefault="00334DF1">
                          <w:pPr>
                            <w:pStyle w:val="Ingenmellomrom"/>
                            <w:jc w:val="right"/>
                            <w:rPr>
                              <w:color w:val="FFFFFF" w:themeColor="background1"/>
                              <w:sz w:val="24"/>
                              <w:szCs w:val="24"/>
                            </w:rPr>
                          </w:pPr>
                        </w:p>
                      </w:txbxContent>
                    </v:textbox>
                    <w10:wrap anchorx="margin" anchory="page"/>
                  </v:rect>
                </w:pict>
              </mc:Fallback>
            </mc:AlternateContent>
          </w:r>
          <w:r>
            <w:rPr>
              <w:rFonts w:asciiTheme="majorHAnsi" w:eastAsiaTheme="majorEastAsia" w:hAnsiTheme="majorHAnsi" w:cstheme="majorBidi"/>
              <w:caps/>
              <w:color w:val="4472C4" w:themeColor="accent1"/>
              <w:sz w:val="72"/>
              <w:szCs w:val="72"/>
              <w:lang w:eastAsia="nb-NO"/>
            </w:rPr>
            <w:br w:type="page"/>
          </w:r>
        </w:p>
      </w:sdtContent>
    </w:sdt>
    <w:p w:rsidR="009121F6" w:rsidRPr="006F7CA9" w:rsidRDefault="009121F6">
      <w:pPr>
        <w:rPr>
          <w:rFonts w:ascii="Times New Roman" w:hAnsi="Times New Roman" w:cs="Times New Roman"/>
          <w:sz w:val="24"/>
          <w:szCs w:val="24"/>
          <w:lang w:val="en-GB"/>
        </w:rPr>
      </w:pPr>
    </w:p>
    <w:sdt>
      <w:sdtPr>
        <w:id w:val="-107080549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rsidR="00CA499F" w:rsidRPr="00CA499F" w:rsidRDefault="00CA499F">
          <w:pPr>
            <w:pStyle w:val="Overskriftforinnholdsfortegnelse"/>
            <w:rPr>
              <w:rFonts w:ascii="Times New Roman" w:hAnsi="Times New Roman" w:cs="Times New Roman"/>
            </w:rPr>
          </w:pPr>
          <w:r w:rsidRPr="00CA499F">
            <w:rPr>
              <w:rFonts w:ascii="Times New Roman" w:hAnsi="Times New Roman" w:cs="Times New Roman"/>
            </w:rPr>
            <w:t>Innhold</w:t>
          </w:r>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r w:rsidRPr="00CA499F">
            <w:rPr>
              <w:rFonts w:ascii="Times New Roman" w:hAnsi="Times New Roman" w:cs="Times New Roman"/>
            </w:rPr>
            <w:fldChar w:fldCharType="begin"/>
          </w:r>
          <w:r w:rsidRPr="00CA499F">
            <w:rPr>
              <w:rFonts w:ascii="Times New Roman" w:hAnsi="Times New Roman" w:cs="Times New Roman"/>
            </w:rPr>
            <w:instrText xml:space="preserve"> TOC \o "1-3" \h \z \u </w:instrText>
          </w:r>
          <w:r w:rsidRPr="00CA499F">
            <w:rPr>
              <w:rFonts w:ascii="Times New Roman" w:hAnsi="Times New Roman" w:cs="Times New Roman"/>
            </w:rPr>
            <w:fldChar w:fldCharType="separate"/>
          </w:r>
          <w:hyperlink w:anchor="_Toc23198815" w:history="1">
            <w:r w:rsidRPr="00CA499F">
              <w:rPr>
                <w:rStyle w:val="Hyperkobling"/>
                <w:rFonts w:ascii="Times New Roman" w:hAnsi="Times New Roman" w:cs="Times New Roman"/>
                <w:noProof/>
                <w:sz w:val="24"/>
                <w:szCs w:val="24"/>
                <w:lang w:val="en-GB"/>
              </w:rPr>
              <w:t>Intro</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_Toc23198815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16" w:history="1">
            <w:r w:rsidRPr="00CA499F">
              <w:rPr>
                <w:rStyle w:val="Hyperkobling"/>
                <w:rFonts w:ascii="Times New Roman" w:hAnsi="Times New Roman" w:cs="Times New Roman"/>
                <w:noProof/>
                <w:sz w:val="24"/>
                <w:szCs w:val="24"/>
                <w:lang w:val="en-GB"/>
              </w:rPr>
              <w:t>Lisa</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_Toc23198816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17" w:history="1">
            <w:r w:rsidRPr="00CA499F">
              <w:rPr>
                <w:rStyle w:val="Hyperkobling"/>
                <w:rFonts w:ascii="Times New Roman" w:hAnsi="Times New Roman" w:cs="Times New Roman"/>
                <w:noProof/>
                <w:sz w:val="24"/>
                <w:szCs w:val="24"/>
                <w:lang w:val="en-GB"/>
              </w:rPr>
              <w:t>The diagnosis</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_Toc23198817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18" w:history="1">
            <w:r w:rsidRPr="00CA499F">
              <w:rPr>
                <w:rStyle w:val="Hyperkobling"/>
                <w:rFonts w:ascii="Times New Roman" w:hAnsi="Times New Roman" w:cs="Times New Roman"/>
                <w:noProof/>
                <w:sz w:val="24"/>
                <w:szCs w:val="24"/>
                <w:lang w:val="en-GB"/>
              </w:rPr>
              <w:t>Medication</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_Toc23198818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19" w:history="1">
            <w:r w:rsidRPr="00CA499F">
              <w:rPr>
                <w:rStyle w:val="Hyperkobling"/>
                <w:rFonts w:ascii="Times New Roman" w:hAnsi="Times New Roman" w:cs="Times New Roman"/>
                <w:noProof/>
                <w:sz w:val="24"/>
                <w:szCs w:val="24"/>
                <w:lang w:val="en-GB"/>
              </w:rPr>
              <w:t>Special Educational Needs and Disability Act (SENDA)</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_Toc23198819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20" w:history="1">
            <w:r w:rsidRPr="00CA499F">
              <w:rPr>
                <w:rStyle w:val="Hyperkobling"/>
                <w:rFonts w:ascii="Times New Roman" w:hAnsi="Times New Roman" w:cs="Times New Roman"/>
                <w:noProof/>
                <w:sz w:val="24"/>
                <w:szCs w:val="24"/>
                <w:lang w:val="en-GB"/>
              </w:rPr>
              <w:t>Early interventions</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_Toc23198820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21" w:history="1">
            <w:r w:rsidRPr="00CA499F">
              <w:rPr>
                <w:rStyle w:val="Hyperkobling"/>
                <w:rFonts w:ascii="Times New Roman" w:hAnsi="Times New Roman" w:cs="Times New Roman"/>
                <w:noProof/>
                <w:sz w:val="24"/>
                <w:szCs w:val="24"/>
                <w:lang w:val="en-GB"/>
              </w:rPr>
              <w:t>Classroom</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_Toc23198821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sz w:val="24"/>
              <w:szCs w:val="24"/>
              <w:lang w:eastAsia="nb-NO"/>
            </w:rPr>
          </w:pPr>
          <w:hyperlink w:anchor="_Toc23198822" w:history="1">
            <w:r w:rsidRPr="00CA499F">
              <w:rPr>
                <w:rStyle w:val="Hyperkobling"/>
                <w:rFonts w:ascii="Times New Roman" w:hAnsi="Times New Roman" w:cs="Times New Roman"/>
                <w:noProof/>
                <w:sz w:val="24"/>
                <w:szCs w:val="24"/>
                <w:lang w:val="en-GB"/>
              </w:rPr>
              <w:t>Conclusion</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_Toc23198822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CA499F">
              <w:rPr>
                <w:rFonts w:ascii="Times New Roman" w:hAnsi="Times New Roman" w:cs="Times New Roman"/>
                <w:noProof/>
                <w:webHidden/>
                <w:sz w:val="24"/>
                <w:szCs w:val="24"/>
              </w:rPr>
              <w:fldChar w:fldCharType="end"/>
            </w:r>
          </w:hyperlink>
        </w:p>
        <w:p w:rsidR="00CA499F" w:rsidRPr="00CA499F" w:rsidRDefault="00CA499F" w:rsidP="00CA499F">
          <w:pPr>
            <w:pStyle w:val="INNH1"/>
            <w:tabs>
              <w:tab w:val="right" w:leader="dot" w:pos="9062"/>
            </w:tabs>
            <w:spacing w:line="360" w:lineRule="auto"/>
            <w:rPr>
              <w:rFonts w:ascii="Times New Roman" w:eastAsiaTheme="minorEastAsia" w:hAnsi="Times New Roman" w:cs="Times New Roman"/>
              <w:noProof/>
              <w:lang w:eastAsia="nb-NO"/>
            </w:rPr>
          </w:pPr>
          <w:hyperlink w:anchor="_Toc23198823" w:history="1">
            <w:r w:rsidRPr="00CA499F">
              <w:rPr>
                <w:rStyle w:val="Hyperkobling"/>
                <w:rFonts w:ascii="Times New Roman" w:hAnsi="Times New Roman" w:cs="Times New Roman"/>
                <w:noProof/>
                <w:sz w:val="24"/>
                <w:szCs w:val="24"/>
                <w:lang w:val="en-GB"/>
              </w:rPr>
              <w:t>References</w:t>
            </w:r>
            <w:r w:rsidRPr="00CA499F">
              <w:rPr>
                <w:rFonts w:ascii="Times New Roman" w:hAnsi="Times New Roman" w:cs="Times New Roman"/>
                <w:noProof/>
                <w:webHidden/>
                <w:sz w:val="24"/>
                <w:szCs w:val="24"/>
              </w:rPr>
              <w:tab/>
            </w:r>
            <w:r w:rsidRPr="00CA499F">
              <w:rPr>
                <w:rFonts w:ascii="Times New Roman" w:hAnsi="Times New Roman" w:cs="Times New Roman"/>
                <w:noProof/>
                <w:webHidden/>
                <w:sz w:val="24"/>
                <w:szCs w:val="24"/>
              </w:rPr>
              <w:fldChar w:fldCharType="begin"/>
            </w:r>
            <w:r w:rsidRPr="00CA499F">
              <w:rPr>
                <w:rFonts w:ascii="Times New Roman" w:hAnsi="Times New Roman" w:cs="Times New Roman"/>
                <w:noProof/>
                <w:webHidden/>
                <w:sz w:val="24"/>
                <w:szCs w:val="24"/>
              </w:rPr>
              <w:instrText xml:space="preserve"> PAGEREF _Toc23198823 \h </w:instrText>
            </w:r>
            <w:r w:rsidRPr="00CA499F">
              <w:rPr>
                <w:rFonts w:ascii="Times New Roman" w:hAnsi="Times New Roman" w:cs="Times New Roman"/>
                <w:noProof/>
                <w:webHidden/>
                <w:sz w:val="24"/>
                <w:szCs w:val="24"/>
              </w:rPr>
            </w:r>
            <w:r w:rsidRPr="00CA499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CA499F">
              <w:rPr>
                <w:rFonts w:ascii="Times New Roman" w:hAnsi="Times New Roman" w:cs="Times New Roman"/>
                <w:noProof/>
                <w:webHidden/>
                <w:sz w:val="24"/>
                <w:szCs w:val="24"/>
              </w:rPr>
              <w:fldChar w:fldCharType="end"/>
            </w:r>
          </w:hyperlink>
        </w:p>
        <w:p w:rsidR="00CA499F" w:rsidRDefault="00CA499F">
          <w:r w:rsidRPr="00CA499F">
            <w:rPr>
              <w:rFonts w:ascii="Times New Roman" w:hAnsi="Times New Roman" w:cs="Times New Roman"/>
              <w:b/>
              <w:bCs/>
            </w:rPr>
            <w:fldChar w:fldCharType="end"/>
          </w:r>
        </w:p>
      </w:sdtContent>
    </w:sdt>
    <w:p w:rsidR="006F7CA9" w:rsidRDefault="006F7CA9" w:rsidP="006F7CA9">
      <w:pPr>
        <w:spacing w:line="360" w:lineRule="auto"/>
        <w:rPr>
          <w:rFonts w:ascii="Times New Roman" w:hAnsi="Times New Roman" w:cs="Times New Roman"/>
          <w:sz w:val="24"/>
          <w:szCs w:val="24"/>
          <w:lang w:val="en-GB"/>
        </w:rPr>
      </w:pPr>
      <w:bookmarkStart w:id="0" w:name="_GoBack"/>
      <w:bookmarkEnd w:id="0"/>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Pr="006F7CA9" w:rsidRDefault="00CA499F"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1" w:name="_Toc23198815"/>
      <w:r w:rsidRPr="006F7CA9">
        <w:rPr>
          <w:lang w:val="en-GB"/>
        </w:rPr>
        <w:lastRenderedPageBreak/>
        <w:t>Intro</w:t>
      </w:r>
      <w:bookmarkEnd w:id="1"/>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This paper is a case study on a fictional girl with addition learning needs, named Lisa. I will introduce you to Lisa and then look at her learning needs and some interventions and strategies that might have a positive impact on her behaviour and academic achievements. </w:t>
      </w:r>
    </w:p>
    <w:p w:rsidR="006F7CA9" w:rsidRPr="006F7CA9" w:rsidRDefault="006F7CA9" w:rsidP="006F7CA9">
      <w:pPr>
        <w:pStyle w:val="Overskrift1"/>
        <w:rPr>
          <w:lang w:val="en-GB"/>
        </w:rPr>
      </w:pPr>
      <w:bookmarkStart w:id="2" w:name="_Toc23198816"/>
      <w:r>
        <w:rPr>
          <w:lang w:val="en-GB"/>
        </w:rPr>
        <w:t>Lisa</w:t>
      </w:r>
      <w:bookmarkEnd w:id="2"/>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Lisa is in year 3 and was newly diagnosed with ADHD predominantly inattention type. They have not discussed </w:t>
      </w:r>
      <w:proofErr w:type="gramStart"/>
      <w:r w:rsidRPr="006F7CA9">
        <w:rPr>
          <w:rFonts w:ascii="Times New Roman" w:hAnsi="Times New Roman" w:cs="Times New Roman"/>
          <w:sz w:val="24"/>
          <w:szCs w:val="24"/>
          <w:lang w:val="en-GB"/>
        </w:rPr>
        <w:t>whether or not</w:t>
      </w:r>
      <w:proofErr w:type="gramEnd"/>
      <w:r w:rsidRPr="006F7CA9">
        <w:rPr>
          <w:rFonts w:ascii="Times New Roman" w:hAnsi="Times New Roman" w:cs="Times New Roman"/>
          <w:sz w:val="24"/>
          <w:szCs w:val="24"/>
          <w:lang w:val="en-GB"/>
        </w:rPr>
        <w:t xml:space="preserve"> they feel the need of medication yet. She has little interest in participating in physical activities with her peers. Teachers must often make her go outside against her will when it is time for break, and sometimes she gets outbursts because she does not want to. Lisa would rather sit inside drawing – one of her biggest interests. In class she is silent and almost unnoticeable. She often looks dreamy and are frequently caught at looking out the window or focusing on other things. Sometimes when talked to directly she seems distant and avoidant. Sometimes she seems to be concentrating on her work very well but are then found drawing in her books instead. When told to stop drawing she might get angry and lose her temper. Her tasks are often done halfway, but the tasks done are mostly done correctly and above the general level in her class. But now, some of her work shows a risk for her to fall behind in learning. Because she was diagnosed newly, she is used to getting little to no attention in class due to her silence. Most of the attention she has got is negative due to her lack of concentration and expected behaviour as a pupil. Her drawings have also gotten a lot of negative attention.</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As said, she is bright and intelligence wise above average for her age group, in those activities and tasks she finishes. Yet, she tends to avoid activities and chores that demands longer time of attention and mental effort, not due to lack of understanding, but the energy and concentration needed. At home she is not allowed to do her homework in her bedroom and needs a grown up watch her during worktime. She is forgetful and some will describe her as whimsical. She has also gotten a lot of negative attention from her parents, especially because they never understood the reason that she could not concentrate even though she is bright and intelligent. Before her diagnosis she therefore got a lot of negative attention both at school and home and might have some issues with adult relations. </w:t>
      </w:r>
    </w:p>
    <w:p w:rsidR="006F7CA9" w:rsidRPr="006F7CA9" w:rsidRDefault="006F7CA9" w:rsidP="006F7CA9">
      <w:pPr>
        <w:spacing w:line="360" w:lineRule="auto"/>
        <w:rPr>
          <w:rFonts w:ascii="Times New Roman" w:hAnsi="Times New Roman" w:cs="Times New Roman"/>
          <w:sz w:val="24"/>
          <w:szCs w:val="24"/>
          <w:lang w:val="en-GB"/>
        </w:rPr>
      </w:pPr>
    </w:p>
    <w:p w:rsidR="006F7CA9" w:rsidRPr="006F7CA9" w:rsidRDefault="006F7CA9"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3" w:name="_Toc23198817"/>
      <w:r w:rsidRPr="006F7CA9">
        <w:rPr>
          <w:lang w:val="en-GB"/>
        </w:rPr>
        <w:lastRenderedPageBreak/>
        <w:t>The diagnosis</w:t>
      </w:r>
      <w:bookmarkEnd w:id="3"/>
      <w:r w:rsidRPr="006F7CA9">
        <w:rPr>
          <w:lang w:val="en-GB"/>
        </w:rPr>
        <w:t xml:space="preserve"> </w:t>
      </w:r>
    </w:p>
    <w:p w:rsid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ADHD stands for </w:t>
      </w:r>
      <w:r w:rsidRPr="006F7CA9">
        <w:rPr>
          <w:rFonts w:ascii="Times New Roman" w:hAnsi="Times New Roman" w:cs="Times New Roman"/>
          <w:i/>
          <w:iCs/>
          <w:sz w:val="24"/>
          <w:szCs w:val="24"/>
          <w:lang w:val="en-GB"/>
        </w:rPr>
        <w:t>attention-deficit hyperactivity disorder</w:t>
      </w:r>
      <w:r w:rsidRPr="006F7CA9">
        <w:rPr>
          <w:rFonts w:ascii="Times New Roman" w:hAnsi="Times New Roman" w:cs="Times New Roman"/>
          <w:sz w:val="24"/>
          <w:szCs w:val="24"/>
          <w:lang w:val="en-GB"/>
        </w:rPr>
        <w:t xml:space="preserve"> and is a diagnosis with certain criteria. Depending on the researchers you ask ADHD will be understood in different ways: the medical model focusing on biological/neurological/genetic basis; the psychological on causes attributable to effects of early situations and; the mix bio-psycho-social. In both </w:t>
      </w:r>
      <w:proofErr w:type="gramStart"/>
      <w:r w:rsidRPr="006F7CA9">
        <w:rPr>
          <w:rFonts w:ascii="Times New Roman" w:hAnsi="Times New Roman" w:cs="Times New Roman"/>
          <w:sz w:val="24"/>
          <w:szCs w:val="24"/>
          <w:lang w:val="en-GB"/>
        </w:rPr>
        <w:t>categories</w:t>
      </w:r>
      <w:proofErr w:type="gramEnd"/>
      <w:r w:rsidRPr="006F7CA9">
        <w:rPr>
          <w:rFonts w:ascii="Times New Roman" w:hAnsi="Times New Roman" w:cs="Times New Roman"/>
          <w:sz w:val="24"/>
          <w:szCs w:val="24"/>
          <w:lang w:val="en-GB"/>
        </w:rPr>
        <w:t xml:space="preserve"> symptoms must have been persisted for at least six months. The diagnosis is split into three types: combined type; predominantly inattentive type and; predominantly hyperactivity-impulsive type. (Holmen 2016;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 </w:t>
      </w:r>
    </w:p>
    <w:p w:rsidR="00CA499F" w:rsidRPr="006F7CA9" w:rsidRDefault="00CA499F" w:rsidP="006F7CA9">
      <w:pPr>
        <w:spacing w:line="360" w:lineRule="auto"/>
        <w:rPr>
          <w:rFonts w:ascii="Times New Roman" w:hAnsi="Times New Roman" w:cs="Times New Roman"/>
          <w:sz w:val="24"/>
          <w:szCs w:val="24"/>
          <w:lang w:val="en-GB"/>
        </w:rPr>
      </w:pPr>
    </w:p>
    <w:p w:rsid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There are also evident that children with ADHD often are underachievers in school with poor academic outcomes. Yet, some results show that they still are average or above average intelligence wise. (Davis 2007;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w:t>
      </w:r>
    </w:p>
    <w:p w:rsidR="00CA499F" w:rsidRPr="006F7CA9" w:rsidRDefault="00CA499F" w:rsidP="006F7CA9">
      <w:pPr>
        <w:spacing w:line="360" w:lineRule="auto"/>
        <w:rPr>
          <w:rFonts w:ascii="Times New Roman" w:hAnsi="Times New Roman" w:cs="Times New Roman"/>
          <w:sz w:val="24"/>
          <w:szCs w:val="24"/>
          <w:lang w:val="en-GB"/>
        </w:rPr>
      </w:pP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The symptoms must have been persisted for at least six months to a degree in excess of that normally found in the peer group. In both inattentive type and hyperactive-impulse type, six of nine symptoms must be recognised. Also, some of the symptoms must be evident before age of seven; presence in two or more settings; significant impairment in social, academic or occupational functioning and; symptoms not due to a mental illness. (</w:t>
      </w:r>
      <w:proofErr w:type="spellStart"/>
      <w:r w:rsidRPr="006F7CA9">
        <w:rPr>
          <w:rFonts w:ascii="Times New Roman" w:hAnsi="Times New Roman" w:cs="Times New Roman"/>
          <w:sz w:val="24"/>
          <w:szCs w:val="24"/>
          <w:lang w:val="en-GB"/>
        </w:rPr>
        <w:t>Rønhovde</w:t>
      </w:r>
      <w:proofErr w:type="spellEnd"/>
      <w:r w:rsidRPr="006F7CA9">
        <w:rPr>
          <w:rFonts w:ascii="Times New Roman" w:hAnsi="Times New Roman" w:cs="Times New Roman"/>
          <w:sz w:val="24"/>
          <w:szCs w:val="24"/>
          <w:lang w:val="en-GB"/>
        </w:rPr>
        <w:t xml:space="preserve"> 2018;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 </w:t>
      </w:r>
      <w:proofErr w:type="spellStart"/>
      <w:r w:rsidRPr="006F7CA9">
        <w:rPr>
          <w:rFonts w:ascii="Times New Roman" w:hAnsi="Times New Roman" w:cs="Times New Roman"/>
          <w:sz w:val="24"/>
          <w:szCs w:val="24"/>
          <w:lang w:val="en-GB"/>
        </w:rPr>
        <w:t>Vetrhus</w:t>
      </w:r>
      <w:proofErr w:type="spellEnd"/>
      <w:r w:rsidRPr="006F7CA9">
        <w:rPr>
          <w:rFonts w:ascii="Times New Roman" w:hAnsi="Times New Roman" w:cs="Times New Roman"/>
          <w:sz w:val="24"/>
          <w:szCs w:val="24"/>
          <w:lang w:val="en-GB"/>
        </w:rPr>
        <w:t xml:space="preserve"> &amp; </w:t>
      </w:r>
      <w:proofErr w:type="spellStart"/>
      <w:r w:rsidRPr="006F7CA9">
        <w:rPr>
          <w:rFonts w:ascii="Times New Roman" w:hAnsi="Times New Roman" w:cs="Times New Roman"/>
          <w:sz w:val="24"/>
          <w:szCs w:val="24"/>
          <w:lang w:val="en-GB"/>
        </w:rPr>
        <w:t>Bjelland</w:t>
      </w:r>
      <w:proofErr w:type="spellEnd"/>
      <w:r w:rsidRPr="006F7CA9">
        <w:rPr>
          <w:rFonts w:ascii="Times New Roman" w:hAnsi="Times New Roman" w:cs="Times New Roman"/>
          <w:sz w:val="24"/>
          <w:szCs w:val="24"/>
          <w:lang w:val="en-GB"/>
        </w:rPr>
        <w:t xml:space="preserve"> 2013). Roughly inattentive type can be recognised as: a lack of attention to detail; difficulty maintaining attention; finding organising difficult; forgetfulness and; easily distracted. This may cause careless mistakes and avoidance of activities and chores demanding mental effort and a lack of attention in general. (</w:t>
      </w:r>
      <w:proofErr w:type="spellStart"/>
      <w:r w:rsidRPr="006F7CA9">
        <w:rPr>
          <w:rFonts w:ascii="Times New Roman" w:hAnsi="Times New Roman" w:cs="Times New Roman"/>
          <w:sz w:val="24"/>
          <w:szCs w:val="24"/>
          <w:lang w:val="en-GB"/>
        </w:rPr>
        <w:t>Rønhovde</w:t>
      </w:r>
      <w:proofErr w:type="spellEnd"/>
      <w:r w:rsidRPr="006F7CA9">
        <w:rPr>
          <w:rFonts w:ascii="Times New Roman" w:hAnsi="Times New Roman" w:cs="Times New Roman"/>
          <w:sz w:val="24"/>
          <w:szCs w:val="24"/>
          <w:lang w:val="en-GB"/>
        </w:rPr>
        <w:t xml:space="preserve"> 2018;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 </w:t>
      </w:r>
      <w:proofErr w:type="spellStart"/>
      <w:r w:rsidRPr="006F7CA9">
        <w:rPr>
          <w:rFonts w:ascii="Times New Roman" w:hAnsi="Times New Roman" w:cs="Times New Roman"/>
          <w:sz w:val="24"/>
          <w:szCs w:val="24"/>
          <w:lang w:val="en-GB"/>
        </w:rPr>
        <w:t>Vetrhus</w:t>
      </w:r>
      <w:proofErr w:type="spellEnd"/>
      <w:r w:rsidRPr="006F7CA9">
        <w:rPr>
          <w:rFonts w:ascii="Times New Roman" w:hAnsi="Times New Roman" w:cs="Times New Roman"/>
          <w:sz w:val="24"/>
          <w:szCs w:val="24"/>
          <w:lang w:val="en-GB"/>
        </w:rPr>
        <w:t xml:space="preserve"> &amp; </w:t>
      </w:r>
      <w:proofErr w:type="spellStart"/>
      <w:r w:rsidRPr="006F7CA9">
        <w:rPr>
          <w:rFonts w:ascii="Times New Roman" w:hAnsi="Times New Roman" w:cs="Times New Roman"/>
          <w:sz w:val="24"/>
          <w:szCs w:val="24"/>
          <w:lang w:val="en-GB"/>
        </w:rPr>
        <w:t>Bjelland</w:t>
      </w:r>
      <w:proofErr w:type="spellEnd"/>
      <w:r w:rsidRPr="006F7CA9">
        <w:rPr>
          <w:rFonts w:ascii="Times New Roman" w:hAnsi="Times New Roman" w:cs="Times New Roman"/>
          <w:sz w:val="24"/>
          <w:szCs w:val="24"/>
          <w:lang w:val="en-GB"/>
        </w:rPr>
        <w:t xml:space="preserve"> 2013).</w:t>
      </w:r>
    </w:p>
    <w:p w:rsidR="006F7CA9" w:rsidRDefault="006F7CA9" w:rsidP="006F7CA9">
      <w:pPr>
        <w:spacing w:line="360" w:lineRule="auto"/>
        <w:rPr>
          <w:rFonts w:ascii="Times New Roman" w:hAnsi="Times New Roman" w:cs="Times New Roman"/>
          <w:b/>
          <w:bCs/>
          <w:sz w:val="24"/>
          <w:szCs w:val="24"/>
          <w:lang w:val="en-GB"/>
        </w:rPr>
      </w:pPr>
    </w:p>
    <w:p w:rsidR="00CA499F" w:rsidRDefault="00CA499F" w:rsidP="006F7CA9">
      <w:pPr>
        <w:spacing w:line="360" w:lineRule="auto"/>
        <w:rPr>
          <w:rFonts w:ascii="Times New Roman" w:hAnsi="Times New Roman" w:cs="Times New Roman"/>
          <w:b/>
          <w:bCs/>
          <w:sz w:val="24"/>
          <w:szCs w:val="24"/>
          <w:lang w:val="en-GB"/>
        </w:rPr>
      </w:pPr>
    </w:p>
    <w:p w:rsidR="00CA499F" w:rsidRDefault="00CA499F" w:rsidP="006F7CA9">
      <w:pPr>
        <w:spacing w:line="360" w:lineRule="auto"/>
        <w:rPr>
          <w:rFonts w:ascii="Times New Roman" w:hAnsi="Times New Roman" w:cs="Times New Roman"/>
          <w:b/>
          <w:bCs/>
          <w:sz w:val="24"/>
          <w:szCs w:val="24"/>
          <w:lang w:val="en-GB"/>
        </w:rPr>
      </w:pPr>
    </w:p>
    <w:p w:rsidR="00CA499F" w:rsidRDefault="00CA499F" w:rsidP="006F7CA9">
      <w:pPr>
        <w:spacing w:line="360" w:lineRule="auto"/>
        <w:rPr>
          <w:rFonts w:ascii="Times New Roman" w:hAnsi="Times New Roman" w:cs="Times New Roman"/>
          <w:b/>
          <w:bCs/>
          <w:sz w:val="24"/>
          <w:szCs w:val="24"/>
          <w:lang w:val="en-GB"/>
        </w:rPr>
      </w:pPr>
    </w:p>
    <w:p w:rsidR="00CA499F" w:rsidRDefault="00CA499F" w:rsidP="006F7CA9">
      <w:pPr>
        <w:spacing w:line="360" w:lineRule="auto"/>
        <w:rPr>
          <w:rFonts w:ascii="Times New Roman" w:hAnsi="Times New Roman" w:cs="Times New Roman"/>
          <w:b/>
          <w:bCs/>
          <w:sz w:val="24"/>
          <w:szCs w:val="24"/>
          <w:lang w:val="en-GB"/>
        </w:rPr>
      </w:pPr>
    </w:p>
    <w:p w:rsidR="00CA499F" w:rsidRPr="006F7CA9" w:rsidRDefault="00CA499F" w:rsidP="006F7CA9">
      <w:pPr>
        <w:spacing w:line="360" w:lineRule="auto"/>
        <w:rPr>
          <w:rFonts w:ascii="Times New Roman" w:hAnsi="Times New Roman" w:cs="Times New Roman"/>
          <w:b/>
          <w:bCs/>
          <w:sz w:val="24"/>
          <w:szCs w:val="24"/>
          <w:lang w:val="en-GB"/>
        </w:rPr>
      </w:pPr>
    </w:p>
    <w:p w:rsidR="006F7CA9" w:rsidRPr="006F7CA9" w:rsidRDefault="006F7CA9" w:rsidP="006F7CA9">
      <w:pPr>
        <w:pStyle w:val="Overskrift1"/>
        <w:rPr>
          <w:lang w:val="en-GB"/>
        </w:rPr>
      </w:pPr>
      <w:bookmarkStart w:id="4" w:name="_Toc23198818"/>
      <w:r w:rsidRPr="006F7CA9">
        <w:rPr>
          <w:lang w:val="en-GB"/>
        </w:rPr>
        <w:lastRenderedPageBreak/>
        <w:t>Medication</w:t>
      </w:r>
      <w:bookmarkEnd w:id="4"/>
    </w:p>
    <w:p w:rsidR="00CA499F"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There are some discussions in disability studies in UK between the medical and social ‘models’ of disability. Some argue with the lack of a clear medical cause of ADHD. In some cases, drug treatment for ADHD are considered. Some will on the other hand suggest that the children’s behaviour is rooted in social causes. The general opinion is to combine the drug treatment with behavioural therapy as well. (Davis 2007;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w:t>
      </w:r>
    </w:p>
    <w:p w:rsidR="00CA499F"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We are exposed to adverts everywhere and to social media on how to act and be. In some cases, parent’s might feel ashamed or as failures due to their child’s behaviour or achievements. The medical approach might give the parent’s a relief telling them it is a medical impairment that might be treated with medications. This might offer the parents and children a ‘label of forgiveness’, because the blame is on the diagnosis and not them. (Davis 2007; Lloyd 2007).</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This thinking might be worrisome in the terms of being ‘sick’ or ‘cured’. Disabled people in the UK have fought against the ‘medical model’ argued that it has enabled medical professionals to monopolize resources and power. (Davis 2007).</w:t>
      </w:r>
    </w:p>
    <w:p w:rsidR="006F7CA9" w:rsidRDefault="006F7CA9"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Pr="006F7CA9" w:rsidRDefault="00CA499F"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5" w:name="_Toc23198819"/>
      <w:r w:rsidRPr="006F7CA9">
        <w:rPr>
          <w:lang w:val="en-GB"/>
        </w:rPr>
        <w:t>Special Educational Needs and Disability Act (SENDA)</w:t>
      </w:r>
      <w:bookmarkEnd w:id="5"/>
      <w:r w:rsidRPr="006F7CA9">
        <w:rPr>
          <w:lang w:val="en-GB"/>
        </w:rPr>
        <w:t xml:space="preserve">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In 2001 the new Special Educational Needs and Disability Act (SENDA) were released. The new act removed two of the provisos from earlier acts, leaving us with two provisos regarding the duty to educate disabled children in ordinary schools: that it is in accordance with the parent’s wishes; and that it does not affect the efficient education of other children. In accordance to law the children has the right to the access of the same curriculum as their peers and to get the physical environment regulated for their needs in school. The Disability Act defines disability as ‘a physical or mental impairment with an adverse effect on the pupil’s ability to carry out normal day to day activities.’ The effect must be long-term, at least 12 months. ADHD might therefore be considered a disability in accordance to this definition. (</w:t>
      </w: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2007; Thomas &amp; Vaughan 2004).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lastRenderedPageBreak/>
        <w:t xml:space="preserve">This might have led to greater awareness of the social model of disability for disabled children to be included in the mainstream school. Instead of the medical model, the concentration is now set on removing barriers. Some examples to break those barriers for inclusion might be: the adult’s attitude towards disabled children in their relation; knowledge; teacher training and peer exchange; structure and balance in the curriculum; resources; proper access and planning for the child’s requirements; and parent’s and pupil’s participation in decision-making. (Davis 2007). </w:t>
      </w:r>
    </w:p>
    <w:p w:rsidR="006F7CA9" w:rsidRPr="006F7CA9" w:rsidRDefault="006F7CA9"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6" w:name="_Toc23198820"/>
      <w:r w:rsidRPr="006F7CA9">
        <w:rPr>
          <w:lang w:val="en-GB"/>
        </w:rPr>
        <w:t>Early interventions</w:t>
      </w:r>
      <w:bookmarkEnd w:id="6"/>
      <w:r w:rsidRPr="006F7CA9">
        <w:rPr>
          <w:lang w:val="en-GB"/>
        </w:rPr>
        <w:t xml:space="preserve">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As a first ‘treatment’ option behavioural parenting interventions are recommended, such as ‘parent-child interaction therapy’ (PCIT). The PCIT instructs parents and other facilitators, in this case teachers, on how to use operant learning principles. This might be reinforcing appropriate behaviour with rewards or punishing and ignoring non appropriate behaviour. This may in some cases have an unfortunate outcome whereas children get more negative than positive attention and might lead to a negative bond between the child and adult. They are also taught how to make the daily life more predictable and structural. Some parental training interventions gives explicit ranges of behaviour modifications. (Daley &amp; Oord 2018;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w:t>
      </w:r>
    </w:p>
    <w:p w:rsidR="006F7CA9" w:rsidRPr="006F7CA9" w:rsidRDefault="006F7CA9"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7" w:name="_Toc23198821"/>
      <w:r w:rsidRPr="006F7CA9">
        <w:rPr>
          <w:lang w:val="en-GB"/>
        </w:rPr>
        <w:t>Classroom</w:t>
      </w:r>
      <w:bookmarkEnd w:id="7"/>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All children, with or without, ADHD are different from each other. Their difficulties in attention can vary, their interest is individual, and they got different backgrounds. Some will say most of them does not need special interventions, that most of them might adapt with differentiation in the mainstream. (Reid 2007). The interventions can be parted in two sections: classroom behavioural interventions and academic interventions.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Classroom behavioural intervention is about modifying the classroom itself to fit the pupil’s needs. The goal is to create as few distractions as possible or remove distractions. This might be the structure of the classroom, but it is also shown that teaching in smaller groups has a positive effect. (Cooper 2005; </w:t>
      </w:r>
      <w:proofErr w:type="spellStart"/>
      <w:r w:rsidRPr="006F7CA9">
        <w:rPr>
          <w:rFonts w:ascii="Times New Roman" w:hAnsi="Times New Roman" w:cs="Times New Roman"/>
          <w:sz w:val="24"/>
          <w:szCs w:val="24"/>
          <w:lang w:val="en-GB"/>
        </w:rPr>
        <w:t>Hjörne</w:t>
      </w:r>
      <w:proofErr w:type="spellEnd"/>
      <w:r w:rsidRPr="006F7CA9">
        <w:rPr>
          <w:rFonts w:ascii="Times New Roman" w:hAnsi="Times New Roman" w:cs="Times New Roman"/>
          <w:sz w:val="24"/>
          <w:szCs w:val="24"/>
          <w:lang w:val="en-GB"/>
        </w:rPr>
        <w:t xml:space="preserve"> 2007;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Some say rows and </w:t>
      </w:r>
      <w:r w:rsidRPr="006F7CA9">
        <w:rPr>
          <w:rFonts w:ascii="Times New Roman" w:hAnsi="Times New Roman" w:cs="Times New Roman"/>
          <w:sz w:val="24"/>
          <w:szCs w:val="24"/>
          <w:lang w:val="en-GB"/>
        </w:rPr>
        <w:lastRenderedPageBreak/>
        <w:t>opposite-sex seating can increase task engagement and lead to lower level of distraction. Also, the use of visual aids like posters and physical examples may help.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A change in activity or transactions may be hard for some children with ADHD and it seems pre-planning and structure might lower the chances of impulsive behaviour from the child. (Merrell &amp; </w:t>
      </w:r>
      <w:proofErr w:type="spellStart"/>
      <w:r w:rsidRPr="006F7CA9">
        <w:rPr>
          <w:rFonts w:ascii="Times New Roman" w:hAnsi="Times New Roman" w:cs="Times New Roman"/>
          <w:sz w:val="24"/>
          <w:szCs w:val="24"/>
          <w:lang w:val="en-GB"/>
        </w:rPr>
        <w:t>Sayal</w:t>
      </w:r>
      <w:proofErr w:type="spellEnd"/>
      <w:r w:rsidRPr="006F7CA9">
        <w:rPr>
          <w:rFonts w:ascii="Times New Roman" w:hAnsi="Times New Roman" w:cs="Times New Roman"/>
          <w:sz w:val="24"/>
          <w:szCs w:val="24"/>
          <w:lang w:val="en-GB"/>
        </w:rPr>
        <w:t xml:space="preserve"> 2018). Because most of the children with ADHD has a short concentration period it may be smart to consider regular breaks. Variation in the activities may also help the concentration for some children. (Eriksen &amp; </w:t>
      </w:r>
      <w:proofErr w:type="spellStart"/>
      <w:r w:rsidRPr="006F7CA9">
        <w:rPr>
          <w:rFonts w:ascii="Times New Roman" w:hAnsi="Times New Roman" w:cs="Times New Roman"/>
          <w:sz w:val="24"/>
          <w:szCs w:val="24"/>
          <w:lang w:val="en-GB"/>
        </w:rPr>
        <w:t>Lyng</w:t>
      </w:r>
      <w:proofErr w:type="spellEnd"/>
      <w:r w:rsidRPr="006F7CA9">
        <w:rPr>
          <w:rFonts w:ascii="Times New Roman" w:hAnsi="Times New Roman" w:cs="Times New Roman"/>
          <w:sz w:val="24"/>
          <w:szCs w:val="24"/>
          <w:lang w:val="en-GB"/>
        </w:rPr>
        <w:t xml:space="preserve"> 2018; </w:t>
      </w:r>
      <w:proofErr w:type="spellStart"/>
      <w:r w:rsidRPr="006F7CA9">
        <w:rPr>
          <w:rFonts w:ascii="Times New Roman" w:hAnsi="Times New Roman" w:cs="Times New Roman"/>
          <w:sz w:val="24"/>
          <w:szCs w:val="24"/>
          <w:lang w:val="en-GB"/>
        </w:rPr>
        <w:t>Hjörne</w:t>
      </w:r>
      <w:proofErr w:type="spellEnd"/>
      <w:r w:rsidRPr="006F7CA9">
        <w:rPr>
          <w:rFonts w:ascii="Times New Roman" w:hAnsi="Times New Roman" w:cs="Times New Roman"/>
          <w:sz w:val="24"/>
          <w:szCs w:val="24"/>
          <w:lang w:val="en-GB"/>
        </w:rPr>
        <w:t xml:space="preserve"> 2007). Some schools might even give the child the opportunity to remove themselves from the group if they find the situation stressful. (Cooper 2005). </w:t>
      </w:r>
    </w:p>
    <w:p w:rsidR="006F7CA9" w:rsidRPr="006F7CA9" w:rsidRDefault="006F7CA9" w:rsidP="006F7CA9">
      <w:pPr>
        <w:spacing w:line="360" w:lineRule="auto"/>
        <w:jc w:val="both"/>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Other interventions include specific behavioural techniques such as praise, planned ignoring or effective commands. It may also be reward programs, point-systems and time-outs. It is shown that children with ADHD respond better on feedback when the frequency is greater than the ‘regular’, but they are also more sensitive than other children when given negative feedback. (Cooper 2005;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Lund 2012).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It may be easier for the child to get clear and short directions and expectations, regarding both curriculum and their behaviour. Predictability may also be important to some pupils. (Cooper 2005; </w:t>
      </w:r>
      <w:proofErr w:type="spellStart"/>
      <w:r w:rsidRPr="006F7CA9">
        <w:rPr>
          <w:rFonts w:ascii="Times New Roman" w:hAnsi="Times New Roman" w:cs="Times New Roman"/>
          <w:sz w:val="24"/>
          <w:szCs w:val="24"/>
          <w:lang w:val="en-GB"/>
        </w:rPr>
        <w:t>Rønhovde</w:t>
      </w:r>
      <w:proofErr w:type="spellEnd"/>
      <w:r w:rsidRPr="006F7CA9">
        <w:rPr>
          <w:rFonts w:ascii="Times New Roman" w:hAnsi="Times New Roman" w:cs="Times New Roman"/>
          <w:sz w:val="24"/>
          <w:szCs w:val="24"/>
          <w:lang w:val="en-GB"/>
        </w:rPr>
        <w:t xml:space="preserve"> 2018; </w:t>
      </w:r>
      <w:proofErr w:type="spellStart"/>
      <w:r w:rsidRPr="006F7CA9">
        <w:rPr>
          <w:rFonts w:ascii="Times New Roman" w:hAnsi="Times New Roman" w:cs="Times New Roman"/>
          <w:sz w:val="24"/>
          <w:szCs w:val="24"/>
          <w:lang w:val="en-GB"/>
        </w:rPr>
        <w:t>Vetrhus</w:t>
      </w:r>
      <w:proofErr w:type="spellEnd"/>
      <w:r w:rsidRPr="006F7CA9">
        <w:rPr>
          <w:rFonts w:ascii="Times New Roman" w:hAnsi="Times New Roman" w:cs="Times New Roman"/>
          <w:sz w:val="24"/>
          <w:szCs w:val="24"/>
          <w:lang w:val="en-GB"/>
        </w:rPr>
        <w:t xml:space="preserve"> &amp; </w:t>
      </w:r>
      <w:proofErr w:type="spellStart"/>
      <w:r w:rsidRPr="006F7CA9">
        <w:rPr>
          <w:rFonts w:ascii="Times New Roman" w:hAnsi="Times New Roman" w:cs="Times New Roman"/>
          <w:sz w:val="24"/>
          <w:szCs w:val="24"/>
          <w:lang w:val="en-GB"/>
        </w:rPr>
        <w:t>Bjelland</w:t>
      </w:r>
      <w:proofErr w:type="spellEnd"/>
      <w:r w:rsidRPr="006F7CA9">
        <w:rPr>
          <w:rFonts w:ascii="Times New Roman" w:hAnsi="Times New Roman" w:cs="Times New Roman"/>
          <w:sz w:val="24"/>
          <w:szCs w:val="24"/>
          <w:lang w:val="en-GB"/>
        </w:rPr>
        <w:t xml:space="preserve"> 2013). It is shown that the teachers with patience and positive attitudes towards children with ADHD influences their academic achievements. Observations might also indicate that the teacher’s positive attitude towards the child affect the other pupil’s attitude as well, in a positive direction. (Merrell &amp; </w:t>
      </w:r>
      <w:proofErr w:type="spellStart"/>
      <w:r w:rsidRPr="006F7CA9">
        <w:rPr>
          <w:rFonts w:ascii="Times New Roman" w:hAnsi="Times New Roman" w:cs="Times New Roman"/>
          <w:sz w:val="24"/>
          <w:szCs w:val="24"/>
          <w:lang w:val="en-GB"/>
        </w:rPr>
        <w:t>Sayal</w:t>
      </w:r>
      <w:proofErr w:type="spellEnd"/>
      <w:r w:rsidRPr="006F7CA9">
        <w:rPr>
          <w:rFonts w:ascii="Times New Roman" w:hAnsi="Times New Roman" w:cs="Times New Roman"/>
          <w:sz w:val="24"/>
          <w:szCs w:val="24"/>
          <w:lang w:val="en-GB"/>
        </w:rPr>
        <w:t xml:space="preserve"> 2018).</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Several reviews and analyses have shown behavioural management to be effective, but the effect on the academic performance are less clear. Yet, with less distractions, there might be more room for learning.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w:t>
      </w:r>
    </w:p>
    <w:p w:rsidR="006F7CA9" w:rsidRPr="006F7CA9" w:rsidRDefault="006F7CA9" w:rsidP="006F7CA9">
      <w:pPr>
        <w:spacing w:line="360" w:lineRule="auto"/>
        <w:rPr>
          <w:rFonts w:ascii="Times New Roman" w:hAnsi="Times New Roman" w:cs="Times New Roman"/>
          <w:sz w:val="24"/>
          <w:szCs w:val="24"/>
          <w:lang w:val="en-GB"/>
        </w:rPr>
      </w:pP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Academic interventions have its focus on improving academic achievements. Such interventions could be peer tutoring or task and instructional modifications. Peer tutoring is claimed to be an effective way of improving children’s literacy and numeracy. It might benefit both academically and the attention behaviour. Both teachers and other pupils reported peer tutoring as effective, practical and acceptable. (</w:t>
      </w:r>
      <w:proofErr w:type="spellStart"/>
      <w:r w:rsidRPr="006F7CA9">
        <w:rPr>
          <w:rFonts w:ascii="Times New Roman" w:hAnsi="Times New Roman" w:cs="Times New Roman"/>
          <w:sz w:val="24"/>
          <w:szCs w:val="24"/>
          <w:lang w:val="en-GB"/>
        </w:rPr>
        <w:t>Döpfner</w:t>
      </w:r>
      <w:proofErr w:type="spellEnd"/>
      <w:r w:rsidRPr="006F7CA9">
        <w:rPr>
          <w:rFonts w:ascii="Times New Roman" w:hAnsi="Times New Roman" w:cs="Times New Roman"/>
          <w:sz w:val="24"/>
          <w:szCs w:val="24"/>
          <w:lang w:val="en-GB"/>
        </w:rPr>
        <w:t xml:space="preserve"> &amp; Oord 2018; Merrell &amp; </w:t>
      </w:r>
      <w:proofErr w:type="spellStart"/>
      <w:r w:rsidRPr="006F7CA9">
        <w:rPr>
          <w:rFonts w:ascii="Times New Roman" w:hAnsi="Times New Roman" w:cs="Times New Roman"/>
          <w:sz w:val="24"/>
          <w:szCs w:val="24"/>
          <w:lang w:val="en-GB"/>
        </w:rPr>
        <w:t>Sayal</w:t>
      </w:r>
      <w:proofErr w:type="spellEnd"/>
      <w:r w:rsidRPr="006F7CA9">
        <w:rPr>
          <w:rFonts w:ascii="Times New Roman" w:hAnsi="Times New Roman" w:cs="Times New Roman"/>
          <w:sz w:val="24"/>
          <w:szCs w:val="24"/>
          <w:lang w:val="en-GB"/>
        </w:rPr>
        <w:t xml:space="preserve"> 2018).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lastRenderedPageBreak/>
        <w:t xml:space="preserve">There are few studies on strategy training, so we need to be critical. The point is to equip the pupil with a set of skills, such as self-regulation and self-evaluation to meet academic goals. It might be setting up daily goals for academic achievements, develop strategies for the goals and monitoring the process. (Merrell &amp; </w:t>
      </w:r>
      <w:proofErr w:type="spellStart"/>
      <w:r w:rsidRPr="006F7CA9">
        <w:rPr>
          <w:rFonts w:ascii="Times New Roman" w:hAnsi="Times New Roman" w:cs="Times New Roman"/>
          <w:sz w:val="24"/>
          <w:szCs w:val="24"/>
          <w:lang w:val="en-GB"/>
        </w:rPr>
        <w:t>Sayal</w:t>
      </w:r>
      <w:proofErr w:type="spellEnd"/>
      <w:r w:rsidRPr="006F7CA9">
        <w:rPr>
          <w:rFonts w:ascii="Times New Roman" w:hAnsi="Times New Roman" w:cs="Times New Roman"/>
          <w:sz w:val="24"/>
          <w:szCs w:val="24"/>
          <w:lang w:val="en-GB"/>
        </w:rPr>
        <w:t xml:space="preserve"> 2018). </w:t>
      </w:r>
    </w:p>
    <w:p w:rsidR="006F7CA9" w:rsidRPr="006F7CA9" w:rsidRDefault="006F7CA9" w:rsidP="006F7CA9">
      <w:pPr>
        <w:spacing w:line="360" w:lineRule="auto"/>
        <w:rPr>
          <w:rFonts w:ascii="Times New Roman" w:hAnsi="Times New Roman" w:cs="Times New Roman"/>
          <w:sz w:val="24"/>
          <w:szCs w:val="24"/>
          <w:lang w:val="en-GB"/>
        </w:rPr>
      </w:pPr>
    </w:p>
    <w:p w:rsidR="006F7CA9" w:rsidRDefault="006F7CA9"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Default="00CA499F" w:rsidP="006F7CA9">
      <w:pPr>
        <w:spacing w:line="360" w:lineRule="auto"/>
        <w:rPr>
          <w:rFonts w:ascii="Times New Roman" w:hAnsi="Times New Roman" w:cs="Times New Roman"/>
          <w:sz w:val="24"/>
          <w:szCs w:val="24"/>
          <w:lang w:val="en-GB"/>
        </w:rPr>
      </w:pPr>
    </w:p>
    <w:p w:rsidR="00CA499F" w:rsidRPr="006F7CA9" w:rsidRDefault="00CA499F" w:rsidP="006F7CA9">
      <w:pPr>
        <w:spacing w:line="360" w:lineRule="auto"/>
        <w:rPr>
          <w:rFonts w:ascii="Times New Roman" w:hAnsi="Times New Roman" w:cs="Times New Roman"/>
          <w:sz w:val="24"/>
          <w:szCs w:val="24"/>
          <w:lang w:val="en-GB"/>
        </w:rPr>
      </w:pPr>
    </w:p>
    <w:p w:rsidR="006F7CA9" w:rsidRPr="006F7CA9" w:rsidRDefault="006F7CA9" w:rsidP="006F7CA9">
      <w:pPr>
        <w:pStyle w:val="Overskrift1"/>
        <w:rPr>
          <w:lang w:val="en-GB"/>
        </w:rPr>
      </w:pPr>
      <w:bookmarkStart w:id="8" w:name="_Toc23198822"/>
      <w:r w:rsidRPr="006F7CA9">
        <w:rPr>
          <w:lang w:val="en-GB"/>
        </w:rPr>
        <w:lastRenderedPageBreak/>
        <w:t>Conclusion</w:t>
      </w:r>
      <w:bookmarkEnd w:id="8"/>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According to SENDA ADHD might be defined as an impairment or disability. Some barriers we might face is adult’s attitude and knowledge towards disabled; teacher training and peer exchange; the structure of curriculum; child’s requirement; and funding.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Lisa is newly diagnosed, and early interventions are a bit past time, but some of the interventions can be used in both school and home. Since Lisa often looks outside and gets distracted, it might help to move her forwards in the classroom and away from outer stimulus. She might still be a bit young for some academical interventions.</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To help her the adults might try to be more consistent, clear and predictable in their directions. Since her concentration is poor, she might need regular breaks or variation in activities. Breaks and variety for her might be as simple as letting her draw, almost as a reward. To increase predictability an adult might remind her about transactions and change in activity beforehand, let us say e.g. 10 minutes. This lets her finish her drawings and prepare for a new activity.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Maybe the most important thing for Lisa now is the relationship she got with her parents and teachers. She has already gotten a lot of negative attention. By restoring these relationships and gain her trust, it may be easier to come through to her. Hopefully, some of these things will help her relax and reduce her outbursts. Her teachers’ attitude also must change, and they need to focus on her also, even though she is quiet. Rather than seeing her interest in drawing as a weakness, they might use it as a strength and reward. At this point she might also need a lot of support, acknowledgement and positive feedback. </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The teacher’s attitude and attention towards Lisa might also encourage a positive environment in the classroom and might show the other pupils that she is a part of the group. This might encourage them to take initiative and invite her in their playtime.</w:t>
      </w:r>
    </w:p>
    <w:p w:rsidR="006F7CA9" w:rsidRPr="006F7CA9" w:rsidRDefault="006F7CA9" w:rsidP="006F7CA9">
      <w:pPr>
        <w:spacing w:line="360" w:lineRule="auto"/>
        <w:rPr>
          <w:rFonts w:ascii="Times New Roman" w:hAnsi="Times New Roman" w:cs="Times New Roman"/>
          <w:sz w:val="24"/>
          <w:szCs w:val="24"/>
          <w:lang w:val="en-GB"/>
        </w:rPr>
      </w:pPr>
      <w:r w:rsidRPr="006F7CA9">
        <w:rPr>
          <w:rFonts w:ascii="Times New Roman" w:hAnsi="Times New Roman" w:cs="Times New Roman"/>
          <w:sz w:val="24"/>
          <w:szCs w:val="24"/>
          <w:lang w:val="en-GB"/>
        </w:rPr>
        <w:t>All children, with or without ADHD, are different. Therefore, it is hard to tell which interventions and strategies will work for each child.</w:t>
      </w:r>
    </w:p>
    <w:p w:rsidR="006F7CA9" w:rsidRPr="006F7CA9" w:rsidRDefault="006F7CA9" w:rsidP="006F7CA9">
      <w:pPr>
        <w:spacing w:line="360" w:lineRule="auto"/>
        <w:rPr>
          <w:rFonts w:ascii="Times New Roman" w:hAnsi="Times New Roman" w:cs="Times New Roman"/>
          <w:sz w:val="24"/>
          <w:szCs w:val="24"/>
          <w:lang w:val="en-GB"/>
        </w:rPr>
      </w:pPr>
    </w:p>
    <w:p w:rsidR="009121F6" w:rsidRPr="006F7CA9" w:rsidRDefault="009121F6">
      <w:pPr>
        <w:rPr>
          <w:rFonts w:ascii="Times New Roman" w:hAnsi="Times New Roman" w:cs="Times New Roman"/>
          <w:sz w:val="24"/>
          <w:szCs w:val="24"/>
          <w:lang w:val="en-GB"/>
        </w:rPr>
      </w:pPr>
    </w:p>
    <w:p w:rsidR="009121F6" w:rsidRPr="006F7CA9" w:rsidRDefault="009121F6">
      <w:pPr>
        <w:rPr>
          <w:rFonts w:ascii="Times New Roman" w:hAnsi="Times New Roman" w:cs="Times New Roman"/>
          <w:sz w:val="24"/>
          <w:szCs w:val="24"/>
          <w:lang w:val="en-GB"/>
        </w:rPr>
      </w:pPr>
    </w:p>
    <w:p w:rsidR="009121F6" w:rsidRPr="006F7CA9" w:rsidRDefault="009121F6">
      <w:pPr>
        <w:rPr>
          <w:rFonts w:ascii="Times New Roman" w:hAnsi="Times New Roman" w:cs="Times New Roman"/>
          <w:sz w:val="24"/>
          <w:szCs w:val="24"/>
          <w:lang w:val="en-GB"/>
        </w:rPr>
      </w:pPr>
    </w:p>
    <w:p w:rsidR="009121F6" w:rsidRPr="006F7CA9" w:rsidRDefault="009121F6">
      <w:pPr>
        <w:rPr>
          <w:rFonts w:ascii="Times New Roman" w:hAnsi="Times New Roman" w:cs="Times New Roman"/>
          <w:sz w:val="24"/>
          <w:szCs w:val="24"/>
          <w:lang w:val="en-GB"/>
        </w:rPr>
      </w:pPr>
    </w:p>
    <w:p w:rsidR="00F21456" w:rsidRPr="006F7CA9" w:rsidRDefault="00F21456" w:rsidP="009121F6">
      <w:pPr>
        <w:pStyle w:val="Overskrift1"/>
        <w:rPr>
          <w:lang w:val="en-GB"/>
        </w:rPr>
      </w:pPr>
      <w:bookmarkStart w:id="9" w:name="_Toc23198823"/>
      <w:r w:rsidRPr="006F7CA9">
        <w:rPr>
          <w:lang w:val="en-GB"/>
        </w:rPr>
        <w:lastRenderedPageBreak/>
        <w:t>References</w:t>
      </w:r>
      <w:bookmarkEnd w:id="9"/>
      <w:r w:rsidRPr="006F7CA9">
        <w:rPr>
          <w:lang w:val="en-GB"/>
        </w:rPr>
        <w:t xml:space="preserve"> </w:t>
      </w:r>
    </w:p>
    <w:p w:rsidR="00684CAE" w:rsidRPr="006F7CA9" w:rsidRDefault="00684CAE">
      <w:pPr>
        <w:rPr>
          <w:rFonts w:ascii="Times New Roman" w:hAnsi="Times New Roman" w:cs="Times New Roman"/>
          <w:sz w:val="24"/>
          <w:szCs w:val="24"/>
          <w:lang w:val="en-GB"/>
        </w:rPr>
      </w:pPr>
      <w:r w:rsidRPr="006F7CA9">
        <w:rPr>
          <w:rFonts w:ascii="Times New Roman" w:hAnsi="Times New Roman" w:cs="Times New Roman"/>
          <w:sz w:val="24"/>
          <w:szCs w:val="24"/>
          <w:lang w:val="en-GB"/>
        </w:rPr>
        <w:t>Cooper, P. (</w:t>
      </w:r>
      <w:r w:rsidR="00135324" w:rsidRPr="006F7CA9">
        <w:rPr>
          <w:rFonts w:ascii="Times New Roman" w:hAnsi="Times New Roman" w:cs="Times New Roman"/>
          <w:sz w:val="24"/>
          <w:szCs w:val="24"/>
          <w:lang w:val="en-GB"/>
        </w:rPr>
        <w:t>2005</w:t>
      </w:r>
      <w:r w:rsidRPr="006F7CA9">
        <w:rPr>
          <w:rFonts w:ascii="Times New Roman" w:hAnsi="Times New Roman" w:cs="Times New Roman"/>
          <w:sz w:val="24"/>
          <w:szCs w:val="24"/>
          <w:lang w:val="en-GB"/>
        </w:rPr>
        <w:t xml:space="preserve">). AD/HD. In Lewis, A. </w:t>
      </w:r>
      <w:r w:rsidR="00B36B02" w:rsidRPr="006F7CA9">
        <w:rPr>
          <w:rFonts w:ascii="Times New Roman" w:hAnsi="Times New Roman" w:cs="Times New Roman"/>
          <w:sz w:val="24"/>
          <w:szCs w:val="24"/>
          <w:lang w:val="en-GB"/>
        </w:rPr>
        <w:t>and</w:t>
      </w:r>
      <w:r w:rsidRPr="006F7CA9">
        <w:rPr>
          <w:rFonts w:ascii="Times New Roman" w:hAnsi="Times New Roman" w:cs="Times New Roman"/>
          <w:sz w:val="24"/>
          <w:szCs w:val="24"/>
          <w:lang w:val="en-GB"/>
        </w:rPr>
        <w:t xml:space="preserve"> Norwich, B. eds. </w:t>
      </w:r>
      <w:r w:rsidRPr="006F7CA9">
        <w:rPr>
          <w:rFonts w:ascii="Times New Roman" w:hAnsi="Times New Roman" w:cs="Times New Roman"/>
          <w:i/>
          <w:iCs/>
          <w:sz w:val="24"/>
          <w:szCs w:val="24"/>
          <w:lang w:val="en-GB"/>
        </w:rPr>
        <w:t xml:space="preserve">Special Teaching </w:t>
      </w:r>
      <w:r w:rsidR="00096DB1" w:rsidRPr="006F7CA9">
        <w:rPr>
          <w:rFonts w:ascii="Times New Roman" w:hAnsi="Times New Roman" w:cs="Times New Roman"/>
          <w:i/>
          <w:iCs/>
          <w:sz w:val="24"/>
          <w:szCs w:val="24"/>
          <w:lang w:val="en-GB"/>
        </w:rPr>
        <w:t>f</w:t>
      </w:r>
      <w:r w:rsidRPr="006F7CA9">
        <w:rPr>
          <w:rFonts w:ascii="Times New Roman" w:hAnsi="Times New Roman" w:cs="Times New Roman"/>
          <w:i/>
          <w:iCs/>
          <w:sz w:val="24"/>
          <w:szCs w:val="24"/>
          <w:lang w:val="en-GB"/>
        </w:rPr>
        <w:t>or Special Children? Pedagogies for inclusion.</w:t>
      </w:r>
      <w:r w:rsidRPr="006F7CA9">
        <w:rPr>
          <w:rFonts w:ascii="Times New Roman" w:hAnsi="Times New Roman" w:cs="Times New Roman"/>
          <w:sz w:val="24"/>
          <w:szCs w:val="24"/>
          <w:lang w:val="en-GB"/>
        </w:rPr>
        <w:t xml:space="preserve"> Berkshire: Open University Press. pp. 123-137. </w:t>
      </w:r>
    </w:p>
    <w:p w:rsidR="0009735D" w:rsidRPr="006F7CA9" w:rsidRDefault="0009735D" w:rsidP="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Daley, D. and van der Oord, S. (2018). Behavioural interventions for preschool ADHD. In </w:t>
      </w:r>
      <w:proofErr w:type="spellStart"/>
      <w:r w:rsidRPr="006F7CA9">
        <w:rPr>
          <w:rFonts w:ascii="Times New Roman" w:hAnsi="Times New Roman" w:cs="Times New Roman"/>
          <w:sz w:val="24"/>
          <w:szCs w:val="24"/>
          <w:lang w:val="en-GB"/>
        </w:rPr>
        <w:t>Banaschewski</w:t>
      </w:r>
      <w:proofErr w:type="spellEnd"/>
      <w:r w:rsidRPr="006F7CA9">
        <w:rPr>
          <w:rFonts w:ascii="Times New Roman" w:hAnsi="Times New Roman" w:cs="Times New Roman"/>
          <w:sz w:val="24"/>
          <w:szCs w:val="24"/>
          <w:lang w:val="en-GB"/>
        </w:rPr>
        <w:t xml:space="preserve">, T., Coghill, D. and </w:t>
      </w:r>
      <w:proofErr w:type="spellStart"/>
      <w:r w:rsidRPr="006F7CA9">
        <w:rPr>
          <w:rFonts w:ascii="Times New Roman" w:hAnsi="Times New Roman" w:cs="Times New Roman"/>
          <w:sz w:val="24"/>
          <w:szCs w:val="24"/>
          <w:lang w:val="en-GB"/>
        </w:rPr>
        <w:t>Zuddas</w:t>
      </w:r>
      <w:proofErr w:type="spellEnd"/>
      <w:r w:rsidRPr="006F7CA9">
        <w:rPr>
          <w:rFonts w:ascii="Times New Roman" w:hAnsi="Times New Roman" w:cs="Times New Roman"/>
          <w:sz w:val="24"/>
          <w:szCs w:val="24"/>
          <w:lang w:val="en-GB"/>
        </w:rPr>
        <w:t xml:space="preserve">, A. eds. </w:t>
      </w:r>
      <w:r w:rsidRPr="006F7CA9">
        <w:rPr>
          <w:rFonts w:ascii="Times New Roman" w:hAnsi="Times New Roman" w:cs="Times New Roman"/>
          <w:i/>
          <w:iCs/>
          <w:sz w:val="24"/>
          <w:szCs w:val="24"/>
          <w:lang w:val="en-GB"/>
        </w:rPr>
        <w:t>Oxford Textbook of Attention Deficit Hyperactivity Disorder.</w:t>
      </w:r>
      <w:r w:rsidRPr="006F7CA9">
        <w:rPr>
          <w:rFonts w:ascii="Times New Roman" w:hAnsi="Times New Roman" w:cs="Times New Roman"/>
          <w:sz w:val="24"/>
          <w:szCs w:val="24"/>
          <w:lang w:val="en-GB"/>
        </w:rPr>
        <w:t xml:space="preserve"> Oxford: Oxford University Press. pp. 333-339.</w:t>
      </w:r>
    </w:p>
    <w:p w:rsidR="0009735D" w:rsidRPr="006F7CA9" w:rsidRDefault="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Davis, J. (2007). Disability, childhood studies and the construction of medical discourses. Questioning attention deficit hyperactivity disorder: a theoretical perspective. In Lloyd, G., Stead, J. and Cohen, D. eds. </w:t>
      </w:r>
      <w:r w:rsidRPr="006F7CA9">
        <w:rPr>
          <w:rFonts w:ascii="Times New Roman" w:hAnsi="Times New Roman" w:cs="Times New Roman"/>
          <w:i/>
          <w:iCs/>
          <w:sz w:val="24"/>
          <w:szCs w:val="24"/>
          <w:lang w:val="en-GB"/>
        </w:rPr>
        <w:t>Critical New Perspectives on ADHD.</w:t>
      </w:r>
      <w:r w:rsidRPr="006F7CA9">
        <w:rPr>
          <w:rFonts w:ascii="Times New Roman" w:hAnsi="Times New Roman" w:cs="Times New Roman"/>
          <w:sz w:val="24"/>
          <w:szCs w:val="24"/>
          <w:lang w:val="en-GB"/>
        </w:rPr>
        <w:t xml:space="preserve"> Oxon: Routledge. pp. 45-65.</w:t>
      </w:r>
    </w:p>
    <w:p w:rsidR="0009735D" w:rsidRPr="006F7CA9" w:rsidRDefault="0009735D">
      <w:pPr>
        <w:rPr>
          <w:rFonts w:ascii="Times New Roman" w:hAnsi="Times New Roman" w:cs="Times New Roman"/>
          <w:sz w:val="24"/>
          <w:szCs w:val="24"/>
          <w:lang w:val="en-GB"/>
        </w:rPr>
      </w:pPr>
      <w:proofErr w:type="spellStart"/>
      <w:r w:rsidRPr="006F7CA9">
        <w:rPr>
          <w:rFonts w:ascii="Times New Roman" w:hAnsi="Times New Roman" w:cs="Times New Roman"/>
          <w:sz w:val="24"/>
          <w:szCs w:val="24"/>
        </w:rPr>
        <w:t>Döpfner</w:t>
      </w:r>
      <w:proofErr w:type="spellEnd"/>
      <w:r w:rsidRPr="006F7CA9">
        <w:rPr>
          <w:rFonts w:ascii="Times New Roman" w:hAnsi="Times New Roman" w:cs="Times New Roman"/>
          <w:sz w:val="24"/>
          <w:szCs w:val="24"/>
        </w:rPr>
        <w:t xml:space="preserve">, M. and van der </w:t>
      </w:r>
      <w:proofErr w:type="spellStart"/>
      <w:r w:rsidRPr="006F7CA9">
        <w:rPr>
          <w:rFonts w:ascii="Times New Roman" w:hAnsi="Times New Roman" w:cs="Times New Roman"/>
          <w:sz w:val="24"/>
          <w:szCs w:val="24"/>
        </w:rPr>
        <w:t>Oord</w:t>
      </w:r>
      <w:proofErr w:type="spellEnd"/>
      <w:r w:rsidRPr="006F7CA9">
        <w:rPr>
          <w:rFonts w:ascii="Times New Roman" w:hAnsi="Times New Roman" w:cs="Times New Roman"/>
          <w:sz w:val="24"/>
          <w:szCs w:val="24"/>
        </w:rPr>
        <w:t xml:space="preserve">, S. (2018). </w:t>
      </w:r>
      <w:r w:rsidRPr="006F7CA9">
        <w:rPr>
          <w:rFonts w:ascii="Times New Roman" w:hAnsi="Times New Roman" w:cs="Times New Roman"/>
          <w:sz w:val="24"/>
          <w:szCs w:val="24"/>
          <w:lang w:val="en-GB"/>
        </w:rPr>
        <w:t xml:space="preserve">Cognitive-behavioural treatment in childhood and adolescents. In </w:t>
      </w:r>
      <w:proofErr w:type="spellStart"/>
      <w:r w:rsidRPr="006F7CA9">
        <w:rPr>
          <w:rFonts w:ascii="Times New Roman" w:hAnsi="Times New Roman" w:cs="Times New Roman"/>
          <w:sz w:val="24"/>
          <w:szCs w:val="24"/>
          <w:lang w:val="en-GB"/>
        </w:rPr>
        <w:t>Banaschewski</w:t>
      </w:r>
      <w:proofErr w:type="spellEnd"/>
      <w:r w:rsidRPr="006F7CA9">
        <w:rPr>
          <w:rFonts w:ascii="Times New Roman" w:hAnsi="Times New Roman" w:cs="Times New Roman"/>
          <w:sz w:val="24"/>
          <w:szCs w:val="24"/>
          <w:lang w:val="en-GB"/>
        </w:rPr>
        <w:t xml:space="preserve">, T., Coghill, D. and </w:t>
      </w:r>
      <w:proofErr w:type="spellStart"/>
      <w:r w:rsidRPr="006F7CA9">
        <w:rPr>
          <w:rFonts w:ascii="Times New Roman" w:hAnsi="Times New Roman" w:cs="Times New Roman"/>
          <w:sz w:val="24"/>
          <w:szCs w:val="24"/>
          <w:lang w:val="en-GB"/>
        </w:rPr>
        <w:t>Zuddas</w:t>
      </w:r>
      <w:proofErr w:type="spellEnd"/>
      <w:r w:rsidRPr="006F7CA9">
        <w:rPr>
          <w:rFonts w:ascii="Times New Roman" w:hAnsi="Times New Roman" w:cs="Times New Roman"/>
          <w:sz w:val="24"/>
          <w:szCs w:val="24"/>
          <w:lang w:val="en-GB"/>
        </w:rPr>
        <w:t xml:space="preserve">, A. eds. </w:t>
      </w:r>
      <w:r w:rsidRPr="006F7CA9">
        <w:rPr>
          <w:rFonts w:ascii="Times New Roman" w:hAnsi="Times New Roman" w:cs="Times New Roman"/>
          <w:i/>
          <w:iCs/>
          <w:sz w:val="24"/>
          <w:szCs w:val="24"/>
          <w:lang w:val="en-GB"/>
        </w:rPr>
        <w:t>Oxford Textbook of Attention Deficit Hyperactivity Disorder.</w:t>
      </w:r>
      <w:r w:rsidRPr="006F7CA9">
        <w:rPr>
          <w:rFonts w:ascii="Times New Roman" w:hAnsi="Times New Roman" w:cs="Times New Roman"/>
          <w:sz w:val="24"/>
          <w:szCs w:val="24"/>
          <w:lang w:val="en-GB"/>
        </w:rPr>
        <w:t xml:space="preserve"> Oxford: Oxford University Press. pp. 340-347.</w:t>
      </w:r>
    </w:p>
    <w:p w:rsidR="00096DB1" w:rsidRPr="006F7CA9" w:rsidRDefault="00AC317A">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Eriksen, I. M. and </w:t>
      </w:r>
      <w:proofErr w:type="spellStart"/>
      <w:r w:rsidRPr="006F7CA9">
        <w:rPr>
          <w:rFonts w:ascii="Times New Roman" w:hAnsi="Times New Roman" w:cs="Times New Roman"/>
          <w:sz w:val="24"/>
          <w:szCs w:val="24"/>
          <w:lang w:val="en-GB"/>
        </w:rPr>
        <w:t>Lyng</w:t>
      </w:r>
      <w:proofErr w:type="spellEnd"/>
      <w:r w:rsidRPr="006F7CA9">
        <w:rPr>
          <w:rFonts w:ascii="Times New Roman" w:hAnsi="Times New Roman" w:cs="Times New Roman"/>
          <w:sz w:val="24"/>
          <w:szCs w:val="24"/>
          <w:lang w:val="en-GB"/>
        </w:rPr>
        <w:t xml:space="preserve">, S. T. (2018). </w:t>
      </w:r>
      <w:r w:rsidRPr="006F7CA9">
        <w:rPr>
          <w:rFonts w:ascii="Times New Roman" w:hAnsi="Times New Roman" w:cs="Times New Roman"/>
          <w:i/>
          <w:iCs/>
          <w:sz w:val="24"/>
          <w:szCs w:val="24"/>
          <w:lang w:val="en-GB"/>
        </w:rPr>
        <w:t xml:space="preserve">Elevens </w:t>
      </w:r>
      <w:proofErr w:type="spellStart"/>
      <w:r w:rsidRPr="006F7CA9">
        <w:rPr>
          <w:rFonts w:ascii="Times New Roman" w:hAnsi="Times New Roman" w:cs="Times New Roman"/>
          <w:i/>
          <w:iCs/>
          <w:sz w:val="24"/>
          <w:szCs w:val="24"/>
          <w:lang w:val="en-GB"/>
        </w:rPr>
        <w:t>psykososiale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miljø</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Gode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strategier</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harde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nøtter</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og</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blinde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flekker</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i</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skolemiljøarbeidet</w:t>
      </w:r>
      <w:proofErr w:type="spellEnd"/>
      <w:r w:rsidRPr="006F7CA9">
        <w:rPr>
          <w:rFonts w:ascii="Times New Roman" w:hAnsi="Times New Roman" w:cs="Times New Roman"/>
          <w:i/>
          <w:iCs/>
          <w:sz w:val="24"/>
          <w:szCs w:val="24"/>
          <w:lang w:val="en-GB"/>
        </w:rPr>
        <w:t>.</w:t>
      </w:r>
      <w:r w:rsidRPr="006F7CA9">
        <w:rPr>
          <w:rFonts w:ascii="Times New Roman" w:hAnsi="Times New Roman" w:cs="Times New Roman"/>
          <w:sz w:val="24"/>
          <w:szCs w:val="24"/>
          <w:lang w:val="en-GB"/>
        </w:rPr>
        <w:t xml:space="preserve"> </w:t>
      </w:r>
      <w:proofErr w:type="spellStart"/>
      <w:r w:rsidRPr="006F7CA9">
        <w:rPr>
          <w:rFonts w:ascii="Times New Roman" w:hAnsi="Times New Roman" w:cs="Times New Roman"/>
          <w:sz w:val="24"/>
          <w:szCs w:val="24"/>
          <w:lang w:val="en-GB"/>
        </w:rPr>
        <w:t>Fagbokforlaget</w:t>
      </w:r>
      <w:proofErr w:type="spellEnd"/>
      <w:r w:rsidRPr="006F7CA9">
        <w:rPr>
          <w:rFonts w:ascii="Times New Roman" w:hAnsi="Times New Roman" w:cs="Times New Roman"/>
          <w:sz w:val="24"/>
          <w:szCs w:val="24"/>
          <w:lang w:val="en-GB"/>
        </w:rPr>
        <w:t>.</w:t>
      </w:r>
    </w:p>
    <w:p w:rsidR="0009735D" w:rsidRPr="006F7CA9" w:rsidRDefault="0009735D">
      <w:pPr>
        <w:rPr>
          <w:rFonts w:ascii="Times New Roman" w:hAnsi="Times New Roman" w:cs="Times New Roman"/>
          <w:sz w:val="24"/>
          <w:szCs w:val="24"/>
          <w:lang w:val="en-GB"/>
        </w:rPr>
      </w:pPr>
      <w:proofErr w:type="spellStart"/>
      <w:r w:rsidRPr="006F7CA9">
        <w:rPr>
          <w:rFonts w:ascii="Times New Roman" w:hAnsi="Times New Roman" w:cs="Times New Roman"/>
          <w:sz w:val="24"/>
          <w:szCs w:val="24"/>
          <w:lang w:val="en-GB"/>
        </w:rPr>
        <w:t>Hjörne</w:t>
      </w:r>
      <w:proofErr w:type="spellEnd"/>
      <w:r w:rsidRPr="006F7CA9">
        <w:rPr>
          <w:rFonts w:ascii="Times New Roman" w:hAnsi="Times New Roman" w:cs="Times New Roman"/>
          <w:sz w:val="24"/>
          <w:szCs w:val="24"/>
          <w:lang w:val="en-GB"/>
        </w:rPr>
        <w:t xml:space="preserve">, E. (2007). Pedagogy in the ‘ADHD classroom’. An exploratory study of ‘The Little Group’. In Lloyd, G., Stead, J. and Cohen, D. eds. </w:t>
      </w:r>
      <w:r w:rsidRPr="006F7CA9">
        <w:rPr>
          <w:rFonts w:ascii="Times New Roman" w:hAnsi="Times New Roman" w:cs="Times New Roman"/>
          <w:i/>
          <w:iCs/>
          <w:sz w:val="24"/>
          <w:szCs w:val="24"/>
          <w:lang w:val="en-GB"/>
        </w:rPr>
        <w:t>Critical New Perspectives on ADHD.</w:t>
      </w:r>
      <w:r w:rsidRPr="006F7CA9">
        <w:rPr>
          <w:rFonts w:ascii="Times New Roman" w:hAnsi="Times New Roman" w:cs="Times New Roman"/>
          <w:sz w:val="24"/>
          <w:szCs w:val="24"/>
          <w:lang w:val="en-GB"/>
        </w:rPr>
        <w:t xml:space="preserve"> Oxon: Routledge. pp. 176-197.</w:t>
      </w:r>
    </w:p>
    <w:p w:rsidR="0009735D" w:rsidRPr="006F7CA9" w:rsidRDefault="00AB15D2">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Holmen, N. (2016). ADHD. In </w:t>
      </w:r>
      <w:proofErr w:type="spellStart"/>
      <w:r w:rsidRPr="006F7CA9">
        <w:rPr>
          <w:rFonts w:ascii="Times New Roman" w:hAnsi="Times New Roman" w:cs="Times New Roman"/>
          <w:sz w:val="24"/>
          <w:szCs w:val="24"/>
          <w:lang w:val="en-GB"/>
        </w:rPr>
        <w:t>Bru</w:t>
      </w:r>
      <w:proofErr w:type="spellEnd"/>
      <w:r w:rsidRPr="006F7CA9">
        <w:rPr>
          <w:rFonts w:ascii="Times New Roman" w:hAnsi="Times New Roman" w:cs="Times New Roman"/>
          <w:sz w:val="24"/>
          <w:szCs w:val="24"/>
          <w:lang w:val="en-GB"/>
        </w:rPr>
        <w:t xml:space="preserve">, E., </w:t>
      </w:r>
      <w:proofErr w:type="spellStart"/>
      <w:r w:rsidRPr="006F7CA9">
        <w:rPr>
          <w:rFonts w:ascii="Times New Roman" w:hAnsi="Times New Roman" w:cs="Times New Roman"/>
          <w:sz w:val="24"/>
          <w:szCs w:val="24"/>
          <w:lang w:val="en-GB"/>
        </w:rPr>
        <w:t>Idsøe</w:t>
      </w:r>
      <w:proofErr w:type="spellEnd"/>
      <w:r w:rsidRPr="006F7CA9">
        <w:rPr>
          <w:rFonts w:ascii="Times New Roman" w:hAnsi="Times New Roman" w:cs="Times New Roman"/>
          <w:sz w:val="24"/>
          <w:szCs w:val="24"/>
          <w:lang w:val="en-GB"/>
        </w:rPr>
        <w:t xml:space="preserve">, E. C. and </w:t>
      </w:r>
      <w:proofErr w:type="spellStart"/>
      <w:r w:rsidRPr="006F7CA9">
        <w:rPr>
          <w:rFonts w:ascii="Times New Roman" w:hAnsi="Times New Roman" w:cs="Times New Roman"/>
          <w:sz w:val="24"/>
          <w:szCs w:val="24"/>
          <w:lang w:val="en-GB"/>
        </w:rPr>
        <w:t>Øverland</w:t>
      </w:r>
      <w:proofErr w:type="spellEnd"/>
      <w:r w:rsidRPr="006F7CA9">
        <w:rPr>
          <w:rFonts w:ascii="Times New Roman" w:hAnsi="Times New Roman" w:cs="Times New Roman"/>
          <w:sz w:val="24"/>
          <w:szCs w:val="24"/>
          <w:lang w:val="en-GB"/>
        </w:rPr>
        <w:t xml:space="preserve">, K. eds. </w:t>
      </w:r>
      <w:proofErr w:type="spellStart"/>
      <w:r w:rsidRPr="006F7CA9">
        <w:rPr>
          <w:rFonts w:ascii="Times New Roman" w:hAnsi="Times New Roman" w:cs="Times New Roman"/>
          <w:i/>
          <w:iCs/>
          <w:sz w:val="24"/>
          <w:szCs w:val="24"/>
          <w:lang w:val="en-GB"/>
        </w:rPr>
        <w:t>Psykisk</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helse</w:t>
      </w:r>
      <w:proofErr w:type="spellEnd"/>
      <w:r w:rsidRPr="006F7CA9">
        <w:rPr>
          <w:rFonts w:ascii="Times New Roman" w:hAnsi="Times New Roman" w:cs="Times New Roman"/>
          <w:i/>
          <w:iCs/>
          <w:sz w:val="24"/>
          <w:szCs w:val="24"/>
          <w:lang w:val="en-GB"/>
        </w:rPr>
        <w:t xml:space="preserve"> I </w:t>
      </w:r>
      <w:proofErr w:type="spellStart"/>
      <w:r w:rsidRPr="006F7CA9">
        <w:rPr>
          <w:rFonts w:ascii="Times New Roman" w:hAnsi="Times New Roman" w:cs="Times New Roman"/>
          <w:i/>
          <w:iCs/>
          <w:sz w:val="24"/>
          <w:szCs w:val="24"/>
          <w:lang w:val="en-GB"/>
        </w:rPr>
        <w:t>skolen</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sz w:val="24"/>
          <w:szCs w:val="24"/>
          <w:lang w:val="en-GB"/>
        </w:rPr>
        <w:t>Universitetsforlaget</w:t>
      </w:r>
      <w:proofErr w:type="spellEnd"/>
      <w:r w:rsidRPr="006F7CA9">
        <w:rPr>
          <w:rFonts w:ascii="Times New Roman" w:hAnsi="Times New Roman" w:cs="Times New Roman"/>
          <w:sz w:val="24"/>
          <w:szCs w:val="24"/>
          <w:lang w:val="en-GB"/>
        </w:rPr>
        <w:t>.</w:t>
      </w:r>
    </w:p>
    <w:p w:rsidR="00AB15D2" w:rsidRPr="006F7CA9" w:rsidRDefault="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Lloyd, G. (2007). Supporting children in school. In Lloyd, G., Stead, J. and Cohen, D. eds. </w:t>
      </w:r>
      <w:r w:rsidRPr="006F7CA9">
        <w:rPr>
          <w:rFonts w:ascii="Times New Roman" w:hAnsi="Times New Roman" w:cs="Times New Roman"/>
          <w:i/>
          <w:iCs/>
          <w:sz w:val="24"/>
          <w:szCs w:val="24"/>
          <w:lang w:val="en-GB"/>
        </w:rPr>
        <w:t>Critical New Perspectives on ADHD.</w:t>
      </w:r>
      <w:r w:rsidRPr="006F7CA9">
        <w:rPr>
          <w:rFonts w:ascii="Times New Roman" w:hAnsi="Times New Roman" w:cs="Times New Roman"/>
          <w:sz w:val="24"/>
          <w:szCs w:val="24"/>
          <w:lang w:val="en-GB"/>
        </w:rPr>
        <w:t xml:space="preserve"> Oxon: Routledge. pp. 215-227.</w:t>
      </w:r>
    </w:p>
    <w:p w:rsidR="0009735D" w:rsidRPr="006F7CA9" w:rsidRDefault="00447391" w:rsidP="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Lund, I. (2012). </w:t>
      </w:r>
      <w:r w:rsidRPr="006F7CA9">
        <w:rPr>
          <w:rFonts w:ascii="Times New Roman" w:hAnsi="Times New Roman" w:cs="Times New Roman"/>
          <w:i/>
          <w:iCs/>
          <w:sz w:val="24"/>
          <w:szCs w:val="24"/>
          <w:lang w:val="en-GB"/>
        </w:rPr>
        <w:t xml:space="preserve">Det </w:t>
      </w:r>
      <w:proofErr w:type="spellStart"/>
      <w:r w:rsidRPr="006F7CA9">
        <w:rPr>
          <w:rFonts w:ascii="Times New Roman" w:hAnsi="Times New Roman" w:cs="Times New Roman"/>
          <w:i/>
          <w:iCs/>
          <w:sz w:val="24"/>
          <w:szCs w:val="24"/>
          <w:lang w:val="en-GB"/>
        </w:rPr>
        <w:t>stille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atferdsproblemet</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Innagerende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atferd</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i</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barnehage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og</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skole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sz w:val="24"/>
          <w:szCs w:val="24"/>
          <w:lang w:val="en-GB"/>
        </w:rPr>
        <w:t>Fagbokforlaget</w:t>
      </w:r>
      <w:proofErr w:type="spellEnd"/>
      <w:r w:rsidRPr="006F7CA9">
        <w:rPr>
          <w:rFonts w:ascii="Times New Roman" w:hAnsi="Times New Roman" w:cs="Times New Roman"/>
          <w:sz w:val="24"/>
          <w:szCs w:val="24"/>
          <w:lang w:val="en-GB"/>
        </w:rPr>
        <w:t>.</w:t>
      </w:r>
    </w:p>
    <w:p w:rsidR="0009735D" w:rsidRPr="006F7CA9" w:rsidRDefault="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Merrell, C. and </w:t>
      </w:r>
      <w:proofErr w:type="spellStart"/>
      <w:r w:rsidRPr="006F7CA9">
        <w:rPr>
          <w:rFonts w:ascii="Times New Roman" w:hAnsi="Times New Roman" w:cs="Times New Roman"/>
          <w:sz w:val="24"/>
          <w:szCs w:val="24"/>
          <w:lang w:val="en-GB"/>
        </w:rPr>
        <w:t>Sayal</w:t>
      </w:r>
      <w:proofErr w:type="spellEnd"/>
      <w:r w:rsidRPr="006F7CA9">
        <w:rPr>
          <w:rFonts w:ascii="Times New Roman" w:hAnsi="Times New Roman" w:cs="Times New Roman"/>
          <w:sz w:val="24"/>
          <w:szCs w:val="24"/>
          <w:lang w:val="en-GB"/>
        </w:rPr>
        <w:t xml:space="preserve">, K. (2018). ADHD and school. In </w:t>
      </w:r>
      <w:proofErr w:type="spellStart"/>
      <w:r w:rsidRPr="006F7CA9">
        <w:rPr>
          <w:rFonts w:ascii="Times New Roman" w:hAnsi="Times New Roman" w:cs="Times New Roman"/>
          <w:sz w:val="24"/>
          <w:szCs w:val="24"/>
          <w:lang w:val="en-GB"/>
        </w:rPr>
        <w:t>Banaschewski</w:t>
      </w:r>
      <w:proofErr w:type="spellEnd"/>
      <w:r w:rsidRPr="006F7CA9">
        <w:rPr>
          <w:rFonts w:ascii="Times New Roman" w:hAnsi="Times New Roman" w:cs="Times New Roman"/>
          <w:sz w:val="24"/>
          <w:szCs w:val="24"/>
          <w:lang w:val="en-GB"/>
        </w:rPr>
        <w:t xml:space="preserve">, T., Coghill, D. and </w:t>
      </w:r>
      <w:proofErr w:type="spellStart"/>
      <w:r w:rsidRPr="006F7CA9">
        <w:rPr>
          <w:rFonts w:ascii="Times New Roman" w:hAnsi="Times New Roman" w:cs="Times New Roman"/>
          <w:sz w:val="24"/>
          <w:szCs w:val="24"/>
          <w:lang w:val="en-GB"/>
        </w:rPr>
        <w:t>Zuddas</w:t>
      </w:r>
      <w:proofErr w:type="spellEnd"/>
      <w:r w:rsidRPr="006F7CA9">
        <w:rPr>
          <w:rFonts w:ascii="Times New Roman" w:hAnsi="Times New Roman" w:cs="Times New Roman"/>
          <w:sz w:val="24"/>
          <w:szCs w:val="24"/>
          <w:lang w:val="en-GB"/>
        </w:rPr>
        <w:t xml:space="preserve">, A. eds. </w:t>
      </w:r>
      <w:r w:rsidRPr="006F7CA9">
        <w:rPr>
          <w:rFonts w:ascii="Times New Roman" w:hAnsi="Times New Roman" w:cs="Times New Roman"/>
          <w:i/>
          <w:iCs/>
          <w:sz w:val="24"/>
          <w:szCs w:val="24"/>
          <w:lang w:val="en-GB"/>
        </w:rPr>
        <w:t>Oxford Textbook of Attention Deficit Hyperactivity Disorder.</w:t>
      </w:r>
      <w:r w:rsidRPr="006F7CA9">
        <w:rPr>
          <w:rFonts w:ascii="Times New Roman" w:hAnsi="Times New Roman" w:cs="Times New Roman"/>
          <w:sz w:val="24"/>
          <w:szCs w:val="24"/>
          <w:lang w:val="en-GB"/>
        </w:rPr>
        <w:t xml:space="preserve"> Oxford: Oxford University Press. pp. 408-413.</w:t>
      </w:r>
    </w:p>
    <w:p w:rsidR="0009735D" w:rsidRPr="006F7CA9" w:rsidRDefault="0009735D">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Reid, G. (2007). Managing attention difficulties in the classroom. A learning styles perspective. In Lloyd, G., Stead, J. and Cohen, D. eds. </w:t>
      </w:r>
      <w:r w:rsidRPr="006F7CA9">
        <w:rPr>
          <w:rFonts w:ascii="Times New Roman" w:hAnsi="Times New Roman" w:cs="Times New Roman"/>
          <w:i/>
          <w:iCs/>
          <w:sz w:val="24"/>
          <w:szCs w:val="24"/>
          <w:lang w:val="en-GB"/>
        </w:rPr>
        <w:t>Critical New Perspectives on ADHD.</w:t>
      </w:r>
      <w:r w:rsidRPr="006F7CA9">
        <w:rPr>
          <w:rFonts w:ascii="Times New Roman" w:hAnsi="Times New Roman" w:cs="Times New Roman"/>
          <w:sz w:val="24"/>
          <w:szCs w:val="24"/>
          <w:lang w:val="en-GB"/>
        </w:rPr>
        <w:t xml:space="preserve"> Oxon: Routledge. pp. 198-214.</w:t>
      </w:r>
    </w:p>
    <w:p w:rsidR="009E507A" w:rsidRPr="006F7CA9" w:rsidRDefault="009E507A">
      <w:pPr>
        <w:rPr>
          <w:rFonts w:ascii="Times New Roman" w:hAnsi="Times New Roman" w:cs="Times New Roman"/>
          <w:sz w:val="24"/>
          <w:szCs w:val="24"/>
          <w:lang w:val="en-GB"/>
        </w:rPr>
      </w:pPr>
      <w:proofErr w:type="spellStart"/>
      <w:r w:rsidRPr="006F7CA9">
        <w:rPr>
          <w:rFonts w:ascii="Times New Roman" w:hAnsi="Times New Roman" w:cs="Times New Roman"/>
          <w:sz w:val="24"/>
          <w:szCs w:val="24"/>
          <w:lang w:val="en-GB"/>
        </w:rPr>
        <w:t>Rønhovde</w:t>
      </w:r>
      <w:proofErr w:type="spellEnd"/>
      <w:r w:rsidRPr="006F7CA9">
        <w:rPr>
          <w:rFonts w:ascii="Times New Roman" w:hAnsi="Times New Roman" w:cs="Times New Roman"/>
          <w:sz w:val="24"/>
          <w:szCs w:val="24"/>
          <w:lang w:val="en-GB"/>
        </w:rPr>
        <w:t xml:space="preserve">, L. I. (2018). </w:t>
      </w:r>
      <w:r w:rsidRPr="006F7CA9">
        <w:rPr>
          <w:rFonts w:ascii="Times New Roman" w:hAnsi="Times New Roman" w:cs="Times New Roman"/>
          <w:i/>
          <w:iCs/>
          <w:sz w:val="24"/>
          <w:szCs w:val="24"/>
          <w:lang w:val="en-GB"/>
        </w:rPr>
        <w:t xml:space="preserve">Kan de </w:t>
      </w:r>
      <w:proofErr w:type="spellStart"/>
      <w:r w:rsidRPr="006F7CA9">
        <w:rPr>
          <w:rFonts w:ascii="Times New Roman" w:hAnsi="Times New Roman" w:cs="Times New Roman"/>
          <w:i/>
          <w:iCs/>
          <w:sz w:val="24"/>
          <w:szCs w:val="24"/>
          <w:lang w:val="en-GB"/>
        </w:rPr>
        <w:t>ikke</w:t>
      </w:r>
      <w:proofErr w:type="spellEnd"/>
      <w:r w:rsidRPr="006F7CA9">
        <w:rPr>
          <w:rFonts w:ascii="Times New Roman" w:hAnsi="Times New Roman" w:cs="Times New Roman"/>
          <w:i/>
          <w:iCs/>
          <w:sz w:val="24"/>
          <w:szCs w:val="24"/>
          <w:lang w:val="en-GB"/>
        </w:rPr>
        <w:t xml:space="preserve"> bare ta seg </w:t>
      </w:r>
      <w:proofErr w:type="spellStart"/>
      <w:r w:rsidRPr="006F7CA9">
        <w:rPr>
          <w:rFonts w:ascii="Times New Roman" w:hAnsi="Times New Roman" w:cs="Times New Roman"/>
          <w:i/>
          <w:iCs/>
          <w:sz w:val="24"/>
          <w:szCs w:val="24"/>
          <w:lang w:val="en-GB"/>
        </w:rPr>
        <w:t>sammen</w:t>
      </w:r>
      <w:proofErr w:type="spellEnd"/>
      <w:r w:rsidRPr="006F7CA9">
        <w:rPr>
          <w:rFonts w:ascii="Times New Roman" w:hAnsi="Times New Roman" w:cs="Times New Roman"/>
          <w:i/>
          <w:iCs/>
          <w:sz w:val="24"/>
          <w:szCs w:val="24"/>
          <w:lang w:val="en-GB"/>
        </w:rPr>
        <w:t xml:space="preserve">. Om barn </w:t>
      </w:r>
      <w:proofErr w:type="spellStart"/>
      <w:r w:rsidRPr="006F7CA9">
        <w:rPr>
          <w:rFonts w:ascii="Times New Roman" w:hAnsi="Times New Roman" w:cs="Times New Roman"/>
          <w:i/>
          <w:iCs/>
          <w:sz w:val="24"/>
          <w:szCs w:val="24"/>
          <w:lang w:val="en-GB"/>
        </w:rPr>
        <w:t>og</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unge</w:t>
      </w:r>
      <w:proofErr w:type="spellEnd"/>
      <w:r w:rsidRPr="006F7CA9">
        <w:rPr>
          <w:rFonts w:ascii="Times New Roman" w:hAnsi="Times New Roman" w:cs="Times New Roman"/>
          <w:i/>
          <w:iCs/>
          <w:sz w:val="24"/>
          <w:szCs w:val="24"/>
          <w:lang w:val="en-GB"/>
        </w:rPr>
        <w:t xml:space="preserve"> med ADHD </w:t>
      </w:r>
      <w:proofErr w:type="spellStart"/>
      <w:r w:rsidRPr="006F7CA9">
        <w:rPr>
          <w:rFonts w:ascii="Times New Roman" w:hAnsi="Times New Roman" w:cs="Times New Roman"/>
          <w:i/>
          <w:iCs/>
          <w:sz w:val="24"/>
          <w:szCs w:val="24"/>
          <w:lang w:val="en-GB"/>
        </w:rPr>
        <w:t>og</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Tourettes</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syndrom</w:t>
      </w:r>
      <w:proofErr w:type="spellEnd"/>
      <w:r w:rsidRPr="006F7CA9">
        <w:rPr>
          <w:rFonts w:ascii="Times New Roman" w:hAnsi="Times New Roman" w:cs="Times New Roman"/>
          <w:i/>
          <w:iCs/>
          <w:sz w:val="24"/>
          <w:szCs w:val="24"/>
          <w:lang w:val="en-GB"/>
        </w:rPr>
        <w:t xml:space="preserve">. </w:t>
      </w:r>
      <w:r w:rsidRPr="006F7CA9">
        <w:rPr>
          <w:rFonts w:ascii="Times New Roman" w:hAnsi="Times New Roman" w:cs="Times New Roman"/>
          <w:sz w:val="24"/>
          <w:szCs w:val="24"/>
          <w:lang w:val="en-GB"/>
        </w:rPr>
        <w:t>3rd ed. Gyldendal.</w:t>
      </w:r>
    </w:p>
    <w:p w:rsidR="008507AD" w:rsidRPr="006F7CA9" w:rsidRDefault="008507AD">
      <w:pPr>
        <w:rPr>
          <w:rFonts w:ascii="Times New Roman" w:hAnsi="Times New Roman" w:cs="Times New Roman"/>
          <w:sz w:val="24"/>
          <w:szCs w:val="24"/>
          <w:lang w:val="en-GB"/>
        </w:rPr>
      </w:pPr>
      <w:proofErr w:type="spellStart"/>
      <w:r w:rsidRPr="006F7CA9">
        <w:rPr>
          <w:rFonts w:ascii="Times New Roman" w:hAnsi="Times New Roman" w:cs="Times New Roman"/>
          <w:sz w:val="24"/>
          <w:szCs w:val="24"/>
          <w:lang w:val="en-GB"/>
        </w:rPr>
        <w:t>Spohrer</w:t>
      </w:r>
      <w:proofErr w:type="spellEnd"/>
      <w:r w:rsidRPr="006F7CA9">
        <w:rPr>
          <w:rFonts w:ascii="Times New Roman" w:hAnsi="Times New Roman" w:cs="Times New Roman"/>
          <w:sz w:val="24"/>
          <w:szCs w:val="24"/>
          <w:lang w:val="en-GB"/>
        </w:rPr>
        <w:t xml:space="preserve">, K. (2007). </w:t>
      </w:r>
      <w:r w:rsidRPr="006F7CA9">
        <w:rPr>
          <w:rFonts w:ascii="Times New Roman" w:hAnsi="Times New Roman" w:cs="Times New Roman"/>
          <w:i/>
          <w:iCs/>
          <w:sz w:val="24"/>
          <w:szCs w:val="24"/>
          <w:lang w:val="en-GB"/>
        </w:rPr>
        <w:t>The Teaching Assistant’s Guide to ADHD.</w:t>
      </w:r>
      <w:r w:rsidRPr="006F7CA9">
        <w:rPr>
          <w:rFonts w:ascii="Times New Roman" w:hAnsi="Times New Roman" w:cs="Times New Roman"/>
          <w:sz w:val="24"/>
          <w:szCs w:val="24"/>
          <w:lang w:val="en-GB"/>
        </w:rPr>
        <w:t xml:space="preserve"> London: Continuum International Publishing Group. </w:t>
      </w:r>
    </w:p>
    <w:p w:rsidR="00F67243" w:rsidRPr="006F7CA9" w:rsidRDefault="00B36B02">
      <w:pPr>
        <w:rPr>
          <w:rFonts w:ascii="Times New Roman" w:hAnsi="Times New Roman" w:cs="Times New Roman"/>
          <w:sz w:val="24"/>
          <w:szCs w:val="24"/>
          <w:lang w:val="en-GB"/>
        </w:rPr>
      </w:pPr>
      <w:r w:rsidRPr="006F7CA9">
        <w:rPr>
          <w:rFonts w:ascii="Times New Roman" w:hAnsi="Times New Roman" w:cs="Times New Roman"/>
          <w:sz w:val="24"/>
          <w:szCs w:val="24"/>
          <w:lang w:val="en-GB"/>
        </w:rPr>
        <w:t xml:space="preserve">Thomas, G. and Vaughan, M. (2004). </w:t>
      </w:r>
      <w:r w:rsidRPr="006F7CA9">
        <w:rPr>
          <w:rFonts w:ascii="Times New Roman" w:hAnsi="Times New Roman" w:cs="Times New Roman"/>
          <w:i/>
          <w:iCs/>
          <w:sz w:val="24"/>
          <w:szCs w:val="24"/>
          <w:lang w:val="en-GB"/>
        </w:rPr>
        <w:t>Inclusive Education: readings and reflections.</w:t>
      </w:r>
      <w:r w:rsidRPr="006F7CA9">
        <w:rPr>
          <w:rFonts w:ascii="Times New Roman" w:hAnsi="Times New Roman" w:cs="Times New Roman"/>
          <w:sz w:val="24"/>
          <w:szCs w:val="24"/>
          <w:lang w:val="en-GB"/>
        </w:rPr>
        <w:t xml:space="preserve"> New York: Open University Press. pp. 119-128.</w:t>
      </w:r>
    </w:p>
    <w:p w:rsidR="00123DC9" w:rsidRPr="00CA499F" w:rsidRDefault="00911F7C">
      <w:pPr>
        <w:rPr>
          <w:rFonts w:ascii="Times New Roman" w:hAnsi="Times New Roman" w:cs="Times New Roman"/>
          <w:sz w:val="24"/>
          <w:szCs w:val="24"/>
          <w:lang w:val="en-GB"/>
        </w:rPr>
      </w:pPr>
      <w:proofErr w:type="spellStart"/>
      <w:r w:rsidRPr="006F7CA9">
        <w:rPr>
          <w:rFonts w:ascii="Times New Roman" w:hAnsi="Times New Roman" w:cs="Times New Roman"/>
          <w:sz w:val="24"/>
          <w:szCs w:val="24"/>
          <w:lang w:val="en-GB"/>
        </w:rPr>
        <w:t>Vetrhus</w:t>
      </w:r>
      <w:proofErr w:type="spellEnd"/>
      <w:r w:rsidRPr="006F7CA9">
        <w:rPr>
          <w:rFonts w:ascii="Times New Roman" w:hAnsi="Times New Roman" w:cs="Times New Roman"/>
          <w:sz w:val="24"/>
          <w:szCs w:val="24"/>
          <w:lang w:val="en-GB"/>
        </w:rPr>
        <w:t xml:space="preserve">, B. and </w:t>
      </w:r>
      <w:proofErr w:type="spellStart"/>
      <w:r w:rsidRPr="006F7CA9">
        <w:rPr>
          <w:rFonts w:ascii="Times New Roman" w:hAnsi="Times New Roman" w:cs="Times New Roman"/>
          <w:sz w:val="24"/>
          <w:szCs w:val="24"/>
          <w:lang w:val="en-GB"/>
        </w:rPr>
        <w:t>Bjelland</w:t>
      </w:r>
      <w:proofErr w:type="spellEnd"/>
      <w:r w:rsidRPr="006F7CA9">
        <w:rPr>
          <w:rFonts w:ascii="Times New Roman" w:hAnsi="Times New Roman" w:cs="Times New Roman"/>
          <w:sz w:val="24"/>
          <w:szCs w:val="24"/>
          <w:lang w:val="en-GB"/>
        </w:rPr>
        <w:t xml:space="preserve">, T. (2013). </w:t>
      </w:r>
      <w:r w:rsidRPr="006F7CA9">
        <w:rPr>
          <w:rFonts w:ascii="Times New Roman" w:hAnsi="Times New Roman" w:cs="Times New Roman"/>
          <w:i/>
          <w:iCs/>
          <w:sz w:val="24"/>
          <w:szCs w:val="24"/>
          <w:lang w:val="en-GB"/>
        </w:rPr>
        <w:t>“</w:t>
      </w:r>
      <w:proofErr w:type="spellStart"/>
      <w:r w:rsidRPr="006F7CA9">
        <w:rPr>
          <w:rFonts w:ascii="Times New Roman" w:hAnsi="Times New Roman" w:cs="Times New Roman"/>
          <w:i/>
          <w:iCs/>
          <w:sz w:val="24"/>
          <w:szCs w:val="24"/>
          <w:lang w:val="en-GB"/>
        </w:rPr>
        <w:t>Dette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gidder</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jeg</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ikke</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lærer</w:t>
      </w:r>
      <w:proofErr w:type="spellEnd"/>
      <w:r w:rsidRPr="006F7CA9">
        <w:rPr>
          <w:rFonts w:ascii="Times New Roman" w:hAnsi="Times New Roman" w:cs="Times New Roman"/>
          <w:i/>
          <w:iCs/>
          <w:sz w:val="24"/>
          <w:szCs w:val="24"/>
          <w:lang w:val="en-GB"/>
        </w:rPr>
        <w:t xml:space="preserve">». ADHD </w:t>
      </w:r>
      <w:proofErr w:type="spellStart"/>
      <w:r w:rsidRPr="006F7CA9">
        <w:rPr>
          <w:rFonts w:ascii="Times New Roman" w:hAnsi="Times New Roman" w:cs="Times New Roman"/>
          <w:i/>
          <w:iCs/>
          <w:sz w:val="24"/>
          <w:szCs w:val="24"/>
          <w:lang w:val="en-GB"/>
        </w:rPr>
        <w:t>i</w:t>
      </w:r>
      <w:proofErr w:type="spellEnd"/>
      <w:r w:rsidRPr="006F7CA9">
        <w:rPr>
          <w:rFonts w:ascii="Times New Roman" w:hAnsi="Times New Roman" w:cs="Times New Roman"/>
          <w:i/>
          <w:iCs/>
          <w:sz w:val="24"/>
          <w:szCs w:val="24"/>
          <w:lang w:val="en-GB"/>
        </w:rPr>
        <w:t xml:space="preserve"> </w:t>
      </w:r>
      <w:proofErr w:type="spellStart"/>
      <w:r w:rsidRPr="006F7CA9">
        <w:rPr>
          <w:rFonts w:ascii="Times New Roman" w:hAnsi="Times New Roman" w:cs="Times New Roman"/>
          <w:i/>
          <w:iCs/>
          <w:sz w:val="24"/>
          <w:szCs w:val="24"/>
          <w:lang w:val="en-GB"/>
        </w:rPr>
        <w:t>skolen</w:t>
      </w:r>
      <w:proofErr w:type="spellEnd"/>
      <w:r w:rsidRPr="006F7CA9">
        <w:rPr>
          <w:rFonts w:ascii="Times New Roman" w:hAnsi="Times New Roman" w:cs="Times New Roman"/>
          <w:i/>
          <w:iCs/>
          <w:sz w:val="24"/>
          <w:szCs w:val="24"/>
          <w:lang w:val="en-GB"/>
        </w:rPr>
        <w:t xml:space="preserve">. </w:t>
      </w:r>
      <w:r w:rsidRPr="006F7CA9">
        <w:rPr>
          <w:rFonts w:ascii="Times New Roman" w:hAnsi="Times New Roman" w:cs="Times New Roman"/>
          <w:sz w:val="24"/>
          <w:szCs w:val="24"/>
          <w:lang w:val="en-GB"/>
        </w:rPr>
        <w:t xml:space="preserve">Info vest </w:t>
      </w:r>
      <w:proofErr w:type="spellStart"/>
      <w:r w:rsidRPr="006F7CA9">
        <w:rPr>
          <w:rFonts w:ascii="Times New Roman" w:hAnsi="Times New Roman" w:cs="Times New Roman"/>
          <w:sz w:val="24"/>
          <w:szCs w:val="24"/>
          <w:lang w:val="en-GB"/>
        </w:rPr>
        <w:t>forlag</w:t>
      </w:r>
      <w:proofErr w:type="spellEnd"/>
      <w:r w:rsidRPr="006F7CA9">
        <w:rPr>
          <w:rFonts w:ascii="Times New Roman" w:hAnsi="Times New Roman" w:cs="Times New Roman"/>
          <w:sz w:val="24"/>
          <w:szCs w:val="24"/>
          <w:lang w:val="en-GB"/>
        </w:rPr>
        <w:t xml:space="preserve">. </w:t>
      </w:r>
    </w:p>
    <w:sectPr w:rsidR="00123DC9" w:rsidRPr="00CA499F" w:rsidSect="00334DF1">
      <w:footerReference w:type="default" r:id="rId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376A" w:rsidRDefault="0063376A" w:rsidP="00CA499F">
      <w:pPr>
        <w:spacing w:after="0" w:line="240" w:lineRule="auto"/>
      </w:pPr>
      <w:r>
        <w:separator/>
      </w:r>
    </w:p>
  </w:endnote>
  <w:endnote w:type="continuationSeparator" w:id="0">
    <w:p w:rsidR="0063376A" w:rsidRDefault="0063376A" w:rsidP="00CA4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577358765"/>
      <w:docPartObj>
        <w:docPartGallery w:val="Page Numbers (Bottom of Page)"/>
        <w:docPartUnique/>
      </w:docPartObj>
    </w:sdtPr>
    <w:sdtContent>
      <w:sdt>
        <w:sdtPr>
          <w:rPr>
            <w:rFonts w:ascii="Times New Roman" w:hAnsi="Times New Roman" w:cs="Times New Roman"/>
          </w:rPr>
          <w:id w:val="-1769616900"/>
          <w:docPartObj>
            <w:docPartGallery w:val="Page Numbers (Top of Page)"/>
            <w:docPartUnique/>
          </w:docPartObj>
        </w:sdtPr>
        <w:sdtContent>
          <w:p w:rsidR="00CA499F" w:rsidRPr="00CA499F" w:rsidRDefault="00CA499F">
            <w:pPr>
              <w:pStyle w:val="Bunntekst"/>
              <w:jc w:val="right"/>
              <w:rPr>
                <w:rFonts w:ascii="Times New Roman" w:hAnsi="Times New Roman" w:cs="Times New Roman"/>
              </w:rPr>
            </w:pPr>
            <w:r w:rsidRPr="00CA499F">
              <w:rPr>
                <w:rFonts w:ascii="Times New Roman" w:hAnsi="Times New Roman" w:cs="Times New Roman"/>
              </w:rPr>
              <w:t xml:space="preserve">Side </w:t>
            </w:r>
            <w:r w:rsidRPr="00CA499F">
              <w:rPr>
                <w:rFonts w:ascii="Times New Roman" w:hAnsi="Times New Roman" w:cs="Times New Roman"/>
                <w:b/>
                <w:bCs/>
                <w:sz w:val="24"/>
                <w:szCs w:val="24"/>
              </w:rPr>
              <w:fldChar w:fldCharType="begin"/>
            </w:r>
            <w:r w:rsidRPr="00CA499F">
              <w:rPr>
                <w:rFonts w:ascii="Times New Roman" w:hAnsi="Times New Roman" w:cs="Times New Roman"/>
                <w:b/>
                <w:bCs/>
              </w:rPr>
              <w:instrText>PAGE</w:instrText>
            </w:r>
            <w:r w:rsidRPr="00CA499F">
              <w:rPr>
                <w:rFonts w:ascii="Times New Roman" w:hAnsi="Times New Roman" w:cs="Times New Roman"/>
                <w:b/>
                <w:bCs/>
                <w:sz w:val="24"/>
                <w:szCs w:val="24"/>
              </w:rPr>
              <w:fldChar w:fldCharType="separate"/>
            </w:r>
            <w:r w:rsidRPr="00CA499F">
              <w:rPr>
                <w:rFonts w:ascii="Times New Roman" w:hAnsi="Times New Roman" w:cs="Times New Roman"/>
                <w:b/>
                <w:bCs/>
              </w:rPr>
              <w:t>2</w:t>
            </w:r>
            <w:r w:rsidRPr="00CA499F">
              <w:rPr>
                <w:rFonts w:ascii="Times New Roman" w:hAnsi="Times New Roman" w:cs="Times New Roman"/>
                <w:b/>
                <w:bCs/>
                <w:sz w:val="24"/>
                <w:szCs w:val="24"/>
              </w:rPr>
              <w:fldChar w:fldCharType="end"/>
            </w:r>
            <w:r w:rsidRPr="00CA499F">
              <w:rPr>
                <w:rFonts w:ascii="Times New Roman" w:hAnsi="Times New Roman" w:cs="Times New Roman"/>
              </w:rPr>
              <w:t xml:space="preserve"> av </w:t>
            </w:r>
            <w:r w:rsidRPr="00CA499F">
              <w:rPr>
                <w:rFonts w:ascii="Times New Roman" w:hAnsi="Times New Roman" w:cs="Times New Roman"/>
                <w:b/>
                <w:bCs/>
                <w:sz w:val="24"/>
                <w:szCs w:val="24"/>
              </w:rPr>
              <w:fldChar w:fldCharType="begin"/>
            </w:r>
            <w:r w:rsidRPr="00CA499F">
              <w:rPr>
                <w:rFonts w:ascii="Times New Roman" w:hAnsi="Times New Roman" w:cs="Times New Roman"/>
                <w:b/>
                <w:bCs/>
              </w:rPr>
              <w:instrText>NUMPAGES</w:instrText>
            </w:r>
            <w:r w:rsidRPr="00CA499F">
              <w:rPr>
                <w:rFonts w:ascii="Times New Roman" w:hAnsi="Times New Roman" w:cs="Times New Roman"/>
                <w:b/>
                <w:bCs/>
                <w:sz w:val="24"/>
                <w:szCs w:val="24"/>
              </w:rPr>
              <w:fldChar w:fldCharType="separate"/>
            </w:r>
            <w:r w:rsidRPr="00CA499F">
              <w:rPr>
                <w:rFonts w:ascii="Times New Roman" w:hAnsi="Times New Roman" w:cs="Times New Roman"/>
                <w:b/>
                <w:bCs/>
              </w:rPr>
              <w:t>2</w:t>
            </w:r>
            <w:r w:rsidRPr="00CA499F">
              <w:rPr>
                <w:rFonts w:ascii="Times New Roman" w:hAnsi="Times New Roman" w:cs="Times New Roman"/>
                <w:b/>
                <w:bCs/>
                <w:sz w:val="24"/>
                <w:szCs w:val="24"/>
              </w:rPr>
              <w:fldChar w:fldCharType="end"/>
            </w:r>
          </w:p>
        </w:sdtContent>
      </w:sdt>
    </w:sdtContent>
  </w:sdt>
  <w:p w:rsidR="00CA499F" w:rsidRDefault="00CA499F">
    <w:pPr>
      <w:pStyle w:val="Bunn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376A" w:rsidRDefault="0063376A" w:rsidP="00CA499F">
      <w:pPr>
        <w:spacing w:after="0" w:line="240" w:lineRule="auto"/>
      </w:pPr>
      <w:r>
        <w:separator/>
      </w:r>
    </w:p>
  </w:footnote>
  <w:footnote w:type="continuationSeparator" w:id="0">
    <w:p w:rsidR="0063376A" w:rsidRDefault="0063376A" w:rsidP="00CA49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ECD"/>
    <w:rsid w:val="00096DB1"/>
    <w:rsid w:val="0009735D"/>
    <w:rsid w:val="00116840"/>
    <w:rsid w:val="00123DC9"/>
    <w:rsid w:val="00135324"/>
    <w:rsid w:val="00182C34"/>
    <w:rsid w:val="001E33C1"/>
    <w:rsid w:val="00205ECD"/>
    <w:rsid w:val="00262524"/>
    <w:rsid w:val="00334DF1"/>
    <w:rsid w:val="003C2014"/>
    <w:rsid w:val="0044612D"/>
    <w:rsid w:val="00447391"/>
    <w:rsid w:val="00523E99"/>
    <w:rsid w:val="00541D14"/>
    <w:rsid w:val="0063376A"/>
    <w:rsid w:val="00684CAE"/>
    <w:rsid w:val="006F55F1"/>
    <w:rsid w:val="006F7CA9"/>
    <w:rsid w:val="008507AD"/>
    <w:rsid w:val="00860C35"/>
    <w:rsid w:val="00911F7C"/>
    <w:rsid w:val="009121F6"/>
    <w:rsid w:val="00953486"/>
    <w:rsid w:val="0095627E"/>
    <w:rsid w:val="00957635"/>
    <w:rsid w:val="009A4C4C"/>
    <w:rsid w:val="009E507A"/>
    <w:rsid w:val="00A35E6A"/>
    <w:rsid w:val="00AB15D2"/>
    <w:rsid w:val="00AC317A"/>
    <w:rsid w:val="00B36B02"/>
    <w:rsid w:val="00BD66C2"/>
    <w:rsid w:val="00CA499F"/>
    <w:rsid w:val="00E63C51"/>
    <w:rsid w:val="00F21456"/>
    <w:rsid w:val="00F53A8A"/>
    <w:rsid w:val="00F567C7"/>
    <w:rsid w:val="00F67243"/>
    <w:rsid w:val="00F920E0"/>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EAA54"/>
  <w15:chartTrackingRefBased/>
  <w15:docId w15:val="{A21C1718-18C3-4435-B463-849AEA6E2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b-NO"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9121F6"/>
    <w:pPr>
      <w:keepNext/>
      <w:keepLines/>
      <w:spacing w:before="240" w:after="0"/>
      <w:outlineLvl w:val="0"/>
    </w:pPr>
    <w:rPr>
      <w:rFonts w:ascii="Times New Roman" w:eastAsiaTheme="majorEastAsia" w:hAnsi="Times New Roman" w:cstheme="majorBidi"/>
      <w:b/>
      <w:sz w:val="32"/>
      <w:szCs w:val="32"/>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9121F6"/>
    <w:rPr>
      <w:rFonts w:ascii="Times New Roman" w:eastAsiaTheme="majorEastAsia" w:hAnsi="Times New Roman" w:cstheme="majorBidi"/>
      <w:b/>
      <w:sz w:val="32"/>
      <w:szCs w:val="32"/>
    </w:rPr>
  </w:style>
  <w:style w:type="paragraph" w:styleId="Ingenmellomrom">
    <w:name w:val="No Spacing"/>
    <w:link w:val="IngenmellomromTegn"/>
    <w:uiPriority w:val="1"/>
    <w:qFormat/>
    <w:rsid w:val="00334DF1"/>
    <w:pPr>
      <w:spacing w:after="0" w:line="240" w:lineRule="auto"/>
    </w:pPr>
    <w:rPr>
      <w:rFonts w:eastAsiaTheme="minorEastAsia"/>
      <w:lang w:eastAsia="nb-NO"/>
    </w:rPr>
  </w:style>
  <w:style w:type="character" w:customStyle="1" w:styleId="IngenmellomromTegn">
    <w:name w:val="Ingen mellomrom Tegn"/>
    <w:basedOn w:val="Standardskriftforavsnitt"/>
    <w:link w:val="Ingenmellomrom"/>
    <w:uiPriority w:val="1"/>
    <w:rsid w:val="00334DF1"/>
    <w:rPr>
      <w:rFonts w:eastAsiaTheme="minorEastAsia"/>
      <w:lang w:eastAsia="nb-NO"/>
    </w:rPr>
  </w:style>
  <w:style w:type="paragraph" w:styleId="Overskriftforinnholdsfortegnelse">
    <w:name w:val="TOC Heading"/>
    <w:basedOn w:val="Overskrift1"/>
    <w:next w:val="Normal"/>
    <w:uiPriority w:val="39"/>
    <w:unhideWhenUsed/>
    <w:qFormat/>
    <w:rsid w:val="00CA499F"/>
    <w:pPr>
      <w:outlineLvl w:val="9"/>
    </w:pPr>
    <w:rPr>
      <w:rFonts w:asciiTheme="majorHAnsi" w:hAnsiTheme="majorHAnsi"/>
      <w:b w:val="0"/>
      <w:color w:val="2F5496" w:themeColor="accent1" w:themeShade="BF"/>
      <w:lang w:eastAsia="nb-NO"/>
    </w:rPr>
  </w:style>
  <w:style w:type="paragraph" w:styleId="INNH1">
    <w:name w:val="toc 1"/>
    <w:basedOn w:val="Normal"/>
    <w:next w:val="Normal"/>
    <w:autoRedefine/>
    <w:uiPriority w:val="39"/>
    <w:unhideWhenUsed/>
    <w:rsid w:val="00CA499F"/>
    <w:pPr>
      <w:spacing w:after="100"/>
    </w:pPr>
  </w:style>
  <w:style w:type="character" w:styleId="Hyperkobling">
    <w:name w:val="Hyperlink"/>
    <w:basedOn w:val="Standardskriftforavsnitt"/>
    <w:uiPriority w:val="99"/>
    <w:unhideWhenUsed/>
    <w:rsid w:val="00CA499F"/>
    <w:rPr>
      <w:color w:val="0563C1" w:themeColor="hyperlink"/>
      <w:u w:val="single"/>
    </w:rPr>
  </w:style>
  <w:style w:type="paragraph" w:styleId="Topptekst">
    <w:name w:val="header"/>
    <w:basedOn w:val="Normal"/>
    <w:link w:val="TopptekstTegn"/>
    <w:uiPriority w:val="99"/>
    <w:unhideWhenUsed/>
    <w:rsid w:val="00CA499F"/>
    <w:pPr>
      <w:tabs>
        <w:tab w:val="center" w:pos="4536"/>
        <w:tab w:val="right" w:pos="9072"/>
      </w:tabs>
      <w:spacing w:after="0" w:line="240" w:lineRule="auto"/>
    </w:pPr>
  </w:style>
  <w:style w:type="character" w:customStyle="1" w:styleId="TopptekstTegn">
    <w:name w:val="Topptekst Tegn"/>
    <w:basedOn w:val="Standardskriftforavsnitt"/>
    <w:link w:val="Topptekst"/>
    <w:uiPriority w:val="99"/>
    <w:rsid w:val="00CA499F"/>
  </w:style>
  <w:style w:type="paragraph" w:styleId="Bunntekst">
    <w:name w:val="footer"/>
    <w:basedOn w:val="Normal"/>
    <w:link w:val="BunntekstTegn"/>
    <w:uiPriority w:val="99"/>
    <w:unhideWhenUsed/>
    <w:rsid w:val="00CA499F"/>
    <w:pPr>
      <w:tabs>
        <w:tab w:val="center" w:pos="4536"/>
        <w:tab w:val="right" w:pos="9072"/>
      </w:tabs>
      <w:spacing w:after="0" w:line="240" w:lineRule="auto"/>
    </w:pPr>
  </w:style>
  <w:style w:type="character" w:customStyle="1" w:styleId="BunntekstTegn">
    <w:name w:val="Bunntekst Tegn"/>
    <w:basedOn w:val="Standardskriftforavsnitt"/>
    <w:link w:val="Bunntekst"/>
    <w:uiPriority w:val="99"/>
    <w:rsid w:val="00CA4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10</Pages>
  <Words>2643</Words>
  <Characters>14014</Characters>
  <Application>Microsoft Office Word</Application>
  <DocSecurity>0</DocSecurity>
  <Lines>116</Lines>
  <Paragraphs>33</Paragraphs>
  <ScaleCrop>false</ScaleCrop>
  <HeadingPairs>
    <vt:vector size="2" baseType="variant">
      <vt:variant>
        <vt:lpstr>Tittel</vt:lpstr>
      </vt:variant>
      <vt:variant>
        <vt:i4>1</vt:i4>
      </vt:variant>
    </vt:vector>
  </HeadingPairs>
  <TitlesOfParts>
    <vt:vector size="1" baseType="lpstr">
      <vt:lpstr/>
    </vt:vector>
  </TitlesOfParts>
  <Company>All means all</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dc:title>
  <dc:subject>All means all</dc:subject>
  <dc:creator>Student ID 1905001</dc:creator>
  <cp:keywords/>
  <dc:description/>
  <cp:lastModifiedBy>Kristin Marie Berg</cp:lastModifiedBy>
  <cp:revision>37</cp:revision>
  <dcterms:created xsi:type="dcterms:W3CDTF">2019-10-28T20:31:00Z</dcterms:created>
  <dcterms:modified xsi:type="dcterms:W3CDTF">2019-10-28T23:47:00Z</dcterms:modified>
</cp:coreProperties>
</file>