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8A42C" w14:textId="77777777" w:rsidR="00003FA4" w:rsidRPr="008C1AC9" w:rsidRDefault="008C1AC9" w:rsidP="008C1AC9">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59264" behindDoc="0" locked="0" layoutInCell="1" allowOverlap="1" wp14:anchorId="34E41897" wp14:editId="441BA8B0">
            <wp:simplePos x="0" y="0"/>
            <wp:positionH relativeFrom="column">
              <wp:posOffset>998220</wp:posOffset>
            </wp:positionH>
            <wp:positionV relativeFrom="paragraph">
              <wp:posOffset>579120</wp:posOffset>
            </wp:positionV>
            <wp:extent cx="3597910" cy="1440180"/>
            <wp:effectExtent l="0" t="0" r="2540" b="7620"/>
            <wp:wrapTopAndBottom/>
            <wp:docPr id="155150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02091" name="Picture 1551502091"/>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671F0EAA"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2D827211"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International Marketing: Principles and Practices</w:t>
      </w:r>
    </w:p>
    <w:p w14:paraId="005EB5A5"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Lecturer: Tushara </w:t>
      </w:r>
      <w:proofErr w:type="spellStart"/>
      <w:r>
        <w:rPr>
          <w:rFonts w:asciiTheme="minorBidi" w:hAnsiTheme="minorBidi" w:cstheme="minorBidi"/>
          <w:b/>
          <w:bCs/>
          <w:color w:val="333333"/>
          <w:sz w:val="24"/>
          <w:szCs w:val="24"/>
        </w:rPr>
        <w:t>Balendran</w:t>
      </w:r>
      <w:proofErr w:type="spellEnd"/>
    </w:p>
    <w:p w14:paraId="4C6B28A6"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Assignment Title: Assessment Component 1: Individual Report</w:t>
      </w:r>
    </w:p>
    <w:p w14:paraId="46033A81" w14:textId="77777777" w:rsidR="00003FA4" w:rsidRPr="008C1AC9" w:rsidRDefault="00000000" w:rsidP="008C1AC9">
      <w:pPr>
        <w:spacing w:after="100" w:line="360" w:lineRule="auto"/>
        <w:jc w:val="center"/>
        <w:rPr>
          <w:rFonts w:asciiTheme="minorBidi" w:hAnsiTheme="minorBidi" w:cstheme="minorBidi"/>
        </w:rPr>
      </w:pPr>
      <w:r>
        <w:rPr>
          <w:rFonts w:asciiTheme="minorBidi" w:hAnsiTheme="minorBidi" w:cstheme="minorBidi"/>
          <w:b/>
          <w:bCs/>
          <w:color w:val="333333"/>
          <w:sz w:val="24"/>
          <w:szCs w:val="24"/>
        </w:rPr>
        <w:t>Student name: Md Sujon Sikder</w:t>
      </w:r>
    </w:p>
    <w:p w14:paraId="04E832B2" w14:textId="77777777" w:rsidR="00003FA4" w:rsidRPr="008C1AC9" w:rsidRDefault="00000000" w:rsidP="008C1AC9">
      <w:pPr>
        <w:spacing w:after="400" w:line="360" w:lineRule="auto"/>
        <w:jc w:val="center"/>
        <w:rPr>
          <w:rFonts w:asciiTheme="minorBidi" w:hAnsiTheme="minorBidi" w:cstheme="minorBidi"/>
        </w:rPr>
      </w:pPr>
      <w:r>
        <w:rPr>
          <w:rFonts w:asciiTheme="minorBidi" w:hAnsiTheme="minorBidi" w:cstheme="minorBidi"/>
          <w:b/>
          <w:bCs/>
          <w:color w:val="333333"/>
          <w:sz w:val="24"/>
          <w:szCs w:val="24"/>
        </w:rPr>
        <w:t>Student ID number: 2503755</w:t>
      </w:r>
    </w:p>
    <w:p w14:paraId="5AED833F"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Individual Report – Module Code: LCMB7026</w:t>
      </w:r>
    </w:p>
    <w:p w14:paraId="64D0E4A5" w14:textId="77777777" w:rsidR="00003FA4" w:rsidRPr="008C1AC9" w:rsidRDefault="00000000" w:rsidP="008C1AC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Company: KFC (Kentucky Fried Chicken) Countries: USA (Home) &amp; UK (Host)</w:t>
      </w:r>
    </w:p>
    <w:p w14:paraId="3CE08933" w14:textId="77777777" w:rsidR="00003FA4" w:rsidRPr="008C1AC9" w:rsidRDefault="00000000" w:rsidP="008C1AC9">
      <w:pPr>
        <w:spacing w:line="360" w:lineRule="auto"/>
        <w:rPr>
          <w:rFonts w:asciiTheme="minorBidi" w:hAnsiTheme="minorBidi" w:cstheme="minorBidi"/>
        </w:rPr>
      </w:pPr>
      <w:r>
        <w:rPr>
          <w:rFonts w:asciiTheme="minorBidi" w:hAnsiTheme="minorBidi" w:cstheme="minorBidi"/>
        </w:rPr>
        <w:br w:type="page"/>
      </w:r>
    </w:p>
    <w:sdt>
      <w:sdtPr>
        <w:rPr>
          <w:rFonts w:asciiTheme="minorBidi" w:hAnsiTheme="minorBidi" w:cstheme="minorBidi"/>
        </w:rPr>
        <w:alias w:val="TOC"/>
        <w:id w:val="2139376069"/>
      </w:sdtPr>
      <w:sdtContent>
        <w:p w14:paraId="0CFC3BA7" w14:textId="77777777" w:rsidR="008C1AC9" w:rsidRPr="008C1AC9" w:rsidRDefault="008C1AC9" w:rsidP="008C1AC9">
          <w:pPr>
            <w:pStyle w:val="TOC1"/>
            <w:tabs>
              <w:tab w:val="right" w:leader="dot" w:pos="9016"/>
            </w:tabs>
            <w:spacing w:line="360" w:lineRule="auto"/>
            <w:rPr>
              <w:rFonts w:asciiTheme="minorBidi" w:hAnsiTheme="minorBidi" w:cstheme="minorBidi"/>
            </w:rPr>
          </w:pPr>
        </w:p>
        <w:sdt>
          <w:sdtPr>
            <w:rPr>
              <w:rFonts w:asciiTheme="minorBidi" w:eastAsia="Calibri" w:hAnsiTheme="minorBidi" w:cstheme="minorBidi"/>
              <w:color w:val="auto"/>
              <w:sz w:val="22"/>
              <w:szCs w:val="22"/>
            </w:rPr>
            <w:id w:val="-727444924"/>
            <w:docPartObj>
              <w:docPartGallery w:val="Table of Contents"/>
              <w:docPartUnique/>
            </w:docPartObj>
          </w:sdtPr>
          <w:sdtEndPr>
            <w:rPr>
              <w:b/>
              <w:bCs/>
              <w:noProof/>
            </w:rPr>
          </w:sdtEndPr>
          <w:sdtContent>
            <w:p w14:paraId="43892C24" w14:textId="77777777" w:rsidR="008C1AC9" w:rsidRPr="008C1AC9" w:rsidRDefault="008C1AC9" w:rsidP="008C1AC9">
              <w:pPr>
                <w:pStyle w:val="TOCHeading"/>
                <w:spacing w:line="360" w:lineRule="auto"/>
                <w:rPr>
                  <w:rFonts w:asciiTheme="minorBidi" w:hAnsiTheme="minorBidi" w:cstheme="minorBidi"/>
                </w:rPr>
              </w:pPr>
              <w:r>
                <w:rPr>
                  <w:rFonts w:asciiTheme="minorBidi" w:hAnsiTheme="minorBidi" w:cstheme="minorBidi"/>
                </w:rPr>
                <w:t>Table of Contents</w:t>
              </w:r>
            </w:p>
            <w:p w14:paraId="006F3CF2" w14:textId="0EB3E813"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r>
                <w:rPr>
                  <w:rFonts w:asciiTheme="minorBidi" w:hAnsiTheme="minorBidi" w:cstheme="minorBidi"/>
                </w:rPr>
                <w:fldChar w:fldCharType="begin"/>
              </w:r>
              <w:r>
                <w:rPr>
                  <w:rFonts w:asciiTheme="minorBidi" w:hAnsiTheme="minorBidi" w:cstheme="minorBidi"/>
                </w:rPr>
                <w:instrText xml:space="preserve"> TOC \o "1-3" \h \z \u </w:instrText>
              </w:r>
              <w:r>
                <w:rPr>
                  <w:rFonts w:asciiTheme="minorBidi" w:hAnsiTheme="minorBidi" w:cstheme="minorBidi"/>
                </w:rPr>
                <w:fldChar w:fldCharType="separate"/>
              </w:r>
              <w:hyperlink w:anchor="_Toc227565947" w:history="1">
                <w:r>
                  <w:rPr>
                    <w:rStyle w:val="Hyperlink"/>
                    <w:rFonts w:asciiTheme="minorBidi" w:hAnsiTheme="minorBidi" w:cstheme="minorBidi"/>
                    <w:noProof/>
                  </w:rPr>
                  <w:t>1. INTRODUCTION</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_Toc227565947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6</w:t>
                </w:r>
                <w:r>
                  <w:rPr>
                    <w:rFonts w:asciiTheme="minorBidi" w:hAnsiTheme="minorBidi" w:cstheme="minorBidi"/>
                    <w:noProof/>
                    <w:webHidden/>
                  </w:rPr>
                  <w:fldChar w:fldCharType="end"/>
                </w:r>
              </w:hyperlink>
            </w:p>
            <w:p w14:paraId="4681B78D" w14:textId="07D7E71A"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48" w:history="1">
                <w:r>
                  <w:rPr>
                    <w:rStyle w:val="Hyperlink"/>
                    <w:rFonts w:asciiTheme="minorBidi" w:hAnsiTheme="minorBidi" w:cstheme="minorBidi"/>
                    <w:noProof/>
                  </w:rPr>
                  <w:t>2. COMPANY BACKGROUND</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_Toc227565948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6</w:t>
                </w:r>
                <w:r>
                  <w:rPr>
                    <w:rFonts w:asciiTheme="minorBidi" w:hAnsiTheme="minorBidi" w:cstheme="minorBidi"/>
                    <w:noProof/>
                    <w:webHidden/>
                  </w:rPr>
                  <w:fldChar w:fldCharType="end"/>
                </w:r>
              </w:hyperlink>
            </w:p>
            <w:p w14:paraId="796B796E" w14:textId="19DE329A"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49" w:history="1">
                <w:r>
                  <w:rPr>
                    <w:rStyle w:val="Hyperlink"/>
                    <w:rFonts w:asciiTheme="minorBidi" w:hAnsiTheme="minorBidi" w:cstheme="minorBidi"/>
                    <w:noProof/>
                  </w:rPr>
                  <w:t>3. The Macro Environment</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_Toc227565949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8</w:t>
                </w:r>
                <w:r>
                  <w:rPr>
                    <w:rFonts w:asciiTheme="minorBidi" w:hAnsiTheme="minorBidi" w:cstheme="minorBidi"/>
                    <w:noProof/>
                    <w:webHidden/>
                  </w:rPr>
                  <w:fldChar w:fldCharType="end"/>
                </w:r>
              </w:hyperlink>
            </w:p>
            <w:p w14:paraId="2B1E7B21" w14:textId="6B8B2017"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0" w:history="1">
                <w:r>
                  <w:rPr>
                    <w:rStyle w:val="Hyperlink"/>
                    <w:rFonts w:asciiTheme="minorBidi" w:hAnsiTheme="minorBidi" w:cstheme="minorBidi"/>
                    <w:noProof/>
                  </w:rPr>
                  <w:t>3.1 Definition</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_Toc227565950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8</w:t>
                </w:r>
                <w:r>
                  <w:rPr>
                    <w:rFonts w:asciiTheme="minorBidi" w:hAnsiTheme="minorBidi" w:cstheme="minorBidi"/>
                    <w:noProof/>
                    <w:webHidden/>
                  </w:rPr>
                  <w:fldChar w:fldCharType="end"/>
                </w:r>
              </w:hyperlink>
            </w:p>
            <w:p w14:paraId="4B6678BB" w14:textId="67EC153D"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1" w:history="1">
                <w:r>
                  <w:rPr>
                    <w:rStyle w:val="Hyperlink"/>
                    <w:rFonts w:asciiTheme="minorBidi" w:hAnsiTheme="minorBidi" w:cstheme="minorBidi"/>
                    <w:noProof/>
                  </w:rPr>
                  <w:t>4. POLITICAL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_Toc227565951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9</w:t>
                </w:r>
                <w:r>
                  <w:rPr>
                    <w:rFonts w:asciiTheme="minorBidi" w:hAnsiTheme="minorBidi" w:cstheme="minorBidi"/>
                    <w:noProof/>
                    <w:webHidden/>
                  </w:rPr>
                  <w:fldChar w:fldCharType="end"/>
                </w:r>
              </w:hyperlink>
            </w:p>
            <w:p w14:paraId="35326C4F" w14:textId="5C90FD91"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2" w:history="1">
                <w:r>
                  <w:rPr>
                    <w:rStyle w:val="Hyperlink"/>
                    <w:rFonts w:asciiTheme="minorBidi" w:hAnsiTheme="minorBidi" w:cstheme="minorBidi"/>
                    <w:noProof/>
                  </w:rPr>
                  <w:t>4.1 Political Forces United States (Home Country).</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_Toc227565952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9</w:t>
                </w:r>
                <w:r>
                  <w:rPr>
                    <w:rFonts w:asciiTheme="minorBidi" w:hAnsiTheme="minorBidi" w:cstheme="minorBidi"/>
                    <w:noProof/>
                    <w:webHidden/>
                  </w:rPr>
                  <w:fldChar w:fldCharType="end"/>
                </w:r>
              </w:hyperlink>
            </w:p>
            <w:p w14:paraId="6A71EC63" w14:textId="55BFA37E"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3" w:history="1">
                <w:r>
                  <w:rPr>
                    <w:rStyle w:val="Hyperlink"/>
                    <w:rFonts w:asciiTheme="minorBidi" w:hAnsiTheme="minorBidi" w:cstheme="minorBidi"/>
                    <w:noProof/>
                  </w:rPr>
                  <w:t>4.2 Political Forces- United Kingdom (Host Country)</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_Toc227565953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9</w:t>
                </w:r>
                <w:r>
                  <w:rPr>
                    <w:rFonts w:asciiTheme="minorBidi" w:hAnsiTheme="minorBidi" w:cstheme="minorBidi"/>
                    <w:noProof/>
                    <w:webHidden/>
                  </w:rPr>
                  <w:fldChar w:fldCharType="end"/>
                </w:r>
              </w:hyperlink>
            </w:p>
            <w:p w14:paraId="2F867C11" w14:textId="4D0E7B65"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4" w:history="1">
                <w:r>
                  <w:rPr>
                    <w:rStyle w:val="Hyperlink"/>
                    <w:rFonts w:asciiTheme="minorBidi" w:hAnsiTheme="minorBidi" w:cstheme="minorBidi"/>
                    <w:noProof/>
                  </w:rPr>
                  <w:t>5. ECONOMIC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_Toc227565954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10</w:t>
                </w:r>
                <w:r>
                  <w:rPr>
                    <w:rFonts w:asciiTheme="minorBidi" w:hAnsiTheme="minorBidi" w:cstheme="minorBidi"/>
                    <w:noProof/>
                    <w:webHidden/>
                  </w:rPr>
                  <w:fldChar w:fldCharType="end"/>
                </w:r>
              </w:hyperlink>
            </w:p>
            <w:p w14:paraId="55525371" w14:textId="7C65F748"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5" w:history="1">
                <w:r>
                  <w:rPr>
                    <w:rStyle w:val="Hyperlink"/>
                    <w:rFonts w:asciiTheme="minorBidi" w:hAnsiTheme="minorBidi" w:cstheme="minorBidi"/>
                    <w:noProof/>
                  </w:rPr>
                  <w:t>5.2 Economic Forces- United Kingdom.</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_Toc227565955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10</w:t>
                </w:r>
                <w:r>
                  <w:rPr>
                    <w:rFonts w:asciiTheme="minorBidi" w:hAnsiTheme="minorBidi" w:cstheme="minorBidi"/>
                    <w:noProof/>
                    <w:webHidden/>
                  </w:rPr>
                  <w:fldChar w:fldCharType="end"/>
                </w:r>
              </w:hyperlink>
            </w:p>
            <w:p w14:paraId="525809E4" w14:textId="0FF3428F"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6" w:history="1">
                <w:r>
                  <w:rPr>
                    <w:rStyle w:val="Hyperlink"/>
                    <w:rFonts w:asciiTheme="minorBidi" w:hAnsiTheme="minorBidi" w:cstheme="minorBidi"/>
                    <w:noProof/>
                  </w:rPr>
                  <w:t>6. SOCIAL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_Toc227565956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10</w:t>
                </w:r>
                <w:r>
                  <w:rPr>
                    <w:rFonts w:asciiTheme="minorBidi" w:hAnsiTheme="minorBidi" w:cstheme="minorBidi"/>
                    <w:noProof/>
                    <w:webHidden/>
                  </w:rPr>
                  <w:fldChar w:fldCharType="end"/>
                </w:r>
              </w:hyperlink>
            </w:p>
            <w:p w14:paraId="168042A0" w14:textId="6C68FD3E"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7" w:history="1">
                <w:r>
                  <w:rPr>
                    <w:rStyle w:val="Hyperlink"/>
                    <w:rFonts w:asciiTheme="minorBidi" w:hAnsiTheme="minorBidi" w:cstheme="minorBidi"/>
                    <w:noProof/>
                  </w:rPr>
                  <w:t>6.1 Social Forces — United States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_Toc227565957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10</w:t>
                </w:r>
                <w:r>
                  <w:rPr>
                    <w:rFonts w:asciiTheme="minorBidi" w:hAnsiTheme="minorBidi" w:cstheme="minorBidi"/>
                    <w:noProof/>
                    <w:webHidden/>
                  </w:rPr>
                  <w:fldChar w:fldCharType="end"/>
                </w:r>
              </w:hyperlink>
            </w:p>
            <w:p w14:paraId="5188C2F3" w14:textId="6EB38CDE"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8" w:history="1">
                <w:r>
                  <w:rPr>
                    <w:rStyle w:val="Hyperlink"/>
                    <w:rFonts w:asciiTheme="minorBidi" w:hAnsiTheme="minorBidi" w:cstheme="minorBidi"/>
                    <w:noProof/>
                  </w:rPr>
                  <w:t>6.2 Social Forces- United Kingdom.</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_Toc227565958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10</w:t>
                </w:r>
                <w:r>
                  <w:rPr>
                    <w:rFonts w:asciiTheme="minorBidi" w:hAnsiTheme="minorBidi" w:cstheme="minorBidi"/>
                    <w:noProof/>
                    <w:webHidden/>
                  </w:rPr>
                  <w:fldChar w:fldCharType="end"/>
                </w:r>
              </w:hyperlink>
            </w:p>
            <w:p w14:paraId="06ABC16B" w14:textId="4D9DDB11"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59" w:history="1">
                <w:r>
                  <w:rPr>
                    <w:rStyle w:val="Hyperlink"/>
                    <w:rFonts w:asciiTheme="minorBidi" w:hAnsiTheme="minorBidi" w:cstheme="minorBidi"/>
                    <w:noProof/>
                  </w:rPr>
                  <w:t>7. CULTURAL FACTORS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_Toc227565959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11</w:t>
                </w:r>
                <w:r>
                  <w:rPr>
                    <w:rFonts w:asciiTheme="minorBidi" w:hAnsiTheme="minorBidi" w:cstheme="minorBidi"/>
                    <w:noProof/>
                    <w:webHidden/>
                  </w:rPr>
                  <w:fldChar w:fldCharType="end"/>
                </w:r>
              </w:hyperlink>
            </w:p>
            <w:p w14:paraId="0627D0E2" w14:textId="0603DEF8"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0" w:history="1">
                <w:r>
                  <w:rPr>
                    <w:rStyle w:val="Hyperlink"/>
                    <w:rFonts w:asciiTheme="minorBidi" w:hAnsiTheme="minorBidi" w:cstheme="minorBidi"/>
                    <w:noProof/>
                  </w:rPr>
                  <w:t>7.1 United States (1st Country) Cultural Factors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_Toc227565960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11</w:t>
                </w:r>
                <w:r>
                  <w:rPr>
                    <w:rFonts w:asciiTheme="minorBidi" w:hAnsiTheme="minorBidi" w:cstheme="minorBidi"/>
                    <w:noProof/>
                    <w:webHidden/>
                  </w:rPr>
                  <w:fldChar w:fldCharType="end"/>
                </w:r>
              </w:hyperlink>
            </w:p>
            <w:p w14:paraId="40852B9E" w14:textId="1359DF0A"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1" w:history="1">
                <w:r>
                  <w:rPr>
                    <w:rStyle w:val="Hyperlink"/>
                    <w:rFonts w:asciiTheme="minorBidi" w:hAnsiTheme="minorBidi" w:cstheme="minorBidi"/>
                    <w:noProof/>
                  </w:rPr>
                  <w:t>7.2 United Kingdom (2nd Country) Cultural Factors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_Toc227565961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11</w:t>
                </w:r>
                <w:r>
                  <w:rPr>
                    <w:rFonts w:asciiTheme="minorBidi" w:hAnsiTheme="minorBidi" w:cstheme="minorBidi"/>
                    <w:noProof/>
                    <w:webHidden/>
                  </w:rPr>
                  <w:fldChar w:fldCharType="end"/>
                </w:r>
              </w:hyperlink>
            </w:p>
            <w:p w14:paraId="4FE72B1B" w14:textId="61F6B3FD"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2" w:history="1">
                <w:r>
                  <w:rPr>
                    <w:rStyle w:val="Hyperlink"/>
                    <w:rFonts w:asciiTheme="minorBidi" w:hAnsiTheme="minorBidi" w:cstheme="minorBidi"/>
                    <w:noProof/>
                  </w:rPr>
                  <w:t>8. Hofstede’s Cultural Dimensions Model</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_Toc227565962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11</w:t>
                </w:r>
                <w:r>
                  <w:rPr>
                    <w:rFonts w:asciiTheme="minorBidi" w:hAnsiTheme="minorBidi" w:cstheme="minorBidi"/>
                    <w:noProof/>
                    <w:webHidden/>
                  </w:rPr>
                  <w:fldChar w:fldCharType="end"/>
                </w:r>
              </w:hyperlink>
            </w:p>
            <w:p w14:paraId="726D9B6C" w14:textId="71CB3F3A"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3" w:history="1">
                <w:r>
                  <w:rPr>
                    <w:rStyle w:val="Hyperlink"/>
                    <w:rFonts w:asciiTheme="minorBidi" w:hAnsiTheme="minorBidi" w:cstheme="minorBidi"/>
                    <w:noProof/>
                  </w:rPr>
                  <w:t>9. Hofstede’s Model: Advantages and Disadvantages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_Toc227565963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12</w:t>
                </w:r>
                <w:r>
                  <w:rPr>
                    <w:rFonts w:asciiTheme="minorBidi" w:hAnsiTheme="minorBidi" w:cstheme="minorBidi"/>
                    <w:noProof/>
                    <w:webHidden/>
                  </w:rPr>
                  <w:fldChar w:fldCharType="end"/>
                </w:r>
              </w:hyperlink>
            </w:p>
            <w:p w14:paraId="71F07EA9" w14:textId="7B97A255"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4" w:history="1">
                <w:r>
                  <w:rPr>
                    <w:rStyle w:val="Hyperlink"/>
                    <w:rFonts w:asciiTheme="minorBidi" w:hAnsiTheme="minorBidi" w:cstheme="minorBidi"/>
                    <w:noProof/>
                  </w:rPr>
                  <w:t>10. Technological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_Toc227565964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12</w:t>
                </w:r>
                <w:r>
                  <w:rPr>
                    <w:rFonts w:asciiTheme="minorBidi" w:hAnsiTheme="minorBidi" w:cstheme="minorBidi"/>
                    <w:noProof/>
                    <w:webHidden/>
                  </w:rPr>
                  <w:fldChar w:fldCharType="end"/>
                </w:r>
              </w:hyperlink>
            </w:p>
            <w:p w14:paraId="3238001F" w14:textId="2DAACA4F"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5" w:history="1">
                <w:r>
                  <w:rPr>
                    <w:rStyle w:val="Hyperlink"/>
                    <w:rFonts w:asciiTheme="minorBidi" w:hAnsiTheme="minorBidi" w:cstheme="minorBidi"/>
                    <w:noProof/>
                  </w:rPr>
                  <w:t>10.1 Technological Forces — United States (Home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_Toc227565965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12</w:t>
                </w:r>
                <w:r>
                  <w:rPr>
                    <w:rFonts w:asciiTheme="minorBidi" w:hAnsiTheme="minorBidi" w:cstheme="minorBidi"/>
                    <w:noProof/>
                    <w:webHidden/>
                  </w:rPr>
                  <w:fldChar w:fldCharType="end"/>
                </w:r>
              </w:hyperlink>
            </w:p>
            <w:p w14:paraId="2969804D" w14:textId="17381406"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6" w:history="1">
                <w:r>
                  <w:rPr>
                    <w:rStyle w:val="Hyperlink"/>
                    <w:rFonts w:asciiTheme="minorBidi" w:hAnsiTheme="minorBidi" w:cstheme="minorBidi"/>
                    <w:noProof/>
                  </w:rPr>
                  <w:t>10.2 Technological Forces — United Kingdom (Host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_Toc227565966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4F6BD80C" w14:textId="4B2ABC6B"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7" w:history="1">
                <w:r>
                  <w:rPr>
                    <w:rStyle w:val="Hyperlink"/>
                    <w:rFonts w:asciiTheme="minorBidi" w:hAnsiTheme="minorBidi" w:cstheme="minorBidi"/>
                    <w:noProof/>
                  </w:rPr>
                  <w:t>11. Legal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_Toc227565967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774C2889" w14:textId="35A49ACC"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8" w:history="1">
                <w:r>
                  <w:rPr>
                    <w:rStyle w:val="Hyperlink"/>
                    <w:rFonts w:asciiTheme="minorBidi" w:hAnsiTheme="minorBidi" w:cstheme="minorBidi"/>
                    <w:noProof/>
                  </w:rPr>
                  <w:t>11.1 Legal Forces — United States (Home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_Toc227565968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3FBC0A5A" w14:textId="1767FCD1"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69" w:history="1">
                <w:r>
                  <w:rPr>
                    <w:rStyle w:val="Hyperlink"/>
                    <w:rFonts w:asciiTheme="minorBidi" w:hAnsiTheme="minorBidi" w:cstheme="minorBidi"/>
                    <w:noProof/>
                  </w:rPr>
                  <w:t>11.2 Legal Forces — United Kingdom (Host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_Toc227565969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2BE5FED4" w14:textId="0CED1BA1"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0" w:history="1">
                <w:r>
                  <w:rPr>
                    <w:rStyle w:val="Hyperlink"/>
                    <w:rFonts w:asciiTheme="minorBidi" w:hAnsiTheme="minorBidi" w:cstheme="minorBidi"/>
                    <w:noProof/>
                  </w:rPr>
                  <w:t>12. Environmental Forces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_Toc227565970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316DE694" w14:textId="650E2457"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1" w:history="1">
                <w:r>
                  <w:rPr>
                    <w:rStyle w:val="Hyperlink"/>
                    <w:rFonts w:asciiTheme="minorBidi" w:hAnsiTheme="minorBidi" w:cstheme="minorBidi"/>
                    <w:noProof/>
                  </w:rPr>
                  <w:t>12.1 Environmental Forces — United States (Home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_Toc227565971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60339441" w14:textId="6F9E25CD"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2" w:history="1">
                <w:r>
                  <w:rPr>
                    <w:rStyle w:val="Hyperlink"/>
                    <w:rFonts w:asciiTheme="minorBidi" w:hAnsiTheme="minorBidi" w:cstheme="minorBidi"/>
                    <w:noProof/>
                  </w:rPr>
                  <w:t>12.2 Environmental Forces — United Kingdom (Host Country) Favourable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_Toc227565972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13</w:t>
                </w:r>
                <w:r>
                  <w:rPr>
                    <w:rFonts w:asciiTheme="minorBidi" w:hAnsiTheme="minorBidi" w:cstheme="minorBidi"/>
                    <w:noProof/>
                    <w:webHidden/>
                  </w:rPr>
                  <w:fldChar w:fldCharType="end"/>
                </w:r>
              </w:hyperlink>
            </w:p>
            <w:p w14:paraId="35CB6F4F" w14:textId="4BD74310"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3" w:history="1">
                <w:r>
                  <w:rPr>
                    <w:rStyle w:val="Hyperlink"/>
                    <w:rFonts w:asciiTheme="minorBidi" w:hAnsiTheme="minorBidi" w:cstheme="minorBidi"/>
                    <w:noProof/>
                  </w:rPr>
                  <w:t>13. Similarities and Differences Between the USA and UK</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_Toc227565973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14</w:t>
                </w:r>
                <w:r>
                  <w:rPr>
                    <w:rFonts w:asciiTheme="minorBidi" w:hAnsiTheme="minorBidi" w:cstheme="minorBidi"/>
                    <w:noProof/>
                    <w:webHidden/>
                  </w:rPr>
                  <w:fldChar w:fldCharType="end"/>
                </w:r>
              </w:hyperlink>
            </w:p>
            <w:p w14:paraId="587A008A" w14:textId="407A516A"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4" w:history="1">
                <w:r>
                  <w:rPr>
                    <w:rStyle w:val="Hyperlink"/>
                    <w:rFonts w:asciiTheme="minorBidi" w:hAnsiTheme="minorBidi" w:cstheme="minorBidi"/>
                    <w:noProof/>
                  </w:rPr>
                  <w:t>13.1 Similarities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_Toc227565974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14</w:t>
                </w:r>
                <w:r>
                  <w:rPr>
                    <w:rFonts w:asciiTheme="minorBidi" w:hAnsiTheme="minorBidi" w:cstheme="minorBidi"/>
                    <w:noProof/>
                    <w:webHidden/>
                  </w:rPr>
                  <w:fldChar w:fldCharType="end"/>
                </w:r>
              </w:hyperlink>
            </w:p>
            <w:p w14:paraId="5B739BFA" w14:textId="7B339669"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5" w:history="1">
                <w:r>
                  <w:rPr>
                    <w:rStyle w:val="Hyperlink"/>
                    <w:rFonts w:asciiTheme="minorBidi" w:hAnsiTheme="minorBidi" w:cstheme="minorBidi"/>
                    <w:noProof/>
                  </w:rPr>
                  <w:t>13.2 Differences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_Toc227565975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14</w:t>
                </w:r>
                <w:r>
                  <w:rPr>
                    <w:rFonts w:asciiTheme="minorBidi" w:hAnsiTheme="minorBidi" w:cstheme="minorBidi"/>
                    <w:noProof/>
                    <w:webHidden/>
                  </w:rPr>
                  <w:fldChar w:fldCharType="end"/>
                </w:r>
              </w:hyperlink>
            </w:p>
            <w:p w14:paraId="7D33AA98" w14:textId="3E8EB1E7"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6" w:history="1">
                <w:r>
                  <w:rPr>
                    <w:rStyle w:val="Hyperlink"/>
                    <w:rFonts w:asciiTheme="minorBidi" w:hAnsiTheme="minorBidi" w:cstheme="minorBidi"/>
                    <w:noProof/>
                  </w:rPr>
                  <w:t>14</w:t>
                </w:r>
                <w:r w:rsidR="008C1AC9">
                  <w:rPr>
                    <w:rStyle w:val="Hyperlink"/>
                    <w:rFonts w:asciiTheme="minorBidi" w:hAnsiTheme="minorBidi" w:cstheme="minorBidi"/>
                    <w:noProof/>
                  </w:rPr>
                  <w:t>. Market Segmentation, Advantages and the STP Approach</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_Toc227565976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14</w:t>
                </w:r>
                <w:r w:rsidR="008C1AC9">
                  <w:rPr>
                    <w:rFonts w:asciiTheme="minorBidi" w:hAnsiTheme="minorBidi" w:cstheme="minorBidi"/>
                    <w:noProof/>
                    <w:webHidden/>
                  </w:rPr>
                  <w:fldChar w:fldCharType="end"/>
                </w:r>
              </w:hyperlink>
            </w:p>
            <w:p w14:paraId="4224952F" w14:textId="0A721D3A"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7" w:history="1">
                <w:r>
                  <w:rPr>
                    <w:rStyle w:val="Hyperlink"/>
                    <w:rFonts w:asciiTheme="minorBidi" w:hAnsiTheme="minorBidi" w:cstheme="minorBidi"/>
                    <w:noProof/>
                  </w:rPr>
                  <w:t>14</w:t>
                </w:r>
                <w:r w:rsidR="008C1AC9">
                  <w:rPr>
                    <w:rStyle w:val="Hyperlink"/>
                    <w:rFonts w:asciiTheme="minorBidi" w:hAnsiTheme="minorBidi" w:cstheme="minorBidi"/>
                    <w:noProof/>
                  </w:rPr>
                  <w:t>.1 Definition of Market Segmentation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_Toc227565977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14</w:t>
                </w:r>
                <w:r w:rsidR="008C1AC9">
                  <w:rPr>
                    <w:rFonts w:asciiTheme="minorBidi" w:hAnsiTheme="minorBidi" w:cstheme="minorBidi"/>
                    <w:noProof/>
                    <w:webHidden/>
                  </w:rPr>
                  <w:fldChar w:fldCharType="end"/>
                </w:r>
              </w:hyperlink>
            </w:p>
            <w:p w14:paraId="107C119B" w14:textId="32D881BB"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8" w:history="1">
                <w:r>
                  <w:rPr>
                    <w:rStyle w:val="Hyperlink"/>
                    <w:rFonts w:asciiTheme="minorBidi" w:hAnsiTheme="minorBidi" w:cstheme="minorBidi"/>
                    <w:noProof/>
                  </w:rPr>
                  <w:t>14</w:t>
                </w:r>
                <w:r w:rsidR="008C1AC9">
                  <w:rPr>
                    <w:rStyle w:val="Hyperlink"/>
                    <w:rFonts w:asciiTheme="minorBidi" w:hAnsiTheme="minorBidi" w:cstheme="minorBidi"/>
                    <w:noProof/>
                  </w:rPr>
                  <w:t>.2 Advantages of Market Segmentation for KFC</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_Toc227565978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15</w:t>
                </w:r>
                <w:r w:rsidR="008C1AC9">
                  <w:rPr>
                    <w:rFonts w:asciiTheme="minorBidi" w:hAnsiTheme="minorBidi" w:cstheme="minorBidi"/>
                    <w:noProof/>
                    <w:webHidden/>
                  </w:rPr>
                  <w:fldChar w:fldCharType="end"/>
                </w:r>
              </w:hyperlink>
            </w:p>
            <w:p w14:paraId="02BC1F82" w14:textId="3D753B8D"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79" w:history="1">
                <w:r>
                  <w:rPr>
                    <w:rStyle w:val="Hyperlink"/>
                    <w:rFonts w:asciiTheme="minorBidi" w:hAnsiTheme="minorBidi" w:cstheme="minorBidi"/>
                    <w:noProof/>
                  </w:rPr>
                  <w:t>14</w:t>
                </w:r>
                <w:r w:rsidR="008C1AC9">
                  <w:rPr>
                    <w:rStyle w:val="Hyperlink"/>
                    <w:rFonts w:asciiTheme="minorBidi" w:hAnsiTheme="minorBidi" w:cstheme="minorBidi"/>
                    <w:noProof/>
                  </w:rPr>
                  <w:t>.3 The STP Approach to Market Strategy</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_Toc227565979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15</w:t>
                </w:r>
                <w:r w:rsidR="008C1AC9">
                  <w:rPr>
                    <w:rFonts w:asciiTheme="minorBidi" w:hAnsiTheme="minorBidi" w:cstheme="minorBidi"/>
                    <w:noProof/>
                    <w:webHidden/>
                  </w:rPr>
                  <w:fldChar w:fldCharType="end"/>
                </w:r>
              </w:hyperlink>
            </w:p>
            <w:p w14:paraId="06117A8C" w14:textId="2B565BAF"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0" w:history="1">
                <w:r>
                  <w:rPr>
                    <w:rStyle w:val="Hyperlink"/>
                    <w:rFonts w:asciiTheme="minorBidi" w:hAnsiTheme="minorBidi" w:cstheme="minorBidi"/>
                    <w:noProof/>
                  </w:rPr>
                  <w:t>15</w:t>
                </w:r>
                <w:r w:rsidR="008C1AC9">
                  <w:rPr>
                    <w:rStyle w:val="Hyperlink"/>
                    <w:rFonts w:asciiTheme="minorBidi" w:hAnsiTheme="minorBidi" w:cstheme="minorBidi"/>
                    <w:noProof/>
                  </w:rPr>
                  <w:t>. International Consumer Market Segments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15</w:t>
                </w:r>
                <w:r w:rsidR="008C1AC9">
                  <w:rPr>
                    <w:rFonts w:asciiTheme="minorBidi" w:hAnsiTheme="minorBidi" w:cstheme="minorBidi"/>
                    <w:noProof/>
                    <w:webHidden/>
                  </w:rPr>
                  <w:fldChar w:fldCharType="end"/>
                </w:r>
              </w:hyperlink>
            </w:p>
            <w:p w14:paraId="679708CD" w14:textId="020962B8"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1" w:history="1">
                <w:r>
                  <w:rPr>
                    <w:rStyle w:val="Hyperlink"/>
                    <w:rFonts w:asciiTheme="minorBidi" w:hAnsiTheme="minorBidi" w:cstheme="minorBidi"/>
                    <w:noProof/>
                  </w:rPr>
                  <w:t>15</w:t>
                </w:r>
                <w:r w:rsidR="008C1AC9">
                  <w:rPr>
                    <w:rStyle w:val="Hyperlink"/>
                    <w:rFonts w:asciiTheme="minorBidi" w:hAnsiTheme="minorBidi" w:cstheme="minorBidi"/>
                    <w:noProof/>
                  </w:rPr>
                  <w:t>.1 Demographic Segmentation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15</w:t>
                </w:r>
                <w:r w:rsidR="008C1AC9">
                  <w:rPr>
                    <w:rFonts w:asciiTheme="minorBidi" w:hAnsiTheme="minorBidi" w:cstheme="minorBidi"/>
                    <w:noProof/>
                    <w:webHidden/>
                  </w:rPr>
                  <w:fldChar w:fldCharType="end"/>
                </w:r>
              </w:hyperlink>
            </w:p>
            <w:p w14:paraId="28399D4C" w14:textId="7BB94034"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2" w:history="1">
                <w:r>
                  <w:rPr>
                    <w:rStyle w:val="Hyperlink"/>
                    <w:rFonts w:asciiTheme="minorBidi" w:hAnsiTheme="minorBidi" w:cstheme="minorBidi"/>
                    <w:noProof/>
                  </w:rPr>
                  <w:t>15</w:t>
                </w:r>
                <w:r w:rsidR="008C1AC9">
                  <w:rPr>
                    <w:rStyle w:val="Hyperlink"/>
                    <w:rFonts w:asciiTheme="minorBidi" w:hAnsiTheme="minorBidi" w:cstheme="minorBidi"/>
                    <w:noProof/>
                  </w:rPr>
                  <w:t>.1.1 Gender</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_Toc227565982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16</w:t>
                </w:r>
                <w:r w:rsidR="008C1AC9">
                  <w:rPr>
                    <w:rFonts w:asciiTheme="minorBidi" w:hAnsiTheme="minorBidi" w:cstheme="minorBidi"/>
                    <w:noProof/>
                    <w:webHidden/>
                  </w:rPr>
                  <w:fldChar w:fldCharType="end"/>
                </w:r>
              </w:hyperlink>
            </w:p>
            <w:p w14:paraId="45542854" w14:textId="09029B61"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3" w:history="1">
                <w:r>
                  <w:rPr>
                    <w:rStyle w:val="Hyperlink"/>
                    <w:rFonts w:asciiTheme="minorBidi" w:hAnsiTheme="minorBidi" w:cstheme="minorBidi"/>
                    <w:noProof/>
                  </w:rPr>
                  <w:t>15</w:t>
                </w:r>
                <w:r w:rsidR="008C1AC9">
                  <w:rPr>
                    <w:rStyle w:val="Hyperlink"/>
                    <w:rFonts w:asciiTheme="minorBidi" w:hAnsiTheme="minorBidi" w:cstheme="minorBidi"/>
                    <w:noProof/>
                  </w:rPr>
                  <w:t>.1.2 Age</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16</w:t>
                </w:r>
                <w:r w:rsidR="008C1AC9">
                  <w:rPr>
                    <w:rFonts w:asciiTheme="minorBidi" w:hAnsiTheme="minorBidi" w:cstheme="minorBidi"/>
                    <w:noProof/>
                    <w:webHidden/>
                  </w:rPr>
                  <w:fldChar w:fldCharType="end"/>
                </w:r>
              </w:hyperlink>
            </w:p>
            <w:p w14:paraId="489BEF70" w14:textId="3862E133"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4" w:history="1">
                <w:r>
                  <w:rPr>
                    <w:rStyle w:val="Hyperlink"/>
                    <w:rFonts w:asciiTheme="minorBidi" w:hAnsiTheme="minorBidi" w:cstheme="minorBidi"/>
                    <w:noProof/>
                  </w:rPr>
                  <w:t>15</w:t>
                </w:r>
                <w:r w:rsidR="008C1AC9">
                  <w:rPr>
                    <w:rStyle w:val="Hyperlink"/>
                    <w:rFonts w:asciiTheme="minorBidi" w:hAnsiTheme="minorBidi" w:cstheme="minorBidi"/>
                    <w:noProof/>
                  </w:rPr>
                  <w:t>.1.3 Income</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_Toc227565984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16</w:t>
                </w:r>
                <w:r w:rsidR="008C1AC9">
                  <w:rPr>
                    <w:rFonts w:asciiTheme="minorBidi" w:hAnsiTheme="minorBidi" w:cstheme="minorBidi"/>
                    <w:noProof/>
                    <w:webHidden/>
                  </w:rPr>
                  <w:fldChar w:fldCharType="end"/>
                </w:r>
              </w:hyperlink>
            </w:p>
            <w:p w14:paraId="213D7C1F" w14:textId="21E8E157"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5" w:history="1">
                <w:r>
                  <w:rPr>
                    <w:rStyle w:val="Hyperlink"/>
                    <w:rFonts w:asciiTheme="minorBidi" w:hAnsiTheme="minorBidi" w:cstheme="minorBidi"/>
                    <w:noProof/>
                  </w:rPr>
                  <w:t>15</w:t>
                </w:r>
                <w:r w:rsidR="008C1AC9">
                  <w:rPr>
                    <w:rStyle w:val="Hyperlink"/>
                    <w:rFonts w:asciiTheme="minorBidi" w:hAnsiTheme="minorBidi" w:cstheme="minorBidi"/>
                    <w:noProof/>
                  </w:rPr>
                  <w:t>.1.4 Education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_Toc227565985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16</w:t>
                </w:r>
                <w:r w:rsidR="008C1AC9">
                  <w:rPr>
                    <w:rFonts w:asciiTheme="minorBidi" w:hAnsiTheme="minorBidi" w:cstheme="minorBidi"/>
                    <w:noProof/>
                    <w:webHidden/>
                  </w:rPr>
                  <w:fldChar w:fldCharType="end"/>
                </w:r>
              </w:hyperlink>
            </w:p>
            <w:p w14:paraId="4ECF8255" w14:textId="5C3C953C"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6" w:history="1">
                <w:r>
                  <w:rPr>
                    <w:rStyle w:val="Hyperlink"/>
                    <w:rFonts w:asciiTheme="minorBidi" w:hAnsiTheme="minorBidi" w:cstheme="minorBidi"/>
                    <w:noProof/>
                  </w:rPr>
                  <w:t>15</w:t>
                </w:r>
                <w:r w:rsidR="008C1AC9">
                  <w:rPr>
                    <w:rStyle w:val="Hyperlink"/>
                    <w:rFonts w:asciiTheme="minorBidi" w:hAnsiTheme="minorBidi" w:cstheme="minorBidi"/>
                    <w:noProof/>
                  </w:rPr>
                  <w:t>.1.5 Ethnicity</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17</w:t>
                </w:r>
                <w:r w:rsidR="008C1AC9">
                  <w:rPr>
                    <w:rFonts w:asciiTheme="minorBidi" w:hAnsiTheme="minorBidi" w:cstheme="minorBidi"/>
                    <w:noProof/>
                    <w:webHidden/>
                  </w:rPr>
                  <w:fldChar w:fldCharType="end"/>
                </w:r>
              </w:hyperlink>
            </w:p>
            <w:p w14:paraId="09C7E540" w14:textId="54F60CE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7" w:history="1">
                <w:r>
                  <w:rPr>
                    <w:rStyle w:val="Hyperlink"/>
                    <w:rFonts w:asciiTheme="minorBidi" w:hAnsiTheme="minorBidi" w:cstheme="minorBidi"/>
                    <w:noProof/>
                  </w:rPr>
                  <w:t>15</w:t>
                </w:r>
                <w:r w:rsidR="008C1AC9">
                  <w:rPr>
                    <w:rStyle w:val="Hyperlink"/>
                    <w:rFonts w:asciiTheme="minorBidi" w:hAnsiTheme="minorBidi" w:cstheme="minorBidi"/>
                    <w:noProof/>
                  </w:rPr>
                  <w:t>.2 Geographic Segmentation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17</w:t>
                </w:r>
                <w:r w:rsidR="008C1AC9">
                  <w:rPr>
                    <w:rFonts w:asciiTheme="minorBidi" w:hAnsiTheme="minorBidi" w:cstheme="minorBidi"/>
                    <w:noProof/>
                    <w:webHidden/>
                  </w:rPr>
                  <w:fldChar w:fldCharType="end"/>
                </w:r>
              </w:hyperlink>
            </w:p>
            <w:p w14:paraId="54B29114" w14:textId="722328E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8" w:history="1">
                <w:r>
                  <w:rPr>
                    <w:rStyle w:val="Hyperlink"/>
                    <w:rFonts w:asciiTheme="minorBidi" w:hAnsiTheme="minorBidi" w:cstheme="minorBidi"/>
                    <w:noProof/>
                  </w:rPr>
                  <w:t>15</w:t>
                </w:r>
                <w:r w:rsidR="008C1AC9">
                  <w:rPr>
                    <w:rStyle w:val="Hyperlink"/>
                    <w:rFonts w:asciiTheme="minorBidi" w:hAnsiTheme="minorBidi" w:cstheme="minorBidi"/>
                    <w:noProof/>
                  </w:rPr>
                  <w:t>.3 Psychographic Segmentation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17</w:t>
                </w:r>
                <w:r w:rsidR="008C1AC9">
                  <w:rPr>
                    <w:rFonts w:asciiTheme="minorBidi" w:hAnsiTheme="minorBidi" w:cstheme="minorBidi"/>
                    <w:noProof/>
                    <w:webHidden/>
                  </w:rPr>
                  <w:fldChar w:fldCharType="end"/>
                </w:r>
              </w:hyperlink>
            </w:p>
            <w:p w14:paraId="61749B62" w14:textId="1382E15E"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89" w:history="1">
                <w:r>
                  <w:rPr>
                    <w:rStyle w:val="Hyperlink"/>
                    <w:rFonts w:asciiTheme="minorBidi" w:hAnsiTheme="minorBidi" w:cstheme="minorBidi"/>
                    <w:noProof/>
                  </w:rPr>
                  <w:t>15</w:t>
                </w:r>
                <w:r w:rsidR="008C1AC9">
                  <w:rPr>
                    <w:rStyle w:val="Hyperlink"/>
                    <w:rFonts w:asciiTheme="minorBidi" w:hAnsiTheme="minorBidi" w:cstheme="minorBidi"/>
                    <w:noProof/>
                  </w:rPr>
                  <w:t>.3.1 Lifestyle — Activities, Interests, and Opinions (AIO)</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_Toc227565989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17</w:t>
                </w:r>
                <w:r w:rsidR="008C1AC9">
                  <w:rPr>
                    <w:rFonts w:asciiTheme="minorBidi" w:hAnsiTheme="minorBidi" w:cstheme="minorBidi"/>
                    <w:noProof/>
                    <w:webHidden/>
                  </w:rPr>
                  <w:fldChar w:fldCharType="end"/>
                </w:r>
              </w:hyperlink>
            </w:p>
            <w:p w14:paraId="5179E6C0" w14:textId="42ABDCCD"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0" w:history="1">
                <w:r>
                  <w:rPr>
                    <w:rStyle w:val="Hyperlink"/>
                    <w:rFonts w:asciiTheme="minorBidi" w:hAnsiTheme="minorBidi" w:cstheme="minorBidi"/>
                    <w:noProof/>
                  </w:rPr>
                  <w:t>15</w:t>
                </w:r>
                <w:r w:rsidR="008C1AC9">
                  <w:rPr>
                    <w:rStyle w:val="Hyperlink"/>
                    <w:rFonts w:asciiTheme="minorBidi" w:hAnsiTheme="minorBidi" w:cstheme="minorBidi"/>
                    <w:noProof/>
                  </w:rPr>
                  <w:t>.3.2 VALS Segmentation Framework</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17</w:t>
                </w:r>
                <w:r w:rsidR="008C1AC9">
                  <w:rPr>
                    <w:rFonts w:asciiTheme="minorBidi" w:hAnsiTheme="minorBidi" w:cstheme="minorBidi"/>
                    <w:noProof/>
                    <w:webHidden/>
                  </w:rPr>
                  <w:fldChar w:fldCharType="end"/>
                </w:r>
              </w:hyperlink>
            </w:p>
            <w:p w14:paraId="4C964005" w14:textId="5ADC0C3B"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1" w:history="1">
                <w:r>
                  <w:rPr>
                    <w:rStyle w:val="Hyperlink"/>
                    <w:rFonts w:asciiTheme="minorBidi" w:hAnsiTheme="minorBidi" w:cstheme="minorBidi"/>
                    <w:noProof/>
                  </w:rPr>
                  <w:t>15</w:t>
                </w:r>
                <w:r w:rsidR="008C1AC9">
                  <w:rPr>
                    <w:rStyle w:val="Hyperlink"/>
                    <w:rFonts w:asciiTheme="minorBidi" w:hAnsiTheme="minorBidi" w:cstheme="minorBidi"/>
                    <w:noProof/>
                  </w:rPr>
                  <w:t>.3.3 Segmenting by Usage and Brand Commitment</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18</w:t>
                </w:r>
                <w:r w:rsidR="008C1AC9">
                  <w:rPr>
                    <w:rFonts w:asciiTheme="minorBidi" w:hAnsiTheme="minorBidi" w:cstheme="minorBidi"/>
                    <w:noProof/>
                    <w:webHidden/>
                  </w:rPr>
                  <w:fldChar w:fldCharType="end"/>
                </w:r>
              </w:hyperlink>
            </w:p>
            <w:p w14:paraId="3B22EBB7" w14:textId="1E9D88CF"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2" w:history="1">
                <w:r>
                  <w:rPr>
                    <w:rStyle w:val="Hyperlink"/>
                    <w:rFonts w:asciiTheme="minorBidi" w:hAnsiTheme="minorBidi" w:cstheme="minorBidi"/>
                    <w:noProof/>
                  </w:rPr>
                  <w:t>16</w:t>
                </w:r>
                <w:r w:rsidR="008C1AC9">
                  <w:rPr>
                    <w:rStyle w:val="Hyperlink"/>
                    <w:rFonts w:asciiTheme="minorBidi" w:hAnsiTheme="minorBidi" w:cstheme="minorBidi"/>
                    <w:noProof/>
                  </w:rPr>
                  <w:t>. Targeting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_Toc227565992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19</w:t>
                </w:r>
                <w:r w:rsidR="008C1AC9">
                  <w:rPr>
                    <w:rFonts w:asciiTheme="minorBidi" w:hAnsiTheme="minorBidi" w:cstheme="minorBidi"/>
                    <w:noProof/>
                    <w:webHidden/>
                  </w:rPr>
                  <w:fldChar w:fldCharType="end"/>
                </w:r>
              </w:hyperlink>
            </w:p>
            <w:p w14:paraId="45B99489" w14:textId="52A5DF5E"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3" w:history="1">
                <w:r>
                  <w:rPr>
                    <w:rStyle w:val="Hyperlink"/>
                    <w:rFonts w:asciiTheme="minorBidi" w:hAnsiTheme="minorBidi" w:cstheme="minorBidi"/>
                    <w:noProof/>
                  </w:rPr>
                  <w:t>16</w:t>
                </w:r>
                <w:r w:rsidR="008C1AC9">
                  <w:rPr>
                    <w:rStyle w:val="Hyperlink"/>
                    <w:rFonts w:asciiTheme="minorBidi" w:hAnsiTheme="minorBidi" w:cstheme="minorBidi"/>
                    <w:noProof/>
                  </w:rPr>
                  <w:t>.1 Definition of Targeting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19</w:t>
                </w:r>
                <w:r w:rsidR="008C1AC9">
                  <w:rPr>
                    <w:rFonts w:asciiTheme="minorBidi" w:hAnsiTheme="minorBidi" w:cstheme="minorBidi"/>
                    <w:noProof/>
                    <w:webHidden/>
                  </w:rPr>
                  <w:fldChar w:fldCharType="end"/>
                </w:r>
              </w:hyperlink>
            </w:p>
            <w:p w14:paraId="7B84296D" w14:textId="3EB26425"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4" w:history="1">
                <w:r>
                  <w:rPr>
                    <w:rStyle w:val="Hyperlink"/>
                    <w:rFonts w:asciiTheme="minorBidi" w:hAnsiTheme="minorBidi" w:cstheme="minorBidi"/>
                    <w:noProof/>
                  </w:rPr>
                  <w:t>16</w:t>
                </w:r>
                <w:r w:rsidR="008C1AC9">
                  <w:rPr>
                    <w:rStyle w:val="Hyperlink"/>
                    <w:rFonts w:asciiTheme="minorBidi" w:hAnsiTheme="minorBidi" w:cstheme="minorBidi"/>
                    <w:noProof/>
                  </w:rPr>
                  <w:t>.2 Targeting Strategies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_Toc227565994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19</w:t>
                </w:r>
                <w:r w:rsidR="008C1AC9">
                  <w:rPr>
                    <w:rFonts w:asciiTheme="minorBidi" w:hAnsiTheme="minorBidi" w:cstheme="minorBidi"/>
                    <w:noProof/>
                    <w:webHidden/>
                  </w:rPr>
                  <w:fldChar w:fldCharType="end"/>
                </w:r>
              </w:hyperlink>
            </w:p>
            <w:p w14:paraId="18363CC0" w14:textId="0E2189D3"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5" w:history="1">
                <w:r>
                  <w:rPr>
                    <w:rStyle w:val="Hyperlink"/>
                    <w:rFonts w:asciiTheme="minorBidi" w:hAnsiTheme="minorBidi" w:cstheme="minorBidi"/>
                    <w:noProof/>
                  </w:rPr>
                  <w:t>16</w:t>
                </w:r>
                <w:r w:rsidR="008C1AC9">
                  <w:rPr>
                    <w:rStyle w:val="Hyperlink"/>
                    <w:rFonts w:asciiTheme="minorBidi" w:hAnsiTheme="minorBidi" w:cstheme="minorBidi"/>
                    <w:noProof/>
                  </w:rPr>
                  <w:t>.2.1 Undifferentiated Marketing (Mass Marketing)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_Toc227565995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19</w:t>
                </w:r>
                <w:r w:rsidR="008C1AC9">
                  <w:rPr>
                    <w:rFonts w:asciiTheme="minorBidi" w:hAnsiTheme="minorBidi" w:cstheme="minorBidi"/>
                    <w:noProof/>
                    <w:webHidden/>
                  </w:rPr>
                  <w:fldChar w:fldCharType="end"/>
                </w:r>
              </w:hyperlink>
            </w:p>
            <w:p w14:paraId="73C558DB" w14:textId="010B4851"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6" w:history="1">
                <w:r>
                  <w:rPr>
                    <w:rStyle w:val="Hyperlink"/>
                    <w:rFonts w:asciiTheme="minorBidi" w:hAnsiTheme="minorBidi" w:cstheme="minorBidi"/>
                    <w:noProof/>
                  </w:rPr>
                  <w:t>16</w:t>
                </w:r>
                <w:r w:rsidR="008C1AC9">
                  <w:rPr>
                    <w:rStyle w:val="Hyperlink"/>
                    <w:rFonts w:asciiTheme="minorBidi" w:hAnsiTheme="minorBidi" w:cstheme="minorBidi"/>
                    <w:noProof/>
                  </w:rPr>
                  <w:t>.2.2 Differentiated Marketing (Segmented Marketing)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19</w:t>
                </w:r>
                <w:r w:rsidR="008C1AC9">
                  <w:rPr>
                    <w:rFonts w:asciiTheme="minorBidi" w:hAnsiTheme="minorBidi" w:cstheme="minorBidi"/>
                    <w:noProof/>
                    <w:webHidden/>
                  </w:rPr>
                  <w:fldChar w:fldCharType="end"/>
                </w:r>
              </w:hyperlink>
            </w:p>
            <w:p w14:paraId="74EEB1DB" w14:textId="683D960E"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7" w:history="1">
                <w:r>
                  <w:rPr>
                    <w:rStyle w:val="Hyperlink"/>
                    <w:rFonts w:asciiTheme="minorBidi" w:hAnsiTheme="minorBidi" w:cstheme="minorBidi"/>
                    <w:noProof/>
                  </w:rPr>
                  <w:t>16</w:t>
                </w:r>
                <w:r w:rsidR="008C1AC9">
                  <w:rPr>
                    <w:rStyle w:val="Hyperlink"/>
                    <w:rFonts w:asciiTheme="minorBidi" w:hAnsiTheme="minorBidi" w:cstheme="minorBidi"/>
                    <w:noProof/>
                  </w:rPr>
                  <w:t>.2.3 Concentrated Marketing (Niche Marketing)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042A18C5" w14:textId="5A5199D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8" w:history="1">
                <w:r>
                  <w:rPr>
                    <w:rStyle w:val="Hyperlink"/>
                    <w:rFonts w:asciiTheme="minorBidi" w:hAnsiTheme="minorBidi" w:cstheme="minorBidi"/>
                    <w:noProof/>
                  </w:rPr>
                  <w:t>16</w:t>
                </w:r>
                <w:r w:rsidR="008C1AC9">
                  <w:rPr>
                    <w:rStyle w:val="Hyperlink"/>
                    <w:rFonts w:asciiTheme="minorBidi" w:hAnsiTheme="minorBidi" w:cstheme="minorBidi"/>
                    <w:noProof/>
                  </w:rPr>
                  <w:t>.3 KFC’s Targeting Strategy — Primarily Strategies 2 and 3</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5E04FAEE" w14:textId="2D877752"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5999" w:history="1">
                <w:r>
                  <w:rPr>
                    <w:rStyle w:val="Hyperlink"/>
                    <w:rFonts w:asciiTheme="minorBidi" w:hAnsiTheme="minorBidi" w:cstheme="minorBidi"/>
                    <w:noProof/>
                  </w:rPr>
                  <w:t>17</w:t>
                </w:r>
                <w:r w:rsidR="008C1AC9">
                  <w:rPr>
                    <w:rStyle w:val="Hyperlink"/>
                    <w:rFonts w:asciiTheme="minorBidi" w:hAnsiTheme="minorBidi" w:cstheme="minorBidi"/>
                    <w:noProof/>
                  </w:rPr>
                  <w:t>. Positioning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_Toc227565999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001B739A" w14:textId="1B541712"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0" w:history="1">
                <w:r>
                  <w:rPr>
                    <w:rStyle w:val="Hyperlink"/>
                    <w:rFonts w:asciiTheme="minorBidi" w:hAnsiTheme="minorBidi" w:cstheme="minorBidi"/>
                    <w:noProof/>
                  </w:rPr>
                  <w:t>17</w:t>
                </w:r>
                <w:r w:rsidR="008C1AC9">
                  <w:rPr>
                    <w:rStyle w:val="Hyperlink"/>
                    <w:rFonts w:asciiTheme="minorBidi" w:hAnsiTheme="minorBidi" w:cstheme="minorBidi"/>
                    <w:noProof/>
                  </w:rPr>
                  <w:t>.1 Definition of Positioning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382E8714" w14:textId="0661B5D8"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1" w:history="1">
                <w:r>
                  <w:rPr>
                    <w:rStyle w:val="Hyperlink"/>
                    <w:rFonts w:asciiTheme="minorBidi" w:hAnsiTheme="minorBidi" w:cstheme="minorBidi"/>
                    <w:noProof/>
                  </w:rPr>
                  <w:t>17</w:t>
                </w:r>
                <w:r w:rsidR="008C1AC9">
                  <w:rPr>
                    <w:rStyle w:val="Hyperlink"/>
                    <w:rFonts w:asciiTheme="minorBidi" w:hAnsiTheme="minorBidi" w:cstheme="minorBidi"/>
                    <w:noProof/>
                  </w:rPr>
                  <w:t>.2 Fundamental Positioning Themes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6C00E394" w14:textId="1FFB35FB"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2" w:history="1">
                <w:r>
                  <w:rPr>
                    <w:rStyle w:val="Hyperlink"/>
                    <w:rFonts w:asciiTheme="minorBidi" w:hAnsiTheme="minorBidi" w:cstheme="minorBidi"/>
                    <w:noProof/>
                  </w:rPr>
                  <w:t>17</w:t>
                </w:r>
                <w:r w:rsidR="008C1AC9">
                  <w:rPr>
                    <w:rStyle w:val="Hyperlink"/>
                    <w:rFonts w:asciiTheme="minorBidi" w:hAnsiTheme="minorBidi" w:cstheme="minorBidi"/>
                    <w:noProof/>
                  </w:rPr>
                  <w:t>.2.1 Benefit Positioning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_Toc227566002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7927A0C5" w14:textId="0D210DA3"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3" w:history="1">
                <w:r>
                  <w:rPr>
                    <w:rStyle w:val="Hyperlink"/>
                    <w:rFonts w:asciiTheme="minorBidi" w:hAnsiTheme="minorBidi" w:cstheme="minorBidi"/>
                    <w:noProof/>
                  </w:rPr>
                  <w:t>17</w:t>
                </w:r>
                <w:r w:rsidR="008C1AC9">
                  <w:rPr>
                    <w:rStyle w:val="Hyperlink"/>
                    <w:rFonts w:asciiTheme="minorBidi" w:hAnsiTheme="minorBidi" w:cstheme="minorBidi"/>
                    <w:noProof/>
                  </w:rPr>
                  <w:t>.2.2 User Positioning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20</w:t>
                </w:r>
                <w:r w:rsidR="008C1AC9">
                  <w:rPr>
                    <w:rFonts w:asciiTheme="minorBidi" w:hAnsiTheme="minorBidi" w:cstheme="minorBidi"/>
                    <w:noProof/>
                    <w:webHidden/>
                  </w:rPr>
                  <w:fldChar w:fldCharType="end"/>
                </w:r>
              </w:hyperlink>
            </w:p>
            <w:p w14:paraId="004F9716" w14:textId="5373FD8D" w:rsidR="008C1AC9" w:rsidRPr="008C1AC9" w:rsidRDefault="00E75AE8" w:rsidP="00873F62">
              <w:pPr>
                <w:pStyle w:val="TOC3"/>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4" w:history="1">
                <w:r>
                  <w:rPr>
                    <w:rStyle w:val="Hyperlink"/>
                    <w:rFonts w:asciiTheme="minorBidi" w:hAnsiTheme="minorBidi" w:cstheme="minorBidi"/>
                    <w:noProof/>
                  </w:rPr>
                  <w:t>17</w:t>
                </w:r>
                <w:r w:rsidR="008C1AC9">
                  <w:rPr>
                    <w:rStyle w:val="Hyperlink"/>
                    <w:rFonts w:asciiTheme="minorBidi" w:hAnsiTheme="minorBidi" w:cstheme="minorBidi"/>
                    <w:noProof/>
                  </w:rPr>
                  <w:t>.2.3 Competitive Positioning</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_Toc227566004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21</w:t>
                </w:r>
                <w:r w:rsidR="008C1AC9">
                  <w:rPr>
                    <w:rFonts w:asciiTheme="minorBidi" w:hAnsiTheme="minorBidi" w:cstheme="minorBidi"/>
                    <w:noProof/>
                    <w:webHidden/>
                  </w:rPr>
                  <w:fldChar w:fldCharType="end"/>
                </w:r>
              </w:hyperlink>
            </w:p>
            <w:p w14:paraId="0863E1AA" w14:textId="5887AD9C"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5" w:history="1">
                <w:r>
                  <w:rPr>
                    <w:rStyle w:val="Hyperlink"/>
                    <w:rFonts w:asciiTheme="minorBidi" w:hAnsiTheme="minorBidi" w:cstheme="minorBidi"/>
                    <w:noProof/>
                  </w:rPr>
                  <w:t>18</w:t>
                </w:r>
                <w:r w:rsidR="008C1AC9">
                  <w:rPr>
                    <w:rStyle w:val="Hyperlink"/>
                    <w:rFonts w:asciiTheme="minorBidi" w:hAnsiTheme="minorBidi" w:cstheme="minorBidi"/>
                    <w:noProof/>
                  </w:rPr>
                  <w:t>. Perceptual Map</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_Toc227566005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21</w:t>
                </w:r>
                <w:r w:rsidR="008C1AC9">
                  <w:rPr>
                    <w:rFonts w:asciiTheme="minorBidi" w:hAnsiTheme="minorBidi" w:cstheme="minorBidi"/>
                    <w:noProof/>
                    <w:webHidden/>
                  </w:rPr>
                  <w:fldChar w:fldCharType="end"/>
                </w:r>
              </w:hyperlink>
            </w:p>
            <w:p w14:paraId="7AD4F2D9" w14:textId="589959A8"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6" w:history="1">
                <w:r>
                  <w:rPr>
                    <w:rStyle w:val="Hyperlink"/>
                    <w:rFonts w:asciiTheme="minorBidi" w:hAnsiTheme="minorBidi" w:cstheme="minorBidi"/>
                    <w:noProof/>
                  </w:rPr>
                  <w:t>19</w:t>
                </w:r>
                <w:r w:rsidR="008C1AC9">
                  <w:rPr>
                    <w:rStyle w:val="Hyperlink"/>
                    <w:rFonts w:asciiTheme="minorBidi" w:hAnsiTheme="minorBidi" w:cstheme="minorBidi"/>
                    <w:noProof/>
                  </w:rPr>
                  <w:t>. STP Similarities and Differences — USA vs United Kingdom</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21</w:t>
                </w:r>
                <w:r w:rsidR="008C1AC9">
                  <w:rPr>
                    <w:rFonts w:asciiTheme="minorBidi" w:hAnsiTheme="minorBidi" w:cstheme="minorBidi"/>
                    <w:noProof/>
                    <w:webHidden/>
                  </w:rPr>
                  <w:fldChar w:fldCharType="end"/>
                </w:r>
              </w:hyperlink>
            </w:p>
            <w:p w14:paraId="567570F9" w14:textId="11C8CA50"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7" w:history="1">
                <w:r>
                  <w:rPr>
                    <w:rStyle w:val="Hyperlink"/>
                    <w:rFonts w:asciiTheme="minorBidi" w:hAnsiTheme="minorBidi" w:cstheme="minorBidi"/>
                    <w:noProof/>
                  </w:rPr>
                  <w:t>19</w:t>
                </w:r>
                <w:r w:rsidR="008C1AC9">
                  <w:rPr>
                    <w:rStyle w:val="Hyperlink"/>
                    <w:rFonts w:asciiTheme="minorBidi" w:hAnsiTheme="minorBidi" w:cstheme="minorBidi"/>
                    <w:noProof/>
                  </w:rPr>
                  <w:t>.1 STP Similarities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21</w:t>
                </w:r>
                <w:r w:rsidR="008C1AC9">
                  <w:rPr>
                    <w:rFonts w:asciiTheme="minorBidi" w:hAnsiTheme="minorBidi" w:cstheme="minorBidi"/>
                    <w:noProof/>
                    <w:webHidden/>
                  </w:rPr>
                  <w:fldChar w:fldCharType="end"/>
                </w:r>
              </w:hyperlink>
            </w:p>
            <w:p w14:paraId="727BDEA4" w14:textId="6EA45B6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8" w:history="1">
                <w:r>
                  <w:rPr>
                    <w:rStyle w:val="Hyperlink"/>
                    <w:rFonts w:asciiTheme="minorBidi" w:hAnsiTheme="minorBidi" w:cstheme="minorBidi"/>
                    <w:noProof/>
                  </w:rPr>
                  <w:t>19</w:t>
                </w:r>
                <w:r w:rsidR="008C1AC9">
                  <w:rPr>
                    <w:rStyle w:val="Hyperlink"/>
                    <w:rFonts w:asciiTheme="minorBidi" w:hAnsiTheme="minorBidi" w:cstheme="minorBidi"/>
                    <w:noProof/>
                  </w:rPr>
                  <w:t>.2 STP Differences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22</w:t>
                </w:r>
                <w:r w:rsidR="008C1AC9">
                  <w:rPr>
                    <w:rFonts w:asciiTheme="minorBidi" w:hAnsiTheme="minorBidi" w:cstheme="minorBidi"/>
                    <w:noProof/>
                    <w:webHidden/>
                  </w:rPr>
                  <w:fldChar w:fldCharType="end"/>
                </w:r>
              </w:hyperlink>
            </w:p>
            <w:p w14:paraId="15191FC9" w14:textId="0C389E68"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09" w:history="1">
                <w:r>
                  <w:rPr>
                    <w:rStyle w:val="Hyperlink"/>
                    <w:rFonts w:asciiTheme="minorBidi" w:hAnsiTheme="minorBidi" w:cstheme="minorBidi"/>
                    <w:noProof/>
                  </w:rPr>
                  <w:t>20</w:t>
                </w:r>
                <w:r w:rsidR="008C1AC9">
                  <w:rPr>
                    <w:rStyle w:val="Hyperlink"/>
                    <w:rFonts w:asciiTheme="minorBidi" w:hAnsiTheme="minorBidi" w:cstheme="minorBidi"/>
                    <w:noProof/>
                  </w:rPr>
                  <w:t>. International Marketing Mix (7Ps)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_Toc227566009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22</w:t>
                </w:r>
                <w:r w:rsidR="008C1AC9">
                  <w:rPr>
                    <w:rFonts w:asciiTheme="minorBidi" w:hAnsiTheme="minorBidi" w:cstheme="minorBidi"/>
                    <w:noProof/>
                    <w:webHidden/>
                  </w:rPr>
                  <w:fldChar w:fldCharType="end"/>
                </w:r>
              </w:hyperlink>
            </w:p>
            <w:p w14:paraId="7FE50C33" w14:textId="1D356323"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0" w:history="1">
                <w:r>
                  <w:rPr>
                    <w:rStyle w:val="Hyperlink"/>
                    <w:rFonts w:asciiTheme="minorBidi" w:hAnsiTheme="minorBidi" w:cstheme="minorBidi"/>
                    <w:noProof/>
                  </w:rPr>
                  <w:t>21</w:t>
                </w:r>
                <w:r w:rsidR="008C1AC9">
                  <w:rPr>
                    <w:rStyle w:val="Hyperlink"/>
                    <w:rFonts w:asciiTheme="minorBidi" w:hAnsiTheme="minorBidi" w:cstheme="minorBidi"/>
                    <w:noProof/>
                  </w:rPr>
                  <w:t>. International Product Mix Management</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23</w:t>
                </w:r>
                <w:r w:rsidR="008C1AC9">
                  <w:rPr>
                    <w:rFonts w:asciiTheme="minorBidi" w:hAnsiTheme="minorBidi" w:cstheme="minorBidi"/>
                    <w:noProof/>
                    <w:webHidden/>
                  </w:rPr>
                  <w:fldChar w:fldCharType="end"/>
                </w:r>
              </w:hyperlink>
            </w:p>
            <w:p w14:paraId="11120AD9" w14:textId="20BAC30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1" w:history="1">
                <w:r>
                  <w:rPr>
                    <w:rStyle w:val="Hyperlink"/>
                    <w:rFonts w:asciiTheme="minorBidi" w:hAnsiTheme="minorBidi" w:cstheme="minorBidi"/>
                    <w:noProof/>
                  </w:rPr>
                  <w:t>21</w:t>
                </w:r>
                <w:r w:rsidR="008C1AC9">
                  <w:rPr>
                    <w:rStyle w:val="Hyperlink"/>
                    <w:rFonts w:asciiTheme="minorBidi" w:hAnsiTheme="minorBidi" w:cstheme="minorBidi"/>
                    <w:noProof/>
                  </w:rPr>
                  <w:t>.1 Product Line Width — KFC Core Portfolio</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23</w:t>
                </w:r>
                <w:r w:rsidR="008C1AC9">
                  <w:rPr>
                    <w:rFonts w:asciiTheme="minorBidi" w:hAnsiTheme="minorBidi" w:cstheme="minorBidi"/>
                    <w:noProof/>
                    <w:webHidden/>
                  </w:rPr>
                  <w:fldChar w:fldCharType="end"/>
                </w:r>
              </w:hyperlink>
            </w:p>
            <w:p w14:paraId="7C36E64B" w14:textId="4728320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2" w:history="1">
                <w:r>
                  <w:rPr>
                    <w:rStyle w:val="Hyperlink"/>
                    <w:rFonts w:asciiTheme="minorBidi" w:hAnsiTheme="minorBidi" w:cstheme="minorBidi"/>
                    <w:noProof/>
                  </w:rPr>
                  <w:t>21</w:t>
                </w:r>
                <w:r w:rsidR="008C1AC9">
                  <w:rPr>
                    <w:rStyle w:val="Hyperlink"/>
                    <w:rFonts w:asciiTheme="minorBidi" w:hAnsiTheme="minorBidi" w:cstheme="minorBidi"/>
                    <w:noProof/>
                  </w:rPr>
                  <w:t>.2 Line Extension and Product Adaptation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_Toc227566012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24</w:t>
                </w:r>
                <w:r w:rsidR="008C1AC9">
                  <w:rPr>
                    <w:rFonts w:asciiTheme="minorBidi" w:hAnsiTheme="minorBidi" w:cstheme="minorBidi"/>
                    <w:noProof/>
                    <w:webHidden/>
                  </w:rPr>
                  <w:fldChar w:fldCharType="end"/>
                </w:r>
              </w:hyperlink>
            </w:p>
            <w:p w14:paraId="612DC5AD" w14:textId="0AB427F3"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3" w:history="1">
                <w:r>
                  <w:rPr>
                    <w:rStyle w:val="Hyperlink"/>
                    <w:rFonts w:asciiTheme="minorBidi" w:hAnsiTheme="minorBidi" w:cstheme="minorBidi"/>
                    <w:noProof/>
                  </w:rPr>
                  <w:t>22</w:t>
                </w:r>
                <w:r w:rsidR="008C1AC9">
                  <w:rPr>
                    <w:rStyle w:val="Hyperlink"/>
                    <w:rFonts w:asciiTheme="minorBidi" w:hAnsiTheme="minorBidi" w:cstheme="minorBidi"/>
                    <w:noProof/>
                  </w:rPr>
                  <w:t>. Price</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24</w:t>
                </w:r>
                <w:r w:rsidR="008C1AC9">
                  <w:rPr>
                    <w:rFonts w:asciiTheme="minorBidi" w:hAnsiTheme="minorBidi" w:cstheme="minorBidi"/>
                    <w:noProof/>
                    <w:webHidden/>
                  </w:rPr>
                  <w:fldChar w:fldCharType="end"/>
                </w:r>
              </w:hyperlink>
            </w:p>
            <w:p w14:paraId="3405768F" w14:textId="7AC2E0C4"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4" w:history="1">
                <w:r>
                  <w:rPr>
                    <w:rStyle w:val="Hyperlink"/>
                    <w:rFonts w:asciiTheme="minorBidi" w:hAnsiTheme="minorBidi" w:cstheme="minorBidi"/>
                    <w:noProof/>
                  </w:rPr>
                  <w:t>22</w:t>
                </w:r>
                <w:r w:rsidR="008C1AC9">
                  <w:rPr>
                    <w:rStyle w:val="Hyperlink"/>
                    <w:rFonts w:asciiTheme="minorBidi" w:hAnsiTheme="minorBidi" w:cstheme="minorBidi"/>
                    <w:noProof/>
                  </w:rPr>
                  <w:t>.1 Key Pricing Factors — USA vs UK</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_Toc227566014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24</w:t>
                </w:r>
                <w:r w:rsidR="008C1AC9">
                  <w:rPr>
                    <w:rFonts w:asciiTheme="minorBidi" w:hAnsiTheme="minorBidi" w:cstheme="minorBidi"/>
                    <w:noProof/>
                    <w:webHidden/>
                  </w:rPr>
                  <w:fldChar w:fldCharType="end"/>
                </w:r>
              </w:hyperlink>
            </w:p>
            <w:p w14:paraId="50A21754" w14:textId="23B87BAB" w:rsidR="008C1AC9" w:rsidRPr="008C1AC9" w:rsidRDefault="00E75AE8"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5" w:history="1">
                <w:r>
                  <w:rPr>
                    <w:rStyle w:val="Hyperlink"/>
                    <w:rFonts w:asciiTheme="minorBidi" w:hAnsiTheme="minorBidi" w:cstheme="minorBidi"/>
                    <w:noProof/>
                  </w:rPr>
                  <w:t>23</w:t>
                </w:r>
                <w:r w:rsidR="008C1AC9">
                  <w:rPr>
                    <w:rStyle w:val="Hyperlink"/>
                    <w:rFonts w:asciiTheme="minorBidi" w:hAnsiTheme="minorBidi" w:cstheme="minorBidi"/>
                    <w:noProof/>
                  </w:rPr>
                  <w:t>. Place (Distribution)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_Toc227566015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25</w:t>
                </w:r>
                <w:r w:rsidR="008C1AC9">
                  <w:rPr>
                    <w:rFonts w:asciiTheme="minorBidi" w:hAnsiTheme="minorBidi" w:cstheme="minorBidi"/>
                    <w:noProof/>
                    <w:webHidden/>
                  </w:rPr>
                  <w:fldChar w:fldCharType="end"/>
                </w:r>
              </w:hyperlink>
            </w:p>
            <w:p w14:paraId="7565C103" w14:textId="5C195B6D" w:rsidR="008C1AC9" w:rsidRPr="008C1AC9" w:rsidRDefault="00E75AE8"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6" w:history="1">
                <w:r>
                  <w:rPr>
                    <w:rStyle w:val="Hyperlink"/>
                    <w:rFonts w:asciiTheme="minorBidi" w:hAnsiTheme="minorBidi" w:cstheme="minorBidi"/>
                    <w:noProof/>
                  </w:rPr>
                  <w:t>23</w:t>
                </w:r>
                <w:r w:rsidR="008C1AC9">
                  <w:rPr>
                    <w:rStyle w:val="Hyperlink"/>
                    <w:rFonts w:asciiTheme="minorBidi" w:hAnsiTheme="minorBidi" w:cstheme="minorBidi"/>
                    <w:noProof/>
                  </w:rPr>
                  <w:t>.1 Distribution Channel Comparison — USA vs UK</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26</w:t>
                </w:r>
                <w:r w:rsidR="008C1AC9">
                  <w:rPr>
                    <w:rFonts w:asciiTheme="minorBidi" w:hAnsiTheme="minorBidi" w:cstheme="minorBidi"/>
                    <w:noProof/>
                    <w:webHidden/>
                  </w:rPr>
                  <w:fldChar w:fldCharType="end"/>
                </w:r>
              </w:hyperlink>
            </w:p>
            <w:p w14:paraId="5BAA8593" w14:textId="331F3167"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7" w:history="1">
                <w:r>
                  <w:rPr>
                    <w:rStyle w:val="Hyperlink"/>
                    <w:rFonts w:asciiTheme="minorBidi" w:hAnsiTheme="minorBidi" w:cstheme="minorBidi"/>
                    <w:noProof/>
                  </w:rPr>
                  <w:t>24</w:t>
                </w:r>
                <w:r w:rsidR="008C1AC9">
                  <w:rPr>
                    <w:rStyle w:val="Hyperlink"/>
                    <w:rFonts w:asciiTheme="minorBidi" w:hAnsiTheme="minorBidi" w:cstheme="minorBidi"/>
                    <w:noProof/>
                  </w:rPr>
                  <w:t>. Promotion — Integrated Marketing Communications (IMC)</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27</w:t>
                </w:r>
                <w:r w:rsidR="008C1AC9">
                  <w:rPr>
                    <w:rFonts w:asciiTheme="minorBidi" w:hAnsiTheme="minorBidi" w:cstheme="minorBidi"/>
                    <w:noProof/>
                    <w:webHidden/>
                  </w:rPr>
                  <w:fldChar w:fldCharType="end"/>
                </w:r>
              </w:hyperlink>
            </w:p>
            <w:p w14:paraId="37D3516A" w14:textId="0E4F3E23" w:rsidR="008C1AC9" w:rsidRPr="008C1AC9" w:rsidRDefault="00695791"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8" w:history="1">
                <w:r>
                  <w:rPr>
                    <w:rStyle w:val="Hyperlink"/>
                    <w:rFonts w:asciiTheme="minorBidi" w:hAnsiTheme="minorBidi" w:cstheme="minorBidi"/>
                    <w:noProof/>
                  </w:rPr>
                  <w:t>24</w:t>
                </w:r>
                <w:r w:rsidR="008C1AC9">
                  <w:rPr>
                    <w:rStyle w:val="Hyperlink"/>
                    <w:rFonts w:asciiTheme="minorBidi" w:hAnsiTheme="minorBidi" w:cstheme="minorBidi"/>
                    <w:noProof/>
                  </w:rPr>
                  <w:t>.1 IMC Tools Comparison — USA vs UK</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27</w:t>
                </w:r>
                <w:r w:rsidR="008C1AC9">
                  <w:rPr>
                    <w:rFonts w:asciiTheme="minorBidi" w:hAnsiTheme="minorBidi" w:cstheme="minorBidi"/>
                    <w:noProof/>
                    <w:webHidden/>
                  </w:rPr>
                  <w:fldChar w:fldCharType="end"/>
                </w:r>
              </w:hyperlink>
            </w:p>
            <w:p w14:paraId="40E71065" w14:textId="32CE2D97"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19" w:history="1">
                <w:r>
                  <w:rPr>
                    <w:rStyle w:val="Hyperlink"/>
                    <w:rFonts w:asciiTheme="minorBidi" w:hAnsiTheme="minorBidi" w:cstheme="minorBidi"/>
                    <w:noProof/>
                  </w:rPr>
                  <w:t>25</w:t>
                </w:r>
                <w:r w:rsidR="008C1AC9">
                  <w:rPr>
                    <w:rStyle w:val="Hyperlink"/>
                    <w:rFonts w:asciiTheme="minorBidi" w:hAnsiTheme="minorBidi" w:cstheme="minorBidi"/>
                    <w:noProof/>
                  </w:rPr>
                  <w:t>. Process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_Toc227566019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28</w:t>
                </w:r>
                <w:r w:rsidR="008C1AC9">
                  <w:rPr>
                    <w:rFonts w:asciiTheme="minorBidi" w:hAnsiTheme="minorBidi" w:cstheme="minorBidi"/>
                    <w:noProof/>
                    <w:webHidden/>
                  </w:rPr>
                  <w:fldChar w:fldCharType="end"/>
                </w:r>
              </w:hyperlink>
            </w:p>
            <w:p w14:paraId="7B6CD811" w14:textId="18F0E5F8"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0" w:history="1">
                <w:r>
                  <w:rPr>
                    <w:rStyle w:val="Hyperlink"/>
                    <w:rFonts w:asciiTheme="minorBidi" w:hAnsiTheme="minorBidi" w:cstheme="minorBidi"/>
                    <w:noProof/>
                  </w:rPr>
                  <w:t>26</w:t>
                </w:r>
                <w:r w:rsidR="008C1AC9">
                  <w:rPr>
                    <w:rStyle w:val="Hyperlink"/>
                    <w:rFonts w:asciiTheme="minorBidi" w:hAnsiTheme="minorBidi" w:cstheme="minorBidi"/>
                    <w:noProof/>
                  </w:rPr>
                  <w:t>. People</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29</w:t>
                </w:r>
                <w:r w:rsidR="008C1AC9">
                  <w:rPr>
                    <w:rFonts w:asciiTheme="minorBidi" w:hAnsiTheme="minorBidi" w:cstheme="minorBidi"/>
                    <w:noProof/>
                    <w:webHidden/>
                  </w:rPr>
                  <w:fldChar w:fldCharType="end"/>
                </w:r>
              </w:hyperlink>
            </w:p>
            <w:p w14:paraId="19A9FB2A" w14:textId="35EB33D3"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1" w:history="1">
                <w:r>
                  <w:rPr>
                    <w:rStyle w:val="Hyperlink"/>
                    <w:rFonts w:asciiTheme="minorBidi" w:hAnsiTheme="minorBidi" w:cstheme="minorBidi"/>
                    <w:noProof/>
                  </w:rPr>
                  <w:t>27</w:t>
                </w:r>
                <w:r w:rsidR="008C1AC9">
                  <w:rPr>
                    <w:rStyle w:val="Hyperlink"/>
                    <w:rFonts w:asciiTheme="minorBidi" w:hAnsiTheme="minorBidi" w:cstheme="minorBidi"/>
                    <w:noProof/>
                  </w:rPr>
                  <w:t>. Physical Evidence</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30</w:t>
                </w:r>
                <w:r w:rsidR="008C1AC9">
                  <w:rPr>
                    <w:rFonts w:asciiTheme="minorBidi" w:hAnsiTheme="minorBidi" w:cstheme="minorBidi"/>
                    <w:noProof/>
                    <w:webHidden/>
                  </w:rPr>
                  <w:fldChar w:fldCharType="end"/>
                </w:r>
              </w:hyperlink>
            </w:p>
            <w:p w14:paraId="29153ED2" w14:textId="7F795332"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2" w:history="1">
                <w:r>
                  <w:rPr>
                    <w:rStyle w:val="Hyperlink"/>
                    <w:rFonts w:asciiTheme="minorBidi" w:hAnsiTheme="minorBidi" w:cstheme="minorBidi"/>
                    <w:noProof/>
                  </w:rPr>
                  <w:t>28</w:t>
                </w:r>
                <w:r w:rsidR="008C1AC9">
                  <w:rPr>
                    <w:rStyle w:val="Hyperlink"/>
                    <w:rFonts w:asciiTheme="minorBidi" w:hAnsiTheme="minorBidi" w:cstheme="minorBidi"/>
                    <w:noProof/>
                  </w:rPr>
                  <w:t>. 7Ps Marketing Mix — Overall Similarities and Differences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_Toc227566022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30</w:t>
                </w:r>
                <w:r w:rsidR="008C1AC9">
                  <w:rPr>
                    <w:rFonts w:asciiTheme="minorBidi" w:hAnsiTheme="minorBidi" w:cstheme="minorBidi"/>
                    <w:noProof/>
                    <w:webHidden/>
                  </w:rPr>
                  <w:fldChar w:fldCharType="end"/>
                </w:r>
              </w:hyperlink>
            </w:p>
            <w:p w14:paraId="2F17B97C" w14:textId="691114A8" w:rsidR="008C1AC9" w:rsidRPr="008C1AC9" w:rsidRDefault="00695791"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3" w:history="1">
                <w:r>
                  <w:rPr>
                    <w:rStyle w:val="Hyperlink"/>
                    <w:rFonts w:asciiTheme="minorBidi" w:hAnsiTheme="minorBidi" w:cstheme="minorBidi"/>
                    <w:noProof/>
                  </w:rPr>
                  <w:t>28</w:t>
                </w:r>
                <w:r w:rsidR="008C1AC9">
                  <w:rPr>
                    <w:rStyle w:val="Hyperlink"/>
                    <w:rFonts w:asciiTheme="minorBidi" w:hAnsiTheme="minorBidi" w:cstheme="minorBidi"/>
                    <w:noProof/>
                  </w:rPr>
                  <w:t>.1 Key Similarities Across the 7Ps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30</w:t>
                </w:r>
                <w:r w:rsidR="008C1AC9">
                  <w:rPr>
                    <w:rFonts w:asciiTheme="minorBidi" w:hAnsiTheme="minorBidi" w:cstheme="minorBidi"/>
                    <w:noProof/>
                    <w:webHidden/>
                  </w:rPr>
                  <w:fldChar w:fldCharType="end"/>
                </w:r>
              </w:hyperlink>
            </w:p>
            <w:p w14:paraId="3C33908E" w14:textId="25DBE8C2" w:rsidR="008C1AC9" w:rsidRPr="008C1AC9" w:rsidRDefault="00695791"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4" w:history="1">
                <w:r>
                  <w:rPr>
                    <w:rStyle w:val="Hyperlink"/>
                    <w:rFonts w:asciiTheme="minorBidi" w:hAnsiTheme="minorBidi" w:cstheme="minorBidi"/>
                    <w:noProof/>
                  </w:rPr>
                  <w:t>28</w:t>
                </w:r>
                <w:r w:rsidR="008C1AC9">
                  <w:rPr>
                    <w:rStyle w:val="Hyperlink"/>
                    <w:rFonts w:asciiTheme="minorBidi" w:hAnsiTheme="minorBidi" w:cstheme="minorBidi"/>
                    <w:noProof/>
                  </w:rPr>
                  <w:t>.2 Key Differences Across the 7Ps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_Toc227566024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31</w:t>
                </w:r>
                <w:r w:rsidR="008C1AC9">
                  <w:rPr>
                    <w:rFonts w:asciiTheme="minorBidi" w:hAnsiTheme="minorBidi" w:cstheme="minorBidi"/>
                    <w:noProof/>
                    <w:webHidden/>
                  </w:rPr>
                  <w:fldChar w:fldCharType="end"/>
                </w:r>
              </w:hyperlink>
            </w:p>
            <w:p w14:paraId="213D6E81" w14:textId="5EDC597E"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5" w:history="1">
                <w:r>
                  <w:rPr>
                    <w:rStyle w:val="Hyperlink"/>
                    <w:rFonts w:asciiTheme="minorBidi" w:hAnsiTheme="minorBidi" w:cstheme="minorBidi"/>
                    <w:noProof/>
                  </w:rPr>
                  <w:t>29</w:t>
                </w:r>
                <w:r w:rsidR="008C1AC9">
                  <w:rPr>
                    <w:rStyle w:val="Hyperlink"/>
                    <w:rFonts w:asciiTheme="minorBidi" w:hAnsiTheme="minorBidi" w:cstheme="minorBidi"/>
                    <w:noProof/>
                  </w:rPr>
                  <w:t>. Directional Development — Ansoff Matrix</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_Toc227566025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32</w:t>
                </w:r>
                <w:r w:rsidR="008C1AC9">
                  <w:rPr>
                    <w:rFonts w:asciiTheme="minorBidi" w:hAnsiTheme="minorBidi" w:cstheme="minorBidi"/>
                    <w:noProof/>
                    <w:webHidden/>
                  </w:rPr>
                  <w:fldChar w:fldCharType="end"/>
                </w:r>
              </w:hyperlink>
            </w:p>
            <w:p w14:paraId="4CC51950" w14:textId="7E9D07BC"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6" w:history="1">
                <w:r>
                  <w:rPr>
                    <w:rStyle w:val="Hyperlink"/>
                    <w:rFonts w:asciiTheme="minorBidi" w:hAnsiTheme="minorBidi" w:cstheme="minorBidi"/>
                    <w:noProof/>
                  </w:rPr>
                  <w:t>30</w:t>
                </w:r>
                <w:r w:rsidR="008C1AC9">
                  <w:rPr>
                    <w:rStyle w:val="Hyperlink"/>
                    <w:rFonts w:asciiTheme="minorBidi" w:hAnsiTheme="minorBidi" w:cstheme="minorBidi"/>
                    <w:noProof/>
                  </w:rPr>
                  <w:t>. Ethical and Unethical Marketing Issues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_Toc227566026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33</w:t>
                </w:r>
                <w:r w:rsidR="008C1AC9">
                  <w:rPr>
                    <w:rFonts w:asciiTheme="minorBidi" w:hAnsiTheme="minorBidi" w:cstheme="minorBidi"/>
                    <w:noProof/>
                    <w:webHidden/>
                  </w:rPr>
                  <w:fldChar w:fldCharType="end"/>
                </w:r>
              </w:hyperlink>
            </w:p>
            <w:p w14:paraId="4068F2B8" w14:textId="39B3DE91" w:rsidR="008C1AC9" w:rsidRPr="008C1AC9" w:rsidRDefault="00695791"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7" w:history="1">
                <w:r>
                  <w:rPr>
                    <w:rStyle w:val="Hyperlink"/>
                    <w:rFonts w:asciiTheme="minorBidi" w:hAnsiTheme="minorBidi" w:cstheme="minorBidi"/>
                    <w:noProof/>
                  </w:rPr>
                  <w:t>30</w:t>
                </w:r>
                <w:r w:rsidR="008C1AC9">
                  <w:rPr>
                    <w:rStyle w:val="Hyperlink"/>
                    <w:rFonts w:asciiTheme="minorBidi" w:hAnsiTheme="minorBidi" w:cstheme="minorBidi"/>
                    <w:noProof/>
                  </w:rPr>
                  <w:t>.1 Ethical Marketing Practices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_Toc227566027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33</w:t>
                </w:r>
                <w:r w:rsidR="008C1AC9">
                  <w:rPr>
                    <w:rFonts w:asciiTheme="minorBidi" w:hAnsiTheme="minorBidi" w:cstheme="minorBidi"/>
                    <w:noProof/>
                    <w:webHidden/>
                  </w:rPr>
                  <w:fldChar w:fldCharType="end"/>
                </w:r>
              </w:hyperlink>
            </w:p>
            <w:p w14:paraId="153462D3" w14:textId="318B2FFA" w:rsidR="008C1AC9" w:rsidRPr="008C1AC9" w:rsidRDefault="00695791"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8" w:history="1">
                <w:r>
                  <w:rPr>
                    <w:rStyle w:val="Hyperlink"/>
                    <w:rFonts w:asciiTheme="minorBidi" w:hAnsiTheme="minorBidi" w:cstheme="minorBidi"/>
                    <w:noProof/>
                  </w:rPr>
                  <w:t>30</w:t>
                </w:r>
                <w:r w:rsidR="008C1AC9">
                  <w:rPr>
                    <w:rStyle w:val="Hyperlink"/>
                    <w:rFonts w:asciiTheme="minorBidi" w:hAnsiTheme="minorBidi" w:cstheme="minorBidi"/>
                    <w:noProof/>
                  </w:rPr>
                  <w:t>.2 Unethical Marketing Practices</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_Toc227566028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33</w:t>
                </w:r>
                <w:r w:rsidR="008C1AC9">
                  <w:rPr>
                    <w:rFonts w:asciiTheme="minorBidi" w:hAnsiTheme="minorBidi" w:cstheme="minorBidi"/>
                    <w:noProof/>
                    <w:webHidden/>
                  </w:rPr>
                  <w:fldChar w:fldCharType="end"/>
                </w:r>
              </w:hyperlink>
            </w:p>
            <w:p w14:paraId="15BFF44C" w14:textId="15FA0950"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29" w:history="1">
                <w:r>
                  <w:rPr>
                    <w:rStyle w:val="Hyperlink"/>
                    <w:rFonts w:asciiTheme="minorBidi" w:hAnsiTheme="minorBidi" w:cstheme="minorBidi"/>
                    <w:noProof/>
                  </w:rPr>
                  <w:t>31</w:t>
                </w:r>
                <w:r w:rsidR="008C1AC9">
                  <w:rPr>
                    <w:rStyle w:val="Hyperlink"/>
                    <w:rFonts w:asciiTheme="minorBidi" w:hAnsiTheme="minorBidi" w:cstheme="minorBidi"/>
                    <w:noProof/>
                  </w:rPr>
                  <w:t>. Strategic Recommendations for KFC</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_Toc227566029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34</w:t>
                </w:r>
                <w:r w:rsidR="008C1AC9">
                  <w:rPr>
                    <w:rFonts w:asciiTheme="minorBidi" w:hAnsiTheme="minorBidi" w:cstheme="minorBidi"/>
                    <w:noProof/>
                    <w:webHidden/>
                  </w:rPr>
                  <w:fldChar w:fldCharType="end"/>
                </w:r>
              </w:hyperlink>
            </w:p>
            <w:p w14:paraId="000BD191" w14:textId="1903431D" w:rsidR="008C1AC9" w:rsidRDefault="00695791" w:rsidP="00873F62">
              <w:pPr>
                <w:pStyle w:val="TOC2"/>
                <w:tabs>
                  <w:tab w:val="right" w:leader="dot" w:pos="9016"/>
                </w:tabs>
                <w:spacing w:line="360" w:lineRule="auto"/>
                <w:ind w:left="57"/>
              </w:pPr>
              <w:hyperlink w:anchor="_Toc227566030" w:history="1">
                <w:r>
                  <w:rPr>
                    <w:rStyle w:val="Hyperlink"/>
                    <w:rFonts w:asciiTheme="minorBidi" w:hAnsiTheme="minorBidi" w:cstheme="minorBidi"/>
                    <w:noProof/>
                  </w:rPr>
                  <w:t>31</w:t>
                </w:r>
                <w:r w:rsidR="008C1AC9">
                  <w:rPr>
                    <w:rStyle w:val="Hyperlink"/>
                    <w:rFonts w:asciiTheme="minorBidi" w:hAnsiTheme="minorBidi" w:cstheme="minorBidi"/>
                    <w:noProof/>
                  </w:rPr>
                  <w:t>.1 Recommendation 1: Accelerate Halal-Certified Network Expansion in UK (Addressing Ethical Inclusivity and Market Development)</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_Toc227566030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34</w:t>
                </w:r>
                <w:r w:rsidR="008C1AC9">
                  <w:rPr>
                    <w:rFonts w:asciiTheme="minorBidi" w:hAnsiTheme="minorBidi" w:cstheme="minorBidi"/>
                    <w:noProof/>
                    <w:webHidden/>
                  </w:rPr>
                  <w:fldChar w:fldCharType="end"/>
                </w:r>
              </w:hyperlink>
            </w:p>
            <w:p w14:paraId="22E368D2" w14:textId="18045B01" w:rsidR="00F95040" w:rsidRDefault="00F95040" w:rsidP="002C21AA">
              <w:pPr>
                <w:spacing w:after="100" w:line="360" w:lineRule="auto"/>
                <w:ind w:left="57"/>
                <w:rPr>
                  <w:rFonts w:asciiTheme="minorBidi" w:hAnsiTheme="minorBidi" w:cstheme="minorBidi"/>
                </w:rPr>
              </w:pPr>
              <w:r w:rsidRPr="00F95040">
                <w:rPr>
                  <w:rFonts w:asciiTheme="minorBidi" w:hAnsiTheme="minorBidi" w:cstheme="minorBidi"/>
                </w:rPr>
                <w:lastRenderedPageBreak/>
                <w:t>31.1.1 USA (Home Country)</w:t>
              </w:r>
              <w:r w:rsidR="002C21AA">
                <w:rPr>
                  <w:rFonts w:asciiTheme="minorBidi" w:hAnsiTheme="minorBidi" w:cstheme="minorBidi"/>
                </w:rPr>
                <w:t xml:space="preserve"> </w:t>
              </w:r>
              <w:r w:rsidRPr="00F95040">
                <w:rPr>
                  <w:rFonts w:asciiTheme="minorBidi" w:hAnsiTheme="minorBidi" w:cstheme="minorBidi"/>
                </w:rPr>
                <w:t>………………</w:t>
              </w:r>
              <w:r w:rsidR="002C21AA">
                <w:rPr>
                  <w:rFonts w:asciiTheme="minorBidi" w:hAnsiTheme="minorBidi" w:cstheme="minorBidi"/>
                </w:rPr>
                <w:t>.</w:t>
              </w:r>
              <w:r w:rsidRPr="00F95040">
                <w:rPr>
                  <w:rFonts w:asciiTheme="minorBidi" w:hAnsiTheme="minorBidi" w:cstheme="minorBidi"/>
                </w:rPr>
                <w:t>……………………………</w:t>
              </w:r>
              <w:r>
                <w:rPr>
                  <w:rFonts w:asciiTheme="minorBidi" w:hAnsiTheme="minorBidi" w:cstheme="minorBidi"/>
                </w:rPr>
                <w:t>………………..……</w:t>
              </w:r>
              <w:r w:rsidR="001F1833">
                <w:rPr>
                  <w:rFonts w:asciiTheme="minorBidi" w:hAnsiTheme="minorBidi" w:cstheme="minorBidi"/>
                </w:rPr>
                <w:t>…</w:t>
              </w:r>
              <w:r>
                <w:rPr>
                  <w:rFonts w:asciiTheme="minorBidi" w:hAnsiTheme="minorBidi" w:cstheme="minorBidi"/>
                </w:rPr>
                <w:t>34</w:t>
              </w:r>
            </w:p>
            <w:p w14:paraId="1AAD02CC" w14:textId="77EDE5D2" w:rsidR="00686660" w:rsidRPr="00F95040" w:rsidRDefault="00686660" w:rsidP="002C21AA">
              <w:pPr>
                <w:spacing w:after="100" w:line="360" w:lineRule="auto"/>
                <w:ind w:left="57"/>
                <w:rPr>
                  <w:rFonts w:asciiTheme="minorBidi" w:hAnsiTheme="minorBidi" w:cstheme="minorBidi"/>
                </w:rPr>
              </w:pPr>
              <w:r>
                <w:rPr>
                  <w:rFonts w:asciiTheme="minorBidi" w:hAnsiTheme="minorBidi" w:cstheme="minorBidi"/>
                </w:rPr>
                <w:t>31.1.2 United Kingdom (Host Country)</w:t>
              </w:r>
              <w:r w:rsidR="002C21AA">
                <w:rPr>
                  <w:rFonts w:asciiTheme="minorBidi" w:hAnsiTheme="minorBidi" w:cstheme="minorBidi"/>
                </w:rPr>
                <w:t xml:space="preserve"> ………………………………………………………..</w:t>
              </w:r>
              <w:r w:rsidR="001F1833">
                <w:rPr>
                  <w:rFonts w:asciiTheme="minorBidi" w:hAnsiTheme="minorBidi" w:cstheme="minorBidi"/>
                </w:rPr>
                <w:t>.</w:t>
              </w:r>
              <w:r w:rsidR="002C21AA">
                <w:rPr>
                  <w:rFonts w:asciiTheme="minorBidi" w:hAnsiTheme="minorBidi" w:cstheme="minorBidi"/>
                </w:rPr>
                <w:t>.</w:t>
              </w:r>
              <w:r w:rsidR="001F1833">
                <w:rPr>
                  <w:rFonts w:asciiTheme="minorBidi" w:hAnsiTheme="minorBidi" w:cstheme="minorBidi"/>
                </w:rPr>
                <w:t>.</w:t>
              </w:r>
              <w:r w:rsidR="002C21AA">
                <w:rPr>
                  <w:rFonts w:asciiTheme="minorBidi" w:hAnsiTheme="minorBidi" w:cstheme="minorBidi"/>
                </w:rPr>
                <w:t>35</w:t>
              </w:r>
            </w:p>
            <w:p w14:paraId="607365DD" w14:textId="18F0B97D" w:rsidR="008C1AC9" w:rsidRDefault="00695791" w:rsidP="00873F62">
              <w:pPr>
                <w:pStyle w:val="TOC2"/>
                <w:tabs>
                  <w:tab w:val="right" w:leader="dot" w:pos="9016"/>
                </w:tabs>
                <w:spacing w:line="360" w:lineRule="auto"/>
                <w:ind w:left="57"/>
              </w:pPr>
              <w:hyperlink w:anchor="_Toc227566031" w:history="1">
                <w:r>
                  <w:rPr>
                    <w:rStyle w:val="Hyperlink"/>
                    <w:rFonts w:asciiTheme="minorBidi" w:hAnsiTheme="minorBidi" w:cstheme="minorBidi"/>
                    <w:noProof/>
                  </w:rPr>
                  <w:t>31</w:t>
                </w:r>
                <w:r w:rsidR="008C1AC9">
                  <w:rPr>
                    <w:rStyle w:val="Hyperlink"/>
                    <w:rFonts w:asciiTheme="minorBidi" w:hAnsiTheme="minorBidi" w:cstheme="minorBidi"/>
                    <w:noProof/>
                  </w:rPr>
                  <w:t>.2 Recommendation 2: Develop a Binding Digital Marketing Code of Practice for Under-18s (Addressing HFSS Ethical Risk)</w:t>
                </w:r>
                <w:r w:rsidR="00237E21">
                  <w:rPr>
                    <w:rFonts w:asciiTheme="minorBidi" w:hAnsiTheme="minorBidi" w:cstheme="minorBidi"/>
                    <w:noProof/>
                    <w:webHidden/>
                  </w:rPr>
                  <w:t xml:space="preserve"> …………………………………………………………</w:t>
                </w:r>
                <w:r w:rsidR="001F1833">
                  <w:rPr>
                    <w:rFonts w:asciiTheme="minorBidi" w:hAnsiTheme="minorBidi" w:cstheme="minorBidi"/>
                    <w:noProof/>
                    <w:webHidden/>
                  </w:rPr>
                  <w:t>….</w:t>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_Toc227566031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35</w:t>
                </w:r>
                <w:r w:rsidR="008C1AC9">
                  <w:rPr>
                    <w:rFonts w:asciiTheme="minorBidi" w:hAnsiTheme="minorBidi" w:cstheme="minorBidi"/>
                    <w:noProof/>
                    <w:webHidden/>
                  </w:rPr>
                  <w:fldChar w:fldCharType="end"/>
                </w:r>
              </w:hyperlink>
            </w:p>
            <w:p w14:paraId="2309BE29" w14:textId="5E8CB484" w:rsidR="00496643" w:rsidRPr="00496643" w:rsidRDefault="00496643" w:rsidP="00237E21">
              <w:pPr>
                <w:spacing w:after="100" w:line="360" w:lineRule="auto"/>
                <w:ind w:left="57"/>
                <w:rPr>
                  <w:rFonts w:asciiTheme="minorBidi" w:hAnsiTheme="minorBidi" w:cstheme="minorBidi"/>
                </w:rPr>
              </w:pPr>
              <w:r w:rsidRPr="00496643">
                <w:rPr>
                  <w:rFonts w:asciiTheme="minorBidi" w:hAnsiTheme="minorBidi" w:cstheme="minorBidi"/>
                </w:rPr>
                <w:t>31.2.1 (Home Country) ……………………………………………………………...…………</w:t>
              </w:r>
              <w:r w:rsidR="001F1833">
                <w:rPr>
                  <w:rFonts w:asciiTheme="minorBidi" w:hAnsiTheme="minorBidi" w:cstheme="minorBidi"/>
                </w:rPr>
                <w:t>….</w:t>
              </w:r>
              <w:r w:rsidRPr="00496643">
                <w:rPr>
                  <w:rFonts w:asciiTheme="minorBidi" w:hAnsiTheme="minorBidi" w:cstheme="minorBidi"/>
                </w:rPr>
                <w:t>35</w:t>
              </w:r>
            </w:p>
            <w:p w14:paraId="330D9F8F" w14:textId="21CC2C00" w:rsidR="00496643" w:rsidRPr="00496643" w:rsidRDefault="00496643" w:rsidP="00237E21">
              <w:pPr>
                <w:spacing w:after="100" w:line="360" w:lineRule="auto"/>
                <w:ind w:left="57"/>
                <w:rPr>
                  <w:rFonts w:asciiTheme="minorBidi" w:hAnsiTheme="minorBidi" w:cstheme="minorBidi"/>
                </w:rPr>
              </w:pPr>
              <w:r w:rsidRPr="00496643">
                <w:rPr>
                  <w:rFonts w:asciiTheme="minorBidi" w:hAnsiTheme="minorBidi" w:cstheme="minorBidi"/>
                </w:rPr>
                <w:t>31.2.2 United Kingdom (Host</w:t>
              </w:r>
              <w:r>
                <w:rPr>
                  <w:rFonts w:asciiTheme="minorBidi" w:hAnsiTheme="minorBidi" w:cstheme="minorBidi"/>
                </w:rPr>
                <w:t xml:space="preserve"> </w:t>
              </w:r>
              <w:r w:rsidRPr="00496643">
                <w:rPr>
                  <w:rFonts w:asciiTheme="minorBidi" w:hAnsiTheme="minorBidi" w:cstheme="minorBidi"/>
                </w:rPr>
                <w:t>Countr</w:t>
              </w:r>
              <w:r>
                <w:rPr>
                  <w:rFonts w:asciiTheme="minorBidi" w:hAnsiTheme="minorBidi" w:cstheme="minorBidi"/>
                </w:rPr>
                <w:t>y</w:t>
              </w:r>
              <w:r w:rsidR="00102961">
                <w:rPr>
                  <w:rFonts w:asciiTheme="minorBidi" w:hAnsiTheme="minorBidi" w:cstheme="minorBidi"/>
                </w:rPr>
                <w:t>)</w:t>
              </w:r>
              <w:r w:rsidR="00237E21">
                <w:rPr>
                  <w:rFonts w:asciiTheme="minorBidi" w:hAnsiTheme="minorBidi" w:cstheme="minorBidi"/>
                </w:rPr>
                <w:t xml:space="preserve"> </w:t>
              </w:r>
              <w:r w:rsidRPr="00496643">
                <w:rPr>
                  <w:rFonts w:asciiTheme="minorBidi" w:hAnsiTheme="minorBidi" w:cstheme="minorBidi"/>
                </w:rPr>
                <w:t>………………………………………………</w:t>
              </w:r>
              <w:r>
                <w:rPr>
                  <w:rFonts w:asciiTheme="minorBidi" w:hAnsiTheme="minorBidi" w:cstheme="minorBidi"/>
                </w:rPr>
                <w:t>….</w:t>
              </w:r>
              <w:r w:rsidRPr="00496643">
                <w:rPr>
                  <w:rFonts w:asciiTheme="minorBidi" w:hAnsiTheme="minorBidi" w:cstheme="minorBidi"/>
                </w:rPr>
                <w:t>…</w:t>
              </w:r>
              <w:r w:rsidR="001F1833">
                <w:rPr>
                  <w:rFonts w:asciiTheme="minorBidi" w:hAnsiTheme="minorBidi" w:cstheme="minorBidi"/>
                </w:rPr>
                <w:t>...</w:t>
              </w:r>
              <w:r w:rsidR="00102961">
                <w:rPr>
                  <w:rFonts w:asciiTheme="minorBidi" w:hAnsiTheme="minorBidi" w:cstheme="minorBidi"/>
                </w:rPr>
                <w:t>....</w:t>
              </w:r>
              <w:r w:rsidRPr="00496643">
                <w:rPr>
                  <w:rFonts w:asciiTheme="minorBidi" w:hAnsiTheme="minorBidi" w:cstheme="minorBidi"/>
                </w:rPr>
                <w:t>36</w:t>
              </w:r>
            </w:p>
            <w:p w14:paraId="4617C659" w14:textId="1C0E651B" w:rsidR="008C1AC9" w:rsidRDefault="00695791" w:rsidP="00873F62">
              <w:pPr>
                <w:pStyle w:val="TOC2"/>
                <w:tabs>
                  <w:tab w:val="right" w:leader="dot" w:pos="9016"/>
                </w:tabs>
                <w:spacing w:line="360" w:lineRule="auto"/>
                <w:ind w:left="57"/>
              </w:pPr>
              <w:hyperlink w:anchor="_Toc227566032" w:history="1">
                <w:r>
                  <w:rPr>
                    <w:rStyle w:val="Hyperlink"/>
                    <w:rFonts w:asciiTheme="minorBidi" w:hAnsiTheme="minorBidi" w:cstheme="minorBidi"/>
                    <w:noProof/>
                  </w:rPr>
                  <w:t>31</w:t>
                </w:r>
                <w:r w:rsidR="008C1AC9">
                  <w:rPr>
                    <w:rStyle w:val="Hyperlink"/>
                    <w:rFonts w:asciiTheme="minorBidi" w:hAnsiTheme="minorBidi" w:cstheme="minorBidi"/>
                    <w:noProof/>
                  </w:rPr>
                  <w:t>.3 Recommendation 3: Introduce Guaranteed-Hours Contracts for UK Core Workforce (Addressing Zero-Hours Ethical Challenge)</w:t>
                </w:r>
                <w:r w:rsidR="003E2A20">
                  <w:rPr>
                    <w:rFonts w:asciiTheme="minorBidi" w:hAnsiTheme="minorBidi" w:cstheme="minorBidi"/>
                    <w:noProof/>
                    <w:webHidden/>
                  </w:rPr>
                  <w:t>…………………………………………………….37</w:t>
                </w:r>
              </w:hyperlink>
            </w:p>
            <w:p w14:paraId="5A1F3BEF" w14:textId="3C91D634" w:rsidR="00102961" w:rsidRPr="00496643" w:rsidRDefault="00102961" w:rsidP="00102961">
              <w:pPr>
                <w:spacing w:after="100" w:line="360" w:lineRule="auto"/>
                <w:ind w:left="57"/>
                <w:rPr>
                  <w:rFonts w:asciiTheme="minorBidi" w:hAnsiTheme="minorBidi" w:cstheme="minorBidi"/>
                </w:rPr>
              </w:pPr>
              <w:r w:rsidRPr="00496643">
                <w:rPr>
                  <w:rFonts w:asciiTheme="minorBidi" w:hAnsiTheme="minorBidi" w:cstheme="minorBidi"/>
                </w:rPr>
                <w:t>31.</w:t>
              </w:r>
              <w:r>
                <w:rPr>
                  <w:rFonts w:asciiTheme="minorBidi" w:hAnsiTheme="minorBidi" w:cstheme="minorBidi"/>
                </w:rPr>
                <w:t>3</w:t>
              </w:r>
              <w:r w:rsidRPr="00496643">
                <w:rPr>
                  <w:rFonts w:asciiTheme="minorBidi" w:hAnsiTheme="minorBidi" w:cstheme="minorBidi"/>
                </w:rPr>
                <w:t>.1 (Home Country) ……………………………………………………………...…………</w:t>
              </w:r>
              <w:r>
                <w:rPr>
                  <w:rFonts w:asciiTheme="minorBidi" w:hAnsiTheme="minorBidi" w:cstheme="minorBidi"/>
                </w:rPr>
                <w:t>….</w:t>
              </w:r>
              <w:r>
                <w:rPr>
                  <w:rFonts w:asciiTheme="minorBidi" w:hAnsiTheme="minorBidi" w:cstheme="minorBidi"/>
                </w:rPr>
                <w:t>37</w:t>
              </w:r>
            </w:p>
            <w:p w14:paraId="5C162F3E" w14:textId="174EC25B" w:rsidR="00102961" w:rsidRPr="00102961" w:rsidRDefault="00102961" w:rsidP="00102961">
              <w:pPr>
                <w:spacing w:after="100" w:line="360" w:lineRule="auto"/>
                <w:ind w:left="57"/>
                <w:rPr>
                  <w:rFonts w:asciiTheme="minorBidi" w:hAnsiTheme="minorBidi" w:cstheme="minorBidi"/>
                </w:rPr>
              </w:pPr>
              <w:r w:rsidRPr="00496643">
                <w:rPr>
                  <w:rFonts w:asciiTheme="minorBidi" w:hAnsiTheme="minorBidi" w:cstheme="minorBidi"/>
                </w:rPr>
                <w:t>31.</w:t>
              </w:r>
              <w:r>
                <w:rPr>
                  <w:rFonts w:asciiTheme="minorBidi" w:hAnsiTheme="minorBidi" w:cstheme="minorBidi"/>
                </w:rPr>
                <w:t>3</w:t>
              </w:r>
              <w:r w:rsidRPr="00496643">
                <w:rPr>
                  <w:rFonts w:asciiTheme="minorBidi" w:hAnsiTheme="minorBidi" w:cstheme="minorBidi"/>
                </w:rPr>
                <w:t>.2 United Kingdom (Host</w:t>
              </w:r>
              <w:r>
                <w:rPr>
                  <w:rFonts w:asciiTheme="minorBidi" w:hAnsiTheme="minorBidi" w:cstheme="minorBidi"/>
                </w:rPr>
                <w:t xml:space="preserve"> </w:t>
              </w:r>
              <w:r w:rsidRPr="00496643">
                <w:rPr>
                  <w:rFonts w:asciiTheme="minorBidi" w:hAnsiTheme="minorBidi" w:cstheme="minorBidi"/>
                </w:rPr>
                <w:t>Countr</w:t>
              </w:r>
              <w:r>
                <w:rPr>
                  <w:rFonts w:asciiTheme="minorBidi" w:hAnsiTheme="minorBidi" w:cstheme="minorBidi"/>
                </w:rPr>
                <w:t>y</w:t>
              </w:r>
              <w:r>
                <w:rPr>
                  <w:rFonts w:asciiTheme="minorBidi" w:hAnsiTheme="minorBidi" w:cstheme="minorBidi"/>
                </w:rPr>
                <w:t>)</w:t>
              </w:r>
              <w:r>
                <w:rPr>
                  <w:rFonts w:asciiTheme="minorBidi" w:hAnsiTheme="minorBidi" w:cstheme="minorBidi"/>
                </w:rPr>
                <w:t xml:space="preserve"> </w:t>
              </w:r>
              <w:r w:rsidRPr="00496643">
                <w:rPr>
                  <w:rFonts w:asciiTheme="minorBidi" w:hAnsiTheme="minorBidi" w:cstheme="minorBidi"/>
                </w:rPr>
                <w:t>…………………………………………</w:t>
              </w:r>
              <w:r>
                <w:rPr>
                  <w:rFonts w:asciiTheme="minorBidi" w:hAnsiTheme="minorBidi" w:cstheme="minorBidi"/>
                </w:rPr>
                <w:t>.</w:t>
              </w:r>
              <w:r w:rsidRPr="00496643">
                <w:rPr>
                  <w:rFonts w:asciiTheme="minorBidi" w:hAnsiTheme="minorBidi" w:cstheme="minorBidi"/>
                </w:rPr>
                <w:t>…</w:t>
              </w:r>
              <w:r>
                <w:rPr>
                  <w:rFonts w:asciiTheme="minorBidi" w:hAnsiTheme="minorBidi" w:cstheme="minorBidi"/>
                </w:rPr>
                <w:t>…….</w:t>
              </w:r>
              <w:r w:rsidRPr="00496643">
                <w:rPr>
                  <w:rFonts w:asciiTheme="minorBidi" w:hAnsiTheme="minorBidi" w:cstheme="minorBidi"/>
                </w:rPr>
                <w:t>…</w:t>
              </w:r>
              <w:r>
                <w:rPr>
                  <w:rFonts w:asciiTheme="minorBidi" w:hAnsiTheme="minorBidi" w:cstheme="minorBidi"/>
                </w:rPr>
                <w:t>...</w:t>
              </w:r>
              <w:r>
                <w:rPr>
                  <w:rFonts w:asciiTheme="minorBidi" w:hAnsiTheme="minorBidi" w:cstheme="minorBidi"/>
                </w:rPr>
                <w:t>...</w:t>
              </w:r>
              <w:r w:rsidRPr="00496643">
                <w:rPr>
                  <w:rFonts w:asciiTheme="minorBidi" w:hAnsiTheme="minorBidi" w:cstheme="minorBidi"/>
                </w:rPr>
                <w:t>3</w:t>
              </w:r>
              <w:r>
                <w:rPr>
                  <w:rFonts w:asciiTheme="minorBidi" w:hAnsiTheme="minorBidi" w:cstheme="minorBidi"/>
                </w:rPr>
                <w:t>7</w:t>
              </w:r>
            </w:p>
            <w:p w14:paraId="19211D80" w14:textId="54858D75" w:rsidR="008C1AC9" w:rsidRPr="008C1AC9" w:rsidRDefault="00695791"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3" w:history="1">
                <w:r>
                  <w:rPr>
                    <w:rStyle w:val="Hyperlink"/>
                    <w:rFonts w:asciiTheme="minorBidi" w:hAnsiTheme="minorBidi" w:cstheme="minorBidi"/>
                    <w:noProof/>
                  </w:rPr>
                  <w:t>32</w:t>
                </w:r>
                <w:r w:rsidR="008C1AC9">
                  <w:rPr>
                    <w:rStyle w:val="Hyperlink"/>
                    <w:rFonts w:asciiTheme="minorBidi" w:hAnsiTheme="minorBidi" w:cstheme="minorBidi"/>
                    <w:noProof/>
                  </w:rPr>
                  <w:t>. Conclusion</w:t>
                </w:r>
                <w:r w:rsidR="008C1AC9">
                  <w:rPr>
                    <w:rFonts w:asciiTheme="minorBidi" w:hAnsiTheme="minorBidi" w:cstheme="minorBidi"/>
                    <w:noProof/>
                    <w:webHidden/>
                  </w:rPr>
                  <w:tab/>
                </w:r>
                <w:r w:rsidR="008C1AC9">
                  <w:rPr>
                    <w:rFonts w:asciiTheme="minorBidi" w:hAnsiTheme="minorBidi" w:cstheme="minorBidi"/>
                    <w:noProof/>
                    <w:webHidden/>
                  </w:rPr>
                  <w:fldChar w:fldCharType="begin"/>
                </w:r>
                <w:r w:rsidR="008C1AC9">
                  <w:rPr>
                    <w:rFonts w:asciiTheme="minorBidi" w:hAnsiTheme="minorBidi" w:cstheme="minorBidi"/>
                    <w:noProof/>
                    <w:webHidden/>
                  </w:rPr>
                  <w:instrText xml:space="preserve"> PAGEREF _Toc227566033 \h </w:instrText>
                </w:r>
                <w:r w:rsidR="008C1AC9">
                  <w:rPr>
                    <w:rFonts w:asciiTheme="minorBidi" w:hAnsiTheme="minorBidi" w:cstheme="minorBidi"/>
                    <w:noProof/>
                    <w:webHidden/>
                  </w:rPr>
                </w:r>
                <w:r w:rsidR="008C1AC9">
                  <w:rPr>
                    <w:rFonts w:asciiTheme="minorBidi" w:hAnsiTheme="minorBidi" w:cstheme="minorBidi"/>
                    <w:noProof/>
                    <w:webHidden/>
                  </w:rPr>
                  <w:fldChar w:fldCharType="separate"/>
                </w:r>
                <w:r w:rsidR="00615517">
                  <w:rPr>
                    <w:rFonts w:asciiTheme="minorBidi" w:hAnsiTheme="minorBidi" w:cstheme="minorBidi"/>
                    <w:noProof/>
                    <w:webHidden/>
                  </w:rPr>
                  <w:t>38</w:t>
                </w:r>
                <w:r w:rsidR="008C1AC9">
                  <w:rPr>
                    <w:rFonts w:asciiTheme="minorBidi" w:hAnsiTheme="minorBidi" w:cstheme="minorBidi"/>
                    <w:noProof/>
                    <w:webHidden/>
                  </w:rPr>
                  <w:fldChar w:fldCharType="end"/>
                </w:r>
              </w:hyperlink>
            </w:p>
            <w:p w14:paraId="267570D2" w14:textId="1E2EF0B4"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4" w:history="1">
                <w:r>
                  <w:rPr>
                    <w:rStyle w:val="Hyperlink"/>
                    <w:rFonts w:asciiTheme="minorBidi" w:hAnsiTheme="minorBidi" w:cstheme="minorBidi"/>
                    <w:noProof/>
                  </w:rPr>
                  <w:t>Personal Reflection — Gibbs’ Reflective Cycle (1988)</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_Toc227566034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38</w:t>
                </w:r>
                <w:r>
                  <w:rPr>
                    <w:rFonts w:asciiTheme="minorBidi" w:hAnsiTheme="minorBidi" w:cstheme="minorBidi"/>
                    <w:noProof/>
                    <w:webHidden/>
                  </w:rPr>
                  <w:fldChar w:fldCharType="end"/>
                </w:r>
              </w:hyperlink>
            </w:p>
            <w:p w14:paraId="02760069" w14:textId="7E4E1779"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5" w:history="1">
                <w:r>
                  <w:rPr>
                    <w:rStyle w:val="Hyperlink"/>
                    <w:rFonts w:asciiTheme="minorBidi" w:hAnsiTheme="minorBidi" w:cstheme="minorBidi"/>
                    <w:noProof/>
                  </w:rPr>
                  <w:t>Stage 1 — Description: What Happened?</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_Toc227566035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39</w:t>
                </w:r>
                <w:r>
                  <w:rPr>
                    <w:rFonts w:asciiTheme="minorBidi" w:hAnsiTheme="minorBidi" w:cstheme="minorBidi"/>
                    <w:noProof/>
                    <w:webHidden/>
                  </w:rPr>
                  <w:fldChar w:fldCharType="end"/>
                </w:r>
              </w:hyperlink>
            </w:p>
            <w:p w14:paraId="03FA60A3" w14:textId="507C5B33"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6" w:history="1">
                <w:r>
                  <w:rPr>
                    <w:rStyle w:val="Hyperlink"/>
                    <w:rFonts w:asciiTheme="minorBidi" w:hAnsiTheme="minorBidi" w:cstheme="minorBidi"/>
                    <w:noProof/>
                  </w:rPr>
                  <w:t>Stage 2 — Feelings: What Were You Thinking and Feeling?</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_Toc227566036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39</w:t>
                </w:r>
                <w:r>
                  <w:rPr>
                    <w:rFonts w:asciiTheme="minorBidi" w:hAnsiTheme="minorBidi" w:cstheme="minorBidi"/>
                    <w:noProof/>
                    <w:webHidden/>
                  </w:rPr>
                  <w:fldChar w:fldCharType="end"/>
                </w:r>
              </w:hyperlink>
            </w:p>
            <w:p w14:paraId="375A124D" w14:textId="703B9C9C"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7" w:history="1">
                <w:r>
                  <w:rPr>
                    <w:rStyle w:val="Hyperlink"/>
                    <w:rFonts w:asciiTheme="minorBidi" w:hAnsiTheme="minorBidi" w:cstheme="minorBidi"/>
                    <w:noProof/>
                  </w:rPr>
                  <w:t>Stage 3 — Evaluation: What Was Good and Bad?</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_Toc227566037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39</w:t>
                </w:r>
                <w:r>
                  <w:rPr>
                    <w:rFonts w:asciiTheme="minorBidi" w:hAnsiTheme="minorBidi" w:cstheme="minorBidi"/>
                    <w:noProof/>
                    <w:webHidden/>
                  </w:rPr>
                  <w:fldChar w:fldCharType="end"/>
                </w:r>
              </w:hyperlink>
            </w:p>
            <w:p w14:paraId="157CF094" w14:textId="099A8798"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8" w:history="1">
                <w:r>
                  <w:rPr>
                    <w:rStyle w:val="Hyperlink"/>
                    <w:rFonts w:asciiTheme="minorBidi" w:hAnsiTheme="minorBidi" w:cstheme="minorBidi"/>
                    <w:noProof/>
                  </w:rPr>
                  <w:t>Stage 4 — Analysis: What Sense Can You Make of This?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_Toc227566038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40</w:t>
                </w:r>
                <w:r>
                  <w:rPr>
                    <w:rFonts w:asciiTheme="minorBidi" w:hAnsiTheme="minorBidi" w:cstheme="minorBidi"/>
                    <w:noProof/>
                    <w:webHidden/>
                  </w:rPr>
                  <w:fldChar w:fldCharType="end"/>
                </w:r>
              </w:hyperlink>
            </w:p>
            <w:p w14:paraId="7526156F" w14:textId="7921C063"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39" w:history="1">
                <w:r>
                  <w:rPr>
                    <w:rStyle w:val="Hyperlink"/>
                    <w:rFonts w:asciiTheme="minorBidi" w:hAnsiTheme="minorBidi" w:cstheme="minorBidi"/>
                    <w:noProof/>
                  </w:rPr>
                  <w:t>Stage 5 — Conclusion: What Else Could You Have Done?</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_Toc227566039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40</w:t>
                </w:r>
                <w:r>
                  <w:rPr>
                    <w:rFonts w:asciiTheme="minorBidi" w:hAnsiTheme="minorBidi" w:cstheme="minorBidi"/>
                    <w:noProof/>
                    <w:webHidden/>
                  </w:rPr>
                  <w:fldChar w:fldCharType="end"/>
                </w:r>
              </w:hyperlink>
            </w:p>
            <w:p w14:paraId="511141F4" w14:textId="424FC4DB" w:rsidR="008C1AC9" w:rsidRPr="008C1AC9" w:rsidRDefault="008C1AC9" w:rsidP="00873F62">
              <w:pPr>
                <w:pStyle w:val="TOC2"/>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40" w:history="1">
                <w:r>
                  <w:rPr>
                    <w:rStyle w:val="Hyperlink"/>
                    <w:rFonts w:asciiTheme="minorBidi" w:hAnsiTheme="minorBidi" w:cstheme="minorBidi"/>
                    <w:noProof/>
                  </w:rPr>
                  <w:t>Stage 6 — Action Plan: What Would You Do Differently?</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_Toc227566040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40</w:t>
                </w:r>
                <w:r>
                  <w:rPr>
                    <w:rFonts w:asciiTheme="minorBidi" w:hAnsiTheme="minorBidi" w:cstheme="minorBidi"/>
                    <w:noProof/>
                    <w:webHidden/>
                  </w:rPr>
                  <w:fldChar w:fldCharType="end"/>
                </w:r>
              </w:hyperlink>
            </w:p>
            <w:p w14:paraId="1E1C0695" w14:textId="693BD25C" w:rsidR="008C1AC9" w:rsidRPr="008C1AC9" w:rsidRDefault="008C1AC9" w:rsidP="00873F62">
              <w:pPr>
                <w:pStyle w:val="TOC1"/>
                <w:tabs>
                  <w:tab w:val="right" w:leader="dot" w:pos="9016"/>
                </w:tabs>
                <w:spacing w:line="360" w:lineRule="auto"/>
                <w:ind w:left="57"/>
                <w:rPr>
                  <w:rFonts w:asciiTheme="minorBidi" w:eastAsiaTheme="minorEastAsia" w:hAnsiTheme="minorBidi" w:cstheme="minorBidi"/>
                  <w:noProof/>
                  <w:kern w:val="2"/>
                  <w:sz w:val="24"/>
                  <w:szCs w:val="24"/>
                  <w14:ligatures w14:val="standardContextual"/>
                </w:rPr>
              </w:pPr>
              <w:hyperlink w:anchor="_Toc227566041" w:history="1">
                <w:r>
                  <w:rPr>
                    <w:rStyle w:val="Hyperlink"/>
                    <w:rFonts w:asciiTheme="minorBidi" w:hAnsiTheme="minorBidi" w:cstheme="minorBidi"/>
                    <w:noProof/>
                  </w:rPr>
                  <w:t>References</w:t>
                </w:r>
                <w:r>
                  <w:rPr>
                    <w:rFonts w:asciiTheme="minorBidi" w:hAnsiTheme="minorBidi" w:cstheme="minorBidi"/>
                    <w:noProof/>
                    <w:webHidden/>
                  </w:rPr>
                  <w:tab/>
                </w:r>
                <w:r>
                  <w:rPr>
                    <w:rFonts w:asciiTheme="minorBidi" w:hAnsiTheme="minorBidi" w:cstheme="minorBidi"/>
                    <w:noProof/>
                    <w:webHidden/>
                  </w:rPr>
                  <w:fldChar w:fldCharType="begin"/>
                </w:r>
                <w:r>
                  <w:rPr>
                    <w:rFonts w:asciiTheme="minorBidi" w:hAnsiTheme="minorBidi" w:cstheme="minorBidi"/>
                    <w:noProof/>
                    <w:webHidden/>
                  </w:rPr>
                  <w:instrText xml:space="preserve"> PAGEREF _Toc227566041 \h </w:instrText>
                </w:r>
                <w:r>
                  <w:rPr>
                    <w:rFonts w:asciiTheme="minorBidi" w:hAnsiTheme="minorBidi" w:cstheme="minorBidi"/>
                    <w:noProof/>
                    <w:webHidden/>
                  </w:rPr>
                </w:r>
                <w:r>
                  <w:rPr>
                    <w:rFonts w:asciiTheme="minorBidi" w:hAnsiTheme="minorBidi" w:cstheme="minorBidi"/>
                    <w:noProof/>
                    <w:webHidden/>
                  </w:rPr>
                  <w:fldChar w:fldCharType="separate"/>
                </w:r>
                <w:r w:rsidR="00615517">
                  <w:rPr>
                    <w:rFonts w:asciiTheme="minorBidi" w:hAnsiTheme="minorBidi" w:cstheme="minorBidi"/>
                    <w:noProof/>
                    <w:webHidden/>
                  </w:rPr>
                  <w:t>42</w:t>
                </w:r>
                <w:r>
                  <w:rPr>
                    <w:rFonts w:asciiTheme="minorBidi" w:hAnsiTheme="minorBidi" w:cstheme="minorBidi"/>
                    <w:noProof/>
                    <w:webHidden/>
                  </w:rPr>
                  <w:fldChar w:fldCharType="end"/>
                </w:r>
              </w:hyperlink>
            </w:p>
            <w:p w14:paraId="34354CE9" w14:textId="77777777" w:rsidR="008C1AC9" w:rsidRPr="008C1AC9" w:rsidRDefault="008C1AC9" w:rsidP="008C1AC9">
              <w:pPr>
                <w:spacing w:line="360" w:lineRule="auto"/>
                <w:rPr>
                  <w:rFonts w:asciiTheme="minorBidi" w:hAnsiTheme="minorBidi" w:cstheme="minorBidi"/>
                </w:rPr>
              </w:pPr>
              <w:r>
                <w:rPr>
                  <w:rFonts w:asciiTheme="minorBidi" w:hAnsiTheme="minorBidi" w:cstheme="minorBidi"/>
                  <w:b/>
                  <w:bCs/>
                  <w:noProof/>
                </w:rPr>
                <w:fldChar w:fldCharType="end"/>
              </w:r>
            </w:p>
          </w:sdtContent>
        </w:sdt>
        <w:p w14:paraId="7BD444C2" w14:textId="77777777" w:rsidR="008C1AC9" w:rsidRPr="008C1AC9" w:rsidRDefault="008C1AC9" w:rsidP="008C1AC9">
          <w:pPr>
            <w:pStyle w:val="TOC1"/>
            <w:tabs>
              <w:tab w:val="right" w:leader="dot" w:pos="9016"/>
            </w:tabs>
            <w:spacing w:line="360" w:lineRule="auto"/>
            <w:rPr>
              <w:rFonts w:asciiTheme="minorBidi" w:hAnsiTheme="minorBidi" w:cstheme="minorBidi"/>
            </w:rPr>
          </w:pPr>
        </w:p>
        <w:p w14:paraId="195EB692" w14:textId="77777777" w:rsidR="00003FA4" w:rsidRPr="008C1AC9" w:rsidRDefault="00000000" w:rsidP="008C1AC9">
          <w:pPr>
            <w:spacing w:line="360" w:lineRule="auto"/>
            <w:rPr>
              <w:rFonts w:asciiTheme="minorBidi" w:hAnsiTheme="minorBidi" w:cstheme="minorBidi"/>
            </w:rPr>
          </w:pPr>
        </w:p>
      </w:sdtContent>
    </w:sdt>
    <w:p w14:paraId="618ECEB0" w14:textId="77777777" w:rsidR="00003FA4" w:rsidRPr="008C1AC9" w:rsidRDefault="00000000" w:rsidP="008C1AC9">
      <w:pPr>
        <w:spacing w:line="360" w:lineRule="auto"/>
        <w:rPr>
          <w:rFonts w:asciiTheme="minorBidi" w:hAnsiTheme="minorBidi" w:cstheme="minorBidi"/>
        </w:rPr>
      </w:pPr>
      <w:r>
        <w:rPr>
          <w:rFonts w:asciiTheme="minorBidi" w:hAnsiTheme="minorBidi" w:cstheme="minorBidi"/>
        </w:rPr>
        <w:br w:type="page"/>
      </w:r>
    </w:p>
    <w:p w14:paraId="3E9C1300" w14:textId="77777777" w:rsidR="00003FA4" w:rsidRPr="008C1AC9" w:rsidRDefault="00000000" w:rsidP="008C1AC9">
      <w:pPr>
        <w:pStyle w:val="Heading1"/>
        <w:spacing w:line="360" w:lineRule="auto"/>
        <w:jc w:val="both"/>
        <w:rPr>
          <w:rFonts w:asciiTheme="minorBidi" w:hAnsiTheme="minorBidi" w:cstheme="minorBidi"/>
        </w:rPr>
      </w:pPr>
      <w:bookmarkStart w:id="0" w:name="_Toc227530065"/>
      <w:bookmarkStart w:id="1" w:name="_Toc227565947"/>
      <w:r>
        <w:rPr>
          <w:rFonts w:asciiTheme="minorBidi" w:hAnsiTheme="minorBidi" w:cstheme="minorBidi"/>
          <w:color w:val="333333"/>
        </w:rPr>
        <w:lastRenderedPageBreak/>
        <w:t>1. INTRODUCTION</w:t>
      </w:r>
      <w:bookmarkEnd w:id="0"/>
      <w:bookmarkEnd w:id="1"/>
    </w:p>
    <w:p w14:paraId="5EB69544" w14:textId="7A962FC2" w:rsidR="00615517" w:rsidRDefault="00615517" w:rsidP="008C1AC9">
      <w:pPr>
        <w:pStyle w:val="Heading1"/>
        <w:spacing w:line="360" w:lineRule="auto"/>
        <w:jc w:val="both"/>
        <w:rPr>
          <w:rFonts w:asciiTheme="minorBidi" w:hAnsiTheme="minorBidi" w:cstheme="minorBidi"/>
          <w:b w:val="0"/>
          <w:bCs w:val="0"/>
          <w:color w:val="333333"/>
          <w:sz w:val="22"/>
          <w:szCs w:val="22"/>
        </w:rPr>
      </w:pPr>
      <w:bookmarkStart w:id="2" w:name="_Toc227530066"/>
      <w:bookmarkStart w:id="3" w:name="_Toc227565948"/>
      <w:r w:rsidRPr="00615517">
        <w:rPr>
          <w:rFonts w:asciiTheme="minorBidi" w:hAnsiTheme="minorBidi" w:cstheme="minorBidi"/>
          <w:b w:val="0"/>
          <w:bCs w:val="0"/>
          <w:color w:val="333333"/>
          <w:sz w:val="22"/>
          <w:szCs w:val="22"/>
        </w:rPr>
        <w:t xml:space="preserve">In the growing </w:t>
      </w:r>
      <w:r w:rsidR="009A62F9" w:rsidRPr="00615517">
        <w:rPr>
          <w:rFonts w:asciiTheme="minorBidi" w:hAnsiTheme="minorBidi" w:cstheme="minorBidi"/>
          <w:b w:val="0"/>
          <w:bCs w:val="0"/>
          <w:color w:val="333333"/>
          <w:sz w:val="22"/>
          <w:szCs w:val="22"/>
        </w:rPr>
        <w:t>globalization</w:t>
      </w:r>
      <w:r w:rsidRPr="00615517">
        <w:rPr>
          <w:rFonts w:asciiTheme="minorBidi" w:hAnsiTheme="minorBidi" w:cstheme="minorBidi"/>
          <w:b w:val="0"/>
          <w:bCs w:val="0"/>
          <w:color w:val="333333"/>
          <w:sz w:val="22"/>
          <w:szCs w:val="22"/>
        </w:rPr>
        <w:t xml:space="preserve">, multinational enterprises have to work in heterogeneous foreign markets in a culturally sensitive and strategic manner (Doole and Lowe, 2012). This report focuses on KFC (Kentucky Fried Chicken), a world-renowned QSR brand with more than 27,000 outlets in 150+ countries (KFC, 2023) and the ways in which a brand deeply rooted in American culture can be penetrated and </w:t>
      </w:r>
      <w:r w:rsidR="009A62F9" w:rsidRPr="00615517">
        <w:rPr>
          <w:rFonts w:asciiTheme="minorBidi" w:hAnsiTheme="minorBidi" w:cstheme="minorBidi"/>
          <w:b w:val="0"/>
          <w:bCs w:val="0"/>
          <w:color w:val="333333"/>
          <w:sz w:val="22"/>
          <w:szCs w:val="22"/>
        </w:rPr>
        <w:t>localized</w:t>
      </w:r>
      <w:r w:rsidRPr="00615517">
        <w:rPr>
          <w:rFonts w:asciiTheme="minorBidi" w:hAnsiTheme="minorBidi" w:cstheme="minorBidi"/>
          <w:b w:val="0"/>
          <w:bCs w:val="0"/>
          <w:color w:val="333333"/>
          <w:sz w:val="22"/>
          <w:szCs w:val="22"/>
        </w:rPr>
        <w:t xml:space="preserve"> in radically different consumer cultures. The comparison is between KFC marketing approaches in the United States (home market) and the United Kingdom (host market) countries which have linguistic and cultural similarities but different consumer </w:t>
      </w:r>
      <w:r w:rsidR="009A62F9" w:rsidRPr="00615517">
        <w:rPr>
          <w:rFonts w:asciiTheme="minorBidi" w:hAnsiTheme="minorBidi" w:cstheme="minorBidi"/>
          <w:b w:val="0"/>
          <w:bCs w:val="0"/>
          <w:color w:val="333333"/>
          <w:sz w:val="22"/>
          <w:szCs w:val="22"/>
        </w:rPr>
        <w:t>behavior</w:t>
      </w:r>
      <w:r w:rsidRPr="00615517">
        <w:rPr>
          <w:rFonts w:asciiTheme="minorBidi" w:hAnsiTheme="minorBidi" w:cstheme="minorBidi"/>
          <w:b w:val="0"/>
          <w:bCs w:val="0"/>
          <w:color w:val="333333"/>
          <w:sz w:val="22"/>
          <w:szCs w:val="22"/>
        </w:rPr>
        <w:t xml:space="preserve">, regulation, economic situation and competitive forces (especially post-Brexit) (Dhingra et al., 2017). PESTEL (Johnson et al., 2017), Hofstede Cultural Dimensions (1980), STP (Kotler and Armstrong, 2021), 7Ps marketing mix (Booms and Bitner, 1981), the Growth Matrix of Ansoff (1957), and the virtue ethics of Murphy (1999) are used in the report, and finally It is analyzed through the prism of </w:t>
      </w:r>
      <w:r w:rsidR="009A62F9" w:rsidRPr="00615517">
        <w:rPr>
          <w:rFonts w:asciiTheme="minorBidi" w:hAnsiTheme="minorBidi" w:cstheme="minorBidi"/>
          <w:b w:val="0"/>
          <w:bCs w:val="0"/>
          <w:color w:val="333333"/>
          <w:sz w:val="22"/>
          <w:szCs w:val="22"/>
        </w:rPr>
        <w:t>glocalization</w:t>
      </w:r>
      <w:r w:rsidRPr="00615517">
        <w:rPr>
          <w:rFonts w:asciiTheme="minorBidi" w:hAnsiTheme="minorBidi" w:cstheme="minorBidi"/>
          <w:b w:val="0"/>
          <w:bCs w:val="0"/>
          <w:color w:val="333333"/>
          <w:sz w:val="22"/>
          <w:szCs w:val="22"/>
        </w:rPr>
        <w:t xml:space="preserve"> (Hollensen, 2020; </w:t>
      </w:r>
      <w:r w:rsidR="009A62F9" w:rsidRPr="00615517">
        <w:rPr>
          <w:rFonts w:asciiTheme="minorBidi" w:hAnsiTheme="minorBidi" w:cstheme="minorBidi"/>
          <w:b w:val="0"/>
          <w:bCs w:val="0"/>
          <w:color w:val="333333"/>
          <w:sz w:val="22"/>
          <w:szCs w:val="22"/>
        </w:rPr>
        <w:t>Brontis</w:t>
      </w:r>
      <w:r w:rsidRPr="00615517">
        <w:rPr>
          <w:rFonts w:asciiTheme="minorBidi" w:hAnsiTheme="minorBidi" w:cstheme="minorBidi"/>
          <w:b w:val="0"/>
          <w:bCs w:val="0"/>
          <w:color w:val="333333"/>
          <w:sz w:val="22"/>
          <w:szCs w:val="22"/>
        </w:rPr>
        <w:t xml:space="preserve">, </w:t>
      </w:r>
      <w:proofErr w:type="spellStart"/>
      <w:r w:rsidRPr="00615517">
        <w:rPr>
          <w:rFonts w:asciiTheme="minorBidi" w:hAnsiTheme="minorBidi" w:cstheme="minorBidi"/>
          <w:b w:val="0"/>
          <w:bCs w:val="0"/>
          <w:color w:val="333333"/>
          <w:sz w:val="22"/>
          <w:szCs w:val="22"/>
        </w:rPr>
        <w:t>Thrassou</w:t>
      </w:r>
      <w:proofErr w:type="spellEnd"/>
      <w:r w:rsidRPr="00615517">
        <w:rPr>
          <w:rFonts w:asciiTheme="minorBidi" w:hAnsiTheme="minorBidi" w:cstheme="minorBidi"/>
          <w:b w:val="0"/>
          <w:bCs w:val="0"/>
          <w:color w:val="333333"/>
          <w:sz w:val="22"/>
          <w:szCs w:val="22"/>
        </w:rPr>
        <w:t xml:space="preserve"> and </w:t>
      </w:r>
      <w:proofErr w:type="spellStart"/>
      <w:r w:rsidRPr="00615517">
        <w:rPr>
          <w:rFonts w:asciiTheme="minorBidi" w:hAnsiTheme="minorBidi" w:cstheme="minorBidi"/>
          <w:b w:val="0"/>
          <w:bCs w:val="0"/>
          <w:color w:val="333333"/>
          <w:sz w:val="22"/>
          <w:szCs w:val="22"/>
        </w:rPr>
        <w:t>Lamprianou</w:t>
      </w:r>
      <w:proofErr w:type="spellEnd"/>
      <w:r w:rsidRPr="00615517">
        <w:rPr>
          <w:rFonts w:asciiTheme="minorBidi" w:hAnsiTheme="minorBidi" w:cstheme="minorBidi"/>
          <w:b w:val="0"/>
          <w:bCs w:val="0"/>
          <w:color w:val="333333"/>
          <w:sz w:val="22"/>
          <w:szCs w:val="22"/>
        </w:rPr>
        <w:t>, 2009).</w:t>
      </w:r>
    </w:p>
    <w:p w14:paraId="644FA46B" w14:textId="20184909"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2. COMPANY BACKGROUND</w:t>
      </w:r>
      <w:bookmarkEnd w:id="2"/>
      <w:bookmarkEnd w:id="3"/>
    </w:p>
    <w:p w14:paraId="4F4E8667" w14:textId="77777777" w:rsidR="00615517" w:rsidRDefault="00615517" w:rsidP="00615517">
      <w:pPr>
        <w:spacing w:after="120" w:line="360" w:lineRule="auto"/>
        <w:jc w:val="both"/>
        <w:rPr>
          <w:rFonts w:asciiTheme="minorBidi" w:hAnsiTheme="minorBidi" w:cstheme="minorBidi"/>
          <w:color w:val="333333"/>
        </w:rPr>
      </w:pPr>
      <w:r w:rsidRPr="00615517">
        <w:rPr>
          <w:rFonts w:asciiTheme="minorBidi" w:hAnsiTheme="minorBidi" w:cstheme="minorBidi"/>
          <w:color w:val="333333"/>
        </w:rPr>
        <w:t>Colonel Harland Sanders founded KFC in 1952 in Corbin, Kentucky, USA, and has made one of the most successful QSR franchises in history (Schlosser, 2001). Purchased by PepsiCo in 1986 and split off into Yum! In 1997, KFC, which is now under the parent company Brand Inc. manages global operations in conjunction with Pizza Hut and Taco Bell. Brands, 2024). KFC mission is focused on the best experience in the world of chicken restaurant (KFC, 2023), with its core values of hospitality, authentic and heritage summarized in the brand ambassador Colonel Sanders. KFC was founded in Preston, Lancashire in 1965 (KFC UK, 2023). Having 900+ restaurants and approximately 27,000 employees in the UK, the country is one of the most developed markets of KFC with a high level of competition and more health-conscious customers (Mintel, 2022; Fernie and Sparks, 2019).</w:t>
      </w:r>
    </w:p>
    <w:p w14:paraId="297A6E08" w14:textId="11E9BEEF" w:rsidR="00003FA4" w:rsidRPr="008C1AC9" w:rsidRDefault="00000000" w:rsidP="00615517">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23AC7B4D" wp14:editId="7E67FF48">
            <wp:extent cx="5692140" cy="3187598"/>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7837" cy="3201988"/>
                    </a:xfrm>
                    <a:prstGeom prst="rect">
                      <a:avLst/>
                    </a:prstGeom>
                  </pic:spPr>
                </pic:pic>
              </a:graphicData>
            </a:graphic>
          </wp:inline>
        </w:drawing>
      </w:r>
    </w:p>
    <w:p w14:paraId="58DBF136" w14:textId="77777777" w:rsidR="00EC134E" w:rsidRPr="008C1AC9" w:rsidRDefault="00EC134E" w:rsidP="00EC134E">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 Fried Chicken Brand UK Timeline (Source: Adapted from Reenen, 2017)</w:t>
      </w:r>
    </w:p>
    <w:p w14:paraId="08C18953" w14:textId="77777777"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2.1 Mission Statement</w:t>
      </w:r>
    </w:p>
    <w:p w14:paraId="25AA0218" w14:textId="52F5081A" w:rsidR="00615517" w:rsidRDefault="00615517" w:rsidP="008C1AC9">
      <w:pPr>
        <w:pStyle w:val="Heading2"/>
        <w:spacing w:line="360" w:lineRule="auto"/>
        <w:jc w:val="both"/>
        <w:rPr>
          <w:rFonts w:asciiTheme="minorBidi" w:hAnsiTheme="minorBidi" w:cstheme="minorBidi"/>
          <w:b w:val="0"/>
          <w:bCs w:val="0"/>
          <w:sz w:val="22"/>
          <w:szCs w:val="22"/>
        </w:rPr>
      </w:pPr>
      <w:r w:rsidRPr="00615517">
        <w:rPr>
          <w:rFonts w:asciiTheme="minorBidi" w:hAnsiTheme="minorBidi" w:cstheme="minorBidi"/>
          <w:b w:val="0"/>
          <w:bCs w:val="0"/>
          <w:sz w:val="22"/>
          <w:szCs w:val="22"/>
        </w:rPr>
        <w:t xml:space="preserve">The mission of KFC is to deliver the best restaurant experience in the world of chicken, and such a seemingly simple statement is in fact a metaphorical coded message at the strategic level that expresses three operationally non-negotiable imperatives (KFC, 2023; Yum!). Brands, 2024). First, product excellence: the Original Recipe of 11 herbs and spices, used by the Colonel is the most defended KFC asset, and it would never be localized in any market - a strategic choice that grounds the mission to culinary authenticity and prevents the brand dilution that other internationally franchised QSR chains face (Schlosser, 2001; Hollensen, 2020). Second, hospitality as a strategic differentiator: KFC explicitly positions the brand as not only a food service provider, but as a restaurant experience, which directly applies to the physical environment design, employee training with the help of the Colonel Academy, and service process standards that go beyond transactional efficiency (Pine and Gilmore, 2011; Booms and Bitner, 1981). Third, culturally scalable heritage: the Colonel Sanders brand figure is the only one among the QSR competitors that grounds the whole brand identity around one, globally identifiable founder who embodies the values of hard work, quality, and Southern hospitality and can be transferred to the USA, UK, and all other 150+ markets KFC is operating in (KFC, 2023; Kotler and Armstrong, 2 More importantly, the mission of KFC does not dictate </w:t>
      </w:r>
      <w:r w:rsidR="009A62F9" w:rsidRPr="00615517">
        <w:rPr>
          <w:rFonts w:asciiTheme="minorBidi" w:hAnsiTheme="minorBidi" w:cstheme="minorBidi"/>
          <w:b w:val="0"/>
          <w:bCs w:val="0"/>
          <w:sz w:val="22"/>
          <w:szCs w:val="22"/>
        </w:rPr>
        <w:t>standardization</w:t>
      </w:r>
      <w:r w:rsidRPr="00615517">
        <w:rPr>
          <w:rFonts w:asciiTheme="minorBidi" w:hAnsiTheme="minorBidi" w:cstheme="minorBidi"/>
          <w:b w:val="0"/>
          <w:bCs w:val="0"/>
          <w:sz w:val="22"/>
          <w:szCs w:val="22"/>
        </w:rPr>
        <w:t xml:space="preserve">, but rather requires the best experience in any market, which implicitly requires the </w:t>
      </w:r>
      <w:r w:rsidR="009A62F9" w:rsidRPr="00615517">
        <w:rPr>
          <w:rFonts w:asciiTheme="minorBidi" w:hAnsiTheme="minorBidi" w:cstheme="minorBidi"/>
          <w:b w:val="0"/>
          <w:bCs w:val="0"/>
          <w:sz w:val="22"/>
          <w:szCs w:val="22"/>
        </w:rPr>
        <w:t>localization</w:t>
      </w:r>
      <w:r w:rsidRPr="00615517">
        <w:rPr>
          <w:rFonts w:asciiTheme="minorBidi" w:hAnsiTheme="minorBidi" w:cstheme="minorBidi"/>
          <w:b w:val="0"/>
          <w:bCs w:val="0"/>
          <w:sz w:val="22"/>
          <w:szCs w:val="22"/>
        </w:rPr>
        <w:t xml:space="preserve"> that can be observed in the network of the halal-certified KFC in the UK, the menus with calories displayed, the packaging with sustainability claims (KFC UK, 2023; </w:t>
      </w:r>
      <w:r w:rsidRPr="00615517">
        <w:rPr>
          <w:rFonts w:asciiTheme="minorBidi" w:hAnsiTheme="minorBidi" w:cstheme="minorBidi"/>
          <w:b w:val="0"/>
          <w:bCs w:val="0"/>
          <w:sz w:val="22"/>
          <w:szCs w:val="22"/>
        </w:rPr>
        <w:lastRenderedPageBreak/>
        <w:t xml:space="preserve">Hollensen, 2020). It is on this basis that the mission offers the normative base of KFC </w:t>
      </w:r>
      <w:r w:rsidR="009A62F9" w:rsidRPr="00615517">
        <w:rPr>
          <w:rFonts w:asciiTheme="minorBidi" w:hAnsiTheme="minorBidi" w:cstheme="minorBidi"/>
          <w:b w:val="0"/>
          <w:bCs w:val="0"/>
          <w:sz w:val="22"/>
          <w:szCs w:val="22"/>
        </w:rPr>
        <w:t>glocalization</w:t>
      </w:r>
      <w:r w:rsidRPr="00615517">
        <w:rPr>
          <w:rFonts w:asciiTheme="minorBidi" w:hAnsiTheme="minorBidi" w:cstheme="minorBidi"/>
          <w:b w:val="0"/>
          <w:bCs w:val="0"/>
          <w:sz w:val="22"/>
          <w:szCs w:val="22"/>
        </w:rPr>
        <w:t xml:space="preserve"> strategy: quality standards globally with responsive local delivery mechanisms.</w:t>
      </w:r>
    </w:p>
    <w:p w14:paraId="284A31E3" w14:textId="1DFA4807"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2.2 Vision Statement</w:t>
      </w:r>
    </w:p>
    <w:p w14:paraId="62679BB8" w14:textId="7F9C6A8D" w:rsidR="00003FA4" w:rsidRPr="008C1AC9" w:rsidRDefault="00615517" w:rsidP="008C1AC9">
      <w:pPr>
        <w:spacing w:after="80" w:line="360" w:lineRule="auto"/>
        <w:jc w:val="both"/>
        <w:rPr>
          <w:rFonts w:asciiTheme="minorBidi" w:hAnsiTheme="minorBidi" w:cstheme="minorBidi"/>
        </w:rPr>
      </w:pPr>
      <w:r w:rsidRPr="00615517">
        <w:rPr>
          <w:rFonts w:asciiTheme="minorBidi" w:hAnsiTheme="minorBidi" w:cstheme="minorBidi"/>
          <w:color w:val="333333"/>
        </w:rPr>
        <w:t xml:space="preserve">The vision of KFC, </w:t>
      </w:r>
      <w:r w:rsidR="009A62F9" w:rsidRPr="00615517">
        <w:rPr>
          <w:rFonts w:asciiTheme="minorBidi" w:hAnsiTheme="minorBidi" w:cstheme="minorBidi"/>
          <w:color w:val="333333"/>
        </w:rPr>
        <w:t>realized</w:t>
      </w:r>
      <w:r w:rsidRPr="00615517">
        <w:rPr>
          <w:rFonts w:asciiTheme="minorBidi" w:hAnsiTheme="minorBidi" w:cstheme="minorBidi"/>
          <w:color w:val="333333"/>
        </w:rPr>
        <w:t xml:space="preserve"> with the help of Yum! The strategic framework of the brands is to create the world most loved, trusted, and fastest-growing restaurant brands (Yum!). Brands, 2024). In the case of KFC, this vision works on three dimensions which are interrelated. KFC has a vision of being the leading global QSR brand in the fried chicken segment not just in the number of restaurants, but also in the level of customer loyalty, maturity of digital engagement, and profitability of franchise operators (Yum!). Brands, 2024; Kotler and Armstrong, 2021). As the second-largest restaurant worldwide measured by the number of outlets, KFC already has 27,000+ restaurants in 150+ countries with system sales of about USD 31 billion, yet the vision requires that size to be accompanied by brand affinity and customer loyalty (KFC, 2023). KFC has a shifting vision which, ethically, includes responsible growth: with the Yum! Brands Recipe, KFC aims to use 100 per cent reusable, recyclable, or compostable packaging by 2025, net zero emissions by 2050, and quantifiable improvement of human rights throughout its global supply chain - goals that acknowledge that brand trust cannot be established over the long term without ethical operational </w:t>
      </w:r>
      <w:r w:rsidR="009A62F9" w:rsidRPr="00615517">
        <w:rPr>
          <w:rFonts w:asciiTheme="minorBidi" w:hAnsiTheme="minorBidi" w:cstheme="minorBidi"/>
          <w:color w:val="333333"/>
        </w:rPr>
        <w:t>behavior</w:t>
      </w:r>
      <w:r w:rsidRPr="00615517">
        <w:rPr>
          <w:rFonts w:asciiTheme="minorBidi" w:hAnsiTheme="minorBidi" w:cstheme="minorBidi"/>
          <w:color w:val="333333"/>
        </w:rPr>
        <w:t xml:space="preserve"> (Yum! Brands, 2024; Murphy, 1999). This ethical vision in the UK, in particular, is reflected in the gradual growth of halal-certified restaurants, the openness of sustainability communication, and the continuous re-evaluation of zero-hours employment practices, all of which reflects KFC vision of being a trusted member of the community, not a purely transactional commercial actor (KFC UK, 2023; Crane and Matten, 2016). Digitally, the vision of KFC is to become a technology-leading QSR: implementing AI in kitchen control, </w:t>
      </w:r>
      <w:r w:rsidR="009A62F9" w:rsidRPr="00615517">
        <w:rPr>
          <w:rFonts w:asciiTheme="minorBidi" w:hAnsiTheme="minorBidi" w:cstheme="minorBidi"/>
          <w:color w:val="333333"/>
        </w:rPr>
        <w:t>personalized</w:t>
      </w:r>
      <w:r w:rsidRPr="00615517">
        <w:rPr>
          <w:rFonts w:asciiTheme="minorBidi" w:hAnsiTheme="minorBidi" w:cstheme="minorBidi"/>
          <w:color w:val="333333"/>
        </w:rPr>
        <w:t xml:space="preserve"> loyalty using the 20M+ active users of the KFC app, and the smooth integration of the omnichannel delivery experience: the digital experience of the customer is as KFC as its Original Recipe. Brands, 2024; Chaffey and Ellis-Chadwick, 2022.</w:t>
      </w:r>
    </w:p>
    <w:p w14:paraId="3BCDD8C1" w14:textId="77777777" w:rsidR="00003FA4" w:rsidRPr="008C1AC9" w:rsidRDefault="00000000" w:rsidP="008C1AC9">
      <w:pPr>
        <w:pStyle w:val="Heading1"/>
        <w:spacing w:line="360" w:lineRule="auto"/>
        <w:jc w:val="both"/>
        <w:rPr>
          <w:rFonts w:asciiTheme="minorBidi" w:hAnsiTheme="minorBidi" w:cstheme="minorBidi"/>
        </w:rPr>
      </w:pPr>
      <w:bookmarkStart w:id="4" w:name="_Toc227530067"/>
      <w:bookmarkStart w:id="5" w:name="_Toc227565949"/>
      <w:r>
        <w:rPr>
          <w:rFonts w:asciiTheme="minorBidi" w:hAnsiTheme="minorBidi" w:cstheme="minorBidi"/>
          <w:color w:val="333333"/>
        </w:rPr>
        <w:t>3. The Macro Environment</w:t>
      </w:r>
      <w:bookmarkEnd w:id="4"/>
      <w:bookmarkEnd w:id="5"/>
    </w:p>
    <w:p w14:paraId="63014811" w14:textId="77777777" w:rsidR="00003FA4" w:rsidRPr="008C1AC9" w:rsidRDefault="00000000" w:rsidP="008C1AC9">
      <w:pPr>
        <w:pStyle w:val="Heading2"/>
        <w:spacing w:line="360" w:lineRule="auto"/>
        <w:jc w:val="both"/>
        <w:rPr>
          <w:rFonts w:asciiTheme="minorBidi" w:hAnsiTheme="minorBidi" w:cstheme="minorBidi"/>
        </w:rPr>
      </w:pPr>
      <w:bookmarkStart w:id="6" w:name="_Toc227530068"/>
      <w:bookmarkStart w:id="7" w:name="_Toc227565950"/>
      <w:r>
        <w:rPr>
          <w:rFonts w:asciiTheme="minorBidi" w:hAnsiTheme="minorBidi" w:cstheme="minorBidi"/>
        </w:rPr>
        <w:t>3.1 Definition</w:t>
      </w:r>
      <w:bookmarkEnd w:id="6"/>
      <w:bookmarkEnd w:id="7"/>
    </w:p>
    <w:p w14:paraId="3DC45C67" w14:textId="0134BA5B" w:rsidR="00C65AEF" w:rsidRDefault="00C65AEF" w:rsidP="00C65AEF">
      <w:pPr>
        <w:spacing w:after="120" w:line="360" w:lineRule="auto"/>
        <w:jc w:val="both"/>
        <w:rPr>
          <w:rFonts w:asciiTheme="minorBidi" w:hAnsiTheme="minorBidi" w:cstheme="minorBidi"/>
          <w:color w:val="333333"/>
        </w:rPr>
      </w:pPr>
      <w:r w:rsidRPr="00C65AEF">
        <w:rPr>
          <w:rFonts w:asciiTheme="minorBidi" w:hAnsiTheme="minorBidi" w:cstheme="minorBidi"/>
          <w:color w:val="333333"/>
        </w:rPr>
        <w:t xml:space="preserve">Macro environment refers to bigger societal factors that influence the </w:t>
      </w:r>
      <w:r w:rsidR="009A62F9" w:rsidRPr="00C65AEF">
        <w:rPr>
          <w:rFonts w:asciiTheme="minorBidi" w:hAnsiTheme="minorBidi" w:cstheme="minorBidi"/>
          <w:color w:val="333333"/>
        </w:rPr>
        <w:t>organizational</w:t>
      </w:r>
      <w:r w:rsidRPr="00C65AEF">
        <w:rPr>
          <w:rFonts w:asciiTheme="minorBidi" w:hAnsiTheme="minorBidi" w:cstheme="minorBidi"/>
          <w:color w:val="333333"/>
        </w:rPr>
        <w:t xml:space="preserve"> opportunities and threats, such as demographic, economic, natural, technological, political, and cultural forces (Kotler and Armstrong, 2021). According to Johnson et al. (2017), it can be described as external factors which are best depicted with the help of the PESTEL model: Political, Economic, Social, Technological, Environmental, and Legal dimensions (Armstrong et al., 2020; Doole and Lowe, 2012).</w:t>
      </w:r>
    </w:p>
    <w:p w14:paraId="7AF45CBC" w14:textId="5248612A" w:rsidR="00003FA4" w:rsidRPr="008C1AC9" w:rsidRDefault="00000000" w:rsidP="00C65AEF">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2CC80BD6" wp14:editId="1B5D6A76">
            <wp:extent cx="5646420" cy="3436951"/>
            <wp:effectExtent l="0" t="0" r="0" b="0"/>
            <wp:docPr id="1671046781" name="Picture 1671046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5313" cy="3448451"/>
                    </a:xfrm>
                    <a:prstGeom prst="rect">
                      <a:avLst/>
                    </a:prstGeom>
                  </pic:spPr>
                </pic:pic>
              </a:graphicData>
            </a:graphic>
          </wp:inline>
        </w:drawing>
      </w:r>
    </w:p>
    <w:p w14:paraId="573A66BF" w14:textId="77777777" w:rsidR="003976B7" w:rsidRPr="003976B7" w:rsidRDefault="003976B7" w:rsidP="003976B7">
      <w:pPr>
        <w:spacing w:after="80" w:line="360" w:lineRule="auto"/>
        <w:jc w:val="both"/>
        <w:rPr>
          <w:rFonts w:asciiTheme="minorBidi" w:hAnsiTheme="minorBidi" w:cstheme="minorBidi"/>
        </w:rPr>
      </w:pPr>
      <w:r w:rsidRPr="003976B7">
        <w:rPr>
          <w:rFonts w:asciiTheme="minorBidi" w:hAnsiTheme="minorBidi" w:cstheme="minorBidi"/>
          <w:i/>
          <w:iCs/>
        </w:rPr>
        <w:t>Figure 2: PESTEL Framework Applied to KFC (Source: Adapted from Johnson et al., 2017)</w:t>
      </w:r>
    </w:p>
    <w:p w14:paraId="0B96A1B8" w14:textId="77777777" w:rsidR="00003FA4" w:rsidRPr="008C1AC9" w:rsidRDefault="00003FA4" w:rsidP="008C1AC9">
      <w:pPr>
        <w:spacing w:after="80" w:line="360" w:lineRule="auto"/>
        <w:jc w:val="both"/>
        <w:rPr>
          <w:rFonts w:asciiTheme="minorBidi" w:hAnsiTheme="minorBidi" w:cstheme="minorBidi"/>
        </w:rPr>
      </w:pPr>
    </w:p>
    <w:p w14:paraId="2CC6C86B" w14:textId="77777777" w:rsidR="00003FA4" w:rsidRPr="008C1AC9" w:rsidRDefault="00000000" w:rsidP="008C1AC9">
      <w:pPr>
        <w:pStyle w:val="Heading1"/>
        <w:spacing w:line="360" w:lineRule="auto"/>
        <w:jc w:val="both"/>
        <w:rPr>
          <w:rFonts w:asciiTheme="minorBidi" w:hAnsiTheme="minorBidi" w:cstheme="minorBidi"/>
        </w:rPr>
      </w:pPr>
      <w:bookmarkStart w:id="8" w:name="_Toc227530069"/>
      <w:bookmarkStart w:id="9" w:name="_Toc227565951"/>
      <w:r>
        <w:rPr>
          <w:rFonts w:asciiTheme="minorBidi" w:hAnsiTheme="minorBidi" w:cstheme="minorBidi"/>
          <w:color w:val="333333"/>
        </w:rPr>
        <w:t>4. POLITICAL FORCES</w:t>
      </w:r>
      <w:bookmarkEnd w:id="8"/>
      <w:bookmarkEnd w:id="9"/>
    </w:p>
    <w:p w14:paraId="610369AA" w14:textId="77777777" w:rsidR="00003FA4" w:rsidRPr="008C1AC9" w:rsidRDefault="00000000" w:rsidP="008C1AC9">
      <w:pPr>
        <w:pStyle w:val="Heading2"/>
        <w:spacing w:line="360" w:lineRule="auto"/>
        <w:jc w:val="both"/>
        <w:rPr>
          <w:rFonts w:asciiTheme="minorBidi" w:hAnsiTheme="minorBidi" w:cstheme="minorBidi"/>
        </w:rPr>
      </w:pPr>
      <w:bookmarkStart w:id="10" w:name="_Toc227530070"/>
      <w:bookmarkStart w:id="11" w:name="_Toc227565952"/>
      <w:r>
        <w:rPr>
          <w:rFonts w:asciiTheme="minorBidi" w:hAnsiTheme="minorBidi" w:cstheme="minorBidi"/>
        </w:rPr>
        <w:t>4.1 Political Forces United States (Home Country).</w:t>
      </w:r>
      <w:bookmarkEnd w:id="10"/>
      <w:bookmarkEnd w:id="11"/>
    </w:p>
    <w:p w14:paraId="26CBF750" w14:textId="6A856CD9" w:rsidR="00C65AEF" w:rsidRDefault="00C65AEF" w:rsidP="008C1AC9">
      <w:pPr>
        <w:pStyle w:val="Heading2"/>
        <w:spacing w:line="360" w:lineRule="auto"/>
        <w:jc w:val="both"/>
        <w:rPr>
          <w:rFonts w:asciiTheme="minorBidi" w:hAnsiTheme="minorBidi" w:cstheme="minorBidi"/>
          <w:b w:val="0"/>
          <w:bCs w:val="0"/>
          <w:sz w:val="22"/>
          <w:szCs w:val="22"/>
        </w:rPr>
      </w:pPr>
      <w:bookmarkStart w:id="12" w:name="_Toc227530071"/>
      <w:bookmarkStart w:id="13" w:name="_Toc227565953"/>
      <w:r w:rsidRPr="00C65AEF">
        <w:rPr>
          <w:rFonts w:asciiTheme="minorBidi" w:hAnsiTheme="minorBidi" w:cstheme="minorBidi"/>
          <w:b w:val="0"/>
          <w:bCs w:val="0"/>
          <w:sz w:val="22"/>
          <w:szCs w:val="22"/>
        </w:rPr>
        <w:t xml:space="preserve">The US federal corporate tax rate of 21 percent and variations on a state level have a direct impact on the ability of Inditex to reinvest, which means that the state-specific pricing models have to be implemented throughout the franchise system of KFC (IRS, 2024; Tax Foundation, 2024). Shifts in policy on minimum wages, trade tariffs, and healthcare needs are the disruptions of the stable democratic system in the USA that influence the </w:t>
      </w:r>
      <w:r w:rsidR="009A62F9" w:rsidRPr="00C65AEF">
        <w:rPr>
          <w:rFonts w:asciiTheme="minorBidi" w:hAnsiTheme="minorBidi" w:cstheme="minorBidi"/>
          <w:b w:val="0"/>
          <w:bCs w:val="0"/>
          <w:sz w:val="22"/>
          <w:szCs w:val="22"/>
        </w:rPr>
        <w:t>labor</w:t>
      </w:r>
      <w:r w:rsidRPr="00C65AEF">
        <w:rPr>
          <w:rFonts w:asciiTheme="minorBidi" w:hAnsiTheme="minorBidi" w:cstheme="minorBidi"/>
          <w:b w:val="0"/>
          <w:bCs w:val="0"/>
          <w:sz w:val="22"/>
          <w:szCs w:val="22"/>
        </w:rPr>
        <w:t xml:space="preserve"> costs (Nestle, 2019). The regulatory pressure of federal and state-level public health discussions on obesity and ultra-processed foods urges KFC to redesign products and improve menu disclosure (CDC, 2024). Full sovereignty allows the US to decide the import tariffs and food safety measures alone.</w:t>
      </w:r>
    </w:p>
    <w:p w14:paraId="338269FE" w14:textId="5B6E053E"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4.2 Political Forces- United Kingdom (Host Country)</w:t>
      </w:r>
      <w:bookmarkEnd w:id="12"/>
      <w:bookmarkEnd w:id="13"/>
    </w:p>
    <w:p w14:paraId="0CEC8739" w14:textId="7F869E41" w:rsidR="00C65AEF" w:rsidRDefault="00C65AEF" w:rsidP="008C1AC9">
      <w:pPr>
        <w:pStyle w:val="Heading1"/>
        <w:spacing w:line="360" w:lineRule="auto"/>
        <w:jc w:val="both"/>
        <w:rPr>
          <w:rFonts w:asciiTheme="minorBidi" w:hAnsiTheme="minorBidi" w:cstheme="minorBidi"/>
          <w:b w:val="0"/>
          <w:bCs w:val="0"/>
          <w:color w:val="333333"/>
          <w:sz w:val="22"/>
          <w:szCs w:val="22"/>
        </w:rPr>
      </w:pPr>
      <w:bookmarkStart w:id="14" w:name="_Toc227530072"/>
      <w:bookmarkStart w:id="15" w:name="_Toc227565954"/>
      <w:r w:rsidRPr="00C65AEF">
        <w:rPr>
          <w:rFonts w:asciiTheme="minorBidi" w:hAnsiTheme="minorBidi" w:cstheme="minorBidi"/>
          <w:b w:val="0"/>
          <w:bCs w:val="0"/>
          <w:color w:val="333333"/>
          <w:sz w:val="22"/>
          <w:szCs w:val="22"/>
        </w:rPr>
        <w:t xml:space="preserve">The recent UK corporation tax rise to 25 percent in 2023 magnified the tax payments of KFC in the UK, and 20 percent VAT on food services has a direct effect on the pricing of the menu (HMRC, 2024). The political turmoil and government transitions that have taken place after Brexit have posed regulatory risks to multinational operators (Dhingra et al., 2017; </w:t>
      </w:r>
      <w:r w:rsidR="009A62F9" w:rsidRPr="00C65AEF">
        <w:rPr>
          <w:rFonts w:asciiTheme="minorBidi" w:hAnsiTheme="minorBidi" w:cstheme="minorBidi"/>
          <w:b w:val="0"/>
          <w:bCs w:val="0"/>
          <w:color w:val="333333"/>
          <w:sz w:val="22"/>
          <w:szCs w:val="22"/>
        </w:rPr>
        <w:t>Spring ford</w:t>
      </w:r>
      <w:r w:rsidRPr="00C65AEF">
        <w:rPr>
          <w:rFonts w:asciiTheme="minorBidi" w:hAnsiTheme="minorBidi" w:cstheme="minorBidi"/>
          <w:b w:val="0"/>
          <w:bCs w:val="0"/>
          <w:color w:val="333333"/>
          <w:sz w:val="22"/>
          <w:szCs w:val="22"/>
        </w:rPr>
        <w:t xml:space="preserve">, </w:t>
      </w:r>
      <w:r w:rsidRPr="00C65AEF">
        <w:rPr>
          <w:rFonts w:asciiTheme="minorBidi" w:hAnsiTheme="minorBidi" w:cstheme="minorBidi"/>
          <w:b w:val="0"/>
          <w:bCs w:val="0"/>
          <w:color w:val="333333"/>
          <w:sz w:val="22"/>
          <w:szCs w:val="22"/>
        </w:rPr>
        <w:lastRenderedPageBreak/>
        <w:t xml:space="preserve">2023). More importantly, HFSS (High Fat, Salt and Sugar) advertising prohibitions inhibit the ability of KFC to promote certain products in the broadcast and online media (HM Government, 2021). Post-Brexit sovereignty has regained regulatory autonomy at the cost of </w:t>
      </w:r>
      <w:proofErr w:type="spellStart"/>
      <w:r w:rsidRPr="00C65AEF">
        <w:rPr>
          <w:rFonts w:asciiTheme="minorBidi" w:hAnsiTheme="minorBidi" w:cstheme="minorBidi"/>
          <w:b w:val="0"/>
          <w:bCs w:val="0"/>
          <w:color w:val="333333"/>
          <w:sz w:val="22"/>
          <w:szCs w:val="22"/>
        </w:rPr>
        <w:t>fricting</w:t>
      </w:r>
      <w:proofErr w:type="spellEnd"/>
      <w:r w:rsidRPr="00C65AEF">
        <w:rPr>
          <w:rFonts w:asciiTheme="minorBidi" w:hAnsiTheme="minorBidi" w:cstheme="minorBidi"/>
          <w:b w:val="0"/>
          <w:bCs w:val="0"/>
          <w:color w:val="333333"/>
          <w:sz w:val="22"/>
          <w:szCs w:val="22"/>
        </w:rPr>
        <w:t xml:space="preserve"> the supply chain, raising the cost of imports, and decreasing the accessibility of EU </w:t>
      </w:r>
      <w:r w:rsidR="009A62F9" w:rsidRPr="00C65AEF">
        <w:rPr>
          <w:rFonts w:asciiTheme="minorBidi" w:hAnsiTheme="minorBidi" w:cstheme="minorBidi"/>
          <w:b w:val="0"/>
          <w:bCs w:val="0"/>
          <w:color w:val="333333"/>
          <w:sz w:val="22"/>
          <w:szCs w:val="22"/>
        </w:rPr>
        <w:t>labor</w:t>
      </w:r>
      <w:r w:rsidRPr="00C65AEF">
        <w:rPr>
          <w:rFonts w:asciiTheme="minorBidi" w:hAnsiTheme="minorBidi" w:cstheme="minorBidi"/>
          <w:b w:val="0"/>
          <w:bCs w:val="0"/>
          <w:color w:val="333333"/>
          <w:sz w:val="22"/>
          <w:szCs w:val="22"/>
        </w:rPr>
        <w:t xml:space="preserve"> into the hospitality sector (Dhingra et al., 2017).</w:t>
      </w:r>
    </w:p>
    <w:p w14:paraId="17B4C58F" w14:textId="2B2A32D3"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5. ECONOMIC FORCES</w:t>
      </w:r>
      <w:bookmarkEnd w:id="14"/>
      <w:bookmarkEnd w:id="15"/>
    </w:p>
    <w:p w14:paraId="0D0BC5C3" w14:textId="77777777" w:rsidR="00003FA4" w:rsidRPr="008C1AC9" w:rsidRDefault="00003FA4" w:rsidP="008C1AC9">
      <w:pPr>
        <w:spacing w:line="360" w:lineRule="auto"/>
        <w:jc w:val="both"/>
        <w:rPr>
          <w:rFonts w:asciiTheme="minorBidi" w:hAnsiTheme="minorBidi" w:cstheme="minorBidi"/>
        </w:rPr>
      </w:pPr>
    </w:p>
    <w:p w14:paraId="17AE6FE8" w14:textId="77777777" w:rsidR="00003FA4" w:rsidRPr="008C1AC9" w:rsidRDefault="00000000" w:rsidP="008C1AC9">
      <w:pPr>
        <w:spacing w:after="80" w:line="360" w:lineRule="auto"/>
        <w:jc w:val="both"/>
        <w:rPr>
          <w:rFonts w:asciiTheme="minorBidi" w:hAnsiTheme="minorBidi" w:cstheme="minorBidi"/>
        </w:rPr>
      </w:pPr>
      <w:r>
        <w:rPr>
          <w:rFonts w:asciiTheme="minorBidi" w:hAnsiTheme="minorBidi" w:cstheme="minorBidi"/>
          <w:b/>
          <w:bCs/>
          <w:color w:val="333333"/>
        </w:rPr>
        <w:t xml:space="preserve">5.1 Economic Forces-United States. </w:t>
      </w:r>
    </w:p>
    <w:p w14:paraId="3B11AB30" w14:textId="0830C430" w:rsidR="007F38AB" w:rsidRDefault="007F38AB" w:rsidP="008C1AC9">
      <w:pPr>
        <w:pStyle w:val="Heading2"/>
        <w:spacing w:line="360" w:lineRule="auto"/>
        <w:jc w:val="both"/>
        <w:rPr>
          <w:rFonts w:asciiTheme="minorBidi" w:hAnsiTheme="minorBidi" w:cstheme="minorBidi"/>
          <w:b w:val="0"/>
          <w:bCs w:val="0"/>
          <w:sz w:val="22"/>
          <w:szCs w:val="22"/>
        </w:rPr>
      </w:pPr>
      <w:bookmarkStart w:id="16" w:name="_Toc227530073"/>
      <w:bookmarkStart w:id="17" w:name="_Toc227565955"/>
      <w:r w:rsidRPr="007F38AB">
        <w:rPr>
          <w:rFonts w:asciiTheme="minorBidi" w:hAnsiTheme="minorBidi" w:cstheme="minorBidi"/>
          <w:b w:val="0"/>
          <w:bCs w:val="0"/>
          <w:sz w:val="22"/>
          <w:szCs w:val="22"/>
        </w:rPr>
        <w:t xml:space="preserve">The fact that the USA is the largest economy in the world in terms of nominal GDP supports a huge consumer base that has a high purchasing power (World Bank, 2024). Inflation after the pandemic has dramatically raised the prices of food, energy, and </w:t>
      </w:r>
      <w:r w:rsidR="009A62F9" w:rsidRPr="007F38AB">
        <w:rPr>
          <w:rFonts w:asciiTheme="minorBidi" w:hAnsiTheme="minorBidi" w:cstheme="minorBidi"/>
          <w:b w:val="0"/>
          <w:bCs w:val="0"/>
          <w:sz w:val="22"/>
          <w:szCs w:val="22"/>
        </w:rPr>
        <w:t>labor</w:t>
      </w:r>
      <w:r w:rsidRPr="007F38AB">
        <w:rPr>
          <w:rFonts w:asciiTheme="minorBidi" w:hAnsiTheme="minorBidi" w:cstheme="minorBidi"/>
          <w:b w:val="0"/>
          <w:bCs w:val="0"/>
          <w:sz w:val="22"/>
          <w:szCs w:val="22"/>
        </w:rPr>
        <w:t xml:space="preserve">, which has narrowed the profit margins of QSRs - KFC tackled it by making strategic price changes and value packages (IMF, 2024). The structural resilience of the US economy implies that QSR brands are usually positively affected by the consumer trade-down </w:t>
      </w:r>
      <w:r w:rsidR="009A62F9" w:rsidRPr="007F38AB">
        <w:rPr>
          <w:rFonts w:asciiTheme="minorBidi" w:hAnsiTheme="minorBidi" w:cstheme="minorBidi"/>
          <w:b w:val="0"/>
          <w:bCs w:val="0"/>
          <w:sz w:val="22"/>
          <w:szCs w:val="22"/>
        </w:rPr>
        <w:t>behavior</w:t>
      </w:r>
      <w:r w:rsidRPr="007F38AB">
        <w:rPr>
          <w:rFonts w:asciiTheme="minorBidi" w:hAnsiTheme="minorBidi" w:cstheme="minorBidi"/>
          <w:b w:val="0"/>
          <w:bCs w:val="0"/>
          <w:sz w:val="22"/>
          <w:szCs w:val="22"/>
        </w:rPr>
        <w:t xml:space="preserve"> in times of recession (Kotler and Keller, 2016). Yum! Brands reported that there was continued sales growth of the KFC global system with the US market playing a significant role (Yum!). Brands, 2024).</w:t>
      </w:r>
    </w:p>
    <w:p w14:paraId="398CB40B" w14:textId="6534F115"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5.2 Economic Forces- United Kingdom.</w:t>
      </w:r>
      <w:bookmarkEnd w:id="16"/>
      <w:bookmarkEnd w:id="17"/>
    </w:p>
    <w:p w14:paraId="5FE6EC22" w14:textId="77777777"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18" w:name="_Toc227530074"/>
      <w:bookmarkStart w:id="19" w:name="_Toc227565956"/>
      <w:r w:rsidRPr="007F38AB">
        <w:rPr>
          <w:rFonts w:asciiTheme="minorBidi" w:hAnsiTheme="minorBidi" w:cstheme="minorBidi"/>
          <w:b w:val="0"/>
          <w:bCs w:val="0"/>
          <w:color w:val="333333"/>
          <w:sz w:val="22"/>
          <w:szCs w:val="22"/>
        </w:rPr>
        <w:t>The slow GDP increase in the UK is due to post-Brexit accommodation and living cost factors, and consumers are more price-sensitive than in the USA (World Bank, 2024; ONS, 2024). In 20222023 acute UK inflation increased ingredient, energy, and wage costs at the 900+ UK restaurants of KFC, necessitating increased reliance on app-based targeted promotions and meal deals (ONS, 2024). KFC UK enjoys the resilience of the QSR sector in times of economic downturns despite low consumer confidence (Inditex, 2023; Bank of England, 2023).</w:t>
      </w:r>
    </w:p>
    <w:p w14:paraId="725D9DC6" w14:textId="5300C734"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6. SOCIAL FORCES</w:t>
      </w:r>
      <w:bookmarkEnd w:id="18"/>
      <w:bookmarkEnd w:id="19"/>
    </w:p>
    <w:p w14:paraId="0C7AACBE" w14:textId="77777777" w:rsidR="00003FA4" w:rsidRPr="008C1AC9" w:rsidRDefault="00000000" w:rsidP="008C1AC9">
      <w:pPr>
        <w:pStyle w:val="Heading2"/>
        <w:spacing w:line="360" w:lineRule="auto"/>
        <w:jc w:val="both"/>
        <w:rPr>
          <w:rFonts w:asciiTheme="minorBidi" w:hAnsiTheme="minorBidi" w:cstheme="minorBidi"/>
        </w:rPr>
      </w:pPr>
      <w:bookmarkStart w:id="20" w:name="_Toc227530075"/>
      <w:bookmarkStart w:id="21" w:name="_Toc227565957"/>
      <w:r>
        <w:rPr>
          <w:rFonts w:asciiTheme="minorBidi" w:hAnsiTheme="minorBidi" w:cstheme="minorBidi"/>
        </w:rPr>
        <w:t>6.1 Social Forces — United States</w:t>
      </w:r>
      <w:bookmarkEnd w:id="20"/>
      <w:bookmarkEnd w:id="21"/>
    </w:p>
    <w:p w14:paraId="23F76C0F" w14:textId="1316D9F7" w:rsidR="007F38AB" w:rsidRDefault="007F38AB" w:rsidP="008C1AC9">
      <w:pPr>
        <w:pStyle w:val="Heading2"/>
        <w:spacing w:line="360" w:lineRule="auto"/>
        <w:jc w:val="both"/>
        <w:rPr>
          <w:rFonts w:asciiTheme="minorBidi" w:hAnsiTheme="minorBidi" w:cstheme="minorBidi"/>
          <w:b w:val="0"/>
          <w:bCs w:val="0"/>
          <w:sz w:val="22"/>
          <w:szCs w:val="22"/>
        </w:rPr>
      </w:pPr>
      <w:bookmarkStart w:id="22" w:name="_Toc227530076"/>
      <w:bookmarkStart w:id="23" w:name="_Toc227565958"/>
      <w:r w:rsidRPr="007F38AB">
        <w:rPr>
          <w:rFonts w:asciiTheme="minorBidi" w:hAnsiTheme="minorBidi" w:cstheme="minorBidi"/>
          <w:b w:val="0"/>
          <w:bCs w:val="0"/>
          <w:sz w:val="22"/>
          <w:szCs w:val="22"/>
        </w:rPr>
        <w:t xml:space="preserve">The increase in health and wellness awareness is changing the consumer expectations of the US towards being conscious of calories and ethical production (CDC, 2024). Digital convenient consumerism leads to the need to drive-through, mobile order, and </w:t>
      </w:r>
      <w:r w:rsidR="009A62F9" w:rsidRPr="007F38AB">
        <w:rPr>
          <w:rFonts w:asciiTheme="minorBidi" w:hAnsiTheme="minorBidi" w:cstheme="minorBidi"/>
          <w:b w:val="0"/>
          <w:bCs w:val="0"/>
          <w:sz w:val="22"/>
          <w:szCs w:val="22"/>
        </w:rPr>
        <w:t>personalized</w:t>
      </w:r>
      <w:r w:rsidRPr="007F38AB">
        <w:rPr>
          <w:rFonts w:asciiTheme="minorBidi" w:hAnsiTheme="minorBidi" w:cstheme="minorBidi"/>
          <w:b w:val="0"/>
          <w:bCs w:val="0"/>
          <w:sz w:val="22"/>
          <w:szCs w:val="22"/>
        </w:rPr>
        <w:t xml:space="preserve"> loyalty experiences. The growing Hispanic and multicultural population makes taste preferences more diversified, creating the demand towards bolder </w:t>
      </w:r>
      <w:proofErr w:type="spellStart"/>
      <w:r w:rsidRPr="007F38AB">
        <w:rPr>
          <w:rFonts w:asciiTheme="minorBidi" w:hAnsiTheme="minorBidi" w:cstheme="minorBidi"/>
          <w:b w:val="0"/>
          <w:bCs w:val="0"/>
          <w:sz w:val="22"/>
          <w:szCs w:val="22"/>
        </w:rPr>
        <w:t>flavour</w:t>
      </w:r>
      <w:proofErr w:type="spellEnd"/>
      <w:r w:rsidRPr="007F38AB">
        <w:rPr>
          <w:rFonts w:asciiTheme="minorBidi" w:hAnsiTheme="minorBidi" w:cstheme="minorBidi"/>
          <w:b w:val="0"/>
          <w:bCs w:val="0"/>
          <w:sz w:val="22"/>
          <w:szCs w:val="22"/>
        </w:rPr>
        <w:t xml:space="preserve"> profiles (Nestle, 2019; Kim and Ko, 2012).</w:t>
      </w:r>
    </w:p>
    <w:p w14:paraId="49796AAF" w14:textId="388D68BA"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lastRenderedPageBreak/>
        <w:t>6.2 Social Forces- United Kingdom.</w:t>
      </w:r>
      <w:bookmarkEnd w:id="22"/>
      <w:bookmarkEnd w:id="23"/>
    </w:p>
    <w:p w14:paraId="6989818C" w14:textId="3685FC06"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24" w:name="_Toc227530077"/>
      <w:bookmarkStart w:id="25" w:name="_Toc227565959"/>
      <w:r w:rsidRPr="007F38AB">
        <w:rPr>
          <w:rFonts w:asciiTheme="minorBidi" w:hAnsiTheme="minorBidi" w:cstheme="minorBidi"/>
          <w:b w:val="0"/>
          <w:bCs w:val="0"/>
          <w:color w:val="333333"/>
          <w:sz w:val="22"/>
          <w:szCs w:val="22"/>
        </w:rPr>
        <w:t xml:space="preserve">The UK consumers are healthier than the US because of </w:t>
      </w:r>
      <w:r w:rsidR="00AE34B0" w:rsidRPr="007F38AB">
        <w:rPr>
          <w:rFonts w:asciiTheme="minorBidi" w:hAnsiTheme="minorBidi" w:cstheme="minorBidi"/>
          <w:b w:val="0"/>
          <w:bCs w:val="0"/>
          <w:color w:val="333333"/>
          <w:sz w:val="22"/>
          <w:szCs w:val="22"/>
        </w:rPr>
        <w:t>campaigns</w:t>
      </w:r>
      <w:r w:rsidRPr="007F38AB">
        <w:rPr>
          <w:rFonts w:asciiTheme="minorBidi" w:hAnsiTheme="minorBidi" w:cstheme="minorBidi"/>
          <w:b w:val="0"/>
          <w:bCs w:val="0"/>
          <w:color w:val="333333"/>
          <w:sz w:val="22"/>
          <w:szCs w:val="22"/>
        </w:rPr>
        <w:t xml:space="preserve"> about healthy living and media criticizing fast food (HM Government, 2021; Joy et al., 2012). Diverse urban populations have also generated the need to provide faith-sensitive products like halal-certified menus (KFC UK, 2023). The fast development of food delivery services has shifted consumption towards home delivery takeout. Anti-fast fashion trends and the cost-of-living issues limit discretionary spending, whereas CMA regulations of greenwashing make the sustainability claims more subject to criticism (CMA, 2023; Mintel, 2022).</w:t>
      </w:r>
    </w:p>
    <w:p w14:paraId="3190F455" w14:textId="2BA16417"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7. CULTURAL FACTORS</w:t>
      </w:r>
      <w:bookmarkEnd w:id="24"/>
      <w:bookmarkEnd w:id="25"/>
    </w:p>
    <w:p w14:paraId="20FA2F55" w14:textId="77777777" w:rsidR="00003FA4" w:rsidRPr="008C1AC9" w:rsidRDefault="00000000" w:rsidP="008C1AC9">
      <w:pPr>
        <w:pStyle w:val="Heading2"/>
        <w:spacing w:line="360" w:lineRule="auto"/>
        <w:jc w:val="both"/>
        <w:rPr>
          <w:rFonts w:asciiTheme="minorBidi" w:hAnsiTheme="minorBidi" w:cstheme="minorBidi"/>
        </w:rPr>
      </w:pPr>
      <w:bookmarkStart w:id="26" w:name="_Toc227530078"/>
      <w:bookmarkStart w:id="27" w:name="_Toc227565960"/>
      <w:r>
        <w:rPr>
          <w:rFonts w:asciiTheme="minorBidi" w:hAnsiTheme="minorBidi" w:cstheme="minorBidi"/>
        </w:rPr>
        <w:t>7.1 United States (1st Country) Cultural Factors</w:t>
      </w:r>
      <w:bookmarkEnd w:id="26"/>
      <w:bookmarkEnd w:id="27"/>
    </w:p>
    <w:p w14:paraId="5BDFC757" w14:textId="77777777" w:rsidR="007F38AB" w:rsidRDefault="007F38AB" w:rsidP="008C1AC9">
      <w:pPr>
        <w:pStyle w:val="Heading2"/>
        <w:spacing w:line="360" w:lineRule="auto"/>
        <w:jc w:val="both"/>
        <w:rPr>
          <w:rFonts w:asciiTheme="minorBidi" w:hAnsiTheme="minorBidi" w:cstheme="minorBidi"/>
          <w:b w:val="0"/>
          <w:bCs w:val="0"/>
          <w:sz w:val="22"/>
          <w:szCs w:val="22"/>
        </w:rPr>
      </w:pPr>
      <w:bookmarkStart w:id="28" w:name="_Toc227530079"/>
      <w:bookmarkStart w:id="29" w:name="_Toc227565961"/>
      <w:r w:rsidRPr="007F38AB">
        <w:rPr>
          <w:rFonts w:asciiTheme="minorBidi" w:hAnsiTheme="minorBidi" w:cstheme="minorBidi"/>
          <w:b w:val="0"/>
          <w:bCs w:val="0"/>
          <w:sz w:val="22"/>
          <w:szCs w:val="22"/>
        </w:rPr>
        <w:t xml:space="preserve">US has a low score in collectivism (35) and low power distance (40), indicating an individualistic society that does not tolerate hierarchical differences. The value of result-orientation (76) is high, which stresses achievement and success. Innovation is supported by moderate pragmatism (69). The lower uncertainty avoidance (46) means that there is ambiguity and risk-taking tolerance, whereas moderate assertiveness (60) encourages direct communication (Hofstede Insights, 2024; De </w:t>
      </w:r>
      <w:proofErr w:type="spellStart"/>
      <w:r w:rsidRPr="007F38AB">
        <w:rPr>
          <w:rFonts w:asciiTheme="minorBidi" w:hAnsiTheme="minorBidi" w:cstheme="minorBidi"/>
          <w:b w:val="0"/>
          <w:bCs w:val="0"/>
          <w:sz w:val="22"/>
          <w:szCs w:val="22"/>
        </w:rPr>
        <w:t>Mooij</w:t>
      </w:r>
      <w:proofErr w:type="spellEnd"/>
      <w:r w:rsidRPr="007F38AB">
        <w:rPr>
          <w:rFonts w:asciiTheme="minorBidi" w:hAnsiTheme="minorBidi" w:cstheme="minorBidi"/>
          <w:b w:val="0"/>
          <w:bCs w:val="0"/>
          <w:sz w:val="22"/>
          <w:szCs w:val="22"/>
        </w:rPr>
        <w:t>, 2019).</w:t>
      </w:r>
    </w:p>
    <w:p w14:paraId="651F9FF6" w14:textId="36B5147D"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7.2 United Kingdom (2nd Country) Cultural Factors</w:t>
      </w:r>
      <w:bookmarkEnd w:id="28"/>
      <w:bookmarkEnd w:id="29"/>
    </w:p>
    <w:p w14:paraId="7B2CA2FC" w14:textId="68F6A42A"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30" w:name="_Toc227530080"/>
      <w:bookmarkStart w:id="31" w:name="_Toc227565962"/>
      <w:r w:rsidRPr="007F38AB">
        <w:rPr>
          <w:rFonts w:asciiTheme="minorBidi" w:hAnsiTheme="minorBidi" w:cstheme="minorBidi"/>
          <w:b w:val="0"/>
          <w:bCs w:val="0"/>
          <w:color w:val="333333"/>
          <w:sz w:val="22"/>
          <w:szCs w:val="22"/>
        </w:rPr>
        <w:t xml:space="preserve">The UK scores are also low in terms of collectivism (40) and power distance (35) to portray an individualistic, egalitarian culture. A slightly reduced result-orientation (60) is a balanced score between performance and relationship-building. Future-oriented thinking is proposed by similar pragmatism (68). The level of uncertainty avoidance (50) is oriented towards predictability and rules. Low power distance and high pragmatism are common to both cultures, with an inclination towards innovation and flexibility, but the US is more aggressive and result-oriented (Hofstede Insights, 2024; Soares, </w:t>
      </w:r>
      <w:r w:rsidR="009A62F9" w:rsidRPr="007F38AB">
        <w:rPr>
          <w:rFonts w:asciiTheme="minorBidi" w:hAnsiTheme="minorBidi" w:cstheme="minorBidi"/>
          <w:b w:val="0"/>
          <w:bCs w:val="0"/>
          <w:color w:val="333333"/>
          <w:sz w:val="22"/>
          <w:szCs w:val="22"/>
        </w:rPr>
        <w:t>Farhang Mehr</w:t>
      </w:r>
      <w:r w:rsidRPr="007F38AB">
        <w:rPr>
          <w:rFonts w:asciiTheme="minorBidi" w:hAnsiTheme="minorBidi" w:cstheme="minorBidi"/>
          <w:b w:val="0"/>
          <w:bCs w:val="0"/>
          <w:color w:val="333333"/>
          <w:sz w:val="22"/>
          <w:szCs w:val="22"/>
        </w:rPr>
        <w:t xml:space="preserve"> and Shoham, 2007).</w:t>
      </w:r>
    </w:p>
    <w:p w14:paraId="3DBE66D4" w14:textId="249820BC"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8. Hofstede’s Cultural Dimensions Model</w:t>
      </w:r>
      <w:bookmarkEnd w:id="30"/>
      <w:bookmarkEnd w:id="31"/>
    </w:p>
    <w:p w14:paraId="490849FF" w14:textId="2A98E811" w:rsidR="007F38AB" w:rsidRDefault="007F38AB" w:rsidP="007F38AB">
      <w:pPr>
        <w:spacing w:after="120" w:line="360" w:lineRule="auto"/>
        <w:jc w:val="both"/>
        <w:rPr>
          <w:rFonts w:asciiTheme="minorBidi" w:hAnsiTheme="minorBidi" w:cstheme="minorBidi"/>
          <w:color w:val="333333"/>
        </w:rPr>
      </w:pPr>
      <w:r w:rsidRPr="007F38AB">
        <w:rPr>
          <w:rFonts w:asciiTheme="minorBidi" w:hAnsiTheme="minorBidi" w:cstheme="minorBidi"/>
          <w:color w:val="333333"/>
        </w:rPr>
        <w:t xml:space="preserve">The model developed by Hofstede allows carrying out the cross-cultural comparison systematically in six dimensions (Hofstede, Hofstede and Minkov, 2010). In the case of KFC: USA (40) and UK (35) are both low in Power Distance and it needs brand communication that is readily available. Both are extremely individualistic (USA 91, UK 89) and </w:t>
      </w:r>
      <w:r w:rsidR="009A62F9" w:rsidRPr="007F38AB">
        <w:rPr>
          <w:rFonts w:asciiTheme="minorBidi" w:hAnsiTheme="minorBidi" w:cstheme="minorBidi"/>
          <w:color w:val="333333"/>
        </w:rPr>
        <w:t>personalized</w:t>
      </w:r>
      <w:r w:rsidRPr="007F38AB">
        <w:rPr>
          <w:rFonts w:asciiTheme="minorBidi" w:hAnsiTheme="minorBidi" w:cstheme="minorBidi"/>
          <w:color w:val="333333"/>
        </w:rPr>
        <w:t xml:space="preserve"> digital ordering is culturally congruent. Competitive promotional strategies are endorsed by moderate masculinity (USA 62, UK 66). Low uncertainty avoidance (46 vs UK 35) of the USA means </w:t>
      </w:r>
      <w:r w:rsidRPr="007F38AB">
        <w:rPr>
          <w:rFonts w:asciiTheme="minorBidi" w:hAnsiTheme="minorBidi" w:cstheme="minorBidi"/>
          <w:color w:val="333333"/>
        </w:rPr>
        <w:lastRenderedPageBreak/>
        <w:t xml:space="preserve">that the UK consumers expect more explicit food labelling. The short-term orientation of the USA (26) correlates with impulsive QSR dining; the higher score of the UK (51) with sustainability interest. They are both high on indulgence (USA 68, UK 69) which underpins positioning based on pleasure (De </w:t>
      </w:r>
      <w:proofErr w:type="spellStart"/>
      <w:r w:rsidRPr="007F38AB">
        <w:rPr>
          <w:rFonts w:asciiTheme="minorBidi" w:hAnsiTheme="minorBidi" w:cstheme="minorBidi"/>
          <w:color w:val="333333"/>
        </w:rPr>
        <w:t>Mooij</w:t>
      </w:r>
      <w:proofErr w:type="spellEnd"/>
      <w:r w:rsidRPr="007F38AB">
        <w:rPr>
          <w:rFonts w:asciiTheme="minorBidi" w:hAnsiTheme="minorBidi" w:cstheme="minorBidi"/>
          <w:color w:val="333333"/>
        </w:rPr>
        <w:t xml:space="preserve"> and Hofstede, 2011).</w:t>
      </w:r>
    </w:p>
    <w:p w14:paraId="09471A31" w14:textId="537BA225" w:rsidR="00003FA4" w:rsidRPr="008C1AC9" w:rsidRDefault="00000000" w:rsidP="007F38AB">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30027048" wp14:editId="43D2502D">
            <wp:extent cx="5797550" cy="3162300"/>
            <wp:effectExtent l="0" t="0" r="0" b="0"/>
            <wp:docPr id="1606909637" name="Picture 1606909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821635" cy="3175437"/>
                    </a:xfrm>
                    <a:prstGeom prst="rect">
                      <a:avLst/>
                    </a:prstGeom>
                  </pic:spPr>
                </pic:pic>
              </a:graphicData>
            </a:graphic>
          </wp:inline>
        </w:drawing>
      </w:r>
    </w:p>
    <w:p w14:paraId="0054231E" w14:textId="77777777" w:rsidR="003976B7" w:rsidRPr="003976B7" w:rsidRDefault="003976B7" w:rsidP="007F38AB">
      <w:pPr>
        <w:spacing w:after="80" w:line="360" w:lineRule="auto"/>
        <w:jc w:val="center"/>
        <w:rPr>
          <w:rFonts w:asciiTheme="minorBidi" w:hAnsiTheme="minorBidi" w:cstheme="minorBidi"/>
        </w:rPr>
      </w:pPr>
      <w:r w:rsidRPr="003976B7">
        <w:rPr>
          <w:rFonts w:asciiTheme="minorBidi" w:hAnsiTheme="minorBidi" w:cstheme="minorBidi"/>
          <w:i/>
          <w:iCs/>
        </w:rPr>
        <w:t>Figure 3: Hofstede’s Cultural Dimensions — USA vs UK (Source: Hofstede Insights, 2024)</w:t>
      </w:r>
    </w:p>
    <w:p w14:paraId="07C480E0" w14:textId="77777777" w:rsidR="00003FA4" w:rsidRPr="008C1AC9" w:rsidRDefault="00003FA4" w:rsidP="008C1AC9">
      <w:pPr>
        <w:spacing w:after="80" w:line="360" w:lineRule="auto"/>
        <w:jc w:val="both"/>
        <w:rPr>
          <w:rFonts w:asciiTheme="minorBidi" w:hAnsiTheme="minorBidi" w:cstheme="minorBidi"/>
        </w:rPr>
      </w:pPr>
    </w:p>
    <w:p w14:paraId="1890D843" w14:textId="77777777" w:rsidR="00003FA4" w:rsidRPr="008C1AC9" w:rsidRDefault="00000000" w:rsidP="008C1AC9">
      <w:pPr>
        <w:pStyle w:val="Heading1"/>
        <w:spacing w:line="360" w:lineRule="auto"/>
        <w:jc w:val="both"/>
        <w:rPr>
          <w:rFonts w:asciiTheme="minorBidi" w:hAnsiTheme="minorBidi" w:cstheme="minorBidi"/>
        </w:rPr>
      </w:pPr>
      <w:bookmarkStart w:id="32" w:name="_Toc227530081"/>
      <w:bookmarkStart w:id="33" w:name="_Toc227565963"/>
      <w:r>
        <w:rPr>
          <w:rFonts w:asciiTheme="minorBidi" w:hAnsiTheme="minorBidi" w:cstheme="minorBidi"/>
          <w:color w:val="333333"/>
        </w:rPr>
        <w:t>9. Hofstede’s Model: Advantages and Disadvantages</w:t>
      </w:r>
      <w:bookmarkEnd w:id="32"/>
      <w:bookmarkEnd w:id="33"/>
    </w:p>
    <w:p w14:paraId="3B9F01EF" w14:textId="77777777" w:rsidR="007F38AB" w:rsidRPr="007F38AB" w:rsidRDefault="007F38AB" w:rsidP="007F38AB">
      <w:pPr>
        <w:pStyle w:val="Heading1"/>
        <w:spacing w:line="360" w:lineRule="auto"/>
        <w:jc w:val="both"/>
        <w:rPr>
          <w:rFonts w:asciiTheme="minorBidi" w:hAnsiTheme="minorBidi" w:cstheme="minorBidi"/>
          <w:color w:val="333333"/>
          <w:sz w:val="22"/>
          <w:szCs w:val="22"/>
        </w:rPr>
      </w:pPr>
      <w:bookmarkStart w:id="34" w:name="_Toc227530082"/>
      <w:bookmarkStart w:id="35" w:name="_Toc227565964"/>
      <w:r w:rsidRPr="007F38AB">
        <w:rPr>
          <w:rFonts w:asciiTheme="minorBidi" w:hAnsiTheme="minorBidi" w:cstheme="minorBidi"/>
          <w:color w:val="333333"/>
          <w:sz w:val="22"/>
          <w:szCs w:val="22"/>
        </w:rPr>
        <w:t xml:space="preserve">Benefits: </w:t>
      </w:r>
      <w:r w:rsidRPr="007F38AB">
        <w:rPr>
          <w:rFonts w:asciiTheme="minorBidi" w:hAnsiTheme="minorBidi" w:cstheme="minorBidi"/>
          <w:b w:val="0"/>
          <w:bCs w:val="0"/>
          <w:color w:val="333333"/>
          <w:sz w:val="22"/>
          <w:szCs w:val="22"/>
        </w:rPr>
        <w:t xml:space="preserve">It is a structured, quantitative, cross-cultural comparison allowing systematic strategy adjustment (Hollensen, 2020; Soares, </w:t>
      </w:r>
      <w:proofErr w:type="spellStart"/>
      <w:r w:rsidRPr="007F38AB">
        <w:rPr>
          <w:rFonts w:asciiTheme="minorBidi" w:hAnsiTheme="minorBidi" w:cstheme="minorBidi"/>
          <w:b w:val="0"/>
          <w:bCs w:val="0"/>
          <w:color w:val="333333"/>
          <w:sz w:val="22"/>
          <w:szCs w:val="22"/>
        </w:rPr>
        <w:t>Farhandmehr</w:t>
      </w:r>
      <w:proofErr w:type="spellEnd"/>
      <w:r w:rsidRPr="007F38AB">
        <w:rPr>
          <w:rFonts w:asciiTheme="minorBidi" w:hAnsiTheme="minorBidi" w:cstheme="minorBidi"/>
          <w:b w:val="0"/>
          <w:bCs w:val="0"/>
          <w:color w:val="333333"/>
          <w:sz w:val="22"/>
          <w:szCs w:val="22"/>
        </w:rPr>
        <w:t xml:space="preserve"> and Shoham, 2007). Proven and tested over a long history of global business studies. Facilitates the customization of promotional messages, product localization, and prices to the local culture (Magnusson et al., 2008).</w:t>
      </w:r>
    </w:p>
    <w:p w14:paraId="63FDCCA3" w14:textId="77777777" w:rsidR="007F38AB" w:rsidRPr="007F38AB" w:rsidRDefault="007F38AB" w:rsidP="007F38AB">
      <w:pPr>
        <w:pStyle w:val="Heading1"/>
        <w:spacing w:line="360" w:lineRule="auto"/>
        <w:jc w:val="both"/>
        <w:rPr>
          <w:rFonts w:asciiTheme="minorBidi" w:hAnsiTheme="minorBidi" w:cstheme="minorBidi"/>
          <w:b w:val="0"/>
          <w:bCs w:val="0"/>
          <w:color w:val="333333"/>
          <w:sz w:val="22"/>
          <w:szCs w:val="22"/>
        </w:rPr>
      </w:pPr>
      <w:r w:rsidRPr="007F38AB">
        <w:rPr>
          <w:rFonts w:asciiTheme="minorBidi" w:hAnsiTheme="minorBidi" w:cstheme="minorBidi"/>
          <w:color w:val="333333"/>
          <w:sz w:val="22"/>
          <w:szCs w:val="22"/>
        </w:rPr>
        <w:t xml:space="preserve">Disadvantages: </w:t>
      </w:r>
      <w:r w:rsidRPr="007F38AB">
        <w:rPr>
          <w:rFonts w:asciiTheme="minorBidi" w:hAnsiTheme="minorBidi" w:cstheme="minorBidi"/>
          <w:b w:val="0"/>
          <w:bCs w:val="0"/>
          <w:color w:val="333333"/>
          <w:sz w:val="22"/>
          <w:szCs w:val="22"/>
        </w:rPr>
        <w:t xml:space="preserve">Data on original IBM of one company might not be current in terms of consumer diversity (McSweeney, 2002; Baskerville, 2003). Generalizes countries to being culturally homogeneous, without considering substantial subcultures - especially in a very multicultural USA and UK (Brewer and </w:t>
      </w:r>
      <w:proofErr w:type="spellStart"/>
      <w:r w:rsidRPr="007F38AB">
        <w:rPr>
          <w:rFonts w:asciiTheme="minorBidi" w:hAnsiTheme="minorBidi" w:cstheme="minorBidi"/>
          <w:b w:val="0"/>
          <w:bCs w:val="0"/>
          <w:color w:val="333333"/>
          <w:sz w:val="22"/>
          <w:szCs w:val="22"/>
        </w:rPr>
        <w:t>Venaik</w:t>
      </w:r>
      <w:proofErr w:type="spellEnd"/>
      <w:r w:rsidRPr="007F38AB">
        <w:rPr>
          <w:rFonts w:asciiTheme="minorBidi" w:hAnsiTheme="minorBidi" w:cstheme="minorBidi"/>
          <w:b w:val="0"/>
          <w:bCs w:val="0"/>
          <w:color w:val="333333"/>
          <w:sz w:val="22"/>
          <w:szCs w:val="22"/>
        </w:rPr>
        <w:t>, 2012). The dynamic nature of digital consumerism trends may not be reflected in the static model.</w:t>
      </w:r>
    </w:p>
    <w:p w14:paraId="38AE8860" w14:textId="335877EF" w:rsidR="00003FA4" w:rsidRPr="008C1AC9" w:rsidRDefault="00000000" w:rsidP="007F38AB">
      <w:pPr>
        <w:pStyle w:val="Heading1"/>
        <w:spacing w:line="360" w:lineRule="auto"/>
        <w:jc w:val="both"/>
        <w:rPr>
          <w:rFonts w:asciiTheme="minorBidi" w:hAnsiTheme="minorBidi" w:cstheme="minorBidi"/>
        </w:rPr>
      </w:pPr>
      <w:r>
        <w:rPr>
          <w:rFonts w:asciiTheme="minorBidi" w:hAnsiTheme="minorBidi" w:cstheme="minorBidi"/>
          <w:color w:val="333333"/>
        </w:rPr>
        <w:t>10. Technological Forces</w:t>
      </w:r>
      <w:bookmarkEnd w:id="34"/>
      <w:bookmarkEnd w:id="35"/>
    </w:p>
    <w:p w14:paraId="1AB29F3F" w14:textId="24ACD1CF" w:rsidR="00003FA4" w:rsidRPr="008C1AC9" w:rsidRDefault="00000000" w:rsidP="008C1AC9">
      <w:pPr>
        <w:pStyle w:val="Heading2"/>
        <w:spacing w:line="360" w:lineRule="auto"/>
        <w:jc w:val="both"/>
        <w:rPr>
          <w:rFonts w:asciiTheme="minorBidi" w:hAnsiTheme="minorBidi" w:cstheme="minorBidi"/>
        </w:rPr>
      </w:pPr>
      <w:bookmarkStart w:id="36" w:name="_Toc227530083"/>
      <w:bookmarkStart w:id="37" w:name="_Toc227565965"/>
      <w:r>
        <w:rPr>
          <w:rFonts w:asciiTheme="minorBidi" w:hAnsiTheme="minorBidi" w:cstheme="minorBidi"/>
        </w:rPr>
        <w:t xml:space="preserve">10.1 Technological Forces — United States (Home Country) </w:t>
      </w:r>
      <w:bookmarkEnd w:id="36"/>
      <w:bookmarkEnd w:id="37"/>
      <w:r w:rsidR="009A62F9">
        <w:rPr>
          <w:rFonts w:asciiTheme="minorBidi" w:hAnsiTheme="minorBidi" w:cstheme="minorBidi"/>
        </w:rPr>
        <w:t>Favorable</w:t>
      </w:r>
    </w:p>
    <w:p w14:paraId="11FB0C5E" w14:textId="062747C8" w:rsidR="007F38AB" w:rsidRDefault="007F38AB" w:rsidP="008C1AC9">
      <w:pPr>
        <w:pStyle w:val="Heading2"/>
        <w:spacing w:line="360" w:lineRule="auto"/>
        <w:jc w:val="both"/>
        <w:rPr>
          <w:rFonts w:asciiTheme="minorBidi" w:hAnsiTheme="minorBidi" w:cstheme="minorBidi"/>
          <w:b w:val="0"/>
          <w:bCs w:val="0"/>
          <w:sz w:val="22"/>
          <w:szCs w:val="22"/>
        </w:rPr>
      </w:pPr>
      <w:bookmarkStart w:id="38" w:name="_Toc227530084"/>
      <w:bookmarkStart w:id="39" w:name="_Toc227565966"/>
      <w:r w:rsidRPr="007F38AB">
        <w:rPr>
          <w:rFonts w:asciiTheme="minorBidi" w:hAnsiTheme="minorBidi" w:cstheme="minorBidi"/>
          <w:b w:val="0"/>
          <w:bCs w:val="0"/>
          <w:sz w:val="22"/>
          <w:szCs w:val="22"/>
        </w:rPr>
        <w:lastRenderedPageBreak/>
        <w:t xml:space="preserve">The USA is the leader in the field of retail and food technology: KFC USA has tried robot-assisted cooking and automated kiosks (QSR Magazine, 2023). The KFC app provides menu </w:t>
      </w:r>
      <w:r w:rsidR="009A62F9" w:rsidRPr="007F38AB">
        <w:rPr>
          <w:rFonts w:asciiTheme="minorBidi" w:hAnsiTheme="minorBidi" w:cstheme="minorBidi"/>
          <w:b w:val="0"/>
          <w:bCs w:val="0"/>
          <w:sz w:val="22"/>
          <w:szCs w:val="22"/>
        </w:rPr>
        <w:t>personalization</w:t>
      </w:r>
      <w:r w:rsidRPr="007F38AB">
        <w:rPr>
          <w:rFonts w:asciiTheme="minorBidi" w:hAnsiTheme="minorBidi" w:cstheme="minorBidi"/>
          <w:b w:val="0"/>
          <w:bCs w:val="0"/>
          <w:sz w:val="22"/>
          <w:szCs w:val="22"/>
        </w:rPr>
        <w:t xml:space="preserve"> using AI and serves 20M+ active users (Yum!). Brands, 2024). The key elements of promotional strategy focus on Tik Tok, Instagram, and YouTube. Off-premise expansion into DoorDash, Uber Eats, and Grubhub increases off-premise reach. Self-ordering kiosks allow saving on </w:t>
      </w:r>
      <w:r w:rsidR="009A62F9" w:rsidRPr="007F38AB">
        <w:rPr>
          <w:rFonts w:asciiTheme="minorBidi" w:hAnsiTheme="minorBidi" w:cstheme="minorBidi"/>
          <w:b w:val="0"/>
          <w:bCs w:val="0"/>
          <w:sz w:val="22"/>
          <w:szCs w:val="22"/>
        </w:rPr>
        <w:t>labor</w:t>
      </w:r>
      <w:r w:rsidRPr="007F38AB">
        <w:rPr>
          <w:rFonts w:asciiTheme="minorBidi" w:hAnsiTheme="minorBidi" w:cstheme="minorBidi"/>
          <w:b w:val="0"/>
          <w:bCs w:val="0"/>
          <w:sz w:val="22"/>
          <w:szCs w:val="22"/>
        </w:rPr>
        <w:t xml:space="preserve"> expenses and raising the average order value (Pantano and </w:t>
      </w:r>
      <w:proofErr w:type="spellStart"/>
      <w:r w:rsidRPr="007F38AB">
        <w:rPr>
          <w:rFonts w:asciiTheme="minorBidi" w:hAnsiTheme="minorBidi" w:cstheme="minorBidi"/>
          <w:b w:val="0"/>
          <w:bCs w:val="0"/>
          <w:sz w:val="22"/>
          <w:szCs w:val="22"/>
        </w:rPr>
        <w:t>Priporas</w:t>
      </w:r>
      <w:proofErr w:type="spellEnd"/>
      <w:r w:rsidRPr="007F38AB">
        <w:rPr>
          <w:rFonts w:asciiTheme="minorBidi" w:hAnsiTheme="minorBidi" w:cstheme="minorBidi"/>
          <w:b w:val="0"/>
          <w:bCs w:val="0"/>
          <w:sz w:val="22"/>
          <w:szCs w:val="22"/>
        </w:rPr>
        <w:t>, 2016).</w:t>
      </w:r>
    </w:p>
    <w:p w14:paraId="3527C98A" w14:textId="278D96BC"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 xml:space="preserve">10.2 Technological Forces — United Kingdom (Host Country) </w:t>
      </w:r>
      <w:bookmarkEnd w:id="38"/>
      <w:bookmarkEnd w:id="39"/>
      <w:r w:rsidR="009A62F9">
        <w:rPr>
          <w:rFonts w:asciiTheme="minorBidi" w:hAnsiTheme="minorBidi" w:cstheme="minorBidi"/>
        </w:rPr>
        <w:t>Favorable</w:t>
      </w:r>
    </w:p>
    <w:p w14:paraId="32E6B600" w14:textId="2A37B454"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40" w:name="_Toc227530085"/>
      <w:bookmarkStart w:id="41" w:name="_Toc227565967"/>
      <w:r w:rsidRPr="007F38AB">
        <w:rPr>
          <w:rFonts w:asciiTheme="minorBidi" w:hAnsiTheme="minorBidi" w:cstheme="minorBidi"/>
          <w:b w:val="0"/>
          <w:bCs w:val="0"/>
          <w:color w:val="333333"/>
          <w:sz w:val="22"/>
          <w:szCs w:val="22"/>
        </w:rPr>
        <w:t xml:space="preserve">Contactless payment, AI operations, and sustainable packaging technology are supported by UK investment. Demand forecasting, stock management, and </w:t>
      </w:r>
      <w:r w:rsidR="009A62F9" w:rsidRPr="007F38AB">
        <w:rPr>
          <w:rFonts w:asciiTheme="minorBidi" w:hAnsiTheme="minorBidi" w:cstheme="minorBidi"/>
          <w:b w:val="0"/>
          <w:bCs w:val="0"/>
          <w:color w:val="333333"/>
          <w:sz w:val="22"/>
          <w:szCs w:val="22"/>
        </w:rPr>
        <w:t>personalized</w:t>
      </w:r>
      <w:r w:rsidRPr="007F38AB">
        <w:rPr>
          <w:rFonts w:asciiTheme="minorBidi" w:hAnsiTheme="minorBidi" w:cstheme="minorBidi"/>
          <w:b w:val="0"/>
          <w:bCs w:val="0"/>
          <w:color w:val="333333"/>
          <w:sz w:val="22"/>
          <w:szCs w:val="22"/>
        </w:rPr>
        <w:t xml:space="preserve"> push notifications are some of the applications of AI that KFC UK applies to reduce food waste (KFC UK, 2023). Alliances with Deliveroo, Uber Eats, and Just Eat are key sources of revenue - the UK delivery sector has increased by 11.5% in 2023 (Statista, 2024). Sophisticated CRM systems monitor purchasing </w:t>
      </w:r>
      <w:r w:rsidR="009A62F9" w:rsidRPr="007F38AB">
        <w:rPr>
          <w:rFonts w:asciiTheme="minorBidi" w:hAnsiTheme="minorBidi" w:cstheme="minorBidi"/>
          <w:b w:val="0"/>
          <w:bCs w:val="0"/>
          <w:color w:val="333333"/>
          <w:sz w:val="22"/>
          <w:szCs w:val="22"/>
        </w:rPr>
        <w:t>behavior</w:t>
      </w:r>
      <w:r w:rsidRPr="007F38AB">
        <w:rPr>
          <w:rFonts w:asciiTheme="minorBidi" w:hAnsiTheme="minorBidi" w:cstheme="minorBidi"/>
          <w:b w:val="0"/>
          <w:bCs w:val="0"/>
          <w:color w:val="333333"/>
          <w:sz w:val="22"/>
          <w:szCs w:val="22"/>
        </w:rPr>
        <w:t xml:space="preserve"> to communicate on a </w:t>
      </w:r>
      <w:r w:rsidR="009A62F9" w:rsidRPr="007F38AB">
        <w:rPr>
          <w:rFonts w:asciiTheme="minorBidi" w:hAnsiTheme="minorBidi" w:cstheme="minorBidi"/>
          <w:b w:val="0"/>
          <w:bCs w:val="0"/>
          <w:color w:val="333333"/>
          <w:sz w:val="22"/>
          <w:szCs w:val="22"/>
        </w:rPr>
        <w:t>personalized</w:t>
      </w:r>
      <w:r w:rsidRPr="007F38AB">
        <w:rPr>
          <w:rFonts w:asciiTheme="minorBidi" w:hAnsiTheme="minorBidi" w:cstheme="minorBidi"/>
          <w:b w:val="0"/>
          <w:bCs w:val="0"/>
          <w:color w:val="333333"/>
          <w:sz w:val="22"/>
          <w:szCs w:val="22"/>
        </w:rPr>
        <w:t xml:space="preserve"> and location-based level (Chaffey and Ellis-Chadwick, 2022; Okonkwo, 2010).</w:t>
      </w:r>
    </w:p>
    <w:p w14:paraId="02F4FF2B" w14:textId="0634CE9B"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11. Legal Forces</w:t>
      </w:r>
      <w:bookmarkEnd w:id="40"/>
      <w:bookmarkEnd w:id="41"/>
    </w:p>
    <w:p w14:paraId="0BEDC242" w14:textId="48F21740" w:rsidR="00003FA4" w:rsidRPr="008C1AC9" w:rsidRDefault="00000000" w:rsidP="008C1AC9">
      <w:pPr>
        <w:pStyle w:val="Heading2"/>
        <w:spacing w:line="360" w:lineRule="auto"/>
        <w:jc w:val="both"/>
        <w:rPr>
          <w:rFonts w:asciiTheme="minorBidi" w:hAnsiTheme="minorBidi" w:cstheme="minorBidi"/>
        </w:rPr>
      </w:pPr>
      <w:bookmarkStart w:id="42" w:name="_Toc227530086"/>
      <w:bookmarkStart w:id="43" w:name="_Toc227565968"/>
      <w:r>
        <w:rPr>
          <w:rFonts w:asciiTheme="minorBidi" w:hAnsiTheme="minorBidi" w:cstheme="minorBidi"/>
        </w:rPr>
        <w:t xml:space="preserve">11.1 Legal Forces — United States (Home Country) </w:t>
      </w:r>
      <w:bookmarkEnd w:id="42"/>
      <w:bookmarkEnd w:id="43"/>
      <w:r w:rsidR="009A62F9">
        <w:rPr>
          <w:rFonts w:asciiTheme="minorBidi" w:hAnsiTheme="minorBidi" w:cstheme="minorBidi"/>
        </w:rPr>
        <w:t>Favorable</w:t>
      </w:r>
    </w:p>
    <w:p w14:paraId="68061916" w14:textId="77777777" w:rsidR="007F38AB" w:rsidRDefault="007F38AB" w:rsidP="008C1AC9">
      <w:pPr>
        <w:pStyle w:val="Heading2"/>
        <w:spacing w:line="360" w:lineRule="auto"/>
        <w:jc w:val="both"/>
        <w:rPr>
          <w:rFonts w:asciiTheme="minorBidi" w:hAnsiTheme="minorBidi" w:cstheme="minorBidi"/>
          <w:b w:val="0"/>
          <w:bCs w:val="0"/>
          <w:sz w:val="22"/>
          <w:szCs w:val="22"/>
        </w:rPr>
      </w:pPr>
      <w:bookmarkStart w:id="44" w:name="_Toc227530087"/>
      <w:bookmarkStart w:id="45" w:name="_Toc227565969"/>
      <w:r w:rsidRPr="007F38AB">
        <w:rPr>
          <w:rFonts w:asciiTheme="minorBidi" w:hAnsiTheme="minorBidi" w:cstheme="minorBidi"/>
          <w:b w:val="0"/>
          <w:bCs w:val="0"/>
          <w:sz w:val="22"/>
          <w:szCs w:val="22"/>
        </w:rPr>
        <w:t>KFC USA is regulated by the Food Safety Modernization Act (FSMA) and OSHA. The federal minimum wage (7.25) is topped by greater state regulations - California will raise the minimum wage to $20 among fast food employees in 2024 (California Legislature, 2023). The trademarks of KFC are safeguarded by a strong US IP law (USPTO). The FTC Franchise Rule provides the transparency of disclosure. The compliance with FCPA regulates the activities on an international level (Transparency International, 2023).</w:t>
      </w:r>
    </w:p>
    <w:p w14:paraId="6E73F106" w14:textId="6B6AB47B"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 xml:space="preserve">11.2 Legal Forces — United Kingdom (Host Country) </w:t>
      </w:r>
      <w:bookmarkEnd w:id="44"/>
      <w:bookmarkEnd w:id="45"/>
      <w:r w:rsidR="009A62F9">
        <w:rPr>
          <w:rFonts w:asciiTheme="minorBidi" w:hAnsiTheme="minorBidi" w:cstheme="minorBidi"/>
        </w:rPr>
        <w:t>Favorable</w:t>
      </w:r>
    </w:p>
    <w:p w14:paraId="4A234B1C" w14:textId="32C4F09F"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46" w:name="_Toc227530088"/>
      <w:bookmarkStart w:id="47" w:name="_Toc227565970"/>
      <w:r w:rsidRPr="007F38AB">
        <w:rPr>
          <w:rFonts w:asciiTheme="minorBidi" w:hAnsiTheme="minorBidi" w:cstheme="minorBidi"/>
          <w:b w:val="0"/>
          <w:bCs w:val="0"/>
          <w:color w:val="333333"/>
          <w:sz w:val="22"/>
          <w:szCs w:val="22"/>
        </w:rPr>
        <w:t>KFC UK is in accordance with the Food Safety Act 1990, FSA regulations, and Health and Safety at Work Act 1974. In April 2024, the National Living Wage increased to 11.44/hour, which increased wage expenses in 900+ restaurants (UK Government, 2024). The Trademarks Act 1994 provides protection of trademarks. The advertising restrictions of HFSS have limited the capacity of KFC to advertise some of its products to children (HM Government, 2021). Bribery Act 2010 has strict compliance requirements regarding anti-corruption (Mendis, 2020).</w:t>
      </w:r>
    </w:p>
    <w:p w14:paraId="1C3C36A6" w14:textId="2A02D7F3"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lastRenderedPageBreak/>
        <w:t>12. Environmental Forces</w:t>
      </w:r>
      <w:bookmarkEnd w:id="46"/>
      <w:bookmarkEnd w:id="47"/>
    </w:p>
    <w:p w14:paraId="4D0949E8" w14:textId="0976A1C4" w:rsidR="00003FA4" w:rsidRPr="008C1AC9" w:rsidRDefault="00000000" w:rsidP="008C1AC9">
      <w:pPr>
        <w:pStyle w:val="Heading2"/>
        <w:spacing w:line="360" w:lineRule="auto"/>
        <w:jc w:val="both"/>
        <w:rPr>
          <w:rFonts w:asciiTheme="minorBidi" w:hAnsiTheme="minorBidi" w:cstheme="minorBidi"/>
        </w:rPr>
      </w:pPr>
      <w:bookmarkStart w:id="48" w:name="_Toc227530089"/>
      <w:bookmarkStart w:id="49" w:name="_Toc227565971"/>
      <w:r>
        <w:rPr>
          <w:rFonts w:asciiTheme="minorBidi" w:hAnsiTheme="minorBidi" w:cstheme="minorBidi"/>
        </w:rPr>
        <w:t xml:space="preserve">12.1 Environmental Forces — United States (Home Country) </w:t>
      </w:r>
      <w:bookmarkEnd w:id="48"/>
      <w:bookmarkEnd w:id="49"/>
      <w:r w:rsidR="009A62F9">
        <w:rPr>
          <w:rFonts w:asciiTheme="minorBidi" w:hAnsiTheme="minorBidi" w:cstheme="minorBidi"/>
        </w:rPr>
        <w:t>Favorable</w:t>
      </w:r>
    </w:p>
    <w:p w14:paraId="5E9666D1" w14:textId="77777777" w:rsidR="007F38AB" w:rsidRDefault="007F38AB" w:rsidP="008C1AC9">
      <w:pPr>
        <w:pStyle w:val="Heading2"/>
        <w:spacing w:line="360" w:lineRule="auto"/>
        <w:jc w:val="both"/>
        <w:rPr>
          <w:rFonts w:asciiTheme="minorBidi" w:hAnsiTheme="minorBidi" w:cstheme="minorBidi"/>
          <w:b w:val="0"/>
          <w:bCs w:val="0"/>
          <w:sz w:val="22"/>
          <w:szCs w:val="22"/>
        </w:rPr>
      </w:pPr>
      <w:bookmarkStart w:id="50" w:name="_Toc227530090"/>
      <w:bookmarkStart w:id="51" w:name="_Toc227565972"/>
      <w:r w:rsidRPr="007F38AB">
        <w:rPr>
          <w:rFonts w:asciiTheme="minorBidi" w:hAnsiTheme="minorBidi" w:cstheme="minorBidi"/>
          <w:b w:val="0"/>
          <w:bCs w:val="0"/>
          <w:sz w:val="22"/>
          <w:szCs w:val="22"/>
        </w:rPr>
        <w:t>The federal climate efforts such as the Inflation Reduction Act (2022) have greatly raised environmental awareness. KFC USA is aiming to achieve 100 percent chicken welfare sourcing by 2024 and to switch to recyclable and compostable packaging by 2025 (Yum!). Brands, 2024; Fletcher, 2014).</w:t>
      </w:r>
    </w:p>
    <w:p w14:paraId="5C967BB2" w14:textId="7C0E129A"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 xml:space="preserve">12.2 Environmental Forces — United Kingdom (Host Country) </w:t>
      </w:r>
      <w:bookmarkEnd w:id="50"/>
      <w:bookmarkEnd w:id="51"/>
      <w:r w:rsidR="009A62F9">
        <w:rPr>
          <w:rFonts w:asciiTheme="minorBidi" w:hAnsiTheme="minorBidi" w:cstheme="minorBidi"/>
        </w:rPr>
        <w:t>Favorable</w:t>
      </w:r>
    </w:p>
    <w:p w14:paraId="39B7077D" w14:textId="4CB2E9C5" w:rsidR="007F38AB" w:rsidRDefault="007F38AB" w:rsidP="008C1AC9">
      <w:pPr>
        <w:pStyle w:val="Heading1"/>
        <w:spacing w:line="360" w:lineRule="auto"/>
        <w:jc w:val="both"/>
        <w:rPr>
          <w:rFonts w:asciiTheme="minorBidi" w:hAnsiTheme="minorBidi" w:cstheme="minorBidi"/>
          <w:b w:val="0"/>
          <w:bCs w:val="0"/>
          <w:color w:val="333333"/>
          <w:sz w:val="22"/>
          <w:szCs w:val="22"/>
        </w:rPr>
      </w:pPr>
      <w:bookmarkStart w:id="52" w:name="_Toc227530091"/>
      <w:bookmarkStart w:id="53" w:name="_Toc227565973"/>
      <w:r w:rsidRPr="007F38AB">
        <w:rPr>
          <w:rFonts w:asciiTheme="minorBidi" w:hAnsiTheme="minorBidi" w:cstheme="minorBidi"/>
          <w:b w:val="0"/>
          <w:bCs w:val="0"/>
          <w:color w:val="333333"/>
          <w:sz w:val="22"/>
          <w:szCs w:val="22"/>
        </w:rPr>
        <w:t>The legal obligation of the UK to achieve Net Zero by 2050 and the Environment Act 2021 put a significant regulatory and reputational strain on the brands of QSRs (HM Government, 2021). The consumers of the UK belong to the most eco-conscious Europeans: 67% of them report that sustainability affects food buying (Mintel, 2022). KFC UK serves coffee that is certified by the Rainforest Alliance, is aiming to use 100% reusable/recyclable/compostable packaging by 2025 and has to pay the UK plastic packaging tax (2022 £200/</w:t>
      </w:r>
      <w:proofErr w:type="spellStart"/>
      <w:r w:rsidRPr="007F38AB">
        <w:rPr>
          <w:rFonts w:asciiTheme="minorBidi" w:hAnsiTheme="minorBidi" w:cstheme="minorBidi"/>
          <w:b w:val="0"/>
          <w:bCs w:val="0"/>
          <w:color w:val="333333"/>
          <w:sz w:val="22"/>
          <w:szCs w:val="22"/>
        </w:rPr>
        <w:t>tonne</w:t>
      </w:r>
      <w:proofErr w:type="spellEnd"/>
      <w:r w:rsidRPr="007F38AB">
        <w:rPr>
          <w:rFonts w:asciiTheme="minorBidi" w:hAnsiTheme="minorBidi" w:cstheme="minorBidi"/>
          <w:b w:val="0"/>
          <w:bCs w:val="0"/>
          <w:color w:val="333333"/>
          <w:sz w:val="22"/>
          <w:szCs w:val="22"/>
        </w:rPr>
        <w:t>) (KFC UK, 2023; Henninger et al., 2016).</w:t>
      </w:r>
    </w:p>
    <w:p w14:paraId="6B2F2FAA" w14:textId="486A8682" w:rsidR="00003FA4" w:rsidRPr="008C1AC9" w:rsidRDefault="00000000" w:rsidP="008C1AC9">
      <w:pPr>
        <w:pStyle w:val="Heading1"/>
        <w:spacing w:line="360" w:lineRule="auto"/>
        <w:jc w:val="both"/>
        <w:rPr>
          <w:rFonts w:asciiTheme="minorBidi" w:hAnsiTheme="minorBidi" w:cstheme="minorBidi"/>
        </w:rPr>
      </w:pPr>
      <w:r>
        <w:rPr>
          <w:rFonts w:asciiTheme="minorBidi" w:hAnsiTheme="minorBidi" w:cstheme="minorBidi"/>
          <w:color w:val="333333"/>
        </w:rPr>
        <w:t>13. Similarities and Differences Between the USA and UK</w:t>
      </w:r>
      <w:bookmarkEnd w:id="52"/>
      <w:bookmarkEnd w:id="53"/>
    </w:p>
    <w:p w14:paraId="0C447CEE" w14:textId="77777777" w:rsidR="00003FA4" w:rsidRPr="008C1AC9" w:rsidRDefault="00000000" w:rsidP="008C1AC9">
      <w:pPr>
        <w:pStyle w:val="Heading2"/>
        <w:spacing w:line="360" w:lineRule="auto"/>
        <w:jc w:val="both"/>
        <w:rPr>
          <w:rFonts w:asciiTheme="minorBidi" w:hAnsiTheme="minorBidi" w:cstheme="minorBidi"/>
        </w:rPr>
      </w:pPr>
      <w:bookmarkStart w:id="54" w:name="_Toc227530092"/>
      <w:bookmarkStart w:id="55" w:name="_Toc227565974"/>
      <w:r>
        <w:rPr>
          <w:rFonts w:asciiTheme="minorBidi" w:hAnsiTheme="minorBidi" w:cstheme="minorBidi"/>
        </w:rPr>
        <w:t>13.1 Similarities</w:t>
      </w:r>
      <w:bookmarkEnd w:id="54"/>
      <w:bookmarkEnd w:id="55"/>
    </w:p>
    <w:p w14:paraId="2475570B" w14:textId="77777777" w:rsidR="007F38AB" w:rsidRDefault="007F38AB" w:rsidP="003976B7">
      <w:pPr>
        <w:pStyle w:val="Heading2"/>
        <w:spacing w:line="360" w:lineRule="auto"/>
        <w:jc w:val="both"/>
        <w:rPr>
          <w:rFonts w:asciiTheme="minorBidi" w:hAnsiTheme="minorBidi" w:cstheme="minorBidi"/>
          <w:b w:val="0"/>
          <w:bCs w:val="0"/>
          <w:sz w:val="22"/>
          <w:szCs w:val="22"/>
        </w:rPr>
      </w:pPr>
      <w:bookmarkStart w:id="56" w:name="_Toc227530093"/>
      <w:bookmarkStart w:id="57" w:name="_Toc227565975"/>
      <w:r w:rsidRPr="007F38AB">
        <w:rPr>
          <w:rFonts w:asciiTheme="minorBidi" w:hAnsiTheme="minorBidi" w:cstheme="minorBidi"/>
          <w:b w:val="0"/>
          <w:bCs w:val="0"/>
          <w:sz w:val="22"/>
          <w:szCs w:val="22"/>
        </w:rPr>
        <w:t>Both markets provide attractive technological conditions, well-established legal systems (IP, food safety, anti-corruption), high individualism and low power distance (Hofstede Insights, 2024), and well-developed QSR markets with a strong reputation of KFC brands (McKinsey, 2023).</w:t>
      </w:r>
    </w:p>
    <w:p w14:paraId="3CE51145" w14:textId="51361FF8" w:rsidR="003976B7" w:rsidRDefault="00000000" w:rsidP="003976B7">
      <w:pPr>
        <w:pStyle w:val="Heading2"/>
        <w:spacing w:line="360" w:lineRule="auto"/>
        <w:jc w:val="both"/>
        <w:rPr>
          <w:rFonts w:asciiTheme="minorBidi" w:hAnsiTheme="minorBidi" w:cstheme="minorBidi"/>
        </w:rPr>
      </w:pPr>
      <w:r>
        <w:rPr>
          <w:rFonts w:asciiTheme="minorBidi" w:hAnsiTheme="minorBidi" w:cstheme="minorBidi"/>
        </w:rPr>
        <w:t>13.2 Differences</w:t>
      </w:r>
      <w:bookmarkEnd w:id="56"/>
      <w:bookmarkEnd w:id="57"/>
    </w:p>
    <w:p w14:paraId="191F5005" w14:textId="67301154" w:rsidR="003976B7" w:rsidRPr="003976B7" w:rsidRDefault="003976B7" w:rsidP="003976B7">
      <w:pPr>
        <w:pStyle w:val="Heading2"/>
        <w:rPr>
          <w:rFonts w:asciiTheme="minorBidi" w:hAnsiTheme="minorBidi" w:cstheme="minorBidi"/>
          <w:b w:val="0"/>
          <w:bCs w:val="0"/>
        </w:rPr>
      </w:pPr>
      <w:r w:rsidRPr="003976B7">
        <w:rPr>
          <w:rFonts w:asciiTheme="minorBidi" w:hAnsiTheme="minorBidi" w:cstheme="minorBidi"/>
          <w:b w:val="0"/>
          <w:bCs w:val="0"/>
          <w:i/>
          <w:iCs/>
        </w:rPr>
        <w:t>Table 1: Comparative PESTEL (Source: Johnson et al., 2017; Hofstede Insights,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003FA4" w:rsidRPr="008C1AC9" w14:paraId="56B00623"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4E18AE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6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B9AA4C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vs UK — Key Differences</w:t>
            </w:r>
          </w:p>
        </w:tc>
      </w:tr>
      <w:tr w:rsidR="00003FA4" w:rsidRPr="008C1AC9" w14:paraId="35048F53"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9E84E1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Political</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09DA3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21% corporate tax; no HFSS restrictions. UK: 25% tax; strict HFSS ban; post-Brexit divergence.</w:t>
            </w:r>
          </w:p>
        </w:tc>
      </w:tr>
      <w:tr w:rsidR="00003FA4" w:rsidRPr="008C1AC9" w14:paraId="2011F405"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AFB30D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Economic</w:t>
            </w:r>
          </w:p>
        </w:tc>
        <w:tc>
          <w:tcPr>
            <w:tcW w:w="6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18E02E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Largest economy; inflation easing. UK: Slower growth; higher inflation peak; cost-of-living crisis.</w:t>
            </w:r>
          </w:p>
        </w:tc>
      </w:tr>
      <w:tr w:rsidR="00003FA4" w:rsidRPr="008C1AC9" w14:paraId="2AAB9D63"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BCB1BB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Social</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9F30249" w14:textId="0C1CB6BA"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USA: Multicultural bold </w:t>
            </w:r>
            <w:r w:rsidR="009A62F9">
              <w:rPr>
                <w:rFonts w:asciiTheme="minorBidi" w:hAnsiTheme="minorBidi" w:cstheme="minorBidi"/>
                <w:color w:val="333333"/>
                <w:sz w:val="20"/>
                <w:szCs w:val="20"/>
              </w:rPr>
              <w:t>flavors</w:t>
            </w:r>
            <w:r>
              <w:rPr>
                <w:rFonts w:asciiTheme="minorBidi" w:hAnsiTheme="minorBidi" w:cstheme="minorBidi"/>
                <w:color w:val="333333"/>
                <w:sz w:val="20"/>
                <w:szCs w:val="20"/>
              </w:rPr>
              <w:t>; health consciousness. UK: Stronger ethical consumerism; halal demand; anti-fast-food scrutiny.</w:t>
            </w:r>
          </w:p>
        </w:tc>
      </w:tr>
      <w:tr w:rsidR="00003FA4" w:rsidRPr="008C1AC9" w14:paraId="6053551F"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4C1A3E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Environmental</w:t>
            </w:r>
          </w:p>
        </w:tc>
        <w:tc>
          <w:tcPr>
            <w:tcW w:w="6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B98C9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State-led sustainability. UK: Net Zero 2050; Environment Act 2021; plastic packaging tax.</w:t>
            </w:r>
          </w:p>
        </w:tc>
      </w:tr>
      <w:tr w:rsidR="00003FA4" w:rsidRPr="008C1AC9" w14:paraId="5AFC68D1"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7F55F0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Cultural</w:t>
            </w:r>
          </w:p>
        </w:tc>
        <w:tc>
          <w:tcPr>
            <w:tcW w:w="6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B4C58E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More individualistic (91), lower uncertainty avoidance (46). UK: Similarly individualistic (89), higher uncertainty avoidance (50).</w:t>
            </w:r>
          </w:p>
        </w:tc>
      </w:tr>
    </w:tbl>
    <w:p w14:paraId="6CC672C2" w14:textId="77777777" w:rsidR="00003FA4" w:rsidRPr="008C1AC9" w:rsidRDefault="00003FA4" w:rsidP="008C1AC9">
      <w:pPr>
        <w:spacing w:after="80" w:line="360" w:lineRule="auto"/>
        <w:jc w:val="both"/>
        <w:rPr>
          <w:rFonts w:asciiTheme="minorBidi" w:hAnsiTheme="minorBidi" w:cstheme="minorBidi"/>
        </w:rPr>
      </w:pPr>
    </w:p>
    <w:p w14:paraId="142D5C63" w14:textId="6DBF49C2" w:rsidR="00003FA4" w:rsidRPr="008C1AC9" w:rsidRDefault="004B3D94" w:rsidP="008C1AC9">
      <w:pPr>
        <w:pStyle w:val="Heading1"/>
        <w:spacing w:line="360" w:lineRule="auto"/>
        <w:jc w:val="both"/>
        <w:rPr>
          <w:rFonts w:asciiTheme="minorBidi" w:hAnsiTheme="minorBidi" w:cstheme="minorBidi"/>
        </w:rPr>
      </w:pPr>
      <w:bookmarkStart w:id="58" w:name="_Toc227530094"/>
      <w:bookmarkStart w:id="59" w:name="_Toc227565976"/>
      <w:r>
        <w:rPr>
          <w:rFonts w:asciiTheme="minorBidi" w:hAnsiTheme="minorBidi" w:cstheme="minorBidi"/>
          <w:color w:val="333333"/>
        </w:rPr>
        <w:t>14. Market Segmentation, Advantages and the STP Approach</w:t>
      </w:r>
      <w:bookmarkEnd w:id="58"/>
      <w:bookmarkEnd w:id="59"/>
    </w:p>
    <w:p w14:paraId="2B3E08A0" w14:textId="3588FD8F" w:rsidR="00003FA4" w:rsidRPr="008C1AC9" w:rsidRDefault="004B3D94" w:rsidP="008C1AC9">
      <w:pPr>
        <w:pStyle w:val="Heading2"/>
        <w:spacing w:line="360" w:lineRule="auto"/>
        <w:jc w:val="both"/>
        <w:rPr>
          <w:rFonts w:asciiTheme="minorBidi" w:hAnsiTheme="minorBidi" w:cstheme="minorBidi"/>
        </w:rPr>
      </w:pPr>
      <w:bookmarkStart w:id="60" w:name="_Toc227530095"/>
      <w:bookmarkStart w:id="61" w:name="_Toc227565977"/>
      <w:r>
        <w:rPr>
          <w:rFonts w:asciiTheme="minorBidi" w:hAnsiTheme="minorBidi" w:cstheme="minorBidi"/>
        </w:rPr>
        <w:t>14.1 Definition of Market Segmentation</w:t>
      </w:r>
      <w:bookmarkEnd w:id="60"/>
      <w:bookmarkEnd w:id="61"/>
    </w:p>
    <w:p w14:paraId="3ACD7F23" w14:textId="7FE56FBD" w:rsidR="007F38AB" w:rsidRDefault="007F38AB" w:rsidP="008C1AC9">
      <w:pPr>
        <w:pStyle w:val="Heading2"/>
        <w:spacing w:line="360" w:lineRule="auto"/>
        <w:jc w:val="both"/>
        <w:rPr>
          <w:rFonts w:asciiTheme="minorBidi" w:hAnsiTheme="minorBidi" w:cstheme="minorBidi"/>
          <w:b w:val="0"/>
          <w:bCs w:val="0"/>
          <w:sz w:val="22"/>
          <w:szCs w:val="22"/>
        </w:rPr>
      </w:pPr>
      <w:bookmarkStart w:id="62" w:name="_Toc227530096"/>
      <w:bookmarkStart w:id="63" w:name="_Toc227565978"/>
      <w:r w:rsidRPr="007F38AB">
        <w:rPr>
          <w:rFonts w:asciiTheme="minorBidi" w:hAnsiTheme="minorBidi" w:cstheme="minorBidi"/>
          <w:b w:val="0"/>
          <w:bCs w:val="0"/>
          <w:sz w:val="22"/>
          <w:szCs w:val="22"/>
        </w:rPr>
        <w:t xml:space="preserve">Market segmentation breaks down a homogenous market into homogeneous subgroups that have similar needs and </w:t>
      </w:r>
      <w:r w:rsidR="009A62F9" w:rsidRPr="007F38AB">
        <w:rPr>
          <w:rFonts w:asciiTheme="minorBidi" w:hAnsiTheme="minorBidi" w:cstheme="minorBidi"/>
          <w:b w:val="0"/>
          <w:bCs w:val="0"/>
          <w:sz w:val="22"/>
          <w:szCs w:val="22"/>
        </w:rPr>
        <w:t>behaviors</w:t>
      </w:r>
      <w:r w:rsidRPr="007F38AB">
        <w:rPr>
          <w:rFonts w:asciiTheme="minorBidi" w:hAnsiTheme="minorBidi" w:cstheme="minorBidi"/>
          <w:b w:val="0"/>
          <w:bCs w:val="0"/>
          <w:sz w:val="22"/>
          <w:szCs w:val="22"/>
        </w:rPr>
        <w:t xml:space="preserve"> that will likely react equally to a particular marketing mix (Kotler and Armstrong, 2021, p.204). In the case of KFC, segmentation will enable the company to target various consumer groups based on the USA and UK markets with promotional messages, products, and price points (Hollensen, 2020; Tynan, McKechnie and Chhuon, 2010).</w:t>
      </w:r>
    </w:p>
    <w:p w14:paraId="2267939C" w14:textId="4789D172" w:rsidR="00003FA4" w:rsidRPr="008C1AC9" w:rsidRDefault="004B3D94" w:rsidP="008C1AC9">
      <w:pPr>
        <w:pStyle w:val="Heading2"/>
        <w:spacing w:line="360" w:lineRule="auto"/>
        <w:jc w:val="both"/>
        <w:rPr>
          <w:rFonts w:asciiTheme="minorBidi" w:hAnsiTheme="minorBidi" w:cstheme="minorBidi"/>
        </w:rPr>
      </w:pPr>
      <w:r>
        <w:rPr>
          <w:rFonts w:asciiTheme="minorBidi" w:hAnsiTheme="minorBidi" w:cstheme="minorBidi"/>
        </w:rPr>
        <w:t>14.2 Advantages of Market Segmentation for KFC</w:t>
      </w:r>
      <w:bookmarkEnd w:id="62"/>
      <w:bookmarkEnd w:id="63"/>
    </w:p>
    <w:p w14:paraId="6C1D0239" w14:textId="3C4E2B9E" w:rsidR="007F38AB" w:rsidRDefault="007F38AB" w:rsidP="008C1AC9">
      <w:pPr>
        <w:pStyle w:val="Heading2"/>
        <w:spacing w:line="360" w:lineRule="auto"/>
        <w:jc w:val="both"/>
        <w:rPr>
          <w:rFonts w:asciiTheme="minorBidi" w:hAnsiTheme="minorBidi" w:cstheme="minorBidi"/>
          <w:b w:val="0"/>
          <w:bCs w:val="0"/>
          <w:sz w:val="22"/>
          <w:szCs w:val="22"/>
        </w:rPr>
      </w:pPr>
      <w:bookmarkStart w:id="64" w:name="_Toc227530097"/>
      <w:bookmarkStart w:id="65" w:name="_Toc227565979"/>
      <w:r w:rsidRPr="007F38AB">
        <w:rPr>
          <w:rFonts w:asciiTheme="minorBidi" w:hAnsiTheme="minorBidi" w:cstheme="minorBidi"/>
          <w:b w:val="0"/>
          <w:bCs w:val="0"/>
          <w:sz w:val="22"/>
          <w:szCs w:val="22"/>
        </w:rPr>
        <w:t xml:space="preserve">Segmentation can allow: high-value segment with more efficient resources (Baines et al., 2019); more cultural relevance with a range of products like Ramadan meal deals (Mintel, 2022); competitive differentiation with Burger King and Popeyes (Porter, 1985); product </w:t>
      </w:r>
      <w:r w:rsidR="009A62F9" w:rsidRPr="007F38AB">
        <w:rPr>
          <w:rFonts w:asciiTheme="minorBidi" w:hAnsiTheme="minorBidi" w:cstheme="minorBidi"/>
          <w:b w:val="0"/>
          <w:bCs w:val="0"/>
          <w:sz w:val="22"/>
          <w:szCs w:val="22"/>
        </w:rPr>
        <w:t>localization</w:t>
      </w:r>
      <w:r w:rsidRPr="007F38AB">
        <w:rPr>
          <w:rFonts w:asciiTheme="minorBidi" w:hAnsiTheme="minorBidi" w:cstheme="minorBidi"/>
          <w:b w:val="0"/>
          <w:bCs w:val="0"/>
          <w:sz w:val="22"/>
          <w:szCs w:val="22"/>
        </w:rPr>
        <w:t xml:space="preserve"> as evidence-based (UK Vegan Burger) (KFC UK, 2023); and</w:t>
      </w:r>
    </w:p>
    <w:p w14:paraId="7B218569" w14:textId="25FBD353" w:rsidR="00003FA4" w:rsidRPr="008C1AC9" w:rsidRDefault="004B3D94" w:rsidP="008C1AC9">
      <w:pPr>
        <w:pStyle w:val="Heading2"/>
        <w:spacing w:line="360" w:lineRule="auto"/>
        <w:jc w:val="both"/>
        <w:rPr>
          <w:rFonts w:asciiTheme="minorBidi" w:hAnsiTheme="minorBidi" w:cstheme="minorBidi"/>
        </w:rPr>
      </w:pPr>
      <w:r>
        <w:rPr>
          <w:rFonts w:asciiTheme="minorBidi" w:hAnsiTheme="minorBidi" w:cstheme="minorBidi"/>
        </w:rPr>
        <w:t>14.3 The STP Approach to Market Strategy</w:t>
      </w:r>
      <w:bookmarkEnd w:id="64"/>
      <w:bookmarkEnd w:id="65"/>
    </w:p>
    <w:p w14:paraId="39601C6D" w14:textId="77777777" w:rsidR="007F38AB" w:rsidRDefault="007F38AB" w:rsidP="00AE34B0">
      <w:pPr>
        <w:spacing w:after="120" w:line="360" w:lineRule="auto"/>
        <w:jc w:val="both"/>
        <w:rPr>
          <w:rFonts w:asciiTheme="minorBidi" w:hAnsiTheme="minorBidi" w:cstheme="minorBidi"/>
          <w:color w:val="333333"/>
        </w:rPr>
      </w:pPr>
      <w:r w:rsidRPr="007F38AB">
        <w:rPr>
          <w:rFonts w:asciiTheme="minorBidi" w:hAnsiTheme="minorBidi" w:cstheme="minorBidi"/>
          <w:color w:val="333333"/>
        </w:rPr>
        <w:t>The STP framework offers KFC a systematic channel between overall market analysis and specific implementation, implemented at both global brand and local market levels (Kotler and Keller, 2016; Hollensen, 2020; Wind and Douglas, 1972).</w:t>
      </w:r>
    </w:p>
    <w:p w14:paraId="543964C0" w14:textId="59EECDF5" w:rsidR="00003FA4" w:rsidRPr="008C1AC9" w:rsidRDefault="00000000" w:rsidP="008C1AC9">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0159290C" wp14:editId="3F741CC5">
            <wp:extent cx="5730240" cy="3317507"/>
            <wp:effectExtent l="0" t="0" r="3810" b="0"/>
            <wp:docPr id="692983153" name="Picture 692983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49316" cy="3328551"/>
                    </a:xfrm>
                    <a:prstGeom prst="rect">
                      <a:avLst/>
                    </a:prstGeom>
                  </pic:spPr>
                </pic:pic>
              </a:graphicData>
            </a:graphic>
          </wp:inline>
        </w:drawing>
      </w:r>
    </w:p>
    <w:p w14:paraId="237CFEB0" w14:textId="77777777" w:rsidR="003976B7" w:rsidRPr="003976B7" w:rsidRDefault="003976B7" w:rsidP="003976B7">
      <w:pPr>
        <w:spacing w:after="80" w:line="360" w:lineRule="auto"/>
        <w:jc w:val="both"/>
        <w:rPr>
          <w:rFonts w:asciiTheme="minorBidi" w:hAnsiTheme="minorBidi" w:cstheme="minorBidi"/>
        </w:rPr>
      </w:pPr>
      <w:r w:rsidRPr="003976B7">
        <w:rPr>
          <w:rFonts w:asciiTheme="minorBidi" w:hAnsiTheme="minorBidi" w:cstheme="minorBidi"/>
          <w:i/>
          <w:iCs/>
        </w:rPr>
        <w:t>Figure 4: The STP Process Model Applied to KFC (Source: Adapted from Kotler and Armstrong, 2021)</w:t>
      </w:r>
    </w:p>
    <w:p w14:paraId="38DAFED4" w14:textId="77777777" w:rsidR="00003FA4" w:rsidRPr="008C1AC9" w:rsidRDefault="00003FA4" w:rsidP="008C1AC9">
      <w:pPr>
        <w:spacing w:after="80" w:line="360" w:lineRule="auto"/>
        <w:jc w:val="both"/>
        <w:rPr>
          <w:rFonts w:asciiTheme="minorBidi" w:hAnsiTheme="minorBidi" w:cstheme="minorBidi"/>
        </w:rPr>
      </w:pPr>
    </w:p>
    <w:p w14:paraId="446EE621" w14:textId="6C2358BB" w:rsidR="00003FA4" w:rsidRPr="008C1AC9" w:rsidRDefault="004D56CA" w:rsidP="008C1AC9">
      <w:pPr>
        <w:pStyle w:val="Heading1"/>
        <w:spacing w:line="360" w:lineRule="auto"/>
        <w:jc w:val="both"/>
        <w:rPr>
          <w:rFonts w:asciiTheme="minorBidi" w:hAnsiTheme="minorBidi" w:cstheme="minorBidi"/>
        </w:rPr>
      </w:pPr>
      <w:bookmarkStart w:id="66" w:name="_Toc227530098"/>
      <w:bookmarkStart w:id="67" w:name="_Toc227565980"/>
      <w:r>
        <w:rPr>
          <w:rFonts w:asciiTheme="minorBidi" w:hAnsiTheme="minorBidi" w:cstheme="minorBidi"/>
          <w:color w:val="333333"/>
        </w:rPr>
        <w:t>15. International Consumer Market Segments</w:t>
      </w:r>
      <w:bookmarkEnd w:id="66"/>
      <w:bookmarkEnd w:id="67"/>
    </w:p>
    <w:p w14:paraId="6D7F5508" w14:textId="7848DBCD" w:rsidR="00003FA4" w:rsidRPr="008C1AC9" w:rsidRDefault="004D56CA" w:rsidP="008C1AC9">
      <w:pPr>
        <w:pStyle w:val="Heading2"/>
        <w:spacing w:line="360" w:lineRule="auto"/>
        <w:jc w:val="both"/>
        <w:rPr>
          <w:rFonts w:asciiTheme="minorBidi" w:hAnsiTheme="minorBidi" w:cstheme="minorBidi"/>
        </w:rPr>
      </w:pPr>
      <w:bookmarkStart w:id="68" w:name="_Toc227530099"/>
      <w:bookmarkStart w:id="69" w:name="_Toc227565981"/>
      <w:r>
        <w:rPr>
          <w:rFonts w:asciiTheme="minorBidi" w:hAnsiTheme="minorBidi" w:cstheme="minorBidi"/>
        </w:rPr>
        <w:t>15.1 Demographic Segmentation</w:t>
      </w:r>
      <w:bookmarkEnd w:id="68"/>
      <w:bookmarkEnd w:id="69"/>
    </w:p>
    <w:p w14:paraId="01513A2B" w14:textId="77777777" w:rsidR="000B347C" w:rsidRDefault="000B347C" w:rsidP="008C1AC9">
      <w:pPr>
        <w:pStyle w:val="Heading3"/>
        <w:spacing w:line="360" w:lineRule="auto"/>
        <w:jc w:val="both"/>
        <w:rPr>
          <w:rFonts w:asciiTheme="minorBidi" w:hAnsiTheme="minorBidi" w:cstheme="minorBidi"/>
          <w:b w:val="0"/>
          <w:bCs w:val="0"/>
          <w:color w:val="333333"/>
        </w:rPr>
      </w:pPr>
      <w:bookmarkStart w:id="70" w:name="_Toc227530100"/>
      <w:bookmarkStart w:id="71" w:name="_Toc227565982"/>
      <w:r w:rsidRPr="000B347C">
        <w:rPr>
          <w:rFonts w:asciiTheme="minorBidi" w:hAnsiTheme="minorBidi" w:cstheme="minorBidi"/>
          <w:b w:val="0"/>
          <w:bCs w:val="0"/>
          <w:color w:val="333333"/>
        </w:rPr>
        <w:t>Demographic segmentation splits markets based on quantifiable variables that are associated with the frequency and sensitivity to price (Kotler and Armstrong, 2021; Dubois and Laurent, 1993).</w:t>
      </w:r>
    </w:p>
    <w:p w14:paraId="6BB51F79" w14:textId="2AC89E97" w:rsidR="00003FA4" w:rsidRDefault="004D56CA" w:rsidP="008C1AC9">
      <w:pPr>
        <w:pStyle w:val="Heading3"/>
        <w:spacing w:line="360" w:lineRule="auto"/>
        <w:jc w:val="both"/>
        <w:rPr>
          <w:rFonts w:asciiTheme="minorBidi" w:hAnsiTheme="minorBidi" w:cstheme="minorBidi"/>
        </w:rPr>
      </w:pPr>
      <w:r>
        <w:rPr>
          <w:rFonts w:asciiTheme="minorBidi" w:hAnsiTheme="minorBidi" w:cstheme="minorBidi"/>
        </w:rPr>
        <w:t>15.1.1 Gender</w:t>
      </w:r>
      <w:bookmarkEnd w:id="70"/>
      <w:bookmarkEnd w:id="71"/>
    </w:p>
    <w:p w14:paraId="1EFB1619" w14:textId="39C54ED6" w:rsidR="003976B7" w:rsidRPr="008C1AC9" w:rsidRDefault="003976B7" w:rsidP="003976B7">
      <w:pPr>
        <w:spacing w:after="80" w:line="360" w:lineRule="auto"/>
        <w:jc w:val="both"/>
        <w:rPr>
          <w:rFonts w:asciiTheme="minorBidi" w:hAnsiTheme="minorBidi" w:cstheme="minorBidi"/>
        </w:rPr>
      </w:pPr>
      <w:r>
        <w:rPr>
          <w:rFonts w:asciiTheme="minorBidi" w:hAnsiTheme="minorBidi" w:cstheme="minorBidi"/>
          <w:i/>
          <w:iCs/>
          <w:color w:val="555555"/>
        </w:rPr>
        <w:t>Table 2: Gender Segmentation (Source: Mintel, 2022;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115F7468"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E854F8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B47ED1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6E5FB284"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60186B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Male-skewed core QSR consumers; high-frequency visits among 18–34 males. Growing female segment via app-based healthy meal promotion.</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39AA2A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More gender-balanced QSR consumption. Strong female segment driving demand for plant-based options and family meal deals (KFC UK, 2023).</w:t>
            </w:r>
          </w:p>
        </w:tc>
      </w:tr>
    </w:tbl>
    <w:p w14:paraId="71521909" w14:textId="2BDEE265" w:rsidR="00003FA4" w:rsidRDefault="004D56CA" w:rsidP="008C1AC9">
      <w:pPr>
        <w:pStyle w:val="Heading3"/>
        <w:spacing w:line="360" w:lineRule="auto"/>
        <w:jc w:val="both"/>
        <w:rPr>
          <w:rFonts w:asciiTheme="minorBidi" w:hAnsiTheme="minorBidi" w:cstheme="minorBidi"/>
        </w:rPr>
      </w:pPr>
      <w:bookmarkStart w:id="72" w:name="_Toc227530101"/>
      <w:bookmarkStart w:id="73" w:name="_Toc227565983"/>
      <w:r>
        <w:rPr>
          <w:rFonts w:asciiTheme="minorBidi" w:hAnsiTheme="minorBidi" w:cstheme="minorBidi"/>
        </w:rPr>
        <w:t>15.1.2 Age</w:t>
      </w:r>
      <w:bookmarkEnd w:id="72"/>
      <w:bookmarkEnd w:id="73"/>
    </w:p>
    <w:p w14:paraId="28A9FCDA" w14:textId="10A7068C" w:rsidR="003976B7" w:rsidRPr="003976B7" w:rsidRDefault="003976B7" w:rsidP="003976B7">
      <w:pPr>
        <w:pStyle w:val="Heading3"/>
        <w:rPr>
          <w:rFonts w:asciiTheme="minorBidi" w:hAnsiTheme="minorBidi" w:cstheme="minorBidi"/>
          <w:b w:val="0"/>
          <w:bCs w:val="0"/>
          <w:i/>
          <w:iCs/>
        </w:rPr>
      </w:pPr>
      <w:r w:rsidRPr="003976B7">
        <w:rPr>
          <w:rFonts w:asciiTheme="minorBidi" w:hAnsiTheme="minorBidi" w:cstheme="minorBidi"/>
          <w:b w:val="0"/>
          <w:bCs w:val="0"/>
          <w:i/>
          <w:iCs/>
        </w:rPr>
        <w:t>Table 3: Age Segmentation (Source: US Census Bureau, 2023; ONS,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7C9CEB7D"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5976F4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D95885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6BE4B5AD"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0311D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lastRenderedPageBreak/>
              <w:t>Median age 38.9 (US Census, 2023). Large Gen Z population (65M); KFC targets 16–24 via TikTok/gaming.</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D079F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Median age 40.6 (ONS, 2023). Targets 16–35 via social media; 30–50 via family promotions.</w:t>
            </w:r>
          </w:p>
        </w:tc>
      </w:tr>
    </w:tbl>
    <w:p w14:paraId="56C8662E" w14:textId="483AE903" w:rsidR="00003FA4" w:rsidRDefault="004D56CA" w:rsidP="008C1AC9">
      <w:pPr>
        <w:pStyle w:val="Heading3"/>
        <w:spacing w:line="360" w:lineRule="auto"/>
        <w:jc w:val="both"/>
        <w:rPr>
          <w:rFonts w:asciiTheme="minorBidi" w:hAnsiTheme="minorBidi" w:cstheme="minorBidi"/>
        </w:rPr>
      </w:pPr>
      <w:bookmarkStart w:id="74" w:name="_Toc227530102"/>
      <w:bookmarkStart w:id="75" w:name="_Toc227565984"/>
      <w:r>
        <w:rPr>
          <w:rFonts w:asciiTheme="minorBidi" w:hAnsiTheme="minorBidi" w:cstheme="minorBidi"/>
        </w:rPr>
        <w:t>15.1.3 Income</w:t>
      </w:r>
      <w:bookmarkEnd w:id="74"/>
      <w:bookmarkEnd w:id="75"/>
    </w:p>
    <w:p w14:paraId="369E1CD3" w14:textId="441AC4EE" w:rsidR="003976B7" w:rsidRPr="008C1AC9" w:rsidRDefault="003976B7" w:rsidP="003976B7">
      <w:pPr>
        <w:spacing w:after="80" w:line="360" w:lineRule="auto"/>
        <w:jc w:val="both"/>
        <w:rPr>
          <w:rFonts w:asciiTheme="minorBidi" w:hAnsiTheme="minorBidi" w:cstheme="minorBidi"/>
        </w:rPr>
      </w:pPr>
      <w:r>
        <w:rPr>
          <w:rFonts w:asciiTheme="minorBidi" w:hAnsiTheme="minorBidi" w:cstheme="minorBidi"/>
          <w:i/>
          <w:iCs/>
          <w:color w:val="555555"/>
        </w:rPr>
        <w:t>Table 4: Income Segmentation (Source: US Census Bureau, 2023; ONS,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753397CA"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104DEE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2E84F3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53BBC77D"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753240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Avg household income USD 74,580. KFC targets lower-middle income with value meals; $5 Fill Up sustains footfall.</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9A264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Avg household income GBP 32,000. Cost-of-living crisis intensifies demand for value bundles and app-exclusive offers (ONS, 2024).</w:t>
            </w:r>
          </w:p>
        </w:tc>
      </w:tr>
    </w:tbl>
    <w:p w14:paraId="7F414655" w14:textId="490B2FDE" w:rsidR="00003FA4" w:rsidRDefault="004D56CA" w:rsidP="008C1AC9">
      <w:pPr>
        <w:pStyle w:val="Heading3"/>
        <w:spacing w:line="360" w:lineRule="auto"/>
        <w:jc w:val="both"/>
        <w:rPr>
          <w:rFonts w:asciiTheme="minorBidi" w:hAnsiTheme="minorBidi" w:cstheme="minorBidi"/>
        </w:rPr>
      </w:pPr>
      <w:bookmarkStart w:id="76" w:name="_Toc227530103"/>
      <w:bookmarkStart w:id="77" w:name="_Toc227565985"/>
      <w:r>
        <w:rPr>
          <w:rFonts w:asciiTheme="minorBidi" w:hAnsiTheme="minorBidi" w:cstheme="minorBidi"/>
        </w:rPr>
        <w:t>15.1.4 Education</w:t>
      </w:r>
      <w:bookmarkEnd w:id="76"/>
      <w:bookmarkEnd w:id="77"/>
    </w:p>
    <w:p w14:paraId="0B8E76EB" w14:textId="0A1CFC78" w:rsidR="003976B7" w:rsidRPr="008C1AC9" w:rsidRDefault="003976B7" w:rsidP="003976B7">
      <w:pPr>
        <w:spacing w:after="80" w:line="360" w:lineRule="auto"/>
        <w:jc w:val="both"/>
        <w:rPr>
          <w:rFonts w:asciiTheme="minorBidi" w:hAnsiTheme="minorBidi" w:cstheme="minorBidi"/>
        </w:rPr>
      </w:pPr>
      <w:r>
        <w:rPr>
          <w:rFonts w:asciiTheme="minorBidi" w:hAnsiTheme="minorBidi" w:cstheme="minorBidi"/>
          <w:i/>
          <w:iCs/>
          <w:color w:val="555555"/>
        </w:rPr>
        <w:t>Table 5: Education Segmentation (Source: US Census Bureau, 2023; HESA,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73B8D632"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63424F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979E0F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5E738C5B"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4FE344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46% hold college degree+ (US Census, 2023). Educated consumers more critical of nutrition and animal welfare.</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72841D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60% hold higher education (HESA, 2023). Actively seek calorie information, sustainability credentials from QSR brands.</w:t>
            </w:r>
          </w:p>
        </w:tc>
      </w:tr>
    </w:tbl>
    <w:p w14:paraId="33FD1C13" w14:textId="77777777" w:rsidR="00C75AF5" w:rsidRDefault="00C75AF5" w:rsidP="008C1AC9">
      <w:pPr>
        <w:pStyle w:val="Heading3"/>
        <w:spacing w:line="360" w:lineRule="auto"/>
        <w:jc w:val="both"/>
        <w:rPr>
          <w:rFonts w:asciiTheme="minorBidi" w:hAnsiTheme="minorBidi" w:cstheme="minorBidi"/>
        </w:rPr>
      </w:pPr>
      <w:bookmarkStart w:id="78" w:name="_Toc227530104"/>
      <w:bookmarkStart w:id="79" w:name="_Toc227565986"/>
    </w:p>
    <w:p w14:paraId="557C8A0B" w14:textId="77777777" w:rsidR="00C75AF5" w:rsidRDefault="00C75AF5" w:rsidP="008C1AC9">
      <w:pPr>
        <w:pStyle w:val="Heading3"/>
        <w:spacing w:line="360" w:lineRule="auto"/>
        <w:jc w:val="both"/>
        <w:rPr>
          <w:rFonts w:asciiTheme="minorBidi" w:hAnsiTheme="minorBidi" w:cstheme="minorBidi"/>
        </w:rPr>
      </w:pPr>
    </w:p>
    <w:p w14:paraId="50649D88" w14:textId="2A396F4D" w:rsidR="00003FA4" w:rsidRDefault="004D56CA" w:rsidP="008C1AC9">
      <w:pPr>
        <w:pStyle w:val="Heading3"/>
        <w:spacing w:line="360" w:lineRule="auto"/>
        <w:jc w:val="both"/>
        <w:rPr>
          <w:rFonts w:asciiTheme="minorBidi" w:hAnsiTheme="minorBidi" w:cstheme="minorBidi"/>
        </w:rPr>
      </w:pPr>
      <w:r>
        <w:rPr>
          <w:rFonts w:asciiTheme="minorBidi" w:hAnsiTheme="minorBidi" w:cstheme="minorBidi"/>
        </w:rPr>
        <w:t>15.1.5 Ethnicity</w:t>
      </w:r>
      <w:bookmarkEnd w:id="78"/>
      <w:bookmarkEnd w:id="79"/>
    </w:p>
    <w:p w14:paraId="20B1D036" w14:textId="2D6B0B2B" w:rsidR="00C75AF5" w:rsidRPr="008C1AC9" w:rsidRDefault="00C75AF5" w:rsidP="00C75AF5">
      <w:pPr>
        <w:spacing w:after="80" w:line="360" w:lineRule="auto"/>
        <w:jc w:val="both"/>
        <w:rPr>
          <w:rFonts w:asciiTheme="minorBidi" w:hAnsiTheme="minorBidi" w:cstheme="minorBidi"/>
        </w:rPr>
      </w:pPr>
      <w:r>
        <w:rPr>
          <w:rFonts w:asciiTheme="minorBidi" w:hAnsiTheme="minorBidi" w:cstheme="minorBidi"/>
          <w:i/>
          <w:iCs/>
          <w:color w:val="555555"/>
        </w:rPr>
        <w:t>Table 6: Ethnicity Segmentation (Source: US Census Bureau, 2023; ONS, 2023;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22259E51"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EFC514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0C7200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749F4AF0"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8374C3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Highly diverse: 18.7% Hispanic, 13.6% Black, 6.1% Asian. Strong brand affinity among African-American consumers with Southern fried chicken heritage.</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72A13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14% non-White (ONS, 2023). Significant South Asian, Caribbean, African communities create strong halal demand. KFC UK operates 180+ halal-certified restaurants (~20% of estate).</w:t>
            </w:r>
          </w:p>
        </w:tc>
      </w:tr>
    </w:tbl>
    <w:p w14:paraId="1F799791" w14:textId="4ADEE3E5" w:rsidR="00003FA4" w:rsidRPr="008C1AC9" w:rsidRDefault="004D56CA" w:rsidP="008C1AC9">
      <w:pPr>
        <w:pStyle w:val="Heading2"/>
        <w:spacing w:line="360" w:lineRule="auto"/>
        <w:jc w:val="both"/>
        <w:rPr>
          <w:rFonts w:asciiTheme="minorBidi" w:hAnsiTheme="minorBidi" w:cstheme="minorBidi"/>
        </w:rPr>
      </w:pPr>
      <w:bookmarkStart w:id="80" w:name="_Toc227530105"/>
      <w:bookmarkStart w:id="81" w:name="_Toc227565987"/>
      <w:r>
        <w:rPr>
          <w:rFonts w:asciiTheme="minorBidi" w:hAnsiTheme="minorBidi" w:cstheme="minorBidi"/>
        </w:rPr>
        <w:t>15.2 Geographic Segmentation</w:t>
      </w:r>
      <w:bookmarkEnd w:id="80"/>
      <w:bookmarkEnd w:id="8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254141AC"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6B84BC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(Home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73FCA5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United Kingdom (Host Country)</w:t>
            </w:r>
          </w:p>
        </w:tc>
      </w:tr>
      <w:tr w:rsidR="00003FA4" w:rsidRPr="008C1AC9" w14:paraId="412D77D6"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381187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South (highest penetration — cultural heartland); Midwest (working-class QSR </w:t>
            </w:r>
            <w:r>
              <w:rPr>
                <w:rFonts w:asciiTheme="minorBidi" w:hAnsiTheme="minorBidi" w:cstheme="minorBidi"/>
                <w:color w:val="333333"/>
                <w:sz w:val="20"/>
                <w:szCs w:val="20"/>
              </w:rPr>
              <w:lastRenderedPageBreak/>
              <w:t>demand); California (sustainability-driven menu adaptation). 4,000+ drive-through locations.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942A7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lastRenderedPageBreak/>
              <w:t xml:space="preserve">London (flagship), Birmingham, Manchester, Leeds (multicultural/halal markets). High-street </w:t>
            </w:r>
            <w:r>
              <w:rPr>
                <w:rFonts w:asciiTheme="minorBidi" w:hAnsiTheme="minorBidi" w:cstheme="minorBidi"/>
                <w:color w:val="333333"/>
                <w:sz w:val="20"/>
                <w:szCs w:val="20"/>
              </w:rPr>
              <w:lastRenderedPageBreak/>
              <w:t>and retail park formats; growing drive-through in out-of-town parks.</w:t>
            </w:r>
          </w:p>
        </w:tc>
      </w:tr>
    </w:tbl>
    <w:p w14:paraId="085B2277" w14:textId="77777777" w:rsidR="00003FA4" w:rsidRPr="00E75AE8" w:rsidRDefault="00000000" w:rsidP="008C1AC9">
      <w:pPr>
        <w:spacing w:after="80" w:line="360" w:lineRule="auto"/>
        <w:jc w:val="both"/>
        <w:rPr>
          <w:rFonts w:asciiTheme="minorBidi" w:hAnsiTheme="minorBidi" w:cstheme="minorBidi"/>
          <w:lang w:val="fr-FR"/>
        </w:rPr>
      </w:pPr>
      <w:r w:rsidRPr="00E75AE8">
        <w:rPr>
          <w:rFonts w:asciiTheme="minorBidi" w:hAnsiTheme="minorBidi" w:cstheme="minorBidi"/>
          <w:i/>
          <w:iCs/>
          <w:color w:val="555555"/>
          <w:lang w:val="fr-FR"/>
        </w:rPr>
        <w:lastRenderedPageBreak/>
        <w:t>Table 7: Geographic Segmentation (Source: KFC, 2023; KFC UK, 2023)</w:t>
      </w:r>
    </w:p>
    <w:p w14:paraId="2B45DAEA" w14:textId="5271675C" w:rsidR="00003FA4" w:rsidRPr="00E75AE8" w:rsidRDefault="004D56CA" w:rsidP="008C1AC9">
      <w:pPr>
        <w:pStyle w:val="Heading2"/>
        <w:spacing w:line="360" w:lineRule="auto"/>
        <w:jc w:val="both"/>
        <w:rPr>
          <w:rFonts w:asciiTheme="minorBidi" w:hAnsiTheme="minorBidi" w:cstheme="minorBidi"/>
          <w:lang w:val="fr-FR"/>
        </w:rPr>
      </w:pPr>
      <w:bookmarkStart w:id="82" w:name="_Toc227530106"/>
      <w:bookmarkStart w:id="83" w:name="_Toc227565988"/>
      <w:r>
        <w:rPr>
          <w:rFonts w:asciiTheme="minorBidi" w:hAnsiTheme="minorBidi" w:cstheme="minorBidi"/>
          <w:lang w:val="fr-FR"/>
        </w:rPr>
        <w:t>15</w:t>
      </w:r>
      <w:r w:rsidRPr="00E75AE8">
        <w:rPr>
          <w:rFonts w:asciiTheme="minorBidi" w:hAnsiTheme="minorBidi" w:cstheme="minorBidi"/>
          <w:lang w:val="fr-FR"/>
        </w:rPr>
        <w:t xml:space="preserve">.3 </w:t>
      </w:r>
      <w:proofErr w:type="spellStart"/>
      <w:r w:rsidRPr="00E75AE8">
        <w:rPr>
          <w:rFonts w:asciiTheme="minorBidi" w:hAnsiTheme="minorBidi" w:cstheme="minorBidi"/>
          <w:lang w:val="fr-FR"/>
        </w:rPr>
        <w:t>Psychographic</w:t>
      </w:r>
      <w:proofErr w:type="spellEnd"/>
      <w:r w:rsidRPr="00E75AE8">
        <w:rPr>
          <w:rFonts w:asciiTheme="minorBidi" w:hAnsiTheme="minorBidi" w:cstheme="minorBidi"/>
          <w:lang w:val="fr-FR"/>
        </w:rPr>
        <w:t xml:space="preserve"> Segmentation</w:t>
      </w:r>
      <w:bookmarkEnd w:id="82"/>
      <w:bookmarkEnd w:id="83"/>
    </w:p>
    <w:p w14:paraId="31EC18E0" w14:textId="2E71FA86" w:rsidR="00003FA4" w:rsidRDefault="004D56CA" w:rsidP="008C1AC9">
      <w:pPr>
        <w:pStyle w:val="Heading3"/>
        <w:spacing w:line="360" w:lineRule="auto"/>
        <w:jc w:val="both"/>
        <w:rPr>
          <w:rFonts w:asciiTheme="minorBidi" w:hAnsiTheme="minorBidi" w:cstheme="minorBidi"/>
        </w:rPr>
      </w:pPr>
      <w:bookmarkStart w:id="84" w:name="_Toc227530107"/>
      <w:bookmarkStart w:id="85" w:name="_Toc227565989"/>
      <w:r>
        <w:rPr>
          <w:rFonts w:asciiTheme="minorBidi" w:hAnsiTheme="minorBidi" w:cstheme="minorBidi"/>
        </w:rPr>
        <w:t>15.3.1 Lifestyle — Activities, Interests, and Opinions (AIO)</w:t>
      </w:r>
      <w:bookmarkEnd w:id="84"/>
      <w:bookmarkEnd w:id="85"/>
    </w:p>
    <w:p w14:paraId="3D058AC0" w14:textId="3F533929" w:rsidR="00C75AF5" w:rsidRPr="008C1AC9" w:rsidRDefault="00C75AF5" w:rsidP="00C75AF5">
      <w:pPr>
        <w:spacing w:after="80" w:line="360" w:lineRule="auto"/>
        <w:jc w:val="both"/>
        <w:rPr>
          <w:rFonts w:asciiTheme="minorBidi" w:hAnsiTheme="minorBidi" w:cstheme="minorBidi"/>
        </w:rPr>
      </w:pPr>
      <w:r>
        <w:rPr>
          <w:rFonts w:asciiTheme="minorBidi" w:hAnsiTheme="minorBidi" w:cstheme="minorBidi"/>
          <w:i/>
          <w:iCs/>
          <w:color w:val="555555"/>
        </w:rPr>
        <w:t>Table 8: AIO Segmentation (Source: Mintel, 2022; Euromonitor,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226"/>
      </w:tblGrid>
      <w:tr w:rsidR="00003FA4" w:rsidRPr="00102961" w14:paraId="0A61B918"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983295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72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7D67C0C" w14:textId="77777777" w:rsidR="00003FA4" w:rsidRPr="00E75AE8" w:rsidRDefault="00000000" w:rsidP="008C1AC9">
            <w:pPr>
              <w:spacing w:after="40" w:line="360" w:lineRule="auto"/>
              <w:rPr>
                <w:rFonts w:asciiTheme="minorBidi" w:hAnsiTheme="minorBidi" w:cstheme="minorBidi"/>
                <w:lang w:val="it-IT"/>
              </w:rPr>
            </w:pPr>
            <w:r w:rsidRPr="00E75AE8">
              <w:rPr>
                <w:rFonts w:asciiTheme="minorBidi" w:hAnsiTheme="minorBidi" w:cstheme="minorBidi"/>
                <w:b/>
                <w:bCs/>
                <w:color w:val="FFFFFF"/>
                <w:sz w:val="20"/>
                <w:szCs w:val="20"/>
                <w:lang w:val="it-IT"/>
              </w:rPr>
              <w:t xml:space="preserve">USA vs UK Consumer </w:t>
            </w:r>
            <w:proofErr w:type="spellStart"/>
            <w:r w:rsidRPr="00E75AE8">
              <w:rPr>
                <w:rFonts w:asciiTheme="minorBidi" w:hAnsiTheme="minorBidi" w:cstheme="minorBidi"/>
                <w:b/>
                <w:bCs/>
                <w:color w:val="FFFFFF"/>
                <w:sz w:val="20"/>
                <w:szCs w:val="20"/>
                <w:lang w:val="it-IT"/>
              </w:rPr>
              <w:t>Profile</w:t>
            </w:r>
            <w:proofErr w:type="spellEnd"/>
          </w:p>
        </w:tc>
      </w:tr>
      <w:tr w:rsidR="00003FA4" w:rsidRPr="008C1AC9" w14:paraId="50C36140"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206944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Activities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1742BD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Drive-through; gaming/sports viewing; mobile app ordering. UK: Home delivery primary mode; lunch break convenience; family weekend dining.</w:t>
            </w:r>
          </w:p>
        </w:tc>
      </w:tr>
      <w:tr w:rsidR="00003FA4" w:rsidRPr="008C1AC9" w14:paraId="041AED97"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276B54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Interests</w:t>
            </w:r>
          </w:p>
        </w:tc>
        <w:tc>
          <w:tcPr>
            <w:tcW w:w="72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F156D9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USA: NFL/NBA, gaming, Southern food heritage. UK: Football, takeaway culture, ethical food sourcing.</w:t>
            </w:r>
          </w:p>
        </w:tc>
      </w:tr>
      <w:tr w:rsidR="00003FA4" w:rsidRPr="008C1AC9" w14:paraId="54A7BBB8"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8196D4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Opinions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28147AF" w14:textId="0907D260"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USA: More permissive toward fast food indulgence. UK: Brands must demonstrate sustainability; </w:t>
            </w:r>
            <w:r w:rsidR="009A62F9">
              <w:rPr>
                <w:rFonts w:asciiTheme="minorBidi" w:hAnsiTheme="minorBidi" w:cstheme="minorBidi"/>
                <w:color w:val="333333"/>
                <w:sz w:val="20"/>
                <w:szCs w:val="20"/>
              </w:rPr>
              <w:t>skepticism</w:t>
            </w:r>
            <w:r>
              <w:rPr>
                <w:rFonts w:asciiTheme="minorBidi" w:hAnsiTheme="minorBidi" w:cstheme="minorBidi"/>
                <w:color w:val="333333"/>
                <w:sz w:val="20"/>
                <w:szCs w:val="20"/>
              </w:rPr>
              <w:t xml:space="preserve"> of greenwashing (Mintel, 2022).</w:t>
            </w:r>
          </w:p>
        </w:tc>
      </w:tr>
    </w:tbl>
    <w:p w14:paraId="4E92ECB9" w14:textId="12F20922" w:rsidR="00003FA4" w:rsidRPr="008C1AC9" w:rsidRDefault="004D56CA" w:rsidP="008C1AC9">
      <w:pPr>
        <w:pStyle w:val="Heading3"/>
        <w:spacing w:line="360" w:lineRule="auto"/>
        <w:jc w:val="both"/>
        <w:rPr>
          <w:rFonts w:asciiTheme="minorBidi" w:hAnsiTheme="minorBidi" w:cstheme="minorBidi"/>
        </w:rPr>
      </w:pPr>
      <w:bookmarkStart w:id="86" w:name="_Toc227530108"/>
      <w:bookmarkStart w:id="87" w:name="_Toc227565990"/>
      <w:r>
        <w:rPr>
          <w:rFonts w:asciiTheme="minorBidi" w:hAnsiTheme="minorBidi" w:cstheme="minorBidi"/>
        </w:rPr>
        <w:t>15.3.2 VALS Segmentation Framework</w:t>
      </w:r>
      <w:bookmarkEnd w:id="86"/>
      <w:bookmarkEnd w:id="87"/>
    </w:p>
    <w:p w14:paraId="3D380564"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11AABF3C" wp14:editId="7ACD6786">
            <wp:extent cx="5623560" cy="3551722"/>
            <wp:effectExtent l="0" t="0" r="0" b="0"/>
            <wp:docPr id="1150780772" name="Picture 1150780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32848" cy="3557588"/>
                    </a:xfrm>
                    <a:prstGeom prst="rect">
                      <a:avLst/>
                    </a:prstGeom>
                  </pic:spPr>
                </pic:pic>
              </a:graphicData>
            </a:graphic>
          </wp:inline>
        </w:drawing>
      </w:r>
    </w:p>
    <w:p w14:paraId="33219F76" w14:textId="77777777"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5: VALS™ Framework Applied to KFC (Source: SBI, 2024)</w:t>
      </w:r>
    </w:p>
    <w:p w14:paraId="002F56CD" w14:textId="77777777" w:rsidR="00C75AF5" w:rsidRPr="008C1AC9" w:rsidRDefault="00C75AF5" w:rsidP="00C75AF5">
      <w:pPr>
        <w:spacing w:after="120" w:line="360" w:lineRule="auto"/>
        <w:rPr>
          <w:rFonts w:asciiTheme="minorBidi" w:hAnsiTheme="minorBidi" w:cstheme="minorBidi"/>
        </w:rPr>
      </w:pPr>
    </w:p>
    <w:p w14:paraId="17D07C13" w14:textId="086DC089" w:rsidR="000B347C" w:rsidRDefault="000B347C" w:rsidP="008C1AC9">
      <w:pPr>
        <w:pStyle w:val="Heading3"/>
        <w:spacing w:line="360" w:lineRule="auto"/>
        <w:jc w:val="both"/>
        <w:rPr>
          <w:rFonts w:asciiTheme="minorBidi" w:hAnsiTheme="minorBidi" w:cstheme="minorBidi"/>
          <w:b w:val="0"/>
          <w:bCs w:val="0"/>
          <w:color w:val="333333"/>
        </w:rPr>
      </w:pPr>
      <w:bookmarkStart w:id="88" w:name="_Toc227530109"/>
      <w:bookmarkStart w:id="89" w:name="_Toc227565991"/>
      <w:r w:rsidRPr="000B347C">
        <w:rPr>
          <w:rFonts w:asciiTheme="minorBidi" w:hAnsiTheme="minorBidi" w:cstheme="minorBidi"/>
          <w:b w:val="0"/>
          <w:bCs w:val="0"/>
          <w:color w:val="333333"/>
        </w:rPr>
        <w:lastRenderedPageBreak/>
        <w:t>KFC core segments to consider via VALS: Strivers (core in both markets, as they are attracted by decent prices); Experiencers (young, novelty-seekers, targeted by limited-time offers such as Double Down and Vegan Burger); Makers (USA, as these customers value the authenticity of Southern heritage); Believers (UK, as these customers are a regular returning group limited by price); and Survivors (budget-constrained consumers relying on familiar, affordable brands) (Hawkins and Mothersbaugh, 2016; Truong, McColl and Kitchen, 2009).</w:t>
      </w:r>
    </w:p>
    <w:p w14:paraId="3F785915" w14:textId="45436068" w:rsidR="00003FA4" w:rsidRPr="008C1AC9" w:rsidRDefault="004D56CA" w:rsidP="008C1AC9">
      <w:pPr>
        <w:pStyle w:val="Heading3"/>
        <w:spacing w:line="360" w:lineRule="auto"/>
        <w:jc w:val="both"/>
        <w:rPr>
          <w:rFonts w:asciiTheme="minorBidi" w:hAnsiTheme="minorBidi" w:cstheme="minorBidi"/>
        </w:rPr>
      </w:pPr>
      <w:r>
        <w:rPr>
          <w:rFonts w:asciiTheme="minorBidi" w:hAnsiTheme="minorBidi" w:cstheme="minorBidi"/>
        </w:rPr>
        <w:t>15.3.3 Segmenting by Usage and Brand Commitment</w:t>
      </w:r>
      <w:bookmarkEnd w:id="88"/>
      <w:bookmarkEnd w:id="89"/>
    </w:p>
    <w:p w14:paraId="681D78B1"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1A76C5EA" wp14:editId="73EC7399">
            <wp:extent cx="5600203" cy="2882265"/>
            <wp:effectExtent l="0" t="0" r="635" b="0"/>
            <wp:docPr id="1098620389" name="Picture 1098620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624957" cy="2895005"/>
                    </a:xfrm>
                    <a:prstGeom prst="rect">
                      <a:avLst/>
                    </a:prstGeom>
                  </pic:spPr>
                </pic:pic>
              </a:graphicData>
            </a:graphic>
          </wp:inline>
        </w:drawing>
      </w:r>
    </w:p>
    <w:p w14:paraId="4D6B53B2" w14:textId="77777777"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6: Usage and Brand Commitment (Source: Adapted from Fill and Turnbull, 2016)</w:t>
      </w:r>
    </w:p>
    <w:p w14:paraId="2597D8F7" w14:textId="77777777" w:rsidR="00C75AF5" w:rsidRPr="008C1AC9" w:rsidRDefault="00C75AF5" w:rsidP="00C75AF5">
      <w:pPr>
        <w:spacing w:after="120" w:line="360" w:lineRule="auto"/>
        <w:rPr>
          <w:rFonts w:asciiTheme="minorBidi" w:hAnsiTheme="minorBidi" w:cstheme="minorBidi"/>
        </w:rPr>
      </w:pPr>
    </w:p>
    <w:p w14:paraId="58AFBC31" w14:textId="77777777" w:rsidR="00992420" w:rsidRDefault="00992420" w:rsidP="008C1AC9">
      <w:pPr>
        <w:pStyle w:val="Heading1"/>
        <w:spacing w:line="360" w:lineRule="auto"/>
        <w:jc w:val="both"/>
        <w:rPr>
          <w:rFonts w:asciiTheme="minorBidi" w:hAnsiTheme="minorBidi" w:cstheme="minorBidi"/>
          <w:b w:val="0"/>
          <w:bCs w:val="0"/>
          <w:color w:val="333333"/>
          <w:sz w:val="22"/>
          <w:szCs w:val="22"/>
        </w:rPr>
      </w:pPr>
      <w:bookmarkStart w:id="90" w:name="_Toc227530110"/>
      <w:bookmarkStart w:id="91" w:name="_Toc227565992"/>
      <w:r w:rsidRPr="00992420">
        <w:rPr>
          <w:rFonts w:asciiTheme="minorBidi" w:hAnsiTheme="minorBidi" w:cstheme="minorBidi"/>
          <w:b w:val="0"/>
          <w:bCs w:val="0"/>
          <w:color w:val="333333"/>
          <w:sz w:val="22"/>
          <w:szCs w:val="22"/>
        </w:rPr>
        <w:t>KFC segments: Heavy Users (loyalty app 20M+ global users; Colonel Sanders stamp offers in the Colonel’s Club UK; transparency campaigns); Non-Users (reached through plant-based expansion and transparency campaigns); Brand Loyal Users (strengthened by Colonel Sanders legacy); Switchers (strengthened through competitive pricing and limited-time products); and Emergent Gen Z consumers (reached through Tik Tok Brands, 2024; KFC UK, 2023; Giovannini, Xu and Thomas, 2015).</w:t>
      </w:r>
    </w:p>
    <w:p w14:paraId="5CAE2878" w14:textId="0FCE1858" w:rsidR="00003FA4" w:rsidRPr="008C1AC9" w:rsidRDefault="004D56CA" w:rsidP="008C1AC9">
      <w:pPr>
        <w:pStyle w:val="Heading1"/>
        <w:spacing w:line="360" w:lineRule="auto"/>
        <w:jc w:val="both"/>
        <w:rPr>
          <w:rFonts w:asciiTheme="minorBidi" w:hAnsiTheme="minorBidi" w:cstheme="minorBidi"/>
        </w:rPr>
      </w:pPr>
      <w:r>
        <w:rPr>
          <w:rFonts w:asciiTheme="minorBidi" w:hAnsiTheme="minorBidi" w:cstheme="minorBidi"/>
          <w:color w:val="333333"/>
        </w:rPr>
        <w:t>16. Targeting</w:t>
      </w:r>
      <w:bookmarkEnd w:id="90"/>
      <w:bookmarkEnd w:id="91"/>
    </w:p>
    <w:p w14:paraId="205364C7" w14:textId="181EB9E1" w:rsidR="00003FA4" w:rsidRPr="008C1AC9" w:rsidRDefault="004D56CA" w:rsidP="008C1AC9">
      <w:pPr>
        <w:pStyle w:val="Heading2"/>
        <w:spacing w:line="360" w:lineRule="auto"/>
        <w:jc w:val="both"/>
        <w:rPr>
          <w:rFonts w:asciiTheme="minorBidi" w:hAnsiTheme="minorBidi" w:cstheme="minorBidi"/>
        </w:rPr>
      </w:pPr>
      <w:bookmarkStart w:id="92" w:name="_Toc227530111"/>
      <w:bookmarkStart w:id="93" w:name="_Toc227565993"/>
      <w:r>
        <w:rPr>
          <w:rFonts w:asciiTheme="minorBidi" w:hAnsiTheme="minorBidi" w:cstheme="minorBidi"/>
        </w:rPr>
        <w:t>16.1 Definition of Targeting</w:t>
      </w:r>
      <w:bookmarkEnd w:id="92"/>
      <w:bookmarkEnd w:id="93"/>
    </w:p>
    <w:p w14:paraId="3A4DF053" w14:textId="77777777" w:rsidR="00003FA4" w:rsidRPr="008C1AC9" w:rsidRDefault="00000000" w:rsidP="008C1AC9">
      <w:pPr>
        <w:spacing w:after="120" w:line="360" w:lineRule="auto"/>
        <w:jc w:val="both"/>
        <w:rPr>
          <w:rFonts w:asciiTheme="minorBidi" w:hAnsiTheme="minorBidi" w:cstheme="minorBidi"/>
        </w:rPr>
      </w:pPr>
      <w:r>
        <w:rPr>
          <w:rFonts w:asciiTheme="minorBidi" w:hAnsiTheme="minorBidi" w:cstheme="minorBidi"/>
          <w:color w:val="333333"/>
        </w:rPr>
        <w:t>Market targeting evaluates segment attractiveness and selects segments for tailored marketing propositions (Kotler and Armstrong, 2021, p.215; Hollensen, 2020; Keller, 2013).</w:t>
      </w:r>
    </w:p>
    <w:p w14:paraId="5B09654F" w14:textId="7AA1C7B9" w:rsidR="00003FA4" w:rsidRPr="008C1AC9" w:rsidRDefault="004D56CA" w:rsidP="008C1AC9">
      <w:pPr>
        <w:pStyle w:val="Heading2"/>
        <w:spacing w:line="360" w:lineRule="auto"/>
        <w:jc w:val="both"/>
        <w:rPr>
          <w:rFonts w:asciiTheme="minorBidi" w:hAnsiTheme="minorBidi" w:cstheme="minorBidi"/>
        </w:rPr>
      </w:pPr>
      <w:bookmarkStart w:id="94" w:name="_Toc227530112"/>
      <w:bookmarkStart w:id="95" w:name="_Toc227565994"/>
      <w:r>
        <w:rPr>
          <w:rFonts w:asciiTheme="minorBidi" w:hAnsiTheme="minorBidi" w:cstheme="minorBidi"/>
        </w:rPr>
        <w:t>16.2 Targeting Strategies</w:t>
      </w:r>
      <w:bookmarkEnd w:id="94"/>
      <w:bookmarkEnd w:id="95"/>
    </w:p>
    <w:p w14:paraId="12807AA4" w14:textId="35D6C85F" w:rsidR="00003FA4" w:rsidRPr="008C1AC9" w:rsidRDefault="004D56CA" w:rsidP="008C1AC9">
      <w:pPr>
        <w:pStyle w:val="Heading3"/>
        <w:spacing w:line="360" w:lineRule="auto"/>
        <w:jc w:val="both"/>
        <w:rPr>
          <w:rFonts w:asciiTheme="minorBidi" w:hAnsiTheme="minorBidi" w:cstheme="minorBidi"/>
        </w:rPr>
      </w:pPr>
      <w:bookmarkStart w:id="96" w:name="_Toc227530113"/>
      <w:bookmarkStart w:id="97" w:name="_Toc227565995"/>
      <w:r>
        <w:rPr>
          <w:rFonts w:asciiTheme="minorBidi" w:hAnsiTheme="minorBidi" w:cstheme="minorBidi"/>
        </w:rPr>
        <w:lastRenderedPageBreak/>
        <w:t>16.2.1 Undifferentiated Marketing (Mass Marketing)</w:t>
      </w:r>
      <w:bookmarkEnd w:id="96"/>
      <w:bookmarkEnd w:id="97"/>
    </w:p>
    <w:p w14:paraId="65EDB17A" w14:textId="77777777" w:rsidR="00003FA4" w:rsidRPr="008C1AC9" w:rsidRDefault="00000000" w:rsidP="008C1AC9">
      <w:pPr>
        <w:spacing w:after="120" w:line="360" w:lineRule="auto"/>
        <w:jc w:val="both"/>
        <w:rPr>
          <w:rFonts w:asciiTheme="minorBidi" w:hAnsiTheme="minorBidi" w:cstheme="minorBidi"/>
        </w:rPr>
      </w:pPr>
      <w:r>
        <w:rPr>
          <w:rFonts w:asciiTheme="minorBidi" w:hAnsiTheme="minorBidi" w:cstheme="minorBidi"/>
          <w:color w:val="333333"/>
        </w:rPr>
        <w:t>Treating the market as homogeneous — increasingly ineffective in competitive, multicultural markets. KFC does not apply this strategy (Baines et al., 2019).</w:t>
      </w:r>
    </w:p>
    <w:p w14:paraId="6ABE9598" w14:textId="0D339709" w:rsidR="00003FA4" w:rsidRPr="008C1AC9" w:rsidRDefault="00404D3A" w:rsidP="008C1AC9">
      <w:pPr>
        <w:pStyle w:val="Heading3"/>
        <w:spacing w:line="360" w:lineRule="auto"/>
        <w:jc w:val="both"/>
        <w:rPr>
          <w:rFonts w:asciiTheme="minorBidi" w:hAnsiTheme="minorBidi" w:cstheme="minorBidi"/>
        </w:rPr>
      </w:pPr>
      <w:bookmarkStart w:id="98" w:name="_Toc227530114"/>
      <w:bookmarkStart w:id="99" w:name="_Toc227565996"/>
      <w:r>
        <w:rPr>
          <w:rFonts w:asciiTheme="minorBidi" w:hAnsiTheme="minorBidi" w:cstheme="minorBidi"/>
        </w:rPr>
        <w:t>16.2.2 Differentiated Marketing (Segmented Marketing)</w:t>
      </w:r>
      <w:bookmarkEnd w:id="98"/>
      <w:bookmarkEnd w:id="99"/>
    </w:p>
    <w:p w14:paraId="6D054F14" w14:textId="77777777" w:rsidR="00992420" w:rsidRDefault="00992420" w:rsidP="008C1AC9">
      <w:pPr>
        <w:pStyle w:val="Heading3"/>
        <w:spacing w:line="360" w:lineRule="auto"/>
        <w:jc w:val="both"/>
        <w:rPr>
          <w:rFonts w:asciiTheme="minorBidi" w:hAnsiTheme="minorBidi" w:cstheme="minorBidi"/>
          <w:b w:val="0"/>
          <w:bCs w:val="0"/>
          <w:color w:val="333333"/>
        </w:rPr>
      </w:pPr>
      <w:bookmarkStart w:id="100" w:name="_Toc227530115"/>
      <w:bookmarkStart w:id="101" w:name="_Toc227565997"/>
      <w:r w:rsidRPr="00992420">
        <w:rPr>
          <w:rFonts w:asciiTheme="minorBidi" w:hAnsiTheme="minorBidi" w:cstheme="minorBidi"/>
          <w:b w:val="0"/>
          <w:bCs w:val="0"/>
          <w:color w:val="333333"/>
        </w:rPr>
        <w:t>KFC relies mostly on differentiated marketing - adults, families, and children will have different menus; Gen Z and families will have different digital campaigns; and certain segments of the UK will have halal-certified menus (Jobber and Ellis-Chadwick, 2019).</w:t>
      </w:r>
    </w:p>
    <w:p w14:paraId="751C4AF9" w14:textId="15FA481F" w:rsidR="00003FA4" w:rsidRPr="008C1AC9" w:rsidRDefault="00404D3A" w:rsidP="008C1AC9">
      <w:pPr>
        <w:pStyle w:val="Heading3"/>
        <w:spacing w:line="360" w:lineRule="auto"/>
        <w:jc w:val="both"/>
        <w:rPr>
          <w:rFonts w:asciiTheme="minorBidi" w:hAnsiTheme="minorBidi" w:cstheme="minorBidi"/>
        </w:rPr>
      </w:pPr>
      <w:r>
        <w:rPr>
          <w:rFonts w:asciiTheme="minorBidi" w:hAnsiTheme="minorBidi" w:cstheme="minorBidi"/>
        </w:rPr>
        <w:t>16.2.3 Concentrated Marketing (Niche Marketing)</w:t>
      </w:r>
      <w:bookmarkEnd w:id="100"/>
      <w:bookmarkEnd w:id="101"/>
    </w:p>
    <w:p w14:paraId="0173A074" w14:textId="77777777" w:rsidR="00992420" w:rsidRDefault="00992420" w:rsidP="008C1AC9">
      <w:pPr>
        <w:pStyle w:val="Heading2"/>
        <w:spacing w:line="360" w:lineRule="auto"/>
        <w:jc w:val="both"/>
        <w:rPr>
          <w:rFonts w:asciiTheme="minorBidi" w:hAnsiTheme="minorBidi" w:cstheme="minorBidi"/>
          <w:b w:val="0"/>
          <w:bCs w:val="0"/>
          <w:sz w:val="22"/>
          <w:szCs w:val="22"/>
        </w:rPr>
      </w:pPr>
      <w:bookmarkStart w:id="102" w:name="_Toc227530116"/>
      <w:bookmarkStart w:id="103" w:name="_Toc227565998"/>
      <w:r w:rsidRPr="00992420">
        <w:rPr>
          <w:rFonts w:asciiTheme="minorBidi" w:hAnsiTheme="minorBidi" w:cstheme="minorBidi"/>
          <w:b w:val="0"/>
          <w:bCs w:val="0"/>
          <w:sz w:val="22"/>
          <w:szCs w:val="22"/>
        </w:rPr>
        <w:t>KFC uses focused marketing on sub-brand level - its special chain of halal restaurants, specifically designed to appeal to Muslim customers, which competitors have been slower to claim (KFC UK, 2023; Kapferer and Bastien, 2012).</w:t>
      </w:r>
    </w:p>
    <w:p w14:paraId="7E762289" w14:textId="41C11E20" w:rsidR="00003FA4" w:rsidRDefault="00404D3A" w:rsidP="008C1AC9">
      <w:pPr>
        <w:pStyle w:val="Heading2"/>
        <w:spacing w:line="360" w:lineRule="auto"/>
        <w:jc w:val="both"/>
        <w:rPr>
          <w:rFonts w:asciiTheme="minorBidi" w:hAnsiTheme="minorBidi" w:cstheme="minorBidi"/>
        </w:rPr>
      </w:pPr>
      <w:r>
        <w:rPr>
          <w:rFonts w:asciiTheme="minorBidi" w:hAnsiTheme="minorBidi" w:cstheme="minorBidi"/>
        </w:rPr>
        <w:t>16.3 KFC’s Targeting Strategy — Primarily Strategies 2 and 3</w:t>
      </w:r>
      <w:bookmarkEnd w:id="102"/>
      <w:bookmarkEnd w:id="103"/>
    </w:p>
    <w:p w14:paraId="1B7BC0A4" w14:textId="3DD2D2D1" w:rsidR="00C75AF5" w:rsidRPr="008C1AC9" w:rsidRDefault="00C75AF5" w:rsidP="00C75AF5">
      <w:pPr>
        <w:spacing w:after="100" w:line="360" w:lineRule="auto"/>
        <w:jc w:val="both"/>
        <w:rPr>
          <w:rFonts w:asciiTheme="minorBidi" w:hAnsiTheme="minorBidi" w:cstheme="minorBidi"/>
        </w:rPr>
      </w:pPr>
      <w:r>
        <w:rPr>
          <w:rFonts w:asciiTheme="minorBidi" w:hAnsiTheme="minorBidi" w:cstheme="minorBidi"/>
          <w:i/>
          <w:iCs/>
          <w:color w:val="555555"/>
        </w:rPr>
        <w:t>Table 9: Targeting Strategy (Source: KFC, 2023;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03FA4" w:rsidRPr="008C1AC9" w14:paraId="7312C885"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517ECD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 Targeting</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1E5AC6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 — Targeting</w:t>
            </w:r>
          </w:p>
        </w:tc>
      </w:tr>
      <w:tr w:rsidR="00003FA4" w:rsidRPr="008C1AC9" w14:paraId="4097C9D4"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2A39AD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Primary: Young adults 16–34, lower-to-middle income, sports/gaming enthusiasts (Strivers/Experiencers).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78F69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Primary: Young adults and families 16–45, multicultural urban, value-seeking consumers.</w:t>
            </w:r>
          </w:p>
        </w:tc>
      </w:tr>
      <w:tr w:rsidR="00003FA4" w:rsidRPr="008C1AC9" w14:paraId="6289FA13"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A26A9D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Secondary: Family segment (30–50); African-American consumers as historically aligned demographic.</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4ECFE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Secondary: Muslim consumers via halal restaurants; plant-based/health-conscious consumers via Vegan Burger.</w:t>
            </w:r>
          </w:p>
        </w:tc>
      </w:tr>
      <w:tr w:rsidR="00003FA4" w:rsidRPr="008C1AC9" w14:paraId="0D456345"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24B971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Differentiated + concentrated on Southern heritage and cultural segments.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8F07F0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More concentrated halal sub-market + broader differentiated multicultural/family campaigns.</w:t>
            </w:r>
          </w:p>
        </w:tc>
      </w:tr>
    </w:tbl>
    <w:p w14:paraId="61123D38" w14:textId="24055287" w:rsidR="00003FA4" w:rsidRPr="008C1AC9" w:rsidRDefault="00D3561E" w:rsidP="008C1AC9">
      <w:pPr>
        <w:pStyle w:val="Heading1"/>
        <w:spacing w:line="360" w:lineRule="auto"/>
        <w:jc w:val="both"/>
        <w:rPr>
          <w:rFonts w:asciiTheme="minorBidi" w:hAnsiTheme="minorBidi" w:cstheme="minorBidi"/>
        </w:rPr>
      </w:pPr>
      <w:bookmarkStart w:id="104" w:name="_Toc227530117"/>
      <w:bookmarkStart w:id="105" w:name="_Toc227565999"/>
      <w:r>
        <w:rPr>
          <w:rFonts w:asciiTheme="minorBidi" w:hAnsiTheme="minorBidi" w:cstheme="minorBidi"/>
          <w:color w:val="333333"/>
        </w:rPr>
        <w:t>17. Positioning</w:t>
      </w:r>
      <w:bookmarkEnd w:id="104"/>
      <w:bookmarkEnd w:id="105"/>
    </w:p>
    <w:p w14:paraId="13C368FC" w14:textId="4112C550" w:rsidR="00003FA4" w:rsidRPr="008C1AC9" w:rsidRDefault="00D3561E" w:rsidP="008C1AC9">
      <w:pPr>
        <w:pStyle w:val="Heading2"/>
        <w:spacing w:line="360" w:lineRule="auto"/>
        <w:jc w:val="both"/>
        <w:rPr>
          <w:rFonts w:asciiTheme="minorBidi" w:hAnsiTheme="minorBidi" w:cstheme="minorBidi"/>
        </w:rPr>
      </w:pPr>
      <w:bookmarkStart w:id="106" w:name="_Toc227530118"/>
      <w:bookmarkStart w:id="107" w:name="_Toc227566000"/>
      <w:r>
        <w:rPr>
          <w:rFonts w:asciiTheme="minorBidi" w:hAnsiTheme="minorBidi" w:cstheme="minorBidi"/>
        </w:rPr>
        <w:t>17.1 Definition of Positioning</w:t>
      </w:r>
      <w:bookmarkEnd w:id="106"/>
      <w:bookmarkEnd w:id="107"/>
    </w:p>
    <w:p w14:paraId="58E9D943" w14:textId="77777777" w:rsidR="00992420" w:rsidRDefault="00992420" w:rsidP="008C1AC9">
      <w:pPr>
        <w:pStyle w:val="Heading2"/>
        <w:spacing w:line="360" w:lineRule="auto"/>
        <w:jc w:val="both"/>
        <w:rPr>
          <w:rFonts w:asciiTheme="minorBidi" w:hAnsiTheme="minorBidi" w:cstheme="minorBidi"/>
          <w:b w:val="0"/>
          <w:bCs w:val="0"/>
          <w:sz w:val="22"/>
          <w:szCs w:val="22"/>
        </w:rPr>
      </w:pPr>
      <w:bookmarkStart w:id="108" w:name="_Toc227530119"/>
      <w:bookmarkStart w:id="109" w:name="_Toc227566001"/>
      <w:r w:rsidRPr="00992420">
        <w:rPr>
          <w:rFonts w:asciiTheme="minorBidi" w:hAnsiTheme="minorBidi" w:cstheme="minorBidi"/>
          <w:b w:val="0"/>
          <w:bCs w:val="0"/>
          <w:sz w:val="22"/>
          <w:szCs w:val="22"/>
        </w:rPr>
        <w:t>Brand positioning establishes a differentiated, appreciated image as compared to the competitors (Kotler and Armstrong, 2021, p.218). In the case of KFC, positioning should convey the legacy and modernity to the different segments (Jobber and Ellis-Chadwick, 2019; Aaker, 1996).</w:t>
      </w:r>
    </w:p>
    <w:p w14:paraId="5B193127" w14:textId="39A1A610" w:rsidR="00003FA4" w:rsidRPr="008C1AC9" w:rsidRDefault="00D3561E" w:rsidP="008C1AC9">
      <w:pPr>
        <w:pStyle w:val="Heading2"/>
        <w:spacing w:line="360" w:lineRule="auto"/>
        <w:jc w:val="both"/>
        <w:rPr>
          <w:rFonts w:asciiTheme="minorBidi" w:hAnsiTheme="minorBidi" w:cstheme="minorBidi"/>
        </w:rPr>
      </w:pPr>
      <w:r>
        <w:rPr>
          <w:rFonts w:asciiTheme="minorBidi" w:hAnsiTheme="minorBidi" w:cstheme="minorBidi"/>
        </w:rPr>
        <w:t>17.2 Fundamental Positioning Themes</w:t>
      </w:r>
      <w:bookmarkEnd w:id="108"/>
      <w:bookmarkEnd w:id="109"/>
    </w:p>
    <w:p w14:paraId="707F7C62" w14:textId="451F7634" w:rsidR="00003FA4" w:rsidRPr="008C1AC9" w:rsidRDefault="00D3561E" w:rsidP="008C1AC9">
      <w:pPr>
        <w:pStyle w:val="Heading3"/>
        <w:spacing w:line="360" w:lineRule="auto"/>
        <w:jc w:val="both"/>
        <w:rPr>
          <w:rFonts w:asciiTheme="minorBidi" w:hAnsiTheme="minorBidi" w:cstheme="minorBidi"/>
        </w:rPr>
      </w:pPr>
      <w:bookmarkStart w:id="110" w:name="_Toc227530120"/>
      <w:bookmarkStart w:id="111" w:name="_Toc227566002"/>
      <w:r>
        <w:rPr>
          <w:rFonts w:asciiTheme="minorBidi" w:hAnsiTheme="minorBidi" w:cstheme="minorBidi"/>
        </w:rPr>
        <w:t>17.2.1 Benefit Positioning</w:t>
      </w:r>
      <w:bookmarkEnd w:id="110"/>
      <w:bookmarkEnd w:id="111"/>
    </w:p>
    <w:p w14:paraId="0043779B" w14:textId="77777777" w:rsidR="00992420" w:rsidRDefault="00992420" w:rsidP="008C1AC9">
      <w:pPr>
        <w:pStyle w:val="Heading3"/>
        <w:spacing w:line="360" w:lineRule="auto"/>
        <w:jc w:val="both"/>
        <w:rPr>
          <w:rFonts w:asciiTheme="minorBidi" w:hAnsiTheme="minorBidi" w:cstheme="minorBidi"/>
          <w:b w:val="0"/>
          <w:bCs w:val="0"/>
          <w:color w:val="333333"/>
        </w:rPr>
      </w:pPr>
      <w:bookmarkStart w:id="112" w:name="_Toc227530121"/>
      <w:bookmarkStart w:id="113" w:name="_Toc227566003"/>
      <w:r w:rsidRPr="00992420">
        <w:rPr>
          <w:rFonts w:asciiTheme="minorBidi" w:hAnsiTheme="minorBidi" w:cstheme="minorBidi"/>
          <w:b w:val="0"/>
          <w:bCs w:val="0"/>
          <w:color w:val="333333"/>
        </w:rPr>
        <w:lastRenderedPageBreak/>
        <w:t xml:space="preserve">KFC has positioned itself globally based on unique taste -Finger </w:t>
      </w:r>
      <w:proofErr w:type="spellStart"/>
      <w:r w:rsidRPr="00992420">
        <w:rPr>
          <w:rFonts w:asciiTheme="minorBidi" w:hAnsiTheme="minorBidi" w:cstheme="minorBidi"/>
          <w:b w:val="0"/>
          <w:bCs w:val="0"/>
          <w:color w:val="333333"/>
        </w:rPr>
        <w:t>Lickin</w:t>
      </w:r>
      <w:proofErr w:type="spellEnd"/>
      <w:r w:rsidRPr="00992420">
        <w:rPr>
          <w:rFonts w:asciiTheme="minorBidi" w:hAnsiTheme="minorBidi" w:cstheme="minorBidi"/>
          <w:b w:val="0"/>
          <w:bCs w:val="0"/>
          <w:color w:val="333333"/>
        </w:rPr>
        <w:t xml:space="preserve"> Good conveys taste satisfaction (Schlosser, 2001). In the USA: the Southern traditional heritage. In the UK: uniform taste at reasonable prices and increasing focus on responsible sourcing as a differentiator benefit (KFC UK, 2023; Ko et al., 2019).</w:t>
      </w:r>
    </w:p>
    <w:p w14:paraId="0391455A" w14:textId="05E433E0" w:rsidR="00003FA4" w:rsidRPr="008C1AC9" w:rsidRDefault="00D3561E" w:rsidP="008C1AC9">
      <w:pPr>
        <w:pStyle w:val="Heading3"/>
        <w:spacing w:line="360" w:lineRule="auto"/>
        <w:jc w:val="both"/>
        <w:rPr>
          <w:rFonts w:asciiTheme="minorBidi" w:hAnsiTheme="minorBidi" w:cstheme="minorBidi"/>
        </w:rPr>
      </w:pPr>
      <w:r>
        <w:rPr>
          <w:rFonts w:asciiTheme="minorBidi" w:hAnsiTheme="minorBidi" w:cstheme="minorBidi"/>
        </w:rPr>
        <w:t>17.2.2 User Positioning</w:t>
      </w:r>
      <w:bookmarkEnd w:id="112"/>
      <w:bookmarkEnd w:id="113"/>
    </w:p>
    <w:p w14:paraId="27B958D3" w14:textId="77777777" w:rsidR="00992420" w:rsidRDefault="00992420" w:rsidP="008C1AC9">
      <w:pPr>
        <w:pStyle w:val="Heading3"/>
        <w:spacing w:line="360" w:lineRule="auto"/>
        <w:jc w:val="both"/>
        <w:rPr>
          <w:rFonts w:asciiTheme="minorBidi" w:hAnsiTheme="minorBidi" w:cstheme="minorBidi"/>
          <w:b w:val="0"/>
          <w:bCs w:val="0"/>
          <w:color w:val="333333"/>
        </w:rPr>
      </w:pPr>
      <w:bookmarkStart w:id="114" w:name="_Toc227530122"/>
      <w:bookmarkStart w:id="115" w:name="_Toc227566004"/>
      <w:r w:rsidRPr="00992420">
        <w:rPr>
          <w:rFonts w:asciiTheme="minorBidi" w:hAnsiTheme="minorBidi" w:cstheme="minorBidi"/>
          <w:b w:val="0"/>
          <w:bCs w:val="0"/>
          <w:color w:val="333333"/>
        </w:rPr>
        <w:t>USA user persona: an average American- communal, industrious, sport and family-oriented. UK user type: the British practical, value-conscious consumer - not a food snob, and in search of real satisfaction. The FCK apology campaign of KFC UK (2018 chicken crisis) placed the brand in the role of an honest and relatable one (KFC UK, 2023; Baines et al., 2019).</w:t>
      </w:r>
    </w:p>
    <w:p w14:paraId="5C0DC54E" w14:textId="724606E5" w:rsidR="00003FA4" w:rsidRPr="008C1AC9" w:rsidRDefault="00D3561E" w:rsidP="008C1AC9">
      <w:pPr>
        <w:pStyle w:val="Heading3"/>
        <w:spacing w:line="360" w:lineRule="auto"/>
        <w:jc w:val="both"/>
        <w:rPr>
          <w:rFonts w:asciiTheme="minorBidi" w:hAnsiTheme="minorBidi" w:cstheme="minorBidi"/>
        </w:rPr>
      </w:pPr>
      <w:r>
        <w:rPr>
          <w:rFonts w:asciiTheme="minorBidi" w:hAnsiTheme="minorBidi" w:cstheme="minorBidi"/>
        </w:rPr>
        <w:t>17.2.3 Competitive Positioning</w:t>
      </w:r>
      <w:bookmarkEnd w:id="114"/>
      <w:bookmarkEnd w:id="115"/>
    </w:p>
    <w:p w14:paraId="0FC6FD5A" w14:textId="33D2EB62" w:rsidR="00992420" w:rsidRDefault="00992420" w:rsidP="008C1AC9">
      <w:pPr>
        <w:pStyle w:val="Heading1"/>
        <w:spacing w:line="360" w:lineRule="auto"/>
        <w:jc w:val="both"/>
        <w:rPr>
          <w:rFonts w:asciiTheme="minorBidi" w:hAnsiTheme="minorBidi" w:cstheme="minorBidi"/>
          <w:b w:val="0"/>
          <w:bCs w:val="0"/>
          <w:color w:val="333333"/>
          <w:sz w:val="22"/>
          <w:szCs w:val="22"/>
        </w:rPr>
      </w:pPr>
      <w:bookmarkStart w:id="116" w:name="_Toc227530123"/>
      <w:bookmarkStart w:id="117" w:name="_Toc227566005"/>
      <w:r w:rsidRPr="00992420">
        <w:rPr>
          <w:rFonts w:asciiTheme="minorBidi" w:hAnsiTheme="minorBidi" w:cstheme="minorBidi"/>
          <w:b w:val="0"/>
          <w:bCs w:val="0"/>
          <w:color w:val="333333"/>
          <w:sz w:val="22"/>
          <w:szCs w:val="22"/>
        </w:rPr>
        <w:t xml:space="preserve">KFC ranks higher than the low-end QSRs in terms of quality and </w:t>
      </w:r>
      <w:r w:rsidR="00AE34B0" w:rsidRPr="00992420">
        <w:rPr>
          <w:rFonts w:asciiTheme="minorBidi" w:hAnsiTheme="minorBidi" w:cstheme="minorBidi"/>
          <w:b w:val="0"/>
          <w:bCs w:val="0"/>
          <w:color w:val="333333"/>
          <w:sz w:val="22"/>
          <w:szCs w:val="22"/>
        </w:rPr>
        <w:t xml:space="preserve">uniqueness of </w:t>
      </w:r>
      <w:proofErr w:type="spellStart"/>
      <w:r w:rsidR="00AE34B0" w:rsidRPr="00992420">
        <w:rPr>
          <w:rFonts w:asciiTheme="minorBidi" w:hAnsiTheme="minorBidi" w:cstheme="minorBidi"/>
          <w:b w:val="0"/>
          <w:bCs w:val="0"/>
          <w:color w:val="333333"/>
          <w:sz w:val="22"/>
          <w:szCs w:val="22"/>
        </w:rPr>
        <w:t>flavour</w:t>
      </w:r>
      <w:proofErr w:type="spellEnd"/>
      <w:r w:rsidRPr="00992420">
        <w:rPr>
          <w:rFonts w:asciiTheme="minorBidi" w:hAnsiTheme="minorBidi" w:cstheme="minorBidi"/>
          <w:b w:val="0"/>
          <w:bCs w:val="0"/>
          <w:color w:val="333333"/>
          <w:sz w:val="22"/>
          <w:szCs w:val="22"/>
        </w:rPr>
        <w:t xml:space="preserve">. In the USA: outdoes Popeyes and Chick-fil-A in brand recognition; distinguishes itself through Original Recipe heritage. In the UK: outperforms independent chicken shops (Morley’s, Dixy) in brand quality and food safety; distinguishes through Red Tractor certified sourcing </w:t>
      </w:r>
      <w:r w:rsidR="00AE34B0" w:rsidRPr="00992420">
        <w:rPr>
          <w:rFonts w:asciiTheme="minorBidi" w:hAnsiTheme="minorBidi" w:cstheme="minorBidi"/>
          <w:b w:val="0"/>
          <w:bCs w:val="0"/>
          <w:color w:val="333333"/>
          <w:sz w:val="22"/>
          <w:szCs w:val="22"/>
        </w:rPr>
        <w:t>(KFC</w:t>
      </w:r>
      <w:r w:rsidRPr="00992420">
        <w:rPr>
          <w:rFonts w:asciiTheme="minorBidi" w:hAnsiTheme="minorBidi" w:cstheme="minorBidi"/>
          <w:b w:val="0"/>
          <w:bCs w:val="0"/>
          <w:color w:val="333333"/>
          <w:sz w:val="22"/>
          <w:szCs w:val="22"/>
        </w:rPr>
        <w:t xml:space="preserve"> UK, 2023; Hollensen, 2020).</w:t>
      </w:r>
    </w:p>
    <w:p w14:paraId="064F8147" w14:textId="3D081D97" w:rsidR="00003FA4" w:rsidRPr="008C1AC9" w:rsidRDefault="00D3561E" w:rsidP="008C1AC9">
      <w:pPr>
        <w:pStyle w:val="Heading1"/>
        <w:spacing w:line="360" w:lineRule="auto"/>
        <w:jc w:val="both"/>
        <w:rPr>
          <w:rFonts w:asciiTheme="minorBidi" w:hAnsiTheme="minorBidi" w:cstheme="minorBidi"/>
        </w:rPr>
      </w:pPr>
      <w:r>
        <w:rPr>
          <w:rFonts w:asciiTheme="minorBidi" w:hAnsiTheme="minorBidi" w:cstheme="minorBidi"/>
          <w:color w:val="333333"/>
        </w:rPr>
        <w:t>18. Perceptual Map</w:t>
      </w:r>
      <w:bookmarkEnd w:id="116"/>
      <w:bookmarkEnd w:id="117"/>
    </w:p>
    <w:p w14:paraId="50C2FA1D"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047145A7" wp14:editId="50F117E3">
            <wp:extent cx="5722620" cy="3815080"/>
            <wp:effectExtent l="0" t="0" r="0" b="0"/>
            <wp:docPr id="1098728672" name="Picture 109872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22620" cy="3815080"/>
                    </a:xfrm>
                    <a:prstGeom prst="rect">
                      <a:avLst/>
                    </a:prstGeom>
                  </pic:spPr>
                </pic:pic>
              </a:graphicData>
            </a:graphic>
          </wp:inline>
        </w:drawing>
      </w:r>
    </w:p>
    <w:p w14:paraId="2D1DCB4C" w14:textId="0F20521C"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lastRenderedPageBreak/>
        <w:t>Figure 7: Perceptual Map — KFC vs QSR Competitors (Source: Adapted from Kotler and Armstrong, 2021)</w:t>
      </w:r>
    </w:p>
    <w:p w14:paraId="4AAA4A28" w14:textId="77777777" w:rsidR="00992420" w:rsidRDefault="00992420" w:rsidP="008C1AC9">
      <w:pPr>
        <w:pStyle w:val="Heading1"/>
        <w:spacing w:line="360" w:lineRule="auto"/>
        <w:jc w:val="both"/>
        <w:rPr>
          <w:rFonts w:asciiTheme="minorBidi" w:hAnsiTheme="minorBidi" w:cstheme="minorBidi"/>
          <w:b w:val="0"/>
          <w:bCs w:val="0"/>
          <w:color w:val="333333"/>
          <w:sz w:val="22"/>
          <w:szCs w:val="22"/>
        </w:rPr>
      </w:pPr>
      <w:bookmarkStart w:id="118" w:name="_Toc227530124"/>
      <w:bookmarkStart w:id="119" w:name="_Toc227566006"/>
      <w:r w:rsidRPr="00992420">
        <w:rPr>
          <w:rFonts w:asciiTheme="minorBidi" w:hAnsiTheme="minorBidi" w:cstheme="minorBidi"/>
          <w:b w:val="0"/>
          <w:bCs w:val="0"/>
          <w:color w:val="333333"/>
          <w:sz w:val="22"/>
          <w:szCs w:val="22"/>
        </w:rPr>
        <w:t>KFC is in a middle-end quality of the market, between budget QSRs (Greggs, budget takeaways) and cheaper than higher-end QSRs (Five Guys, Nando’s). KFC is ranked higher than Burger King and Popeyes in the USA, with McDonalds as the major threat. Premium presence acts as upward pressure in the UK on the perception of quality with Red Tractor sourcing, which exerts pressure on the premium presence of Nando. KFC has a strategic gap between the mid-market segment and the premium QSR segment - this might be an opportunity to grow (Hollensen, 2020; Bain and Company, 2023).</w:t>
      </w:r>
    </w:p>
    <w:p w14:paraId="626B4625" w14:textId="587058D8" w:rsidR="00003FA4" w:rsidRPr="008C1AC9" w:rsidRDefault="00CD2E14" w:rsidP="008C1AC9">
      <w:pPr>
        <w:pStyle w:val="Heading1"/>
        <w:spacing w:line="360" w:lineRule="auto"/>
        <w:jc w:val="both"/>
        <w:rPr>
          <w:rFonts w:asciiTheme="minorBidi" w:hAnsiTheme="minorBidi" w:cstheme="minorBidi"/>
        </w:rPr>
      </w:pPr>
      <w:r>
        <w:rPr>
          <w:rFonts w:asciiTheme="minorBidi" w:hAnsiTheme="minorBidi" w:cstheme="minorBidi"/>
          <w:color w:val="333333"/>
        </w:rPr>
        <w:t>19. STP Similarities and Differences — USA vs United Kingdom</w:t>
      </w:r>
      <w:bookmarkEnd w:id="118"/>
      <w:bookmarkEnd w:id="119"/>
    </w:p>
    <w:p w14:paraId="486EE32A" w14:textId="00B97155" w:rsidR="00003FA4" w:rsidRPr="008C1AC9" w:rsidRDefault="00CD2E14" w:rsidP="008C1AC9">
      <w:pPr>
        <w:pStyle w:val="Heading2"/>
        <w:spacing w:line="360" w:lineRule="auto"/>
        <w:jc w:val="both"/>
        <w:rPr>
          <w:rFonts w:asciiTheme="minorBidi" w:hAnsiTheme="minorBidi" w:cstheme="minorBidi"/>
        </w:rPr>
      </w:pPr>
      <w:bookmarkStart w:id="120" w:name="_Toc227530125"/>
      <w:bookmarkStart w:id="121" w:name="_Toc227566007"/>
      <w:r>
        <w:rPr>
          <w:rFonts w:asciiTheme="minorBidi" w:hAnsiTheme="minorBidi" w:cstheme="minorBidi"/>
        </w:rPr>
        <w:t>19.1 STP Similarities</w:t>
      </w:r>
      <w:bookmarkEnd w:id="120"/>
      <w:bookmarkEnd w:id="121"/>
    </w:p>
    <w:p w14:paraId="76602661" w14:textId="77777777" w:rsidR="00992420" w:rsidRDefault="00992420" w:rsidP="008C1AC9">
      <w:pPr>
        <w:pStyle w:val="Heading2"/>
        <w:spacing w:line="360" w:lineRule="auto"/>
        <w:jc w:val="both"/>
        <w:rPr>
          <w:rFonts w:asciiTheme="minorBidi" w:hAnsiTheme="minorBidi" w:cstheme="minorBidi"/>
          <w:b w:val="0"/>
          <w:bCs w:val="0"/>
          <w:sz w:val="22"/>
          <w:szCs w:val="22"/>
        </w:rPr>
      </w:pPr>
      <w:bookmarkStart w:id="122" w:name="_Toc227530126"/>
      <w:bookmarkStart w:id="123" w:name="_Toc227566008"/>
      <w:r w:rsidRPr="00992420">
        <w:rPr>
          <w:rFonts w:asciiTheme="minorBidi" w:hAnsiTheme="minorBidi" w:cstheme="minorBidi"/>
          <w:b w:val="0"/>
          <w:bCs w:val="0"/>
          <w:sz w:val="22"/>
          <w:szCs w:val="22"/>
        </w:rPr>
        <w:t>Both markets are aimed at young adults (1634) and families (3050); have a low price QSR positioning; use KFC App loyalty and social media promotion; use the Colonel Sanders image; and be ranked higher in quality than budget QSRs (KFC, 2023; Hollensen, 2020).</w:t>
      </w:r>
    </w:p>
    <w:p w14:paraId="63DC4939" w14:textId="1BA8356A" w:rsidR="00003FA4" w:rsidRDefault="00CD2E14" w:rsidP="008C1AC9">
      <w:pPr>
        <w:pStyle w:val="Heading2"/>
        <w:spacing w:line="360" w:lineRule="auto"/>
        <w:jc w:val="both"/>
        <w:rPr>
          <w:rFonts w:asciiTheme="minorBidi" w:hAnsiTheme="minorBidi" w:cstheme="minorBidi"/>
        </w:rPr>
      </w:pPr>
      <w:r>
        <w:rPr>
          <w:rFonts w:asciiTheme="minorBidi" w:hAnsiTheme="minorBidi" w:cstheme="minorBidi"/>
        </w:rPr>
        <w:t>19.2 STP Differences</w:t>
      </w:r>
      <w:bookmarkEnd w:id="122"/>
      <w:bookmarkEnd w:id="123"/>
    </w:p>
    <w:p w14:paraId="5469F1D4" w14:textId="7F6F46FA" w:rsidR="00C75AF5" w:rsidRPr="00C75AF5" w:rsidRDefault="00C75AF5" w:rsidP="008C1AC9">
      <w:pPr>
        <w:pStyle w:val="Heading2"/>
        <w:spacing w:line="360" w:lineRule="auto"/>
        <w:jc w:val="both"/>
        <w:rPr>
          <w:rFonts w:asciiTheme="minorBidi" w:hAnsiTheme="minorBidi" w:cstheme="minorBidi"/>
          <w:b w:val="0"/>
          <w:bCs w:val="0"/>
        </w:rPr>
      </w:pPr>
      <w:r w:rsidRPr="00C75AF5">
        <w:rPr>
          <w:rFonts w:asciiTheme="minorBidi" w:hAnsiTheme="minorBidi" w:cstheme="minorBidi"/>
          <w:b w:val="0"/>
          <w:bCs w:val="0"/>
          <w:i/>
          <w:iCs/>
          <w:color w:val="555555"/>
        </w:rPr>
        <w:t>Table 14: STP Differences (Source: KFC, 2023; KFC UK, 2023; Mintel, 2022)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13"/>
        <w:gridCol w:w="3613"/>
      </w:tblGrid>
      <w:tr w:rsidR="00003FA4" w:rsidRPr="008C1AC9" w14:paraId="5BE74B05"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4F206F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4031EB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6BDD6D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003FA4" w:rsidRPr="008C1AC9" w14:paraId="25EB00A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335EE0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Cultural Driver</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6F8B1D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Southern heritage; indulgent comfort food; sports-lifestyle.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CB939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Values-led consumerism; halal demand; ethical sourcing scrutiny (Mintel, 2022).</w:t>
            </w:r>
          </w:p>
        </w:tc>
      </w:tr>
      <w:tr w:rsidR="00003FA4" w:rsidRPr="008C1AC9" w14:paraId="17AA4E6D"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3858C0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Ethnic Targeting</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55964D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African-American cultural affinity; Hispanic consumer campaigns.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17F9CA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Muslim/halal segment; South Asian and Caribbean food influences (ONS, 2023).</w:t>
            </w:r>
          </w:p>
        </w:tc>
      </w:tr>
      <w:tr w:rsidR="00003FA4" w:rsidRPr="008C1AC9" w14:paraId="4BC65FD0"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B8F5A3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Positioning</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584617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Authentic Southern fried chicken; Original Recipe uniqueness; nostalgia.</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29C932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Responsible sourcing (Red Tractor); value-for-money; irreverent brand voice (KFC UK, 2023).</w:t>
            </w:r>
          </w:p>
        </w:tc>
      </w:tr>
    </w:tbl>
    <w:p w14:paraId="14569931" w14:textId="5B5CBA0E" w:rsidR="00003FA4" w:rsidRPr="008C1AC9" w:rsidRDefault="00003FA4" w:rsidP="008C1AC9">
      <w:pPr>
        <w:spacing w:after="100" w:line="360" w:lineRule="auto"/>
        <w:jc w:val="both"/>
        <w:rPr>
          <w:rFonts w:asciiTheme="minorBidi" w:hAnsiTheme="minorBidi" w:cstheme="minorBidi"/>
        </w:rPr>
      </w:pPr>
    </w:p>
    <w:p w14:paraId="593FA31F" w14:textId="4A311104" w:rsidR="00003FA4" w:rsidRPr="008C1AC9" w:rsidRDefault="00CD2E14" w:rsidP="008C1AC9">
      <w:pPr>
        <w:pStyle w:val="Heading1"/>
        <w:spacing w:line="360" w:lineRule="auto"/>
        <w:jc w:val="both"/>
        <w:rPr>
          <w:rFonts w:asciiTheme="minorBidi" w:hAnsiTheme="minorBidi" w:cstheme="minorBidi"/>
        </w:rPr>
      </w:pPr>
      <w:bookmarkStart w:id="124" w:name="_Toc227530127"/>
      <w:bookmarkStart w:id="125" w:name="_Toc227566009"/>
      <w:r>
        <w:rPr>
          <w:rFonts w:asciiTheme="minorBidi" w:hAnsiTheme="minorBidi" w:cstheme="minorBidi"/>
          <w:color w:val="333333"/>
        </w:rPr>
        <w:t>20. International Marketing Mix (7Ps)</w:t>
      </w:r>
      <w:bookmarkEnd w:id="124"/>
      <w:bookmarkEnd w:id="125"/>
    </w:p>
    <w:p w14:paraId="100C968A" w14:textId="77777777" w:rsidR="005436FF" w:rsidRDefault="00992420" w:rsidP="005436FF">
      <w:pPr>
        <w:spacing w:after="120" w:line="360" w:lineRule="auto"/>
        <w:jc w:val="both"/>
        <w:rPr>
          <w:rFonts w:asciiTheme="minorBidi" w:hAnsiTheme="minorBidi" w:cstheme="minorBidi"/>
          <w:color w:val="333333"/>
        </w:rPr>
      </w:pPr>
      <w:r w:rsidRPr="00992420">
        <w:rPr>
          <w:rFonts w:asciiTheme="minorBidi" w:hAnsiTheme="minorBidi" w:cstheme="minorBidi"/>
          <w:color w:val="333333"/>
        </w:rPr>
        <w:t xml:space="preserve">The most detailed framework to consider the international marketing of KFC with the service as the core element of the business is McCarthy (1960) 4Ps which are extended to 7ps by </w:t>
      </w:r>
      <w:r w:rsidRPr="00992420">
        <w:rPr>
          <w:rFonts w:asciiTheme="minorBidi" w:hAnsiTheme="minorBidi" w:cstheme="minorBidi"/>
          <w:color w:val="333333"/>
        </w:rPr>
        <w:lastRenderedPageBreak/>
        <w:t>Booms and Bitner (1981) and can be applied to the USA and the UK market (Kotler and Armstrong, 2021; Zeithaml, Bitner and Gremler, 2018).</w:t>
      </w:r>
    </w:p>
    <w:p w14:paraId="357BBCC5" w14:textId="45F2D61B" w:rsidR="00003FA4" w:rsidRDefault="00000000" w:rsidP="005436FF">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2ACFCA45" wp14:editId="036626E0">
            <wp:extent cx="5763358" cy="3329940"/>
            <wp:effectExtent l="0" t="0" r="8890" b="3810"/>
            <wp:docPr id="1699831681" name="Picture 1699831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81078" cy="3340178"/>
                    </a:xfrm>
                    <a:prstGeom prst="rect">
                      <a:avLst/>
                    </a:prstGeom>
                  </pic:spPr>
                </pic:pic>
              </a:graphicData>
            </a:graphic>
          </wp:inline>
        </w:drawing>
      </w:r>
    </w:p>
    <w:p w14:paraId="0668668C" w14:textId="3E9AC1D6"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8: KFC’s 7Ps Marketing Mix (Source: Adapted from Booms and Bitner, 1981)</w:t>
      </w:r>
    </w:p>
    <w:p w14:paraId="6705918E" w14:textId="77777777" w:rsidR="00003FA4" w:rsidRPr="008C1AC9" w:rsidRDefault="00003FA4" w:rsidP="008C1AC9">
      <w:pPr>
        <w:spacing w:after="80" w:line="360" w:lineRule="auto"/>
        <w:jc w:val="both"/>
        <w:rPr>
          <w:rFonts w:asciiTheme="minorBidi" w:hAnsiTheme="minorBidi" w:cstheme="minorBidi"/>
        </w:rPr>
      </w:pPr>
    </w:p>
    <w:p w14:paraId="5BADD312" w14:textId="3027885D" w:rsidR="00003FA4" w:rsidRPr="008C1AC9" w:rsidRDefault="00CD2E14" w:rsidP="008C1AC9">
      <w:pPr>
        <w:pStyle w:val="Heading1"/>
        <w:spacing w:line="360" w:lineRule="auto"/>
        <w:jc w:val="both"/>
        <w:rPr>
          <w:rFonts w:asciiTheme="minorBidi" w:hAnsiTheme="minorBidi" w:cstheme="minorBidi"/>
        </w:rPr>
      </w:pPr>
      <w:bookmarkStart w:id="126" w:name="_Toc227530128"/>
      <w:bookmarkStart w:id="127" w:name="_Toc227566010"/>
      <w:r>
        <w:rPr>
          <w:rFonts w:asciiTheme="minorBidi" w:hAnsiTheme="minorBidi" w:cstheme="minorBidi"/>
          <w:color w:val="333333"/>
        </w:rPr>
        <w:t>21. International Product Mix Management</w:t>
      </w:r>
      <w:bookmarkEnd w:id="126"/>
      <w:bookmarkEnd w:id="127"/>
    </w:p>
    <w:p w14:paraId="36873541" w14:textId="3FA3A59B" w:rsidR="00003FA4" w:rsidRDefault="00CD2E14" w:rsidP="008C1AC9">
      <w:pPr>
        <w:pStyle w:val="Heading2"/>
        <w:spacing w:line="360" w:lineRule="auto"/>
        <w:jc w:val="both"/>
        <w:rPr>
          <w:rFonts w:asciiTheme="minorBidi" w:hAnsiTheme="minorBidi" w:cstheme="minorBidi"/>
        </w:rPr>
      </w:pPr>
      <w:bookmarkStart w:id="128" w:name="_Toc227530129"/>
      <w:bookmarkStart w:id="129" w:name="_Toc227566011"/>
      <w:r>
        <w:rPr>
          <w:rFonts w:asciiTheme="minorBidi" w:hAnsiTheme="minorBidi" w:cstheme="minorBidi"/>
        </w:rPr>
        <w:t>21.1 Product Line Width — KFC Core Portfolio</w:t>
      </w:r>
      <w:bookmarkEnd w:id="128"/>
      <w:bookmarkEnd w:id="129"/>
    </w:p>
    <w:p w14:paraId="2C31FC7D" w14:textId="614CD480" w:rsidR="00C75AF5" w:rsidRPr="008C1AC9" w:rsidRDefault="00C75AF5" w:rsidP="00C75AF5">
      <w:pPr>
        <w:spacing w:after="100" w:line="360" w:lineRule="auto"/>
        <w:jc w:val="both"/>
        <w:rPr>
          <w:rFonts w:asciiTheme="minorBidi" w:hAnsiTheme="minorBidi" w:cstheme="minorBidi"/>
        </w:rPr>
      </w:pPr>
      <w:r>
        <w:rPr>
          <w:rFonts w:asciiTheme="minorBidi" w:hAnsiTheme="minorBidi" w:cstheme="minorBidi"/>
          <w:i/>
          <w:iCs/>
          <w:color w:val="555555"/>
        </w:rPr>
        <w:t>Table 15: Product Line Width (Source: KFC, 2023;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900"/>
        <w:gridCol w:w="2813"/>
        <w:gridCol w:w="2813"/>
      </w:tblGrid>
      <w:tr w:rsidR="00003FA4" w:rsidRPr="008C1AC9" w14:paraId="1DBBFE1F"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C12BEA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Category</w:t>
            </w:r>
          </w:p>
        </w:tc>
        <w:tc>
          <w:tcPr>
            <w:tcW w:w="19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629D84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Core Products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E5BD9B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 Emphasis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4BC0FE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 Emphasis</w:t>
            </w:r>
          </w:p>
        </w:tc>
      </w:tr>
      <w:tr w:rsidR="00003FA4" w:rsidRPr="008C1AC9" w14:paraId="4DAC3BC6"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010AAE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Core Chicken</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A78356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Original Recipe, Crispy, Grilled</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0A4BA8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Bucket meals; Extra Crispy; Southern variety.</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A95BE2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Original Recipe &amp; Crispy; UK Red Tractor certified sourcing.</w:t>
            </w:r>
          </w:p>
        </w:tc>
      </w:tr>
      <w:tr w:rsidR="00003FA4" w:rsidRPr="008C1AC9" w14:paraId="4A7833B8"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7E0CD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Burgers</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5BEB1B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Zinger, Tower, Double Down</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FB4F37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Zinger Sandwich; Double Down limited-time.</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BEC7CA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Zinger Stack, Fillet Tower; Vegan Burger for plant-based segment.</w:t>
            </w:r>
          </w:p>
        </w:tc>
      </w:tr>
      <w:tr w:rsidR="00003FA4" w:rsidRPr="008C1AC9" w14:paraId="70179D19"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64F42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Sides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BF6917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Coleslaw, Corn, Mashed Potato</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D378F9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Mac &amp; Cheese, Biscuits (US cultural staple).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78DA59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Beans, Coleslaw — adapted to UK meal preferences.</w:t>
            </w:r>
          </w:p>
        </w:tc>
      </w:tr>
      <w:tr w:rsidR="00003FA4" w:rsidRPr="008C1AC9" w14:paraId="40FA5EDB"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4F2CE3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lastRenderedPageBreak/>
              <w:t>Value Meals</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1DD802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Combos, Family Buckets</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989204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$5 Fill Up, Colonel’s Box Meals.</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A8C0D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Tower Meals, Bargain Bucket, £5 deals (ONS, 2024).</w:t>
            </w:r>
          </w:p>
        </w:tc>
      </w:tr>
      <w:tr w:rsidR="00003FA4" w:rsidRPr="00102961" w14:paraId="76A899BF"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015C93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Plant-Based</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ED5B5D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Vegan/Vegetarian options</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7AD2DE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Beyond Fried Chicken (limited pilot).</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9C5DC7E" w14:textId="77777777" w:rsidR="00003FA4" w:rsidRPr="00E75AE8" w:rsidRDefault="00000000" w:rsidP="008C1AC9">
            <w:pPr>
              <w:spacing w:after="40" w:line="360" w:lineRule="auto"/>
              <w:rPr>
                <w:rFonts w:asciiTheme="minorBidi" w:hAnsiTheme="minorBidi" w:cstheme="minorBidi"/>
                <w:lang w:val="nl-NL"/>
              </w:rPr>
            </w:pPr>
            <w:r w:rsidRPr="00E75AE8">
              <w:rPr>
                <w:rFonts w:asciiTheme="minorBidi" w:hAnsiTheme="minorBidi" w:cstheme="minorBidi"/>
                <w:color w:val="333333"/>
                <w:sz w:val="20"/>
                <w:szCs w:val="20"/>
                <w:lang w:val="nl-NL"/>
              </w:rPr>
              <w:t xml:space="preserve">KFC </w:t>
            </w:r>
            <w:proofErr w:type="spellStart"/>
            <w:r w:rsidRPr="00E75AE8">
              <w:rPr>
                <w:rFonts w:asciiTheme="minorBidi" w:hAnsiTheme="minorBidi" w:cstheme="minorBidi"/>
                <w:color w:val="333333"/>
                <w:sz w:val="20"/>
                <w:szCs w:val="20"/>
                <w:lang w:val="nl-NL"/>
              </w:rPr>
              <w:t>Vegan</w:t>
            </w:r>
            <w:proofErr w:type="spellEnd"/>
            <w:r w:rsidRPr="00E75AE8">
              <w:rPr>
                <w:rFonts w:asciiTheme="minorBidi" w:hAnsiTheme="minorBidi" w:cstheme="minorBidi"/>
                <w:color w:val="333333"/>
                <w:sz w:val="20"/>
                <w:szCs w:val="20"/>
                <w:lang w:val="nl-NL"/>
              </w:rPr>
              <w:t xml:space="preserve"> Burger (permanent UK menu) (KFC UK, 2023).</w:t>
            </w:r>
          </w:p>
        </w:tc>
      </w:tr>
    </w:tbl>
    <w:p w14:paraId="723F8A71" w14:textId="32D96347" w:rsidR="00003FA4" w:rsidRPr="008C1AC9" w:rsidRDefault="00CD2E14" w:rsidP="008C1AC9">
      <w:pPr>
        <w:pStyle w:val="Heading2"/>
        <w:spacing w:line="360" w:lineRule="auto"/>
        <w:jc w:val="both"/>
        <w:rPr>
          <w:rFonts w:asciiTheme="minorBidi" w:hAnsiTheme="minorBidi" w:cstheme="minorBidi"/>
        </w:rPr>
      </w:pPr>
      <w:bookmarkStart w:id="130" w:name="_Toc227530130"/>
      <w:bookmarkStart w:id="131" w:name="_Toc227566012"/>
      <w:r>
        <w:rPr>
          <w:rFonts w:asciiTheme="minorBidi" w:hAnsiTheme="minorBidi" w:cstheme="minorBidi"/>
        </w:rPr>
        <w:t>21.2 Line Extension and Product Adaptation</w:t>
      </w:r>
      <w:bookmarkEnd w:id="130"/>
      <w:bookmarkEnd w:id="131"/>
    </w:p>
    <w:p w14:paraId="1AF36E2E" w14:textId="4706EECD" w:rsidR="00992420" w:rsidRDefault="00992420" w:rsidP="008C1AC9">
      <w:pPr>
        <w:pStyle w:val="Heading1"/>
        <w:spacing w:line="360" w:lineRule="auto"/>
        <w:jc w:val="both"/>
        <w:rPr>
          <w:rFonts w:asciiTheme="minorBidi" w:hAnsiTheme="minorBidi" w:cstheme="minorBidi"/>
          <w:b w:val="0"/>
          <w:bCs w:val="0"/>
          <w:color w:val="333333"/>
          <w:sz w:val="22"/>
          <w:szCs w:val="22"/>
        </w:rPr>
      </w:pPr>
      <w:bookmarkStart w:id="132" w:name="_Toc227530131"/>
      <w:bookmarkStart w:id="133" w:name="_Toc227566013"/>
      <w:r w:rsidRPr="00992420">
        <w:rPr>
          <w:rFonts w:asciiTheme="minorBidi" w:hAnsiTheme="minorBidi" w:cstheme="minorBidi"/>
          <w:b w:val="0"/>
          <w:bCs w:val="0"/>
          <w:color w:val="333333"/>
          <w:sz w:val="22"/>
          <w:szCs w:val="22"/>
        </w:rPr>
        <w:t xml:space="preserve">KFC uses a </w:t>
      </w:r>
      <w:r w:rsidR="00AE34B0" w:rsidRPr="00992420">
        <w:rPr>
          <w:rFonts w:asciiTheme="minorBidi" w:hAnsiTheme="minorBidi" w:cstheme="minorBidi"/>
          <w:b w:val="0"/>
          <w:bCs w:val="0"/>
          <w:color w:val="333333"/>
          <w:sz w:val="22"/>
          <w:szCs w:val="22"/>
        </w:rPr>
        <w:t>wide line extension</w:t>
      </w:r>
      <w:r w:rsidRPr="00992420">
        <w:rPr>
          <w:rFonts w:asciiTheme="minorBidi" w:hAnsiTheme="minorBidi" w:cstheme="minorBidi"/>
          <w:b w:val="0"/>
          <w:bCs w:val="0"/>
          <w:color w:val="333333"/>
          <w:sz w:val="22"/>
          <w:szCs w:val="22"/>
        </w:rPr>
        <w:t>: the Zinger line has grown in different varieties that fit in a wide range of price points. The case of The Vegan Burger (2020) in the UK is an important product development as a reaction to the relatively higher number of ethical consumers in the country (Mintel, 2022). The halal-approved selection in 180+ restaurants in KFC UK expands the reach of the market without modifying the core menu DNA (KFC UK, 2023; Keller, 2013).</w:t>
      </w:r>
    </w:p>
    <w:p w14:paraId="79A0177F" w14:textId="12F6D872" w:rsidR="00003FA4" w:rsidRPr="008C1AC9" w:rsidRDefault="00CD2E14" w:rsidP="008C1AC9">
      <w:pPr>
        <w:pStyle w:val="Heading1"/>
        <w:spacing w:line="360" w:lineRule="auto"/>
        <w:jc w:val="both"/>
        <w:rPr>
          <w:rFonts w:asciiTheme="minorBidi" w:hAnsiTheme="minorBidi" w:cstheme="minorBidi"/>
        </w:rPr>
      </w:pPr>
      <w:r>
        <w:rPr>
          <w:rFonts w:asciiTheme="minorBidi" w:hAnsiTheme="minorBidi" w:cstheme="minorBidi"/>
          <w:color w:val="333333"/>
        </w:rPr>
        <w:t>22. Price</w:t>
      </w:r>
      <w:bookmarkEnd w:id="132"/>
      <w:bookmarkEnd w:id="133"/>
    </w:p>
    <w:p w14:paraId="0DB263DE" w14:textId="1C98A68B" w:rsidR="00003FA4" w:rsidRPr="008C1AC9" w:rsidRDefault="00CD2E14" w:rsidP="008C1AC9">
      <w:pPr>
        <w:pStyle w:val="Heading2"/>
        <w:spacing w:line="360" w:lineRule="auto"/>
        <w:jc w:val="both"/>
        <w:rPr>
          <w:rFonts w:asciiTheme="minorBidi" w:hAnsiTheme="minorBidi" w:cstheme="minorBidi"/>
        </w:rPr>
      </w:pPr>
      <w:bookmarkStart w:id="134" w:name="_Toc227530132"/>
      <w:bookmarkStart w:id="135" w:name="_Toc227566014"/>
      <w:r>
        <w:rPr>
          <w:rFonts w:asciiTheme="minorBidi" w:hAnsiTheme="minorBidi" w:cstheme="minorBidi"/>
        </w:rPr>
        <w:t>22.1 Key Pricing Factors — USA vs UK</w:t>
      </w:r>
      <w:bookmarkEnd w:id="134"/>
      <w:bookmarkEnd w:id="135"/>
    </w:p>
    <w:p w14:paraId="2AECD254" w14:textId="4BD50377" w:rsidR="005436FF" w:rsidRDefault="00992420" w:rsidP="005436FF">
      <w:pPr>
        <w:spacing w:after="120" w:line="360" w:lineRule="auto"/>
        <w:jc w:val="both"/>
        <w:rPr>
          <w:rFonts w:asciiTheme="minorBidi" w:hAnsiTheme="minorBidi" w:cstheme="minorBidi"/>
          <w:color w:val="333333"/>
        </w:rPr>
      </w:pPr>
      <w:r w:rsidRPr="00992420">
        <w:rPr>
          <w:rFonts w:asciiTheme="minorBidi" w:hAnsiTheme="minorBidi" w:cstheme="minorBidi"/>
          <w:color w:val="333333"/>
        </w:rPr>
        <w:t xml:space="preserve">KFC uses the value-based pricing which is based on the perceived quality in comparison to the competitors (Kotler and Keller, 2016). The prices should take into consideration the variation in </w:t>
      </w:r>
      <w:proofErr w:type="spellStart"/>
      <w:r w:rsidRPr="00992420">
        <w:rPr>
          <w:rFonts w:asciiTheme="minorBidi" w:hAnsiTheme="minorBidi" w:cstheme="minorBidi"/>
          <w:color w:val="333333"/>
        </w:rPr>
        <w:t>labour</w:t>
      </w:r>
      <w:proofErr w:type="spellEnd"/>
      <w:r w:rsidRPr="00992420">
        <w:rPr>
          <w:rFonts w:asciiTheme="minorBidi" w:hAnsiTheme="minorBidi" w:cstheme="minorBidi"/>
          <w:color w:val="333333"/>
        </w:rPr>
        <w:t xml:space="preserve"> costs, prices of ingredients, VAT, and inflation dynamics</w:t>
      </w:r>
      <w:r w:rsidR="005436FF">
        <w:rPr>
          <w:rFonts w:asciiTheme="minorBidi" w:hAnsiTheme="minorBidi" w:cstheme="minorBidi"/>
          <w:color w:val="333333"/>
        </w:rPr>
        <w:t xml:space="preserve"> </w:t>
      </w:r>
      <w:r w:rsidRPr="00992420">
        <w:rPr>
          <w:rFonts w:asciiTheme="minorBidi" w:hAnsiTheme="minorBidi" w:cstheme="minorBidi"/>
          <w:color w:val="333333"/>
        </w:rPr>
        <w:t>(Hollensen,2020).</w:t>
      </w:r>
    </w:p>
    <w:p w14:paraId="609D2980" w14:textId="11DDB7E6"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1A35574F" wp14:editId="60CCCB4B">
            <wp:extent cx="5702300" cy="3421380"/>
            <wp:effectExtent l="0" t="0" r="0" b="7620"/>
            <wp:docPr id="538567876" name="Picture 538567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03532" cy="3422119"/>
                    </a:xfrm>
                    <a:prstGeom prst="rect">
                      <a:avLst/>
                    </a:prstGeom>
                  </pic:spPr>
                </pic:pic>
              </a:graphicData>
            </a:graphic>
          </wp:inline>
        </w:drawing>
      </w:r>
    </w:p>
    <w:p w14:paraId="086DF51B" w14:textId="77777777" w:rsidR="00C75AF5" w:rsidRDefault="00C75AF5" w:rsidP="00C75AF5">
      <w:pPr>
        <w:spacing w:after="200" w:line="360" w:lineRule="auto"/>
        <w:jc w:val="center"/>
        <w:rPr>
          <w:rFonts w:asciiTheme="minorBidi" w:hAnsiTheme="minorBidi" w:cstheme="minorBidi"/>
          <w:i/>
          <w:iCs/>
          <w:color w:val="333333"/>
          <w:sz w:val="20"/>
          <w:szCs w:val="20"/>
        </w:rPr>
      </w:pPr>
      <w:r>
        <w:rPr>
          <w:rFonts w:asciiTheme="minorBidi" w:hAnsiTheme="minorBidi" w:cstheme="minorBidi"/>
          <w:i/>
          <w:iCs/>
          <w:color w:val="333333"/>
          <w:sz w:val="20"/>
          <w:szCs w:val="20"/>
        </w:rPr>
        <w:t>Figure 9: KFC Price Comparison (Source: Adapted from KFC, 2023)</w:t>
      </w:r>
    </w:p>
    <w:p w14:paraId="585255B4" w14:textId="77777777" w:rsidR="00C75AF5" w:rsidRDefault="00C75AF5" w:rsidP="00C75AF5">
      <w:pPr>
        <w:spacing w:after="200" w:line="360" w:lineRule="auto"/>
        <w:rPr>
          <w:rFonts w:asciiTheme="minorBidi" w:hAnsiTheme="minorBidi" w:cstheme="minorBidi"/>
          <w:i/>
          <w:iCs/>
          <w:color w:val="333333"/>
          <w:sz w:val="20"/>
          <w:szCs w:val="20"/>
        </w:rPr>
      </w:pPr>
    </w:p>
    <w:p w14:paraId="6F16E3A9" w14:textId="77777777" w:rsidR="00C75AF5" w:rsidRDefault="00C75AF5" w:rsidP="00C75AF5">
      <w:pPr>
        <w:spacing w:after="200" w:line="360" w:lineRule="auto"/>
        <w:rPr>
          <w:rFonts w:asciiTheme="minorBidi" w:hAnsiTheme="minorBidi" w:cstheme="minorBidi"/>
          <w:i/>
          <w:iCs/>
          <w:color w:val="333333"/>
          <w:sz w:val="20"/>
          <w:szCs w:val="20"/>
        </w:rPr>
      </w:pPr>
    </w:p>
    <w:p w14:paraId="24C8B7B5" w14:textId="5BE3541E" w:rsidR="00C75AF5" w:rsidRPr="008C1AC9" w:rsidRDefault="00C75AF5" w:rsidP="00C75AF5">
      <w:pPr>
        <w:spacing w:after="100" w:line="360" w:lineRule="auto"/>
        <w:jc w:val="both"/>
        <w:rPr>
          <w:rFonts w:asciiTheme="minorBidi" w:hAnsiTheme="minorBidi" w:cstheme="minorBidi"/>
        </w:rPr>
      </w:pPr>
      <w:r>
        <w:rPr>
          <w:rFonts w:asciiTheme="minorBidi" w:hAnsiTheme="minorBidi" w:cstheme="minorBidi"/>
          <w:i/>
          <w:iCs/>
          <w:color w:val="555555"/>
        </w:rPr>
        <w:t>Table 16: Pricing Factors (Source: KFC, 2023; ONS, 2024; IRS, 2024)</w:t>
      </w:r>
    </w:p>
    <w:p w14:paraId="44F86600" w14:textId="77777777" w:rsidR="00C75AF5" w:rsidRPr="008C1AC9" w:rsidRDefault="00C75AF5" w:rsidP="00C75AF5">
      <w:pPr>
        <w:spacing w:after="120" w:line="360" w:lineRule="auto"/>
        <w:rPr>
          <w:rFonts w:asciiTheme="minorBidi" w:hAnsiTheme="minorBidi" w:cstheme="minorBidi"/>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003FA4" w:rsidRPr="008C1AC9" w14:paraId="24516751"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84DEDB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Factor</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0A553A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18632A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003FA4" w:rsidRPr="008C1AC9" w14:paraId="2660DF29"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F54892" w14:textId="7ECF9541" w:rsidR="00003FA4" w:rsidRPr="008C1AC9" w:rsidRDefault="00255763" w:rsidP="008C1AC9">
            <w:pPr>
              <w:spacing w:after="40" w:line="360" w:lineRule="auto"/>
              <w:rPr>
                <w:rFonts w:asciiTheme="minorBidi" w:hAnsiTheme="minorBidi" w:cstheme="minorBidi"/>
              </w:rPr>
            </w:pPr>
            <w:r>
              <w:rPr>
                <w:rFonts w:asciiTheme="minorBidi" w:hAnsiTheme="minorBidi" w:cstheme="minorBidi"/>
                <w:b/>
                <w:bCs/>
                <w:color w:val="333333"/>
                <w:sz w:val="20"/>
                <w:szCs w:val="20"/>
              </w:rPr>
              <w:t>Labor</w:t>
            </w:r>
            <w:r w:rsidR="00000000">
              <w:rPr>
                <w:rFonts w:asciiTheme="minorBidi" w:hAnsiTheme="minorBidi" w:cstheme="minorBidi"/>
                <w:b/>
                <w:bCs/>
                <w:color w:val="333333"/>
                <w:sz w:val="20"/>
                <w:szCs w:val="20"/>
              </w:rPr>
              <w:t xml:space="preserve"> Cost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9EDE115" w14:textId="3FEEA6C4"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Federal $7.25; California $20 from 2024 (California Legislature, 2023).</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5E0A68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NLW £11.44/hour from April 2024; 900+ restaurants affected (UK Government, 2024).</w:t>
            </w:r>
          </w:p>
        </w:tc>
      </w:tr>
      <w:tr w:rsidR="00003FA4" w:rsidRPr="008C1AC9" w14:paraId="1D5ADC62"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D5DED2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Tax</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75EDE89" w14:textId="3FA5DBC0"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No federal VAT; 21% corporate tax; state sales tax varies.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D8BF5A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20% VAT on hot food; 25% corporation tax from 2023 (HMRC, 2024).</w:t>
            </w:r>
          </w:p>
        </w:tc>
      </w:tr>
      <w:tr w:rsidR="00003FA4" w:rsidRPr="008C1AC9" w14:paraId="75BED6E1"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1C56C99" w14:textId="61C52FBB"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Inflation</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DE410FC" w14:textId="5AEDC66D"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~8–12% menu increases 2022–23; value bundles retained.</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16C608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11.1% peak inflation (2022); £5 value bundles critical (ONS, 2024).</w:t>
            </w:r>
          </w:p>
        </w:tc>
      </w:tr>
      <w:tr w:rsidR="00003FA4" w:rsidRPr="008C1AC9" w14:paraId="54ED63A4"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546616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Strategy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813D3B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$5 Fill Up; competitive parity with McDonald’s.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BAE9DE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App-exclusive deals; cost-of-living value positioning essential.</w:t>
            </w:r>
          </w:p>
        </w:tc>
      </w:tr>
    </w:tbl>
    <w:p w14:paraId="522F5C1F" w14:textId="67D379B9" w:rsidR="00003FA4" w:rsidRPr="00E75AE8" w:rsidRDefault="00C75AF5" w:rsidP="008C1AC9">
      <w:pPr>
        <w:pStyle w:val="Heading1"/>
        <w:spacing w:line="360" w:lineRule="auto"/>
        <w:jc w:val="both"/>
        <w:rPr>
          <w:rFonts w:asciiTheme="minorBidi" w:hAnsiTheme="minorBidi" w:cstheme="minorBidi"/>
          <w:color w:val="333333"/>
          <w:lang w:val="fr-FR"/>
        </w:rPr>
      </w:pPr>
      <w:bookmarkStart w:id="136" w:name="_Toc227530133"/>
      <w:bookmarkStart w:id="137" w:name="_Toc227566015"/>
      <w:r>
        <w:rPr>
          <w:rFonts w:asciiTheme="minorBidi" w:hAnsiTheme="minorBidi" w:cstheme="minorBidi"/>
          <w:noProof/>
          <w:color w:val="333333"/>
        </w:rPr>
        <w:drawing>
          <wp:anchor distT="0" distB="0" distL="114300" distR="114300" simplePos="0" relativeHeight="251662336" behindDoc="0" locked="0" layoutInCell="1" allowOverlap="1" wp14:anchorId="6DE8F451" wp14:editId="41072A93">
            <wp:simplePos x="0" y="0"/>
            <wp:positionH relativeFrom="column">
              <wp:posOffset>35560</wp:posOffset>
            </wp:positionH>
            <wp:positionV relativeFrom="paragraph">
              <wp:posOffset>361950</wp:posOffset>
            </wp:positionV>
            <wp:extent cx="5731510" cy="4138295"/>
            <wp:effectExtent l="0" t="0" r="2540" b="0"/>
            <wp:wrapThrough wrapText="bothSides">
              <wp:wrapPolygon edited="0">
                <wp:start x="0" y="0"/>
                <wp:lineTo x="0" y="21477"/>
                <wp:lineTo x="21538" y="21477"/>
                <wp:lineTo x="21538" y="0"/>
                <wp:lineTo x="0" y="0"/>
              </wp:wrapPolygon>
            </wp:wrapThrough>
            <wp:docPr id="77475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52164" name="Picture 77475216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138295"/>
                    </a:xfrm>
                    <a:prstGeom prst="rect">
                      <a:avLst/>
                    </a:prstGeom>
                  </pic:spPr>
                </pic:pic>
              </a:graphicData>
            </a:graphic>
          </wp:anchor>
        </w:drawing>
      </w:r>
      <w:r w:rsidR="00CD2E14">
        <w:rPr>
          <w:rFonts w:asciiTheme="minorBidi" w:hAnsiTheme="minorBidi" w:cstheme="minorBidi"/>
          <w:color w:val="333333"/>
          <w:lang w:val="fr-FR"/>
        </w:rPr>
        <w:t>23</w:t>
      </w:r>
      <w:r w:rsidRPr="00E75AE8">
        <w:rPr>
          <w:rFonts w:asciiTheme="minorBidi" w:hAnsiTheme="minorBidi" w:cstheme="minorBidi"/>
          <w:color w:val="333333"/>
          <w:lang w:val="fr-FR"/>
        </w:rPr>
        <w:t>. Place (Distribution)</w:t>
      </w:r>
      <w:bookmarkEnd w:id="136"/>
      <w:bookmarkEnd w:id="137"/>
    </w:p>
    <w:p w14:paraId="2737892E" w14:textId="18DFB81B" w:rsidR="00653D77" w:rsidRPr="00E75AE8" w:rsidRDefault="00653D77" w:rsidP="00C75AF5">
      <w:pPr>
        <w:pStyle w:val="Heading1"/>
        <w:spacing w:line="360" w:lineRule="auto"/>
        <w:jc w:val="center"/>
        <w:rPr>
          <w:rFonts w:asciiTheme="minorBidi" w:hAnsiTheme="minorBidi" w:cstheme="minorBidi"/>
          <w:color w:val="333333"/>
          <w:lang w:val="fr-FR"/>
        </w:rPr>
      </w:pPr>
      <w:r w:rsidRPr="00E75AE8">
        <w:rPr>
          <w:rFonts w:asciiTheme="minorBidi" w:hAnsiTheme="minorBidi" w:cstheme="minorBidi"/>
          <w:color w:val="333333"/>
          <w:lang w:val="fr-FR"/>
        </w:rPr>
        <w:lastRenderedPageBreak/>
        <w:t>Photo: www.kfc.com</w:t>
      </w:r>
    </w:p>
    <w:p w14:paraId="0D90DB95" w14:textId="5F8C0B9F" w:rsidR="00653D77" w:rsidRPr="00E75AE8" w:rsidRDefault="00653D77" w:rsidP="00653D77">
      <w:pPr>
        <w:pStyle w:val="Heading1"/>
        <w:spacing w:line="360" w:lineRule="auto"/>
        <w:jc w:val="both"/>
        <w:rPr>
          <w:rFonts w:asciiTheme="minorBidi" w:hAnsiTheme="minorBidi" w:cstheme="minorBidi"/>
          <w:lang w:val="fr-FR"/>
        </w:rPr>
      </w:pPr>
      <w:r w:rsidRPr="00653D77">
        <w:rPr>
          <w:rFonts w:asciiTheme="minorBidi" w:hAnsiTheme="minorBidi" w:cstheme="minorBidi"/>
          <w:noProof/>
        </w:rPr>
        <w:drawing>
          <wp:anchor distT="0" distB="0" distL="114300" distR="114300" simplePos="0" relativeHeight="251661312" behindDoc="0" locked="0" layoutInCell="1" allowOverlap="1" wp14:anchorId="08EB6038" wp14:editId="48D707B4">
            <wp:simplePos x="0" y="0"/>
            <wp:positionH relativeFrom="column">
              <wp:posOffset>0</wp:posOffset>
            </wp:positionH>
            <wp:positionV relativeFrom="paragraph">
              <wp:posOffset>410845</wp:posOffset>
            </wp:positionV>
            <wp:extent cx="5731510" cy="2915285"/>
            <wp:effectExtent l="0" t="0" r="2540" b="0"/>
            <wp:wrapThrough wrapText="bothSides">
              <wp:wrapPolygon edited="0">
                <wp:start x="0" y="0"/>
                <wp:lineTo x="0" y="21454"/>
                <wp:lineTo x="21538" y="21454"/>
                <wp:lineTo x="21538" y="0"/>
                <wp:lineTo x="0" y="0"/>
              </wp:wrapPolygon>
            </wp:wrapThrough>
            <wp:docPr id="1242512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12572" name=""/>
                    <pic:cNvPicPr/>
                  </pic:nvPicPr>
                  <pic:blipFill>
                    <a:blip r:embed="rId19"/>
                    <a:stretch>
                      <a:fillRect/>
                    </a:stretch>
                  </pic:blipFill>
                  <pic:spPr>
                    <a:xfrm>
                      <a:off x="0" y="0"/>
                      <a:ext cx="5731510" cy="2915285"/>
                    </a:xfrm>
                    <a:prstGeom prst="rect">
                      <a:avLst/>
                    </a:prstGeom>
                  </pic:spPr>
                </pic:pic>
              </a:graphicData>
            </a:graphic>
          </wp:anchor>
        </w:drawing>
      </w:r>
      <w:bookmarkStart w:id="138" w:name="_Toc227530134"/>
      <w:bookmarkStart w:id="139" w:name="_Toc227566016"/>
    </w:p>
    <w:p w14:paraId="500F6C79" w14:textId="1F1443E9" w:rsidR="00653D77" w:rsidRPr="00102961" w:rsidRDefault="00653D77" w:rsidP="00653D77">
      <w:pPr>
        <w:pStyle w:val="Heading1"/>
        <w:spacing w:line="360" w:lineRule="auto"/>
        <w:jc w:val="center"/>
        <w:rPr>
          <w:rFonts w:asciiTheme="minorBidi" w:hAnsiTheme="minorBidi" w:cstheme="minorBidi"/>
          <w:b w:val="0"/>
          <w:bCs w:val="0"/>
          <w:color w:val="auto"/>
          <w:sz w:val="24"/>
          <w:szCs w:val="24"/>
          <w:lang w:val="fr-FR"/>
        </w:rPr>
      </w:pPr>
      <w:r w:rsidRPr="00102961">
        <w:rPr>
          <w:rFonts w:asciiTheme="minorBidi" w:hAnsiTheme="minorBidi" w:cstheme="minorBidi"/>
          <w:b w:val="0"/>
          <w:bCs w:val="0"/>
          <w:color w:val="auto"/>
          <w:sz w:val="24"/>
          <w:szCs w:val="24"/>
          <w:lang w:val="fr-FR"/>
        </w:rPr>
        <w:t>Photo: www.kfc.co.uk</w:t>
      </w:r>
    </w:p>
    <w:p w14:paraId="7DEDF55D" w14:textId="356140FE" w:rsidR="00003FA4" w:rsidRPr="008C1AC9" w:rsidRDefault="00B37AE4" w:rsidP="008C1AC9">
      <w:pPr>
        <w:pStyle w:val="Heading2"/>
        <w:spacing w:line="360" w:lineRule="auto"/>
        <w:jc w:val="both"/>
        <w:rPr>
          <w:rFonts w:asciiTheme="minorBidi" w:hAnsiTheme="minorBidi" w:cstheme="minorBidi"/>
        </w:rPr>
      </w:pPr>
      <w:r>
        <w:rPr>
          <w:rFonts w:asciiTheme="minorBidi" w:hAnsiTheme="minorBidi" w:cstheme="minorBidi"/>
        </w:rPr>
        <w:t>23.1 Distribution Channel Comparison — USA vs UK</w:t>
      </w:r>
      <w:bookmarkEnd w:id="138"/>
      <w:bookmarkEnd w:id="139"/>
    </w:p>
    <w:p w14:paraId="4A490162"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75624ED9" wp14:editId="04A858C6">
            <wp:extent cx="5674555" cy="3512820"/>
            <wp:effectExtent l="0" t="0" r="2540" b="0"/>
            <wp:docPr id="523596303" name="Picture 523596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686839" cy="3520425"/>
                    </a:xfrm>
                    <a:prstGeom prst="rect">
                      <a:avLst/>
                    </a:prstGeom>
                  </pic:spPr>
                </pic:pic>
              </a:graphicData>
            </a:graphic>
          </wp:inline>
        </w:drawing>
      </w:r>
    </w:p>
    <w:p w14:paraId="4268D4E1" w14:textId="77777777"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10: Distribution Strategy (Source: Adapted from KFC, 2023)</w:t>
      </w:r>
    </w:p>
    <w:p w14:paraId="4ABC6D30" w14:textId="77777777" w:rsidR="00C75AF5" w:rsidRDefault="00C75AF5" w:rsidP="00C75AF5">
      <w:pPr>
        <w:spacing w:after="100" w:line="360" w:lineRule="auto"/>
        <w:jc w:val="both"/>
        <w:rPr>
          <w:rFonts w:asciiTheme="minorBidi" w:hAnsiTheme="minorBidi" w:cstheme="minorBidi"/>
          <w:i/>
          <w:iCs/>
          <w:color w:val="555555"/>
        </w:rPr>
      </w:pPr>
    </w:p>
    <w:p w14:paraId="0B8565C6" w14:textId="77777777" w:rsidR="00C75AF5" w:rsidRDefault="00C75AF5" w:rsidP="00C75AF5">
      <w:pPr>
        <w:spacing w:after="100" w:line="360" w:lineRule="auto"/>
        <w:jc w:val="both"/>
        <w:rPr>
          <w:rFonts w:asciiTheme="minorBidi" w:hAnsiTheme="minorBidi" w:cstheme="minorBidi"/>
          <w:i/>
          <w:iCs/>
          <w:color w:val="555555"/>
        </w:rPr>
      </w:pPr>
    </w:p>
    <w:p w14:paraId="44B72DE7" w14:textId="700409BC" w:rsidR="00C75AF5" w:rsidRPr="008C1AC9" w:rsidRDefault="00C75AF5" w:rsidP="00AE34B0">
      <w:pPr>
        <w:spacing w:after="100" w:line="360" w:lineRule="auto"/>
        <w:jc w:val="both"/>
        <w:rPr>
          <w:rFonts w:asciiTheme="minorBidi" w:hAnsiTheme="minorBidi" w:cstheme="minorBidi"/>
        </w:rPr>
      </w:pPr>
      <w:r>
        <w:rPr>
          <w:rFonts w:asciiTheme="minorBidi" w:hAnsiTheme="minorBidi" w:cstheme="minorBidi"/>
          <w:i/>
          <w:iCs/>
          <w:color w:val="555555"/>
        </w:rPr>
        <w:t>Table 17: Distribution Comparison (Source: KFC, 2023; KFC UK, 2023; Statista,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003FA4" w:rsidRPr="008C1AC9" w14:paraId="0854AA30"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DC6EEC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3C2605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2F7D28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003FA4" w:rsidRPr="008C1AC9" w14:paraId="6210310B"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311B3C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Format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2B9A6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Drive-through dominant: 4,000+ locations (KFC, 2023).</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8D081C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High-street and retail park formats; drive-through growing (KFC UK, 2023).</w:t>
            </w:r>
          </w:p>
        </w:tc>
      </w:tr>
      <w:tr w:rsidR="00003FA4" w:rsidRPr="008C1AC9" w14:paraId="5A6D4360"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2366D3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Delivery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D08478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DoorDash, Uber Eats, Grubhub nationwide coverage.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1AD8FA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Deliveroo, Uber Eats, Just Eat; UK delivery grew 11.5% in 2023 (Statista, 2024).</w:t>
            </w:r>
          </w:p>
        </w:tc>
      </w:tr>
      <w:tr w:rsidR="00003FA4" w:rsidRPr="008C1AC9" w14:paraId="458E53BE"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CBE92D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Count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61326B5"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~4,000 US restaurants; 95% franchised.</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7C0ABD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900+ UK/Ireland; 180+ halal-certified sub-network.</w:t>
            </w:r>
          </w:p>
        </w:tc>
      </w:tr>
      <w:tr w:rsidR="00003FA4" w:rsidRPr="008C1AC9" w14:paraId="7AEBB7B9"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02F6FA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Digital</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6DBF68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KFC App order-ahead; self-order kiosks in 90%+ locations.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F8E234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KFC App; click-and-collect; contactless; AR loyalty via app.</w:t>
            </w:r>
          </w:p>
        </w:tc>
      </w:tr>
      <w:tr w:rsidR="00003FA4" w:rsidRPr="008C1AC9" w14:paraId="5E8472BB"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FF4341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Innovation</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67FF26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Ghost kitchen pilots in urban markets.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58370A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Ghost kitchens for delivery-only in high-demand areas.</w:t>
            </w:r>
          </w:p>
        </w:tc>
      </w:tr>
    </w:tbl>
    <w:p w14:paraId="165361F5" w14:textId="7D803407" w:rsidR="00003FA4" w:rsidRPr="008C1AC9" w:rsidRDefault="00B37AE4" w:rsidP="008C1AC9">
      <w:pPr>
        <w:pStyle w:val="Heading1"/>
        <w:spacing w:line="360" w:lineRule="auto"/>
        <w:jc w:val="both"/>
        <w:rPr>
          <w:rFonts w:asciiTheme="minorBidi" w:hAnsiTheme="minorBidi" w:cstheme="minorBidi"/>
        </w:rPr>
      </w:pPr>
      <w:bookmarkStart w:id="140" w:name="_Toc227530135"/>
      <w:bookmarkStart w:id="141" w:name="_Toc227566017"/>
      <w:r>
        <w:rPr>
          <w:rFonts w:asciiTheme="minorBidi" w:hAnsiTheme="minorBidi" w:cstheme="minorBidi"/>
          <w:color w:val="333333"/>
        </w:rPr>
        <w:t>24. Promotion — Integrated Marketing Communications (IMC)</w:t>
      </w:r>
      <w:bookmarkEnd w:id="140"/>
      <w:bookmarkEnd w:id="141"/>
    </w:p>
    <w:p w14:paraId="17E1B8CA" w14:textId="1E79AAFD" w:rsidR="00003FA4" w:rsidRPr="008C1AC9" w:rsidRDefault="00B37AE4" w:rsidP="008C1AC9">
      <w:pPr>
        <w:pStyle w:val="Heading2"/>
        <w:spacing w:line="360" w:lineRule="auto"/>
        <w:jc w:val="both"/>
        <w:rPr>
          <w:rFonts w:asciiTheme="minorBidi" w:hAnsiTheme="minorBidi" w:cstheme="minorBidi"/>
        </w:rPr>
      </w:pPr>
      <w:bookmarkStart w:id="142" w:name="_Toc227530136"/>
      <w:bookmarkStart w:id="143" w:name="_Toc227566018"/>
      <w:r>
        <w:rPr>
          <w:rFonts w:asciiTheme="minorBidi" w:hAnsiTheme="minorBidi" w:cstheme="minorBidi"/>
        </w:rPr>
        <w:t>24.1 IMC Tools Comparison — USA vs UK</w:t>
      </w:r>
      <w:bookmarkEnd w:id="142"/>
      <w:bookmarkEnd w:id="143"/>
    </w:p>
    <w:p w14:paraId="0BF56832"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2819F829" wp14:editId="0B698A6A">
            <wp:extent cx="5722620" cy="3406321"/>
            <wp:effectExtent l="0" t="0" r="0" b="3810"/>
            <wp:docPr id="1361284172" name="Picture 1361284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40182" cy="3416775"/>
                    </a:xfrm>
                    <a:prstGeom prst="rect">
                      <a:avLst/>
                    </a:prstGeom>
                  </pic:spPr>
                </pic:pic>
              </a:graphicData>
            </a:graphic>
          </wp:inline>
        </w:drawing>
      </w:r>
    </w:p>
    <w:p w14:paraId="2EFCD66E" w14:textId="77777777" w:rsidR="00C75AF5" w:rsidRPr="008C1AC9" w:rsidRDefault="00C75AF5" w:rsidP="00C75AF5">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11: IMC Model Applied to KFC (Source: Adapted from Fill and Turnbull, 2016)</w:t>
      </w:r>
    </w:p>
    <w:p w14:paraId="6A28817F" w14:textId="21E96390" w:rsidR="00C75AF5" w:rsidRPr="008C1AC9" w:rsidRDefault="00C75AF5" w:rsidP="00C75AF5">
      <w:pPr>
        <w:spacing w:after="100" w:line="360" w:lineRule="auto"/>
        <w:jc w:val="both"/>
        <w:rPr>
          <w:rFonts w:asciiTheme="minorBidi" w:hAnsiTheme="minorBidi" w:cstheme="minorBidi"/>
        </w:rPr>
      </w:pPr>
      <w:r>
        <w:rPr>
          <w:rFonts w:asciiTheme="minorBidi" w:hAnsiTheme="minorBidi" w:cstheme="minorBidi"/>
          <w:i/>
          <w:iCs/>
          <w:color w:val="555555"/>
        </w:rPr>
        <w:lastRenderedPageBreak/>
        <w:t>Table 18: IMC Tools (Source: KFC, 2023; KFC UK, 2023; Chaffey and Ellis-Chadwick, 2022)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3763"/>
        <w:gridCol w:w="3763"/>
      </w:tblGrid>
      <w:tr w:rsidR="00003FA4" w:rsidRPr="008C1AC9" w14:paraId="6F90B6EF"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0AAF7D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IMC Tool</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9F2DD5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522B54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003FA4" w:rsidRPr="008C1AC9" w14:paraId="05CE77C0"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C6E8B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Advertising</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2DB3C2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NFL sponsorship, Super Bowl ads; ‘Finger Lickin’ Good’ revival (Yum! Brands, 2024).</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F9F856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HFSS restrictions post-21:00; ‘FCK’ and ‘So Good’ campaigns; earned media focus (KFC UK, 2023).</w:t>
            </w:r>
          </w:p>
        </w:tc>
      </w:tr>
      <w:tr w:rsidR="00003FA4" w:rsidRPr="008C1AC9" w14:paraId="38B6A355"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CD4A95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Social Media</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572197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TikTok (gaming sponsorships); Instagram; YouTube brand films.</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548E64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TikTok/Instagram central; UK influencer partnerships; meme-style content; Twitter/X for crisis comms.</w:t>
            </w:r>
          </w:p>
        </w:tc>
      </w:tr>
      <w:tr w:rsidR="00003FA4" w:rsidRPr="008C1AC9" w14:paraId="7E1FEA4F"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1A4CB8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Loyalty</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A21814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KFC Rewards app 20M+ users; gamified challenges; AI-driven recommendations.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268EB8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Colonel’s Club stamp rewards; app-exclusive deals during cost-of-living period.</w:t>
            </w:r>
          </w:p>
        </w:tc>
      </w:tr>
      <w:tr w:rsidR="00003FA4" w:rsidRPr="008C1AC9" w14:paraId="17B71284"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96CE43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17BF43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Colonel Sanders reinvention; HBCU scholarship </w:t>
            </w:r>
            <w:proofErr w:type="spellStart"/>
            <w:r>
              <w:rPr>
                <w:rFonts w:asciiTheme="minorBidi" w:hAnsiTheme="minorBidi" w:cstheme="minorBidi"/>
                <w:color w:val="333333"/>
                <w:sz w:val="20"/>
                <w:szCs w:val="20"/>
              </w:rPr>
              <w:t>programme</w:t>
            </w:r>
            <w:proofErr w:type="spellEnd"/>
            <w:r>
              <w:rPr>
                <w:rFonts w:asciiTheme="minorBidi" w:hAnsiTheme="minorBidi" w:cstheme="minorBidi"/>
                <w:color w:val="333333"/>
                <w:sz w:val="20"/>
                <w:szCs w:val="20"/>
              </w:rPr>
              <w:t>.</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B549A7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FCK crisis campaign (global PR case study); Red Tractor sourcing trust-building.</w:t>
            </w:r>
          </w:p>
        </w:tc>
      </w:tr>
      <w:tr w:rsidR="00003FA4" w:rsidRPr="008C1AC9" w14:paraId="05B5C135"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4DFD6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Sales Promotion</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BFF8C7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$5 Fill Up; kiosk-exclusive offers; birthday rewards.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5BCC3F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£5 Meal Deal; BOGOF promotions; Ramadan deals for halal locations (KFC UK, 2023).</w:t>
            </w:r>
          </w:p>
        </w:tc>
      </w:tr>
    </w:tbl>
    <w:p w14:paraId="2B26A0A2" w14:textId="1D08EC80" w:rsidR="00003FA4" w:rsidRPr="008C1AC9" w:rsidRDefault="00B37AE4" w:rsidP="008C1AC9">
      <w:pPr>
        <w:pStyle w:val="Heading1"/>
        <w:spacing w:line="360" w:lineRule="auto"/>
        <w:jc w:val="both"/>
        <w:rPr>
          <w:rFonts w:asciiTheme="minorBidi" w:hAnsiTheme="minorBidi" w:cstheme="minorBidi"/>
        </w:rPr>
      </w:pPr>
      <w:bookmarkStart w:id="144" w:name="_Toc227530137"/>
      <w:bookmarkStart w:id="145" w:name="_Toc227566019"/>
      <w:r>
        <w:rPr>
          <w:rFonts w:asciiTheme="minorBidi" w:hAnsiTheme="minorBidi" w:cstheme="minorBidi"/>
          <w:color w:val="333333"/>
        </w:rPr>
        <w:t>25. Process</w:t>
      </w:r>
      <w:bookmarkEnd w:id="144"/>
      <w:bookmarkEnd w:id="145"/>
    </w:p>
    <w:p w14:paraId="04546C0B" w14:textId="60256264" w:rsidR="005436FF" w:rsidRDefault="005436FF" w:rsidP="008C1AC9">
      <w:pPr>
        <w:pStyle w:val="Heading2"/>
        <w:spacing w:line="360" w:lineRule="auto"/>
        <w:jc w:val="both"/>
        <w:rPr>
          <w:rFonts w:asciiTheme="minorBidi" w:hAnsiTheme="minorBidi" w:cstheme="minorBidi"/>
          <w:b w:val="0"/>
          <w:bCs w:val="0"/>
          <w:sz w:val="22"/>
          <w:szCs w:val="22"/>
        </w:rPr>
      </w:pPr>
      <w:r w:rsidRPr="005436FF">
        <w:rPr>
          <w:rFonts w:asciiTheme="minorBidi" w:hAnsiTheme="minorBidi" w:cstheme="minorBidi"/>
          <w:b w:val="0"/>
          <w:bCs w:val="0"/>
          <w:sz w:val="22"/>
          <w:szCs w:val="22"/>
        </w:rPr>
        <w:t>Process implies a customer experience process starting with the discovery and continuing with after-sale support (Booms and Bitner, 1981; Zeithaml, Bitner and Gremler, 2018). Both markets have KFC App order-ahead, self-order kiosks, and integration of a delivery platform. The USA drive-through model has a multi-lane AI-based ordering, the UK prioritizes the delivery-platform platform, the preparation of halal food in separate halal restaurants, and FSA-hygiene compliance revealed. Both markets have digital feedback and loyalty stamp accumulation (KFC, 2023; KFC UK, 2023).</w:t>
      </w:r>
    </w:p>
    <w:p w14:paraId="3FB7F965" w14:textId="78BC47DC" w:rsidR="00003FA4" w:rsidRPr="008C1AC9" w:rsidRDefault="00B37AE4" w:rsidP="008C1AC9">
      <w:pPr>
        <w:pStyle w:val="Heading2"/>
        <w:spacing w:line="360" w:lineRule="auto"/>
        <w:jc w:val="both"/>
        <w:rPr>
          <w:rFonts w:asciiTheme="minorBidi" w:hAnsiTheme="minorBidi" w:cstheme="minorBidi"/>
        </w:rPr>
      </w:pPr>
      <w:r>
        <w:rPr>
          <w:rFonts w:asciiTheme="minorBidi" w:hAnsiTheme="minorBidi" w:cstheme="minorBidi"/>
        </w:rPr>
        <w:t>25.1 Customer Complaint Management — USA vs United Kingdom</w:t>
      </w:r>
    </w:p>
    <w:p w14:paraId="18F069E0" w14:textId="77777777" w:rsidR="005436FF" w:rsidRDefault="005436FF" w:rsidP="008C1AC9">
      <w:pPr>
        <w:pStyle w:val="Heading1"/>
        <w:spacing w:line="360" w:lineRule="auto"/>
        <w:jc w:val="both"/>
        <w:rPr>
          <w:rFonts w:asciiTheme="minorBidi" w:hAnsiTheme="minorBidi" w:cstheme="minorBidi"/>
          <w:b w:val="0"/>
          <w:bCs w:val="0"/>
          <w:color w:val="333333"/>
          <w:sz w:val="22"/>
          <w:szCs w:val="22"/>
        </w:rPr>
      </w:pPr>
      <w:bookmarkStart w:id="146" w:name="_Toc227530138"/>
      <w:bookmarkStart w:id="147" w:name="_Toc227566020"/>
      <w:r w:rsidRPr="005436FF">
        <w:rPr>
          <w:rFonts w:asciiTheme="minorBidi" w:hAnsiTheme="minorBidi" w:cstheme="minorBidi"/>
          <w:b w:val="0"/>
          <w:bCs w:val="0"/>
          <w:color w:val="333333"/>
          <w:sz w:val="22"/>
          <w:szCs w:val="22"/>
        </w:rPr>
        <w:t xml:space="preserve">The quality of complaint management in the QSR industry directly influences repeat purchase rates, brand sentiment on review sites, and ESG reputation - especially in the case of mass-market operators, whose consumer base is more skewed towards lower-income and whose experience of service failures is more likely to be disproportionately impactful (Zeithaml, Bitner and Gremler, 2018; Euromonitor, 2023 The complaint resolution of KFC in the USA is provided in three main forms: the in-built feedback feature of the KFC App (issues with orders are automatically refunded or coupons sent to the user in case of a mistake), the KFC customer </w:t>
      </w:r>
      <w:r w:rsidRPr="005436FF">
        <w:rPr>
          <w:rFonts w:asciiTheme="minorBidi" w:hAnsiTheme="minorBidi" w:cstheme="minorBidi"/>
          <w:b w:val="0"/>
          <w:bCs w:val="0"/>
          <w:color w:val="333333"/>
          <w:sz w:val="22"/>
          <w:szCs w:val="22"/>
        </w:rPr>
        <w:lastRenderedPageBreak/>
        <w:t>support telephone (1-800-225-5532), and the web-form submission of the brand.com. The consumer protection framework and state-based consumer rights laws established by the FTC regulate the criteria KFC has to address in resolving complaints, with no federal mandatory response time (FTC, 2024). The Consumer Rights Act 2015 in the UK gives a statutory right to damages in cases of low quality food or service, and the complaint process of KFC UK consists of a KFC UK app and web-based contact form, as well as the further complaint escalation to the Food Standards Agency regarding food safety concerns (UK Government, 2023). Interestingly, the reviews on UK Trustpilot and Google Maps are publicly available and have reputational value - the 2019 KFC UK chicken supply crisis showed how the amplification of complaints through social media can trigger a national brand crisis. Both markets are gradually moving to the first-line complaints through AI-powered chatbots, with human escalation in case of a complicated situation. Real-time complaint triage technology and store-level resolution authority enhance customer loyalty by lowering escalation rates and investing to improve customer appeal (Chaffey and Ellis-Chadwick, 2022; KFC UK, 2023).</w:t>
      </w:r>
    </w:p>
    <w:p w14:paraId="3DF554D4" w14:textId="097EF02E" w:rsidR="00003FA4" w:rsidRPr="008C1AC9" w:rsidRDefault="00B37AE4" w:rsidP="008C1AC9">
      <w:pPr>
        <w:pStyle w:val="Heading1"/>
        <w:spacing w:line="360" w:lineRule="auto"/>
        <w:jc w:val="both"/>
        <w:rPr>
          <w:rFonts w:asciiTheme="minorBidi" w:hAnsiTheme="minorBidi" w:cstheme="minorBidi"/>
        </w:rPr>
      </w:pPr>
      <w:r>
        <w:rPr>
          <w:rFonts w:asciiTheme="minorBidi" w:hAnsiTheme="minorBidi" w:cstheme="minorBidi"/>
          <w:color w:val="333333"/>
        </w:rPr>
        <w:t>26. People</w:t>
      </w:r>
      <w:bookmarkEnd w:id="146"/>
      <w:bookmarkEnd w:id="147"/>
    </w:p>
    <w:p w14:paraId="086BF4E7"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70B27953" wp14:editId="0F8B5439">
            <wp:extent cx="5651501" cy="3390900"/>
            <wp:effectExtent l="0" t="0" r="6350" b="0"/>
            <wp:docPr id="2103164308" name="Picture 2103164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663844" cy="3398306"/>
                    </a:xfrm>
                    <a:prstGeom prst="rect">
                      <a:avLst/>
                    </a:prstGeom>
                  </pic:spPr>
                </pic:pic>
              </a:graphicData>
            </a:graphic>
          </wp:inline>
        </w:drawing>
      </w:r>
    </w:p>
    <w:p w14:paraId="640B7294" w14:textId="4A720A81" w:rsidR="00464632" w:rsidRPr="008C1AC9" w:rsidRDefault="00464632" w:rsidP="00464632">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Staffing Comparison (Source: Adapted from KFC, 2023)</w:t>
      </w:r>
    </w:p>
    <w:p w14:paraId="048148BD" w14:textId="360BFFAF" w:rsidR="005436FF" w:rsidRDefault="005436FF" w:rsidP="008C1AC9">
      <w:pPr>
        <w:pStyle w:val="Heading1"/>
        <w:spacing w:line="360" w:lineRule="auto"/>
        <w:jc w:val="both"/>
        <w:rPr>
          <w:rFonts w:asciiTheme="minorBidi" w:hAnsiTheme="minorBidi" w:cstheme="minorBidi"/>
          <w:b w:val="0"/>
          <w:bCs w:val="0"/>
          <w:color w:val="333333"/>
          <w:sz w:val="22"/>
          <w:szCs w:val="22"/>
        </w:rPr>
      </w:pPr>
      <w:bookmarkStart w:id="148" w:name="_Toc227530139"/>
      <w:bookmarkStart w:id="149" w:name="_Toc227566021"/>
      <w:r w:rsidRPr="005436FF">
        <w:rPr>
          <w:rFonts w:asciiTheme="minorBidi" w:hAnsiTheme="minorBidi" w:cstheme="minorBidi"/>
          <w:b w:val="0"/>
          <w:bCs w:val="0"/>
          <w:color w:val="333333"/>
          <w:sz w:val="22"/>
          <w:szCs w:val="22"/>
        </w:rPr>
        <w:t xml:space="preserve">KFC has </w:t>
      </w:r>
      <w:r w:rsidR="00AE34B0" w:rsidRPr="005436FF">
        <w:rPr>
          <w:rFonts w:asciiTheme="minorBidi" w:hAnsiTheme="minorBidi" w:cstheme="minorBidi"/>
          <w:b w:val="0"/>
          <w:bCs w:val="0"/>
          <w:color w:val="333333"/>
          <w:sz w:val="22"/>
          <w:szCs w:val="22"/>
        </w:rPr>
        <w:t>several</w:t>
      </w:r>
      <w:r w:rsidRPr="005436FF">
        <w:rPr>
          <w:rFonts w:asciiTheme="minorBidi" w:hAnsiTheme="minorBidi" w:cstheme="minorBidi"/>
          <w:b w:val="0"/>
          <w:bCs w:val="0"/>
          <w:color w:val="333333"/>
          <w:sz w:val="22"/>
          <w:szCs w:val="22"/>
        </w:rPr>
        <w:t xml:space="preserve"> franchises worldwide serving about 800,000 employees (Yum!). Brands, 2024), with ~150,000 in the USA and ~27,000 in the UK. They are both under the structured training of the Academy of Colonel in food preparation, health and safety and customer service excellence training. Specific training in the UK is mandatory training on food hygiene level 2 </w:t>
      </w:r>
      <w:r w:rsidRPr="005436FF">
        <w:rPr>
          <w:rFonts w:asciiTheme="minorBidi" w:hAnsiTheme="minorBidi" w:cstheme="minorBidi"/>
          <w:b w:val="0"/>
          <w:bCs w:val="0"/>
          <w:color w:val="333333"/>
          <w:sz w:val="22"/>
          <w:szCs w:val="22"/>
        </w:rPr>
        <w:lastRenderedPageBreak/>
        <w:t xml:space="preserve">and halal food handling in certified areas. USA has state-level wage disparity (California $20 starting 2024) plus approximately 150% turnover rate in a year; UK has NLW of £11.44/hour, plus the issue of zero-hours contracts that compromise staff stability (ACAS, 2022; California Legislature, 2023). The HBCU scholarship </w:t>
      </w:r>
      <w:proofErr w:type="spellStart"/>
      <w:r w:rsidRPr="005436FF">
        <w:rPr>
          <w:rFonts w:asciiTheme="minorBidi" w:hAnsiTheme="minorBidi" w:cstheme="minorBidi"/>
          <w:b w:val="0"/>
          <w:bCs w:val="0"/>
          <w:color w:val="333333"/>
          <w:sz w:val="22"/>
          <w:szCs w:val="22"/>
        </w:rPr>
        <w:t>programme</w:t>
      </w:r>
      <w:proofErr w:type="spellEnd"/>
      <w:r w:rsidRPr="005436FF">
        <w:rPr>
          <w:rFonts w:asciiTheme="minorBidi" w:hAnsiTheme="minorBidi" w:cstheme="minorBidi"/>
          <w:b w:val="0"/>
          <w:bCs w:val="0"/>
          <w:color w:val="333333"/>
          <w:sz w:val="22"/>
          <w:szCs w:val="22"/>
        </w:rPr>
        <w:t xml:space="preserve"> (USA) and management recruitment diversity (UK) of KFC are indicative of interest in workforce inclusion (KFC, 2023; KFC UK, 2023).</w:t>
      </w:r>
    </w:p>
    <w:p w14:paraId="5B30ACC5" w14:textId="37DB2555" w:rsidR="00003FA4" w:rsidRPr="008C1AC9" w:rsidRDefault="00B37AE4" w:rsidP="008C1AC9">
      <w:pPr>
        <w:pStyle w:val="Heading1"/>
        <w:spacing w:line="360" w:lineRule="auto"/>
        <w:jc w:val="both"/>
        <w:rPr>
          <w:rFonts w:asciiTheme="minorBidi" w:hAnsiTheme="minorBidi" w:cstheme="minorBidi"/>
        </w:rPr>
      </w:pPr>
      <w:r>
        <w:rPr>
          <w:rFonts w:asciiTheme="minorBidi" w:hAnsiTheme="minorBidi" w:cstheme="minorBidi"/>
          <w:color w:val="333333"/>
        </w:rPr>
        <w:t>27. Physical Evidence</w:t>
      </w:r>
      <w:bookmarkEnd w:id="148"/>
      <w:bookmarkEnd w:id="149"/>
    </w:p>
    <w:p w14:paraId="224939E0" w14:textId="4C43AEA9" w:rsidR="00003FA4" w:rsidRPr="008C1AC9" w:rsidRDefault="005436FF" w:rsidP="005436FF">
      <w:pPr>
        <w:spacing w:after="200" w:line="360" w:lineRule="auto"/>
        <w:jc w:val="both"/>
        <w:rPr>
          <w:rFonts w:asciiTheme="minorBidi" w:hAnsiTheme="minorBidi" w:cstheme="minorBidi"/>
        </w:rPr>
      </w:pPr>
      <w:r w:rsidRPr="005436FF">
        <w:rPr>
          <w:rFonts w:asciiTheme="minorBidi" w:hAnsiTheme="minorBidi" w:cstheme="minorBidi"/>
          <w:color w:val="333333"/>
        </w:rPr>
        <w:t xml:space="preserve">KFC has a global brand palette of red and white, the Colonel Sanders image, and an open kitchen design (KFC, 2023; Pine and Gilmore, 2011). Recyclable/compostable packaging aims to be accomplished by 2025 (Yum!). Brands, 2024). Adaptations to UK specifics also feature the presence of FSA hygiene rating certificates (regulatory requirement), plastic packaging tax compliant (UK), restaurants with halal-certified equipment with </w:t>
      </w:r>
      <w:r w:rsidR="00255763" w:rsidRPr="005436FF">
        <w:rPr>
          <w:rFonts w:asciiTheme="minorBidi" w:hAnsiTheme="minorBidi" w:cstheme="minorBidi"/>
          <w:color w:val="333333"/>
        </w:rPr>
        <w:t>color</w:t>
      </w:r>
      <w:r w:rsidRPr="005436FF">
        <w:rPr>
          <w:rFonts w:asciiTheme="minorBidi" w:hAnsiTheme="minorBidi" w:cstheme="minorBidi"/>
          <w:color w:val="333333"/>
        </w:rPr>
        <w:t>-coded food segregation, and UK GDPR-compliant app data management (KFC UK, 2023; UK Environment Act, 2021). Both markets have digital menu boards with calorie labels.</w:t>
      </w:r>
      <w:r>
        <w:rPr>
          <w:rFonts w:asciiTheme="minorBidi" w:hAnsiTheme="minorBidi" w:cstheme="minorBidi"/>
          <w:noProof/>
        </w:rPr>
        <w:drawing>
          <wp:inline distT="0" distB="0" distL="114300" distR="114300" wp14:anchorId="1E7CD000" wp14:editId="354449C5">
            <wp:extent cx="5943600" cy="3600900"/>
            <wp:effectExtent l="0" t="0" r="0" b="0"/>
            <wp:docPr id="9801" name="KFCPhys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 name="kfc_physical.png"/>
                    <pic:cNvPicPr/>
                  </pic:nvPicPr>
                  <pic:blipFill>
                    <a:blip r:embed="rId23"/>
                    <a:stretch>
                      <a:fillRect/>
                    </a:stretch>
                  </pic:blipFill>
                  <pic:spPr>
                    <a:xfrm>
                      <a:off x="0" y="0"/>
                      <a:ext cx="5943600" cy="3600900"/>
                    </a:xfrm>
                    <a:prstGeom prst="rect">
                      <a:avLst/>
                    </a:prstGeom>
                  </pic:spPr>
                </pic:pic>
              </a:graphicData>
            </a:graphic>
          </wp:inline>
        </w:drawing>
      </w:r>
    </w:p>
    <w:p w14:paraId="6E3E0370" w14:textId="77777777" w:rsidR="00003FA4" w:rsidRPr="008C1AC9" w:rsidRDefault="00000000" w:rsidP="008C1AC9">
      <w:pPr>
        <w:spacing w:after="120" w:line="360" w:lineRule="auto"/>
        <w:jc w:val="center"/>
        <w:rPr>
          <w:rFonts w:asciiTheme="minorBidi" w:hAnsiTheme="minorBidi" w:cstheme="minorBidi"/>
        </w:rPr>
      </w:pPr>
      <w:r>
        <w:rPr>
          <w:rFonts w:asciiTheme="minorBidi" w:hAnsiTheme="minorBidi" w:cstheme="minorBidi"/>
          <w:i/>
          <w:iCs/>
          <w:color w:val="555555"/>
        </w:rPr>
        <w:t>Figure: KFC Physical Evidence — Global Standards vs UK Adaptations (Source: Adapted from KFC, 2023; KFC UK, 2023; Pine and Gilmore, 2011)</w:t>
      </w:r>
    </w:p>
    <w:p w14:paraId="5C16E150" w14:textId="6C42A00E" w:rsidR="00003FA4" w:rsidRPr="008C1AC9" w:rsidRDefault="00B37AE4" w:rsidP="008C1AC9">
      <w:pPr>
        <w:pStyle w:val="Heading1"/>
        <w:spacing w:line="360" w:lineRule="auto"/>
        <w:jc w:val="both"/>
        <w:rPr>
          <w:rFonts w:asciiTheme="minorBidi" w:hAnsiTheme="minorBidi" w:cstheme="minorBidi"/>
        </w:rPr>
      </w:pPr>
      <w:bookmarkStart w:id="150" w:name="_Toc227530140"/>
      <w:bookmarkStart w:id="151" w:name="_Toc227566022"/>
      <w:r>
        <w:rPr>
          <w:rFonts w:asciiTheme="minorBidi" w:hAnsiTheme="minorBidi" w:cstheme="minorBidi"/>
          <w:color w:val="333333"/>
        </w:rPr>
        <w:t>28. 7Ps Marketing Mix — Overall Similarities and Differences</w:t>
      </w:r>
      <w:bookmarkEnd w:id="150"/>
      <w:bookmarkEnd w:id="151"/>
    </w:p>
    <w:p w14:paraId="74CE9D31" w14:textId="061093DE" w:rsidR="00003FA4" w:rsidRPr="008C1AC9" w:rsidRDefault="00B37AE4" w:rsidP="008C1AC9">
      <w:pPr>
        <w:pStyle w:val="Heading2"/>
        <w:spacing w:line="360" w:lineRule="auto"/>
        <w:jc w:val="both"/>
        <w:rPr>
          <w:rFonts w:asciiTheme="minorBidi" w:hAnsiTheme="minorBidi" w:cstheme="minorBidi"/>
        </w:rPr>
      </w:pPr>
      <w:bookmarkStart w:id="152" w:name="_Toc227530141"/>
      <w:bookmarkStart w:id="153" w:name="_Toc227566023"/>
      <w:r>
        <w:rPr>
          <w:rFonts w:asciiTheme="minorBidi" w:hAnsiTheme="minorBidi" w:cstheme="minorBidi"/>
        </w:rPr>
        <w:t>28.1 Key Similarities Across the 7Ps</w:t>
      </w:r>
      <w:bookmarkEnd w:id="152"/>
      <w:bookmarkEnd w:id="153"/>
    </w:p>
    <w:p w14:paraId="56242FFF" w14:textId="55E120D2" w:rsidR="00003FA4" w:rsidRDefault="005436FF" w:rsidP="005436FF">
      <w:pPr>
        <w:spacing w:after="120" w:line="360" w:lineRule="auto"/>
        <w:jc w:val="both"/>
        <w:rPr>
          <w:rFonts w:asciiTheme="minorBidi" w:hAnsiTheme="minorBidi" w:cstheme="minorBidi"/>
        </w:rPr>
      </w:pPr>
      <w:r w:rsidRPr="005436FF">
        <w:rPr>
          <w:rFonts w:asciiTheme="minorBidi" w:hAnsiTheme="minorBidi" w:cstheme="minorBidi"/>
          <w:color w:val="333333"/>
        </w:rPr>
        <w:lastRenderedPageBreak/>
        <w:t xml:space="preserve">The core chicken (Original Recipe, Zinger, Family Bucket), value-based pricing, multi-channel distribution, use of Colonel Sanders brand identity, training of Colonel at the Academy and KFC App order-ahead, and red-and-white brand palette are </w:t>
      </w:r>
      <w:r w:rsidR="00255763" w:rsidRPr="005436FF">
        <w:rPr>
          <w:rFonts w:asciiTheme="minorBidi" w:hAnsiTheme="minorBidi" w:cstheme="minorBidi"/>
          <w:color w:val="333333"/>
        </w:rPr>
        <w:t>standardized</w:t>
      </w:r>
      <w:r w:rsidRPr="005436FF">
        <w:rPr>
          <w:rFonts w:asciiTheme="minorBidi" w:hAnsiTheme="minorBidi" w:cstheme="minorBidi"/>
          <w:color w:val="333333"/>
        </w:rPr>
        <w:t xml:space="preserve"> worldwide - as it is the </w:t>
      </w:r>
      <w:r w:rsidR="00255763" w:rsidRPr="005436FF">
        <w:rPr>
          <w:rFonts w:asciiTheme="minorBidi" w:hAnsiTheme="minorBidi" w:cstheme="minorBidi"/>
          <w:color w:val="333333"/>
        </w:rPr>
        <w:t>glocalization</w:t>
      </w:r>
      <w:r w:rsidRPr="005436FF">
        <w:rPr>
          <w:rFonts w:asciiTheme="minorBidi" w:hAnsiTheme="minorBidi" w:cstheme="minorBidi"/>
          <w:color w:val="333333"/>
        </w:rPr>
        <w:t xml:space="preserve"> principle by Hollensen (2020) (Levitt, 1983; Douglas and Wind, 1</w:t>
      </w:r>
      <w:r>
        <w:rPr>
          <w:rFonts w:asciiTheme="minorBidi" w:hAnsiTheme="minorBidi" w:cstheme="minorBidi"/>
          <w:noProof/>
        </w:rPr>
        <w:drawing>
          <wp:inline distT="0" distB="0" distL="0" distR="0" wp14:anchorId="3CD36F65" wp14:editId="22AE7E5D">
            <wp:extent cx="5665470" cy="3525181"/>
            <wp:effectExtent l="0" t="0" r="0" b="0"/>
            <wp:docPr id="485944670" name="Picture 485944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686157" cy="3538053"/>
                    </a:xfrm>
                    <a:prstGeom prst="rect">
                      <a:avLst/>
                    </a:prstGeom>
                  </pic:spPr>
                </pic:pic>
              </a:graphicData>
            </a:graphic>
          </wp:inline>
        </w:drawing>
      </w:r>
    </w:p>
    <w:p w14:paraId="10AADE08" w14:textId="141DC69B" w:rsidR="00464632" w:rsidRPr="008C1AC9" w:rsidRDefault="00464632" w:rsidP="00464632">
      <w:pPr>
        <w:spacing w:after="200" w:line="360" w:lineRule="auto"/>
        <w:jc w:val="center"/>
        <w:rPr>
          <w:rFonts w:asciiTheme="minorBidi" w:hAnsiTheme="minorBidi" w:cstheme="minorBidi"/>
        </w:rPr>
      </w:pPr>
      <w:r>
        <w:rPr>
          <w:rFonts w:asciiTheme="minorBidi" w:hAnsiTheme="minorBidi" w:cstheme="minorBidi"/>
          <w:i/>
          <w:iCs/>
          <w:color w:val="333333"/>
          <w:sz w:val="20"/>
          <w:szCs w:val="20"/>
        </w:rPr>
        <w:t xml:space="preserve">Figure 14: 7Ps </w:t>
      </w:r>
      <w:r w:rsidR="00255763">
        <w:rPr>
          <w:rFonts w:asciiTheme="minorBidi" w:hAnsiTheme="minorBidi" w:cstheme="minorBidi"/>
          <w:i/>
          <w:iCs/>
          <w:color w:val="333333"/>
          <w:sz w:val="20"/>
          <w:szCs w:val="20"/>
        </w:rPr>
        <w:t>Standardization</w:t>
      </w:r>
      <w:r>
        <w:rPr>
          <w:rFonts w:asciiTheme="minorBidi" w:hAnsiTheme="minorBidi" w:cstheme="minorBidi"/>
          <w:i/>
          <w:iCs/>
          <w:color w:val="333333"/>
          <w:sz w:val="20"/>
          <w:szCs w:val="20"/>
        </w:rPr>
        <w:t xml:space="preserve"> vs Adaptation (Source: Adapted from Hollensen, 2020)</w:t>
      </w:r>
    </w:p>
    <w:p w14:paraId="71B39011" w14:textId="77777777" w:rsidR="00464632" w:rsidRPr="008C1AC9" w:rsidRDefault="00464632" w:rsidP="00464632">
      <w:pPr>
        <w:spacing w:after="120" w:line="360" w:lineRule="auto"/>
        <w:rPr>
          <w:rFonts w:asciiTheme="minorBidi" w:hAnsiTheme="minorBidi" w:cstheme="minorBidi"/>
        </w:rPr>
      </w:pPr>
    </w:p>
    <w:p w14:paraId="455224D3" w14:textId="7DE95334" w:rsidR="00003FA4" w:rsidRDefault="00B37AE4" w:rsidP="008C1AC9">
      <w:pPr>
        <w:pStyle w:val="Heading2"/>
        <w:spacing w:line="360" w:lineRule="auto"/>
        <w:jc w:val="both"/>
        <w:rPr>
          <w:rFonts w:asciiTheme="minorBidi" w:hAnsiTheme="minorBidi" w:cstheme="minorBidi"/>
        </w:rPr>
      </w:pPr>
      <w:bookmarkStart w:id="154" w:name="_Toc227530142"/>
      <w:bookmarkStart w:id="155" w:name="_Toc227566024"/>
      <w:r>
        <w:rPr>
          <w:rFonts w:asciiTheme="minorBidi" w:hAnsiTheme="minorBidi" w:cstheme="minorBidi"/>
        </w:rPr>
        <w:t>28.2 Key Differences Across the 7Ps</w:t>
      </w:r>
      <w:bookmarkEnd w:id="154"/>
      <w:bookmarkEnd w:id="155"/>
    </w:p>
    <w:p w14:paraId="6AECF480" w14:textId="492B9707" w:rsidR="00464632" w:rsidRPr="008C1AC9" w:rsidRDefault="00464632" w:rsidP="00464632">
      <w:pPr>
        <w:spacing w:after="100" w:line="360" w:lineRule="auto"/>
        <w:jc w:val="both"/>
        <w:rPr>
          <w:rFonts w:asciiTheme="minorBidi" w:hAnsiTheme="minorBidi" w:cstheme="minorBidi"/>
        </w:rPr>
      </w:pPr>
      <w:r>
        <w:rPr>
          <w:rFonts w:asciiTheme="minorBidi" w:hAnsiTheme="minorBidi" w:cstheme="minorBidi"/>
          <w:i/>
          <w:iCs/>
          <w:color w:val="555555"/>
        </w:rPr>
        <w:t>Table 23: 7Ps Differences (Source: Hollensen, 2020; KFC, 2023;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98"/>
        <w:gridCol w:w="1467"/>
        <w:gridCol w:w="3186"/>
        <w:gridCol w:w="3175"/>
      </w:tblGrid>
      <w:tr w:rsidR="00003FA4" w:rsidRPr="008C1AC9" w14:paraId="78D79A28" w14:textId="77777777">
        <w:tc>
          <w:tcPr>
            <w:tcW w:w="1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B5B8EA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7P</w:t>
            </w:r>
          </w:p>
        </w:tc>
        <w:tc>
          <w:tcPr>
            <w:tcW w:w="1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27CEBB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Change</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D6AE0B6"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USA</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83B5FD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003FA4" w:rsidRPr="008C1AC9" w14:paraId="6F7D99AF"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241EA7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Product</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5CBB8E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3817D8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Core + indulgent innovations; no permanent plant-based line.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B9FF2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Vegan Burger permanent; halal range in 180+ restaurants; UK cultural sides.</w:t>
            </w:r>
          </w:p>
        </w:tc>
      </w:tr>
      <w:tr w:rsidR="00003FA4" w:rsidRPr="008C1AC9" w14:paraId="2861E554"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07DC2C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Price</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3A68EB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SIGNIFICANT</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7BE837D" w14:textId="50195B7B"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$5 Fill Up; state sales tax variation; lower </w:t>
            </w:r>
            <w:r w:rsidR="00255763">
              <w:rPr>
                <w:rFonts w:asciiTheme="minorBidi" w:hAnsiTheme="minorBidi" w:cstheme="minorBidi"/>
                <w:color w:val="333333"/>
                <w:sz w:val="20"/>
                <w:szCs w:val="20"/>
              </w:rPr>
              <w:t>labor</w:t>
            </w:r>
            <w:r>
              <w:rPr>
                <w:rFonts w:asciiTheme="minorBidi" w:hAnsiTheme="minorBidi" w:cstheme="minorBidi"/>
                <w:color w:val="333333"/>
                <w:sz w:val="20"/>
                <w:szCs w:val="20"/>
              </w:rPr>
              <w:t xml:space="preserve"> cost base.</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C706F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Higher VAT/NLW; £5 deals; app-exclusive discounts critical (ONS, 2024).</w:t>
            </w:r>
          </w:p>
        </w:tc>
      </w:tr>
      <w:tr w:rsidR="00003FA4" w:rsidRPr="008C1AC9" w14:paraId="48A0BBD3"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EA78D9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Place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CEF2AE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E4CB17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Drive-through dominant (4,000+); DoorDash/Grubhub.</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41C147"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High-street/retail park; Deliveroo/Just Eat; halal sub-network 180+ locations.</w:t>
            </w:r>
          </w:p>
        </w:tc>
      </w:tr>
      <w:tr w:rsidR="00003FA4" w:rsidRPr="008C1AC9" w14:paraId="1DED8B46"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952716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lastRenderedPageBreak/>
              <w:t>Promotion</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AD48D60"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HIGH</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7406E5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NFL/Super Bowl; no HFSS restrictions; HBCU PR; gaming/esports.</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DD70BD3"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HFSS restrictions; FCK/So Good campaigns; Ramadan deals (HM Government, 2021).</w:t>
            </w:r>
          </w:p>
        </w:tc>
      </w:tr>
      <w:tr w:rsidR="00003FA4" w:rsidRPr="008C1AC9" w14:paraId="550D1BF4"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D04CC4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People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C1E97E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CB7B69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HBCU scholarship; California $20 wage; 150% turnover.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EE4A7F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NLW £11.44; zero-hours controversy; halal-trained staff (ACAS, 2022).</w:t>
            </w:r>
          </w:p>
        </w:tc>
      </w:tr>
      <w:tr w:rsidR="00003FA4" w:rsidRPr="008C1AC9" w14:paraId="670B1387"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2F63C7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Process</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B7AF02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65D0939"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Drive-through AI ordering; kiosk-heavy.</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A37BAEF"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Delivery-platform heavier; halal segregation; FSA hygiene visible.</w:t>
            </w:r>
          </w:p>
        </w:tc>
      </w:tr>
      <w:tr w:rsidR="00003FA4" w:rsidRPr="008C1AC9" w14:paraId="258E7AC1"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F8FE6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Physical</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1459A6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6403B9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No mandatory calorie display in all states.</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93B5DE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FSA hygiene rating displayed; UK plastic packaging tax compliance.</w:t>
            </w:r>
          </w:p>
        </w:tc>
      </w:tr>
    </w:tbl>
    <w:p w14:paraId="5BF6C691" w14:textId="0E0629BE" w:rsidR="00003FA4" w:rsidRPr="008C1AC9" w:rsidRDefault="00B37AE4" w:rsidP="008C1AC9">
      <w:pPr>
        <w:pStyle w:val="Heading1"/>
        <w:spacing w:line="360" w:lineRule="auto"/>
        <w:jc w:val="both"/>
        <w:rPr>
          <w:rFonts w:asciiTheme="minorBidi" w:hAnsiTheme="minorBidi" w:cstheme="minorBidi"/>
        </w:rPr>
      </w:pPr>
      <w:bookmarkStart w:id="156" w:name="_Toc227530143"/>
      <w:bookmarkStart w:id="157" w:name="_Toc227566025"/>
      <w:r>
        <w:rPr>
          <w:rFonts w:asciiTheme="minorBidi" w:hAnsiTheme="minorBidi" w:cstheme="minorBidi"/>
          <w:color w:val="333333"/>
        </w:rPr>
        <w:t>29. Directional Development — Ansoff Matrix</w:t>
      </w:r>
      <w:bookmarkEnd w:id="156"/>
      <w:bookmarkEnd w:id="157"/>
    </w:p>
    <w:p w14:paraId="391062AF" w14:textId="77777777" w:rsidR="00003FA4" w:rsidRDefault="00000000" w:rsidP="008C1AC9">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6B49112" wp14:editId="52E702B5">
            <wp:extent cx="5646420" cy="3495403"/>
            <wp:effectExtent l="0" t="0" r="0" b="0"/>
            <wp:docPr id="1828351135" name="Picture 1828351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68041" cy="3508787"/>
                    </a:xfrm>
                    <a:prstGeom prst="rect">
                      <a:avLst/>
                    </a:prstGeom>
                  </pic:spPr>
                </pic:pic>
              </a:graphicData>
            </a:graphic>
          </wp:inline>
        </w:drawing>
      </w:r>
    </w:p>
    <w:p w14:paraId="5AE66056" w14:textId="77777777" w:rsidR="00464632" w:rsidRPr="008C1AC9" w:rsidRDefault="00464632" w:rsidP="00464632">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12: Ansoff Matrix — KFC (Source: Adapted from Ansoff, 1957)</w:t>
      </w:r>
    </w:p>
    <w:p w14:paraId="46D0FF7E" w14:textId="5284CB4C" w:rsidR="00464632" w:rsidRPr="008C1AC9" w:rsidRDefault="00464632" w:rsidP="00464632">
      <w:pPr>
        <w:spacing w:after="100" w:line="360" w:lineRule="auto"/>
        <w:jc w:val="both"/>
        <w:rPr>
          <w:rFonts w:asciiTheme="minorBidi" w:hAnsiTheme="minorBidi" w:cstheme="minorBidi"/>
        </w:rPr>
      </w:pPr>
      <w:r>
        <w:rPr>
          <w:rFonts w:asciiTheme="minorBidi" w:hAnsiTheme="minorBidi" w:cstheme="minorBidi"/>
          <w:i/>
          <w:iCs/>
          <w:color w:val="555555"/>
        </w:rPr>
        <w:t>Table 24: Ansoff Matrix Application (Source: Ansoff, 1957; KFC, 2023; KFC UK,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400"/>
        <w:gridCol w:w="4826"/>
      </w:tblGrid>
      <w:tr w:rsidR="00003FA4" w:rsidRPr="008C1AC9" w14:paraId="3D75F5F4"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4A6AA31"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Strategy</w:t>
            </w:r>
          </w:p>
        </w:tc>
        <w:tc>
          <w:tcPr>
            <w:tcW w:w="2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8DBF2B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Definition</w:t>
            </w:r>
          </w:p>
        </w:tc>
        <w:tc>
          <w:tcPr>
            <w:tcW w:w="4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8FC2DCD"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FFFFFF"/>
                <w:sz w:val="20"/>
                <w:szCs w:val="20"/>
              </w:rPr>
              <w:t>KFC Application</w:t>
            </w:r>
          </w:p>
        </w:tc>
      </w:tr>
      <w:tr w:rsidR="00003FA4" w:rsidRPr="008C1AC9" w14:paraId="7E80F15A"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1695B5E"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Market Penetration</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1E31B2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Increase share in existing markets (Ansoff, 1957).</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095D108" w14:textId="1AC1474E"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 xml:space="preserve">KFC App loyalty deepening; value meal promotions during UK cost-of-living crisis; drive-through </w:t>
            </w:r>
            <w:r>
              <w:rPr>
                <w:rFonts w:asciiTheme="minorBidi" w:hAnsiTheme="minorBidi" w:cstheme="minorBidi"/>
                <w:color w:val="333333"/>
                <w:sz w:val="20"/>
                <w:szCs w:val="20"/>
              </w:rPr>
              <w:lastRenderedPageBreak/>
              <w:t xml:space="preserve">expansion; delivery platform </w:t>
            </w:r>
            <w:r w:rsidR="00255763">
              <w:rPr>
                <w:rFonts w:asciiTheme="minorBidi" w:hAnsiTheme="minorBidi" w:cstheme="minorBidi"/>
                <w:color w:val="333333"/>
                <w:sz w:val="20"/>
                <w:szCs w:val="20"/>
              </w:rPr>
              <w:t>optimization</w:t>
            </w:r>
            <w:r>
              <w:rPr>
                <w:rFonts w:asciiTheme="minorBidi" w:hAnsiTheme="minorBidi" w:cstheme="minorBidi"/>
                <w:color w:val="333333"/>
                <w:sz w:val="20"/>
                <w:szCs w:val="20"/>
              </w:rPr>
              <w:t xml:space="preserve"> (KFC, 2023).</w:t>
            </w:r>
          </w:p>
        </w:tc>
      </w:tr>
      <w:tr w:rsidR="00003FA4" w:rsidRPr="008C1AC9" w14:paraId="41AAA716"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3B7F48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Product Development</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32D533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New products for existing markets.</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CDEFD5C"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Vegan Burger (UK permanent); Beyond Fried Chicken (USA pilot); Double Down variants; Premium Go Bucket testing (KFC UK, 2023).</w:t>
            </w:r>
          </w:p>
        </w:tc>
      </w:tr>
      <w:tr w:rsidR="00003FA4" w:rsidRPr="008C1AC9" w14:paraId="151944C7"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AD8C9CA"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Market Development</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C2193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Existing products in new markets.</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64DE364"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UK halal-certified network expansion to underserved cities (Birmingham, Bradford, Leicester); ghost kitchen formats; Scottish/Welsh regional expansion.</w:t>
            </w:r>
          </w:p>
        </w:tc>
      </w:tr>
      <w:tr w:rsidR="00003FA4" w:rsidRPr="008C1AC9" w14:paraId="648A6279"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5704AC8"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b/>
                <w:bCs/>
                <w:color w:val="333333"/>
                <w:sz w:val="20"/>
                <w:szCs w:val="20"/>
              </w:rPr>
              <w:t>Diversification</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FF18EE2"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New products in new markets (highest risk).</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1033EBB" w14:textId="77777777" w:rsidR="00003FA4" w:rsidRPr="008C1AC9" w:rsidRDefault="00000000" w:rsidP="008C1AC9">
            <w:pPr>
              <w:spacing w:after="40" w:line="360" w:lineRule="auto"/>
              <w:rPr>
                <w:rFonts w:asciiTheme="minorBidi" w:hAnsiTheme="minorBidi" w:cstheme="minorBidi"/>
              </w:rPr>
            </w:pPr>
            <w:r>
              <w:rPr>
                <w:rFonts w:asciiTheme="minorBidi" w:hAnsiTheme="minorBidi" w:cstheme="minorBidi"/>
                <w:color w:val="333333"/>
                <w:sz w:val="20"/>
                <w:szCs w:val="20"/>
              </w:rPr>
              <w:t>KFC retail sauces/seasonings (grocery); gaming/esports branded experiences; premium urban dining pilot London (Yum! Brands, 2024).</w:t>
            </w:r>
          </w:p>
        </w:tc>
      </w:tr>
    </w:tbl>
    <w:p w14:paraId="4C417025" w14:textId="327C9184" w:rsidR="00003FA4" w:rsidRPr="008C1AC9" w:rsidRDefault="00B37AE4" w:rsidP="008C1AC9">
      <w:pPr>
        <w:pStyle w:val="Heading1"/>
        <w:spacing w:line="360" w:lineRule="auto"/>
        <w:jc w:val="both"/>
        <w:rPr>
          <w:rFonts w:asciiTheme="minorBidi" w:hAnsiTheme="minorBidi" w:cstheme="minorBidi"/>
        </w:rPr>
      </w:pPr>
      <w:bookmarkStart w:id="158" w:name="_Toc227530144"/>
      <w:bookmarkStart w:id="159" w:name="_Toc227566026"/>
      <w:r>
        <w:rPr>
          <w:rFonts w:asciiTheme="minorBidi" w:hAnsiTheme="minorBidi" w:cstheme="minorBidi"/>
          <w:color w:val="333333"/>
        </w:rPr>
        <w:t>30. Ethical and Unethical Marketing Issues</w:t>
      </w:r>
      <w:bookmarkEnd w:id="158"/>
      <w:bookmarkEnd w:id="159"/>
    </w:p>
    <w:p w14:paraId="34FFAE10" w14:textId="77777777" w:rsidR="005436FF" w:rsidRDefault="005436FF" w:rsidP="008C1AC9">
      <w:pPr>
        <w:pStyle w:val="Heading2"/>
        <w:spacing w:line="360" w:lineRule="auto"/>
        <w:jc w:val="both"/>
        <w:rPr>
          <w:rFonts w:asciiTheme="minorBidi" w:hAnsiTheme="minorBidi" w:cstheme="minorBidi"/>
          <w:b w:val="0"/>
          <w:bCs w:val="0"/>
          <w:sz w:val="22"/>
          <w:szCs w:val="22"/>
        </w:rPr>
      </w:pPr>
      <w:bookmarkStart w:id="160" w:name="_Toc227530145"/>
      <w:bookmarkStart w:id="161" w:name="_Toc227566027"/>
      <w:r w:rsidRPr="005436FF">
        <w:rPr>
          <w:rFonts w:asciiTheme="minorBidi" w:hAnsiTheme="minorBidi" w:cstheme="minorBidi"/>
          <w:b w:val="0"/>
          <w:bCs w:val="0"/>
          <w:sz w:val="22"/>
          <w:szCs w:val="22"/>
        </w:rPr>
        <w:t>Marketing ethics uses morals to guide marketing choices (Murphy, 1999). The virtue ethics presented by Murphy integrity, fairness, transparency, trust, respect, empathy is the tool of analysis of KFC marketing behavior (Crane and Matten, 2016; Freestone and McGoldrick, 2008).</w:t>
      </w:r>
    </w:p>
    <w:p w14:paraId="6C5F0B1C" w14:textId="49B36F5F" w:rsidR="00003FA4" w:rsidRPr="008C1AC9" w:rsidRDefault="00B37AE4" w:rsidP="008C1AC9">
      <w:pPr>
        <w:pStyle w:val="Heading2"/>
        <w:spacing w:line="360" w:lineRule="auto"/>
        <w:jc w:val="both"/>
        <w:rPr>
          <w:rFonts w:asciiTheme="minorBidi" w:hAnsiTheme="minorBidi" w:cstheme="minorBidi"/>
        </w:rPr>
      </w:pPr>
      <w:r>
        <w:rPr>
          <w:rFonts w:asciiTheme="minorBidi" w:hAnsiTheme="minorBidi" w:cstheme="minorBidi"/>
        </w:rPr>
        <w:t>30.1 Ethical Marketing Practices</w:t>
      </w:r>
      <w:bookmarkEnd w:id="160"/>
      <w:bookmarkEnd w:id="161"/>
    </w:p>
    <w:p w14:paraId="153A156E" w14:textId="2B4CFF2C" w:rsidR="00003FA4" w:rsidRPr="008C1AC9" w:rsidRDefault="00000000" w:rsidP="008C1AC9">
      <w:pPr>
        <w:spacing w:after="120" w:line="360" w:lineRule="auto"/>
        <w:jc w:val="both"/>
        <w:rPr>
          <w:rFonts w:asciiTheme="minorBidi" w:hAnsiTheme="minorBidi" w:cstheme="minorBidi"/>
        </w:rPr>
      </w:pPr>
      <w:r>
        <w:rPr>
          <w:rFonts w:asciiTheme="minorBidi" w:hAnsiTheme="minorBidi" w:cstheme="minorBidi"/>
          <w:b/>
          <w:bCs/>
          <w:color w:val="333333"/>
        </w:rPr>
        <w:t xml:space="preserve">Ethical Practice 1: Halal-Certified Restaurant Network. </w:t>
      </w:r>
      <w:r w:rsidR="005436FF" w:rsidRPr="005436FF">
        <w:rPr>
          <w:rFonts w:asciiTheme="minorBidi" w:hAnsiTheme="minorBidi" w:cstheme="minorBidi"/>
          <w:color w:val="333333"/>
        </w:rPr>
        <w:t>The 180+ halal-certified KFC restaurants in the UK cater to the needs of Muslim customers with specific food preparation standards and transparent certification, which reflects respect and empathy by Murphy and offers an opportunity to penetrate the market better (KFC UK, 2023; Baines et al., 2019; Mintel, 2022).</w:t>
      </w:r>
    </w:p>
    <w:p w14:paraId="55AC2035" w14:textId="3D7E37E4" w:rsidR="005436FF" w:rsidRDefault="00000000" w:rsidP="005436FF">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Ethical Practice 2: Sustainable Packaging and Net Zero. </w:t>
      </w:r>
      <w:bookmarkStart w:id="162" w:name="_Toc227530146"/>
      <w:bookmarkStart w:id="163" w:name="_Toc227566028"/>
      <w:r w:rsidR="005436FF" w:rsidRPr="005436FF">
        <w:rPr>
          <w:rFonts w:asciiTheme="minorBidi" w:hAnsiTheme="minorBidi" w:cstheme="minorBidi"/>
          <w:color w:val="333333"/>
        </w:rPr>
        <w:t xml:space="preserve">The fact that KFC pledged to use 100% reusable/recyclable/compostable packaging by 2025, 100% Rainforest Alliance coffee (UK), and published its commitments on chicken welfare makes available independently verifiable environmental evidence, </w:t>
      </w:r>
      <w:r w:rsidR="00255763" w:rsidRPr="005436FF">
        <w:rPr>
          <w:rFonts w:asciiTheme="minorBidi" w:hAnsiTheme="minorBidi" w:cstheme="minorBidi"/>
          <w:color w:val="333333"/>
        </w:rPr>
        <w:t>operationalizing</w:t>
      </w:r>
      <w:r w:rsidR="005436FF" w:rsidRPr="005436FF">
        <w:rPr>
          <w:rFonts w:asciiTheme="minorBidi" w:hAnsiTheme="minorBidi" w:cstheme="minorBidi"/>
          <w:color w:val="333333"/>
        </w:rPr>
        <w:t xml:space="preserve"> the integrity and transparency of Murphy (KFC UK, 2023; Yum!). Brands, 2024).</w:t>
      </w:r>
    </w:p>
    <w:p w14:paraId="0106A7C7" w14:textId="300002CC" w:rsidR="00003FA4" w:rsidRPr="005436FF" w:rsidRDefault="003135E5" w:rsidP="005436FF">
      <w:pPr>
        <w:spacing w:after="120" w:line="360" w:lineRule="auto"/>
        <w:jc w:val="both"/>
        <w:rPr>
          <w:rFonts w:asciiTheme="minorBidi" w:hAnsiTheme="minorBidi" w:cstheme="minorBidi"/>
          <w:b/>
          <w:bCs/>
        </w:rPr>
      </w:pPr>
      <w:r>
        <w:rPr>
          <w:rFonts w:asciiTheme="minorBidi" w:hAnsiTheme="minorBidi" w:cstheme="minorBidi"/>
          <w:b/>
          <w:bCs/>
        </w:rPr>
        <w:t>30</w:t>
      </w:r>
      <w:r w:rsidRPr="005436FF">
        <w:rPr>
          <w:rFonts w:asciiTheme="minorBidi" w:hAnsiTheme="minorBidi" w:cstheme="minorBidi"/>
          <w:b/>
          <w:bCs/>
        </w:rPr>
        <w:t>.2 Unethical Marketing Practices</w:t>
      </w:r>
      <w:bookmarkEnd w:id="162"/>
      <w:bookmarkEnd w:id="163"/>
    </w:p>
    <w:p w14:paraId="5FAC0A81" w14:textId="77777777" w:rsidR="005436FF" w:rsidRDefault="00000000" w:rsidP="005436FF">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Unethical Practice 1: HFSS Marketing to Children. </w:t>
      </w:r>
      <w:r w:rsidR="005436FF" w:rsidRPr="005436FF">
        <w:rPr>
          <w:rFonts w:asciiTheme="minorBidi" w:hAnsiTheme="minorBidi" w:cstheme="minorBidi"/>
          <w:color w:val="333333"/>
        </w:rPr>
        <w:t xml:space="preserve">Although there are restrictions on advertising in the UK HFSS, KFC reaches younger audiences via its digital platforms using influencer content and gaming integrations, and algorithmically-served YouTube pre-roll, which are against the principles of transparency and fairness in Murphy in that they target </w:t>
      </w:r>
      <w:r w:rsidR="005436FF" w:rsidRPr="005436FF">
        <w:rPr>
          <w:rFonts w:asciiTheme="minorBidi" w:hAnsiTheme="minorBidi" w:cstheme="minorBidi"/>
          <w:color w:val="333333"/>
        </w:rPr>
        <w:lastRenderedPageBreak/>
        <w:t>consumers with no cognitive ability to engage in critical commercial thinking (HM Government, 2021; Nestle, 2019; Dimbleby,</w:t>
      </w:r>
    </w:p>
    <w:p w14:paraId="7163B34F" w14:textId="6F737138" w:rsidR="00003FA4" w:rsidRDefault="00000000" w:rsidP="005436FF">
      <w:pPr>
        <w:spacing w:after="120" w:line="360" w:lineRule="auto"/>
        <w:jc w:val="both"/>
        <w:rPr>
          <w:rFonts w:asciiTheme="minorBidi" w:hAnsiTheme="minorBidi" w:cstheme="minorBidi"/>
        </w:rPr>
      </w:pPr>
      <w:r>
        <w:rPr>
          <w:rFonts w:asciiTheme="minorBidi" w:hAnsiTheme="minorBidi" w:cstheme="minorBidi"/>
          <w:b/>
          <w:bCs/>
          <w:color w:val="333333"/>
        </w:rPr>
        <w:t xml:space="preserve">Unethical Practice 2: Zero-Hours Employment. </w:t>
      </w:r>
      <w:r w:rsidR="005436FF" w:rsidRPr="005436FF">
        <w:rPr>
          <w:rFonts w:asciiTheme="minorBidi" w:hAnsiTheme="minorBidi" w:cstheme="minorBidi"/>
          <w:color w:val="333333"/>
        </w:rPr>
        <w:t>The high concentration of zero-hours contracts in KFC UK, which would result in systematic wage insecurity, places young and low-income workers in a disproportionate disadvantage- breaking the fairness condition of Murphy. This in-house therapy is contrary to the values communications of the external community and has increasing reputational risks in the context of ESG scrutiny (ACAS, 2022; Deloitte, 2023).</w:t>
      </w:r>
      <w:r>
        <w:rPr>
          <w:rFonts w:asciiTheme="minorBidi" w:hAnsiTheme="minorBidi" w:cstheme="minorBidi"/>
          <w:noProof/>
        </w:rPr>
        <w:drawing>
          <wp:inline distT="0" distB="0" distL="0" distR="0" wp14:anchorId="410B6806" wp14:editId="6515A100">
            <wp:extent cx="5631180" cy="3485969"/>
            <wp:effectExtent l="0" t="0" r="7620" b="635"/>
            <wp:docPr id="328785325" name="Picture 328785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648420" cy="3496641"/>
                    </a:xfrm>
                    <a:prstGeom prst="rect">
                      <a:avLst/>
                    </a:prstGeom>
                  </pic:spPr>
                </pic:pic>
              </a:graphicData>
            </a:graphic>
          </wp:inline>
        </w:drawing>
      </w:r>
    </w:p>
    <w:p w14:paraId="41E3CDFE" w14:textId="46515D6E" w:rsidR="00464632" w:rsidRPr="008C1AC9" w:rsidRDefault="00464632" w:rsidP="00464632">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15: Murphy’s Virtue Ethics Applied to KFC (Source: Adapted from Murphy, 1999)</w:t>
      </w:r>
    </w:p>
    <w:p w14:paraId="18E2C82D" w14:textId="77777777" w:rsidR="00003FA4" w:rsidRPr="008C1AC9" w:rsidRDefault="00003FA4" w:rsidP="008C1AC9">
      <w:pPr>
        <w:spacing w:after="80" w:line="360" w:lineRule="auto"/>
        <w:jc w:val="both"/>
        <w:rPr>
          <w:rFonts w:asciiTheme="minorBidi" w:hAnsiTheme="minorBidi" w:cstheme="minorBidi"/>
        </w:rPr>
      </w:pPr>
    </w:p>
    <w:p w14:paraId="4F261E2B" w14:textId="5FC345FD" w:rsidR="00003FA4" w:rsidRPr="008C1AC9" w:rsidRDefault="003135E5" w:rsidP="008C1AC9">
      <w:pPr>
        <w:pStyle w:val="Heading1"/>
        <w:spacing w:line="360" w:lineRule="auto"/>
        <w:jc w:val="both"/>
        <w:rPr>
          <w:rFonts w:asciiTheme="minorBidi" w:hAnsiTheme="minorBidi" w:cstheme="minorBidi"/>
        </w:rPr>
      </w:pPr>
      <w:bookmarkStart w:id="164" w:name="_Toc227530147"/>
      <w:bookmarkStart w:id="165" w:name="_Toc227566029"/>
      <w:r>
        <w:rPr>
          <w:rFonts w:asciiTheme="minorBidi" w:hAnsiTheme="minorBidi" w:cstheme="minorBidi"/>
          <w:color w:val="333333"/>
        </w:rPr>
        <w:t>31. Strategic Recommendations for KFC</w:t>
      </w:r>
      <w:bookmarkEnd w:id="164"/>
      <w:bookmarkEnd w:id="165"/>
    </w:p>
    <w:p w14:paraId="04603DD4" w14:textId="579373A5" w:rsidR="00003FA4" w:rsidRPr="008C1AC9" w:rsidRDefault="003135E5" w:rsidP="008C1AC9">
      <w:pPr>
        <w:pStyle w:val="Heading2"/>
        <w:spacing w:line="360" w:lineRule="auto"/>
        <w:jc w:val="both"/>
        <w:rPr>
          <w:rFonts w:asciiTheme="minorBidi" w:hAnsiTheme="minorBidi" w:cstheme="minorBidi"/>
        </w:rPr>
      </w:pPr>
      <w:bookmarkStart w:id="166" w:name="_Toc227530148"/>
      <w:bookmarkStart w:id="167" w:name="_Toc227566030"/>
      <w:r>
        <w:rPr>
          <w:rFonts w:asciiTheme="minorBidi" w:hAnsiTheme="minorBidi" w:cstheme="minorBidi"/>
        </w:rPr>
        <w:t>31.1 Recommendation 1: Accelerate Halal-Certified Network Expansion in UK (Addressing Ethical Inclusivity and Market Development)</w:t>
      </w:r>
      <w:bookmarkEnd w:id="166"/>
      <w:bookmarkEnd w:id="167"/>
    </w:p>
    <w:p w14:paraId="7B309832" w14:textId="74C85EC7"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31.1.1 USA (Home Country)</w:t>
      </w:r>
    </w:p>
    <w:p w14:paraId="124BC07C" w14:textId="48482CFF" w:rsidR="00003FA4" w:rsidRPr="008C1AC9" w:rsidRDefault="00652DFE" w:rsidP="008C1AC9">
      <w:pPr>
        <w:spacing w:after="120" w:line="360" w:lineRule="auto"/>
        <w:jc w:val="both"/>
        <w:rPr>
          <w:rFonts w:asciiTheme="minorBidi" w:hAnsiTheme="minorBidi" w:cstheme="minorBidi"/>
        </w:rPr>
      </w:pPr>
      <w:r w:rsidRPr="00652DFE">
        <w:rPr>
          <w:rFonts w:asciiTheme="minorBidi" w:hAnsiTheme="minorBidi" w:cstheme="minorBidi"/>
          <w:color w:val="333333"/>
        </w:rPr>
        <w:t xml:space="preserve">In the USA, the structural analogue of halal certification is the establishment of faith-sensitive, ethnically inclusive menu infrastructure that would fully serve KFC large consumer groups of Muslim-Americans and South Asian-Americans, which are concentrated in metropolitan markets, such as the New York tri-state area, Chicago, Houston, and Detroit. To check the 300-500 locations with Muslim population density over 15 in ZIP codes, KFC USA needs to order an independent audit of the 4,000+ restaurants it has in the US, and to pilot halal-certified </w:t>
      </w:r>
      <w:r w:rsidRPr="00652DFE">
        <w:rPr>
          <w:rFonts w:asciiTheme="minorBidi" w:hAnsiTheme="minorBidi" w:cstheme="minorBidi"/>
          <w:color w:val="333333"/>
        </w:rPr>
        <w:lastRenderedPageBreak/>
        <w:t xml:space="preserve">kitchen practices in these target markets (US Census, 2023; Mintel, 2022). The US pilot operational learning (certification of suppliers, employee training, equipment segregation guidelines, and communication with consumers) would provide the institutional knowledge base and changes in the franchise operations manual required to speed up the UK </w:t>
      </w:r>
      <w:proofErr w:type="spellStart"/>
      <w:r w:rsidRPr="00652DFE">
        <w:rPr>
          <w:rFonts w:asciiTheme="minorBidi" w:hAnsiTheme="minorBidi" w:cstheme="minorBidi"/>
          <w:color w:val="333333"/>
        </w:rPr>
        <w:t>programme</w:t>
      </w:r>
      <w:proofErr w:type="spellEnd"/>
      <w:r w:rsidRPr="00652DFE">
        <w:rPr>
          <w:rFonts w:asciiTheme="minorBidi" w:hAnsiTheme="minorBidi" w:cstheme="minorBidi"/>
          <w:color w:val="333333"/>
        </w:rPr>
        <w:t xml:space="preserve"> at reduced marginal cost. Yum! Brands must also create a Global Inclusive Menu Standards Committee who must </w:t>
      </w:r>
      <w:r w:rsidR="00255763" w:rsidRPr="00652DFE">
        <w:rPr>
          <w:rFonts w:asciiTheme="minorBidi" w:hAnsiTheme="minorBidi" w:cstheme="minorBidi"/>
          <w:color w:val="333333"/>
        </w:rPr>
        <w:t>institutionalize</w:t>
      </w:r>
      <w:r w:rsidRPr="00652DFE">
        <w:rPr>
          <w:rFonts w:asciiTheme="minorBidi" w:hAnsiTheme="minorBidi" w:cstheme="minorBidi"/>
          <w:color w:val="333333"/>
        </w:rPr>
        <w:t xml:space="preserve"> the faith-sensitive catering guidelines throughout KFC network so that it becomes a strategic capability, not a market-specific tactical modification (Yum!). Brands, 2024; Hollensen, 2020). This practice </w:t>
      </w:r>
      <w:r w:rsidR="00255763" w:rsidRPr="00652DFE">
        <w:rPr>
          <w:rFonts w:asciiTheme="minorBidi" w:hAnsiTheme="minorBidi" w:cstheme="minorBidi"/>
          <w:color w:val="333333"/>
        </w:rPr>
        <w:t>realizes</w:t>
      </w:r>
      <w:r w:rsidRPr="00652DFE">
        <w:rPr>
          <w:rFonts w:asciiTheme="minorBidi" w:hAnsiTheme="minorBidi" w:cstheme="minorBidi"/>
          <w:color w:val="333333"/>
        </w:rPr>
        <w:t xml:space="preserve"> the respect virtue as described by Murphy (1999) throughout the </w:t>
      </w:r>
      <w:r w:rsidR="00255763" w:rsidRPr="00652DFE">
        <w:rPr>
          <w:rFonts w:asciiTheme="minorBidi" w:hAnsiTheme="minorBidi" w:cstheme="minorBidi"/>
          <w:color w:val="333333"/>
        </w:rPr>
        <w:t>organization</w:t>
      </w:r>
      <w:r w:rsidRPr="00652DFE">
        <w:rPr>
          <w:rFonts w:asciiTheme="minorBidi" w:hAnsiTheme="minorBidi" w:cstheme="minorBidi"/>
          <w:color w:val="333333"/>
        </w:rPr>
        <w:t xml:space="preserve"> worldwide, making KFC expansion into halal a moral brand promise, as opposed to a business exploitation tactic of expanding into the markets.</w:t>
      </w:r>
    </w:p>
    <w:p w14:paraId="7F241482" w14:textId="4FD5741B"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31.1.2 United Kingdom (Host Country)</w:t>
      </w:r>
    </w:p>
    <w:p w14:paraId="379D8700" w14:textId="70EA16B1" w:rsidR="00652DFE" w:rsidRDefault="00652DFE" w:rsidP="008C1AC9">
      <w:pPr>
        <w:pStyle w:val="Heading2"/>
        <w:spacing w:line="360" w:lineRule="auto"/>
        <w:jc w:val="both"/>
        <w:rPr>
          <w:rFonts w:asciiTheme="minorBidi" w:hAnsiTheme="minorBidi" w:cstheme="minorBidi"/>
          <w:b w:val="0"/>
          <w:bCs w:val="0"/>
          <w:sz w:val="22"/>
          <w:szCs w:val="22"/>
        </w:rPr>
      </w:pPr>
      <w:bookmarkStart w:id="168" w:name="_Toc227530149"/>
      <w:bookmarkStart w:id="169" w:name="_Toc227566031"/>
      <w:r w:rsidRPr="00652DFE">
        <w:rPr>
          <w:rFonts w:asciiTheme="minorBidi" w:hAnsiTheme="minorBidi" w:cstheme="minorBidi"/>
          <w:b w:val="0"/>
          <w:bCs w:val="0"/>
          <w:sz w:val="22"/>
          <w:szCs w:val="22"/>
        </w:rPr>
        <w:t xml:space="preserve">KFC is advised to increase the number of halal-certified restaurants, especially in the UK, where there are currently 180+ locations, and by 2026, should have at least 300 halal-certified restaurants, with a priority to be made in the local authority areas where the Muslim population has risen beyond 20 percent (ONS, 2023). There are four parallel initiatives that the expansion should be based on. To address the lack of consumer trust towards KFC, which has been identified in the Mintel (2022) Muslim consumer research, first, the existing static certification model should be replaced by a digitally transparent halal assurance </w:t>
      </w:r>
      <w:proofErr w:type="spellStart"/>
      <w:r w:rsidRPr="00652DFE">
        <w:rPr>
          <w:rFonts w:asciiTheme="minorBidi" w:hAnsiTheme="minorBidi" w:cstheme="minorBidi"/>
          <w:b w:val="0"/>
          <w:bCs w:val="0"/>
          <w:sz w:val="22"/>
          <w:szCs w:val="22"/>
        </w:rPr>
        <w:t>programme</w:t>
      </w:r>
      <w:proofErr w:type="spellEnd"/>
      <w:r w:rsidRPr="00652DFE">
        <w:rPr>
          <w:rFonts w:asciiTheme="minorBidi" w:hAnsiTheme="minorBidi" w:cstheme="minorBidi"/>
          <w:b w:val="0"/>
          <w:bCs w:val="0"/>
          <w:sz w:val="22"/>
          <w:szCs w:val="22"/>
        </w:rPr>
        <w:t xml:space="preserve">, which would publish live third-party audit results on the KFC app and the KFC UK site. Second, KFC UK ought to add a special Halal Restaurant Finder option to the KFC application, which uses geographic information to reveal the closest certified restaurant in real-time. Third, to close the gap between the current practice and a systematic expansion, a specific Ramadan Deals campaign, based on the current usage but with Eid al-Fitr and Eid al-Adha meal promotions included, needs to utilize the push notification feature of the KFC app to target registered users with Muslim identity. Fourth, a UK Halal Advisory Board should be formed which consists of representatives of the Muslim community, food scientists and certification body officials and which should meet quarterly to discuss standards and offer reputational governance. It is conservatively estimated that this </w:t>
      </w:r>
      <w:proofErr w:type="spellStart"/>
      <w:r w:rsidRPr="00652DFE">
        <w:rPr>
          <w:rFonts w:asciiTheme="minorBidi" w:hAnsiTheme="minorBidi" w:cstheme="minorBidi"/>
          <w:b w:val="0"/>
          <w:bCs w:val="0"/>
          <w:sz w:val="22"/>
          <w:szCs w:val="22"/>
        </w:rPr>
        <w:t>programme</w:t>
      </w:r>
      <w:proofErr w:type="spellEnd"/>
      <w:r w:rsidRPr="00652DFE">
        <w:rPr>
          <w:rFonts w:asciiTheme="minorBidi" w:hAnsiTheme="minorBidi" w:cstheme="minorBidi"/>
          <w:b w:val="0"/>
          <w:bCs w:val="0"/>
          <w:sz w:val="22"/>
          <w:szCs w:val="22"/>
        </w:rPr>
        <w:t xml:space="preserve"> will bring in incremental revenue of up to 50-75M annually which falls within the market development quadrant of Ansoff (1957) and </w:t>
      </w:r>
      <w:r w:rsidR="00255763" w:rsidRPr="00652DFE">
        <w:rPr>
          <w:rFonts w:asciiTheme="minorBidi" w:hAnsiTheme="minorBidi" w:cstheme="minorBidi"/>
          <w:b w:val="0"/>
          <w:bCs w:val="0"/>
          <w:sz w:val="22"/>
          <w:szCs w:val="22"/>
        </w:rPr>
        <w:t>operationalizes</w:t>
      </w:r>
      <w:r w:rsidRPr="00652DFE">
        <w:rPr>
          <w:rFonts w:asciiTheme="minorBidi" w:hAnsiTheme="minorBidi" w:cstheme="minorBidi"/>
          <w:b w:val="0"/>
          <w:bCs w:val="0"/>
          <w:sz w:val="22"/>
          <w:szCs w:val="22"/>
        </w:rPr>
        <w:t xml:space="preserve"> the virtues of respect and transparency suggested by Murphy (1999) (Mintel, 2022; KFC UK, 2023; Hollensen, 2020).</w:t>
      </w:r>
    </w:p>
    <w:p w14:paraId="29665ABE" w14:textId="62DB3DF1" w:rsidR="00003FA4" w:rsidRPr="008C1AC9" w:rsidRDefault="003135E5" w:rsidP="008C1AC9">
      <w:pPr>
        <w:pStyle w:val="Heading2"/>
        <w:spacing w:line="360" w:lineRule="auto"/>
        <w:jc w:val="both"/>
        <w:rPr>
          <w:rFonts w:asciiTheme="minorBidi" w:hAnsiTheme="minorBidi" w:cstheme="minorBidi"/>
        </w:rPr>
      </w:pPr>
      <w:r>
        <w:rPr>
          <w:rFonts w:asciiTheme="minorBidi" w:hAnsiTheme="minorBidi" w:cstheme="minorBidi"/>
        </w:rPr>
        <w:t>31.2 Recommendation 2: Develop a Binding Digital Marketing Code of Practice for Under-18s (Addressing HFSS Ethical Risk)</w:t>
      </w:r>
      <w:bookmarkEnd w:id="168"/>
      <w:bookmarkEnd w:id="169"/>
    </w:p>
    <w:p w14:paraId="56B3F666" w14:textId="71DE075C"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31.2.1 USA (Home Country)</w:t>
      </w:r>
    </w:p>
    <w:p w14:paraId="0066F652" w14:textId="77777777" w:rsidR="00652DFE" w:rsidRDefault="00652DFE" w:rsidP="008C1AC9">
      <w:pPr>
        <w:pStyle w:val="Heading3"/>
        <w:spacing w:line="360" w:lineRule="auto"/>
        <w:jc w:val="both"/>
        <w:rPr>
          <w:rFonts w:asciiTheme="minorBidi" w:hAnsiTheme="minorBidi" w:cstheme="minorBidi"/>
          <w:b w:val="0"/>
          <w:bCs w:val="0"/>
          <w:color w:val="333333"/>
        </w:rPr>
      </w:pPr>
      <w:r w:rsidRPr="00652DFE">
        <w:rPr>
          <w:rFonts w:asciiTheme="minorBidi" w:hAnsiTheme="minorBidi" w:cstheme="minorBidi"/>
          <w:b w:val="0"/>
          <w:bCs w:val="0"/>
          <w:color w:val="333333"/>
        </w:rPr>
        <w:lastRenderedPageBreak/>
        <w:t>The USA does not yet have the legal restrictions of HFSS advertising that have been in force in the UK, yet it is increasingly subjected to increased regulatory pressure by the FTC, advocacy organizations like the Center for Science in the Public Interest, and bipartisan Congressional nutrition labelling efforts (Nestle, 2019; CDC, 2024). Instead of waiting till the legislation is enacted, KFC USA ought to take the initiative of formulating an involuntary Digital Responsibility Framework that would place the brand at the forefront regarding ethical marketing to the youth. It should incorporate: a set of age gates of 13+ in all KFC promotional content on social media that are enforced by algorithms; a written code barring the use of influencer partnerships in which over 20 percent of the documented audience is under 16; a ban on in-game advertising on platforms such as Roblox and Fortnite where under-18 audiences make up the majority; and the release of an annual Youth This proactive US position is strategically two-fold: it protects KFC against the expected tightening of US legislation, and it also offers a regulatory compliance framework that can be directly scaled to meet the UK current HFSS demands - minimizing compliance costs in the UK and proving that responsible marketing can be a Yum! The commitment of the brands is a group, not a country-specific response of the regulation (Murphy, 1999; HM Government, 2021).</w:t>
      </w:r>
    </w:p>
    <w:p w14:paraId="1F90B27F" w14:textId="6C38DB74"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31.2.2 United Kingdom (Host Country)</w:t>
      </w:r>
    </w:p>
    <w:p w14:paraId="59B58B19" w14:textId="512DADE9" w:rsidR="00652DFE" w:rsidRDefault="00652DFE" w:rsidP="008C1AC9">
      <w:pPr>
        <w:pStyle w:val="Heading2"/>
        <w:spacing w:line="360" w:lineRule="auto"/>
        <w:jc w:val="both"/>
        <w:rPr>
          <w:rFonts w:asciiTheme="minorBidi" w:hAnsiTheme="minorBidi" w:cstheme="minorBidi"/>
          <w:b w:val="0"/>
          <w:bCs w:val="0"/>
          <w:sz w:val="22"/>
          <w:szCs w:val="22"/>
        </w:rPr>
      </w:pPr>
      <w:bookmarkStart w:id="170" w:name="_Toc227530150"/>
      <w:bookmarkStart w:id="171" w:name="_Toc227566032"/>
      <w:r w:rsidRPr="00652DFE">
        <w:rPr>
          <w:rFonts w:asciiTheme="minorBidi" w:hAnsiTheme="minorBidi" w:cstheme="minorBidi"/>
          <w:b w:val="0"/>
          <w:bCs w:val="0"/>
          <w:sz w:val="22"/>
          <w:szCs w:val="22"/>
        </w:rPr>
        <w:t xml:space="preserve">The HFSS advertising ban on broadcast and online media by the government (HM Government, 2021) is an operationally specific and urgent compliance issue that KFC needs to address in the UK because the restrictions on HFSS advertising extend to influencer marketing and algorithmic suggestions. Nevertheless, the existing digital marketing approach of KFC UK targets large under-18 groups with TikTok campaigns, gaming integrations, and YouTube pre-roll, which is not only immoral as per the integrity virtue of Murphy (1999) but also exposes regulatory liability (Dimbleby, 2021). It is recommended to voluntarily design and publish a binding code of practice in the UK concerning digital marketing of HFSS products: age-gate all advertising content in social media above 18+; make it a contractual prohibition on influencer partnerships with over 25% of the documented audience of the platform being under 18 (subject to age-gate mechanisms provided by that platform); banning KFC advertisements on gaming platforms without verified 1 This code must be enrolled in the self-regulatory system of the ASA and mentioned in the annual report on ESG of KFC UK. In addition to regulatory risk reduction, this puts KFC ahead of projected future HFSS digital advertising </w:t>
      </w:r>
      <w:r w:rsidR="00AE34B0" w:rsidRPr="00652DFE">
        <w:rPr>
          <w:rFonts w:asciiTheme="minorBidi" w:hAnsiTheme="minorBidi" w:cstheme="minorBidi"/>
          <w:b w:val="0"/>
          <w:bCs w:val="0"/>
          <w:sz w:val="22"/>
          <w:szCs w:val="22"/>
        </w:rPr>
        <w:t>restriction</w:t>
      </w:r>
      <w:r w:rsidRPr="00652DFE">
        <w:rPr>
          <w:rFonts w:asciiTheme="minorBidi" w:hAnsiTheme="minorBidi" w:cstheme="minorBidi"/>
          <w:b w:val="0"/>
          <w:bCs w:val="0"/>
          <w:sz w:val="22"/>
          <w:szCs w:val="22"/>
        </w:rPr>
        <w:t>, which the Dimbleby (2021) National Food Strategy specifically suggests expanding to online media, establishing an initial compliance credibility, which competitors will then need to replicate (Nestle, 2019; Murphy, 1999).</w:t>
      </w:r>
    </w:p>
    <w:p w14:paraId="1A1ED3E9" w14:textId="070FFB81" w:rsidR="00003FA4" w:rsidRPr="008C1AC9" w:rsidRDefault="003135E5" w:rsidP="008C1AC9">
      <w:pPr>
        <w:pStyle w:val="Heading2"/>
        <w:spacing w:line="360" w:lineRule="auto"/>
        <w:jc w:val="both"/>
        <w:rPr>
          <w:rFonts w:asciiTheme="minorBidi" w:hAnsiTheme="minorBidi" w:cstheme="minorBidi"/>
        </w:rPr>
      </w:pPr>
      <w:r>
        <w:rPr>
          <w:rFonts w:asciiTheme="minorBidi" w:hAnsiTheme="minorBidi" w:cstheme="minorBidi"/>
        </w:rPr>
        <w:lastRenderedPageBreak/>
        <w:t>31.3 Recommendation 3: Introduce Guaranteed-Hours Contracts for UK Core Workforce (Addressing Zero-Hours Ethical Challenge)</w:t>
      </w:r>
      <w:bookmarkEnd w:id="170"/>
      <w:bookmarkEnd w:id="171"/>
    </w:p>
    <w:p w14:paraId="2BB450A9" w14:textId="1CC86B29"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31.3.1 USA (Home Country)</w:t>
      </w:r>
    </w:p>
    <w:p w14:paraId="7AA27552" w14:textId="3A5D9B21" w:rsidR="00652DFE" w:rsidRDefault="00652DFE" w:rsidP="008C1AC9">
      <w:pPr>
        <w:pStyle w:val="Heading3"/>
        <w:spacing w:line="360" w:lineRule="auto"/>
        <w:jc w:val="both"/>
        <w:rPr>
          <w:rFonts w:asciiTheme="minorBidi" w:hAnsiTheme="minorBidi" w:cstheme="minorBidi"/>
          <w:b w:val="0"/>
          <w:bCs w:val="0"/>
          <w:color w:val="333333"/>
        </w:rPr>
      </w:pPr>
      <w:r w:rsidRPr="00652DFE">
        <w:rPr>
          <w:rFonts w:asciiTheme="minorBidi" w:hAnsiTheme="minorBidi" w:cstheme="minorBidi"/>
          <w:b w:val="0"/>
          <w:bCs w:val="0"/>
          <w:color w:val="333333"/>
        </w:rPr>
        <w:t xml:space="preserve">The KFC staff turnover of approximately 150% every year is an operational expense and an ethical issue in the USA that reflects the UK zero-hours issue (ACAS, 2022). The structural cause is that this reliance on variable-hours employment by the US QSR industry disproportionately affects low-income workers and communities of </w:t>
      </w:r>
      <w:r w:rsidR="00255763" w:rsidRPr="00652DFE">
        <w:rPr>
          <w:rFonts w:asciiTheme="minorBidi" w:hAnsiTheme="minorBidi" w:cstheme="minorBidi"/>
          <w:b w:val="0"/>
          <w:bCs w:val="0"/>
          <w:color w:val="333333"/>
        </w:rPr>
        <w:t>color</w:t>
      </w:r>
      <w:r w:rsidRPr="00652DFE">
        <w:rPr>
          <w:rFonts w:asciiTheme="minorBidi" w:hAnsiTheme="minorBidi" w:cstheme="minorBidi"/>
          <w:b w:val="0"/>
          <w:bCs w:val="0"/>
          <w:color w:val="333333"/>
        </w:rPr>
        <w:t xml:space="preserve">, who have the strongest cultural connection to the KFC brand (Schlosser, 2001). KFC USA will pilot a Stable Hours Guarantee </w:t>
      </w:r>
      <w:proofErr w:type="spellStart"/>
      <w:r w:rsidRPr="00652DFE">
        <w:rPr>
          <w:rFonts w:asciiTheme="minorBidi" w:hAnsiTheme="minorBidi" w:cstheme="minorBidi"/>
          <w:b w:val="0"/>
          <w:bCs w:val="0"/>
          <w:color w:val="333333"/>
        </w:rPr>
        <w:t>programme</w:t>
      </w:r>
      <w:proofErr w:type="spellEnd"/>
      <w:r w:rsidRPr="00652DFE">
        <w:rPr>
          <w:rFonts w:asciiTheme="minorBidi" w:hAnsiTheme="minorBidi" w:cstheme="minorBidi"/>
          <w:b w:val="0"/>
          <w:bCs w:val="0"/>
          <w:color w:val="333333"/>
        </w:rPr>
        <w:t xml:space="preserve"> which guarantees 20-hours/week minimum to employees who successfully complete a 90-day probation phase, with additions of earned sick pay, financial wellbeing workshops and access to mental health EAP (Yum!). Brands, 2024). A rigorous impact assessment should be provided to the pilot: the change of the turnover rate, the satisfaction of customers, the consistency of food quality, and the profitability of franchises should be measured, which will create the evidence base needed to build the business case to be adopted network-wide. The QSR workforce research by Deloitte (2023) shows that the stable-hours restaurants are more likely to be accurate with order and customer satisfaction compared to the variable-hours equivalents by 12-18 which is a strong commercial argument. This pilot would produce the Yum! in case successful. The policy architecture of the UK implementation of the brands showing that the employment ethics stance of the company is not country-specific to the UK, but a global response to the ACAS (2022) guidance (Murphy, 1999; Crane and Matten, 2016).</w:t>
      </w:r>
    </w:p>
    <w:p w14:paraId="40E36860" w14:textId="052A6265" w:rsidR="00003FA4" w:rsidRPr="008C1AC9" w:rsidRDefault="003135E5" w:rsidP="008C1AC9">
      <w:pPr>
        <w:pStyle w:val="Heading3"/>
        <w:spacing w:line="360" w:lineRule="auto"/>
        <w:jc w:val="both"/>
        <w:rPr>
          <w:rFonts w:asciiTheme="minorBidi" w:hAnsiTheme="minorBidi" w:cstheme="minorBidi"/>
        </w:rPr>
      </w:pPr>
      <w:r>
        <w:rPr>
          <w:rFonts w:asciiTheme="minorBidi" w:hAnsiTheme="minorBidi" w:cstheme="minorBidi"/>
        </w:rPr>
        <w:t>31.3.2 United Kingdom (Host Country)</w:t>
      </w:r>
    </w:p>
    <w:p w14:paraId="53BF52AA" w14:textId="2665C333" w:rsidR="00652DFE" w:rsidRDefault="00652DFE" w:rsidP="008C1AC9">
      <w:pPr>
        <w:pStyle w:val="Heading1"/>
        <w:spacing w:line="360" w:lineRule="auto"/>
        <w:jc w:val="both"/>
        <w:rPr>
          <w:rFonts w:asciiTheme="minorBidi" w:hAnsiTheme="minorBidi" w:cstheme="minorBidi"/>
          <w:b w:val="0"/>
          <w:bCs w:val="0"/>
          <w:color w:val="333333"/>
          <w:sz w:val="22"/>
          <w:szCs w:val="22"/>
        </w:rPr>
      </w:pPr>
      <w:bookmarkStart w:id="172" w:name="_Toc227530151"/>
      <w:bookmarkStart w:id="173" w:name="_Toc227566033"/>
      <w:r w:rsidRPr="00652DFE">
        <w:rPr>
          <w:rFonts w:asciiTheme="minorBidi" w:hAnsiTheme="minorBidi" w:cstheme="minorBidi"/>
          <w:b w:val="0"/>
          <w:bCs w:val="0"/>
          <w:color w:val="333333"/>
          <w:sz w:val="22"/>
          <w:szCs w:val="22"/>
        </w:rPr>
        <w:t xml:space="preserve">KFC in the UK has a remarkable dependence on zero-hours contracts among its 900 or more restaurants to form its estate, making the systematic wage insecurity a disproportionate impact on the young, low-income, and ethnic minority workers who make up the majority of the KFC UK workforce -who are also the group that makes up the core consumer base of KFC UK (ACAS, 2022; Delo This structural hypocrisy, taking advantage of the </w:t>
      </w:r>
      <w:r w:rsidR="00255763" w:rsidRPr="00652DFE">
        <w:rPr>
          <w:rFonts w:asciiTheme="minorBidi" w:hAnsiTheme="minorBidi" w:cstheme="minorBidi"/>
          <w:b w:val="0"/>
          <w:bCs w:val="0"/>
          <w:color w:val="333333"/>
          <w:sz w:val="22"/>
          <w:szCs w:val="22"/>
        </w:rPr>
        <w:t>labor</w:t>
      </w:r>
      <w:r w:rsidRPr="00652DFE">
        <w:rPr>
          <w:rFonts w:asciiTheme="minorBidi" w:hAnsiTheme="minorBidi" w:cstheme="minorBidi"/>
          <w:b w:val="0"/>
          <w:bCs w:val="0"/>
          <w:color w:val="333333"/>
          <w:sz w:val="22"/>
          <w:szCs w:val="22"/>
        </w:rPr>
        <w:t xml:space="preserve"> of the same communities that KFC positions itself as serving, flouts the virtue of fairness Murphy (1999) and has increasing ESG reputational risk as institutional investors impose workforce governance screens (Deloitte, 2023). A three-year zero-hours zero-phasing programmed should be introduced at KFC UK: by 2026 all UK employees with tenure of 3+ months must be offered guaranteed minimum 16-hours/week contracts with a right-to-request extension to 24+ hours, with an interest-free emergency salary advance facility (via the KFC app) and a special Employee Wellbeing Hub with mental health, debt This </w:t>
      </w:r>
      <w:proofErr w:type="spellStart"/>
      <w:r w:rsidRPr="00652DFE">
        <w:rPr>
          <w:rFonts w:asciiTheme="minorBidi" w:hAnsiTheme="minorBidi" w:cstheme="minorBidi"/>
          <w:b w:val="0"/>
          <w:bCs w:val="0"/>
          <w:color w:val="333333"/>
          <w:sz w:val="22"/>
          <w:szCs w:val="22"/>
        </w:rPr>
        <w:t>programme</w:t>
      </w:r>
      <w:proofErr w:type="spellEnd"/>
      <w:r w:rsidRPr="00652DFE">
        <w:rPr>
          <w:rFonts w:asciiTheme="minorBidi" w:hAnsiTheme="minorBidi" w:cstheme="minorBidi"/>
          <w:b w:val="0"/>
          <w:bCs w:val="0"/>
          <w:color w:val="333333"/>
          <w:sz w:val="22"/>
          <w:szCs w:val="22"/>
        </w:rPr>
        <w:t xml:space="preserve"> is to be agreed upon with the consultation of Unite the Union and ACAS whose results are to be published in </w:t>
      </w:r>
      <w:r w:rsidRPr="00652DFE">
        <w:rPr>
          <w:rFonts w:asciiTheme="minorBidi" w:hAnsiTheme="minorBidi" w:cstheme="minorBidi"/>
          <w:b w:val="0"/>
          <w:bCs w:val="0"/>
          <w:color w:val="333333"/>
          <w:sz w:val="22"/>
          <w:szCs w:val="22"/>
        </w:rPr>
        <w:lastRenderedPageBreak/>
        <w:t>the annual KFC UK People Report. The business rationale is clear: The analysis of QSR chains that have implemented guaranteed-hours-based model provided by Deloitte (2023) demonstrates a steady decline in annual turnover (15-20 percent) which directly lowers the estimated cost of KFC UK of around 24M annually on recruitment and training. By operationalizing the fairness virtue at scale by Murphy (1999), KFC UK would concurrently generate a structural competitive advantage, a meaningful ESG narrative, and a more competent, stable, and motivated workforce more equipped to create the best chicken restaurant experience in the world (KFC, 2023; Crane and Matten, 2016; Euromonitor, 2023).</w:t>
      </w:r>
    </w:p>
    <w:p w14:paraId="6E71C4D4" w14:textId="0F14A26F" w:rsidR="00003FA4" w:rsidRPr="008C1AC9" w:rsidRDefault="003135E5" w:rsidP="008C1AC9">
      <w:pPr>
        <w:pStyle w:val="Heading1"/>
        <w:spacing w:line="360" w:lineRule="auto"/>
        <w:jc w:val="both"/>
        <w:rPr>
          <w:rFonts w:asciiTheme="minorBidi" w:hAnsiTheme="minorBidi" w:cstheme="minorBidi"/>
        </w:rPr>
      </w:pPr>
      <w:r>
        <w:rPr>
          <w:rFonts w:asciiTheme="minorBidi" w:hAnsiTheme="minorBidi" w:cstheme="minorBidi"/>
          <w:color w:val="333333"/>
        </w:rPr>
        <w:t>32. Conclusion</w:t>
      </w:r>
      <w:bookmarkEnd w:id="172"/>
      <w:bookmarkEnd w:id="173"/>
    </w:p>
    <w:p w14:paraId="3259E6DC" w14:textId="402C282D" w:rsidR="00652DFE" w:rsidRPr="00652DFE" w:rsidRDefault="00652DFE" w:rsidP="00652DFE">
      <w:pPr>
        <w:pStyle w:val="Heading1"/>
        <w:spacing w:line="360" w:lineRule="auto"/>
        <w:rPr>
          <w:rFonts w:asciiTheme="minorBidi" w:hAnsiTheme="minorBidi" w:cstheme="minorBidi"/>
          <w:b w:val="0"/>
          <w:bCs w:val="0"/>
          <w:color w:val="333333"/>
          <w:sz w:val="22"/>
          <w:szCs w:val="22"/>
        </w:rPr>
      </w:pPr>
      <w:bookmarkStart w:id="174" w:name="_Toc227530152"/>
      <w:bookmarkStart w:id="175" w:name="_Toc227566034"/>
      <w:r w:rsidRPr="00652DFE">
        <w:rPr>
          <w:rFonts w:asciiTheme="minorBidi" w:hAnsiTheme="minorBidi" w:cstheme="minorBidi"/>
          <w:b w:val="0"/>
          <w:bCs w:val="0"/>
          <w:color w:val="333333"/>
          <w:sz w:val="22"/>
          <w:szCs w:val="22"/>
        </w:rPr>
        <w:t xml:space="preserve">This report has presented an in-depth international marketing environment of KFC in the USA and UK using the PESTEL and Hofstede, STP, 7Ps, Ansoff and Murphy ethics frameworks. The main conclusion is that KFC is an example of the principle of </w:t>
      </w:r>
      <w:r w:rsidR="00255763" w:rsidRPr="00652DFE">
        <w:rPr>
          <w:rFonts w:asciiTheme="minorBidi" w:hAnsiTheme="minorBidi" w:cstheme="minorBidi"/>
          <w:b w:val="0"/>
          <w:bCs w:val="0"/>
          <w:color w:val="333333"/>
          <w:sz w:val="22"/>
          <w:szCs w:val="22"/>
        </w:rPr>
        <w:t>glocalization</w:t>
      </w:r>
      <w:r w:rsidRPr="00652DFE">
        <w:rPr>
          <w:rFonts w:asciiTheme="minorBidi" w:hAnsiTheme="minorBidi" w:cstheme="minorBidi"/>
          <w:b w:val="0"/>
          <w:bCs w:val="0"/>
          <w:color w:val="333333"/>
          <w:sz w:val="22"/>
          <w:szCs w:val="22"/>
        </w:rPr>
        <w:t xml:space="preserve"> described by Hollensen (2020) to have a globally consistent brand image (Colonel Sanders heritage, Original Recipe, value-for-money positioning) and make significant local adjustments to the specific regulatory, cultural, and competitive conditions in the UK.</w:t>
      </w:r>
    </w:p>
    <w:p w14:paraId="3DFA5306" w14:textId="77777777" w:rsidR="00652DFE" w:rsidRPr="00652DFE" w:rsidRDefault="00652DFE" w:rsidP="00652DFE">
      <w:pPr>
        <w:pStyle w:val="Heading1"/>
        <w:spacing w:line="360" w:lineRule="auto"/>
        <w:rPr>
          <w:rFonts w:asciiTheme="minorBidi" w:hAnsiTheme="minorBidi" w:cstheme="minorBidi"/>
          <w:b w:val="0"/>
          <w:bCs w:val="0"/>
          <w:color w:val="333333"/>
          <w:sz w:val="22"/>
          <w:szCs w:val="22"/>
        </w:rPr>
      </w:pPr>
      <w:r w:rsidRPr="00652DFE">
        <w:rPr>
          <w:rFonts w:asciiTheme="minorBidi" w:hAnsiTheme="minorBidi" w:cstheme="minorBidi"/>
          <w:b w:val="0"/>
          <w:bCs w:val="0"/>
          <w:color w:val="333333"/>
          <w:sz w:val="22"/>
          <w:szCs w:val="22"/>
        </w:rPr>
        <w:t xml:space="preserve">PESTEL showed similar technological and legal conditions and substantial HFSS limitations, post-Brexit trade tensions, NLW pressures, and sustainability requirements needing UK-specific modifications. Hofstede affirmed that the two are high in individualism and low in power distance, though the uncertainty avoidance (50 vs 46) and long-term orientation (51 vs 26) of the UK are higher, which led to the greater desire of transparency and sustainable sourcing (De </w:t>
      </w:r>
      <w:proofErr w:type="spellStart"/>
      <w:r w:rsidRPr="00652DFE">
        <w:rPr>
          <w:rFonts w:asciiTheme="minorBidi" w:hAnsiTheme="minorBidi" w:cstheme="minorBidi"/>
          <w:b w:val="0"/>
          <w:bCs w:val="0"/>
          <w:color w:val="333333"/>
          <w:sz w:val="22"/>
          <w:szCs w:val="22"/>
        </w:rPr>
        <w:t>Mooij</w:t>
      </w:r>
      <w:proofErr w:type="spellEnd"/>
      <w:r w:rsidRPr="00652DFE">
        <w:rPr>
          <w:rFonts w:asciiTheme="minorBidi" w:hAnsiTheme="minorBidi" w:cstheme="minorBidi"/>
          <w:b w:val="0"/>
          <w:bCs w:val="0"/>
          <w:color w:val="333333"/>
          <w:sz w:val="22"/>
          <w:szCs w:val="22"/>
        </w:rPr>
        <w:t xml:space="preserve"> and Hofstede, 2011; </w:t>
      </w:r>
      <w:proofErr w:type="spellStart"/>
      <w:r w:rsidRPr="00652DFE">
        <w:rPr>
          <w:rFonts w:asciiTheme="minorBidi" w:hAnsiTheme="minorBidi" w:cstheme="minorBidi"/>
          <w:b w:val="0"/>
          <w:bCs w:val="0"/>
          <w:color w:val="333333"/>
          <w:sz w:val="22"/>
          <w:szCs w:val="22"/>
        </w:rPr>
        <w:t>Vrontis</w:t>
      </w:r>
      <w:proofErr w:type="spellEnd"/>
      <w:r w:rsidRPr="00652DFE">
        <w:rPr>
          <w:rFonts w:asciiTheme="minorBidi" w:hAnsiTheme="minorBidi" w:cstheme="minorBidi"/>
          <w:b w:val="0"/>
          <w:bCs w:val="0"/>
          <w:color w:val="333333"/>
          <w:sz w:val="22"/>
          <w:szCs w:val="22"/>
        </w:rPr>
        <w:t xml:space="preserve">, </w:t>
      </w:r>
      <w:proofErr w:type="spellStart"/>
      <w:r w:rsidRPr="00652DFE">
        <w:rPr>
          <w:rFonts w:asciiTheme="minorBidi" w:hAnsiTheme="minorBidi" w:cstheme="minorBidi"/>
          <w:b w:val="0"/>
          <w:bCs w:val="0"/>
          <w:color w:val="333333"/>
          <w:sz w:val="22"/>
          <w:szCs w:val="22"/>
        </w:rPr>
        <w:t>Thrassou</w:t>
      </w:r>
      <w:proofErr w:type="spellEnd"/>
      <w:r w:rsidRPr="00652DFE">
        <w:rPr>
          <w:rFonts w:asciiTheme="minorBidi" w:hAnsiTheme="minorBidi" w:cstheme="minorBidi"/>
          <w:b w:val="0"/>
          <w:bCs w:val="0"/>
          <w:color w:val="333333"/>
          <w:sz w:val="22"/>
          <w:szCs w:val="22"/>
        </w:rPr>
        <w:t xml:space="preserve"> and </w:t>
      </w:r>
      <w:proofErr w:type="spellStart"/>
      <w:r w:rsidRPr="00652DFE">
        <w:rPr>
          <w:rFonts w:asciiTheme="minorBidi" w:hAnsiTheme="minorBidi" w:cstheme="minorBidi"/>
          <w:b w:val="0"/>
          <w:bCs w:val="0"/>
          <w:color w:val="333333"/>
          <w:sz w:val="22"/>
          <w:szCs w:val="22"/>
        </w:rPr>
        <w:t>Lamprianou</w:t>
      </w:r>
      <w:proofErr w:type="spellEnd"/>
      <w:r w:rsidRPr="00652DFE">
        <w:rPr>
          <w:rFonts w:asciiTheme="minorBidi" w:hAnsiTheme="minorBidi" w:cstheme="minorBidi"/>
          <w:b w:val="0"/>
          <w:bCs w:val="0"/>
          <w:color w:val="333333"/>
          <w:sz w:val="22"/>
          <w:szCs w:val="22"/>
        </w:rPr>
        <w:t>,</w:t>
      </w:r>
    </w:p>
    <w:p w14:paraId="474FF1E2" w14:textId="77777777" w:rsidR="00652DFE" w:rsidRPr="00652DFE" w:rsidRDefault="00652DFE" w:rsidP="00652DFE">
      <w:pPr>
        <w:pStyle w:val="Heading1"/>
        <w:spacing w:line="360" w:lineRule="auto"/>
        <w:rPr>
          <w:rFonts w:asciiTheme="minorBidi" w:hAnsiTheme="minorBidi" w:cstheme="minorBidi"/>
          <w:b w:val="0"/>
          <w:bCs w:val="0"/>
          <w:color w:val="333333"/>
          <w:sz w:val="22"/>
          <w:szCs w:val="22"/>
        </w:rPr>
      </w:pPr>
      <w:r w:rsidRPr="00652DFE">
        <w:rPr>
          <w:rFonts w:asciiTheme="minorBidi" w:hAnsiTheme="minorBidi" w:cstheme="minorBidi"/>
          <w:b w:val="0"/>
          <w:bCs w:val="0"/>
          <w:color w:val="333333"/>
          <w:sz w:val="22"/>
          <w:szCs w:val="22"/>
        </w:rPr>
        <w:t>The STP analysis revealed distinct targeting based on Strivers and Experiencers, UK-specific halal inclusivity, and value responsiveness of cost of living. The 7Ps demonstrated conventional core identity and significant Promotion adaptation (HFSS compliance), product formulations (Vegan Burger, halal range) and pricing concepts (UK value focus). Directional development gives more emphasis on delivery channel penetration and halal market development. The ethics assessment revealed commendable halal addition and eco-friendly packaging but worrisome HFSS online marketing and zero-hours behavior - and recommendations to act upon had been provided (Ko et al., 2019; Murphy, 1999).</w:t>
      </w:r>
    </w:p>
    <w:p w14:paraId="0EC2EB0E" w14:textId="2ACDE774" w:rsidR="00652DFE" w:rsidRDefault="00652DFE" w:rsidP="00652DFE">
      <w:pPr>
        <w:pStyle w:val="Heading1"/>
        <w:spacing w:line="360" w:lineRule="auto"/>
        <w:jc w:val="both"/>
        <w:rPr>
          <w:rFonts w:asciiTheme="minorBidi" w:hAnsiTheme="minorBidi" w:cstheme="minorBidi"/>
          <w:b w:val="0"/>
          <w:bCs w:val="0"/>
          <w:color w:val="333333"/>
          <w:sz w:val="22"/>
          <w:szCs w:val="22"/>
        </w:rPr>
      </w:pPr>
      <w:r w:rsidRPr="00652DFE">
        <w:rPr>
          <w:rFonts w:asciiTheme="minorBidi" w:hAnsiTheme="minorBidi" w:cstheme="minorBidi"/>
          <w:b w:val="0"/>
          <w:bCs w:val="0"/>
          <w:color w:val="333333"/>
          <w:sz w:val="22"/>
          <w:szCs w:val="22"/>
        </w:rPr>
        <w:t xml:space="preserve">The competitive edge of KFC in the UK will be less and less about the quality and value of its chicken - but rather about the quality and values of the </w:t>
      </w:r>
      <w:r w:rsidR="00255763" w:rsidRPr="00652DFE">
        <w:rPr>
          <w:rFonts w:asciiTheme="minorBidi" w:hAnsiTheme="minorBidi" w:cstheme="minorBidi"/>
          <w:b w:val="0"/>
          <w:bCs w:val="0"/>
          <w:color w:val="333333"/>
          <w:sz w:val="22"/>
          <w:szCs w:val="22"/>
        </w:rPr>
        <w:t>organization</w:t>
      </w:r>
      <w:r w:rsidRPr="00652DFE">
        <w:rPr>
          <w:rFonts w:asciiTheme="minorBidi" w:hAnsiTheme="minorBidi" w:cstheme="minorBidi"/>
          <w:b w:val="0"/>
          <w:bCs w:val="0"/>
          <w:color w:val="333333"/>
          <w:sz w:val="22"/>
          <w:szCs w:val="22"/>
        </w:rPr>
        <w:t xml:space="preserve"> behind the chicken (Fernie and Sparks, 2019; Douglas and Wind, 1987).</w:t>
      </w:r>
    </w:p>
    <w:p w14:paraId="60E9A599" w14:textId="6A926F40" w:rsidR="00003FA4" w:rsidRPr="008C1AC9" w:rsidRDefault="00000000" w:rsidP="00652DFE">
      <w:pPr>
        <w:pStyle w:val="Heading1"/>
        <w:spacing w:line="360" w:lineRule="auto"/>
        <w:jc w:val="both"/>
        <w:rPr>
          <w:rFonts w:asciiTheme="minorBidi" w:hAnsiTheme="minorBidi" w:cstheme="minorBidi"/>
        </w:rPr>
      </w:pPr>
      <w:r>
        <w:rPr>
          <w:rFonts w:asciiTheme="minorBidi" w:hAnsiTheme="minorBidi" w:cstheme="minorBidi"/>
          <w:color w:val="333333"/>
        </w:rPr>
        <w:lastRenderedPageBreak/>
        <w:t>Personal Reflection — Gibbs’ Reflective Cycle (1988)</w:t>
      </w:r>
      <w:bookmarkEnd w:id="174"/>
      <w:bookmarkEnd w:id="175"/>
    </w:p>
    <w:p w14:paraId="50162177" w14:textId="77777777" w:rsidR="00652DFE" w:rsidRDefault="00652DFE" w:rsidP="00652DFE">
      <w:pPr>
        <w:spacing w:after="120" w:line="360" w:lineRule="auto"/>
        <w:jc w:val="both"/>
        <w:rPr>
          <w:rFonts w:asciiTheme="minorBidi" w:hAnsiTheme="minorBidi" w:cstheme="minorBidi"/>
          <w:color w:val="333333"/>
        </w:rPr>
      </w:pPr>
      <w:r w:rsidRPr="00652DFE">
        <w:rPr>
          <w:rFonts w:asciiTheme="minorBidi" w:hAnsiTheme="minorBidi" w:cstheme="minorBidi"/>
          <w:color w:val="333333"/>
        </w:rPr>
        <w:t>The reflection uses the six-stage cycle of Gibbs (1988) Description, Feelings, Evaluation, Analysis, Conclusion and Action Plan, to assess the learning of this international marketing analysis (Moon, 2004; Kolb, 1984).</w:t>
      </w:r>
    </w:p>
    <w:p w14:paraId="6725FC13" w14:textId="3B809D0F" w:rsidR="00003FA4" w:rsidRDefault="00000000" w:rsidP="00652DFE">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0C0A3EDE" wp14:editId="601828A0">
            <wp:extent cx="5682616" cy="3589020"/>
            <wp:effectExtent l="0" t="0" r="0" b="0"/>
            <wp:docPr id="1957389789" name="Picture 1957389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697895" cy="3598670"/>
                    </a:xfrm>
                    <a:prstGeom prst="rect">
                      <a:avLst/>
                    </a:prstGeom>
                  </pic:spPr>
                </pic:pic>
              </a:graphicData>
            </a:graphic>
          </wp:inline>
        </w:drawing>
      </w:r>
    </w:p>
    <w:p w14:paraId="17F21B9A" w14:textId="2984D9BC" w:rsidR="00464632" w:rsidRPr="008C1AC9" w:rsidRDefault="00464632" w:rsidP="00464632">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16: Gibbs’ Reflective Cycle (Source: Adapted from Gibbs, 1988)</w:t>
      </w:r>
    </w:p>
    <w:p w14:paraId="37445153" w14:textId="77777777" w:rsidR="00003FA4" w:rsidRPr="008C1AC9" w:rsidRDefault="00003FA4" w:rsidP="008C1AC9">
      <w:pPr>
        <w:spacing w:after="80" w:line="360" w:lineRule="auto"/>
        <w:jc w:val="both"/>
        <w:rPr>
          <w:rFonts w:asciiTheme="minorBidi" w:hAnsiTheme="minorBidi" w:cstheme="minorBidi"/>
        </w:rPr>
      </w:pPr>
    </w:p>
    <w:p w14:paraId="52F0B09F" w14:textId="77777777" w:rsidR="00003FA4" w:rsidRPr="008C1AC9" w:rsidRDefault="00000000" w:rsidP="008C1AC9">
      <w:pPr>
        <w:pStyle w:val="Heading2"/>
        <w:spacing w:line="360" w:lineRule="auto"/>
        <w:jc w:val="both"/>
        <w:rPr>
          <w:rFonts w:asciiTheme="minorBidi" w:hAnsiTheme="minorBidi" w:cstheme="minorBidi"/>
        </w:rPr>
      </w:pPr>
      <w:bookmarkStart w:id="176" w:name="_Toc227530153"/>
      <w:bookmarkStart w:id="177" w:name="_Toc227566035"/>
      <w:r>
        <w:rPr>
          <w:rFonts w:asciiTheme="minorBidi" w:hAnsiTheme="minorBidi" w:cstheme="minorBidi"/>
        </w:rPr>
        <w:t>Stage 1 — Description: What Happened?</w:t>
      </w:r>
      <w:bookmarkEnd w:id="176"/>
      <w:bookmarkEnd w:id="177"/>
    </w:p>
    <w:p w14:paraId="6CC7F5C4" w14:textId="6568336E" w:rsidR="00652DFE" w:rsidRDefault="00652DFE" w:rsidP="008C1AC9">
      <w:pPr>
        <w:pStyle w:val="Heading2"/>
        <w:spacing w:line="360" w:lineRule="auto"/>
        <w:jc w:val="both"/>
        <w:rPr>
          <w:rFonts w:asciiTheme="minorBidi" w:hAnsiTheme="minorBidi" w:cstheme="minorBidi"/>
          <w:b w:val="0"/>
          <w:bCs w:val="0"/>
          <w:sz w:val="22"/>
          <w:szCs w:val="22"/>
        </w:rPr>
      </w:pPr>
      <w:bookmarkStart w:id="178" w:name="_Toc227530154"/>
      <w:bookmarkStart w:id="179" w:name="_Toc227566036"/>
      <w:r w:rsidRPr="00652DFE">
        <w:rPr>
          <w:rFonts w:asciiTheme="minorBidi" w:hAnsiTheme="minorBidi" w:cstheme="minorBidi"/>
          <w:b w:val="0"/>
          <w:bCs w:val="0"/>
          <w:sz w:val="22"/>
          <w:szCs w:val="22"/>
        </w:rPr>
        <w:t xml:space="preserve">I have conducted a thorough analysis of KFC in the USA and UK using PESTEL, Hofstede, STP, 7Ps, Ansoff and Murphy ethics, </w:t>
      </w:r>
      <w:r w:rsidR="00255763" w:rsidRPr="00652DFE">
        <w:rPr>
          <w:rFonts w:asciiTheme="minorBidi" w:hAnsiTheme="minorBidi" w:cstheme="minorBidi"/>
          <w:b w:val="0"/>
          <w:bCs w:val="0"/>
          <w:sz w:val="22"/>
          <w:szCs w:val="22"/>
        </w:rPr>
        <w:t>synthesizing</w:t>
      </w:r>
      <w:r w:rsidRPr="00652DFE">
        <w:rPr>
          <w:rFonts w:asciiTheme="minorBidi" w:hAnsiTheme="minorBidi" w:cstheme="minorBidi"/>
          <w:b w:val="0"/>
          <w:bCs w:val="0"/>
          <w:sz w:val="22"/>
          <w:szCs w:val="22"/>
        </w:rPr>
        <w:t xml:space="preserve"> 60+ academic and industry resources such as peer-reviewed journals, company reports (Yum!). Brands, KFC), government reports, and market research reports (Mintel, Euromonitor).</w:t>
      </w:r>
    </w:p>
    <w:p w14:paraId="0C0E979A" w14:textId="093FB9CF"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Stage 2 — Feelings: What Were You Thinking and Feeling?</w:t>
      </w:r>
      <w:bookmarkEnd w:id="178"/>
      <w:bookmarkEnd w:id="179"/>
    </w:p>
    <w:p w14:paraId="693BA454" w14:textId="6ABFE0EF" w:rsidR="00652DFE" w:rsidRDefault="00652DFE" w:rsidP="008C1AC9">
      <w:pPr>
        <w:pStyle w:val="Heading2"/>
        <w:spacing w:line="360" w:lineRule="auto"/>
        <w:jc w:val="both"/>
        <w:rPr>
          <w:rFonts w:asciiTheme="minorBidi" w:hAnsiTheme="minorBidi" w:cstheme="minorBidi"/>
          <w:b w:val="0"/>
          <w:bCs w:val="0"/>
          <w:sz w:val="22"/>
          <w:szCs w:val="22"/>
        </w:rPr>
      </w:pPr>
      <w:bookmarkStart w:id="180" w:name="_Toc227530155"/>
      <w:bookmarkStart w:id="181" w:name="_Toc227566037"/>
      <w:r w:rsidRPr="00652DFE">
        <w:rPr>
          <w:rFonts w:asciiTheme="minorBidi" w:hAnsiTheme="minorBidi" w:cstheme="minorBidi"/>
          <w:b w:val="0"/>
          <w:bCs w:val="0"/>
          <w:sz w:val="22"/>
          <w:szCs w:val="22"/>
        </w:rPr>
        <w:t xml:space="preserve">At first, I felt under the pressure of the analytical breadth I needed, but I grew progressively more confident, as consistent patterns began to emerge, especially the </w:t>
      </w:r>
      <w:r w:rsidR="00255763" w:rsidRPr="00652DFE">
        <w:rPr>
          <w:rFonts w:asciiTheme="minorBidi" w:hAnsiTheme="minorBidi" w:cstheme="minorBidi"/>
          <w:b w:val="0"/>
          <w:bCs w:val="0"/>
          <w:sz w:val="22"/>
          <w:szCs w:val="22"/>
        </w:rPr>
        <w:t>standardization</w:t>
      </w:r>
      <w:r w:rsidRPr="00652DFE">
        <w:rPr>
          <w:rFonts w:asciiTheme="minorBidi" w:hAnsiTheme="minorBidi" w:cstheme="minorBidi"/>
          <w:b w:val="0"/>
          <w:bCs w:val="0"/>
          <w:sz w:val="22"/>
          <w:szCs w:val="22"/>
        </w:rPr>
        <w:t>-adaptation tension at the heart of international marketing (Hollensen, 2020). KFC familiarity with consumers made it not only engaging but also analytically challenging.</w:t>
      </w:r>
    </w:p>
    <w:p w14:paraId="2BD263B4" w14:textId="6F92AE75"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Stage 3 — Evaluation: What Was Good and Bad?</w:t>
      </w:r>
      <w:bookmarkEnd w:id="180"/>
      <w:bookmarkEnd w:id="181"/>
    </w:p>
    <w:p w14:paraId="1E3F069D" w14:textId="503914DB" w:rsidR="00E12E9F" w:rsidRDefault="00E12E9F" w:rsidP="008C1AC9">
      <w:pPr>
        <w:pStyle w:val="Heading2"/>
        <w:spacing w:line="360" w:lineRule="auto"/>
        <w:jc w:val="both"/>
        <w:rPr>
          <w:rFonts w:asciiTheme="minorBidi" w:hAnsiTheme="minorBidi" w:cstheme="minorBidi"/>
          <w:b w:val="0"/>
          <w:bCs w:val="0"/>
          <w:sz w:val="22"/>
          <w:szCs w:val="22"/>
        </w:rPr>
      </w:pPr>
      <w:bookmarkStart w:id="182" w:name="_Toc227530156"/>
      <w:bookmarkStart w:id="183" w:name="_Toc227566038"/>
      <w:r w:rsidRPr="00E12E9F">
        <w:rPr>
          <w:rFonts w:asciiTheme="minorBidi" w:hAnsiTheme="minorBidi" w:cstheme="minorBidi"/>
          <w:b w:val="0"/>
          <w:bCs w:val="0"/>
          <w:sz w:val="22"/>
          <w:szCs w:val="22"/>
        </w:rPr>
        <w:lastRenderedPageBreak/>
        <w:t xml:space="preserve">The most fruitful was the analysis UK-specific: HFSS regulations, halal demand, cost-of-living pricing, and sustainability consumerism developed a singularly difficult setting that showed boundaries of global </w:t>
      </w:r>
      <w:r w:rsidR="00255763" w:rsidRPr="00E12E9F">
        <w:rPr>
          <w:rFonts w:asciiTheme="minorBidi" w:hAnsiTheme="minorBidi" w:cstheme="minorBidi"/>
          <w:b w:val="0"/>
          <w:bCs w:val="0"/>
          <w:sz w:val="22"/>
          <w:szCs w:val="22"/>
        </w:rPr>
        <w:t>standardization</w:t>
      </w:r>
      <w:r w:rsidRPr="00E12E9F">
        <w:rPr>
          <w:rFonts w:asciiTheme="minorBidi" w:hAnsiTheme="minorBidi" w:cstheme="minorBidi"/>
          <w:b w:val="0"/>
          <w:bCs w:val="0"/>
          <w:sz w:val="22"/>
          <w:szCs w:val="22"/>
        </w:rPr>
        <w:t>. Hofstede was useful but hard to apply to concrete tactics without additional qualitative studies (McSweeney, 2002).</w:t>
      </w:r>
    </w:p>
    <w:p w14:paraId="761579EB" w14:textId="00D8F516"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Stage 4 — Analysis: What Sense Can You Make of This?</w:t>
      </w:r>
      <w:bookmarkEnd w:id="182"/>
      <w:bookmarkEnd w:id="183"/>
    </w:p>
    <w:p w14:paraId="2A46D0A0" w14:textId="77777777" w:rsidR="00E12E9F" w:rsidRDefault="00E12E9F" w:rsidP="008C1AC9">
      <w:pPr>
        <w:pStyle w:val="Heading2"/>
        <w:spacing w:line="360" w:lineRule="auto"/>
        <w:jc w:val="both"/>
        <w:rPr>
          <w:rFonts w:asciiTheme="minorBidi" w:hAnsiTheme="minorBidi" w:cstheme="minorBidi"/>
          <w:b w:val="0"/>
          <w:bCs w:val="0"/>
          <w:sz w:val="22"/>
          <w:szCs w:val="22"/>
        </w:rPr>
      </w:pPr>
      <w:bookmarkStart w:id="184" w:name="_Toc227530157"/>
      <w:bookmarkStart w:id="185" w:name="_Toc227566039"/>
      <w:r w:rsidRPr="00E12E9F">
        <w:rPr>
          <w:rFonts w:asciiTheme="minorBidi" w:hAnsiTheme="minorBidi" w:cstheme="minorBidi"/>
          <w:b w:val="0"/>
          <w:bCs w:val="0"/>
          <w:sz w:val="22"/>
          <w:szCs w:val="22"/>
        </w:rPr>
        <w:t>The greatest lesson: in the case of mass-market products such as KFC, the issue of ethics is far more decisive due to the fact that consumer base is disproportionately low-income and more susceptible. The virtue ethics of Murphy gave a more detailed perspective rather than the mere regulatory compliance approach to assess marketing behavior (Berthon et al., 2009).</w:t>
      </w:r>
    </w:p>
    <w:p w14:paraId="7B49DD6C" w14:textId="3E003D92"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Stage 5 — Conclusion: What Else Could You Have Done?</w:t>
      </w:r>
      <w:bookmarkEnd w:id="184"/>
      <w:bookmarkEnd w:id="185"/>
    </w:p>
    <w:p w14:paraId="7BC82C2B" w14:textId="77777777" w:rsidR="00E12E9F" w:rsidRDefault="00E12E9F" w:rsidP="008C1AC9">
      <w:pPr>
        <w:pStyle w:val="Heading2"/>
        <w:spacing w:line="360" w:lineRule="auto"/>
        <w:jc w:val="both"/>
        <w:rPr>
          <w:rFonts w:asciiTheme="minorBidi" w:hAnsiTheme="minorBidi" w:cstheme="minorBidi"/>
          <w:b w:val="0"/>
          <w:bCs w:val="0"/>
          <w:sz w:val="22"/>
          <w:szCs w:val="22"/>
        </w:rPr>
      </w:pPr>
      <w:bookmarkStart w:id="186" w:name="_Toc227530158"/>
      <w:bookmarkStart w:id="187" w:name="_Toc227566040"/>
      <w:r w:rsidRPr="00E12E9F">
        <w:rPr>
          <w:rFonts w:asciiTheme="minorBidi" w:hAnsiTheme="minorBidi" w:cstheme="minorBidi"/>
          <w:b w:val="0"/>
          <w:bCs w:val="0"/>
          <w:sz w:val="22"/>
          <w:szCs w:val="22"/>
        </w:rPr>
        <w:t>The segmentation analysis would have been enhanced by primary research, namely consumer surveys of the regular KFC customers in the two markets. Operators of KFC UK franchisees would have offered insights into operations on an operational level that would not have been available in corporate reports.</w:t>
      </w:r>
    </w:p>
    <w:p w14:paraId="021B4F8A" w14:textId="7894B3F1" w:rsidR="00003FA4" w:rsidRPr="008C1AC9" w:rsidRDefault="00000000" w:rsidP="008C1AC9">
      <w:pPr>
        <w:pStyle w:val="Heading2"/>
        <w:spacing w:line="360" w:lineRule="auto"/>
        <w:jc w:val="both"/>
        <w:rPr>
          <w:rFonts w:asciiTheme="minorBidi" w:hAnsiTheme="minorBidi" w:cstheme="minorBidi"/>
        </w:rPr>
      </w:pPr>
      <w:r>
        <w:rPr>
          <w:rFonts w:asciiTheme="minorBidi" w:hAnsiTheme="minorBidi" w:cstheme="minorBidi"/>
        </w:rPr>
        <w:t>Stage 6 — Action Plan: What Would You Do Differently?</w:t>
      </w:r>
      <w:bookmarkEnd w:id="186"/>
      <w:bookmarkEnd w:id="187"/>
    </w:p>
    <w:p w14:paraId="3562EB31" w14:textId="77777777" w:rsidR="00E12E9F" w:rsidRPr="00E12E9F" w:rsidRDefault="00E12E9F" w:rsidP="00E12E9F">
      <w:pPr>
        <w:spacing w:after="120" w:line="360" w:lineRule="auto"/>
        <w:rPr>
          <w:rFonts w:asciiTheme="minorBidi" w:hAnsiTheme="minorBidi" w:cstheme="minorBidi"/>
          <w:color w:val="333333"/>
        </w:rPr>
      </w:pPr>
      <w:r w:rsidRPr="00E12E9F">
        <w:rPr>
          <w:rFonts w:asciiTheme="minorBidi" w:hAnsiTheme="minorBidi" w:cstheme="minorBidi"/>
          <w:color w:val="333333"/>
        </w:rPr>
        <w:t>Future analysis will include primary consumer research as an initial part, create comparative social media analytics tracking, and establish greater competency with QSR financial analysis. The report has greatly enhanced my comprehension of how global brands need to strike a competing balance between commercial efficiency, cultural relevancy, regulatory compliance, and ethical responsibility (Schon, 1983; Kolb, 1984).</w:t>
      </w:r>
    </w:p>
    <w:p w14:paraId="5DF7C307" w14:textId="51FCC772" w:rsidR="004126BE" w:rsidRDefault="00E12E9F" w:rsidP="00E12E9F">
      <w:pPr>
        <w:spacing w:after="120" w:line="360" w:lineRule="auto"/>
        <w:jc w:val="both"/>
        <w:rPr>
          <w:rFonts w:asciiTheme="minorBidi" w:hAnsiTheme="minorBidi" w:cstheme="minorBidi"/>
          <w:color w:val="333333"/>
        </w:rPr>
      </w:pPr>
      <w:r w:rsidRPr="00E12E9F">
        <w:rPr>
          <w:rFonts w:asciiTheme="minorBidi" w:hAnsiTheme="minorBidi" w:cstheme="minorBidi"/>
          <w:color w:val="333333"/>
        </w:rPr>
        <w:t xml:space="preserve">The lesson that I learned most out of this assignment is a lesson on time management. An international marketing comparison with six theoretical frameworks in two national markets - in any case where the markets are using a common language - is a qualitative task which is more challenging than it may first </w:t>
      </w:r>
      <w:r w:rsidR="007B29E0" w:rsidRPr="00E12E9F">
        <w:rPr>
          <w:rFonts w:asciiTheme="minorBidi" w:hAnsiTheme="minorBidi" w:cstheme="minorBidi"/>
          <w:color w:val="333333"/>
        </w:rPr>
        <w:t>seem and</w:t>
      </w:r>
      <w:r w:rsidRPr="00E12E9F">
        <w:rPr>
          <w:rFonts w:asciiTheme="minorBidi" w:hAnsiTheme="minorBidi" w:cstheme="minorBidi"/>
          <w:color w:val="333333"/>
        </w:rPr>
        <w:t xml:space="preserve"> cannot be handled as a single undifferentiated writing activity. Next time, I will design the research and writing process with a phase-based personal Gantt schedule in place, assigning specific dedicated blocks to: USA-specific data collection and framework application (Weeks 123); UK-specific data collection and framework application (Weeks 23), so the home market analysis is not an afterthought, once the framework-specific data has been gathered; integrated comparative analytical drafting (Weeks 3 In this assignment, I did not give sufficient time to the ethics analysis and recommendations parts - writing recommendations that, although evidence-based, could have used a more in-depth look on the virtue ethics framework of Murphy at the per-country level as opposed to ex post. In the future, I will implement the 80/20 rule of time allocation in sections: ethics, </w:t>
      </w:r>
      <w:r w:rsidRPr="00E12E9F">
        <w:rPr>
          <w:rFonts w:asciiTheme="minorBidi" w:hAnsiTheme="minorBidi" w:cstheme="minorBidi"/>
          <w:color w:val="333333"/>
        </w:rPr>
        <w:lastRenderedPageBreak/>
        <w:t xml:space="preserve">recommendations, and 7Ps section will be the ones, which bear the most analytical weight and must be allocated 50-60% of the overall time the research and writing effort, the PESTEL and Hofstede contextual section will be the structured, time-limited scaffold. Primary corporate work- Yum! Brands Annual Reports, transparency report of KFC UK, FSA databases - should be done in Week 1 and not at the final stages because these are hard to compress as they involve a lot of cross-referencing. These promises are consistent with the ultimate principle of Gibbs (1988): reflection can create value only in terms of the quality of the following </w:t>
      </w:r>
      <w:r w:rsidR="00255763" w:rsidRPr="00E12E9F">
        <w:rPr>
          <w:rFonts w:asciiTheme="minorBidi" w:hAnsiTheme="minorBidi" w:cstheme="minorBidi"/>
          <w:color w:val="333333"/>
        </w:rPr>
        <w:t>behavioral</w:t>
      </w:r>
      <w:r w:rsidRPr="00E12E9F">
        <w:rPr>
          <w:rFonts w:asciiTheme="minorBidi" w:hAnsiTheme="minorBidi" w:cstheme="minorBidi"/>
          <w:color w:val="333333"/>
        </w:rPr>
        <w:t xml:space="preserve"> change in practice (Moon, 2004; Kolb, 1984; Schon, 1983).</w:t>
      </w:r>
    </w:p>
    <w:p w14:paraId="0501DE94" w14:textId="77777777" w:rsidR="004126BE" w:rsidRDefault="004126BE" w:rsidP="008C1AC9">
      <w:pPr>
        <w:spacing w:after="120" w:line="360" w:lineRule="auto"/>
        <w:jc w:val="both"/>
        <w:rPr>
          <w:rFonts w:asciiTheme="minorBidi" w:hAnsiTheme="minorBidi" w:cstheme="minorBidi"/>
          <w:color w:val="333333"/>
        </w:rPr>
      </w:pPr>
    </w:p>
    <w:p w14:paraId="33C490FC" w14:textId="77777777" w:rsidR="004126BE" w:rsidRDefault="004126BE" w:rsidP="008C1AC9">
      <w:pPr>
        <w:spacing w:after="120" w:line="360" w:lineRule="auto"/>
        <w:jc w:val="both"/>
        <w:rPr>
          <w:rFonts w:asciiTheme="minorBidi" w:hAnsiTheme="minorBidi" w:cstheme="minorBidi"/>
          <w:color w:val="333333"/>
        </w:rPr>
      </w:pPr>
    </w:p>
    <w:p w14:paraId="16FAD663" w14:textId="77777777" w:rsidR="004126BE" w:rsidRDefault="004126BE" w:rsidP="008C1AC9">
      <w:pPr>
        <w:spacing w:after="120" w:line="360" w:lineRule="auto"/>
        <w:jc w:val="both"/>
        <w:rPr>
          <w:rFonts w:asciiTheme="minorBidi" w:hAnsiTheme="minorBidi" w:cstheme="minorBidi"/>
          <w:color w:val="333333"/>
        </w:rPr>
      </w:pPr>
    </w:p>
    <w:p w14:paraId="2FFF4857" w14:textId="77777777" w:rsidR="004126BE" w:rsidRDefault="004126BE" w:rsidP="008C1AC9">
      <w:pPr>
        <w:spacing w:after="120" w:line="360" w:lineRule="auto"/>
        <w:jc w:val="both"/>
        <w:rPr>
          <w:rFonts w:asciiTheme="minorBidi" w:hAnsiTheme="minorBidi" w:cstheme="minorBidi"/>
          <w:color w:val="333333"/>
        </w:rPr>
      </w:pPr>
    </w:p>
    <w:p w14:paraId="6F870A2B" w14:textId="77777777" w:rsidR="004126BE" w:rsidRDefault="004126BE" w:rsidP="008C1AC9">
      <w:pPr>
        <w:spacing w:after="120" w:line="360" w:lineRule="auto"/>
        <w:jc w:val="both"/>
        <w:rPr>
          <w:rFonts w:asciiTheme="minorBidi" w:hAnsiTheme="minorBidi" w:cstheme="minorBidi"/>
          <w:color w:val="333333"/>
        </w:rPr>
      </w:pPr>
    </w:p>
    <w:p w14:paraId="2A9E0849" w14:textId="77777777" w:rsidR="004126BE" w:rsidRDefault="004126BE" w:rsidP="008C1AC9">
      <w:pPr>
        <w:spacing w:after="120" w:line="360" w:lineRule="auto"/>
        <w:jc w:val="both"/>
        <w:rPr>
          <w:rFonts w:asciiTheme="minorBidi" w:hAnsiTheme="minorBidi" w:cstheme="minorBidi"/>
          <w:color w:val="333333"/>
        </w:rPr>
      </w:pPr>
    </w:p>
    <w:p w14:paraId="0BB0AB52" w14:textId="77777777" w:rsidR="004126BE" w:rsidRDefault="004126BE" w:rsidP="008C1AC9">
      <w:pPr>
        <w:spacing w:after="120" w:line="360" w:lineRule="auto"/>
        <w:jc w:val="both"/>
        <w:rPr>
          <w:rFonts w:asciiTheme="minorBidi" w:hAnsiTheme="minorBidi" w:cstheme="minorBidi"/>
          <w:color w:val="333333"/>
        </w:rPr>
      </w:pPr>
    </w:p>
    <w:p w14:paraId="13A91141" w14:textId="77777777" w:rsidR="004126BE" w:rsidRDefault="004126BE" w:rsidP="008C1AC9">
      <w:pPr>
        <w:spacing w:after="120" w:line="360" w:lineRule="auto"/>
        <w:jc w:val="both"/>
        <w:rPr>
          <w:rFonts w:asciiTheme="minorBidi" w:hAnsiTheme="minorBidi" w:cstheme="minorBidi"/>
          <w:color w:val="333333"/>
        </w:rPr>
      </w:pPr>
    </w:p>
    <w:p w14:paraId="5807A162" w14:textId="77777777" w:rsidR="004126BE" w:rsidRDefault="004126BE" w:rsidP="008C1AC9">
      <w:pPr>
        <w:spacing w:after="120" w:line="360" w:lineRule="auto"/>
        <w:jc w:val="both"/>
        <w:rPr>
          <w:rFonts w:asciiTheme="minorBidi" w:hAnsiTheme="minorBidi" w:cstheme="minorBidi"/>
          <w:color w:val="333333"/>
        </w:rPr>
      </w:pPr>
    </w:p>
    <w:p w14:paraId="37C72456" w14:textId="77777777" w:rsidR="004126BE" w:rsidRDefault="004126BE" w:rsidP="008C1AC9">
      <w:pPr>
        <w:spacing w:after="120" w:line="360" w:lineRule="auto"/>
        <w:jc w:val="both"/>
        <w:rPr>
          <w:rFonts w:asciiTheme="minorBidi" w:hAnsiTheme="minorBidi" w:cstheme="minorBidi"/>
          <w:color w:val="333333"/>
        </w:rPr>
      </w:pPr>
    </w:p>
    <w:p w14:paraId="6DC9DB1E" w14:textId="77777777" w:rsidR="004126BE" w:rsidRDefault="004126BE" w:rsidP="008C1AC9">
      <w:pPr>
        <w:spacing w:after="120" w:line="360" w:lineRule="auto"/>
        <w:jc w:val="both"/>
        <w:rPr>
          <w:rFonts w:asciiTheme="minorBidi" w:hAnsiTheme="minorBidi" w:cstheme="minorBidi"/>
          <w:color w:val="333333"/>
        </w:rPr>
      </w:pPr>
    </w:p>
    <w:p w14:paraId="73E812F8" w14:textId="77777777" w:rsidR="004126BE" w:rsidRDefault="004126BE" w:rsidP="008C1AC9">
      <w:pPr>
        <w:spacing w:after="120" w:line="360" w:lineRule="auto"/>
        <w:jc w:val="both"/>
        <w:rPr>
          <w:rFonts w:asciiTheme="minorBidi" w:hAnsiTheme="minorBidi" w:cstheme="minorBidi"/>
          <w:color w:val="333333"/>
        </w:rPr>
      </w:pPr>
    </w:p>
    <w:p w14:paraId="292CA4B6" w14:textId="77777777" w:rsidR="004126BE" w:rsidRDefault="004126BE" w:rsidP="008C1AC9">
      <w:pPr>
        <w:spacing w:after="120" w:line="360" w:lineRule="auto"/>
        <w:jc w:val="both"/>
        <w:rPr>
          <w:rFonts w:asciiTheme="minorBidi" w:hAnsiTheme="minorBidi" w:cstheme="minorBidi"/>
          <w:color w:val="333333"/>
        </w:rPr>
      </w:pPr>
    </w:p>
    <w:p w14:paraId="30B7B442" w14:textId="77777777" w:rsidR="004126BE" w:rsidRDefault="004126BE" w:rsidP="008C1AC9">
      <w:pPr>
        <w:spacing w:after="120" w:line="360" w:lineRule="auto"/>
        <w:jc w:val="both"/>
        <w:rPr>
          <w:rFonts w:asciiTheme="minorBidi" w:hAnsiTheme="minorBidi" w:cstheme="minorBidi"/>
          <w:color w:val="333333"/>
        </w:rPr>
      </w:pPr>
    </w:p>
    <w:p w14:paraId="1496C887" w14:textId="77777777" w:rsidR="00A551FF" w:rsidRDefault="00A551FF" w:rsidP="008C1AC9">
      <w:pPr>
        <w:spacing w:after="120" w:line="360" w:lineRule="auto"/>
        <w:jc w:val="both"/>
        <w:rPr>
          <w:rFonts w:asciiTheme="minorBidi" w:hAnsiTheme="minorBidi" w:cstheme="minorBidi"/>
          <w:color w:val="333333"/>
        </w:rPr>
      </w:pPr>
    </w:p>
    <w:p w14:paraId="0EE90D4F" w14:textId="77777777" w:rsidR="00A551FF" w:rsidRDefault="00A551FF" w:rsidP="008C1AC9">
      <w:pPr>
        <w:spacing w:after="120" w:line="360" w:lineRule="auto"/>
        <w:jc w:val="both"/>
        <w:rPr>
          <w:rFonts w:asciiTheme="minorBidi" w:hAnsiTheme="minorBidi" w:cstheme="minorBidi"/>
          <w:color w:val="333333"/>
        </w:rPr>
      </w:pPr>
    </w:p>
    <w:p w14:paraId="0ED15E3B" w14:textId="77777777" w:rsidR="00A551FF" w:rsidRDefault="00A551FF" w:rsidP="008C1AC9">
      <w:pPr>
        <w:spacing w:after="120" w:line="360" w:lineRule="auto"/>
        <w:jc w:val="both"/>
        <w:rPr>
          <w:rFonts w:asciiTheme="minorBidi" w:hAnsiTheme="minorBidi" w:cstheme="minorBidi"/>
          <w:color w:val="333333"/>
        </w:rPr>
      </w:pPr>
    </w:p>
    <w:p w14:paraId="79760144" w14:textId="77777777" w:rsidR="00A551FF" w:rsidRDefault="00A551FF" w:rsidP="008C1AC9">
      <w:pPr>
        <w:spacing w:after="120" w:line="360" w:lineRule="auto"/>
        <w:jc w:val="both"/>
        <w:rPr>
          <w:rFonts w:asciiTheme="minorBidi" w:hAnsiTheme="minorBidi" w:cstheme="minorBidi"/>
          <w:color w:val="333333"/>
        </w:rPr>
      </w:pPr>
    </w:p>
    <w:p w14:paraId="1B9EF761" w14:textId="77777777" w:rsidR="00A551FF" w:rsidRDefault="00A551FF" w:rsidP="008C1AC9">
      <w:pPr>
        <w:spacing w:after="120" w:line="360" w:lineRule="auto"/>
        <w:jc w:val="both"/>
        <w:rPr>
          <w:rFonts w:asciiTheme="minorBidi" w:hAnsiTheme="minorBidi" w:cstheme="minorBidi"/>
          <w:color w:val="333333"/>
        </w:rPr>
      </w:pPr>
    </w:p>
    <w:p w14:paraId="128B0F29" w14:textId="77777777" w:rsidR="004126BE" w:rsidRDefault="004126BE" w:rsidP="008C1AC9">
      <w:pPr>
        <w:spacing w:after="120" w:line="360" w:lineRule="auto"/>
        <w:jc w:val="both"/>
        <w:rPr>
          <w:rFonts w:asciiTheme="minorBidi" w:hAnsiTheme="minorBidi" w:cstheme="minorBidi"/>
          <w:color w:val="333333"/>
        </w:rPr>
      </w:pPr>
    </w:p>
    <w:p w14:paraId="7BD160CC" w14:textId="77777777" w:rsidR="004126BE" w:rsidRDefault="004126BE" w:rsidP="008C1AC9">
      <w:pPr>
        <w:spacing w:after="120" w:line="360" w:lineRule="auto"/>
        <w:jc w:val="both"/>
        <w:rPr>
          <w:rFonts w:asciiTheme="minorBidi" w:hAnsiTheme="minorBidi" w:cstheme="minorBidi"/>
          <w:color w:val="333333"/>
        </w:rPr>
      </w:pPr>
    </w:p>
    <w:p w14:paraId="5B592A31" w14:textId="77777777" w:rsidR="004126BE" w:rsidRPr="008C1AC9" w:rsidRDefault="004126BE" w:rsidP="008C1AC9">
      <w:pPr>
        <w:spacing w:after="120" w:line="360" w:lineRule="auto"/>
        <w:jc w:val="both"/>
        <w:rPr>
          <w:rFonts w:asciiTheme="minorBidi" w:hAnsiTheme="minorBidi" w:cstheme="minorBidi"/>
        </w:rPr>
      </w:pPr>
    </w:p>
    <w:p w14:paraId="06B48673" w14:textId="77777777" w:rsidR="00003FA4" w:rsidRPr="008C1AC9" w:rsidRDefault="00000000" w:rsidP="008C1AC9">
      <w:pPr>
        <w:pStyle w:val="Heading1"/>
        <w:spacing w:line="360" w:lineRule="auto"/>
        <w:jc w:val="both"/>
        <w:rPr>
          <w:rFonts w:asciiTheme="minorBidi" w:hAnsiTheme="minorBidi" w:cstheme="minorBidi"/>
        </w:rPr>
      </w:pPr>
      <w:bookmarkStart w:id="188" w:name="_Toc227530159"/>
      <w:bookmarkStart w:id="189" w:name="_Toc227566041"/>
      <w:r>
        <w:rPr>
          <w:rFonts w:asciiTheme="minorBidi" w:hAnsiTheme="minorBidi" w:cstheme="minorBidi"/>
          <w:color w:val="333333"/>
        </w:rPr>
        <w:lastRenderedPageBreak/>
        <w:t>References</w:t>
      </w:r>
      <w:bookmarkEnd w:id="188"/>
      <w:bookmarkEnd w:id="189"/>
    </w:p>
    <w:p w14:paraId="5696ABC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ACAS (2022) Zero hours contracts. London: ACAS.</w:t>
      </w:r>
    </w:p>
    <w:p w14:paraId="6D493F3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Aaker, D.A. (1996) Building strong brands. New York: Free Press.</w:t>
      </w:r>
    </w:p>
    <w:p w14:paraId="2E0A40B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Ansoff, H.I. (1957) ‘Strategies for diversification’, Harvard Business Review, 35(5), pp. 113–124.</w:t>
      </w:r>
    </w:p>
    <w:p w14:paraId="5A60DD4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Armstrong, G., Kotler, P., Harker, M. and Brennan, R. (2020) Marketing: an introduction.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5115ED3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 and Company (2023) Global luxury market study 2023. Milan: Bain and Company.</w:t>
      </w:r>
    </w:p>
    <w:p w14:paraId="513A63E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Baines, P., Fill, C. and Rosengren, S. (2019) Marketing.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Oxford: Oxford University Press.</w:t>
      </w:r>
    </w:p>
    <w:p w14:paraId="481821C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Bank of England (2023) Monetary policy report. London: Bank of England.</w:t>
      </w:r>
    </w:p>
    <w:p w14:paraId="60D40530"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Baskerville, R.F. (2003) ‘Hofstede never studied culture’, Accounting, Organizations and Society, 28(1), pp. 1–14.</w:t>
      </w:r>
    </w:p>
    <w:p w14:paraId="40D7E9F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Berthon, P., Pitt, L., Parent, M. and Berthon, J.P. (2009) ‘Aesthetics and ephemerality’, California Management Review, 52(1), pp. 45–66.</w:t>
      </w:r>
    </w:p>
    <w:p w14:paraId="363869C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Booms, B.H. and Bitner, M.J. (1981) ‘Marketing strategies for service firms’, in Marketing of services. Chicago: AMA, pp. 47–51.</w:t>
      </w:r>
    </w:p>
    <w:p w14:paraId="2D3F9D9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Brewer, P. and </w:t>
      </w:r>
      <w:proofErr w:type="spellStart"/>
      <w:r>
        <w:rPr>
          <w:rFonts w:asciiTheme="minorBidi" w:hAnsiTheme="minorBidi" w:cstheme="minorBidi"/>
          <w:color w:val="333333"/>
          <w:sz w:val="20"/>
          <w:szCs w:val="20"/>
        </w:rPr>
        <w:t>Venaik</w:t>
      </w:r>
      <w:proofErr w:type="spellEnd"/>
      <w:r>
        <w:rPr>
          <w:rFonts w:asciiTheme="minorBidi" w:hAnsiTheme="minorBidi" w:cstheme="minorBidi"/>
          <w:color w:val="333333"/>
          <w:sz w:val="20"/>
          <w:szCs w:val="20"/>
        </w:rPr>
        <w:t>, S. (2012) ‘On the misuse of national culture dimensions’, International Marketing Review, 29(6), pp. 673–683.</w:t>
      </w:r>
    </w:p>
    <w:p w14:paraId="7C8E5617"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CDC (2024) Obesity and overweight: data and statistics. Atlanta: CDC.</w:t>
      </w:r>
    </w:p>
    <w:p w14:paraId="7B89AA30"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California Legislature (2023) AB 1228: FAST Recovery Act. Sacramento.</w:t>
      </w:r>
    </w:p>
    <w:p w14:paraId="6B52DAC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Chaffey, D. and Ellis-Chadwick, F. (2022) Digital marketing.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649F574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CMA (2023) Green claims code. London: Competition and Markets Authority.</w:t>
      </w:r>
    </w:p>
    <w:p w14:paraId="4FE378E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Crane, A. and Matten, D. (2016) Business ethics.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Oxford: Oxford University Press.</w:t>
      </w:r>
    </w:p>
    <w:p w14:paraId="64A1643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De </w:t>
      </w:r>
      <w:proofErr w:type="spellStart"/>
      <w:r>
        <w:rPr>
          <w:rFonts w:asciiTheme="minorBidi" w:hAnsiTheme="minorBidi" w:cstheme="minorBidi"/>
          <w:color w:val="333333"/>
          <w:sz w:val="20"/>
          <w:szCs w:val="20"/>
        </w:rPr>
        <w:t>Mooij</w:t>
      </w:r>
      <w:proofErr w:type="spellEnd"/>
      <w:r>
        <w:rPr>
          <w:rFonts w:asciiTheme="minorBidi" w:hAnsiTheme="minorBidi" w:cstheme="minorBidi"/>
          <w:color w:val="333333"/>
          <w:sz w:val="20"/>
          <w:szCs w:val="20"/>
        </w:rPr>
        <w:t xml:space="preserve">, M. (2019) Consumer behavior and culture. 3rd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Sage.</w:t>
      </w:r>
    </w:p>
    <w:p w14:paraId="1E8F9F2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De </w:t>
      </w:r>
      <w:proofErr w:type="spellStart"/>
      <w:r>
        <w:rPr>
          <w:rFonts w:asciiTheme="minorBidi" w:hAnsiTheme="minorBidi" w:cstheme="minorBidi"/>
          <w:color w:val="333333"/>
          <w:sz w:val="20"/>
          <w:szCs w:val="20"/>
        </w:rPr>
        <w:t>Mooij</w:t>
      </w:r>
      <w:proofErr w:type="spellEnd"/>
      <w:r>
        <w:rPr>
          <w:rFonts w:asciiTheme="minorBidi" w:hAnsiTheme="minorBidi" w:cstheme="minorBidi"/>
          <w:color w:val="333333"/>
          <w:sz w:val="20"/>
          <w:szCs w:val="20"/>
        </w:rPr>
        <w:t>, M. and Hofstede, G. (2011) ‘Cross-cultural consumer behavior’, Journal of International Consumer Marketing, 23(3–4), pp. 181–192.</w:t>
      </w:r>
    </w:p>
    <w:p w14:paraId="06DA567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Deloitte (2023) Global millennial survey 2023. London: Deloitte.</w:t>
      </w:r>
    </w:p>
    <w:p w14:paraId="0133FA4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Dhingra, S., Huang, H., Ottaviano, G., Pessoa, J.P., Sampson, T. and Van Reenen, J. (2017) ‘The costs and benefits of leaving the EU’, Economic Policy, 32(92), pp. 651–705.</w:t>
      </w:r>
    </w:p>
    <w:p w14:paraId="4214867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Dimbleby, H. (2021) National Food Strategy. London.</w:t>
      </w:r>
    </w:p>
    <w:p w14:paraId="2876C6C4"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Doole, I. and Lowe, R. (2012) International marketing strategy. 6th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Andover: Cengage.</w:t>
      </w:r>
    </w:p>
    <w:p w14:paraId="6FB41C1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Douglas, S.P. and Wind, Y. (1987) ‘The myth of globalization’, Columbia Journal of World Business, 22(4), pp. 19–29.</w:t>
      </w:r>
    </w:p>
    <w:p w14:paraId="6BA6F58C"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Dubois, B. and Laurent, G. (1993) ‘Is there a Euro-consumer for luxury goods?’, European Advances in Consumer Research, 1, pp. 58–69.</w:t>
      </w:r>
    </w:p>
    <w:p w14:paraId="7F26EF7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Euromonitor International (2023) Consumer foodservice in the USA and UK 2023. London: Euromonitor.</w:t>
      </w:r>
    </w:p>
    <w:p w14:paraId="13BDD94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FDA (2024) Food Safety Modernization Act (FSMA). Silver Spring: FDA.</w:t>
      </w:r>
    </w:p>
    <w:p w14:paraId="7545A7B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Fernie, J. and Sparks, L. (2019) Logistics and retail management. 5th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Kogan Page.</w:t>
      </w:r>
    </w:p>
    <w:p w14:paraId="0C414F9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Fill, C. and Turnbull, S. (2016) Marketing communications.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4097EC0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Fletcher, K. (2014) Sustainable fashion and textiles. 2nd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Routledge.</w:t>
      </w:r>
    </w:p>
    <w:p w14:paraId="1F460ED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Freestone, O. and McGoldrick, P. (2008) ‘Motivations of the ethical consumer’, Journal of Business Ethics, 79(4), pp. 445–467.</w:t>
      </w:r>
    </w:p>
    <w:p w14:paraId="5DB479E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Gibbs, G. (1988) Learning by doing. Oxford: Oxford Polytechnic.</w:t>
      </w:r>
    </w:p>
    <w:p w14:paraId="6FB5F31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Giovannini, S., Xu, Y. and Thomas, J. (2015) ‘Luxury fashion consumption and Generation Y’, Journal of Fashion Marketing and Management, 19(1), pp. 22–40.</w:t>
      </w:r>
    </w:p>
    <w:p w14:paraId="323C1845"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Hawkins, D.I. and Mothersbaugh, D.L. (2016) Consumer </w:t>
      </w:r>
      <w:proofErr w:type="spellStart"/>
      <w:r>
        <w:rPr>
          <w:rFonts w:asciiTheme="minorBidi" w:hAnsiTheme="minorBidi" w:cstheme="minorBidi"/>
          <w:color w:val="333333"/>
          <w:sz w:val="20"/>
          <w:szCs w:val="20"/>
        </w:rPr>
        <w:t>behaviour</w:t>
      </w:r>
      <w:proofErr w:type="spellEnd"/>
      <w:r>
        <w:rPr>
          <w:rFonts w:asciiTheme="minorBidi" w:hAnsiTheme="minorBidi" w:cstheme="minorBidi"/>
          <w:color w:val="333333"/>
          <w:sz w:val="20"/>
          <w:szCs w:val="20"/>
        </w:rPr>
        <w:t xml:space="preserve">. 13th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p w14:paraId="467BD13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Henninger, C.E., Alevizou, P.J., </w:t>
      </w:r>
      <w:proofErr w:type="spellStart"/>
      <w:r>
        <w:rPr>
          <w:rFonts w:asciiTheme="minorBidi" w:hAnsiTheme="minorBidi" w:cstheme="minorBidi"/>
          <w:color w:val="333333"/>
          <w:sz w:val="20"/>
          <w:szCs w:val="20"/>
        </w:rPr>
        <w:t>Goworek</w:t>
      </w:r>
      <w:proofErr w:type="spellEnd"/>
      <w:r>
        <w:rPr>
          <w:rFonts w:asciiTheme="minorBidi" w:hAnsiTheme="minorBidi" w:cstheme="minorBidi"/>
          <w:color w:val="333333"/>
          <w:sz w:val="20"/>
          <w:szCs w:val="20"/>
        </w:rPr>
        <w:t>, H. and Ryding, D. (2016) Sustainability in fashion. Cham: Palgrave Macmillan.</w:t>
      </w:r>
    </w:p>
    <w:p w14:paraId="171686D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HESA (2023) UK higher education statistics 2022/23. Cheltenham: HESA.</w:t>
      </w:r>
    </w:p>
    <w:p w14:paraId="563EFD94"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Government (2021) Tackling obesity. London: HM Government.</w:t>
      </w:r>
    </w:p>
    <w:p w14:paraId="4993080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HMRC (2024) Corporation Tax rates. London: HMRC.</w:t>
      </w:r>
    </w:p>
    <w:p w14:paraId="28A8F38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(1980) Culture’s consequences. Beverly Hills, CA: Sage.</w:t>
      </w:r>
    </w:p>
    <w:p w14:paraId="74925D59"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Hofstede, G., Hofstede, G.J. and Minkov, M. (2010) Cultures and organizations. 3rd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p w14:paraId="2E14161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Insights (2024) Country comparison: USA vs UK. Available at: https://www.hofstede-insights.com.</w:t>
      </w:r>
    </w:p>
    <w:p w14:paraId="53A06CC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Hollensen, S. (2020) Global marketing. 8th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4C7B3616"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IMF (2024) World economic outlook 2024. Washington DC: IMF.</w:t>
      </w:r>
    </w:p>
    <w:p w14:paraId="2DD6D19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IRS (2024) Corporate income tax rates. Washington DC: IRS.</w:t>
      </w:r>
    </w:p>
    <w:p w14:paraId="25347C4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Jobber, D. and Ellis-Chadwick, F. (2019) Principles and practice of marketing. 9th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Maidenhead: McGraw-Hill.</w:t>
      </w:r>
    </w:p>
    <w:p w14:paraId="698FABFE"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Johnson, G., Whittington, R., Scholes, K., Angwin, D. and Regner, P. (2017) Exploring strategy. 11th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47C61C1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Joy, A., Sherry Jr, J.F., Venkatesh, A., Wang, J. and Chan, R. (2012) ‘Fast fashion, sustainability, and the ethical appeal of luxury brands’, Fashion Theory, 16(3), pp. 273–295.</w:t>
      </w:r>
    </w:p>
    <w:p w14:paraId="162FAE7E"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 xml:space="preserve">Kapferer, J.N. and Bastien, V. (2012) The luxury strategy. 2nd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Kogan Page.</w:t>
      </w:r>
    </w:p>
    <w:p w14:paraId="3E45C3F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KFC (2023) Our story. Available at: https://www.kfc.com/about.</w:t>
      </w:r>
    </w:p>
    <w:p w14:paraId="157C547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sidRPr="00E75AE8">
        <w:rPr>
          <w:rFonts w:asciiTheme="minorBidi" w:hAnsiTheme="minorBidi" w:cstheme="minorBidi"/>
          <w:color w:val="333333"/>
          <w:sz w:val="20"/>
          <w:szCs w:val="20"/>
          <w:lang w:val="nl-NL"/>
        </w:rPr>
        <w:t xml:space="preserve">KFC UK (2023) </w:t>
      </w:r>
      <w:proofErr w:type="spellStart"/>
      <w:r w:rsidRPr="00E75AE8">
        <w:rPr>
          <w:rFonts w:asciiTheme="minorBidi" w:hAnsiTheme="minorBidi" w:cstheme="minorBidi"/>
          <w:color w:val="333333"/>
          <w:sz w:val="20"/>
          <w:szCs w:val="20"/>
          <w:lang w:val="nl-NL"/>
        </w:rPr>
        <w:t>About</w:t>
      </w:r>
      <w:proofErr w:type="spellEnd"/>
      <w:r w:rsidRPr="00E75AE8">
        <w:rPr>
          <w:rFonts w:asciiTheme="minorBidi" w:hAnsiTheme="minorBidi" w:cstheme="minorBidi"/>
          <w:color w:val="333333"/>
          <w:sz w:val="20"/>
          <w:szCs w:val="20"/>
          <w:lang w:val="nl-NL"/>
        </w:rPr>
        <w:t xml:space="preserve"> KFC UK &amp; Ireland. </w:t>
      </w:r>
      <w:r>
        <w:rPr>
          <w:rFonts w:asciiTheme="minorBidi" w:hAnsiTheme="minorBidi" w:cstheme="minorBidi"/>
          <w:color w:val="333333"/>
          <w:sz w:val="20"/>
          <w:szCs w:val="20"/>
        </w:rPr>
        <w:t>Available at: https://www.kfc.co.uk/about-us.</w:t>
      </w:r>
    </w:p>
    <w:p w14:paraId="5DC142B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sidRPr="00E75AE8">
        <w:rPr>
          <w:rFonts w:asciiTheme="minorBidi" w:hAnsiTheme="minorBidi" w:cstheme="minorBidi"/>
          <w:color w:val="333333"/>
          <w:sz w:val="20"/>
          <w:szCs w:val="20"/>
          <w:lang w:val="de-DE"/>
        </w:rPr>
        <w:t xml:space="preserve">Keller, K.L. (2013) Strategic </w:t>
      </w:r>
      <w:proofErr w:type="spellStart"/>
      <w:r w:rsidRPr="00E75AE8">
        <w:rPr>
          <w:rFonts w:asciiTheme="minorBidi" w:hAnsiTheme="minorBidi" w:cstheme="minorBidi"/>
          <w:color w:val="333333"/>
          <w:sz w:val="20"/>
          <w:szCs w:val="20"/>
          <w:lang w:val="de-DE"/>
        </w:rPr>
        <w:t>brand</w:t>
      </w:r>
      <w:proofErr w:type="spellEnd"/>
      <w:r w:rsidRPr="00E75AE8">
        <w:rPr>
          <w:rFonts w:asciiTheme="minorBidi" w:hAnsiTheme="minorBidi" w:cstheme="minorBidi"/>
          <w:color w:val="333333"/>
          <w:sz w:val="20"/>
          <w:szCs w:val="20"/>
          <w:lang w:val="de-DE"/>
        </w:rPr>
        <w:t xml:space="preserve"> </w:t>
      </w:r>
      <w:proofErr w:type="spellStart"/>
      <w:r w:rsidRPr="00E75AE8">
        <w:rPr>
          <w:rFonts w:asciiTheme="minorBidi" w:hAnsiTheme="minorBidi" w:cstheme="minorBidi"/>
          <w:color w:val="333333"/>
          <w:sz w:val="20"/>
          <w:szCs w:val="20"/>
          <w:lang w:val="de-DE"/>
        </w:rPr>
        <w:t>management</w:t>
      </w:r>
      <w:proofErr w:type="spellEnd"/>
      <w:r w:rsidRPr="00E75AE8">
        <w:rPr>
          <w:rFonts w:asciiTheme="minorBidi" w:hAnsiTheme="minorBidi" w:cstheme="minorBidi"/>
          <w:color w:val="333333"/>
          <w:sz w:val="20"/>
          <w:szCs w:val="20"/>
          <w:lang w:val="de-DE"/>
        </w:rPr>
        <w:t xml:space="preserve">. </w:t>
      </w:r>
      <w:r>
        <w:rPr>
          <w:rFonts w:asciiTheme="minorBidi" w:hAnsiTheme="minorBidi" w:cstheme="minorBidi"/>
          <w:color w:val="333333"/>
          <w:sz w:val="20"/>
          <w:szCs w:val="20"/>
        </w:rPr>
        <w:t xml:space="preserve">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5A29D02E"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Kim, A.J. and Ko, E. (2012) ‘Do social media marketing activities enhance customer equity?’, Journal of Business Research, 65(10), pp. 1480–1486.</w:t>
      </w:r>
    </w:p>
    <w:p w14:paraId="11246329"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 E., Costello, J.P. and Taylor, C.R. (2019) ‘What is a luxury brand?’, Journal of Business Research, 99, pp. 405–413.</w:t>
      </w:r>
    </w:p>
    <w:p w14:paraId="3BFCC555"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Kolb, D.A. (1984) Experiential learning. Englewood Cliffs, NJ: Prentice Hall.</w:t>
      </w:r>
    </w:p>
    <w:p w14:paraId="6B2B128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Kotler, P. and Armstrong, G. (2021) Principles of marketing. 18th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6E72141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Kotler, P. and Keller, K.L. (2016) Marketing management. 15th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297A855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Levitt, T. (1983) ‘The globalization of markets’, Harvard Business Review, 61(3), pp. 92–102.</w:t>
      </w:r>
    </w:p>
    <w:p w14:paraId="5C5AF8C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Magnusson, P., Wilson, R.T., </w:t>
      </w:r>
      <w:proofErr w:type="spellStart"/>
      <w:r>
        <w:rPr>
          <w:rFonts w:asciiTheme="minorBidi" w:hAnsiTheme="minorBidi" w:cstheme="minorBidi"/>
          <w:color w:val="333333"/>
          <w:sz w:val="20"/>
          <w:szCs w:val="20"/>
        </w:rPr>
        <w:t>Zdravkovic</w:t>
      </w:r>
      <w:proofErr w:type="spellEnd"/>
      <w:r>
        <w:rPr>
          <w:rFonts w:asciiTheme="minorBidi" w:hAnsiTheme="minorBidi" w:cstheme="minorBidi"/>
          <w:color w:val="333333"/>
          <w:sz w:val="20"/>
          <w:szCs w:val="20"/>
        </w:rPr>
        <w:t>, S., Zhou, J.X. and Westjohn, S.A. (2008) ‘Breaking through the cultural clutter’, International Marketing Review, 25(2), pp. 183–201.</w:t>
      </w:r>
    </w:p>
    <w:p w14:paraId="2905F84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McCarthy, E.J. (1960) Basic marketing. Homewood, IL: Irwin.</w:t>
      </w:r>
    </w:p>
    <w:p w14:paraId="65119DE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McKinsey and Company (2023) The state of fashion 2023. New York: McKinsey.</w:t>
      </w:r>
    </w:p>
    <w:p w14:paraId="6FE4251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McSweeney, B. (2002) ‘Hofstede’s model of national cultural differences’, Human Relations, 55(1), pp. 89–118.</w:t>
      </w:r>
    </w:p>
    <w:p w14:paraId="1E6F288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Mendis, D. (2020) ‘IP rights and fashion: the UK perspective after Brexit’, Queen Mary Journal of IP, 10(1), pp. 68–85.</w:t>
      </w:r>
    </w:p>
    <w:p w14:paraId="2972F97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Mintel (2022) Fast food and takeaways — UK 2022. London: Mintel.</w:t>
      </w:r>
    </w:p>
    <w:p w14:paraId="3ADA3BE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Moon, J.A. (2004) A handbook of reflective and experiential learning. London: </w:t>
      </w:r>
      <w:proofErr w:type="spellStart"/>
      <w:r>
        <w:rPr>
          <w:rFonts w:asciiTheme="minorBidi" w:hAnsiTheme="minorBidi" w:cstheme="minorBidi"/>
          <w:color w:val="333333"/>
          <w:sz w:val="20"/>
          <w:szCs w:val="20"/>
        </w:rPr>
        <w:t>RoutledgeFalmer</w:t>
      </w:r>
      <w:proofErr w:type="spellEnd"/>
      <w:r>
        <w:rPr>
          <w:rFonts w:asciiTheme="minorBidi" w:hAnsiTheme="minorBidi" w:cstheme="minorBidi"/>
          <w:color w:val="333333"/>
          <w:sz w:val="20"/>
          <w:szCs w:val="20"/>
        </w:rPr>
        <w:t>.</w:t>
      </w:r>
    </w:p>
    <w:p w14:paraId="6139D52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Murphy, P.E. (1999) ‘Character and virtue ethics in international marketing’, Journal of Business Ethics, 18(1), pp. 107–124.</w:t>
      </w:r>
    </w:p>
    <w:p w14:paraId="02B416A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Nestle, M. (2019) Unsavory truth. New York: Basic Books.</w:t>
      </w:r>
    </w:p>
    <w:p w14:paraId="51D52549"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Okonkwo, U. (2010) Luxury online. London: Palgrave Macmillan.</w:t>
      </w:r>
    </w:p>
    <w:p w14:paraId="79043297"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ONS (2023) Population and migration statistics, UK 2023. Newport: ONS.</w:t>
      </w:r>
    </w:p>
    <w:p w14:paraId="3115D03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ONS (2024) Consumer price inflation, UK: January 2024. Newport: ONS.</w:t>
      </w:r>
    </w:p>
    <w:p w14:paraId="2CE2273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Pantano, E. and </w:t>
      </w:r>
      <w:proofErr w:type="spellStart"/>
      <w:r>
        <w:rPr>
          <w:rFonts w:asciiTheme="minorBidi" w:hAnsiTheme="minorBidi" w:cstheme="minorBidi"/>
          <w:color w:val="333333"/>
          <w:sz w:val="20"/>
          <w:szCs w:val="20"/>
        </w:rPr>
        <w:t>Priporas</w:t>
      </w:r>
      <w:proofErr w:type="spellEnd"/>
      <w:r>
        <w:rPr>
          <w:rFonts w:asciiTheme="minorBidi" w:hAnsiTheme="minorBidi" w:cstheme="minorBidi"/>
          <w:color w:val="333333"/>
          <w:sz w:val="20"/>
          <w:szCs w:val="20"/>
        </w:rPr>
        <w:t>, C.V. (2016) ‘The effect of mobile retailing on consumers’, Technology in Society, 45, pp. 33–40.</w:t>
      </w:r>
    </w:p>
    <w:p w14:paraId="7B06991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Pine, B.J. and Gilmore, J.H. (2011) The experience economy. Updated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Boston: HBR Press.</w:t>
      </w:r>
    </w:p>
    <w:p w14:paraId="472C88E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Porter, M.E. (1985) Competitive advantage. New York: Free Press.</w:t>
      </w:r>
    </w:p>
    <w:p w14:paraId="128C2B7C"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QSR Magazine (2023) KFC tests AI-powered ordering technology. QSR Magazine.</w:t>
      </w:r>
    </w:p>
    <w:p w14:paraId="266CDE4F"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sidRPr="00E75AE8">
        <w:rPr>
          <w:rFonts w:asciiTheme="minorBidi" w:hAnsiTheme="minorBidi" w:cstheme="minorBidi"/>
          <w:color w:val="333333"/>
          <w:sz w:val="20"/>
          <w:szCs w:val="20"/>
          <w:lang w:val="de-DE"/>
        </w:rPr>
        <w:lastRenderedPageBreak/>
        <w:t xml:space="preserve">Schlosser, E. (2001) </w:t>
      </w:r>
      <w:proofErr w:type="spellStart"/>
      <w:r w:rsidRPr="00E75AE8">
        <w:rPr>
          <w:rFonts w:asciiTheme="minorBidi" w:hAnsiTheme="minorBidi" w:cstheme="minorBidi"/>
          <w:color w:val="333333"/>
          <w:sz w:val="20"/>
          <w:szCs w:val="20"/>
          <w:lang w:val="de-DE"/>
        </w:rPr>
        <w:t>Fast food</w:t>
      </w:r>
      <w:proofErr w:type="spellEnd"/>
      <w:r w:rsidRPr="00E75AE8">
        <w:rPr>
          <w:rFonts w:asciiTheme="minorBidi" w:hAnsiTheme="minorBidi" w:cstheme="minorBidi"/>
          <w:color w:val="333333"/>
          <w:sz w:val="20"/>
          <w:szCs w:val="20"/>
          <w:lang w:val="de-DE"/>
        </w:rPr>
        <w:t xml:space="preserve"> </w:t>
      </w:r>
      <w:proofErr w:type="spellStart"/>
      <w:r w:rsidRPr="00E75AE8">
        <w:rPr>
          <w:rFonts w:asciiTheme="minorBidi" w:hAnsiTheme="minorBidi" w:cstheme="minorBidi"/>
          <w:color w:val="333333"/>
          <w:sz w:val="20"/>
          <w:szCs w:val="20"/>
          <w:lang w:val="de-DE"/>
        </w:rPr>
        <w:t>nation</w:t>
      </w:r>
      <w:proofErr w:type="spellEnd"/>
      <w:r w:rsidRPr="00E75AE8">
        <w:rPr>
          <w:rFonts w:asciiTheme="minorBidi" w:hAnsiTheme="minorBidi" w:cstheme="minorBidi"/>
          <w:color w:val="333333"/>
          <w:sz w:val="20"/>
          <w:szCs w:val="20"/>
          <w:lang w:val="de-DE"/>
        </w:rPr>
        <w:t xml:space="preserve">. </w:t>
      </w:r>
      <w:r>
        <w:rPr>
          <w:rFonts w:asciiTheme="minorBidi" w:hAnsiTheme="minorBidi" w:cstheme="minorBidi"/>
          <w:color w:val="333333"/>
          <w:sz w:val="20"/>
          <w:szCs w:val="20"/>
        </w:rPr>
        <w:t>New York: Houghton Mifflin.</w:t>
      </w:r>
    </w:p>
    <w:p w14:paraId="3999414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Schon, D.A. (1983) The reflective practitioner. New York: Basic Books.</w:t>
      </w:r>
    </w:p>
    <w:p w14:paraId="47696288"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Soares, A.M., </w:t>
      </w:r>
      <w:proofErr w:type="spellStart"/>
      <w:r>
        <w:rPr>
          <w:rFonts w:asciiTheme="minorBidi" w:hAnsiTheme="minorBidi" w:cstheme="minorBidi"/>
          <w:color w:val="333333"/>
          <w:sz w:val="20"/>
          <w:szCs w:val="20"/>
        </w:rPr>
        <w:t>Farhangmehr</w:t>
      </w:r>
      <w:proofErr w:type="spellEnd"/>
      <w:r>
        <w:rPr>
          <w:rFonts w:asciiTheme="minorBidi" w:hAnsiTheme="minorBidi" w:cstheme="minorBidi"/>
          <w:color w:val="333333"/>
          <w:sz w:val="20"/>
          <w:szCs w:val="20"/>
        </w:rPr>
        <w:t>, M. and Shoham, A. (2007) ‘Hofstede’s dimensions in international marketing studies’, Journal of Business Research, 60(3), pp. 277–284.</w:t>
      </w:r>
    </w:p>
    <w:p w14:paraId="30F5E847"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Springford</w:t>
      </w:r>
      <w:proofErr w:type="spellEnd"/>
      <w:r>
        <w:rPr>
          <w:rFonts w:asciiTheme="minorBidi" w:hAnsiTheme="minorBidi" w:cstheme="minorBidi"/>
          <w:color w:val="333333"/>
          <w:sz w:val="20"/>
          <w:szCs w:val="20"/>
        </w:rPr>
        <w:t>, J. (2023) ‘The cost of Brexit’, Centre for European Reform Working Paper.</w:t>
      </w:r>
    </w:p>
    <w:p w14:paraId="64DCC2B5"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Statista (2024) Online food delivery market in the UK 2023. Hamburg: Statista.</w:t>
      </w:r>
    </w:p>
    <w:p w14:paraId="04268E92"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Stocchi</w:t>
      </w:r>
      <w:proofErr w:type="spellEnd"/>
      <w:r>
        <w:rPr>
          <w:rFonts w:asciiTheme="minorBidi" w:hAnsiTheme="minorBidi" w:cstheme="minorBidi"/>
          <w:color w:val="333333"/>
          <w:sz w:val="20"/>
          <w:szCs w:val="20"/>
        </w:rPr>
        <w:t xml:space="preserve">, L., </w:t>
      </w:r>
      <w:proofErr w:type="spellStart"/>
      <w:r>
        <w:rPr>
          <w:rFonts w:asciiTheme="minorBidi" w:hAnsiTheme="minorBidi" w:cstheme="minorBidi"/>
          <w:color w:val="333333"/>
          <w:sz w:val="20"/>
          <w:szCs w:val="20"/>
        </w:rPr>
        <w:t>Pourazad</w:t>
      </w:r>
      <w:proofErr w:type="spellEnd"/>
      <w:r>
        <w:rPr>
          <w:rFonts w:asciiTheme="minorBidi" w:hAnsiTheme="minorBidi" w:cstheme="minorBidi"/>
          <w:color w:val="333333"/>
          <w:sz w:val="20"/>
          <w:szCs w:val="20"/>
        </w:rPr>
        <w:t xml:space="preserve">, N. and </w:t>
      </w:r>
      <w:proofErr w:type="spellStart"/>
      <w:r>
        <w:rPr>
          <w:rFonts w:asciiTheme="minorBidi" w:hAnsiTheme="minorBidi" w:cstheme="minorBidi"/>
          <w:color w:val="333333"/>
          <w:sz w:val="20"/>
          <w:szCs w:val="20"/>
        </w:rPr>
        <w:t>Michaelidou</w:t>
      </w:r>
      <w:proofErr w:type="spellEnd"/>
      <w:r>
        <w:rPr>
          <w:rFonts w:asciiTheme="minorBidi" w:hAnsiTheme="minorBidi" w:cstheme="minorBidi"/>
          <w:color w:val="333333"/>
          <w:sz w:val="20"/>
          <w:szCs w:val="20"/>
        </w:rPr>
        <w:t>, N. (2022) ‘Marketing research on mobile apps’, Journal of the Academy of Marketing Science, 50(2), pp. 195–225.</w:t>
      </w:r>
    </w:p>
    <w:p w14:paraId="56383155"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Strategic Business Insights (2024) VALS segmentation system. Menlo Park, CA: SBI.</w:t>
      </w:r>
    </w:p>
    <w:p w14:paraId="44C96FDB"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Tax Foundation (2024) US corporate tax competitiveness 2024. Washington DC: Tax Foundation.</w:t>
      </w:r>
    </w:p>
    <w:p w14:paraId="7ED50690"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Transparency International (2023) Corruption perceptions index 2023. Berlin.</w:t>
      </w:r>
    </w:p>
    <w:p w14:paraId="4D69B2A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Truong, Y., McColl, R. and Kitchen, P. (2009) ‘New luxury brand positioning and masstige’, Journal of Brand Management, 16(5), pp. 375–382.</w:t>
      </w:r>
    </w:p>
    <w:p w14:paraId="6AF6AF1D"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Tynan, C., McKechnie, S. and Chhuon, C. (2010) ‘Co-creating value for luxury brands’, Journal of Business Research, 63(11), pp. 1156–1163.</w:t>
      </w:r>
    </w:p>
    <w:p w14:paraId="14A8E99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Government (2024) National Living Wage rates from April 2024. London.</w:t>
      </w:r>
    </w:p>
    <w:p w14:paraId="2F15273C"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US Census Bureau (2023) American community survey 2022. Washington DC.</w:t>
      </w:r>
    </w:p>
    <w:p w14:paraId="598EEE2E"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Vrontis</w:t>
      </w:r>
      <w:proofErr w:type="spellEnd"/>
      <w:r>
        <w:rPr>
          <w:rFonts w:asciiTheme="minorBidi" w:hAnsiTheme="minorBidi" w:cstheme="minorBidi"/>
          <w:color w:val="333333"/>
          <w:sz w:val="20"/>
          <w:szCs w:val="20"/>
        </w:rPr>
        <w:t xml:space="preserve">, D., </w:t>
      </w:r>
      <w:proofErr w:type="spellStart"/>
      <w:r>
        <w:rPr>
          <w:rFonts w:asciiTheme="minorBidi" w:hAnsiTheme="minorBidi" w:cstheme="minorBidi"/>
          <w:color w:val="333333"/>
          <w:sz w:val="20"/>
          <w:szCs w:val="20"/>
        </w:rPr>
        <w:t>Thrassou</w:t>
      </w:r>
      <w:proofErr w:type="spellEnd"/>
      <w:r>
        <w:rPr>
          <w:rFonts w:asciiTheme="minorBidi" w:hAnsiTheme="minorBidi" w:cstheme="minorBidi"/>
          <w:color w:val="333333"/>
          <w:sz w:val="20"/>
          <w:szCs w:val="20"/>
        </w:rPr>
        <w:t xml:space="preserve">, A. and </w:t>
      </w:r>
      <w:proofErr w:type="spellStart"/>
      <w:r>
        <w:rPr>
          <w:rFonts w:asciiTheme="minorBidi" w:hAnsiTheme="minorBidi" w:cstheme="minorBidi"/>
          <w:color w:val="333333"/>
          <w:sz w:val="20"/>
          <w:szCs w:val="20"/>
        </w:rPr>
        <w:t>Lamprianou</w:t>
      </w:r>
      <w:proofErr w:type="spellEnd"/>
      <w:r>
        <w:rPr>
          <w:rFonts w:asciiTheme="minorBidi" w:hAnsiTheme="minorBidi" w:cstheme="minorBidi"/>
          <w:color w:val="333333"/>
          <w:sz w:val="20"/>
          <w:szCs w:val="20"/>
        </w:rPr>
        <w:t xml:space="preserve">, I. (2009) ‘International marketing adaptation versus </w:t>
      </w:r>
      <w:proofErr w:type="spellStart"/>
      <w:r>
        <w:rPr>
          <w:rFonts w:asciiTheme="minorBidi" w:hAnsiTheme="minorBidi" w:cstheme="minorBidi"/>
          <w:color w:val="333333"/>
          <w:sz w:val="20"/>
          <w:szCs w:val="20"/>
        </w:rPr>
        <w:t>standardisation</w:t>
      </w:r>
      <w:proofErr w:type="spellEnd"/>
      <w:r>
        <w:rPr>
          <w:rFonts w:asciiTheme="minorBidi" w:hAnsiTheme="minorBidi" w:cstheme="minorBidi"/>
          <w:color w:val="333333"/>
          <w:sz w:val="20"/>
          <w:szCs w:val="20"/>
        </w:rPr>
        <w:t>’, International Marketing Review, 26(4–5), pp. 477–500.</w:t>
      </w:r>
    </w:p>
    <w:p w14:paraId="5B543C31"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Which? (2023) Fast food industry consumer satisfaction survey 2023. London: Which?.</w:t>
      </w:r>
    </w:p>
    <w:p w14:paraId="499609B4"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Wind, Y. and Douglas, S.P. (1972) ‘International market segmentation’, European Journal of Marketing, 6(1), pp. 17–25.</w:t>
      </w:r>
    </w:p>
    <w:p w14:paraId="1BFF196E"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World Bank (2024) World development indicators 2024. Washington DC.</w:t>
      </w:r>
    </w:p>
    <w:p w14:paraId="247F5F0A"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Yum! Brands (2024) Annual report 2023. Louisville: Yum! Brands.</w:t>
      </w:r>
    </w:p>
    <w:p w14:paraId="456DC073" w14:textId="77777777" w:rsidR="00003FA4" w:rsidRPr="004126BE" w:rsidRDefault="00000000" w:rsidP="00AE34B0">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Zeithaml, V.A., Bitner, M.J. and Gremler, D.D. (2018) Services marketing.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sectPr w:rsidR="00003FA4" w:rsidRPr="004126BE">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1DE5A" w14:textId="77777777" w:rsidR="00222721" w:rsidRDefault="00222721">
      <w:r>
        <w:separator/>
      </w:r>
    </w:p>
  </w:endnote>
  <w:endnote w:type="continuationSeparator" w:id="0">
    <w:p w14:paraId="147DE390" w14:textId="77777777" w:rsidR="00222721" w:rsidRDefault="00222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71CAD" w14:textId="77777777" w:rsidR="00003FA4" w:rsidRDefault="00000000">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652765">
      <w:rPr>
        <w:noProof/>
        <w:color w:val="888888"/>
        <w:sz w:val="18"/>
        <w:szCs w:val="18"/>
      </w:rPr>
      <w:t>1</w:t>
    </w:r>
    <w:r>
      <w:rPr>
        <w:color w:val="888888"/>
        <w:sz w:val="18"/>
        <w:szCs w:val="18"/>
      </w:rPr>
      <w:fldChar w:fldCharType="end"/>
    </w:r>
    <w:r>
      <w:rPr>
        <w:color w:val="888888"/>
        <w:sz w:val="18"/>
        <w:szCs w:val="18"/>
      </w:rPr>
      <w:t xml:space="preserve"> | 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0D504" w14:textId="77777777" w:rsidR="00222721" w:rsidRDefault="00222721">
      <w:r>
        <w:separator/>
      </w:r>
    </w:p>
  </w:footnote>
  <w:footnote w:type="continuationSeparator" w:id="0">
    <w:p w14:paraId="5012E557" w14:textId="77777777" w:rsidR="00222721" w:rsidRDefault="002227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F8FA65" w14:textId="77777777" w:rsidR="00003FA4" w:rsidRDefault="008C1AC9">
    <w:pPr>
      <w:spacing w:line="276" w:lineRule="auto"/>
      <w:jc w:val="right"/>
    </w:pPr>
    <w:r>
      <w:rPr>
        <w:noProof/>
        <w:color w:val="888888"/>
        <w:sz w:val="18"/>
        <w:szCs w:val="18"/>
      </w:rPr>
      <w:drawing>
        <wp:anchor distT="0" distB="0" distL="114300" distR="114300" simplePos="0" relativeHeight="251659264" behindDoc="0" locked="0" layoutInCell="1" allowOverlap="1" wp14:anchorId="2D92629A" wp14:editId="68AC1F47">
          <wp:simplePos x="0" y="0"/>
          <wp:positionH relativeFrom="column">
            <wp:posOffset>-38100</wp:posOffset>
          </wp:positionH>
          <wp:positionV relativeFrom="paragraph">
            <wp:posOffset>-175260</wp:posOffset>
          </wp:positionV>
          <wp:extent cx="1402080" cy="560705"/>
          <wp:effectExtent l="0" t="0" r="7620" b="0"/>
          <wp:wrapThrough wrapText="bothSides">
            <wp:wrapPolygon edited="0">
              <wp:start x="0" y="0"/>
              <wp:lineTo x="0" y="20548"/>
              <wp:lineTo x="21424" y="20548"/>
              <wp:lineTo x="21424" y="0"/>
              <wp:lineTo x="0" y="0"/>
            </wp:wrapPolygon>
          </wp:wrapThrough>
          <wp:docPr id="1299495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95336" name="Picture 1299495336"/>
                  <pic:cNvPicPr/>
                </pic:nvPicPr>
                <pic:blipFill>
                  <a:blip r:embed="rId1">
                    <a:extLst>
                      <a:ext uri="{28A0092B-C50C-407E-A947-70E740481C1C}">
                        <a14:useLocalDpi xmlns:a14="http://schemas.microsoft.com/office/drawing/2010/main" val="0"/>
                      </a:ext>
                    </a:extLst>
                  </a:blip>
                  <a:stretch>
                    <a:fillRect/>
                  </a:stretch>
                </pic:blipFill>
                <pic:spPr>
                  <a:xfrm>
                    <a:off x="0" y="0"/>
                    <a:ext cx="1402080" cy="560705"/>
                  </a:xfrm>
                  <a:prstGeom prst="rect">
                    <a:avLst/>
                  </a:prstGeom>
                </pic:spPr>
              </pic:pic>
            </a:graphicData>
          </a:graphic>
          <wp14:sizeRelH relativeFrom="margin">
            <wp14:pctWidth>0</wp14:pctWidth>
          </wp14:sizeRelH>
          <wp14:sizeRelV relativeFrom="margin">
            <wp14:pctHeight>0</wp14:pctHeight>
          </wp14:sizeRelV>
        </wp:anchor>
      </w:drawing>
    </w:r>
    <w:r>
      <w:rPr>
        <w:color w:val="888888"/>
        <w:sz w:val="18"/>
        <w:szCs w:val="18"/>
      </w:rPr>
      <w:t>LCMB7026 – International Marketing: KFC (USA &amp;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15C73"/>
    <w:multiLevelType w:val="hybridMultilevel"/>
    <w:tmpl w:val="EB34E1A2"/>
    <w:lvl w:ilvl="0" w:tplc="A9E89CFE">
      <w:start w:val="1"/>
      <w:numFmt w:val="bullet"/>
      <w:lvlText w:val="●"/>
      <w:lvlJc w:val="left"/>
      <w:pPr>
        <w:ind w:left="720" w:hanging="360"/>
      </w:pPr>
    </w:lvl>
    <w:lvl w:ilvl="1" w:tplc="292CE754">
      <w:start w:val="1"/>
      <w:numFmt w:val="bullet"/>
      <w:lvlText w:val="○"/>
      <w:lvlJc w:val="left"/>
      <w:pPr>
        <w:ind w:left="1440" w:hanging="360"/>
      </w:pPr>
    </w:lvl>
    <w:lvl w:ilvl="2" w:tplc="256E55D6">
      <w:start w:val="1"/>
      <w:numFmt w:val="bullet"/>
      <w:lvlText w:val="■"/>
      <w:lvlJc w:val="left"/>
      <w:pPr>
        <w:ind w:left="2160" w:hanging="360"/>
      </w:pPr>
    </w:lvl>
    <w:lvl w:ilvl="3" w:tplc="62CCB3F4">
      <w:start w:val="1"/>
      <w:numFmt w:val="bullet"/>
      <w:lvlText w:val="●"/>
      <w:lvlJc w:val="left"/>
      <w:pPr>
        <w:ind w:left="2880" w:hanging="360"/>
      </w:pPr>
    </w:lvl>
    <w:lvl w:ilvl="4" w:tplc="17D484B2">
      <w:start w:val="1"/>
      <w:numFmt w:val="bullet"/>
      <w:lvlText w:val="○"/>
      <w:lvlJc w:val="left"/>
      <w:pPr>
        <w:ind w:left="3600" w:hanging="360"/>
      </w:pPr>
    </w:lvl>
    <w:lvl w:ilvl="5" w:tplc="3C863882">
      <w:start w:val="1"/>
      <w:numFmt w:val="bullet"/>
      <w:lvlText w:val="■"/>
      <w:lvlJc w:val="left"/>
      <w:pPr>
        <w:ind w:left="4320" w:hanging="360"/>
      </w:pPr>
    </w:lvl>
    <w:lvl w:ilvl="6" w:tplc="4D9CEC36">
      <w:start w:val="1"/>
      <w:numFmt w:val="bullet"/>
      <w:lvlText w:val="●"/>
      <w:lvlJc w:val="left"/>
      <w:pPr>
        <w:ind w:left="5040" w:hanging="360"/>
      </w:pPr>
    </w:lvl>
    <w:lvl w:ilvl="7" w:tplc="667E5002">
      <w:start w:val="1"/>
      <w:numFmt w:val="bullet"/>
      <w:lvlText w:val="●"/>
      <w:lvlJc w:val="left"/>
      <w:pPr>
        <w:ind w:left="5760" w:hanging="360"/>
      </w:pPr>
    </w:lvl>
    <w:lvl w:ilvl="8" w:tplc="E6EC690E">
      <w:start w:val="1"/>
      <w:numFmt w:val="bullet"/>
      <w:lvlText w:val="●"/>
      <w:lvlJc w:val="left"/>
      <w:pPr>
        <w:ind w:left="6480" w:hanging="360"/>
      </w:pPr>
    </w:lvl>
  </w:abstractNum>
  <w:abstractNum w:abstractNumId="1" w15:restartNumberingAfterBreak="0">
    <w:nsid w:val="75214AED"/>
    <w:multiLevelType w:val="hybridMultilevel"/>
    <w:tmpl w:val="55DA1A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8568177">
    <w:abstractNumId w:val="0"/>
    <w:lvlOverride w:ilvl="0">
      <w:startOverride w:val="1"/>
    </w:lvlOverride>
  </w:num>
  <w:num w:numId="2" w16cid:durableId="346443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FA4"/>
    <w:rsid w:val="00003FA4"/>
    <w:rsid w:val="00052673"/>
    <w:rsid w:val="000B347C"/>
    <w:rsid w:val="00102961"/>
    <w:rsid w:val="001664F3"/>
    <w:rsid w:val="001F1833"/>
    <w:rsid w:val="00222721"/>
    <w:rsid w:val="00237E21"/>
    <w:rsid w:val="00255763"/>
    <w:rsid w:val="00290564"/>
    <w:rsid w:val="002C21AA"/>
    <w:rsid w:val="003135E5"/>
    <w:rsid w:val="003976B7"/>
    <w:rsid w:val="003E2A20"/>
    <w:rsid w:val="00404D3A"/>
    <w:rsid w:val="004126BE"/>
    <w:rsid w:val="00464632"/>
    <w:rsid w:val="00496643"/>
    <w:rsid w:val="004B3D94"/>
    <w:rsid w:val="004D56CA"/>
    <w:rsid w:val="0053063B"/>
    <w:rsid w:val="005436FF"/>
    <w:rsid w:val="00560C65"/>
    <w:rsid w:val="00615517"/>
    <w:rsid w:val="00652765"/>
    <w:rsid w:val="00652DFE"/>
    <w:rsid w:val="00653D77"/>
    <w:rsid w:val="00671C96"/>
    <w:rsid w:val="00686660"/>
    <w:rsid w:val="00695791"/>
    <w:rsid w:val="007B29E0"/>
    <w:rsid w:val="007E287C"/>
    <w:rsid w:val="007F38AB"/>
    <w:rsid w:val="008026AD"/>
    <w:rsid w:val="00873F62"/>
    <w:rsid w:val="008C1AC9"/>
    <w:rsid w:val="008E6D10"/>
    <w:rsid w:val="009265D0"/>
    <w:rsid w:val="009623DE"/>
    <w:rsid w:val="00992420"/>
    <w:rsid w:val="009A62F9"/>
    <w:rsid w:val="00A04E13"/>
    <w:rsid w:val="00A551FF"/>
    <w:rsid w:val="00A64C9E"/>
    <w:rsid w:val="00AE34B0"/>
    <w:rsid w:val="00B37AE4"/>
    <w:rsid w:val="00B923AA"/>
    <w:rsid w:val="00C65AEF"/>
    <w:rsid w:val="00C75AF5"/>
    <w:rsid w:val="00CD2E14"/>
    <w:rsid w:val="00D13DA7"/>
    <w:rsid w:val="00D2494C"/>
    <w:rsid w:val="00D3561E"/>
    <w:rsid w:val="00E12E9F"/>
    <w:rsid w:val="00E64004"/>
    <w:rsid w:val="00E75AE8"/>
    <w:rsid w:val="00E96936"/>
    <w:rsid w:val="00EC134E"/>
    <w:rsid w:val="00F95040"/>
    <w:rsid w:val="00F956C7"/>
    <w:rsid w:val="00FD38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97B56"/>
  <w15:docId w15:val="{24D754E6-F166-4B56-AD11-3AAEA4FA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F3864"/>
      <w:sz w:val="28"/>
      <w:szCs w:val="28"/>
    </w:rPr>
  </w:style>
  <w:style w:type="paragraph" w:styleId="Heading2">
    <w:name w:val="heading 2"/>
    <w:uiPriority w:val="9"/>
    <w:unhideWhenUsed/>
    <w:qFormat/>
    <w:pPr>
      <w:spacing w:before="180" w:after="120"/>
      <w:outlineLvl w:val="1"/>
    </w:pPr>
    <w:rPr>
      <w:b/>
      <w:bCs/>
      <w:color w:val="333333"/>
      <w:sz w:val="24"/>
      <w:szCs w:val="24"/>
    </w:rPr>
  </w:style>
  <w:style w:type="paragraph" w:styleId="Heading3">
    <w:name w:val="heading 3"/>
    <w:uiPriority w:val="9"/>
    <w:unhideWhenUsed/>
    <w:qFormat/>
    <w:pPr>
      <w:spacing w:before="140" w:after="100"/>
      <w:outlineLvl w:val="2"/>
    </w:pPr>
    <w:rPr>
      <w:b/>
      <w:bCs/>
      <w:color w:val="1F386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52765"/>
    <w:pPr>
      <w:spacing w:after="100"/>
    </w:pPr>
  </w:style>
  <w:style w:type="paragraph" w:styleId="TOC2">
    <w:name w:val="toc 2"/>
    <w:basedOn w:val="Normal"/>
    <w:next w:val="Normal"/>
    <w:autoRedefine/>
    <w:uiPriority w:val="39"/>
    <w:unhideWhenUsed/>
    <w:rsid w:val="00652765"/>
    <w:pPr>
      <w:spacing w:after="100"/>
      <w:ind w:left="220"/>
    </w:pPr>
  </w:style>
  <w:style w:type="paragraph" w:styleId="TOC3">
    <w:name w:val="toc 3"/>
    <w:basedOn w:val="Normal"/>
    <w:next w:val="Normal"/>
    <w:autoRedefine/>
    <w:uiPriority w:val="39"/>
    <w:unhideWhenUsed/>
    <w:rsid w:val="00652765"/>
    <w:pPr>
      <w:spacing w:after="100"/>
      <w:ind w:left="440"/>
    </w:pPr>
  </w:style>
  <w:style w:type="paragraph" w:styleId="TOC4">
    <w:name w:val="toc 4"/>
    <w:basedOn w:val="Normal"/>
    <w:next w:val="Normal"/>
    <w:autoRedefine/>
    <w:uiPriority w:val="39"/>
    <w:unhideWhenUsed/>
    <w:rsid w:val="00652765"/>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652765"/>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652765"/>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652765"/>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652765"/>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652765"/>
    <w:pPr>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652765"/>
    <w:rPr>
      <w:color w:val="605E5C"/>
      <w:shd w:val="clear" w:color="auto" w:fill="E1DFDD"/>
    </w:rPr>
  </w:style>
  <w:style w:type="paragraph" w:styleId="TOCHeading">
    <w:name w:val="TOC Heading"/>
    <w:basedOn w:val="Heading1"/>
    <w:next w:val="Normal"/>
    <w:uiPriority w:val="39"/>
    <w:unhideWhenUsed/>
    <w:qFormat/>
    <w:rsid w:val="008C1AC9"/>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8C1AC9"/>
    <w:pPr>
      <w:tabs>
        <w:tab w:val="center" w:pos="4680"/>
        <w:tab w:val="right" w:pos="9360"/>
      </w:tabs>
    </w:pPr>
  </w:style>
  <w:style w:type="character" w:customStyle="1" w:styleId="HeaderChar">
    <w:name w:val="Header Char"/>
    <w:basedOn w:val="DefaultParagraphFont"/>
    <w:link w:val="Header"/>
    <w:uiPriority w:val="99"/>
    <w:rsid w:val="008C1AC9"/>
  </w:style>
  <w:style w:type="paragraph" w:styleId="Footer">
    <w:name w:val="footer"/>
    <w:basedOn w:val="Normal"/>
    <w:link w:val="FooterChar"/>
    <w:uiPriority w:val="99"/>
    <w:unhideWhenUsed/>
    <w:rsid w:val="008C1AC9"/>
    <w:pPr>
      <w:tabs>
        <w:tab w:val="center" w:pos="4680"/>
        <w:tab w:val="right" w:pos="9360"/>
      </w:tabs>
    </w:pPr>
  </w:style>
  <w:style w:type="character" w:customStyle="1" w:styleId="FooterChar">
    <w:name w:val="Footer Char"/>
    <w:basedOn w:val="DefaultParagraphFont"/>
    <w:link w:val="Footer"/>
    <w:uiPriority w:val="99"/>
    <w:rsid w:val="008C1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788E7CB-E50E-4765-A42B-7FCA4FA79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11872</Words>
  <Characters>67675</Characters>
  <Application>Microsoft Office Word</Application>
  <DocSecurity>0</DocSecurity>
  <Lines>563</Lines>
  <Paragraphs>158</Paragraphs>
  <ScaleCrop>false</ScaleCrop>
  <Company/>
  <LinksUpToDate>false</LinksUpToDate>
  <CharactersWithSpaces>79389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sujon sikder</cp:lastModifiedBy>
  <cp:revision>42</cp:revision>
  <dcterms:created xsi:type="dcterms:W3CDTF">2026-04-21T11:53:00Z</dcterms:created>
  <dcterms:modified xsi:type="dcterms:W3CDTF">2026-04-24T01:11:00Z</dcterms:modified>
</cp:coreProperties>
</file>