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93E52E" w14:textId="77777777" w:rsidR="007B02AB" w:rsidRPr="00E904C2" w:rsidRDefault="007B02AB" w:rsidP="007B02AB">
      <w:pPr>
        <w:autoSpaceDE w:val="0"/>
        <w:autoSpaceDN w:val="0"/>
        <w:adjustRightInd w:val="0"/>
        <w:spacing w:after="0" w:line="240" w:lineRule="auto"/>
        <w:rPr>
          <w:rFonts w:ascii="Times New Roman" w:hAnsi="Times New Roman" w:cs="Times New Roman"/>
          <w:color w:val="000000"/>
          <w:sz w:val="24"/>
          <w:szCs w:val="24"/>
        </w:rPr>
      </w:pPr>
    </w:p>
    <w:p w14:paraId="7BCBD552" w14:textId="77777777" w:rsidR="007B02AB" w:rsidRPr="00656A00" w:rsidRDefault="007B02AB" w:rsidP="007B02AB">
      <w:pPr>
        <w:keepNext/>
        <w:keepLines/>
        <w:spacing w:before="480" w:after="0"/>
        <w:jc w:val="center"/>
        <w:outlineLvl w:val="0"/>
        <w:rPr>
          <w:rFonts w:ascii="Times New Roman" w:eastAsiaTheme="majorEastAsia" w:hAnsi="Times New Roman" w:cs="Times New Roman"/>
          <w:b/>
          <w:bCs/>
          <w:sz w:val="24"/>
          <w:szCs w:val="24"/>
          <w:lang w:val="en-US"/>
        </w:rPr>
      </w:pPr>
      <w:r w:rsidRPr="00656A00">
        <w:rPr>
          <w:noProof/>
        </w:rPr>
        <w:drawing>
          <wp:inline distT="0" distB="0" distL="0" distR="0" wp14:anchorId="15790D18" wp14:editId="5FF81262">
            <wp:extent cx="3710305" cy="1290955"/>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10305" cy="1290955"/>
                    </a:xfrm>
                    <a:prstGeom prst="rect">
                      <a:avLst/>
                    </a:prstGeom>
                    <a:noFill/>
                    <a:ln>
                      <a:noFill/>
                    </a:ln>
                  </pic:spPr>
                </pic:pic>
              </a:graphicData>
            </a:graphic>
          </wp:inline>
        </w:drawing>
      </w:r>
    </w:p>
    <w:p w14:paraId="55C3B328" w14:textId="77777777" w:rsidR="007B02AB" w:rsidRPr="00656A00" w:rsidRDefault="007B02AB" w:rsidP="007B02AB">
      <w:pPr>
        <w:keepNext/>
        <w:keepLines/>
        <w:spacing w:before="480" w:after="0"/>
        <w:jc w:val="center"/>
        <w:outlineLvl w:val="0"/>
        <w:rPr>
          <w:rFonts w:ascii="Times New Roman" w:eastAsiaTheme="majorEastAsia" w:hAnsi="Times New Roman" w:cs="Times New Roman"/>
          <w:b/>
          <w:bCs/>
          <w:sz w:val="24"/>
          <w:szCs w:val="24"/>
          <w:lang w:val="en-US"/>
        </w:rPr>
      </w:pPr>
    </w:p>
    <w:p w14:paraId="4FBCF5D9" w14:textId="77777777" w:rsidR="007B02AB" w:rsidRDefault="007B02AB" w:rsidP="007B02AB">
      <w:pPr>
        <w:keepNext/>
        <w:keepLines/>
        <w:bidi/>
        <w:spacing w:after="0"/>
        <w:jc w:val="center"/>
        <w:outlineLvl w:val="0"/>
        <w:rPr>
          <w:rFonts w:ascii="Times New Roman" w:eastAsiaTheme="majorEastAsia" w:hAnsi="Times New Roman" w:cs="Times New Roman"/>
          <w:b/>
          <w:bCs/>
          <w:sz w:val="24"/>
          <w:szCs w:val="24"/>
          <w:lang w:val="en-US"/>
        </w:rPr>
      </w:pPr>
      <w:r w:rsidRPr="00656A00">
        <w:rPr>
          <w:rFonts w:ascii="Times New Roman" w:eastAsiaTheme="majorEastAsia" w:hAnsi="Times New Roman" w:cs="Times New Roman"/>
          <w:b/>
          <w:bCs/>
          <w:sz w:val="24"/>
          <w:szCs w:val="24"/>
          <w:lang w:val="en-US"/>
        </w:rPr>
        <w:t>Mohamed Said Amin Ebrahim Ali</w:t>
      </w:r>
    </w:p>
    <w:p w14:paraId="1F306A63" w14:textId="77777777" w:rsidR="007B02AB" w:rsidRPr="00656A00" w:rsidRDefault="007B02AB" w:rsidP="007B02AB">
      <w:pPr>
        <w:keepNext/>
        <w:keepLines/>
        <w:bidi/>
        <w:spacing w:after="0"/>
        <w:jc w:val="center"/>
        <w:outlineLvl w:val="0"/>
        <w:rPr>
          <w:rFonts w:ascii="Times New Roman" w:eastAsiaTheme="majorEastAsia" w:hAnsi="Times New Roman" w:cs="Times New Roman"/>
          <w:b/>
          <w:bCs/>
          <w:sz w:val="24"/>
          <w:szCs w:val="24"/>
          <w:lang w:val="en-US"/>
        </w:rPr>
      </w:pPr>
    </w:p>
    <w:p w14:paraId="1F6E28AA" w14:textId="77777777" w:rsidR="007B02AB" w:rsidRDefault="007B02AB" w:rsidP="007B02AB">
      <w:pPr>
        <w:keepNext/>
        <w:keepLines/>
        <w:bidi/>
        <w:spacing w:after="0"/>
        <w:jc w:val="center"/>
        <w:outlineLvl w:val="0"/>
        <w:rPr>
          <w:rFonts w:ascii="Times New Roman" w:eastAsiaTheme="majorEastAsia" w:hAnsi="Times New Roman" w:cs="Times New Roman"/>
          <w:b/>
          <w:bCs/>
          <w:sz w:val="24"/>
          <w:szCs w:val="24"/>
          <w:lang w:val="en-US"/>
        </w:rPr>
      </w:pPr>
      <w:r w:rsidRPr="00656A00">
        <w:rPr>
          <w:rFonts w:ascii="Times New Roman" w:eastAsiaTheme="majorEastAsia" w:hAnsi="Times New Roman" w:cs="Times New Roman"/>
          <w:b/>
          <w:bCs/>
          <w:sz w:val="24"/>
          <w:szCs w:val="24"/>
          <w:lang w:val="en-US"/>
        </w:rPr>
        <w:t>1818385</w:t>
      </w:r>
    </w:p>
    <w:p w14:paraId="601ACD49" w14:textId="77777777" w:rsidR="007B02AB" w:rsidRPr="00656A00" w:rsidRDefault="007B02AB" w:rsidP="007B02AB">
      <w:pPr>
        <w:keepNext/>
        <w:keepLines/>
        <w:bidi/>
        <w:spacing w:after="0"/>
        <w:jc w:val="center"/>
        <w:outlineLvl w:val="0"/>
        <w:rPr>
          <w:rFonts w:ascii="Times New Roman" w:eastAsiaTheme="majorEastAsia" w:hAnsi="Times New Roman" w:cs="Times New Roman"/>
          <w:b/>
          <w:bCs/>
          <w:sz w:val="24"/>
          <w:szCs w:val="24"/>
          <w:lang w:val="en-US"/>
        </w:rPr>
      </w:pPr>
    </w:p>
    <w:p w14:paraId="738E3386" w14:textId="77777777" w:rsidR="00005285" w:rsidRDefault="00005285" w:rsidP="007B02AB">
      <w:pPr>
        <w:keepNext/>
        <w:keepLines/>
        <w:bidi/>
        <w:spacing w:after="0"/>
        <w:jc w:val="center"/>
        <w:outlineLvl w:val="0"/>
        <w:rPr>
          <w:rFonts w:ascii="Times New Roman" w:eastAsiaTheme="majorEastAsia" w:hAnsi="Times New Roman" w:cs="Times New Roman"/>
          <w:b/>
          <w:bCs/>
          <w:sz w:val="24"/>
          <w:szCs w:val="24"/>
          <w:lang w:val="en-US"/>
        </w:rPr>
      </w:pPr>
      <w:r w:rsidRPr="00005285">
        <w:rPr>
          <w:rFonts w:ascii="Times New Roman" w:eastAsiaTheme="majorEastAsia" w:hAnsi="Times New Roman" w:cs="Times New Roman"/>
          <w:b/>
          <w:bCs/>
          <w:sz w:val="24"/>
          <w:szCs w:val="24"/>
          <w:lang w:val="en-US"/>
        </w:rPr>
        <w:t xml:space="preserve">Entrepreneurial Perspectives </w:t>
      </w:r>
    </w:p>
    <w:p w14:paraId="13F7A248" w14:textId="77777777" w:rsidR="00005285" w:rsidRDefault="00005285" w:rsidP="00005285">
      <w:pPr>
        <w:keepNext/>
        <w:keepLines/>
        <w:bidi/>
        <w:spacing w:after="0"/>
        <w:jc w:val="center"/>
        <w:outlineLvl w:val="0"/>
        <w:rPr>
          <w:rFonts w:ascii="Times New Roman" w:eastAsiaTheme="majorEastAsia" w:hAnsi="Times New Roman" w:cs="Times New Roman"/>
          <w:b/>
          <w:bCs/>
          <w:sz w:val="24"/>
          <w:szCs w:val="24"/>
          <w:lang w:val="en-US"/>
        </w:rPr>
      </w:pPr>
    </w:p>
    <w:p w14:paraId="2CA8EBE3" w14:textId="352FA935" w:rsidR="007B02AB" w:rsidRDefault="00005285" w:rsidP="00005285">
      <w:pPr>
        <w:keepNext/>
        <w:keepLines/>
        <w:bidi/>
        <w:spacing w:after="0"/>
        <w:jc w:val="center"/>
        <w:outlineLvl w:val="0"/>
        <w:rPr>
          <w:rFonts w:ascii="Times New Roman" w:eastAsiaTheme="majorEastAsia" w:hAnsi="Times New Roman" w:cs="Times New Roman"/>
          <w:b/>
          <w:bCs/>
          <w:sz w:val="24"/>
          <w:szCs w:val="24"/>
          <w:lang w:val="en-US"/>
        </w:rPr>
      </w:pPr>
      <w:r w:rsidRPr="00005285">
        <w:rPr>
          <w:rFonts w:ascii="Times New Roman" w:eastAsiaTheme="majorEastAsia" w:hAnsi="Times New Roman" w:cs="Times New Roman"/>
          <w:b/>
          <w:bCs/>
          <w:sz w:val="24"/>
          <w:szCs w:val="24"/>
          <w:lang w:val="en-US"/>
        </w:rPr>
        <w:t>(LCDB7001_LON)</w:t>
      </w:r>
    </w:p>
    <w:p w14:paraId="007B25C2" w14:textId="0F642C3E" w:rsidR="00146675" w:rsidRDefault="00146675" w:rsidP="00146675">
      <w:pPr>
        <w:keepNext/>
        <w:keepLines/>
        <w:bidi/>
        <w:spacing w:after="0"/>
        <w:jc w:val="center"/>
        <w:outlineLvl w:val="0"/>
        <w:rPr>
          <w:rFonts w:ascii="Times New Roman" w:eastAsiaTheme="majorEastAsia" w:hAnsi="Times New Roman" w:cs="Times New Roman"/>
          <w:b/>
          <w:bCs/>
          <w:sz w:val="24"/>
          <w:szCs w:val="24"/>
          <w:lang w:val="en-US"/>
        </w:rPr>
      </w:pPr>
    </w:p>
    <w:p w14:paraId="1101F2CF" w14:textId="58025572" w:rsidR="00146675" w:rsidRDefault="00146675" w:rsidP="00146675">
      <w:pPr>
        <w:keepNext/>
        <w:keepLines/>
        <w:bidi/>
        <w:spacing w:after="0"/>
        <w:jc w:val="center"/>
        <w:outlineLvl w:val="0"/>
        <w:rPr>
          <w:rFonts w:ascii="Times New Roman" w:eastAsiaTheme="majorEastAsia" w:hAnsi="Times New Roman" w:cs="Times New Roman"/>
          <w:b/>
          <w:bCs/>
          <w:sz w:val="24"/>
          <w:szCs w:val="24"/>
          <w:lang w:val="en-US"/>
        </w:rPr>
      </w:pPr>
      <w:r>
        <w:rPr>
          <w:rFonts w:ascii="Times New Roman" w:eastAsiaTheme="majorEastAsia" w:hAnsi="Times New Roman" w:cs="Times New Roman"/>
          <w:b/>
          <w:bCs/>
          <w:sz w:val="24"/>
          <w:szCs w:val="24"/>
          <w:lang w:val="en-US"/>
        </w:rPr>
        <w:t xml:space="preserve">Lecturer: </w:t>
      </w:r>
      <w:r w:rsidRPr="00146675">
        <w:rPr>
          <w:rFonts w:ascii="Times New Roman" w:eastAsiaTheme="majorEastAsia" w:hAnsi="Times New Roman" w:cs="Times New Roman"/>
          <w:b/>
          <w:bCs/>
          <w:sz w:val="24"/>
          <w:szCs w:val="24"/>
          <w:lang w:val="en-US"/>
        </w:rPr>
        <w:t xml:space="preserve">Dr. Gladius David </w:t>
      </w:r>
      <w:proofErr w:type="spellStart"/>
      <w:r w:rsidRPr="00146675">
        <w:rPr>
          <w:rFonts w:ascii="Times New Roman" w:eastAsiaTheme="majorEastAsia" w:hAnsi="Times New Roman" w:cs="Times New Roman"/>
          <w:b/>
          <w:bCs/>
          <w:sz w:val="24"/>
          <w:szCs w:val="24"/>
          <w:lang w:val="en-US"/>
        </w:rPr>
        <w:t>Kulothungan</w:t>
      </w:r>
      <w:proofErr w:type="spellEnd"/>
    </w:p>
    <w:p w14:paraId="4BD6A3F3" w14:textId="77777777" w:rsidR="00005285" w:rsidRPr="00656A00" w:rsidRDefault="00005285" w:rsidP="00005285">
      <w:pPr>
        <w:keepNext/>
        <w:keepLines/>
        <w:bidi/>
        <w:spacing w:after="0"/>
        <w:jc w:val="center"/>
        <w:outlineLvl w:val="0"/>
        <w:rPr>
          <w:rFonts w:ascii="Times New Roman" w:eastAsiaTheme="majorEastAsia" w:hAnsi="Times New Roman" w:cs="Times New Roman"/>
          <w:b/>
          <w:bCs/>
          <w:sz w:val="24"/>
          <w:szCs w:val="24"/>
          <w:lang w:val="en-US"/>
        </w:rPr>
      </w:pPr>
    </w:p>
    <w:p w14:paraId="676E3702" w14:textId="4187B73B" w:rsidR="007B02AB" w:rsidRDefault="007B02AB" w:rsidP="007B02AB">
      <w:pPr>
        <w:keepNext/>
        <w:keepLines/>
        <w:bidi/>
        <w:spacing w:after="0"/>
        <w:jc w:val="center"/>
        <w:outlineLvl w:val="0"/>
        <w:rPr>
          <w:rFonts w:ascii="Times New Roman" w:eastAsiaTheme="majorEastAsia" w:hAnsi="Times New Roman" w:cs="Times New Roman"/>
          <w:b/>
          <w:bCs/>
          <w:sz w:val="24"/>
          <w:szCs w:val="24"/>
          <w:lang w:val="en-US"/>
        </w:rPr>
      </w:pPr>
      <w:r w:rsidRPr="006921CD">
        <w:rPr>
          <w:rFonts w:ascii="Times New Roman" w:eastAsiaTheme="majorEastAsia" w:hAnsi="Times New Roman" w:cs="Times New Roman"/>
          <w:b/>
          <w:bCs/>
          <w:sz w:val="24"/>
          <w:szCs w:val="24"/>
          <w:lang w:val="en-US"/>
        </w:rPr>
        <w:t>Assessment</w:t>
      </w:r>
      <w:r w:rsidRPr="00656A00">
        <w:rPr>
          <w:rFonts w:ascii="Times New Roman" w:eastAsiaTheme="majorEastAsia" w:hAnsi="Times New Roman" w:cs="Times New Roman"/>
          <w:b/>
          <w:bCs/>
          <w:sz w:val="24"/>
          <w:szCs w:val="24"/>
          <w:lang w:val="en-US"/>
        </w:rPr>
        <w:t xml:space="preserve"> </w:t>
      </w:r>
      <w:r w:rsidR="00146675" w:rsidRPr="00656A00">
        <w:rPr>
          <w:rFonts w:ascii="Times New Roman" w:eastAsiaTheme="majorEastAsia" w:hAnsi="Times New Roman" w:cs="Times New Roman"/>
          <w:b/>
          <w:bCs/>
          <w:sz w:val="24"/>
          <w:szCs w:val="24"/>
          <w:lang w:val="en-US"/>
        </w:rPr>
        <w:t>1</w:t>
      </w:r>
      <w:r w:rsidR="00146675">
        <w:rPr>
          <w:rFonts w:ascii="Times New Roman" w:eastAsiaTheme="majorEastAsia" w:hAnsi="Times New Roman" w:cs="Times New Roman"/>
          <w:b/>
          <w:bCs/>
          <w:sz w:val="24"/>
          <w:szCs w:val="24"/>
          <w:lang w:val="en-US"/>
        </w:rPr>
        <w:t>: Essay</w:t>
      </w:r>
    </w:p>
    <w:p w14:paraId="11B9DD58" w14:textId="77777777" w:rsidR="00146675" w:rsidRDefault="00146675" w:rsidP="00146675">
      <w:pPr>
        <w:keepNext/>
        <w:keepLines/>
        <w:bidi/>
        <w:spacing w:after="0"/>
        <w:jc w:val="center"/>
        <w:outlineLvl w:val="0"/>
        <w:rPr>
          <w:rFonts w:ascii="Times New Roman" w:eastAsiaTheme="majorEastAsia" w:hAnsi="Times New Roman" w:cs="Times New Roman"/>
          <w:b/>
          <w:bCs/>
          <w:sz w:val="24"/>
          <w:szCs w:val="24"/>
          <w:lang w:val="en-US"/>
        </w:rPr>
      </w:pPr>
    </w:p>
    <w:p w14:paraId="2C618400" w14:textId="3411C407" w:rsidR="00146675" w:rsidRPr="00146675" w:rsidRDefault="00146675" w:rsidP="00146675">
      <w:pPr>
        <w:keepNext/>
        <w:keepLines/>
        <w:bidi/>
        <w:spacing w:after="0"/>
        <w:jc w:val="center"/>
        <w:outlineLvl w:val="0"/>
        <w:rPr>
          <w:rFonts w:ascii="Times New Roman" w:eastAsiaTheme="majorEastAsia" w:hAnsi="Times New Roman" w:cs="Times New Roman"/>
          <w:b/>
          <w:bCs/>
          <w:sz w:val="24"/>
          <w:szCs w:val="24"/>
          <w:u w:val="single"/>
        </w:rPr>
      </w:pPr>
      <w:r w:rsidRPr="00146675">
        <w:rPr>
          <w:rFonts w:ascii="Times New Roman" w:eastAsiaTheme="majorEastAsia" w:hAnsi="Times New Roman" w:cs="Times New Roman"/>
          <w:b/>
          <w:bCs/>
          <w:sz w:val="24"/>
          <w:szCs w:val="24"/>
          <w:u w:val="single"/>
        </w:rPr>
        <w:t>Victoria Beckham</w:t>
      </w:r>
    </w:p>
    <w:p w14:paraId="0A4135E0" w14:textId="77777777" w:rsidR="007B02AB" w:rsidRPr="00656A00" w:rsidRDefault="007B02AB" w:rsidP="007B02AB">
      <w:pPr>
        <w:keepNext/>
        <w:keepLines/>
        <w:bidi/>
        <w:spacing w:after="0"/>
        <w:outlineLvl w:val="0"/>
        <w:rPr>
          <w:rFonts w:ascii="Times New Roman" w:eastAsiaTheme="majorEastAsia" w:hAnsi="Times New Roman" w:cs="Times New Roman"/>
          <w:b/>
          <w:bCs/>
          <w:sz w:val="24"/>
          <w:szCs w:val="24"/>
          <w:lang w:val="en-US"/>
        </w:rPr>
      </w:pPr>
    </w:p>
    <w:p w14:paraId="4678750B" w14:textId="50324FE3" w:rsidR="00146675" w:rsidRDefault="007B02AB" w:rsidP="00146675">
      <w:pPr>
        <w:rPr>
          <w:rFonts w:ascii="Times New Roman" w:eastAsiaTheme="majorEastAsia" w:hAnsi="Times New Roman" w:cs="Times New Roman"/>
          <w:b/>
          <w:bCs/>
          <w:sz w:val="24"/>
          <w:szCs w:val="24"/>
          <w:lang w:val="en-US"/>
        </w:rPr>
      </w:pPr>
      <w:r>
        <w:rPr>
          <w:rFonts w:ascii="Times New Roman" w:eastAsiaTheme="majorEastAsia" w:hAnsi="Times New Roman" w:cs="Times New Roman"/>
          <w:b/>
          <w:bCs/>
          <w:sz w:val="24"/>
          <w:szCs w:val="24"/>
          <w:lang w:val="en-US"/>
        </w:rPr>
        <w:t xml:space="preserve">                                                    </w:t>
      </w:r>
    </w:p>
    <w:p w14:paraId="1DA4D703" w14:textId="044D9940" w:rsidR="00146675" w:rsidRDefault="00146675" w:rsidP="007B02AB"/>
    <w:p w14:paraId="2FFCCDD2" w14:textId="77777777" w:rsidR="00146675" w:rsidRDefault="00146675">
      <w:r>
        <w:br w:type="page"/>
      </w:r>
    </w:p>
    <w:p w14:paraId="76C006F5" w14:textId="77777777" w:rsidR="00146675" w:rsidRPr="00146675" w:rsidRDefault="00146675" w:rsidP="00146675">
      <w:pPr>
        <w:spacing w:after="0" w:line="480" w:lineRule="auto"/>
        <w:ind w:firstLine="720"/>
        <w:jc w:val="both"/>
        <w:rPr>
          <w:rFonts w:ascii="Times New Roman" w:hAnsi="Times New Roman"/>
          <w:sz w:val="24"/>
        </w:rPr>
      </w:pPr>
      <w:r w:rsidRPr="00146675">
        <w:rPr>
          <w:rFonts w:ascii="Times New Roman" w:hAnsi="Times New Roman"/>
          <w:sz w:val="24"/>
        </w:rPr>
        <w:lastRenderedPageBreak/>
        <w:t xml:space="preserve">During the past few decades, the importance of </w:t>
      </w:r>
      <w:r w:rsidRPr="00146675">
        <w:rPr>
          <w:rFonts w:ascii="Times New Roman" w:hAnsi="Times New Roman"/>
          <w:noProof/>
          <w:sz w:val="24"/>
          <w:lang w:val="en-US"/>
        </w:rPr>
        <w:t>entrepreneurs</w:t>
      </w:r>
      <w:r w:rsidRPr="00146675">
        <w:rPr>
          <w:rFonts w:ascii="Times New Roman" w:hAnsi="Times New Roman"/>
          <w:sz w:val="24"/>
        </w:rPr>
        <w:t xml:space="preserve"> has been increased at a rapid pace </w:t>
      </w:r>
      <w:r w:rsidRPr="00146675">
        <w:rPr>
          <w:rFonts w:ascii="Times New Roman" w:hAnsi="Times New Roman"/>
          <w:sz w:val="24"/>
        </w:rPr>
        <w:fldChar w:fldCharType="begin" w:fldLock="1"/>
      </w:r>
      <w:r w:rsidRPr="00146675">
        <w:rPr>
          <w:rFonts w:ascii="Times New Roman" w:hAnsi="Times New Roman"/>
          <w:sz w:val="24"/>
        </w:rPr>
        <w:instrText>ADDIN CSL_CITATION {"citationItems":[{"id":"ITEM-1","itemData":{"DOI":"10.1016/j.bushor.2017.11.008","ISSN":"00076813","abstract":"Corporate entrepreneurship is a process of strategic renewal and development of an existing business through the creation of new products, services, and activities, as well as new competitive postures and independent ventures. The performance of this process, which leverages the creativity and the initiative spirit of employees and managers, is thus relying on the capacity of the organization to create favorable conditions for the emergence of such latent entrepreneurial potential. The development of participatory innovation models and collective intelligence offer new insights for conducting research on factors enabling corporate entrepreneurship. In particular, the internal company 'crowd' can be investigated with the purpose to study the conditions under which the corporate entrepreneurship process can be successfully nurtured and conducted. In such view, this article moves from an extended review of corporate entrepreneurship and organizational innovation literature to define the concept of crowdventuring and to present an assessment tool aimed to evaluate the maturity of the crowdventuring process within an organization. The tool, which captures both individual and organization-related factors, is also used for an illustrative application into a multinational IT company. Some implications are also drawn at theory and practitioner levels.","author":[{"dropping-particle":"","family":"Elia","given":"Gianluca","non-dropping-particle":"","parse-names":false,"suffix":""},{"dropping-particle":"","family":"Margherita","given":"Alessandro","non-dropping-particle":"","parse-names":false,"suffix":""}],"container-title":"Business Horizons","id":"ITEM-1","issue":"2","issued":{"date-parts":[["2017"]]},"page":"271-283","publisher":"\"Kelley School of Business, Indiana University\"","title":"Assessing the maturity of crowdventuring for corporate entrepreneurship","type":"article-journal","volume":"61"},"uris":["http://www.mendeley.com/documents/?uuid=8e31f829-413e-4d6f-8c61-48b47245a0c0"]}],"mendeley":{"formattedCitation":"(Elia and Margherita, 2017)","plainTextFormattedCitation":"(Elia and Margherita, 2017)","previouslyFormattedCitation":"(Elia and Margherita, 2017)"},"properties":{"noteIndex":0},"schema":"https://github.com/citation-style-language/schema/raw/master/csl-citation.json"}</w:instrText>
      </w:r>
      <w:r w:rsidRPr="00146675">
        <w:rPr>
          <w:rFonts w:ascii="Times New Roman" w:hAnsi="Times New Roman"/>
          <w:sz w:val="24"/>
        </w:rPr>
        <w:fldChar w:fldCharType="separate"/>
      </w:r>
      <w:r w:rsidRPr="00146675">
        <w:rPr>
          <w:rFonts w:ascii="Times New Roman" w:hAnsi="Times New Roman"/>
          <w:noProof/>
          <w:sz w:val="24"/>
        </w:rPr>
        <w:t>(Elia and Margherita, 2017)</w:t>
      </w:r>
      <w:r w:rsidRPr="00146675">
        <w:rPr>
          <w:rFonts w:ascii="Times New Roman" w:hAnsi="Times New Roman"/>
          <w:sz w:val="24"/>
        </w:rPr>
        <w:fldChar w:fldCharType="end"/>
      </w:r>
      <w:r w:rsidRPr="00146675">
        <w:rPr>
          <w:rFonts w:ascii="Times New Roman" w:hAnsi="Times New Roman"/>
          <w:sz w:val="24"/>
        </w:rPr>
        <w:t xml:space="preserve">. The </w:t>
      </w:r>
      <w:r w:rsidRPr="00146675">
        <w:rPr>
          <w:rFonts w:ascii="Times New Roman" w:hAnsi="Times New Roman"/>
          <w:noProof/>
          <w:sz w:val="24"/>
        </w:rPr>
        <w:t>researchers</w:t>
      </w:r>
      <w:r w:rsidRPr="00146675">
        <w:rPr>
          <w:rFonts w:ascii="Times New Roman" w:hAnsi="Times New Roman"/>
          <w:sz w:val="24"/>
        </w:rPr>
        <w:t xml:space="preserve">, academicians, and the </w:t>
      </w:r>
      <w:r w:rsidRPr="00146675">
        <w:rPr>
          <w:rFonts w:ascii="Times New Roman" w:hAnsi="Times New Roman"/>
          <w:noProof/>
          <w:sz w:val="24"/>
        </w:rPr>
        <w:t>entrepreneur</w:t>
      </w:r>
      <w:r w:rsidRPr="00146675">
        <w:rPr>
          <w:rFonts w:ascii="Times New Roman" w:hAnsi="Times New Roman"/>
          <w:noProof/>
          <w:sz w:val="24"/>
          <w:lang w:val="en-US"/>
        </w:rPr>
        <w:t>s</w:t>
      </w:r>
      <w:r w:rsidRPr="00146675">
        <w:rPr>
          <w:rFonts w:ascii="Times New Roman" w:hAnsi="Times New Roman"/>
          <w:sz w:val="24"/>
        </w:rPr>
        <w:t xml:space="preserve"> are focusing on the development of the </w:t>
      </w:r>
      <w:r w:rsidRPr="00146675">
        <w:rPr>
          <w:rFonts w:ascii="Times New Roman" w:hAnsi="Times New Roman"/>
          <w:noProof/>
          <w:sz w:val="24"/>
        </w:rPr>
        <w:t>entrepreneurial</w:t>
      </w:r>
      <w:r w:rsidRPr="00146675">
        <w:rPr>
          <w:rFonts w:ascii="Times New Roman" w:hAnsi="Times New Roman"/>
          <w:sz w:val="24"/>
        </w:rPr>
        <w:t xml:space="preserve"> </w:t>
      </w:r>
      <w:r w:rsidRPr="00146675">
        <w:rPr>
          <w:rFonts w:ascii="Times New Roman" w:hAnsi="Times New Roman"/>
          <w:noProof/>
          <w:sz w:val="24"/>
        </w:rPr>
        <w:t>activities</w:t>
      </w:r>
      <w:r w:rsidRPr="00146675">
        <w:rPr>
          <w:rFonts w:ascii="Times New Roman" w:hAnsi="Times New Roman"/>
          <w:sz w:val="24"/>
        </w:rPr>
        <w:t xml:space="preserve"> that might lead to </w:t>
      </w:r>
      <w:r w:rsidRPr="00146675">
        <w:rPr>
          <w:rFonts w:ascii="Times New Roman" w:hAnsi="Times New Roman"/>
          <w:noProof/>
          <w:sz w:val="24"/>
        </w:rPr>
        <w:t>affect</w:t>
      </w:r>
      <w:r w:rsidRPr="00146675">
        <w:rPr>
          <w:rFonts w:ascii="Times New Roman" w:hAnsi="Times New Roman"/>
          <w:sz w:val="24"/>
        </w:rPr>
        <w:t xml:space="preserve"> the overall economic </w:t>
      </w:r>
      <w:r w:rsidRPr="00146675">
        <w:rPr>
          <w:rFonts w:ascii="Times New Roman" w:hAnsi="Times New Roman"/>
          <w:noProof/>
          <w:sz w:val="24"/>
        </w:rPr>
        <w:t>performance</w:t>
      </w:r>
      <w:r w:rsidRPr="00146675">
        <w:rPr>
          <w:rFonts w:ascii="Times New Roman" w:hAnsi="Times New Roman"/>
          <w:sz w:val="24"/>
        </w:rPr>
        <w:t xml:space="preserve"> </w:t>
      </w:r>
      <w:r w:rsidRPr="00146675">
        <w:rPr>
          <w:rFonts w:ascii="Times New Roman" w:hAnsi="Times New Roman"/>
          <w:noProof/>
          <w:sz w:val="24"/>
        </w:rPr>
        <w:t>of</w:t>
      </w:r>
      <w:r w:rsidRPr="00146675">
        <w:rPr>
          <w:rFonts w:ascii="Times New Roman" w:hAnsi="Times New Roman"/>
          <w:sz w:val="24"/>
        </w:rPr>
        <w:t xml:space="preserve"> the region </w:t>
      </w:r>
      <w:r w:rsidRPr="00146675">
        <w:rPr>
          <w:rFonts w:ascii="Times New Roman" w:hAnsi="Times New Roman"/>
          <w:sz w:val="24"/>
        </w:rPr>
        <w:fldChar w:fldCharType="begin" w:fldLock="1"/>
      </w:r>
      <w:r w:rsidRPr="00146675">
        <w:rPr>
          <w:rFonts w:ascii="Times New Roman" w:hAnsi="Times New Roman"/>
          <w:sz w:val="24"/>
        </w:rPr>
        <w:instrText>ADDIN CSL_CITATION {"citationItems":[{"id":"ITEM-1","itemData":{"DOI":"10.1016/j.jbusres.2013.02.019","ISBN":"0148-2963","ISSN":"01482963","abstract":"This paper summarizes the best papers of the Global Innovation and Knowledge Academy (GIKA) conference, which took place in July 2012 in Valencia, Spain. The Journal of Business Research hereby publishes a special issue entitled Innovation and entrepreneurship in knowledge industries. This special issue includes 22 papers and the editorial. All of them went through double-blind reviews and revisions. These papers contribute to various perspectives of innovation and entrepreneurship in different countries. Innovation is considered a specific instrument of entrepreneurship. The papers in this special issue cover a variety of topics in the area of innovation and entrepreneurship. © 2013 Elsevier Inc.","author":[{"dropping-particle":"","family":"Soriano","given":"Domingo Ribeiro","non-dropping-particle":"","parse-names":false,"suffix":""},{"dropping-particle":"","family":"Huarng","given":"Kun Huang","non-dropping-particle":"","parse-names":false,"suffix":""}],"container-title":"Journal of Business Research","id":"ITEM-1","issue":"10","issued":{"date-parts":[["2013"]]},"page":"1964-1969","publisher":"Elsevier Inc.","title":"Innovation and entrepreneurship in knowledge industries","type":"article-journal","volume":"66"},"uris":["http://www.mendeley.com/documents/?uuid=9bcbe32d-9700-4a1d-b70d-ffa27022e7e5"]},{"id":"ITEM-2","itemData":{"DOI":"10.1016/j.paid.2014.01.042","ISBN":"0191-8869","ISSN":"01918869","abstract":"Although meta-analyses show that the Big Five personality traits predict business intention, creation, and success (Brandstätter, 2011), they also indicate that narrow personality traits, such as innovativeness, predict these outcomes better than broad traits, such as Conscientiousness and Extraversion (Rauch &amp; Frese, 2007). The current study extends previous research to examine the relationship between the Big Five and a wider range of entrepreneurial outcomes (e.g. founding charitable organisations, organising events, and changing organisational practices). Additionally, it establishes the incremental validity of a narrow measure of entrepreneurial personality over the Big Five (META, Ahmetoglu, Leutner, &amp; Chamorro-Premuic, 2011). Both the Big Five and META significantly predict various forms of entrepreneurial success, though META does so more consistently. This suggests that narrow personality traits have incremental validity in predicting entrepreneurial success vis-à-vis the Big Five. Theoretical and applied implications are discussed. © 2014.","author":[{"dropping-particle":"","family":"Leutner","given":"Franziska","non-dropping-particle":"","parse-names":false,"suffix":""},{"dropping-particle":"","family":"Ahmetoglu","given":"Gorkan","non-dropping-particle":"","parse-names":false,"suffix":""},{"dropping-particle":"","family":"Akhtar","given":"Reece","non-dropping-particle":"","parse-names":false,"suffix":""},{"dropping-particle":"","family":"Chamorro-Premuzic","given":"Tomas","non-dropping-particle":"","parse-names":false,"suffix":""}],"container-title":"Personality and Individual Differences","id":"ITEM-2","issued":{"date-parts":[["2014"]]},"page":"58-63","publisher":"Elsevier Ltd","title":"The relationship between the entrepreneurial personality and the Big Five personality traits","type":"article-journal","volume":"63"},"uris":["http://www.mendeley.com/documents/?uuid=b1620395-181a-4ef2-8178-94302397b244"]}],"mendeley":{"formattedCitation":"(Soriano and Huarng, 2013; Leutner &lt;i&gt;et al.&lt;/i&gt;, 2014)","plainTextFormattedCitation":"(Soriano and Huarng, 2013; Leutner et al., 2014)","previouslyFormattedCitation":"(Soriano and Huarng, 2013; Leutner &lt;i&gt;et al.&lt;/i&gt;, 2014)"},"properties":{"noteIndex":0},"schema":"https://github.com/citation-style-language/schema/raw/master/csl-citation.json"}</w:instrText>
      </w:r>
      <w:r w:rsidRPr="00146675">
        <w:rPr>
          <w:rFonts w:ascii="Times New Roman" w:hAnsi="Times New Roman"/>
          <w:sz w:val="24"/>
        </w:rPr>
        <w:fldChar w:fldCharType="separate"/>
      </w:r>
      <w:r w:rsidRPr="00146675">
        <w:rPr>
          <w:rFonts w:ascii="Times New Roman" w:hAnsi="Times New Roman"/>
          <w:noProof/>
          <w:sz w:val="24"/>
        </w:rPr>
        <w:t xml:space="preserve">(Soriano and Huarng, 2013; Leutner </w:t>
      </w:r>
      <w:r w:rsidRPr="00146675">
        <w:rPr>
          <w:rFonts w:ascii="Times New Roman" w:hAnsi="Times New Roman"/>
          <w:i/>
          <w:noProof/>
          <w:sz w:val="24"/>
        </w:rPr>
        <w:t>et al.</w:t>
      </w:r>
      <w:r w:rsidRPr="00146675">
        <w:rPr>
          <w:rFonts w:ascii="Times New Roman" w:hAnsi="Times New Roman"/>
          <w:noProof/>
          <w:sz w:val="24"/>
        </w:rPr>
        <w:t>, 2014)</w:t>
      </w:r>
      <w:r w:rsidRPr="00146675">
        <w:rPr>
          <w:rFonts w:ascii="Times New Roman" w:hAnsi="Times New Roman"/>
          <w:sz w:val="24"/>
        </w:rPr>
        <w:fldChar w:fldCharType="end"/>
      </w:r>
      <w:r w:rsidRPr="00146675">
        <w:rPr>
          <w:rFonts w:ascii="Times New Roman" w:hAnsi="Times New Roman"/>
          <w:sz w:val="24"/>
        </w:rPr>
        <w:t xml:space="preserve">. To </w:t>
      </w:r>
      <w:r w:rsidRPr="00146675">
        <w:rPr>
          <w:rFonts w:ascii="Times New Roman" w:hAnsi="Times New Roman"/>
          <w:noProof/>
          <w:sz w:val="24"/>
        </w:rPr>
        <w:t>gauge</w:t>
      </w:r>
      <w:r w:rsidRPr="00146675">
        <w:rPr>
          <w:rFonts w:ascii="Times New Roman" w:hAnsi="Times New Roman"/>
          <w:sz w:val="24"/>
        </w:rPr>
        <w:t xml:space="preserve"> a </w:t>
      </w:r>
      <w:r w:rsidRPr="00146675">
        <w:rPr>
          <w:rFonts w:ascii="Times New Roman" w:hAnsi="Times New Roman"/>
          <w:noProof/>
          <w:sz w:val="24"/>
        </w:rPr>
        <w:t>higher</w:t>
      </w:r>
      <w:r w:rsidRPr="00146675">
        <w:rPr>
          <w:rFonts w:ascii="Times New Roman" w:hAnsi="Times New Roman"/>
          <w:sz w:val="24"/>
        </w:rPr>
        <w:t xml:space="preserve"> level of effectiveness in the development of the long-term stability in the region it is </w:t>
      </w:r>
      <w:r w:rsidRPr="00146675">
        <w:rPr>
          <w:rFonts w:ascii="Times New Roman" w:hAnsi="Times New Roman"/>
          <w:sz w:val="24"/>
          <w:lang w:val="en-US"/>
        </w:rPr>
        <w:t>significant</w:t>
      </w:r>
      <w:r w:rsidRPr="00146675">
        <w:rPr>
          <w:rFonts w:ascii="Times New Roman" w:hAnsi="Times New Roman"/>
          <w:sz w:val="24"/>
        </w:rPr>
        <w:t xml:space="preserve"> to ensure the </w:t>
      </w:r>
      <w:r w:rsidRPr="00146675">
        <w:rPr>
          <w:rFonts w:ascii="Times New Roman" w:hAnsi="Times New Roman"/>
          <w:noProof/>
          <w:sz w:val="24"/>
        </w:rPr>
        <w:t>business</w:t>
      </w:r>
      <w:r w:rsidRPr="00146675">
        <w:rPr>
          <w:rFonts w:ascii="Times New Roman" w:hAnsi="Times New Roman"/>
          <w:sz w:val="24"/>
        </w:rPr>
        <w:t xml:space="preserve"> </w:t>
      </w:r>
      <w:r w:rsidRPr="00146675">
        <w:rPr>
          <w:rFonts w:ascii="Times New Roman" w:hAnsi="Times New Roman"/>
          <w:noProof/>
          <w:sz w:val="24"/>
        </w:rPr>
        <w:t>initiatives</w:t>
      </w:r>
      <w:r w:rsidRPr="00146675">
        <w:rPr>
          <w:rFonts w:ascii="Times New Roman" w:hAnsi="Times New Roman"/>
          <w:sz w:val="24"/>
          <w:lang w:val="en-US"/>
        </w:rPr>
        <w:t xml:space="preserve"> for</w:t>
      </w:r>
      <w:r w:rsidRPr="00146675">
        <w:rPr>
          <w:rFonts w:ascii="Times New Roman" w:hAnsi="Times New Roman"/>
          <w:sz w:val="24"/>
        </w:rPr>
        <w:t xml:space="preserve"> the development of the </w:t>
      </w:r>
      <w:r w:rsidRPr="00146675">
        <w:rPr>
          <w:rFonts w:ascii="Times New Roman" w:hAnsi="Times New Roman"/>
          <w:noProof/>
          <w:sz w:val="24"/>
        </w:rPr>
        <w:t>small-medium</w:t>
      </w:r>
      <w:r w:rsidRPr="00146675">
        <w:rPr>
          <w:rFonts w:ascii="Times New Roman" w:hAnsi="Times New Roman"/>
          <w:sz w:val="24"/>
        </w:rPr>
        <w:t xml:space="preserve"> </w:t>
      </w:r>
      <w:r w:rsidRPr="00146675">
        <w:rPr>
          <w:rFonts w:ascii="Times New Roman" w:hAnsi="Times New Roman"/>
          <w:noProof/>
          <w:sz w:val="24"/>
        </w:rPr>
        <w:t>enterprises</w:t>
      </w:r>
      <w:r w:rsidRPr="00146675">
        <w:rPr>
          <w:rFonts w:ascii="Times New Roman" w:hAnsi="Times New Roman"/>
          <w:sz w:val="24"/>
        </w:rPr>
        <w:t xml:space="preserve"> </w:t>
      </w:r>
      <w:r w:rsidRPr="00146675">
        <w:rPr>
          <w:rFonts w:ascii="Times New Roman" w:hAnsi="Times New Roman"/>
          <w:noProof/>
          <w:sz w:val="24"/>
        </w:rPr>
        <w:t>that</w:t>
      </w:r>
      <w:r w:rsidRPr="00146675">
        <w:rPr>
          <w:rFonts w:ascii="Times New Roman" w:hAnsi="Times New Roman"/>
          <w:sz w:val="24"/>
        </w:rPr>
        <w:t xml:space="preserve"> </w:t>
      </w:r>
      <w:r w:rsidRPr="00146675">
        <w:rPr>
          <w:rFonts w:ascii="Times New Roman" w:hAnsi="Times New Roman"/>
          <w:noProof/>
          <w:sz w:val="24"/>
        </w:rPr>
        <w:t>are also considered</w:t>
      </w:r>
      <w:r w:rsidRPr="00146675">
        <w:rPr>
          <w:rFonts w:ascii="Times New Roman" w:hAnsi="Times New Roman"/>
          <w:sz w:val="24"/>
        </w:rPr>
        <w:t xml:space="preserve"> to be the </w:t>
      </w:r>
      <w:r w:rsidRPr="00146675">
        <w:rPr>
          <w:rFonts w:ascii="Times New Roman" w:hAnsi="Times New Roman"/>
          <w:noProof/>
          <w:sz w:val="24"/>
        </w:rPr>
        <w:t>entrepreneurial</w:t>
      </w:r>
      <w:r w:rsidRPr="00146675">
        <w:rPr>
          <w:rFonts w:ascii="Times New Roman" w:hAnsi="Times New Roman"/>
          <w:sz w:val="24"/>
        </w:rPr>
        <w:t xml:space="preserve"> </w:t>
      </w:r>
      <w:r w:rsidRPr="00146675">
        <w:rPr>
          <w:rFonts w:ascii="Times New Roman" w:hAnsi="Times New Roman"/>
          <w:noProof/>
          <w:sz w:val="24"/>
        </w:rPr>
        <w:t>activities</w:t>
      </w:r>
      <w:r w:rsidRPr="00146675">
        <w:rPr>
          <w:rFonts w:ascii="Times New Roman" w:hAnsi="Times New Roman"/>
          <w:sz w:val="24"/>
        </w:rPr>
        <w:t xml:space="preserve">. The direct effect of the </w:t>
      </w:r>
      <w:r w:rsidRPr="00146675">
        <w:rPr>
          <w:rFonts w:ascii="Times New Roman" w:hAnsi="Times New Roman"/>
          <w:noProof/>
          <w:sz w:val="24"/>
        </w:rPr>
        <w:t>entrepreneurial</w:t>
      </w:r>
      <w:r w:rsidRPr="00146675">
        <w:rPr>
          <w:rFonts w:ascii="Times New Roman" w:hAnsi="Times New Roman"/>
          <w:sz w:val="24"/>
        </w:rPr>
        <w:t xml:space="preserve"> </w:t>
      </w:r>
      <w:r w:rsidRPr="00146675">
        <w:rPr>
          <w:rFonts w:ascii="Times New Roman" w:hAnsi="Times New Roman"/>
          <w:noProof/>
          <w:sz w:val="24"/>
        </w:rPr>
        <w:t>activities</w:t>
      </w:r>
      <w:r w:rsidRPr="00146675">
        <w:rPr>
          <w:rFonts w:ascii="Times New Roman" w:hAnsi="Times New Roman"/>
          <w:sz w:val="24"/>
        </w:rPr>
        <w:t xml:space="preserve"> on the economic indicators </w:t>
      </w:r>
      <w:r w:rsidRPr="00146675">
        <w:rPr>
          <w:rFonts w:ascii="Times New Roman" w:hAnsi="Times New Roman"/>
          <w:noProof/>
          <w:sz w:val="24"/>
        </w:rPr>
        <w:t>includes</w:t>
      </w:r>
      <w:r w:rsidRPr="00146675">
        <w:rPr>
          <w:rFonts w:ascii="Times New Roman" w:hAnsi="Times New Roman"/>
          <w:sz w:val="24"/>
        </w:rPr>
        <w:t xml:space="preserve"> the </w:t>
      </w:r>
      <w:r w:rsidRPr="00146675">
        <w:rPr>
          <w:rFonts w:ascii="Times New Roman" w:hAnsi="Times New Roman"/>
          <w:noProof/>
          <w:sz w:val="24"/>
        </w:rPr>
        <w:t>development</w:t>
      </w:r>
      <w:r w:rsidRPr="00146675">
        <w:rPr>
          <w:rFonts w:ascii="Times New Roman" w:hAnsi="Times New Roman"/>
          <w:sz w:val="24"/>
        </w:rPr>
        <w:t xml:space="preserve"> of the GDP rate, </w:t>
      </w:r>
      <w:r w:rsidRPr="00146675">
        <w:rPr>
          <w:rFonts w:ascii="Times New Roman" w:hAnsi="Times New Roman"/>
          <w:noProof/>
          <w:sz w:val="24"/>
        </w:rPr>
        <w:t>employment</w:t>
      </w:r>
      <w:r w:rsidRPr="00146675">
        <w:rPr>
          <w:rFonts w:ascii="Times New Roman" w:hAnsi="Times New Roman"/>
          <w:sz w:val="24"/>
        </w:rPr>
        <w:t xml:space="preserve"> and all other productivity </w:t>
      </w:r>
      <w:r w:rsidRPr="00146675">
        <w:rPr>
          <w:rFonts w:ascii="Times New Roman" w:hAnsi="Times New Roman"/>
          <w:sz w:val="24"/>
        </w:rPr>
        <w:fldChar w:fldCharType="begin" w:fldLock="1"/>
      </w:r>
      <w:r w:rsidRPr="00146675">
        <w:rPr>
          <w:rFonts w:ascii="Times New Roman" w:hAnsi="Times New Roman"/>
          <w:sz w:val="24"/>
        </w:rPr>
        <w:instrText>ADDIN CSL_CITATION {"citationItems":[{"id":"ITEM-1","itemData":{"DOI":"10.1016/j.wsif.2011.04.006","ISBN":"0277-5395","ISSN":"02775395","abstract":"Onlookers from outside the Middle East tend to view the region as an essentially hostile environment for women in non-traditional roles. While this perspective may be valid in certain contexts, the United Arab Emirates (UAE) sets new standards of support for women in business ventures as it attempts to engage all its citizens in the economic and social development of this rapidly changing country. The present survey paper overviews for the international reader four key areas affecting the success of UAE female entrepreneurship: (1) the legislative attempts to enhance female entrepreneurial achievement; (2) the socio-cultural realities constraining women in business ventures; (3) the impact of the UAE's strongly collectivist culture on business networking among women; (4) UAE women's motivation for entrepreneurial endeavor given the abundant options for more secure employment. ?? 2011 Elsevier Ltd.","author":[{"dropping-particle":"","family":"Goby","given":"Valerie Priscilla","non-dropping-particle":"","parse-names":false,"suffix":""},{"dropping-particle":"","family":"Erogul","given":"Murat Sakir","non-dropping-particle":"","parse-names":false,"suffix":""}],"container-title":"Women's Studies International Forum","id":"ITEM-1","issue":"4","issued":{"date-parts":[["2011"]]},"page":"329-334","publisher":"Elsevier Ltd","title":"Female entrepreneurship in the United Arab Emirates: Legislative encouragements and cultural constraints","type":"article-journal","volume":"34"},"uris":["http://www.mendeley.com/documents/?uuid=6348ebfa-5749-413f-85ca-96f8b97009b8"]},{"id":"ITEM-2","itemData":{"DOI":"http://dx.doi.org/10.1108/09513550810885804","ISBN":"0140917131128","ISSN":"09513558","abstract":"The purpose of this study is to expand on previous research conducted by Hornsby et al. that examined the corporate entrepreneurship internal factor of managerial attitude. This paper develops and tests a group level factor of knowledge, the explication of tacit knowledge and a factor of managerial attitude, namely leadership support that is inherently multi-level in nature. Leadership support is significant at both the dyad level and at the group level of analysis. Ordinary least squares regression supported the main hypothesis, that leadership support has a direct positive impact on explication of tacit knowledge. Successfully testing the group level significance of leadership support has implications for future research because it is considered an individual level variable. Developing and testing the explication of tacit knowledge construct contributes to research on knowing in organisations because it provides a metric that is an indicator of the explication of tacit knowledge. These research findings have management implications for the way local government creates innovative top management teams to facilitate local economic and community development. This paper represents an early contribution to the literature. [PUBLICATION ABSTRACT]","author":[{"dropping-particle":"","family":"Rowe","given":"Patricia A","non-dropping-particle":"","parse-names":false,"suffix":""},{"dropping-particle":"","family":"Christie","given":"Michael J","non-dropping-particle":"","parse-names":false,"suffix":""}],"container-title":"The International Journal of Public Sector Management","id":"ITEM-2","issue":"5","issued":{"date-parts":[["2008"]]},"page":"509-524","title":"Civic entrepreneurship in Australia","type":"article-journal","volume":"21"},"uris":["http://www.mendeley.com/documents/?uuid=a04e0b21-32d9-46ef-b124-79d538dfa09f"]}],"mendeley":{"formattedCitation":"(Rowe and Christie, 2008; Goby and Erogul, 2011)","plainTextFormattedCitation":"(Rowe and Christie, 2008; Goby and Erogul, 2011)","previouslyFormattedCitation":"(Rowe and Christie, 2008; Goby and Erogul, 2011)"},"properties":{"noteIndex":0},"schema":"https://github.com/citation-style-language/schema/raw/master/csl-citation.json"}</w:instrText>
      </w:r>
      <w:r w:rsidRPr="00146675">
        <w:rPr>
          <w:rFonts w:ascii="Times New Roman" w:hAnsi="Times New Roman"/>
          <w:sz w:val="24"/>
        </w:rPr>
        <w:fldChar w:fldCharType="separate"/>
      </w:r>
      <w:r w:rsidRPr="00146675">
        <w:rPr>
          <w:rFonts w:ascii="Times New Roman" w:hAnsi="Times New Roman"/>
          <w:noProof/>
          <w:sz w:val="24"/>
        </w:rPr>
        <w:t>(Rowe and Christie, 2008; Goby and Erogul, 2011)</w:t>
      </w:r>
      <w:r w:rsidRPr="00146675">
        <w:rPr>
          <w:rFonts w:ascii="Times New Roman" w:hAnsi="Times New Roman"/>
          <w:sz w:val="24"/>
        </w:rPr>
        <w:fldChar w:fldCharType="end"/>
      </w:r>
      <w:r w:rsidRPr="00146675">
        <w:rPr>
          <w:rFonts w:ascii="Times New Roman" w:hAnsi="Times New Roman"/>
          <w:sz w:val="24"/>
        </w:rPr>
        <w:t xml:space="preserve">. </w:t>
      </w:r>
    </w:p>
    <w:p w14:paraId="3FD7EA9B" w14:textId="77777777" w:rsidR="00146675" w:rsidRPr="00146675" w:rsidRDefault="00146675" w:rsidP="00146675">
      <w:pPr>
        <w:spacing w:after="0" w:line="480" w:lineRule="auto"/>
        <w:jc w:val="both"/>
        <w:rPr>
          <w:rFonts w:ascii="Times New Roman" w:hAnsi="Times New Roman"/>
          <w:sz w:val="24"/>
          <w:lang w:val="en-US"/>
        </w:rPr>
      </w:pPr>
      <w:r w:rsidRPr="00146675">
        <w:rPr>
          <w:rFonts w:ascii="Times New Roman" w:hAnsi="Times New Roman"/>
          <w:sz w:val="24"/>
        </w:rPr>
        <w:tab/>
      </w:r>
      <w:r w:rsidRPr="00146675">
        <w:rPr>
          <w:rFonts w:ascii="Times New Roman" w:hAnsi="Times New Roman"/>
          <w:sz w:val="24"/>
          <w:lang w:val="en-US"/>
        </w:rPr>
        <w:t xml:space="preserve">There is </w:t>
      </w:r>
      <w:proofErr w:type="gramStart"/>
      <w:r w:rsidRPr="00146675">
        <w:rPr>
          <w:rFonts w:ascii="Times New Roman" w:hAnsi="Times New Roman"/>
          <w:sz w:val="24"/>
          <w:lang w:val="en-US"/>
        </w:rPr>
        <w:t>a large number of</w:t>
      </w:r>
      <w:proofErr w:type="gramEnd"/>
      <w:r w:rsidRPr="00146675">
        <w:rPr>
          <w:rFonts w:ascii="Times New Roman" w:hAnsi="Times New Roman"/>
          <w:sz w:val="24"/>
          <w:lang w:val="en-US"/>
        </w:rPr>
        <w:t xml:space="preserve"> female entrepreneurs have made a significant impact on the society of the UK. Victoria Beckham is also one of the most successful entrepreneurs belong to the English fashion industry. Victoria was born in 1974 and pursue her career as a singer in the British music industry. Along with the singing career, she is also recognized as an international style icon and fashion designer. During her career, she has some considerable high-profile collaborations with the top fashion brands of the UK which allow her to enter the fashion industry very successfully. In 2008, her first fashion brand named “Low Priced Victoria” is launched which is highly successful all over Europe. That brand can generate an overall 60 million GBP sales in years. Initially, this brand is known for the dresses but after some year the product range has been expanded to luxury handbags. At the same time, the brand also includes the sales of sperate denim, eyewear, and perfumes. After 2011, the brand name has been changed into the “Victoria Beckham” brand which also won the “Designer Brand” of the year in the “British Fashion Award”. </w:t>
      </w:r>
    </w:p>
    <w:p w14:paraId="5950019E" w14:textId="77777777" w:rsidR="00146675" w:rsidRPr="00146675" w:rsidRDefault="00146675" w:rsidP="00146675">
      <w:pPr>
        <w:spacing w:after="0" w:line="480" w:lineRule="auto"/>
        <w:jc w:val="both"/>
        <w:rPr>
          <w:rFonts w:ascii="Times New Roman" w:hAnsi="Times New Roman"/>
          <w:sz w:val="24"/>
          <w:lang w:val="en-US"/>
        </w:rPr>
      </w:pPr>
      <w:r w:rsidRPr="00146675">
        <w:rPr>
          <w:rFonts w:ascii="Times New Roman" w:hAnsi="Times New Roman"/>
          <w:sz w:val="24"/>
          <w:lang w:val="en-US"/>
        </w:rPr>
        <w:tab/>
        <w:t>In 2007, it is reported that Victoria Beckham was reported as a powerful entrepreneur in the fashion industry. With the high success brand, Victoria Beckham was the 52</w:t>
      </w:r>
      <w:r w:rsidRPr="00146675">
        <w:rPr>
          <w:rFonts w:ascii="Times New Roman" w:hAnsi="Times New Roman"/>
          <w:sz w:val="24"/>
          <w:vertAlign w:val="superscript"/>
          <w:lang w:val="en-US"/>
        </w:rPr>
        <w:t>nd</w:t>
      </w:r>
      <w:r w:rsidRPr="00146675">
        <w:rPr>
          <w:rFonts w:ascii="Times New Roman" w:hAnsi="Times New Roman"/>
          <w:sz w:val="24"/>
          <w:lang w:val="en-US"/>
        </w:rPr>
        <w:t xml:space="preserve"> richest </w:t>
      </w:r>
      <w:r w:rsidRPr="00146675">
        <w:rPr>
          <w:rFonts w:ascii="Times New Roman" w:hAnsi="Times New Roman"/>
          <w:sz w:val="24"/>
          <w:lang w:val="en-US"/>
        </w:rPr>
        <w:lastRenderedPageBreak/>
        <w:t>woman in the UK. At the same time, Victoria also placed in the 19</w:t>
      </w:r>
      <w:r w:rsidRPr="00146675">
        <w:rPr>
          <w:rFonts w:ascii="Times New Roman" w:hAnsi="Times New Roman"/>
          <w:sz w:val="24"/>
          <w:vertAlign w:val="superscript"/>
          <w:lang w:val="en-US"/>
        </w:rPr>
        <w:t>th</w:t>
      </w:r>
      <w:r w:rsidRPr="00146675">
        <w:rPr>
          <w:rFonts w:ascii="Times New Roman" w:hAnsi="Times New Roman"/>
          <w:sz w:val="24"/>
          <w:lang w:val="en-US"/>
        </w:rPr>
        <w:t xml:space="preserve"> number with the richest husband in the UK. According to the Guardian, the “Victoria Beckham” brand is among the topmost performing family brand within three business in 2012. Leadership is one of the major concerns for Victoria Beckham in the entrepreneurial world. The rapid success in the business world is due to the exceptional leadership tactics she uses in her career. At the same time, she also promotes the eldership of the female at a different business forum.in 2014, Beckham joined the “Ban Bossy Campaign as a spokesperson to advocate the leadership role of the females. </w:t>
      </w:r>
    </w:p>
    <w:p w14:paraId="6D5AE4E9" w14:textId="77777777" w:rsidR="00146675" w:rsidRPr="00146675" w:rsidRDefault="00146675" w:rsidP="00146675">
      <w:pPr>
        <w:spacing w:after="0" w:line="480" w:lineRule="auto"/>
        <w:jc w:val="both"/>
        <w:rPr>
          <w:rFonts w:ascii="Times New Roman" w:hAnsi="Times New Roman"/>
          <w:sz w:val="24"/>
        </w:rPr>
      </w:pPr>
      <w:r w:rsidRPr="00146675">
        <w:rPr>
          <w:rFonts w:ascii="Times New Roman" w:hAnsi="Times New Roman"/>
          <w:sz w:val="24"/>
          <w:lang w:val="en-US"/>
        </w:rPr>
        <w:tab/>
        <w:t xml:space="preserve">In accordance with the investigation conducted about Victoria, it is observed that Victoria is leading with the “Charismatic Leadership Style” which adds lots of spice to its personality </w:t>
      </w:r>
      <w:proofErr w:type="gramStart"/>
      <w:r w:rsidRPr="00146675">
        <w:rPr>
          <w:rFonts w:ascii="Times New Roman" w:hAnsi="Times New Roman"/>
          <w:sz w:val="24"/>
          <w:lang w:val="en-US"/>
        </w:rPr>
        <w:t>and also</w:t>
      </w:r>
      <w:proofErr w:type="gramEnd"/>
      <w:r w:rsidRPr="00146675">
        <w:rPr>
          <w:rFonts w:ascii="Times New Roman" w:hAnsi="Times New Roman"/>
          <w:sz w:val="24"/>
          <w:lang w:val="en-US"/>
        </w:rPr>
        <w:t xml:space="preserve"> brings a considerable impact on the subordinate. That is one of the main reasons that Victoria is considered among the most successful female leaders in the UK.  </w:t>
      </w:r>
      <w:r w:rsidRPr="00146675">
        <w:rPr>
          <w:rFonts w:ascii="Times New Roman" w:hAnsi="Times New Roman"/>
          <w:sz w:val="24"/>
        </w:rPr>
        <w:tab/>
      </w:r>
      <w:r w:rsidRPr="00146675">
        <w:rPr>
          <w:rFonts w:ascii="Times New Roman" w:hAnsi="Times New Roman"/>
          <w:noProof/>
          <w:sz w:val="24"/>
        </w:rPr>
        <w:t>According</w:t>
      </w:r>
      <w:r w:rsidRPr="00146675">
        <w:rPr>
          <w:rFonts w:ascii="Times New Roman" w:hAnsi="Times New Roman"/>
          <w:sz w:val="24"/>
        </w:rPr>
        <w:t xml:space="preserve"> to the studies conducted by </w:t>
      </w:r>
      <w:r w:rsidRPr="00146675">
        <w:rPr>
          <w:rFonts w:ascii="Times New Roman" w:hAnsi="Times New Roman"/>
          <w:sz w:val="24"/>
        </w:rPr>
        <w:fldChar w:fldCharType="begin" w:fldLock="1"/>
      </w:r>
      <w:r w:rsidRPr="00146675">
        <w:rPr>
          <w:rFonts w:ascii="Times New Roman" w:hAnsi="Times New Roman"/>
          <w:sz w:val="24"/>
        </w:rPr>
        <w:instrText>ADDIN CSL_CITATION {"citationItems":[{"id":"ITEM-1","itemData":{"DOI":"10.1016/j.ausmj.2013.02.008","ISBN":"1441-3582","ISSN":"14413582","abstract":"Cloud computing is one of the most important trends in technology innovation but its widespread adoption by individual's remains unexplored. The main purpose of this paper is to examine behavioural intentions towards cloud computing in an educational setting through the use of social cognitive theory. A survey questionnaire was tested amongst a sample of young consumers to develop an understanding of entrepreneurial inclination, ethical tendencies, technology marketing, computer self-efficacy and outcome expectancy on behavioural intention and learning effectiveness of cloud computing technology. The results indicated that ethical tendencies and technology marketing are indicators of behavioural intention to adopt cloud computing as an educational learning resource. The statistical analysis conducted supports the view that social cognitive theory can help to understand the main internal and external drivers of increasing an individual's intention to adopt cloud computing as a learning instrument. This paper contributes to the interactive technology, educational and technology marketing literature by integrating social cognitive theory with cloud computing services to highlight the importance of individual's learning about innovations and adopting them in a higher educational setting. © 2013 Australian and New Zealand Marketing Academy.","author":[{"dropping-particle":"","family":"Ratten","given":"Vanessa","non-dropping-particle":"","parse-names":false,"suffix":""}],"container-title":"Australasian Marketing Journal","id":"ITEM-1","issue":"3","issued":{"date-parts":[["2013"]]},"page":"137-146","publisher":"Australian and New Zealand Marketing Academy.","title":"Cloud computing: A social cognitive perspective of ethics, entrepreneurship, technology marketing, computer self-efficacy and outcome expectancy on behavioural intentions","type":"article-journal","volume":"21"},"uris":["http://www.mendeley.com/documents/?uuid=84ec7a8b-a5fa-4d95-8601-ac574b607724"]},{"id":"ITEM-2","itemData":{"DOI":"10.1016/j.euroecorev.2009.08.002","ISBN":"0014-2921","ISSN":"00142921","PMID":"48605172","abstract":"This paper analyzes the impact of a leading entrepreneurship education program on college students' entrepreneurship skills and motivation using an instrumental variables approach in a difference-in-differences framework. We exploit that the program was offered to students at one location of a school but not at another location of the same school. Location choice (and thereby treatment) is instrumented by the relative distance of locations to parents' place of residence. The results show that the program does not have the intended effects: the effect on students' self-assessed entrepreneurial skills is insignificant and the effect on the intention to become an entrepreneur is even negative. © 2009 Elsevier B.V. All rights reserved.","author":[{"dropping-particle":"","family":"Oosterbeek","given":"Hessel","non-dropping-particle":"","parse-names":false,"suffix":""},{"dropping-particle":"","family":"Praag","given":"Mirjam","non-dropping-particle":"van","parse-names":false,"suffix":""},{"dropping-particle":"","family":"Ijsselstein","given":"Auke","non-dropping-particle":"","parse-names":false,"suffix":""}],"container-title":"European Economic Review","id":"ITEM-2","issue":"3","issued":{"date-parts":[["2010"]]},"page":"442-454","publisher":"Elsevier","title":"The impact of entrepreneurship education on entrepreneurship skills and motivation","type":"article-journal","volume":"54"},"uris":["http://www.mendeley.com/documents/?uuid=9b70d24e-4ea7-49b4-ba49-c6567776f696"]},{"id":"ITEM-3","itemData":{"DOI":"10.1016/j.techfore.2015.06.028","ISSN":"0040-1625","author":[{"dropping-particle":"","family":"Yoon","given":"Hyungseok","non-dropping-particle":"","parse-names":false,"suffix":""},{"dropping-particle":"","family":"Yun","given":"Sunyoung","non-dropping-particle":"","parse-names":false,"suffix":""},{"dropping-particle":"","family":"Lee","given":"Joosung","non-dropping-particle":"","parse-names":false,"suffix":""},{"dropping-particle":"","family":"Phillips","given":"Fred","non-dropping-particle":"","parse-names":false,"suffix":""}],"container-title":"Technological Forecasting &amp; Social Change","id":"ITEM-3","issued":{"date-parts":[["2015"]]},"publisher":"Elsevier Inc.","title":"Technological Forecasting &amp; Social Change Entrepreneurship in East Asian Regional Innovation Systems : Role of social capital","type":"article-journal"},"uris":["http://www.mendeley.com/documents/?uuid=ce847f03-0634-4180-b9b1-2d32d9251b6d"]},{"id":"ITEM-4","itemData":{"DOI":"10.1016/j.chb.2018.03.033","ISSN":"07475632","abstract":"Entrepreneurship has gained increasing research attention in recent years. Although researchers largely agree the importance of innovation in the process of entrepreneurship, little research explores how the emerging innovation approaches can facilitate the above process. Furthermore, there is a lack of studies on entrepreneurship adopting the open platform strategy in light of the digital evolution. To address this research gap, this study investigates how entrepreneurs can take advantage of the platform-based innovation ecosystem in the entrepreneurial process. First, the study discusses various platform-based innovations for entrepreneurs and elaborates on the implementation with examples and practices. Accordingly, the study demonstrates a framework which categorizes these innovation platforms to fulfill the needs at two pivotal stages of the innovation process (i.e. invention and commercialization) for entrepreneurs. The study also discusses the concerns and issues an innovation platform ecosystem may bring forth for entrepreneurs. Finally, the study proposes a number of topics that merit further research. This study represents the first effort to categorize online platforms and develop an innovation process-based framework of platforms for entrepreneurs.","author":[{"dropping-particle":"","family":"Hsieh","given":"Ying-Jiun","non-dropping-particle":"","parse-names":false,"suffix":""},{"dropping-particle":"","family":"Wu","given":"Yenchun Jim","non-dropping-particle":"","parse-names":false,"suffix":""}],"container-title":"Computers in Human Behavior","id":"ITEM-4","issued":{"date-parts":[["2018"]]},"publisher":"Elsevier Ltd","title":"Entrepreneurship through the platform strategy in the digital era: Insights and research opportunities","type":"article-journal"},"uris":["http://www.mendeley.com/documents/?uuid=069e5784-b070-48de-98da-2206abd333a3"]}],"mendeley":{"formattedCitation":"(Oosterbeek, van Praag and Ijsselstein, 2010; Ratten, 2013; Yoon &lt;i&gt;et al.&lt;/i&gt;, 2015; Hsieh and Wu, 2018)","plainTextFormattedCitation":"(Oosterbeek, van Praag and Ijsselstein, 2010; Ratten, 2013; Yoon et al., 2015; Hsieh and Wu, 2018)","previouslyFormattedCitation":"(Oosterbeek, van Praag and Ijsselstein, 2010; Ratten, 2013; Yoon &lt;i&gt;et al.&lt;/i&gt;, 2015; Hsieh and Wu, 2018)"},"properties":{"noteIndex":0},"schema":"https://github.com/citation-style-language/schema/raw/master/csl-citation.json"}</w:instrText>
      </w:r>
      <w:r w:rsidRPr="00146675">
        <w:rPr>
          <w:rFonts w:ascii="Times New Roman" w:hAnsi="Times New Roman"/>
          <w:sz w:val="24"/>
        </w:rPr>
        <w:fldChar w:fldCharType="separate"/>
      </w:r>
      <w:r w:rsidRPr="00146675">
        <w:rPr>
          <w:rFonts w:ascii="Times New Roman" w:hAnsi="Times New Roman"/>
          <w:noProof/>
          <w:sz w:val="24"/>
        </w:rPr>
        <w:t xml:space="preserve">(Oosterbeek, van Praag and Ijsselstein, 2010; Ratten, 2013; Yoon </w:t>
      </w:r>
      <w:r w:rsidRPr="00146675">
        <w:rPr>
          <w:rFonts w:ascii="Times New Roman" w:hAnsi="Times New Roman"/>
          <w:i/>
          <w:noProof/>
          <w:sz w:val="24"/>
        </w:rPr>
        <w:t>et al.</w:t>
      </w:r>
      <w:r w:rsidRPr="00146675">
        <w:rPr>
          <w:rFonts w:ascii="Times New Roman" w:hAnsi="Times New Roman"/>
          <w:noProof/>
          <w:sz w:val="24"/>
        </w:rPr>
        <w:t>, 2015; Hsieh and Wu, 2018)</w:t>
      </w:r>
      <w:r w:rsidRPr="00146675">
        <w:rPr>
          <w:rFonts w:ascii="Times New Roman" w:hAnsi="Times New Roman"/>
          <w:sz w:val="24"/>
        </w:rPr>
        <w:fldChar w:fldCharType="end"/>
      </w:r>
      <w:r w:rsidRPr="00146675">
        <w:rPr>
          <w:rFonts w:ascii="Times New Roman" w:hAnsi="Times New Roman"/>
          <w:sz w:val="24"/>
        </w:rPr>
        <w:t xml:space="preserve"> one of </w:t>
      </w:r>
      <w:r w:rsidRPr="00146675">
        <w:rPr>
          <w:rFonts w:ascii="Times New Roman" w:hAnsi="Times New Roman"/>
          <w:noProof/>
          <w:sz w:val="24"/>
        </w:rPr>
        <w:t>the major</w:t>
      </w:r>
      <w:r w:rsidRPr="00146675">
        <w:rPr>
          <w:rFonts w:ascii="Times New Roman" w:hAnsi="Times New Roman"/>
          <w:sz w:val="24"/>
        </w:rPr>
        <w:t xml:space="preserve"> </w:t>
      </w:r>
      <w:r w:rsidRPr="00146675">
        <w:rPr>
          <w:rFonts w:ascii="Times New Roman" w:hAnsi="Times New Roman"/>
          <w:noProof/>
          <w:sz w:val="24"/>
        </w:rPr>
        <w:t>roles</w:t>
      </w:r>
      <w:r w:rsidRPr="00146675">
        <w:rPr>
          <w:rFonts w:ascii="Times New Roman" w:hAnsi="Times New Roman"/>
          <w:sz w:val="24"/>
        </w:rPr>
        <w:t xml:space="preserve"> of the </w:t>
      </w:r>
      <w:r w:rsidRPr="00146675">
        <w:rPr>
          <w:rFonts w:ascii="Times New Roman" w:hAnsi="Times New Roman"/>
          <w:noProof/>
          <w:sz w:val="24"/>
        </w:rPr>
        <w:t>entrepreneurship</w:t>
      </w:r>
      <w:r w:rsidRPr="00146675">
        <w:rPr>
          <w:rFonts w:ascii="Times New Roman" w:hAnsi="Times New Roman"/>
          <w:sz w:val="24"/>
        </w:rPr>
        <w:t xml:space="preserve"> is to derive the economic condition of the region as well as also </w:t>
      </w:r>
      <w:r w:rsidRPr="00146675">
        <w:rPr>
          <w:rFonts w:ascii="Times New Roman" w:hAnsi="Times New Roman"/>
          <w:noProof/>
          <w:sz w:val="24"/>
        </w:rPr>
        <w:t>create</w:t>
      </w:r>
      <w:r w:rsidRPr="00146675">
        <w:rPr>
          <w:rFonts w:ascii="Times New Roman" w:hAnsi="Times New Roman"/>
          <w:sz w:val="24"/>
        </w:rPr>
        <w:t xml:space="preserve"> a valuable emphasize on the </w:t>
      </w:r>
      <w:r w:rsidRPr="00146675">
        <w:rPr>
          <w:rFonts w:ascii="Times New Roman" w:hAnsi="Times New Roman"/>
          <w:noProof/>
          <w:sz w:val="24"/>
        </w:rPr>
        <w:t>implications</w:t>
      </w:r>
      <w:r w:rsidRPr="00146675">
        <w:rPr>
          <w:rFonts w:ascii="Times New Roman" w:hAnsi="Times New Roman"/>
          <w:sz w:val="24"/>
        </w:rPr>
        <w:t xml:space="preserve"> of the innovation in the </w:t>
      </w:r>
      <w:r w:rsidRPr="00146675">
        <w:rPr>
          <w:rFonts w:ascii="Times New Roman" w:hAnsi="Times New Roman"/>
          <w:noProof/>
          <w:sz w:val="24"/>
        </w:rPr>
        <w:t>industry</w:t>
      </w:r>
      <w:r w:rsidRPr="00146675">
        <w:rPr>
          <w:rFonts w:ascii="Times New Roman" w:hAnsi="Times New Roman"/>
          <w:sz w:val="24"/>
        </w:rPr>
        <w:t xml:space="preserve"> as well. The study </w:t>
      </w:r>
      <w:r w:rsidRPr="00146675">
        <w:rPr>
          <w:rFonts w:ascii="Times New Roman" w:hAnsi="Times New Roman"/>
          <w:noProof/>
          <w:sz w:val="24"/>
        </w:rPr>
        <w:t>emphasizes</w:t>
      </w:r>
      <w:r w:rsidRPr="00146675">
        <w:rPr>
          <w:rFonts w:ascii="Times New Roman" w:hAnsi="Times New Roman"/>
          <w:sz w:val="24"/>
        </w:rPr>
        <w:t xml:space="preserve"> that the </w:t>
      </w:r>
      <w:r w:rsidRPr="00146675">
        <w:rPr>
          <w:rFonts w:ascii="Times New Roman" w:hAnsi="Times New Roman"/>
          <w:noProof/>
          <w:sz w:val="24"/>
        </w:rPr>
        <w:t>role</w:t>
      </w:r>
      <w:r w:rsidRPr="00146675">
        <w:rPr>
          <w:rFonts w:ascii="Times New Roman" w:hAnsi="Times New Roman"/>
          <w:sz w:val="24"/>
        </w:rPr>
        <w:t xml:space="preserve"> of </w:t>
      </w:r>
      <w:r w:rsidRPr="00146675">
        <w:rPr>
          <w:rFonts w:ascii="Times New Roman" w:hAnsi="Times New Roman"/>
          <w:noProof/>
          <w:sz w:val="24"/>
        </w:rPr>
        <w:t>leadership</w:t>
      </w:r>
      <w:r w:rsidRPr="00146675">
        <w:rPr>
          <w:rFonts w:ascii="Times New Roman" w:hAnsi="Times New Roman"/>
          <w:sz w:val="24"/>
        </w:rPr>
        <w:t xml:space="preserve"> in the development of the </w:t>
      </w:r>
      <w:r w:rsidRPr="00146675">
        <w:rPr>
          <w:rFonts w:ascii="Times New Roman" w:hAnsi="Times New Roman"/>
          <w:noProof/>
          <w:sz w:val="24"/>
        </w:rPr>
        <w:t>entrepreneurship</w:t>
      </w:r>
      <w:r w:rsidRPr="00146675">
        <w:rPr>
          <w:rFonts w:ascii="Times New Roman" w:hAnsi="Times New Roman"/>
          <w:sz w:val="24"/>
        </w:rPr>
        <w:t xml:space="preserve"> is very important to bring creativity and the driver of change in the </w:t>
      </w:r>
      <w:r w:rsidRPr="00146675">
        <w:rPr>
          <w:rFonts w:ascii="Times New Roman" w:hAnsi="Times New Roman"/>
          <w:noProof/>
          <w:sz w:val="24"/>
        </w:rPr>
        <w:t>industry</w:t>
      </w:r>
      <w:r w:rsidRPr="00146675">
        <w:rPr>
          <w:rFonts w:ascii="Times New Roman" w:hAnsi="Times New Roman"/>
          <w:sz w:val="24"/>
        </w:rPr>
        <w:t>. E</w:t>
      </w:r>
      <w:r w:rsidRPr="00146675">
        <w:rPr>
          <w:rFonts w:ascii="Times New Roman" w:hAnsi="Times New Roman"/>
          <w:noProof/>
          <w:sz w:val="24"/>
        </w:rPr>
        <w:t>ntrepreneurship</w:t>
      </w:r>
      <w:r w:rsidRPr="00146675">
        <w:rPr>
          <w:rFonts w:ascii="Times New Roman" w:hAnsi="Times New Roman"/>
          <w:sz w:val="24"/>
        </w:rPr>
        <w:t xml:space="preserve"> </w:t>
      </w:r>
      <w:r w:rsidRPr="00146675">
        <w:rPr>
          <w:rFonts w:ascii="Times New Roman" w:hAnsi="Times New Roman"/>
          <w:noProof/>
          <w:sz w:val="24"/>
        </w:rPr>
        <w:t>is</w:t>
      </w:r>
      <w:r w:rsidRPr="00146675">
        <w:rPr>
          <w:rFonts w:ascii="Times New Roman" w:hAnsi="Times New Roman"/>
          <w:sz w:val="24"/>
        </w:rPr>
        <w:t xml:space="preserve"> the </w:t>
      </w:r>
      <w:r w:rsidRPr="00146675">
        <w:rPr>
          <w:rFonts w:ascii="Times New Roman" w:hAnsi="Times New Roman"/>
          <w:noProof/>
          <w:sz w:val="24"/>
        </w:rPr>
        <w:t>natural</w:t>
      </w:r>
      <w:r w:rsidRPr="00146675">
        <w:rPr>
          <w:rFonts w:ascii="Times New Roman" w:hAnsi="Times New Roman"/>
          <w:sz w:val="24"/>
        </w:rPr>
        <w:t xml:space="preserve">-born leader that </w:t>
      </w:r>
      <w:r w:rsidRPr="00146675">
        <w:rPr>
          <w:rFonts w:ascii="Times New Roman" w:hAnsi="Times New Roman"/>
          <w:noProof/>
          <w:sz w:val="24"/>
        </w:rPr>
        <w:t>circle</w:t>
      </w:r>
      <w:r w:rsidRPr="00146675">
        <w:rPr>
          <w:rFonts w:ascii="Times New Roman" w:hAnsi="Times New Roman"/>
          <w:sz w:val="24"/>
        </w:rPr>
        <w:t xml:space="preserve"> </w:t>
      </w:r>
      <w:r w:rsidRPr="00146675">
        <w:rPr>
          <w:rFonts w:ascii="Times New Roman" w:hAnsi="Times New Roman"/>
          <w:noProof/>
          <w:sz w:val="24"/>
        </w:rPr>
        <w:t>linked</w:t>
      </w:r>
      <w:r w:rsidRPr="00146675">
        <w:rPr>
          <w:rFonts w:ascii="Times New Roman" w:hAnsi="Times New Roman"/>
          <w:sz w:val="24"/>
        </w:rPr>
        <w:t xml:space="preserve"> with the implication of the effective </w:t>
      </w:r>
      <w:r w:rsidRPr="00146675">
        <w:rPr>
          <w:rFonts w:ascii="Times New Roman" w:hAnsi="Times New Roman"/>
          <w:noProof/>
          <w:sz w:val="24"/>
        </w:rPr>
        <w:t>leadership</w:t>
      </w:r>
      <w:r w:rsidRPr="00146675">
        <w:rPr>
          <w:rFonts w:ascii="Times New Roman" w:hAnsi="Times New Roman"/>
          <w:sz w:val="24"/>
        </w:rPr>
        <w:t xml:space="preserve"> in the </w:t>
      </w:r>
      <w:r w:rsidRPr="00146675">
        <w:rPr>
          <w:rFonts w:ascii="Times New Roman" w:hAnsi="Times New Roman"/>
          <w:noProof/>
          <w:sz w:val="24"/>
        </w:rPr>
        <w:t>venture</w:t>
      </w:r>
      <w:r w:rsidRPr="00146675">
        <w:rPr>
          <w:rFonts w:ascii="Times New Roman" w:hAnsi="Times New Roman"/>
          <w:sz w:val="24"/>
        </w:rPr>
        <w:t xml:space="preserve">. </w:t>
      </w:r>
    </w:p>
    <w:p w14:paraId="530CA8AB" w14:textId="77777777" w:rsidR="00146675" w:rsidRPr="00146675" w:rsidRDefault="00146675" w:rsidP="00146675">
      <w:pPr>
        <w:spacing w:after="0" w:line="480" w:lineRule="auto"/>
        <w:jc w:val="both"/>
        <w:rPr>
          <w:rFonts w:ascii="Times New Roman" w:hAnsi="Times New Roman"/>
          <w:sz w:val="24"/>
          <w:lang w:val="en-US"/>
        </w:rPr>
      </w:pPr>
      <w:r w:rsidRPr="00146675">
        <w:rPr>
          <w:rFonts w:ascii="Times New Roman" w:hAnsi="Times New Roman"/>
          <w:sz w:val="24"/>
        </w:rPr>
        <w:tab/>
      </w:r>
      <w:r w:rsidRPr="00146675">
        <w:rPr>
          <w:rFonts w:ascii="Times New Roman" w:hAnsi="Times New Roman"/>
          <w:sz w:val="24"/>
          <w:lang w:val="en-US"/>
        </w:rPr>
        <w:t xml:space="preserve">Being an entrepreneur, it is observed that the “charismatic leadership style” of Victoria is very beneficial for the rapid growth of the entrepreneurial actives of 4the Victoria. It provides greater insight on the issues of the subordinates as well an also facilitates the entrepreneur to effectively motivate the employees. To be a successful entrepreneur it is observed that leadership style is very important. The most important ingredient of leadership is motivational </w:t>
      </w:r>
      <w:r w:rsidRPr="00146675">
        <w:rPr>
          <w:rFonts w:ascii="Times New Roman" w:hAnsi="Times New Roman"/>
          <w:sz w:val="24"/>
          <w:lang w:val="en-US"/>
        </w:rPr>
        <w:lastRenderedPageBreak/>
        <w:t xml:space="preserve">strategies. The Victoria Beckham brand success in the UK indicates that motivational strategies are very effective. It is reported by “The Guardian” that Victoria is among the most demanding female leaders in the UK. The main reason is that she has developed an effective relationship with the employees. The success of the Victoria Beckham brand is also based on employee efforts which are due to the motivation. This motivation is developed due to the charismatic leadership style in which the employees are highly satisfied. </w:t>
      </w:r>
      <w:r w:rsidRPr="00146675">
        <w:rPr>
          <w:rFonts w:ascii="Times New Roman" w:hAnsi="Times New Roman"/>
          <w:sz w:val="24"/>
        </w:rPr>
        <w:t xml:space="preserve">As the role of </w:t>
      </w:r>
      <w:r w:rsidRPr="00146675">
        <w:rPr>
          <w:rFonts w:ascii="Times New Roman" w:hAnsi="Times New Roman"/>
          <w:noProof/>
          <w:sz w:val="24"/>
        </w:rPr>
        <w:t>entrepreneurship</w:t>
      </w:r>
      <w:r w:rsidRPr="00146675">
        <w:rPr>
          <w:rFonts w:ascii="Times New Roman" w:hAnsi="Times New Roman"/>
          <w:sz w:val="24"/>
        </w:rPr>
        <w:t xml:space="preserve"> is </w:t>
      </w:r>
      <w:r w:rsidRPr="00146675">
        <w:rPr>
          <w:rFonts w:ascii="Times New Roman" w:hAnsi="Times New Roman"/>
          <w:noProof/>
          <w:sz w:val="24"/>
        </w:rPr>
        <w:t>very</w:t>
      </w:r>
      <w:r w:rsidRPr="00146675">
        <w:rPr>
          <w:rFonts w:ascii="Times New Roman" w:hAnsi="Times New Roman"/>
          <w:sz w:val="24"/>
        </w:rPr>
        <w:t xml:space="preserve"> high in the development of </w:t>
      </w:r>
      <w:r w:rsidRPr="00146675">
        <w:rPr>
          <w:rFonts w:ascii="Times New Roman" w:hAnsi="Times New Roman"/>
          <w:noProof/>
          <w:sz w:val="24"/>
        </w:rPr>
        <w:t>the</w:t>
      </w:r>
      <w:r w:rsidRPr="00146675">
        <w:rPr>
          <w:rFonts w:ascii="Times New Roman" w:hAnsi="Times New Roman"/>
          <w:sz w:val="24"/>
        </w:rPr>
        <w:t xml:space="preserve"> economy that is why most of the time the role of the </w:t>
      </w:r>
      <w:r w:rsidRPr="00146675">
        <w:rPr>
          <w:rFonts w:ascii="Times New Roman" w:hAnsi="Times New Roman"/>
          <w:noProof/>
          <w:sz w:val="24"/>
        </w:rPr>
        <w:t>leadership</w:t>
      </w:r>
      <w:r w:rsidRPr="00146675">
        <w:rPr>
          <w:rFonts w:ascii="Times New Roman" w:hAnsi="Times New Roman"/>
          <w:sz w:val="24"/>
        </w:rPr>
        <w:t xml:space="preserve"> is also </w:t>
      </w:r>
      <w:r w:rsidRPr="00146675">
        <w:rPr>
          <w:rFonts w:ascii="Times New Roman" w:hAnsi="Times New Roman"/>
          <w:noProof/>
          <w:sz w:val="24"/>
        </w:rPr>
        <w:t>very</w:t>
      </w:r>
      <w:r w:rsidRPr="00146675">
        <w:rPr>
          <w:rFonts w:ascii="Times New Roman" w:hAnsi="Times New Roman"/>
          <w:sz w:val="24"/>
        </w:rPr>
        <w:t xml:space="preserve"> important in the development of </w:t>
      </w:r>
      <w:r w:rsidRPr="00146675">
        <w:rPr>
          <w:rFonts w:ascii="Times New Roman" w:hAnsi="Times New Roman"/>
          <w:noProof/>
          <w:sz w:val="24"/>
        </w:rPr>
        <w:t>entrepreneurial</w:t>
      </w:r>
      <w:r w:rsidRPr="00146675">
        <w:rPr>
          <w:rFonts w:ascii="Times New Roman" w:hAnsi="Times New Roman"/>
          <w:sz w:val="24"/>
        </w:rPr>
        <w:t xml:space="preserve"> </w:t>
      </w:r>
      <w:r w:rsidRPr="00146675">
        <w:rPr>
          <w:rFonts w:ascii="Times New Roman" w:hAnsi="Times New Roman"/>
          <w:noProof/>
          <w:sz w:val="24"/>
        </w:rPr>
        <w:t>activities</w:t>
      </w:r>
      <w:r w:rsidRPr="00146675">
        <w:rPr>
          <w:rFonts w:ascii="Times New Roman" w:hAnsi="Times New Roman"/>
          <w:sz w:val="24"/>
        </w:rPr>
        <w:t xml:space="preserve">. If the focus of the </w:t>
      </w:r>
      <w:r w:rsidRPr="00146675">
        <w:rPr>
          <w:rFonts w:ascii="Times New Roman" w:hAnsi="Times New Roman"/>
          <w:noProof/>
          <w:sz w:val="24"/>
        </w:rPr>
        <w:t>entrepreneur</w:t>
      </w:r>
      <w:r w:rsidRPr="00146675">
        <w:rPr>
          <w:rFonts w:ascii="Times New Roman" w:hAnsi="Times New Roman"/>
          <w:sz w:val="24"/>
        </w:rPr>
        <w:t xml:space="preserve"> leader is to </w:t>
      </w:r>
      <w:r w:rsidRPr="00146675">
        <w:rPr>
          <w:rFonts w:ascii="Times New Roman" w:hAnsi="Times New Roman"/>
          <w:noProof/>
          <w:sz w:val="24"/>
        </w:rPr>
        <w:t>enhance</w:t>
      </w:r>
      <w:r w:rsidRPr="00146675">
        <w:rPr>
          <w:rFonts w:ascii="Times New Roman" w:hAnsi="Times New Roman"/>
          <w:sz w:val="24"/>
        </w:rPr>
        <w:t xml:space="preserve"> the capability of the </w:t>
      </w:r>
      <w:r w:rsidRPr="00146675">
        <w:rPr>
          <w:rFonts w:ascii="Times New Roman" w:hAnsi="Times New Roman"/>
          <w:noProof/>
          <w:sz w:val="24"/>
        </w:rPr>
        <w:t>venture</w:t>
      </w:r>
      <w:r w:rsidRPr="00146675">
        <w:rPr>
          <w:rFonts w:ascii="Times New Roman" w:hAnsi="Times New Roman"/>
          <w:sz w:val="24"/>
        </w:rPr>
        <w:t xml:space="preserve"> to excel in the competitive </w:t>
      </w:r>
      <w:r w:rsidRPr="00146675">
        <w:rPr>
          <w:rFonts w:ascii="Times New Roman" w:hAnsi="Times New Roman"/>
          <w:noProof/>
          <w:sz w:val="24"/>
        </w:rPr>
        <w:t>business</w:t>
      </w:r>
      <w:r w:rsidRPr="00146675">
        <w:rPr>
          <w:rFonts w:ascii="Times New Roman" w:hAnsi="Times New Roman"/>
          <w:sz w:val="24"/>
        </w:rPr>
        <w:t xml:space="preserve"> it will lead to </w:t>
      </w:r>
      <w:r w:rsidRPr="00146675">
        <w:rPr>
          <w:rFonts w:ascii="Times New Roman" w:hAnsi="Times New Roman"/>
          <w:noProof/>
          <w:sz w:val="24"/>
        </w:rPr>
        <w:t>bringing</w:t>
      </w:r>
      <w:r w:rsidRPr="00146675">
        <w:rPr>
          <w:rFonts w:ascii="Times New Roman" w:hAnsi="Times New Roman"/>
          <w:sz w:val="24"/>
        </w:rPr>
        <w:t xml:space="preserve"> lots of benefits in the long run </w:t>
      </w:r>
      <w:r w:rsidRPr="00146675">
        <w:rPr>
          <w:rFonts w:ascii="Times New Roman" w:hAnsi="Times New Roman"/>
          <w:sz w:val="24"/>
        </w:rPr>
        <w:fldChar w:fldCharType="begin" w:fldLock="1"/>
      </w:r>
      <w:r w:rsidRPr="00146675">
        <w:rPr>
          <w:rFonts w:ascii="Times New Roman" w:hAnsi="Times New Roman"/>
          <w:sz w:val="24"/>
        </w:rPr>
        <w:instrText>ADDIN CSL_CITATION {"citationItems":[{"id":"ITEM-1","itemData":{"DOI":"10.1016/j.sbspro.2013.06.654","ISBN":"1877-0428","ISSN":"18770428","abstract":"The objective of this study is to survey the relationship between achievement motive, innovation, ambiguity tolerance, self- efficacy, self esteem and self-actualization with entrepreneurship orientation in the students of Azad Islamic University of Khomein. The sample of this study includes 400 BA students of Khomein Azad Islamic University in the years 2009-2010 which were chosen according to the clustering sampling. To collect the data, entrepreneurship orientation test, achievement motive questionnaire, innovation scale, ambiguity tolerance scale, self-efficacy questionnaire, self esteem questionnaire, and self - actualization questionnaires were used. The results of Pierson correlation coefficient showed that entrepreneurship orientation has a positive and meaningful relationship with the variables: achievement motive, innovation, self esteem, self efficacy, and se lf- actualization. Self esteem and ambiguity tolerance have a positive and meaningful relationship (p&lt;0.01). Multi variant regression analysis results showed that the variables of achievement motive, predict self esteem and entrepreneurship innovation in university students.","author":[{"dropping-particle":"","family":"Heydari","given":"Hassan","non-dropping-particle":"","parse-names":false,"suffix":""},{"dropping-particle":"","family":"Madani","given":"Davood","non-dropping-particle":"","parse-names":false,"suffix":""},{"dropping-particle":"","family":"Rostami","given":"Mehdi","non-dropping-particle":"","parse-names":false,"suffix":""}],"container-title":"Procedia - Social and Behavioral Sciences","id":"ITEM-1","issued":{"date-parts":[["2013"]]},"page":"820-826","publisher":"Elsevier B.V.","title":"The Study of the Relationships Between Achievement Motive, Innovation, Ambiguity Tolerance, Self-Efficacy, Self-Esteem, and Self- Actualization, with the Orientation of Entrepreneurship in the Islamic Azad University of Khomein Students","type":"article-journal","volume":"84"},"uris":["http://www.mendeley.com/documents/?uuid=aa5431bf-3a25-4000-bddf-1df75aa70324"]},{"id":"ITEM-2","itemData":{"DOI":"10.1016/j.jbusres.2016.04.097","ISSN":"01482963","abstract":"Entrepreneurship is a field of growing interest for economic research. Entrepreneurs contribute actively to economic growth, because they create employment and wealth. Knowledge and entrepreneurship play an important role in economic progress and they lead the from a management economy towards an entrepreneurial economy. Understanding entrepreneurial activity is essential to characterize both entrepreneurs and their businesses so that public policies that intend to promote and support the creation of companies are effective and efficient. This research proposes a new classification of countries using statistical tools, taking into account the countries present in GEM (Global Entrepreneurship Monitor) for years 2004, 2009 and 2014. This classification allows to analyze the evolution of the perception of entrepreneurial opportunities, as well as to identify the cultural patterns of entrepreneurship. The results show that entrepreneurial activity does not depend only on economic development, but also on behavioral economics.","author":[{"dropping-particle":"","family":"Crecente-Romero","given":"Fernando","non-dropping-particle":"","parse-names":false,"suffix":""},{"dropping-particle":"","family":"Giménez-Baldazo","given":"Mónica","non-dropping-particle":"","parse-names":false,"suffix":""},{"dropping-particle":"","family":"Rivera-Galicia","given":"Luis F.","non-dropping-particle":"","parse-names":false,"suffix":""}],"container-title":"Journal of Business Research","id":"ITEM-2","issue":"11","issued":{"date-parts":[["2016"]]},"page":"5158-5162","publisher":"Elsevier Inc.","title":"Subjective perception of entrepreneurship. Differences among countries","type":"article-journal","volume":"69"},"uris":["http://www.mendeley.com/documents/?uuid=c2ea1bf7-caf8-4555-9082-84c18b8bbccc"]},{"id":"ITEM-3","itemData":{"DOI":"10.1016/j.econmod.2017.02.020","ISSN":"02649993","abstract":"This paper develops a model of costly firm creation in an economy with weak institutions, costly business environment as well as skill gaps where one of the equilibrium outcomes is a low-productivity trap. The paper tests the implications of the model using a cross-sectional dataset including about 100 countries. Both theoretical and empirical results suggest that to move the economy into a productive equilibrium, complementarity matters: reforms to improve the business environment tend to be more effective in creating productive firms when accompanied by narrowing skill gaps. Similarly, more conducive business regulations amplify the positive impact on firm creation of better education and reduced skill mismatches. To escape a low-productivity trap, policymakers should thus create a pro-business framework and a well-functioning education system.","author":[{"dropping-particle":"","family":"Brixiova","given":"Zuzana","non-dropping-particle":"","parse-names":false,"suffix":""},{"dropping-particle":"","family":"Égert","given":"Balázs","non-dropping-particle":"","parse-names":false,"suffix":""}],"container-title":"Economic Modelling","id":"ITEM-3","issue":"June 2016","issued":{"date-parts":[["2017"]]},"page":"381-391","publisher":"Elsevier","title":"Entrepreneurship, institutions and skills in low-income countries","type":"article-journal","volume":"67"},"uris":["http://www.mendeley.com/documents/?uuid=907f0c7d-8d17-496b-9871-02e87defa092"]},{"id":"ITEM-4","itemData":{"DOI":"10.1016/j.jebo.2017.11.003","ISSN":"01672681","abstract":"Entrepreneurship research highlights entrepreneurship as a simultaneous source of enhanced income mobility for some but a potential source of poverty for others. Research on inequality has furthered new types of models to decompose and problematize various sources of income inequality, but attention to entrepreneurship as an increasingly prevalent occupational choice in these models remains scant. This paper seeks to bridge these two literatures using regression-based income decomposition among entrepreneurs and paid workers distinguishing between self-employed (SE) and incorporated self-employed (ISE) individuals in Sweden. We find that the proportion of self-employed in the workforce increases income dispersion by way of widening the bottom end of the distribution, whereas the proportion of incorporated self-employed contributes to income dispersion at the top end of the distribution. Implications for research are discussed.","author":[{"dropping-particle":"","family":"Halvarsson","given":"Daniel","non-dropping-particle":"","parse-names":false,"suffix":""},{"dropping-particle":"","family":"Korpi","given":"Martin","non-dropping-particle":"","parse-names":false,"suffix":""},{"dropping-particle":"","family":"Wennberg","given":"Karl","non-dropping-particle":"","parse-names":false,"suffix":""}],"container-title":"Journal of Economic Behavior and Organization","id":"ITEM-4","issued":{"date-parts":[["2018"]]},"page":"275-293","publisher":"Elsevier B.V.","title":"Entrepreneurship and income inequality","type":"article-journal","volume":"145"},"uris":["http://www.mendeley.com/documents/?uuid=326f4f8d-1a94-42b4-b791-3c16f36778fa"]}],"mendeley":{"formattedCitation":"(Heydari, Madani and Rostami, 2013; Crecente-Romero, Giménez-Baldazo and Rivera-Galicia, 2016; Brixiova and Égert, 2017; Halvarsson, Korpi and Wennberg, 2018)","manualFormatting":"(Heydari, Madani and Rostami, 2013; Crecente-Romero, Giménez-Baldazo, and Rivera-Galicia, 2016; Brixiova and Égert, 2017; Halvarsson, Korpi and Wennberg, 2018)","plainTextFormattedCitation":"(Heydari, Madani and Rostami, 2013; Crecente-Romero, Giménez-Baldazo and Rivera-Galicia, 2016; Brixiova and Égert, 2017; Halvarsson, Korpi and Wennberg, 2018)","previouslyFormattedCitation":"(Heydari, Madani and Rostami, 2013; Crecente-Romero, Giménez-Baldazo and Rivera-Galicia, 2016; Brixiova and Égert, 2017; Halvarsson, Korpi and Wennberg, 2018)"},"properties":{"noteIndex":0},"schema":"https://github.com/citation-style-language/schema/raw/master/csl-citation.json"}</w:instrText>
      </w:r>
      <w:r w:rsidRPr="00146675">
        <w:rPr>
          <w:rFonts w:ascii="Times New Roman" w:hAnsi="Times New Roman"/>
          <w:sz w:val="24"/>
        </w:rPr>
        <w:fldChar w:fldCharType="separate"/>
      </w:r>
      <w:r w:rsidRPr="00146675">
        <w:rPr>
          <w:rFonts w:ascii="Times New Roman" w:hAnsi="Times New Roman"/>
          <w:noProof/>
          <w:sz w:val="24"/>
        </w:rPr>
        <w:t>(Heydari, Madani and Rostami, 2013; Crecente-Romero, Giménez-Baldazo, and Rivera-Galicia, 2016; Brixiova and Égert, 2017; Halvarsson, Korpi and Wennberg, 2018)</w:t>
      </w:r>
      <w:r w:rsidRPr="00146675">
        <w:rPr>
          <w:rFonts w:ascii="Times New Roman" w:hAnsi="Times New Roman"/>
          <w:sz w:val="24"/>
        </w:rPr>
        <w:fldChar w:fldCharType="end"/>
      </w:r>
      <w:r w:rsidRPr="00146675">
        <w:rPr>
          <w:rFonts w:ascii="Times New Roman" w:hAnsi="Times New Roman"/>
          <w:sz w:val="24"/>
        </w:rPr>
        <w:t xml:space="preserve">. Many of the </w:t>
      </w:r>
      <w:r w:rsidRPr="00146675">
        <w:rPr>
          <w:rFonts w:ascii="Times New Roman" w:hAnsi="Times New Roman"/>
          <w:noProof/>
          <w:sz w:val="24"/>
        </w:rPr>
        <w:t>researchers</w:t>
      </w:r>
      <w:r w:rsidRPr="00146675">
        <w:rPr>
          <w:rFonts w:ascii="Times New Roman" w:hAnsi="Times New Roman"/>
          <w:sz w:val="24"/>
        </w:rPr>
        <w:t xml:space="preserve"> </w:t>
      </w:r>
      <w:r w:rsidRPr="00146675">
        <w:rPr>
          <w:rFonts w:ascii="Times New Roman" w:hAnsi="Times New Roman"/>
          <w:sz w:val="24"/>
        </w:rPr>
        <w:fldChar w:fldCharType="begin" w:fldLock="1"/>
      </w:r>
      <w:r w:rsidRPr="00146675">
        <w:rPr>
          <w:rFonts w:ascii="Times New Roman" w:hAnsi="Times New Roman"/>
          <w:sz w:val="24"/>
        </w:rPr>
        <w:instrText>ADDIN CSL_CITATION {"citationItems":[{"id":"ITEM-1","itemData":{"DOI":"10.1016/j.jbusres.2017.12.014","ISSN":"01482963","abstract":"This study investigated the relationship between entrepreneurial climate (EC) and self-perceptions about entrepreneurship (SPaE). The variables and data were derived from the Global Entrepreneurship Monitor (GEM) dataset and framework. Specifically, the study examined variables closely related to the GEM concepts of entrepreneurial capacity and preferences across 54 countries. Fuzzy-set qualitative comparative analysis (fsQCA) was conducted to investigate associations between EC and SPaE. Three condition variables described EC: economic stage of development, entrepreneurial framework conditions, and entrepreneurial status. Four items described SPaE: perceived start-up opportunities, perceived capabilities, fear of failure, and entrepreneurial intention. Two forms of single outcome measures were constructed from the four items that described SPaE. A standard factor analysis-based score yielded the outcome SPaEF. Fuzzy cluster analysis produced a two-cluster-based outcome SPaEC. Having two outcomes referring to the same concept (SPaE) leads to discussion on what should be done to facilitate \"same concept\" based analyses using fsQCA. The findings open up discussion on the efficacy of fsQCA as regards its sensitivity to slight changes in the outcome. Practical applied issues surrounding entrepreneurship (EC and SPaE) are also discussed.","author":[{"dropping-particle":"","family":"Beynon","given":"Malcolm J.","non-dropping-particle":"","parse-names":false,"suffix":""},{"dropping-particle":"","family":"Jones","given":"Paul","non-dropping-particle":"","parse-names":false,"suffix":""},{"dropping-particle":"","family":"Pickernell","given":"David","non-dropping-particle":"","parse-names":false,"suffix":""}],"container-title":"Journal of Business Research","id":"ITEM-1","issue":"June 2017","issued":{"date-parts":[["2017"]]},"page":"418-428","publisher":"Elsevier","title":"Entrepreneurial climate and self-perceptions about entrepreneurship: A country comparison using fsQCA with dual outcomes","type":"article-journal","volume":"89"},"uris":["http://www.mendeley.com/documents/?uuid=2eb165c4-295e-497a-9983-a63990294757"]},{"id":"ITEM-2","itemData":{"DOI":"10.1016/j.sbspro.2016.05.413","ISBN":"1877-0428","ISSN":"18770428","abstract":"Entrepreneurship education programmes create high job satisfaction and enhance life status. Higher levels of entrepreneurship education achievement lead to higher earnings and reduce the level of unemployment. Of late, many universities around the world are in the process of strengthening their entrepreneurship education programmes in order to create more young entrepreneurs in the future. This kind of education programme is always being reviewed to ensure the structure of the programme will fit in with the challenges of the world outside. The purpose of this study is to evaluate the effectiveness of entrepreneurship education programmes on Malaysian university students. This study used the survey technique to evaluate the effectiveness of the entrepreneurship education programme in a Malaysian public university, specifically at Universiti Utara Malaysia. The result shows that the entrepreneurship programme which is offered by Universiti Utara Malaysia (UUM) is very effective in enhancing the entrepreneurial skills of the students. The findings suggest a strong relationship between the business plan, risk thinking and also self-efficacy and effectiveness of the programme, while a moderate relationship is observed in need for achievement and locus control. Thus, this study has suggested that the entrepreneurial skills and activities can be spurred through entrepreneurship education and training in a public university. The research findings will be highly significant to the Ministry of Education in terms of strengthening the entrepreneurship culture among the youth. Building the interest of our young generation is a challenge the government will face. Finally, the findings of this study will guide policy makers on how to take appropriate measures regarding current trends of entrepreneurship education programmes in public universities in Malaysia.","author":[{"dropping-particle":"","family":"Din","given":"Badariah Hj","non-dropping-particle":"","parse-names":false,"suffix":""},{"dropping-particle":"","family":"Anuar","given":"Abdul Rahim","non-dropping-particle":"","parse-names":false,"suffix":""},{"dropping-particle":"","family":"Usman","given":"Mariana","non-dropping-particle":"","parse-names":false,"suffix":""}],"container-title":"Procedia - Social and Behavioral Sciences","id":"ITEM-2","issue":"August 2015","issued":{"date-parts":[["2016"]]},"page":"117-123","publisher":"The Author(s)","title":"The Effectiveness of the Entrepreneurship Education Program in Upgrading Entrepreneurial Skills among Public University Students","type":"article-journal","volume":"224"},"uris":["http://www.mendeley.com/documents/?uuid=2fac595b-aaaa-47e9-8b53-cef89c3a7063"]},{"id":"ITEM-3","itemData":{"DOI":"https://doi.org/10.1016/j.jvb.2018.05.012","ISSN":"0001-8791","abstract":"Abstract With increased emphasis being placed on entrepreneurial thinking and acting in today's careers, we have witnessed growing research on entrepreneurial self-efficacy (ESE) over the last two decades. The present study provides a systematic review of the literature on the theoretical foundations, measurement, antecedents, and outcomes of ESE, and work which treats ESE as a moderator. Based on the review, an agenda for future research is developed and implications for entrepreneurship education and training highlighted. In doing so, the need to consider alternative theoretical perspectives to improve understanding of how ESE influences outcomes at different levels of analysis is highlighted. In addition, the review identifies a need to a) examine the factors which drive short-term fluctuations and long-term changes in ESE, b) examine the developmental precursors of ese in childhood, adolescence and early adulthood, c) examine the negative/curvilinear effects of ESE, d) investigate whether ESE can be treated as a collective level phenomenon, e) look at the effects of ESE on outcomes outside of entrepreneurial contexts, and f) improve measurement and research design.","author":[{"dropping-particle":"","family":"Newman","given":"Alexander","non-dropping-particle":"","parse-names":false,"suffix":""},{"dropping-particle":"","family":"Obschonka","given":"Martin","non-dropping-particle":"","parse-names":false,"suffix":""},{"dropping-particle":"","family":"Schwarz","given":"Susan","non-dropping-particle":"","parse-names":false,"suffix":""},{"dropping-particle":"","family":"Cohen","given":"Michael","non-dropping-particle":"","parse-names":false,"suffix":""},{"dropping-particle":"","family":"Nielsen","given":"Ingrid","non-dropping-particle":"","parse-names":false,"suffix":""}],"container-title":"Journal of Vocational Behavior","id":"ITEM-3","issue":"May","issued":{"date-parts":[["2018"]]},"page":"In press","publisher":"Elsevier","title":"Entrepreneurial self-efficacy: A systematic review of the literature on its antecedents and outcomes, and an agenda for future research","type":"article-journal"},"uris":["http://www.mendeley.com/documents/?uuid=de8c4e88-fe00-497e-8c2c-0352b24e531c"]}],"mendeley":{"formattedCitation":"(Din, Anuar and Usman, 2016; Beynon, Jones and Pickernell, 2017; Newman &lt;i&gt;et al.&lt;/i&gt;, 2018)","plainTextFormattedCitation":"(Din, Anuar and Usman, 2016; Beynon, Jones and Pickernell, 2017; Newman et al., 2018)","previouslyFormattedCitation":"(Din, Anuar and Usman, 2016; Beynon, Jones and Pickernell, 2017; Newman &lt;i&gt;et al.&lt;/i&gt;, 2018)"},"properties":{"noteIndex":0},"schema":"https://github.com/citation-style-language/schema/raw/master/csl-citation.json"}</w:instrText>
      </w:r>
      <w:r w:rsidRPr="00146675">
        <w:rPr>
          <w:rFonts w:ascii="Times New Roman" w:hAnsi="Times New Roman"/>
          <w:sz w:val="24"/>
        </w:rPr>
        <w:fldChar w:fldCharType="separate"/>
      </w:r>
      <w:r w:rsidRPr="00146675">
        <w:rPr>
          <w:rFonts w:ascii="Times New Roman" w:hAnsi="Times New Roman"/>
          <w:noProof/>
          <w:sz w:val="24"/>
        </w:rPr>
        <w:t xml:space="preserve">(Din, Anuar and Usman, 2016; Beynon, Jones and Pickernell, 2017; Newman </w:t>
      </w:r>
      <w:r w:rsidRPr="00146675">
        <w:rPr>
          <w:rFonts w:ascii="Times New Roman" w:hAnsi="Times New Roman"/>
          <w:i/>
          <w:noProof/>
          <w:sz w:val="24"/>
        </w:rPr>
        <w:t>et al.</w:t>
      </w:r>
      <w:r w:rsidRPr="00146675">
        <w:rPr>
          <w:rFonts w:ascii="Times New Roman" w:hAnsi="Times New Roman"/>
          <w:noProof/>
          <w:sz w:val="24"/>
        </w:rPr>
        <w:t>, 2018)</w:t>
      </w:r>
      <w:r w:rsidRPr="00146675">
        <w:rPr>
          <w:rFonts w:ascii="Times New Roman" w:hAnsi="Times New Roman"/>
          <w:sz w:val="24"/>
        </w:rPr>
        <w:fldChar w:fldCharType="end"/>
      </w:r>
      <w:r w:rsidRPr="00146675">
        <w:rPr>
          <w:rFonts w:ascii="Times New Roman" w:hAnsi="Times New Roman"/>
          <w:sz w:val="24"/>
        </w:rPr>
        <w:t xml:space="preserve"> highlight the role of </w:t>
      </w:r>
      <w:r w:rsidRPr="00146675">
        <w:rPr>
          <w:rFonts w:ascii="Times New Roman" w:hAnsi="Times New Roman"/>
          <w:noProof/>
          <w:sz w:val="24"/>
        </w:rPr>
        <w:t>leadership</w:t>
      </w:r>
      <w:r w:rsidRPr="00146675">
        <w:rPr>
          <w:rFonts w:ascii="Times New Roman" w:hAnsi="Times New Roman"/>
          <w:sz w:val="24"/>
        </w:rPr>
        <w:t xml:space="preserve"> and effective management in the </w:t>
      </w:r>
      <w:r w:rsidRPr="00146675">
        <w:rPr>
          <w:rFonts w:ascii="Times New Roman" w:hAnsi="Times New Roman"/>
          <w:noProof/>
          <w:sz w:val="24"/>
        </w:rPr>
        <w:t>development</w:t>
      </w:r>
      <w:r w:rsidRPr="00146675">
        <w:rPr>
          <w:rFonts w:ascii="Times New Roman" w:hAnsi="Times New Roman"/>
          <w:sz w:val="24"/>
        </w:rPr>
        <w:t xml:space="preserve"> of the </w:t>
      </w:r>
      <w:r w:rsidRPr="00146675">
        <w:rPr>
          <w:rFonts w:ascii="Times New Roman" w:hAnsi="Times New Roman"/>
          <w:noProof/>
          <w:sz w:val="24"/>
        </w:rPr>
        <w:t>entrepreneurship</w:t>
      </w:r>
      <w:r w:rsidRPr="00146675">
        <w:rPr>
          <w:rFonts w:ascii="Times New Roman" w:hAnsi="Times New Roman"/>
          <w:sz w:val="24"/>
        </w:rPr>
        <w:t xml:space="preserve">. These studies </w:t>
      </w:r>
      <w:r w:rsidRPr="00146675">
        <w:rPr>
          <w:rFonts w:ascii="Times New Roman" w:hAnsi="Times New Roman"/>
          <w:noProof/>
          <w:sz w:val="24"/>
        </w:rPr>
        <w:t>focus</w:t>
      </w:r>
      <w:r w:rsidRPr="00146675">
        <w:rPr>
          <w:rFonts w:ascii="Times New Roman" w:hAnsi="Times New Roman"/>
          <w:sz w:val="24"/>
        </w:rPr>
        <w:t xml:space="preserve"> on the role of </w:t>
      </w:r>
      <w:r w:rsidRPr="00146675">
        <w:rPr>
          <w:rFonts w:ascii="Times New Roman" w:hAnsi="Times New Roman"/>
          <w:noProof/>
          <w:sz w:val="24"/>
        </w:rPr>
        <w:t>leadership</w:t>
      </w:r>
      <w:r w:rsidRPr="00146675">
        <w:rPr>
          <w:rFonts w:ascii="Times New Roman" w:hAnsi="Times New Roman"/>
          <w:sz w:val="24"/>
        </w:rPr>
        <w:t xml:space="preserve"> in the </w:t>
      </w:r>
      <w:r w:rsidRPr="00146675">
        <w:rPr>
          <w:rFonts w:ascii="Times New Roman" w:hAnsi="Times New Roman"/>
          <w:noProof/>
          <w:sz w:val="24"/>
        </w:rPr>
        <w:t>entrepreneurial</w:t>
      </w:r>
      <w:r w:rsidRPr="00146675">
        <w:rPr>
          <w:rFonts w:ascii="Times New Roman" w:hAnsi="Times New Roman"/>
          <w:sz w:val="24"/>
        </w:rPr>
        <w:t xml:space="preserve"> venture. It also </w:t>
      </w:r>
      <w:r w:rsidRPr="00146675">
        <w:rPr>
          <w:rFonts w:ascii="Times New Roman" w:hAnsi="Times New Roman"/>
          <w:noProof/>
          <w:sz w:val="24"/>
        </w:rPr>
        <w:t>facilitates</w:t>
      </w:r>
      <w:r w:rsidRPr="00146675">
        <w:rPr>
          <w:rFonts w:ascii="Times New Roman" w:hAnsi="Times New Roman"/>
          <w:sz w:val="24"/>
        </w:rPr>
        <w:t xml:space="preserve"> the implication of the </w:t>
      </w:r>
      <w:r w:rsidRPr="00146675">
        <w:rPr>
          <w:rFonts w:ascii="Times New Roman" w:hAnsi="Times New Roman"/>
          <w:noProof/>
          <w:sz w:val="24"/>
        </w:rPr>
        <w:t>long</w:t>
      </w:r>
      <w:r w:rsidRPr="00146675">
        <w:rPr>
          <w:rFonts w:ascii="Times New Roman" w:hAnsi="Times New Roman"/>
          <w:sz w:val="24"/>
        </w:rPr>
        <w:t>-</w:t>
      </w:r>
      <w:r w:rsidRPr="00146675">
        <w:rPr>
          <w:rFonts w:ascii="Times New Roman" w:hAnsi="Times New Roman"/>
          <w:noProof/>
          <w:sz w:val="24"/>
        </w:rPr>
        <w:t>run stability</w:t>
      </w:r>
      <w:r w:rsidRPr="00146675">
        <w:rPr>
          <w:rFonts w:ascii="Times New Roman" w:hAnsi="Times New Roman"/>
          <w:sz w:val="24"/>
        </w:rPr>
        <w:t xml:space="preserve"> of the </w:t>
      </w:r>
      <w:r w:rsidRPr="00146675">
        <w:rPr>
          <w:rFonts w:ascii="Times New Roman" w:hAnsi="Times New Roman"/>
          <w:noProof/>
          <w:sz w:val="24"/>
        </w:rPr>
        <w:t>industry</w:t>
      </w:r>
      <w:r w:rsidRPr="00146675">
        <w:rPr>
          <w:rFonts w:ascii="Times New Roman" w:hAnsi="Times New Roman"/>
          <w:sz w:val="24"/>
        </w:rPr>
        <w:t xml:space="preserve"> as well as the </w:t>
      </w:r>
      <w:r w:rsidRPr="00146675">
        <w:rPr>
          <w:rFonts w:ascii="Times New Roman" w:hAnsi="Times New Roman"/>
          <w:noProof/>
          <w:sz w:val="24"/>
        </w:rPr>
        <w:t>economy</w:t>
      </w:r>
      <w:r w:rsidRPr="00146675">
        <w:rPr>
          <w:rFonts w:ascii="Times New Roman" w:hAnsi="Times New Roman"/>
          <w:sz w:val="24"/>
        </w:rPr>
        <w:t xml:space="preserve">. </w:t>
      </w:r>
    </w:p>
    <w:p w14:paraId="27AF82DC" w14:textId="77777777" w:rsidR="00146675" w:rsidRPr="00146675" w:rsidRDefault="00146675" w:rsidP="00146675">
      <w:pPr>
        <w:spacing w:after="0" w:line="480" w:lineRule="auto"/>
        <w:jc w:val="both"/>
        <w:rPr>
          <w:rFonts w:ascii="Times New Roman" w:hAnsi="Times New Roman"/>
          <w:sz w:val="24"/>
        </w:rPr>
      </w:pPr>
      <w:r w:rsidRPr="00146675">
        <w:rPr>
          <w:rFonts w:ascii="Times New Roman" w:hAnsi="Times New Roman"/>
          <w:sz w:val="24"/>
        </w:rPr>
        <w:tab/>
        <w:t xml:space="preserve">The </w:t>
      </w:r>
      <w:r w:rsidRPr="00146675">
        <w:rPr>
          <w:rFonts w:ascii="Times New Roman" w:hAnsi="Times New Roman"/>
          <w:noProof/>
          <w:sz w:val="24"/>
        </w:rPr>
        <w:t>leadership</w:t>
      </w:r>
      <w:r w:rsidRPr="00146675">
        <w:rPr>
          <w:rFonts w:ascii="Times New Roman" w:hAnsi="Times New Roman"/>
          <w:sz w:val="24"/>
        </w:rPr>
        <w:t xml:space="preserve"> </w:t>
      </w:r>
      <w:r w:rsidRPr="00146675">
        <w:rPr>
          <w:rFonts w:ascii="Times New Roman" w:hAnsi="Times New Roman"/>
          <w:noProof/>
          <w:sz w:val="24"/>
        </w:rPr>
        <w:t>literature</w:t>
      </w:r>
      <w:r w:rsidRPr="00146675">
        <w:rPr>
          <w:rFonts w:ascii="Times New Roman" w:hAnsi="Times New Roman"/>
          <w:sz w:val="24"/>
        </w:rPr>
        <w:t xml:space="preserve"> includes l</w:t>
      </w:r>
      <w:r w:rsidRPr="00146675">
        <w:rPr>
          <w:rFonts w:ascii="Times New Roman" w:hAnsi="Times New Roman"/>
          <w:noProof/>
          <w:sz w:val="24"/>
        </w:rPr>
        <w:t>ots</w:t>
      </w:r>
      <w:r w:rsidRPr="00146675">
        <w:rPr>
          <w:rFonts w:ascii="Times New Roman" w:hAnsi="Times New Roman"/>
          <w:sz w:val="24"/>
        </w:rPr>
        <w:t xml:space="preserve"> of important </w:t>
      </w:r>
      <w:r w:rsidRPr="00146675">
        <w:rPr>
          <w:rFonts w:ascii="Times New Roman" w:hAnsi="Times New Roman"/>
          <w:noProof/>
          <w:sz w:val="24"/>
        </w:rPr>
        <w:t>researchers</w:t>
      </w:r>
      <w:r w:rsidRPr="00146675">
        <w:rPr>
          <w:rFonts w:ascii="Times New Roman" w:hAnsi="Times New Roman"/>
          <w:sz w:val="24"/>
        </w:rPr>
        <w:t xml:space="preserve"> like </w:t>
      </w:r>
      <w:r w:rsidRPr="00146675">
        <w:rPr>
          <w:rFonts w:ascii="Times New Roman" w:hAnsi="Times New Roman"/>
          <w:sz w:val="24"/>
        </w:rPr>
        <w:fldChar w:fldCharType="begin" w:fldLock="1"/>
      </w:r>
      <w:r w:rsidRPr="00146675">
        <w:rPr>
          <w:rFonts w:ascii="Times New Roman" w:hAnsi="Times New Roman"/>
          <w:sz w:val="24"/>
        </w:rPr>
        <w:instrText>ADDIN CSL_CITATION {"citationItems":[{"id":"ITEM-1","itemData":{"DOI":"10.1016/j.worlddev.2014.09.027","ISBN":"9789292308520","ISSN":"18735991","abstract":"The shortage of entrepreneurial skills has lowered search effectiveness of potential young entrepreneurs and the rate of youth start-ups. This paper contributes to closing a gap in the literature on entrepreneurship and development by developing a model of costly firm creation with skill differences between young and adult entrepreneurs. The model shows that for young entrepreneurs facing high costs of search for business opportunities, support for training is more effective in stimulating productive start-ups than subsidies. The case for interventions targeted at youth rises in societies with high costs of youth unemployment. We test the role of skills and training for youth entrepreneurship on data from a recent survey of entrepreneurs in Swaziland.","author":[{"dropping-particle":"","family":"Brixiová","given":"Zuzana","non-dropping-particle":"","parse-names":false,"suffix":""},{"dropping-particle":"","family":"Ncube","given":"Mthuli","non-dropping-particle":"","parse-names":false,"suffix":""},{"dropping-particle":"","family":"Bicaba","given":"Zorobabel","non-dropping-particle":"","parse-names":false,"suffix":""}],"container-title":"World Development","id":"ITEM-1","issued":{"date-parts":[["2015"]]},"page":"11-26","title":"Skills and Youth Entrepreneurship in Africa: Analysis with Evidence from Swaziland","type":"article-journal","volume":"67"},"uris":["http://www.mendeley.com/documents/?uuid=d426e9a6-1801-47f8-a3f9-d49ea69c5ae0"]},{"id":"ITEM-2","itemData":{"DOI":"10.1016/j.tele.2017.09.006","ISSN":"07365853","abstract":"There have been numerous studies on the adoption of social media among individuals as well as organizations. Nevertheless, most of these studies were conducted in developed economies and focused on large organizations. This study, therefore, fills the gap by looking at the adoption of social media among small and medium-sized enterprises (SMEs) in the Middle East region; specifically, in the UAE. In addition, this study analyzes the adoption phenomena through word of mouth, viral marketing and social presence theory using in-depth semi-structured personal interviews with entrepreneurs of SMEs. Another significant contribution rendered by this study is its examination of social media adoption in terms of the business performance of firms.","author":[{"dropping-particle":"","family":"Ahmad","given":"Syed Zamberi","non-dropping-particle":"","parse-names":false,"suffix":""},{"dropping-particle":"","family":"Ahmad","given":"Norita","non-dropping-particle":"","parse-names":false,"suffix":""},{"dropping-particle":"","family":"Abu Bakar","given":"Abdul Rahim","non-dropping-particle":"","parse-names":false,"suffix":""}],"container-title":"Telematics and Informatics","id":"ITEM-2","issue":"1","issued":{"date-parts":[["2018"]]},"page":"6-17","publisher":"Elsevier","title":"Reflections of entrepreneurs of small and medium-sized enterprises concerning the adoption of social media and its impact on performance outcomes: Evidence from the UAE","type":"article-journal","volume":"35"},"uris":["http://www.mendeley.com/documents/?uuid=d170194b-10e3-4945-a8f2-019f794a468e"]},{"id":"ITEM-3","itemData":{"DOI":"10.1016/j.jbusres.2018.07.018","ISSN":"01482963","abstract":"While entrepreneurship has received much attention, little research has focused on end user entrepreneurship, which refers to entrepreneurship by consumers who develop innovative solutions that better answer their daily personal needs. This exploratory research aims to provide a deeper understanding of what motivates end user entrepreneurs to found firms. Based on a qualitative study conducted among 20 end user entrepreneurs, our data suggest that three significant factors may lead consumers to switch to an entrepreneur role: (1) intrinsic motivations - passion, enjoyment and the willingness to help others - rather than extrinsic ones - rational search for profit and search for recognition; (2) the lack of alternative ways to diffuse their innovations in the market; (3) favorable life periods with minimum implied risk to their professional activity. This paper contributes to both user innovation and user entrepreneurship literature by extending academic knowledge and provides opportunities for further research.","author":[{"dropping-particle":"","family":"Hamdi-Kidar","given":"Linda","non-dropping-particle":"","parse-names":false,"suffix":""},{"dropping-particle":"","family":"Vellera","given":"Cyrielle","non-dropping-particle":"","parse-names":false,"suffix":""}],"container-title":"Journal of Business Research","id":"ITEM-3","issue":"January 2017","issued":{"date-parts":[["2018"]]},"page":"1-9","publisher":"Elsevier","title":"Triggers entrepreneurship among creative consumers","type":"article-journal"},"uris":["http://www.mendeley.com/documents/?uuid=d613453a-41ff-4ed7-b4ec-e0bb83548e54"]}],"mendeley":{"formattedCitation":"(Brixiová, Ncube and Bicaba, 2015; Ahmad, Ahmad and Abu Bakar, 2018; Hamdi-Kidar and Vellera, 2018)","plainTextFormattedCitation":"(Brixiová, Ncube and Bicaba, 2015; Ahmad, Ahmad and Abu Bakar, 2018; Hamdi-Kidar and Vellera, 2018)","previouslyFormattedCitation":"(Brixiová, Ncube and Bicaba, 2015; Ahmad, Ahmad and Abu Bakar, 2018; Hamdi-Kidar and Vellera, 2018)"},"properties":{"noteIndex":0},"schema":"https://github.com/citation-style-language/schema/raw/master/csl-citation.json"}</w:instrText>
      </w:r>
      <w:r w:rsidRPr="00146675">
        <w:rPr>
          <w:rFonts w:ascii="Times New Roman" w:hAnsi="Times New Roman"/>
          <w:sz w:val="24"/>
        </w:rPr>
        <w:fldChar w:fldCharType="separate"/>
      </w:r>
      <w:r w:rsidRPr="00146675">
        <w:rPr>
          <w:rFonts w:ascii="Times New Roman" w:hAnsi="Times New Roman"/>
          <w:noProof/>
          <w:sz w:val="24"/>
        </w:rPr>
        <w:t>(Brixiová, Ncube and Bicaba, 2015; Ahmad, Ahmad and Abu Bakar, 2018; Hamdi-Kidar and Vellera, 2018)</w:t>
      </w:r>
      <w:r w:rsidRPr="00146675">
        <w:rPr>
          <w:rFonts w:ascii="Times New Roman" w:hAnsi="Times New Roman"/>
          <w:sz w:val="24"/>
        </w:rPr>
        <w:fldChar w:fldCharType="end"/>
      </w:r>
      <w:r w:rsidRPr="00146675">
        <w:rPr>
          <w:rFonts w:ascii="Times New Roman" w:hAnsi="Times New Roman"/>
          <w:sz w:val="24"/>
        </w:rPr>
        <w:t xml:space="preserve"> who firmly </w:t>
      </w:r>
      <w:r w:rsidRPr="00146675">
        <w:rPr>
          <w:rFonts w:ascii="Times New Roman" w:hAnsi="Times New Roman"/>
          <w:noProof/>
          <w:sz w:val="24"/>
        </w:rPr>
        <w:t>emphasis</w:t>
      </w:r>
      <w:r w:rsidRPr="00146675">
        <w:rPr>
          <w:rFonts w:ascii="Times New Roman" w:hAnsi="Times New Roman"/>
          <w:sz w:val="24"/>
        </w:rPr>
        <w:t xml:space="preserve"> on the development of the </w:t>
      </w:r>
      <w:r w:rsidRPr="00146675">
        <w:rPr>
          <w:rFonts w:ascii="Times New Roman" w:hAnsi="Times New Roman"/>
          <w:noProof/>
          <w:sz w:val="24"/>
        </w:rPr>
        <w:t>strong</w:t>
      </w:r>
      <w:r w:rsidRPr="00146675">
        <w:rPr>
          <w:rFonts w:ascii="Times New Roman" w:hAnsi="Times New Roman"/>
          <w:sz w:val="24"/>
        </w:rPr>
        <w:t xml:space="preserve"> relationship between the </w:t>
      </w:r>
      <w:r w:rsidRPr="00146675">
        <w:rPr>
          <w:rFonts w:ascii="Times New Roman" w:hAnsi="Times New Roman"/>
          <w:noProof/>
          <w:sz w:val="24"/>
        </w:rPr>
        <w:t>leadership</w:t>
      </w:r>
      <w:r w:rsidRPr="00146675">
        <w:rPr>
          <w:rFonts w:ascii="Times New Roman" w:hAnsi="Times New Roman"/>
          <w:sz w:val="24"/>
        </w:rPr>
        <w:t xml:space="preserve"> </w:t>
      </w:r>
      <w:r w:rsidRPr="00146675">
        <w:rPr>
          <w:rFonts w:ascii="Times New Roman" w:hAnsi="Times New Roman"/>
          <w:noProof/>
          <w:sz w:val="24"/>
        </w:rPr>
        <w:t>excellence</w:t>
      </w:r>
      <w:r w:rsidRPr="00146675">
        <w:rPr>
          <w:rFonts w:ascii="Times New Roman" w:hAnsi="Times New Roman"/>
          <w:sz w:val="24"/>
        </w:rPr>
        <w:t xml:space="preserve"> and </w:t>
      </w:r>
      <w:r w:rsidRPr="00146675">
        <w:rPr>
          <w:rFonts w:ascii="Times New Roman" w:hAnsi="Times New Roman"/>
          <w:noProof/>
          <w:sz w:val="24"/>
        </w:rPr>
        <w:t>entrepreneurial</w:t>
      </w:r>
      <w:r w:rsidRPr="00146675">
        <w:rPr>
          <w:rFonts w:ascii="Times New Roman" w:hAnsi="Times New Roman"/>
          <w:sz w:val="24"/>
        </w:rPr>
        <w:t xml:space="preserve"> growth. The focus of these </w:t>
      </w:r>
      <w:r w:rsidRPr="00146675">
        <w:rPr>
          <w:rFonts w:ascii="Times New Roman" w:hAnsi="Times New Roman"/>
          <w:noProof/>
          <w:sz w:val="24"/>
        </w:rPr>
        <w:t>studies</w:t>
      </w:r>
      <w:r w:rsidRPr="00146675">
        <w:rPr>
          <w:rFonts w:ascii="Times New Roman" w:hAnsi="Times New Roman"/>
          <w:sz w:val="24"/>
        </w:rPr>
        <w:t xml:space="preserve"> is to highlight the effective and </w:t>
      </w:r>
      <w:r w:rsidRPr="00146675">
        <w:rPr>
          <w:rFonts w:ascii="Times New Roman" w:hAnsi="Times New Roman"/>
          <w:noProof/>
          <w:sz w:val="24"/>
        </w:rPr>
        <w:t>deliberate</w:t>
      </w:r>
      <w:r w:rsidRPr="00146675">
        <w:rPr>
          <w:rFonts w:ascii="Times New Roman" w:hAnsi="Times New Roman"/>
          <w:sz w:val="24"/>
        </w:rPr>
        <w:t xml:space="preserve"> </w:t>
      </w:r>
      <w:r w:rsidRPr="00146675">
        <w:rPr>
          <w:rFonts w:ascii="Times New Roman" w:hAnsi="Times New Roman"/>
          <w:noProof/>
          <w:sz w:val="24"/>
        </w:rPr>
        <w:t>effectiveness</w:t>
      </w:r>
      <w:r w:rsidRPr="00146675">
        <w:rPr>
          <w:rFonts w:ascii="Times New Roman" w:hAnsi="Times New Roman"/>
          <w:sz w:val="24"/>
        </w:rPr>
        <w:t xml:space="preserve"> of the </w:t>
      </w:r>
      <w:r w:rsidRPr="00146675">
        <w:rPr>
          <w:rFonts w:ascii="Times New Roman" w:hAnsi="Times New Roman"/>
          <w:noProof/>
          <w:sz w:val="24"/>
        </w:rPr>
        <w:t>leadership</w:t>
      </w:r>
      <w:r w:rsidRPr="00146675">
        <w:rPr>
          <w:rFonts w:ascii="Times New Roman" w:hAnsi="Times New Roman"/>
          <w:sz w:val="24"/>
        </w:rPr>
        <w:t xml:space="preserve"> styles that are used in the </w:t>
      </w:r>
      <w:r w:rsidRPr="00146675">
        <w:rPr>
          <w:rFonts w:ascii="Times New Roman" w:hAnsi="Times New Roman"/>
          <w:noProof/>
          <w:sz w:val="24"/>
        </w:rPr>
        <w:t>entrepreneurial</w:t>
      </w:r>
      <w:r w:rsidRPr="00146675">
        <w:rPr>
          <w:rFonts w:ascii="Times New Roman" w:hAnsi="Times New Roman"/>
          <w:sz w:val="24"/>
        </w:rPr>
        <w:t xml:space="preserve"> </w:t>
      </w:r>
      <w:r w:rsidRPr="00146675">
        <w:rPr>
          <w:rFonts w:ascii="Times New Roman" w:hAnsi="Times New Roman"/>
          <w:noProof/>
          <w:sz w:val="24"/>
        </w:rPr>
        <w:t>activities</w:t>
      </w:r>
      <w:r w:rsidRPr="00146675">
        <w:rPr>
          <w:rFonts w:ascii="Times New Roman" w:hAnsi="Times New Roman"/>
          <w:sz w:val="24"/>
        </w:rPr>
        <w:t xml:space="preserve"> </w:t>
      </w:r>
      <w:r w:rsidRPr="00146675">
        <w:rPr>
          <w:rFonts w:ascii="Times New Roman" w:hAnsi="Times New Roman"/>
          <w:noProof/>
          <w:sz w:val="24"/>
        </w:rPr>
        <w:t>as well</w:t>
      </w:r>
      <w:r w:rsidRPr="00146675">
        <w:rPr>
          <w:rFonts w:ascii="Times New Roman" w:hAnsi="Times New Roman"/>
          <w:sz w:val="24"/>
        </w:rPr>
        <w:t xml:space="preserve"> as also highlight that the role of the </w:t>
      </w:r>
      <w:r w:rsidRPr="00146675">
        <w:rPr>
          <w:rFonts w:ascii="Times New Roman" w:hAnsi="Times New Roman"/>
          <w:noProof/>
          <w:sz w:val="24"/>
        </w:rPr>
        <w:t>leadership</w:t>
      </w:r>
      <w:r w:rsidRPr="00146675">
        <w:rPr>
          <w:rFonts w:ascii="Times New Roman" w:hAnsi="Times New Roman"/>
          <w:sz w:val="24"/>
        </w:rPr>
        <w:t xml:space="preserve"> is very important for the growth of the SMEs. There are several important </w:t>
      </w:r>
      <w:r w:rsidRPr="00146675">
        <w:rPr>
          <w:rFonts w:ascii="Times New Roman" w:hAnsi="Times New Roman"/>
          <w:noProof/>
          <w:sz w:val="24"/>
        </w:rPr>
        <w:t>roles</w:t>
      </w:r>
      <w:r w:rsidRPr="00146675">
        <w:rPr>
          <w:rFonts w:ascii="Times New Roman" w:hAnsi="Times New Roman"/>
          <w:sz w:val="24"/>
        </w:rPr>
        <w:t xml:space="preserve"> of the leaders that are also </w:t>
      </w:r>
      <w:r w:rsidRPr="00146675">
        <w:rPr>
          <w:rFonts w:ascii="Times New Roman" w:hAnsi="Times New Roman"/>
          <w:noProof/>
          <w:sz w:val="24"/>
        </w:rPr>
        <w:t>discussed</w:t>
      </w:r>
      <w:r w:rsidRPr="00146675">
        <w:rPr>
          <w:rFonts w:ascii="Times New Roman" w:hAnsi="Times New Roman"/>
          <w:sz w:val="24"/>
        </w:rPr>
        <w:t xml:space="preserve"> in these studies. These </w:t>
      </w:r>
      <w:r w:rsidRPr="00146675">
        <w:rPr>
          <w:rFonts w:ascii="Times New Roman" w:hAnsi="Times New Roman"/>
          <w:noProof/>
          <w:sz w:val="24"/>
        </w:rPr>
        <w:t>roles</w:t>
      </w:r>
      <w:r w:rsidRPr="00146675">
        <w:rPr>
          <w:rFonts w:ascii="Times New Roman" w:hAnsi="Times New Roman"/>
          <w:sz w:val="24"/>
        </w:rPr>
        <w:t xml:space="preserve"> include the empowerment of the subordinates, management of the </w:t>
      </w:r>
      <w:r w:rsidRPr="00146675">
        <w:rPr>
          <w:rFonts w:ascii="Times New Roman" w:hAnsi="Times New Roman"/>
          <w:sz w:val="24"/>
        </w:rPr>
        <w:lastRenderedPageBreak/>
        <w:t xml:space="preserve">complexity, </w:t>
      </w:r>
      <w:r w:rsidRPr="00146675">
        <w:rPr>
          <w:rFonts w:ascii="Times New Roman" w:hAnsi="Times New Roman"/>
          <w:noProof/>
          <w:sz w:val="24"/>
        </w:rPr>
        <w:t>decision-making</w:t>
      </w:r>
      <w:r w:rsidRPr="00146675">
        <w:rPr>
          <w:rFonts w:ascii="Times New Roman" w:hAnsi="Times New Roman"/>
          <w:sz w:val="24"/>
        </w:rPr>
        <w:t xml:space="preserve"> capabilities, change management and unexpected plan in the dynamic </w:t>
      </w:r>
      <w:r w:rsidRPr="00146675">
        <w:rPr>
          <w:rFonts w:ascii="Times New Roman" w:hAnsi="Times New Roman"/>
          <w:noProof/>
          <w:sz w:val="24"/>
        </w:rPr>
        <w:t>business</w:t>
      </w:r>
      <w:r w:rsidRPr="00146675">
        <w:rPr>
          <w:rFonts w:ascii="Times New Roman" w:hAnsi="Times New Roman"/>
          <w:sz w:val="24"/>
        </w:rPr>
        <w:t xml:space="preserve"> </w:t>
      </w:r>
      <w:r w:rsidRPr="00146675">
        <w:rPr>
          <w:rFonts w:ascii="Times New Roman" w:hAnsi="Times New Roman"/>
          <w:noProof/>
          <w:sz w:val="24"/>
        </w:rPr>
        <w:t>environment</w:t>
      </w:r>
      <w:r w:rsidRPr="00146675">
        <w:rPr>
          <w:rFonts w:ascii="Times New Roman" w:hAnsi="Times New Roman"/>
          <w:sz w:val="24"/>
        </w:rPr>
        <w:t xml:space="preserve">. </w:t>
      </w:r>
    </w:p>
    <w:p w14:paraId="133C0A7D" w14:textId="77777777" w:rsidR="00146675" w:rsidRPr="00146675" w:rsidRDefault="00146675" w:rsidP="00146675">
      <w:pPr>
        <w:spacing w:after="0" w:line="480" w:lineRule="auto"/>
        <w:jc w:val="both"/>
        <w:rPr>
          <w:rFonts w:ascii="Times New Roman" w:hAnsi="Times New Roman"/>
          <w:sz w:val="24"/>
        </w:rPr>
      </w:pPr>
      <w:r w:rsidRPr="00146675">
        <w:rPr>
          <w:rFonts w:ascii="Times New Roman" w:hAnsi="Times New Roman"/>
          <w:sz w:val="24"/>
        </w:rPr>
        <w:tab/>
      </w:r>
      <w:r w:rsidRPr="00146675">
        <w:rPr>
          <w:rFonts w:ascii="Times New Roman" w:hAnsi="Times New Roman"/>
          <w:sz w:val="24"/>
          <w:lang w:val="en-US"/>
        </w:rPr>
        <w:t xml:space="preserve">Management today indicates that the most important ingredient for the success of Victoria Beckham is leadership style. </w:t>
      </w:r>
      <w:proofErr w:type="spellStart"/>
      <w:r w:rsidRPr="00146675">
        <w:rPr>
          <w:rFonts w:ascii="Times New Roman" w:hAnsi="Times New Roman"/>
          <w:sz w:val="24"/>
          <w:lang w:val="en-US"/>
        </w:rPr>
        <w:t>Ass</w:t>
      </w:r>
      <w:proofErr w:type="spellEnd"/>
      <w:r w:rsidRPr="00146675">
        <w:rPr>
          <w:rFonts w:ascii="Times New Roman" w:hAnsi="Times New Roman"/>
          <w:sz w:val="24"/>
          <w:lang w:val="en-US"/>
        </w:rPr>
        <w:t xml:space="preserve"> she is a commercial celebrity as well that is why her motivational personality also brings more and more females toward the business. As she has started the business for 15 years back that is why her maturity level is very high which lead her to adopt the chromatic entrepreneur very high. </w:t>
      </w:r>
    </w:p>
    <w:p w14:paraId="016B2BB7" w14:textId="77777777" w:rsidR="00146675" w:rsidRPr="00146675" w:rsidRDefault="00146675" w:rsidP="00146675">
      <w:pPr>
        <w:spacing w:after="0" w:line="480" w:lineRule="auto"/>
        <w:jc w:val="both"/>
        <w:rPr>
          <w:rFonts w:ascii="Times New Roman" w:hAnsi="Times New Roman"/>
          <w:sz w:val="24"/>
          <w:lang w:val="en-US"/>
        </w:rPr>
      </w:pPr>
      <w:r w:rsidRPr="00146675">
        <w:rPr>
          <w:rFonts w:ascii="Times New Roman" w:hAnsi="Times New Roman"/>
          <w:sz w:val="24"/>
        </w:rPr>
        <w:tab/>
      </w:r>
      <w:r w:rsidRPr="00146675">
        <w:rPr>
          <w:rFonts w:ascii="Times New Roman" w:hAnsi="Times New Roman"/>
          <w:sz w:val="24"/>
          <w:lang w:val="en-US"/>
        </w:rPr>
        <w:t xml:space="preserve">The charismatic leadership style adopted by Victoria is to develop effective behavior for the sub-ordinates. But it is also observed that the charismatic leadership pattern of Victoria also encourages many of the other females to start their entrepreneurial ventures. It is observed that as Victoria always motivates other females to start their business it is observed that this leadership style adopted by Victoria </w:t>
      </w:r>
      <w:proofErr w:type="gramStart"/>
      <w:r w:rsidRPr="00146675">
        <w:rPr>
          <w:rFonts w:ascii="Times New Roman" w:hAnsi="Times New Roman"/>
          <w:sz w:val="24"/>
          <w:lang w:val="en-US"/>
        </w:rPr>
        <w:t>is considered to be</w:t>
      </w:r>
      <w:proofErr w:type="gramEnd"/>
      <w:r w:rsidRPr="00146675">
        <w:rPr>
          <w:rFonts w:ascii="Times New Roman" w:hAnsi="Times New Roman"/>
          <w:sz w:val="24"/>
          <w:lang w:val="en-US"/>
        </w:rPr>
        <w:t xml:space="preserve"> very effective for her. </w:t>
      </w:r>
    </w:p>
    <w:p w14:paraId="0778B7D8" w14:textId="77777777" w:rsidR="00146675" w:rsidRPr="00146675" w:rsidRDefault="00146675" w:rsidP="00146675">
      <w:pPr>
        <w:spacing w:after="0" w:line="480" w:lineRule="auto"/>
        <w:jc w:val="both"/>
        <w:rPr>
          <w:rFonts w:ascii="Times New Roman" w:hAnsi="Times New Roman"/>
          <w:sz w:val="24"/>
        </w:rPr>
      </w:pPr>
      <w:r w:rsidRPr="00146675">
        <w:rPr>
          <w:rFonts w:ascii="Times New Roman" w:hAnsi="Times New Roman"/>
          <w:sz w:val="24"/>
        </w:rPr>
        <w:tab/>
        <w:t xml:space="preserve">To understand the role of the female gender in the </w:t>
      </w:r>
      <w:r w:rsidRPr="00146675">
        <w:rPr>
          <w:rFonts w:ascii="Times New Roman" w:hAnsi="Times New Roman"/>
          <w:noProof/>
          <w:sz w:val="24"/>
        </w:rPr>
        <w:t>entrepreneurship</w:t>
      </w:r>
      <w:r w:rsidRPr="00146675">
        <w:rPr>
          <w:rFonts w:ascii="Times New Roman" w:hAnsi="Times New Roman"/>
          <w:sz w:val="24"/>
        </w:rPr>
        <w:t xml:space="preserve"> </w:t>
      </w:r>
      <w:r w:rsidRPr="00146675">
        <w:rPr>
          <w:rFonts w:ascii="Times New Roman" w:hAnsi="Times New Roman"/>
          <w:noProof/>
          <w:sz w:val="24"/>
        </w:rPr>
        <w:t>world,</w:t>
      </w:r>
      <w:r w:rsidRPr="00146675">
        <w:rPr>
          <w:rFonts w:ascii="Times New Roman" w:hAnsi="Times New Roman"/>
          <w:sz w:val="24"/>
        </w:rPr>
        <w:t xml:space="preserve"> it </w:t>
      </w:r>
      <w:r w:rsidRPr="00146675">
        <w:rPr>
          <w:rFonts w:ascii="Times New Roman" w:hAnsi="Times New Roman"/>
          <w:noProof/>
          <w:sz w:val="24"/>
        </w:rPr>
        <w:t>is</w:t>
      </w:r>
      <w:r w:rsidRPr="00146675">
        <w:rPr>
          <w:rFonts w:ascii="Times New Roman" w:hAnsi="Times New Roman"/>
          <w:sz w:val="24"/>
        </w:rPr>
        <w:t xml:space="preserve"> important to first investigate the profile of the female </w:t>
      </w:r>
      <w:r w:rsidRPr="00146675">
        <w:rPr>
          <w:rFonts w:ascii="Times New Roman" w:hAnsi="Times New Roman"/>
          <w:noProof/>
          <w:sz w:val="24"/>
        </w:rPr>
        <w:t>entrepreneur</w:t>
      </w:r>
      <w:r w:rsidRPr="00146675">
        <w:rPr>
          <w:rFonts w:ascii="Times New Roman" w:hAnsi="Times New Roman"/>
          <w:sz w:val="24"/>
        </w:rPr>
        <w:t xml:space="preserve">. The topic of female </w:t>
      </w:r>
      <w:r w:rsidRPr="00146675">
        <w:rPr>
          <w:rFonts w:ascii="Times New Roman" w:hAnsi="Times New Roman"/>
          <w:noProof/>
          <w:sz w:val="24"/>
        </w:rPr>
        <w:t>entrepreneurship</w:t>
      </w:r>
      <w:r w:rsidRPr="00146675">
        <w:rPr>
          <w:rFonts w:ascii="Times New Roman" w:hAnsi="Times New Roman"/>
          <w:sz w:val="24"/>
        </w:rPr>
        <w:t xml:space="preserve"> has been researched by several </w:t>
      </w:r>
      <w:r w:rsidRPr="00146675">
        <w:rPr>
          <w:rFonts w:ascii="Times New Roman" w:hAnsi="Times New Roman"/>
          <w:noProof/>
          <w:sz w:val="24"/>
        </w:rPr>
        <w:t>researchers</w:t>
      </w:r>
      <w:r w:rsidRPr="00146675">
        <w:rPr>
          <w:rFonts w:ascii="Times New Roman" w:hAnsi="Times New Roman"/>
          <w:sz w:val="24"/>
        </w:rPr>
        <w:t xml:space="preserve"> in the past. Based on the detail provided by these </w:t>
      </w:r>
      <w:r w:rsidRPr="00146675">
        <w:rPr>
          <w:rFonts w:ascii="Times New Roman" w:hAnsi="Times New Roman"/>
          <w:noProof/>
          <w:sz w:val="24"/>
        </w:rPr>
        <w:t>researchers,</w:t>
      </w:r>
      <w:r w:rsidRPr="00146675">
        <w:rPr>
          <w:rFonts w:ascii="Times New Roman" w:hAnsi="Times New Roman"/>
          <w:sz w:val="24"/>
        </w:rPr>
        <w:t xml:space="preserve"> the </w:t>
      </w:r>
      <w:r w:rsidRPr="00146675">
        <w:rPr>
          <w:rFonts w:ascii="Times New Roman" w:hAnsi="Times New Roman"/>
          <w:noProof/>
          <w:sz w:val="24"/>
        </w:rPr>
        <w:t>providing</w:t>
      </w:r>
      <w:r w:rsidRPr="00146675">
        <w:rPr>
          <w:rFonts w:ascii="Times New Roman" w:hAnsi="Times New Roman"/>
          <w:sz w:val="24"/>
        </w:rPr>
        <w:t xml:space="preserve"> of female </w:t>
      </w:r>
      <w:r w:rsidRPr="00146675">
        <w:rPr>
          <w:rFonts w:ascii="Times New Roman" w:hAnsi="Times New Roman"/>
          <w:noProof/>
          <w:sz w:val="24"/>
        </w:rPr>
        <w:t>entrepreneurs</w:t>
      </w:r>
      <w:r w:rsidRPr="00146675">
        <w:rPr>
          <w:rFonts w:ascii="Times New Roman" w:hAnsi="Times New Roman"/>
          <w:sz w:val="24"/>
        </w:rPr>
        <w:t xml:space="preserve"> has been developed. In </w:t>
      </w:r>
      <w:r w:rsidRPr="00146675">
        <w:rPr>
          <w:rFonts w:ascii="Times New Roman" w:hAnsi="Times New Roman"/>
          <w:noProof/>
          <w:sz w:val="24"/>
        </w:rPr>
        <w:t>accordance</w:t>
      </w:r>
      <w:r w:rsidRPr="00146675">
        <w:rPr>
          <w:rFonts w:ascii="Times New Roman" w:hAnsi="Times New Roman"/>
          <w:sz w:val="24"/>
        </w:rPr>
        <w:t xml:space="preserve"> with the research </w:t>
      </w:r>
      <w:r w:rsidRPr="00146675">
        <w:rPr>
          <w:rFonts w:ascii="Times New Roman" w:hAnsi="Times New Roman"/>
          <w:noProof/>
          <w:sz w:val="24"/>
        </w:rPr>
        <w:t>conducted</w:t>
      </w:r>
      <w:r w:rsidRPr="00146675">
        <w:rPr>
          <w:rFonts w:ascii="Times New Roman" w:hAnsi="Times New Roman"/>
          <w:sz w:val="24"/>
        </w:rPr>
        <w:t xml:space="preserve"> by </w:t>
      </w:r>
      <w:r w:rsidRPr="00146675">
        <w:rPr>
          <w:rFonts w:ascii="Times New Roman" w:hAnsi="Times New Roman"/>
          <w:sz w:val="24"/>
        </w:rPr>
        <w:fldChar w:fldCharType="begin" w:fldLock="1"/>
      </w:r>
      <w:r w:rsidRPr="00146675">
        <w:rPr>
          <w:rFonts w:ascii="Times New Roman" w:hAnsi="Times New Roman"/>
          <w:sz w:val="24"/>
        </w:rPr>
        <w:instrText>ADDIN CSL_CITATION {"citationItems":[{"id":"ITEM-1","itemData":{"DOI":"10.1016/j.leaqua.2003.09.004","ISBN":"10489843","ISSN":"10489843","abstract":"Journalists and authors of trade books increasingly assert a female advantage in leadership, whereby women are more likely than men to lead in a style that is effective under contemporary conditions. Contrasting our analysis of these claims with Vecchio's [Leadersh. Q. 13 (2002) 643] analysis, we show that women have some advantages in typical leadership style but suffer some disadvantages from prejudicial evaluations of their competence as leaders, especially in masculine organizational contexts. Nonetheless, more women are rising into leadership roles at all levels, including elite executive roles. We suggest reasons for this rise and argue that organizations can capture the symbols of progressive social change and modernity by appointments of women in key positions. © 2003 Elsevier Science Inc. All rights reserved.","author":[{"dropping-particle":"","family":"Eagly","given":"Alice H.","non-dropping-particle":"","parse-names":false,"suffix":""},{"dropping-particle":"","family":"Carli","given":"Linda L.","non-dropping-particle":"","parse-names":false,"suffix":""}],"container-title":"Leadership Quarterly","id":"ITEM-1","issue":"6","issued":{"date-parts":[["2003"]]},"page":"807-834","title":"The female leadership advantage: An evaluation of the evidence","type":"article-journal","volume":"14"},"uris":["http://www.mendeley.com/documents/?uuid=2ee3d27f-0658-4acf-842f-e169496a8105"]},{"id":"ITEM-2","itemData":{"DOI":"10.1016/j.wsif.2011.04.006","ISBN":"0277-5395","ISSN":"02775395","abstract":"Onlookers from outside the Middle East tend to view the region as an essentially hostile environment for women in non-traditional roles. While this perspective may be valid in certain contexts, the United Arab Emirates (UAE) sets new standards of support for women in business ventures as it attempts to engage all its citizens in the economic and social development of this rapidly changing country. The present survey paper overviews for the international reader four key areas affecting the success of UAE female entrepreneurship: (1) the legislative attempts to enhance female entrepreneurial achievement; (2) the socio-cultural realities constraining women in business ventures; (3) the impact of the UAE's strongly collectivist culture on business networking among women; (4) UAE women's motivation for entrepreneurial endeavor given the abundant options for more secure employment. ?? 2011 Elsevier Ltd.","author":[{"dropping-particle":"","family":"Goby","given":"Valerie Priscilla","non-dropping-particle":"","parse-names":false,"suffix":""},{"dropping-particle":"","family":"Erogul","given":"Murat Sakir","non-dropping-particle":"","parse-names":false,"suffix":""}],"container-title":"Women's Studies International Forum","id":"ITEM-2","issue":"4","issued":{"date-parts":[["2011"]]},"page":"329-334","publisher":"Elsevier Ltd","title":"Female entrepreneurship in the United Arab Emirates: Legislative encouragements and cultural constraints","type":"article-journal","volume":"34"},"uris":["http://www.mendeley.com/documents/?uuid=6348ebfa-5749-413f-85ca-96f8b97009b8"]},{"id":"ITEM-3","itemData":{"author":[{"dropping-particle":"","family":"Øystein","given":"Reidar","non-dropping-particle":"","parse-names":false,"suffix":""},{"dropping-particle":"","family":"Espallier","given":"Bert D","non-dropping-particle":"","parse-names":false,"suffix":""},{"dropping-particle":"","family":"Mersland","given":"Roy","non-dropping-particle":"","parse-names":false,"suffix":""}],"container-title":"Journal of Banking &amp; Finance","id":"ITEM-3","issue":"42","issued":{"date-parts":[["2014"]]},"page":"60-75","title":"Female leadership , performance , and governance in microfinance institutions","type":"article-journal"},"uris":["http://www.mendeley.com/documents/?uuid=9ffa3b1b-34ea-4547-9f42-48f1fd91a57c"]},{"id":"ITEM-4","itemData":{"DOI":"10.1016/j.leaqua.2013.08.005","ISBN":"1048-9843","ISSN":"10489843","PMID":"94788699","abstract":"Through a comparison of the life and career trajectories of thirty male and thirty female CEOs of large organizations, this study offers insights into the genesis of gender disparity in corporate leadership positions, discusses the implications for leadership development, and puts forward a model explaining the disparity in CEO roles. We found gendered patterns in the accumulation of career relevant experiences stretching back to birth into working lives that created significant and cumulative limitations upon the ability of women to access CEO roles and the types of CEO appointments available to them. Limited access to career relevant experiences in childhood, adolescence and in organizations lead to on-going limitations in capital accumulation throughout women's careers. Implications of our findings for both theory and practice are discussed. © 2013 Elsevier Inc.","author":[{"dropping-particle":"","family":"Fitzsimmons","given":"Terrance W.","non-dropping-particle":"","parse-names":false,"suffix":""},{"dropping-particle":"","family":"Callan","given":"Victor J.","non-dropping-particle":"","parse-names":false,"suffix":""},{"dropping-particle":"","family":"Paulsen","given":"Neil","non-dropping-particle":"","parse-names":false,"suffix":""}],"container-title":"Leadership Quarterly","id":"ITEM-4","issue":"2","issued":{"date-parts":[["2014"]]},"page":"245-266","publisher":"Elsevier Inc.","title":"Gender disparity in the C-suite: Do male and female CEOs differ in how they reached the top?","type":"article-journal","volume":"25"},"uris":["http://www.mendeley.com/documents/?uuid=b4892d87-20bb-4d74-821b-478962b661f4"]}],"mendeley":{"formattedCitation":"(Eagly and Carli, 2003; Goby and Erogul, 2011; Fitzsimmons, Callan and Paulsen, 2014; Øystein, Espallier and Mersland, 2014)","plainTextFormattedCitation":"(Eagly and Carli, 2003; Goby and Erogul, 2011; Fitzsimmons, Callan and Paulsen, 2014; Øystein, Espallier and Mersland, 2014)","previouslyFormattedCitation":"(Eagly and Carli, 2003b; Goby and Erogul, 2011; Fitzsimmons, Callan and Paulsen, 2014; Øystein, Espallier and Mersland, 2014)"},"properties":{"noteIndex":0},"schema":"https://github.com/citation-style-language/schema/raw/master/csl-citation.json"}</w:instrText>
      </w:r>
      <w:r w:rsidRPr="00146675">
        <w:rPr>
          <w:rFonts w:ascii="Times New Roman" w:hAnsi="Times New Roman"/>
          <w:sz w:val="24"/>
        </w:rPr>
        <w:fldChar w:fldCharType="separate"/>
      </w:r>
      <w:r w:rsidRPr="00146675">
        <w:rPr>
          <w:rFonts w:ascii="Times New Roman" w:hAnsi="Times New Roman"/>
          <w:noProof/>
          <w:sz w:val="24"/>
        </w:rPr>
        <w:t>(Eagly and Carli, 2003; Goby and Erogul, 2011; Fitzsimmons, Callan and Paulsen, 2014; Øystein, Espallier and Mersland, 2014)</w:t>
      </w:r>
      <w:r w:rsidRPr="00146675">
        <w:rPr>
          <w:rFonts w:ascii="Times New Roman" w:hAnsi="Times New Roman"/>
          <w:sz w:val="24"/>
        </w:rPr>
        <w:fldChar w:fldCharType="end"/>
      </w:r>
      <w:r w:rsidRPr="00146675">
        <w:rPr>
          <w:rFonts w:ascii="Times New Roman" w:hAnsi="Times New Roman"/>
          <w:sz w:val="24"/>
        </w:rPr>
        <w:t xml:space="preserve"> the age of the female </w:t>
      </w:r>
      <w:r w:rsidRPr="00146675">
        <w:rPr>
          <w:rFonts w:ascii="Times New Roman" w:hAnsi="Times New Roman"/>
          <w:noProof/>
          <w:sz w:val="24"/>
        </w:rPr>
        <w:t>entrepreneur</w:t>
      </w:r>
      <w:r w:rsidRPr="00146675">
        <w:rPr>
          <w:rFonts w:ascii="Times New Roman" w:hAnsi="Times New Roman"/>
          <w:sz w:val="24"/>
        </w:rPr>
        <w:t xml:space="preserve"> is between the 35 to 55 years </w:t>
      </w:r>
      <w:r w:rsidRPr="00146675">
        <w:rPr>
          <w:rFonts w:ascii="Times New Roman" w:hAnsi="Times New Roman"/>
          <w:noProof/>
          <w:sz w:val="24"/>
        </w:rPr>
        <w:t>old</w:t>
      </w:r>
      <w:r w:rsidRPr="00146675">
        <w:rPr>
          <w:rFonts w:ascii="Times New Roman" w:hAnsi="Times New Roman"/>
          <w:sz w:val="24"/>
        </w:rPr>
        <w:t xml:space="preserve">. Most of the females are married or </w:t>
      </w:r>
      <w:r w:rsidRPr="00146675">
        <w:rPr>
          <w:rFonts w:ascii="Times New Roman" w:hAnsi="Times New Roman"/>
          <w:noProof/>
          <w:sz w:val="24"/>
        </w:rPr>
        <w:t>divorces</w:t>
      </w:r>
      <w:r w:rsidRPr="00146675">
        <w:rPr>
          <w:rFonts w:ascii="Times New Roman" w:hAnsi="Times New Roman"/>
          <w:sz w:val="24"/>
        </w:rPr>
        <w:t xml:space="preserve">. </w:t>
      </w:r>
      <w:r w:rsidRPr="00146675">
        <w:rPr>
          <w:rFonts w:ascii="Times New Roman" w:hAnsi="Times New Roman"/>
          <w:noProof/>
          <w:sz w:val="24"/>
        </w:rPr>
        <w:t>These</w:t>
      </w:r>
      <w:r w:rsidRPr="00146675">
        <w:rPr>
          <w:rFonts w:ascii="Times New Roman" w:hAnsi="Times New Roman"/>
          <w:sz w:val="24"/>
        </w:rPr>
        <w:t xml:space="preserve"> </w:t>
      </w:r>
      <w:r w:rsidRPr="00146675">
        <w:rPr>
          <w:rFonts w:ascii="Times New Roman" w:hAnsi="Times New Roman"/>
          <w:noProof/>
          <w:sz w:val="24"/>
        </w:rPr>
        <w:t>families</w:t>
      </w:r>
      <w:r w:rsidRPr="00146675">
        <w:rPr>
          <w:rFonts w:ascii="Times New Roman" w:hAnsi="Times New Roman"/>
          <w:sz w:val="24"/>
        </w:rPr>
        <w:t xml:space="preserve"> prefer </w:t>
      </w:r>
      <w:r w:rsidRPr="00146675">
        <w:rPr>
          <w:rFonts w:ascii="Times New Roman" w:hAnsi="Times New Roman"/>
          <w:noProof/>
          <w:sz w:val="24"/>
        </w:rPr>
        <w:t>self-employment</w:t>
      </w:r>
      <w:r w:rsidRPr="00146675">
        <w:rPr>
          <w:rFonts w:ascii="Times New Roman" w:hAnsi="Times New Roman"/>
          <w:sz w:val="24"/>
        </w:rPr>
        <w:t xml:space="preserve"> what is why the main motivation of the </w:t>
      </w:r>
      <w:r w:rsidRPr="00146675">
        <w:rPr>
          <w:rFonts w:ascii="Times New Roman" w:hAnsi="Times New Roman"/>
          <w:noProof/>
          <w:sz w:val="24"/>
        </w:rPr>
        <w:t>entrepreneurial</w:t>
      </w:r>
      <w:r w:rsidRPr="00146675">
        <w:rPr>
          <w:rFonts w:ascii="Times New Roman" w:hAnsi="Times New Roman"/>
          <w:sz w:val="24"/>
        </w:rPr>
        <w:t xml:space="preserve"> ventures has been developed. </w:t>
      </w:r>
    </w:p>
    <w:p w14:paraId="3D317AF7" w14:textId="77777777" w:rsidR="00146675" w:rsidRPr="00146675" w:rsidRDefault="00146675" w:rsidP="00146675">
      <w:pPr>
        <w:spacing w:after="0" w:line="480" w:lineRule="auto"/>
        <w:jc w:val="both"/>
        <w:rPr>
          <w:rFonts w:ascii="Times New Roman" w:hAnsi="Times New Roman"/>
          <w:sz w:val="24"/>
        </w:rPr>
      </w:pPr>
      <w:r w:rsidRPr="00146675">
        <w:rPr>
          <w:rFonts w:ascii="Times New Roman" w:hAnsi="Times New Roman"/>
          <w:sz w:val="24"/>
        </w:rPr>
        <w:tab/>
      </w:r>
      <w:r w:rsidRPr="00146675">
        <w:rPr>
          <w:rFonts w:ascii="Times New Roman" w:hAnsi="Times New Roman"/>
          <w:noProof/>
          <w:sz w:val="24"/>
        </w:rPr>
        <w:t>There</w:t>
      </w:r>
      <w:r w:rsidRPr="00146675">
        <w:rPr>
          <w:rFonts w:ascii="Times New Roman" w:hAnsi="Times New Roman"/>
          <w:sz w:val="24"/>
        </w:rPr>
        <w:t xml:space="preserve"> is a </w:t>
      </w:r>
      <w:r w:rsidRPr="00146675">
        <w:rPr>
          <w:rFonts w:ascii="Times New Roman" w:hAnsi="Times New Roman"/>
          <w:noProof/>
          <w:sz w:val="24"/>
        </w:rPr>
        <w:t>strong</w:t>
      </w:r>
      <w:r w:rsidRPr="00146675">
        <w:rPr>
          <w:rFonts w:ascii="Times New Roman" w:hAnsi="Times New Roman"/>
          <w:sz w:val="24"/>
        </w:rPr>
        <w:t xml:space="preserve"> </w:t>
      </w:r>
      <w:r w:rsidRPr="00146675">
        <w:rPr>
          <w:rFonts w:ascii="Times New Roman" w:hAnsi="Times New Roman"/>
          <w:noProof/>
          <w:sz w:val="24"/>
        </w:rPr>
        <w:t>difference</w:t>
      </w:r>
      <w:r w:rsidRPr="00146675">
        <w:rPr>
          <w:rFonts w:ascii="Times New Roman" w:hAnsi="Times New Roman"/>
          <w:sz w:val="24"/>
        </w:rPr>
        <w:t xml:space="preserve"> that has been laid between the </w:t>
      </w:r>
      <w:r w:rsidRPr="00146675">
        <w:rPr>
          <w:rFonts w:ascii="Times New Roman" w:hAnsi="Times New Roman"/>
          <w:noProof/>
          <w:sz w:val="24"/>
        </w:rPr>
        <w:t>make</w:t>
      </w:r>
      <w:r w:rsidRPr="00146675">
        <w:rPr>
          <w:rFonts w:ascii="Times New Roman" w:hAnsi="Times New Roman"/>
          <w:sz w:val="24"/>
        </w:rPr>
        <w:t xml:space="preserve"> and female </w:t>
      </w:r>
      <w:r w:rsidRPr="00146675">
        <w:rPr>
          <w:rFonts w:ascii="Times New Roman" w:hAnsi="Times New Roman"/>
          <w:noProof/>
          <w:sz w:val="24"/>
        </w:rPr>
        <w:t>entrepreneurship</w:t>
      </w:r>
      <w:r w:rsidRPr="00146675">
        <w:rPr>
          <w:rFonts w:ascii="Times New Roman" w:hAnsi="Times New Roman"/>
          <w:sz w:val="24"/>
        </w:rPr>
        <w:t xml:space="preserve">. Although in this </w:t>
      </w:r>
      <w:r w:rsidRPr="00146675">
        <w:rPr>
          <w:rFonts w:ascii="Times New Roman" w:hAnsi="Times New Roman"/>
          <w:noProof/>
          <w:sz w:val="24"/>
        </w:rPr>
        <w:t>highly</w:t>
      </w:r>
      <w:r w:rsidRPr="00146675">
        <w:rPr>
          <w:rFonts w:ascii="Times New Roman" w:hAnsi="Times New Roman"/>
          <w:sz w:val="24"/>
        </w:rPr>
        <w:t xml:space="preserve"> competitive </w:t>
      </w:r>
      <w:r w:rsidRPr="00146675">
        <w:rPr>
          <w:rFonts w:ascii="Times New Roman" w:hAnsi="Times New Roman"/>
          <w:noProof/>
          <w:sz w:val="24"/>
        </w:rPr>
        <w:t>business</w:t>
      </w:r>
      <w:r w:rsidRPr="00146675">
        <w:rPr>
          <w:rFonts w:ascii="Times New Roman" w:hAnsi="Times New Roman"/>
          <w:sz w:val="24"/>
        </w:rPr>
        <w:t xml:space="preserve"> world </w:t>
      </w:r>
      <w:r w:rsidRPr="00146675">
        <w:rPr>
          <w:rFonts w:ascii="Times New Roman" w:hAnsi="Times New Roman"/>
          <w:noProof/>
          <w:sz w:val="24"/>
        </w:rPr>
        <w:t>there</w:t>
      </w:r>
      <w:r w:rsidRPr="00146675">
        <w:rPr>
          <w:rFonts w:ascii="Times New Roman" w:hAnsi="Times New Roman"/>
          <w:sz w:val="24"/>
        </w:rPr>
        <w:t xml:space="preserve"> are several </w:t>
      </w:r>
      <w:r w:rsidRPr="00146675">
        <w:rPr>
          <w:rFonts w:ascii="Times New Roman" w:hAnsi="Times New Roman"/>
          <w:noProof/>
          <w:sz w:val="24"/>
        </w:rPr>
        <w:t>examples</w:t>
      </w:r>
      <w:r w:rsidRPr="00146675">
        <w:rPr>
          <w:rFonts w:ascii="Times New Roman" w:hAnsi="Times New Roman"/>
          <w:sz w:val="24"/>
        </w:rPr>
        <w:t xml:space="preserve"> for female </w:t>
      </w:r>
      <w:r w:rsidRPr="00146675">
        <w:rPr>
          <w:rFonts w:ascii="Times New Roman" w:hAnsi="Times New Roman"/>
          <w:noProof/>
          <w:sz w:val="24"/>
        </w:rPr>
        <w:t>entrepreneurship</w:t>
      </w:r>
      <w:r w:rsidRPr="00146675">
        <w:rPr>
          <w:rFonts w:ascii="Times New Roman" w:hAnsi="Times New Roman"/>
          <w:sz w:val="24"/>
        </w:rPr>
        <w:t xml:space="preserve"> still the success rate of the male </w:t>
      </w:r>
      <w:r w:rsidRPr="00146675">
        <w:rPr>
          <w:rFonts w:ascii="Times New Roman" w:hAnsi="Times New Roman"/>
          <w:noProof/>
          <w:sz w:val="24"/>
        </w:rPr>
        <w:t>entrepreneur</w:t>
      </w:r>
      <w:r w:rsidRPr="00146675">
        <w:rPr>
          <w:rFonts w:ascii="Times New Roman" w:hAnsi="Times New Roman"/>
          <w:sz w:val="24"/>
        </w:rPr>
        <w:t xml:space="preserve"> </w:t>
      </w:r>
      <w:r w:rsidRPr="00146675">
        <w:rPr>
          <w:rFonts w:ascii="Times New Roman" w:hAnsi="Times New Roman"/>
          <w:noProof/>
          <w:sz w:val="24"/>
        </w:rPr>
        <w:t>is</w:t>
      </w:r>
      <w:r w:rsidRPr="00146675">
        <w:rPr>
          <w:rFonts w:ascii="Times New Roman" w:hAnsi="Times New Roman"/>
          <w:sz w:val="24"/>
        </w:rPr>
        <w:t xml:space="preserve"> high due to </w:t>
      </w:r>
      <w:r w:rsidRPr="00146675">
        <w:rPr>
          <w:rFonts w:ascii="Times New Roman" w:hAnsi="Times New Roman"/>
          <w:noProof/>
          <w:sz w:val="24"/>
        </w:rPr>
        <w:t>several</w:t>
      </w:r>
      <w:r w:rsidRPr="00146675">
        <w:rPr>
          <w:rFonts w:ascii="Times New Roman" w:hAnsi="Times New Roman"/>
          <w:sz w:val="24"/>
        </w:rPr>
        <w:t xml:space="preserve"> factors. The study </w:t>
      </w:r>
      <w:r w:rsidRPr="00146675">
        <w:rPr>
          <w:rFonts w:ascii="Times New Roman" w:hAnsi="Times New Roman"/>
          <w:noProof/>
          <w:sz w:val="24"/>
        </w:rPr>
        <w:t>conducted</w:t>
      </w:r>
      <w:r w:rsidRPr="00146675">
        <w:rPr>
          <w:rFonts w:ascii="Times New Roman" w:hAnsi="Times New Roman"/>
          <w:sz w:val="24"/>
        </w:rPr>
        <w:t xml:space="preserve"> by </w:t>
      </w:r>
      <w:r w:rsidRPr="00146675">
        <w:rPr>
          <w:rFonts w:ascii="Times New Roman" w:hAnsi="Times New Roman"/>
          <w:sz w:val="24"/>
        </w:rPr>
        <w:fldChar w:fldCharType="begin" w:fldLock="1"/>
      </w:r>
      <w:r w:rsidRPr="00146675">
        <w:rPr>
          <w:rFonts w:ascii="Times New Roman" w:hAnsi="Times New Roman"/>
          <w:sz w:val="24"/>
        </w:rPr>
        <w:instrText>ADDIN CSL_CITATION {"citationItems":[{"id":"ITEM-1","itemData":{"DOI":"10.1016/j.leaqua.2013.08.005","ISBN":"1048-9843","ISSN":"10489843","PMID":"94788699","abstract":"Through a comparison of the life and career trajectories of thirty male and thirty female CEOs of large organizations, this study offers insights into the genesis of gender disparity in corporate leadership positions, discusses the implications for leadership development, and puts forward a model explaining the disparity in CEO roles. We found gendered patterns in the accumulation of career relevant experiences stretching back to birth into working lives that created significant and cumulative limitations upon the ability of women to access CEO roles and the types of CEO appointments available to them. Limited access to career relevant experiences in childhood, adolescence and in organizations lead to on-going limitations in capital accumulation throughout women's careers. Implications of our findings for both theory and practice are discussed. © 2013 Elsevier Inc.","author":[{"dropping-particle":"","family":"Fitzsimmons","given":"Terrance W.","non-dropping-particle":"","parse-names":false,"suffix":""},{"dropping-particle":"","family":"Callan","given":"Victor J.","non-dropping-particle":"","parse-names":false,"suffix":""},{"dropping-particle":"","family":"Paulsen","given":"Neil","non-dropping-particle":"","parse-names":false,"suffix":""}],"container-title":"Leadership Quarterly","id":"ITEM-1","issue":"2","issued":{"date-parts":[["2014"]]},"page":"245-266","publisher":"Elsevier Inc.","title":"Gender disparity in the C-suite: Do male and female CEOs differ in how they reached the top?","type":"article-journal","volume":"25"},"uris":["http://www.mendeley.com/documents/?uuid=b4892d87-20bb-4d74-821b-478962b661f4"]}],"mendeley":{"formattedCitation":"(Fitzsimmons, Callan and Paulsen, 2014)","plainTextFormattedCitation":"(Fitzsimmons, Callan and Paulsen, 2014)","previouslyFormattedCitation":"(Fitzsimmons, Callan and Paulsen, 2014)"},"properties":{"noteIndex":0},"schema":"https://github.com/citation-style-language/schema/raw/master/csl-citation.json"}</w:instrText>
      </w:r>
      <w:r w:rsidRPr="00146675">
        <w:rPr>
          <w:rFonts w:ascii="Times New Roman" w:hAnsi="Times New Roman"/>
          <w:sz w:val="24"/>
        </w:rPr>
        <w:fldChar w:fldCharType="separate"/>
      </w:r>
      <w:r w:rsidRPr="00146675">
        <w:rPr>
          <w:rFonts w:ascii="Times New Roman" w:hAnsi="Times New Roman"/>
          <w:noProof/>
          <w:sz w:val="24"/>
        </w:rPr>
        <w:t>(Fitzsimmons, Callan and Paulsen, 2014)</w:t>
      </w:r>
      <w:r w:rsidRPr="00146675">
        <w:rPr>
          <w:rFonts w:ascii="Times New Roman" w:hAnsi="Times New Roman"/>
          <w:sz w:val="24"/>
        </w:rPr>
        <w:fldChar w:fldCharType="end"/>
      </w:r>
      <w:r w:rsidRPr="00146675">
        <w:rPr>
          <w:rFonts w:ascii="Times New Roman" w:hAnsi="Times New Roman"/>
          <w:sz w:val="24"/>
        </w:rPr>
        <w:t xml:space="preserve"> </w:t>
      </w:r>
      <w:r w:rsidRPr="00146675">
        <w:rPr>
          <w:rFonts w:ascii="Times New Roman" w:hAnsi="Times New Roman"/>
          <w:noProof/>
          <w:sz w:val="24"/>
        </w:rPr>
        <w:lastRenderedPageBreak/>
        <w:t>emphasizes</w:t>
      </w:r>
      <w:r w:rsidRPr="00146675">
        <w:rPr>
          <w:rFonts w:ascii="Times New Roman" w:hAnsi="Times New Roman"/>
          <w:sz w:val="24"/>
        </w:rPr>
        <w:t xml:space="preserve"> the </w:t>
      </w:r>
      <w:r w:rsidRPr="00146675">
        <w:rPr>
          <w:rFonts w:ascii="Times New Roman" w:hAnsi="Times New Roman"/>
          <w:noProof/>
          <w:sz w:val="24"/>
        </w:rPr>
        <w:t>role</w:t>
      </w:r>
      <w:r w:rsidRPr="00146675">
        <w:rPr>
          <w:rFonts w:ascii="Times New Roman" w:hAnsi="Times New Roman"/>
          <w:sz w:val="24"/>
        </w:rPr>
        <w:t xml:space="preserve"> of the female </w:t>
      </w:r>
      <w:r w:rsidRPr="00146675">
        <w:rPr>
          <w:rFonts w:ascii="Times New Roman" w:hAnsi="Times New Roman"/>
          <w:noProof/>
          <w:sz w:val="24"/>
        </w:rPr>
        <w:t>lead</w:t>
      </w:r>
      <w:r w:rsidRPr="00146675">
        <w:rPr>
          <w:rFonts w:ascii="Times New Roman" w:hAnsi="Times New Roman"/>
          <w:sz w:val="24"/>
        </w:rPr>
        <w:t xml:space="preserve"> in large </w:t>
      </w:r>
      <w:r w:rsidRPr="00146675">
        <w:rPr>
          <w:rFonts w:ascii="Times New Roman" w:hAnsi="Times New Roman"/>
          <w:noProof/>
          <w:sz w:val="24"/>
        </w:rPr>
        <w:t>organizations</w:t>
      </w:r>
      <w:r w:rsidRPr="00146675">
        <w:rPr>
          <w:rFonts w:ascii="Times New Roman" w:hAnsi="Times New Roman"/>
          <w:sz w:val="24"/>
        </w:rPr>
        <w:t xml:space="preserve">. Where it </w:t>
      </w:r>
      <w:r w:rsidRPr="00146675">
        <w:rPr>
          <w:rFonts w:ascii="Times New Roman" w:hAnsi="Times New Roman"/>
          <w:noProof/>
          <w:sz w:val="24"/>
        </w:rPr>
        <w:t>is</w:t>
      </w:r>
      <w:r w:rsidRPr="00146675">
        <w:rPr>
          <w:rFonts w:ascii="Times New Roman" w:hAnsi="Times New Roman"/>
          <w:sz w:val="24"/>
        </w:rPr>
        <w:t xml:space="preserve"> a </w:t>
      </w:r>
      <w:r w:rsidRPr="00146675">
        <w:rPr>
          <w:rFonts w:ascii="Times New Roman" w:hAnsi="Times New Roman"/>
          <w:noProof/>
          <w:sz w:val="24"/>
        </w:rPr>
        <w:t>highlight</w:t>
      </w:r>
      <w:r w:rsidRPr="00146675">
        <w:rPr>
          <w:rFonts w:ascii="Times New Roman" w:hAnsi="Times New Roman"/>
          <w:sz w:val="24"/>
        </w:rPr>
        <w:t xml:space="preserve"> that the ability of the women has been increased to work at a higher post due to the </w:t>
      </w:r>
      <w:r w:rsidRPr="00146675">
        <w:rPr>
          <w:rFonts w:ascii="Times New Roman" w:hAnsi="Times New Roman"/>
          <w:noProof/>
          <w:sz w:val="24"/>
        </w:rPr>
        <w:t>improvement</w:t>
      </w:r>
      <w:r w:rsidRPr="00146675">
        <w:rPr>
          <w:rFonts w:ascii="Times New Roman" w:hAnsi="Times New Roman"/>
          <w:sz w:val="24"/>
        </w:rPr>
        <w:t xml:space="preserve"> of education and other </w:t>
      </w:r>
      <w:r w:rsidRPr="00146675">
        <w:rPr>
          <w:rFonts w:ascii="Times New Roman" w:hAnsi="Times New Roman"/>
          <w:noProof/>
          <w:sz w:val="24"/>
        </w:rPr>
        <w:t>determinants</w:t>
      </w:r>
      <w:r w:rsidRPr="00146675">
        <w:rPr>
          <w:rFonts w:ascii="Times New Roman" w:hAnsi="Times New Roman"/>
          <w:sz w:val="24"/>
        </w:rPr>
        <w:t xml:space="preserve">. </w:t>
      </w:r>
    </w:p>
    <w:p w14:paraId="2E471C21" w14:textId="77777777" w:rsidR="00146675" w:rsidRPr="00146675" w:rsidRDefault="00146675" w:rsidP="00146675">
      <w:pPr>
        <w:spacing w:after="0" w:line="480" w:lineRule="auto"/>
        <w:jc w:val="both"/>
        <w:rPr>
          <w:rFonts w:ascii="Times New Roman" w:hAnsi="Times New Roman"/>
          <w:sz w:val="24"/>
          <w:lang w:val="en-US"/>
        </w:rPr>
      </w:pPr>
      <w:r w:rsidRPr="00146675">
        <w:rPr>
          <w:rFonts w:ascii="Times New Roman" w:hAnsi="Times New Roman"/>
          <w:sz w:val="24"/>
        </w:rPr>
        <w:tab/>
        <w:t xml:space="preserve">In the review of previous </w:t>
      </w:r>
      <w:r w:rsidRPr="00146675">
        <w:rPr>
          <w:rFonts w:ascii="Times New Roman" w:hAnsi="Times New Roman"/>
          <w:noProof/>
          <w:sz w:val="24"/>
        </w:rPr>
        <w:t>researches,</w:t>
      </w:r>
      <w:r w:rsidRPr="00146675">
        <w:rPr>
          <w:rFonts w:ascii="Times New Roman" w:hAnsi="Times New Roman"/>
          <w:sz w:val="24"/>
        </w:rPr>
        <w:t xml:space="preserve"> it </w:t>
      </w:r>
      <w:r w:rsidRPr="00146675">
        <w:rPr>
          <w:rFonts w:ascii="Times New Roman" w:hAnsi="Times New Roman"/>
          <w:noProof/>
          <w:sz w:val="24"/>
        </w:rPr>
        <w:t>is</w:t>
      </w:r>
      <w:r w:rsidRPr="00146675">
        <w:rPr>
          <w:rFonts w:ascii="Times New Roman" w:hAnsi="Times New Roman"/>
          <w:sz w:val="24"/>
        </w:rPr>
        <w:t xml:space="preserve"> evident that there </w:t>
      </w:r>
      <w:r w:rsidRPr="00146675">
        <w:rPr>
          <w:rFonts w:ascii="Times New Roman" w:hAnsi="Times New Roman"/>
          <w:noProof/>
          <w:sz w:val="24"/>
        </w:rPr>
        <w:t>is</w:t>
      </w:r>
      <w:r w:rsidRPr="00146675">
        <w:rPr>
          <w:rFonts w:ascii="Times New Roman" w:hAnsi="Times New Roman"/>
          <w:sz w:val="24"/>
        </w:rPr>
        <w:t xml:space="preserve"> a different kind </w:t>
      </w:r>
      <w:r w:rsidRPr="00146675">
        <w:rPr>
          <w:rFonts w:ascii="Times New Roman" w:hAnsi="Times New Roman"/>
          <w:noProof/>
          <w:sz w:val="24"/>
        </w:rPr>
        <w:t>of</w:t>
      </w:r>
      <w:r w:rsidRPr="00146675">
        <w:rPr>
          <w:rFonts w:ascii="Times New Roman" w:hAnsi="Times New Roman"/>
          <w:sz w:val="24"/>
        </w:rPr>
        <w:t xml:space="preserve"> </w:t>
      </w:r>
      <w:r w:rsidRPr="00146675">
        <w:rPr>
          <w:rFonts w:ascii="Times New Roman" w:hAnsi="Times New Roman"/>
          <w:noProof/>
          <w:sz w:val="24"/>
        </w:rPr>
        <w:t>concerns</w:t>
      </w:r>
      <w:r w:rsidRPr="00146675">
        <w:rPr>
          <w:rFonts w:ascii="Times New Roman" w:hAnsi="Times New Roman"/>
          <w:sz w:val="24"/>
        </w:rPr>
        <w:t xml:space="preserve"> about the </w:t>
      </w:r>
      <w:r w:rsidRPr="00146675">
        <w:rPr>
          <w:rFonts w:ascii="Times New Roman" w:hAnsi="Times New Roman"/>
          <w:noProof/>
          <w:sz w:val="24"/>
        </w:rPr>
        <w:t>advantages</w:t>
      </w:r>
      <w:r w:rsidRPr="00146675">
        <w:rPr>
          <w:rFonts w:ascii="Times New Roman" w:hAnsi="Times New Roman"/>
          <w:sz w:val="24"/>
        </w:rPr>
        <w:t xml:space="preserve"> of the </w:t>
      </w:r>
      <w:r w:rsidRPr="00146675">
        <w:rPr>
          <w:rFonts w:ascii="Times New Roman" w:hAnsi="Times New Roman"/>
          <w:noProof/>
          <w:sz w:val="24"/>
        </w:rPr>
        <w:t>female</w:t>
      </w:r>
      <w:r w:rsidRPr="00146675">
        <w:rPr>
          <w:rFonts w:ascii="Times New Roman" w:hAnsi="Times New Roman"/>
          <w:sz w:val="24"/>
        </w:rPr>
        <w:t xml:space="preserve"> </w:t>
      </w:r>
      <w:r w:rsidRPr="00146675">
        <w:rPr>
          <w:rFonts w:ascii="Times New Roman" w:hAnsi="Times New Roman"/>
          <w:noProof/>
          <w:sz w:val="24"/>
        </w:rPr>
        <w:t>lead</w:t>
      </w:r>
      <w:r w:rsidRPr="00146675">
        <w:rPr>
          <w:rFonts w:ascii="Times New Roman" w:hAnsi="Times New Roman"/>
          <w:sz w:val="24"/>
        </w:rPr>
        <w:t xml:space="preserve"> in </w:t>
      </w:r>
      <w:r w:rsidRPr="00146675">
        <w:rPr>
          <w:rFonts w:ascii="Times New Roman" w:hAnsi="Times New Roman"/>
          <w:noProof/>
          <w:sz w:val="24"/>
        </w:rPr>
        <w:t>entrepreneurial</w:t>
      </w:r>
      <w:r w:rsidRPr="00146675">
        <w:rPr>
          <w:rFonts w:ascii="Times New Roman" w:hAnsi="Times New Roman"/>
          <w:sz w:val="24"/>
        </w:rPr>
        <w:t xml:space="preserve"> ventures. Some of the </w:t>
      </w:r>
      <w:r w:rsidRPr="00146675">
        <w:rPr>
          <w:rFonts w:ascii="Times New Roman" w:hAnsi="Times New Roman"/>
          <w:noProof/>
          <w:sz w:val="24"/>
        </w:rPr>
        <w:t>researcher's</w:t>
      </w:r>
      <w:r w:rsidRPr="00146675">
        <w:rPr>
          <w:rFonts w:ascii="Times New Roman" w:hAnsi="Times New Roman"/>
          <w:sz w:val="24"/>
        </w:rPr>
        <w:t xml:space="preserve"> highlight that </w:t>
      </w:r>
      <w:r w:rsidRPr="00146675">
        <w:rPr>
          <w:rFonts w:ascii="Times New Roman" w:hAnsi="Times New Roman"/>
          <w:noProof/>
          <w:sz w:val="24"/>
        </w:rPr>
        <w:t>leadership</w:t>
      </w:r>
      <w:r w:rsidRPr="00146675">
        <w:rPr>
          <w:rFonts w:ascii="Times New Roman" w:hAnsi="Times New Roman"/>
          <w:sz w:val="24"/>
        </w:rPr>
        <w:t xml:space="preserve"> </w:t>
      </w:r>
      <w:r w:rsidRPr="00146675">
        <w:rPr>
          <w:rFonts w:ascii="Times New Roman" w:hAnsi="Times New Roman"/>
          <w:noProof/>
          <w:sz w:val="24"/>
        </w:rPr>
        <w:t>entrepreneurship</w:t>
      </w:r>
      <w:r w:rsidRPr="00146675">
        <w:rPr>
          <w:rFonts w:ascii="Times New Roman" w:hAnsi="Times New Roman"/>
          <w:sz w:val="24"/>
        </w:rPr>
        <w:t xml:space="preserve"> </w:t>
      </w:r>
      <w:r w:rsidRPr="00146675">
        <w:rPr>
          <w:rFonts w:ascii="Times New Roman" w:hAnsi="Times New Roman"/>
          <w:noProof/>
          <w:sz w:val="24"/>
        </w:rPr>
        <w:t>activities</w:t>
      </w:r>
      <w:r w:rsidRPr="00146675">
        <w:rPr>
          <w:rFonts w:ascii="Times New Roman" w:hAnsi="Times New Roman"/>
          <w:sz w:val="24"/>
        </w:rPr>
        <w:t xml:space="preserve"> are not that much </w:t>
      </w:r>
      <w:r w:rsidRPr="00146675">
        <w:rPr>
          <w:rFonts w:ascii="Times New Roman" w:hAnsi="Times New Roman"/>
          <w:noProof/>
          <w:sz w:val="24"/>
        </w:rPr>
        <w:t>benefit</w:t>
      </w:r>
      <w:r w:rsidRPr="00146675">
        <w:rPr>
          <w:rFonts w:ascii="Times New Roman" w:hAnsi="Times New Roman"/>
          <w:sz w:val="24"/>
        </w:rPr>
        <w:t xml:space="preserve">. On the other </w:t>
      </w:r>
      <w:r w:rsidRPr="00146675">
        <w:rPr>
          <w:rFonts w:ascii="Times New Roman" w:hAnsi="Times New Roman"/>
          <w:noProof/>
          <w:sz w:val="24"/>
        </w:rPr>
        <w:t>side,</w:t>
      </w:r>
      <w:r w:rsidRPr="00146675">
        <w:rPr>
          <w:rFonts w:ascii="Times New Roman" w:hAnsi="Times New Roman"/>
          <w:sz w:val="24"/>
        </w:rPr>
        <w:t xml:space="preserve"> some of the </w:t>
      </w:r>
      <w:r w:rsidRPr="00146675">
        <w:rPr>
          <w:rFonts w:ascii="Times New Roman" w:hAnsi="Times New Roman"/>
          <w:noProof/>
          <w:sz w:val="24"/>
        </w:rPr>
        <w:t>researchers</w:t>
      </w:r>
      <w:r w:rsidRPr="00146675">
        <w:rPr>
          <w:rFonts w:ascii="Times New Roman" w:hAnsi="Times New Roman"/>
          <w:sz w:val="24"/>
        </w:rPr>
        <w:t xml:space="preserve"> also highlight that with the </w:t>
      </w:r>
      <w:r w:rsidRPr="00146675">
        <w:rPr>
          <w:rFonts w:ascii="Times New Roman" w:hAnsi="Times New Roman"/>
          <w:noProof/>
          <w:sz w:val="24"/>
        </w:rPr>
        <w:t>implication</w:t>
      </w:r>
      <w:r w:rsidRPr="00146675">
        <w:rPr>
          <w:rFonts w:ascii="Times New Roman" w:hAnsi="Times New Roman"/>
          <w:sz w:val="24"/>
        </w:rPr>
        <w:t xml:space="preserve"> of the </w:t>
      </w:r>
      <w:r w:rsidRPr="00146675">
        <w:rPr>
          <w:rFonts w:ascii="Times New Roman" w:hAnsi="Times New Roman"/>
          <w:noProof/>
          <w:sz w:val="24"/>
        </w:rPr>
        <w:t>entrepreneurial</w:t>
      </w:r>
      <w:r w:rsidRPr="00146675">
        <w:rPr>
          <w:rFonts w:ascii="Times New Roman" w:hAnsi="Times New Roman"/>
          <w:sz w:val="24"/>
        </w:rPr>
        <w:t xml:space="preserve"> </w:t>
      </w:r>
      <w:r w:rsidRPr="00146675">
        <w:rPr>
          <w:rFonts w:ascii="Times New Roman" w:hAnsi="Times New Roman"/>
          <w:noProof/>
          <w:sz w:val="24"/>
        </w:rPr>
        <w:t>actives</w:t>
      </w:r>
      <w:r w:rsidRPr="00146675">
        <w:rPr>
          <w:rFonts w:ascii="Times New Roman" w:hAnsi="Times New Roman"/>
          <w:sz w:val="24"/>
        </w:rPr>
        <w:t xml:space="preserve"> by the female </w:t>
      </w:r>
      <w:r w:rsidRPr="00146675">
        <w:rPr>
          <w:rFonts w:ascii="Times New Roman" w:hAnsi="Times New Roman"/>
          <w:noProof/>
          <w:sz w:val="24"/>
        </w:rPr>
        <w:t>there</w:t>
      </w:r>
      <w:r w:rsidRPr="00146675">
        <w:rPr>
          <w:rFonts w:ascii="Times New Roman" w:hAnsi="Times New Roman"/>
          <w:sz w:val="24"/>
        </w:rPr>
        <w:t xml:space="preserve"> is a </w:t>
      </w:r>
      <w:r w:rsidRPr="00146675">
        <w:rPr>
          <w:rFonts w:ascii="Times New Roman" w:hAnsi="Times New Roman"/>
          <w:noProof/>
          <w:sz w:val="24"/>
        </w:rPr>
        <w:t>strong</w:t>
      </w:r>
      <w:r w:rsidRPr="00146675">
        <w:rPr>
          <w:rFonts w:ascii="Times New Roman" w:hAnsi="Times New Roman"/>
          <w:sz w:val="24"/>
        </w:rPr>
        <w:t xml:space="preserve"> change in the overall SMEs. The role of </w:t>
      </w:r>
      <w:r w:rsidRPr="00146675">
        <w:rPr>
          <w:rFonts w:ascii="Times New Roman" w:hAnsi="Times New Roman"/>
          <w:noProof/>
          <w:sz w:val="24"/>
        </w:rPr>
        <w:t>females</w:t>
      </w:r>
      <w:r w:rsidRPr="00146675">
        <w:rPr>
          <w:rFonts w:ascii="Times New Roman" w:hAnsi="Times New Roman"/>
          <w:sz w:val="24"/>
        </w:rPr>
        <w:t xml:space="preserve"> is very important for the development of </w:t>
      </w:r>
      <w:r w:rsidRPr="00146675">
        <w:rPr>
          <w:rFonts w:ascii="Times New Roman" w:hAnsi="Times New Roman"/>
          <w:noProof/>
          <w:sz w:val="24"/>
        </w:rPr>
        <w:t>strong</w:t>
      </w:r>
      <w:r w:rsidRPr="00146675">
        <w:rPr>
          <w:rFonts w:ascii="Times New Roman" w:hAnsi="Times New Roman"/>
          <w:sz w:val="24"/>
        </w:rPr>
        <w:t xml:space="preserve"> and </w:t>
      </w:r>
      <w:r w:rsidRPr="00146675">
        <w:rPr>
          <w:rFonts w:ascii="Times New Roman" w:hAnsi="Times New Roman"/>
          <w:noProof/>
          <w:sz w:val="24"/>
        </w:rPr>
        <w:t>considerable</w:t>
      </w:r>
      <w:r w:rsidRPr="00146675">
        <w:rPr>
          <w:rFonts w:ascii="Times New Roman" w:hAnsi="Times New Roman"/>
          <w:sz w:val="24"/>
        </w:rPr>
        <w:t xml:space="preserve"> </w:t>
      </w:r>
      <w:r w:rsidRPr="00146675">
        <w:rPr>
          <w:rFonts w:ascii="Times New Roman" w:hAnsi="Times New Roman"/>
          <w:noProof/>
          <w:sz w:val="24"/>
        </w:rPr>
        <w:t>entrepreneurship</w:t>
      </w:r>
      <w:r w:rsidRPr="00146675">
        <w:rPr>
          <w:rFonts w:ascii="Times New Roman" w:hAnsi="Times New Roman"/>
          <w:sz w:val="24"/>
        </w:rPr>
        <w:t xml:space="preserve"> ventures </w:t>
      </w:r>
      <w:r w:rsidRPr="00146675">
        <w:rPr>
          <w:rFonts w:ascii="Times New Roman" w:hAnsi="Times New Roman"/>
          <w:sz w:val="24"/>
        </w:rPr>
        <w:fldChar w:fldCharType="begin" w:fldLock="1"/>
      </w:r>
      <w:r w:rsidRPr="00146675">
        <w:rPr>
          <w:rFonts w:ascii="Times New Roman" w:hAnsi="Times New Roman"/>
          <w:sz w:val="24"/>
        </w:rPr>
        <w:instrText>ADDIN CSL_CITATION {"citationItems":[{"id":"ITEM-1","itemData":{"DOI":"10.1108/CDI-01-2014-0009","ISBN":"1120130077","ISSN":"1362-0436","abstract":"Purpose - This paper takes an institutional approach to identify\\ncognitive, normative, and regulatory factors affecting women's business\\nleadership in an under-studied traditional society. The purpose of this\\npaper is to assess how such forces work to create a case of female\\nleadership deficit (FLD) in Lebanon.\\nDesign/methodology/approach - The authors analyze interview data to\\nidentify themes linking women's leadership with societal institutional\\nforces. The qualitative analysis provides an understanding at the\\nsocietal level of analysis which is only partially tempered through\\norganizational structures.\\nFindings - Misalignments among cognitive, normative, and regulative\\npillars inhibit real change. Organizational structures are not highly\\nsalient as the most important factors affecting women's leadership.\\nRather, patriarchal structures, explicit favoring of males over females,\\nand assignment of women to nurturing roles within the private sphere of\\nthe family are the major limiting factors impeding women's ascension to\\nleadership.\\nResearch limitations/implications - A promise of the institutional\\napproach is enhancing the capacity to make meaningful comparisons\\nbetween societies. This opens the door to uncovering whether\\ndocumentable changes in regulations, cognitions, values, and norms\\nregarding women in business leadership, will lead to observable changes\\nin the size of FLD.\\nOriginality/value - This study presents a case of institutional\\npluralism where a positive force in one direction (regulatory) is\\nsometimes opposed by other forces (cognitive and normative) limiting\\nmeaningful change. This study helps to explain why societies differ in\\nthe size of the FLD and to identify factors that predict within societal\\nchanges in the size of this deficit over time.","author":[{"dropping-particle":"","family":"Sidani","given":"Yusuf M.","non-dropping-particle":"","parse-names":false,"suffix":""},{"dropping-particle":"","family":"Konrad","given":"Alison","non-dropping-particle":"","parse-names":false,"suffix":""},{"dropping-particle":"","family":"Karam","given":"Charlotte M.","non-dropping-particle":"","parse-names":false,"suffix":""}],"container-title":"Career Development International","id":"ITEM-1","issue":"3","issued":{"date-parts":[["2015"]]},"page":"273-292","title":"From female leadership advantage to female leadership deficit","type":"article-journal","volume":"20"},"uris":["http://www.mendeley.com/documents/?uuid=ca8f9588-a991-4d5a-ad6f-3f6f860280b0"]},{"id":"ITEM-2","itemData":{"DOI":"10.17265/1539-8072/2015.02.010","ISSN":"15398072","author":[{"dropping-particle":"","family":"YANG Chun","given":"","non-dropping-particle":"","parse-names":false,"suffix":""}],"container-title":"Sino-US English Teaching","id":"ITEM-2","issue":"2","issued":{"date-parts":[["2015"]]},"page":"153-157","title":"Female Initiation in a Modern Cinderella Story: Gloria Whelan’s Homeless Bird","type":"article-journal","volume":"12"},"uris":["http://www.mendeley.com/documents/?uuid=e0aaf6fd-de13-412b-9cf8-af84406a494d"]},{"id":"ITEM-3","itemData":{"DOI":"10.1108/17542410810866926","ISBN":"0964942011039","ISSN":"1754-2413","abstract":"Purpose: The purpose of this study is to examine sex effects in evaluations of transformational and transactional leaders. Design/methodology/approach: A total of 459 part-time (evening) MBA students, most of whom worked full-time, read a vignette of either a male or female leader who exhibited either a transformational or transactional leadership style and then evaluated the leader's behavior. Findings: Female-transformational leaders received more favorable evaluations than male-transformational leaders, especially from female evaluators. However, evaluations of transactional leaders did not differ according to leader sex, and male evaluators did not evaluate male and female leaders of either style differently. Research limitations/implications: Evaluators were enrolled in a part-time graduate program in management; hence, results may not be generalizable to other populations. In addition, the study focused on evaluation of hypothetical rather than actual leaders. The results suggest a female advantage in evaluations of transformational leaders, especially when women are the evaluators. Extension of theories of gender and leadership to account for such results and testing of the extended theories is recommended. Practical implications: The results suggest the continued presence of sex-related biases in leader evaluations, although in a different direction than in prior research. Organizations need to take steps to discourage expression of such biases. Originality/value: Contrary to prior research, the results suggest that sex effects in leader evaluations now favor female leaders more than male leaders.","author":[{"dropping-particle":"","family":"Powell","given":"Gary N.","non-dropping-particle":"","parse-names":false,"suffix":""},{"dropping-particle":"","family":"Butterfield","given":"D. Anthony","non-dropping-particle":"","parse-names":false,"suffix":""},{"dropping-particle":"","family":"Bartol","given":"Kathryn M.","non-dropping-particle":"","parse-names":false,"suffix":""}],"container-title":"Gender in Management: An International Journal","id":"ITEM-3","issued":{"date-parts":[["2008"]]},"page":"156-174","title":"Leader evaluations: a new female advantage?","type":"article-journal","volume":"23"},"uris":["http://www.mendeley.com/documents/?uuid=ff6e8391-c0bc-45fd-849b-b1aa0a499b14"]}],"mendeley":{"formattedCitation":"(Powell, Butterfield and Bartol, 2008; Sidani, Konrad and Karam, 2015; YANG Chun, 2015)","manualFormatting":"(Powell, Butterfield, and Bartol, 2008b; Sidani, Konrad and Karam, 2015; YANG Chun, 2015)","plainTextFormattedCitation":"(Powell, Butterfield and Bartol, 2008; Sidani, Konrad and Karam, 2015; YANG Chun, 2015)","previouslyFormattedCitation":"(Powell, Butterfield and Bartol, 2008b; Sidani, Konrad and Karam, 2015; YANG Chun, 2015)"},"properties":{"noteIndex":0},"schema":"https://github.com/citation-style-language/schema/raw/master/csl-citation.json"}</w:instrText>
      </w:r>
      <w:r w:rsidRPr="00146675">
        <w:rPr>
          <w:rFonts w:ascii="Times New Roman" w:hAnsi="Times New Roman"/>
          <w:sz w:val="24"/>
        </w:rPr>
        <w:fldChar w:fldCharType="separate"/>
      </w:r>
      <w:r w:rsidRPr="00146675">
        <w:rPr>
          <w:rFonts w:ascii="Times New Roman" w:hAnsi="Times New Roman"/>
          <w:noProof/>
          <w:sz w:val="24"/>
        </w:rPr>
        <w:t>(Powell, Butterfield, and Bartol, 2008b; Sidani, Konrad and Karam, 2015; YANG Chun, 2015)</w:t>
      </w:r>
      <w:r w:rsidRPr="00146675">
        <w:rPr>
          <w:rFonts w:ascii="Times New Roman" w:hAnsi="Times New Roman"/>
          <w:sz w:val="24"/>
        </w:rPr>
        <w:fldChar w:fldCharType="end"/>
      </w:r>
      <w:r w:rsidRPr="00146675">
        <w:rPr>
          <w:rFonts w:ascii="Times New Roman" w:hAnsi="Times New Roman"/>
          <w:sz w:val="24"/>
        </w:rPr>
        <w:t xml:space="preserve">. </w:t>
      </w:r>
      <w:r w:rsidRPr="00146675">
        <w:rPr>
          <w:rFonts w:ascii="Times New Roman" w:hAnsi="Times New Roman"/>
          <w:sz w:val="24"/>
          <w:lang w:val="en-US"/>
        </w:rPr>
        <w:t xml:space="preserve">In the end, it is concluded from the detailed investigation in this essay that the charismatic leadership style adopted by Victoria Beckham is a very successful leadership style for the female. </w:t>
      </w:r>
      <w:proofErr w:type="gramStart"/>
      <w:r w:rsidRPr="00146675">
        <w:rPr>
          <w:rFonts w:ascii="Times New Roman" w:hAnsi="Times New Roman"/>
          <w:sz w:val="24"/>
          <w:lang w:val="en-US"/>
        </w:rPr>
        <w:t>It</w:t>
      </w:r>
      <w:proofErr w:type="gramEnd"/>
      <w:r w:rsidRPr="00146675">
        <w:rPr>
          <w:rFonts w:ascii="Times New Roman" w:hAnsi="Times New Roman"/>
          <w:sz w:val="24"/>
          <w:lang w:val="en-US"/>
        </w:rPr>
        <w:t xml:space="preserve"> facilities them to develop strong integration with the female entrepreneurial activities. At the same time, this relationship style also facilitates entrepreneurial activities. </w:t>
      </w:r>
    </w:p>
    <w:p w14:paraId="790ED73B" w14:textId="77777777" w:rsidR="00146675" w:rsidRPr="00146675" w:rsidRDefault="00146675" w:rsidP="00146675">
      <w:pPr>
        <w:spacing w:after="0" w:line="480" w:lineRule="auto"/>
        <w:jc w:val="both"/>
        <w:rPr>
          <w:rFonts w:ascii="Times New Roman" w:hAnsi="Times New Roman"/>
          <w:sz w:val="24"/>
        </w:rPr>
      </w:pPr>
    </w:p>
    <w:p w14:paraId="4963E9F2" w14:textId="77777777" w:rsidR="00146675" w:rsidRPr="00146675" w:rsidRDefault="00146675" w:rsidP="00146675">
      <w:pPr>
        <w:spacing w:after="0" w:line="480" w:lineRule="auto"/>
        <w:jc w:val="both"/>
        <w:rPr>
          <w:rFonts w:ascii="Times New Roman" w:hAnsi="Times New Roman"/>
          <w:sz w:val="24"/>
        </w:rPr>
      </w:pPr>
    </w:p>
    <w:p w14:paraId="1912B7F7" w14:textId="77777777" w:rsidR="00146675" w:rsidRPr="00146675" w:rsidRDefault="00146675" w:rsidP="00146675">
      <w:pPr>
        <w:spacing w:after="0" w:line="480" w:lineRule="auto"/>
        <w:jc w:val="both"/>
        <w:rPr>
          <w:rFonts w:ascii="Times New Roman" w:hAnsi="Times New Roman"/>
          <w:sz w:val="24"/>
        </w:rPr>
      </w:pPr>
    </w:p>
    <w:p w14:paraId="7E284A68" w14:textId="77777777" w:rsidR="00146675" w:rsidRPr="00146675" w:rsidRDefault="00146675" w:rsidP="00146675">
      <w:pPr>
        <w:spacing w:after="0" w:line="480" w:lineRule="auto"/>
        <w:jc w:val="both"/>
        <w:rPr>
          <w:rFonts w:ascii="Times New Roman" w:hAnsi="Times New Roman"/>
          <w:sz w:val="24"/>
        </w:rPr>
      </w:pPr>
    </w:p>
    <w:p w14:paraId="6ABB6327" w14:textId="77777777" w:rsidR="00146675" w:rsidRPr="00146675" w:rsidRDefault="00146675" w:rsidP="00146675">
      <w:pPr>
        <w:spacing w:after="0" w:line="480" w:lineRule="auto"/>
        <w:jc w:val="both"/>
        <w:rPr>
          <w:rFonts w:ascii="Times New Roman" w:hAnsi="Times New Roman"/>
          <w:sz w:val="24"/>
        </w:rPr>
      </w:pPr>
    </w:p>
    <w:p w14:paraId="31D7B43F" w14:textId="77777777" w:rsidR="00146675" w:rsidRPr="00146675" w:rsidRDefault="00146675" w:rsidP="00146675">
      <w:pPr>
        <w:spacing w:after="0" w:line="480" w:lineRule="auto"/>
        <w:jc w:val="both"/>
        <w:rPr>
          <w:rFonts w:ascii="Times New Roman" w:hAnsi="Times New Roman"/>
          <w:sz w:val="24"/>
        </w:rPr>
      </w:pPr>
    </w:p>
    <w:p w14:paraId="3B2AB000" w14:textId="77777777" w:rsidR="00146675" w:rsidRPr="00146675" w:rsidRDefault="00146675" w:rsidP="00146675">
      <w:pPr>
        <w:spacing w:after="0" w:line="480" w:lineRule="auto"/>
        <w:jc w:val="both"/>
        <w:rPr>
          <w:rFonts w:ascii="Times New Roman" w:hAnsi="Times New Roman"/>
          <w:sz w:val="24"/>
        </w:rPr>
      </w:pPr>
    </w:p>
    <w:p w14:paraId="6FAEC50B" w14:textId="77777777" w:rsidR="00146675" w:rsidRPr="00146675" w:rsidRDefault="00146675" w:rsidP="00146675">
      <w:pPr>
        <w:spacing w:after="0" w:line="480" w:lineRule="auto"/>
        <w:jc w:val="both"/>
        <w:rPr>
          <w:rFonts w:ascii="Times New Roman" w:hAnsi="Times New Roman"/>
          <w:sz w:val="24"/>
        </w:rPr>
      </w:pPr>
    </w:p>
    <w:p w14:paraId="1ECA170E" w14:textId="77777777" w:rsidR="00146675" w:rsidRPr="00146675" w:rsidRDefault="00146675" w:rsidP="00146675">
      <w:pPr>
        <w:spacing w:after="0" w:line="480" w:lineRule="auto"/>
        <w:jc w:val="both"/>
        <w:rPr>
          <w:rFonts w:ascii="Times New Roman" w:hAnsi="Times New Roman"/>
          <w:sz w:val="24"/>
        </w:rPr>
      </w:pPr>
    </w:p>
    <w:p w14:paraId="49E348D4" w14:textId="77777777" w:rsidR="00146675" w:rsidRPr="00146675" w:rsidRDefault="00146675" w:rsidP="00146675">
      <w:pPr>
        <w:spacing w:after="0" w:line="480" w:lineRule="auto"/>
        <w:jc w:val="both"/>
        <w:rPr>
          <w:rFonts w:ascii="Times New Roman" w:hAnsi="Times New Roman"/>
          <w:sz w:val="24"/>
        </w:rPr>
      </w:pPr>
    </w:p>
    <w:p w14:paraId="2F6DD791" w14:textId="77777777" w:rsidR="00146675" w:rsidRPr="00146675" w:rsidRDefault="00146675" w:rsidP="00146675">
      <w:pPr>
        <w:spacing w:after="0" w:line="480" w:lineRule="auto"/>
        <w:jc w:val="both"/>
        <w:rPr>
          <w:rFonts w:ascii="Times New Roman" w:hAnsi="Times New Roman"/>
          <w:sz w:val="24"/>
        </w:rPr>
      </w:pPr>
    </w:p>
    <w:p w14:paraId="23F39465" w14:textId="77777777" w:rsidR="00146675" w:rsidRPr="00146675" w:rsidRDefault="00146675" w:rsidP="00146675">
      <w:pPr>
        <w:spacing w:after="0" w:line="480" w:lineRule="auto"/>
        <w:jc w:val="both"/>
        <w:rPr>
          <w:rFonts w:ascii="Times New Roman" w:hAnsi="Times New Roman"/>
          <w:b/>
          <w:bCs/>
          <w:i/>
          <w:iCs/>
          <w:sz w:val="24"/>
          <w:lang w:val="en-US"/>
        </w:rPr>
      </w:pPr>
      <w:r w:rsidRPr="00146675">
        <w:rPr>
          <w:rFonts w:ascii="Times New Roman" w:hAnsi="Times New Roman"/>
          <w:b/>
          <w:bCs/>
          <w:i/>
          <w:iCs/>
          <w:sz w:val="24"/>
          <w:lang w:val="en-US"/>
        </w:rPr>
        <w:lastRenderedPageBreak/>
        <w:t>References</w:t>
      </w:r>
    </w:p>
    <w:p w14:paraId="52909B71"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sz w:val="24"/>
          <w:lang w:val="en-US"/>
        </w:rPr>
        <w:t xml:space="preserve"> </w:t>
      </w:r>
      <w:r w:rsidRPr="00146675">
        <w:rPr>
          <w:rFonts w:ascii="Times New Roman" w:hAnsi="Times New Roman"/>
          <w:sz w:val="24"/>
          <w:lang w:val="en-US"/>
        </w:rPr>
        <w:fldChar w:fldCharType="begin" w:fldLock="1"/>
      </w:r>
      <w:r w:rsidRPr="00146675">
        <w:rPr>
          <w:rFonts w:ascii="Times New Roman" w:hAnsi="Times New Roman"/>
          <w:sz w:val="24"/>
          <w:lang w:val="en-US"/>
        </w:rPr>
        <w:instrText xml:space="preserve">ADDIN Mendeley Bibliography CSL_BIBLIOGRAPHY </w:instrText>
      </w:r>
      <w:r w:rsidRPr="00146675">
        <w:rPr>
          <w:rFonts w:ascii="Times New Roman" w:hAnsi="Times New Roman"/>
          <w:sz w:val="24"/>
          <w:lang w:val="en-US"/>
        </w:rPr>
        <w:fldChar w:fldCharType="separate"/>
      </w:r>
      <w:r w:rsidRPr="00146675">
        <w:rPr>
          <w:rFonts w:ascii="Times New Roman" w:hAnsi="Times New Roman" w:cs="Times New Roman"/>
          <w:noProof/>
          <w:sz w:val="24"/>
          <w:szCs w:val="24"/>
        </w:rPr>
        <w:t xml:space="preserve">Ahmad, S. Z., Ahmad, N. and Abu Bakar, A. R. (2018) ‘Reflections of entrepreneurs of small and medium-sized enterprises concerning the adoption of social media and its impact on performance outcomes: Evidence from the UAE’, </w:t>
      </w:r>
      <w:r w:rsidRPr="00146675">
        <w:rPr>
          <w:rFonts w:ascii="Times New Roman" w:hAnsi="Times New Roman" w:cs="Times New Roman"/>
          <w:i/>
          <w:iCs/>
          <w:noProof/>
          <w:sz w:val="24"/>
          <w:szCs w:val="24"/>
        </w:rPr>
        <w:t>Telematics and Informatics</w:t>
      </w:r>
      <w:r w:rsidRPr="00146675">
        <w:rPr>
          <w:rFonts w:ascii="Times New Roman" w:hAnsi="Times New Roman" w:cs="Times New Roman"/>
          <w:noProof/>
          <w:sz w:val="24"/>
          <w:szCs w:val="24"/>
        </w:rPr>
        <w:t>. Elsevier, 35(1), pp. 6–17. doi: 10.1016/j.tele.2017.09.006.</w:t>
      </w:r>
    </w:p>
    <w:p w14:paraId="10A81319"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Beynon, M. J., Jones, P. and Pickernell, D. (2017) ‘Entrepreneurial climate and self-perceptions about entrepreneurship: A country comparison using fsQCA with dual outcomes’, </w:t>
      </w:r>
      <w:r w:rsidRPr="00146675">
        <w:rPr>
          <w:rFonts w:ascii="Times New Roman" w:hAnsi="Times New Roman" w:cs="Times New Roman"/>
          <w:i/>
          <w:iCs/>
          <w:noProof/>
          <w:sz w:val="24"/>
          <w:szCs w:val="24"/>
        </w:rPr>
        <w:t>Journal of Business Research</w:t>
      </w:r>
      <w:r w:rsidRPr="00146675">
        <w:rPr>
          <w:rFonts w:ascii="Times New Roman" w:hAnsi="Times New Roman" w:cs="Times New Roman"/>
          <w:noProof/>
          <w:sz w:val="24"/>
          <w:szCs w:val="24"/>
        </w:rPr>
        <w:t>. Elsevier, 89(June 2017), pp. 418–428. doi: 10.1016/j.jbusres.2017.12.014.</w:t>
      </w:r>
    </w:p>
    <w:p w14:paraId="1AF15FC8"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Brixiova, Z. and Égert, B. (2017) ‘Entrepreneurship, institutions and skills in low-income countries’, </w:t>
      </w:r>
      <w:r w:rsidRPr="00146675">
        <w:rPr>
          <w:rFonts w:ascii="Times New Roman" w:hAnsi="Times New Roman" w:cs="Times New Roman"/>
          <w:i/>
          <w:iCs/>
          <w:noProof/>
          <w:sz w:val="24"/>
          <w:szCs w:val="24"/>
        </w:rPr>
        <w:t>Economic Modelling</w:t>
      </w:r>
      <w:r w:rsidRPr="00146675">
        <w:rPr>
          <w:rFonts w:ascii="Times New Roman" w:hAnsi="Times New Roman" w:cs="Times New Roman"/>
          <w:noProof/>
          <w:sz w:val="24"/>
          <w:szCs w:val="24"/>
        </w:rPr>
        <w:t>. Elsevier, 67(June 2016), pp. 381–391. doi: 10.1016/j.econmod.2017.02.020.</w:t>
      </w:r>
    </w:p>
    <w:p w14:paraId="38F429E3"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Brixiová, Z., Ncube, M. and Bicaba, Z. (2015) ‘Skills and Youth Entrepreneurship in Africa: Analysis with Evidence from Swaziland’, </w:t>
      </w:r>
      <w:r w:rsidRPr="00146675">
        <w:rPr>
          <w:rFonts w:ascii="Times New Roman" w:hAnsi="Times New Roman" w:cs="Times New Roman"/>
          <w:i/>
          <w:iCs/>
          <w:noProof/>
          <w:sz w:val="24"/>
          <w:szCs w:val="24"/>
        </w:rPr>
        <w:t>World Development</w:t>
      </w:r>
      <w:r w:rsidRPr="00146675">
        <w:rPr>
          <w:rFonts w:ascii="Times New Roman" w:hAnsi="Times New Roman" w:cs="Times New Roman"/>
          <w:noProof/>
          <w:sz w:val="24"/>
          <w:szCs w:val="24"/>
        </w:rPr>
        <w:t>, 67, pp. 11–26. doi: 10.1016/j.worlddev.2014.09.027.</w:t>
      </w:r>
    </w:p>
    <w:p w14:paraId="09F7C614"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Crecente-Romero, F., Giménez-Baldazo, M. and Rivera-Galicia, L. F. (2016) ‘Subjective perception of entrepreneurship. Differences among countries’, </w:t>
      </w:r>
      <w:r w:rsidRPr="00146675">
        <w:rPr>
          <w:rFonts w:ascii="Times New Roman" w:hAnsi="Times New Roman" w:cs="Times New Roman"/>
          <w:i/>
          <w:iCs/>
          <w:noProof/>
          <w:sz w:val="24"/>
          <w:szCs w:val="24"/>
        </w:rPr>
        <w:t>Journal of Business Research</w:t>
      </w:r>
      <w:r w:rsidRPr="00146675">
        <w:rPr>
          <w:rFonts w:ascii="Times New Roman" w:hAnsi="Times New Roman" w:cs="Times New Roman"/>
          <w:noProof/>
          <w:sz w:val="24"/>
          <w:szCs w:val="24"/>
        </w:rPr>
        <w:t>. Elsevier Inc., 69(11), pp. 5158–5162. doi: 10.1016/j.jbusres.2016.04.097.</w:t>
      </w:r>
    </w:p>
    <w:p w14:paraId="0176B43A"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Din, B. H., Anuar, A. R. and Usman, M. (2016) ‘The Effectiveness of the Entrepreneurship Education Program in Upgrading Entrepreneurial Skills among Public University Students’, </w:t>
      </w:r>
      <w:r w:rsidRPr="00146675">
        <w:rPr>
          <w:rFonts w:ascii="Times New Roman" w:hAnsi="Times New Roman" w:cs="Times New Roman"/>
          <w:i/>
          <w:iCs/>
          <w:noProof/>
          <w:sz w:val="24"/>
          <w:szCs w:val="24"/>
        </w:rPr>
        <w:t>Procedia - Social and Behavioral Sciences</w:t>
      </w:r>
      <w:r w:rsidRPr="00146675">
        <w:rPr>
          <w:rFonts w:ascii="Times New Roman" w:hAnsi="Times New Roman" w:cs="Times New Roman"/>
          <w:noProof/>
          <w:sz w:val="24"/>
          <w:szCs w:val="24"/>
        </w:rPr>
        <w:t>. The Author(s), 224(August 2015), pp. 117–123. doi: 10.1016/j.sbspro.2016.05.413.</w:t>
      </w:r>
    </w:p>
    <w:p w14:paraId="41ECC912"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Eagly, A. H. and Carli, L. L. (2003) ‘The female leadership advantage: An evaluation of the evidence’, </w:t>
      </w:r>
      <w:r w:rsidRPr="00146675">
        <w:rPr>
          <w:rFonts w:ascii="Times New Roman" w:hAnsi="Times New Roman" w:cs="Times New Roman"/>
          <w:i/>
          <w:iCs/>
          <w:noProof/>
          <w:sz w:val="24"/>
          <w:szCs w:val="24"/>
        </w:rPr>
        <w:t>Leadership Quarterly</w:t>
      </w:r>
      <w:r w:rsidRPr="00146675">
        <w:rPr>
          <w:rFonts w:ascii="Times New Roman" w:hAnsi="Times New Roman" w:cs="Times New Roman"/>
          <w:noProof/>
          <w:sz w:val="24"/>
          <w:szCs w:val="24"/>
        </w:rPr>
        <w:t>, 14(6), pp. 807–834. doi: 10.1016/j.leaqua.2003.09.004.</w:t>
      </w:r>
    </w:p>
    <w:p w14:paraId="33EA93A1"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lastRenderedPageBreak/>
        <w:t xml:space="preserve">Elia, G. and Margherita, A. (2017) ‘Assessing the maturity of crowdventuring for corporate entrepreneurship’, </w:t>
      </w:r>
      <w:r w:rsidRPr="00146675">
        <w:rPr>
          <w:rFonts w:ascii="Times New Roman" w:hAnsi="Times New Roman" w:cs="Times New Roman"/>
          <w:i/>
          <w:iCs/>
          <w:noProof/>
          <w:sz w:val="24"/>
          <w:szCs w:val="24"/>
        </w:rPr>
        <w:t>Business Horizons</w:t>
      </w:r>
      <w:r w:rsidRPr="00146675">
        <w:rPr>
          <w:rFonts w:ascii="Times New Roman" w:hAnsi="Times New Roman" w:cs="Times New Roman"/>
          <w:noProof/>
          <w:sz w:val="24"/>
          <w:szCs w:val="24"/>
        </w:rPr>
        <w:t>. ‘Kelley School of Business, Indiana University’, 61(2), pp. 271–283. doi: 10.1016/j.bushor.2017.11.008.</w:t>
      </w:r>
    </w:p>
    <w:p w14:paraId="492E4F7E"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Fitzsimmons, T. W., Callan, V. J. and Paulsen, N. (2014) ‘Gender disparity in the C-suite: Do male and female CEOs differ in how they reached the top?’, </w:t>
      </w:r>
      <w:r w:rsidRPr="00146675">
        <w:rPr>
          <w:rFonts w:ascii="Times New Roman" w:hAnsi="Times New Roman" w:cs="Times New Roman"/>
          <w:i/>
          <w:iCs/>
          <w:noProof/>
          <w:sz w:val="24"/>
          <w:szCs w:val="24"/>
        </w:rPr>
        <w:t>Leadership Quarterly</w:t>
      </w:r>
      <w:r w:rsidRPr="00146675">
        <w:rPr>
          <w:rFonts w:ascii="Times New Roman" w:hAnsi="Times New Roman" w:cs="Times New Roman"/>
          <w:noProof/>
          <w:sz w:val="24"/>
          <w:szCs w:val="24"/>
        </w:rPr>
        <w:t>. Elsevier Inc., 25(2), pp. 245–266. doi: 10.1016/j.leaqua.2013.08.005.</w:t>
      </w:r>
    </w:p>
    <w:p w14:paraId="10AC83F8"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Goby, V. P. and Erogul, M. S. (2011) ‘Female entrepreneurship in the United Arab Emirates: Legislative encouragements and cultural constraints’, </w:t>
      </w:r>
      <w:r w:rsidRPr="00146675">
        <w:rPr>
          <w:rFonts w:ascii="Times New Roman" w:hAnsi="Times New Roman" w:cs="Times New Roman"/>
          <w:i/>
          <w:iCs/>
          <w:noProof/>
          <w:sz w:val="24"/>
          <w:szCs w:val="24"/>
        </w:rPr>
        <w:t>Women’s Studies International Forum</w:t>
      </w:r>
      <w:r w:rsidRPr="00146675">
        <w:rPr>
          <w:rFonts w:ascii="Times New Roman" w:hAnsi="Times New Roman" w:cs="Times New Roman"/>
          <w:noProof/>
          <w:sz w:val="24"/>
          <w:szCs w:val="24"/>
        </w:rPr>
        <w:t>. Elsevier Ltd, 34(4), pp. 329–334. doi: 10.1016/j.wsif.2011.04.006.</w:t>
      </w:r>
    </w:p>
    <w:p w14:paraId="454F89D9"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Halvarsson, D., Korpi, M. and Wennberg, K. (2018) ‘Entrepreneurship and income inequality’, </w:t>
      </w:r>
      <w:r w:rsidRPr="00146675">
        <w:rPr>
          <w:rFonts w:ascii="Times New Roman" w:hAnsi="Times New Roman" w:cs="Times New Roman"/>
          <w:i/>
          <w:iCs/>
          <w:noProof/>
          <w:sz w:val="24"/>
          <w:szCs w:val="24"/>
        </w:rPr>
        <w:t>Journal of Economic Behavior and Organization</w:t>
      </w:r>
      <w:r w:rsidRPr="00146675">
        <w:rPr>
          <w:rFonts w:ascii="Times New Roman" w:hAnsi="Times New Roman" w:cs="Times New Roman"/>
          <w:noProof/>
          <w:sz w:val="24"/>
          <w:szCs w:val="24"/>
        </w:rPr>
        <w:t>. Elsevier B.V., 145, pp. 275–293. doi: 10.1016/j.jebo.2017.11.003.</w:t>
      </w:r>
    </w:p>
    <w:p w14:paraId="176831FC"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Hamdi-Kidar, L. and Vellera, C. (2018) ‘Triggers entrepreneurship among creative consumers’, </w:t>
      </w:r>
      <w:r w:rsidRPr="00146675">
        <w:rPr>
          <w:rFonts w:ascii="Times New Roman" w:hAnsi="Times New Roman" w:cs="Times New Roman"/>
          <w:i/>
          <w:iCs/>
          <w:noProof/>
          <w:sz w:val="24"/>
          <w:szCs w:val="24"/>
        </w:rPr>
        <w:t>Journal of Business Research</w:t>
      </w:r>
      <w:r w:rsidRPr="00146675">
        <w:rPr>
          <w:rFonts w:ascii="Times New Roman" w:hAnsi="Times New Roman" w:cs="Times New Roman"/>
          <w:noProof/>
          <w:sz w:val="24"/>
          <w:szCs w:val="24"/>
        </w:rPr>
        <w:t>. Elsevier, (January 2017), pp. 1–9. doi: 10.1016/j.jbusres.2018.07.018.</w:t>
      </w:r>
    </w:p>
    <w:p w14:paraId="13525675"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Heydari, H., Madani, D. and Rostami, M. (2013) ‘The Study of the Relationships Between Achievement Motive, Innovation, Ambiguity Tolerance, Self-Efficacy, Self-Esteem, and Self- Actualization, with the Orientation of Entrepreneurship in the Islamic Azad University of Khomein Students’, </w:t>
      </w:r>
      <w:r w:rsidRPr="00146675">
        <w:rPr>
          <w:rFonts w:ascii="Times New Roman" w:hAnsi="Times New Roman" w:cs="Times New Roman"/>
          <w:i/>
          <w:iCs/>
          <w:noProof/>
          <w:sz w:val="24"/>
          <w:szCs w:val="24"/>
        </w:rPr>
        <w:t>Procedia - Social and Behavioral Sciences</w:t>
      </w:r>
      <w:r w:rsidRPr="00146675">
        <w:rPr>
          <w:rFonts w:ascii="Times New Roman" w:hAnsi="Times New Roman" w:cs="Times New Roman"/>
          <w:noProof/>
          <w:sz w:val="24"/>
          <w:szCs w:val="24"/>
        </w:rPr>
        <w:t>. Elsevier B.V., 84, pp. 820–826. doi: 10.1016/j.sbspro.2013.06.654.</w:t>
      </w:r>
    </w:p>
    <w:p w14:paraId="58CB8C09"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Hsieh, Y.-J. and Wu, Y. J. (2018) ‘Entrepreneurship through the platform strategy in the digital era: Insights and research opportunities’, </w:t>
      </w:r>
      <w:r w:rsidRPr="00146675">
        <w:rPr>
          <w:rFonts w:ascii="Times New Roman" w:hAnsi="Times New Roman" w:cs="Times New Roman"/>
          <w:i/>
          <w:iCs/>
          <w:noProof/>
          <w:sz w:val="24"/>
          <w:szCs w:val="24"/>
        </w:rPr>
        <w:t>Computers in Human Behavior</w:t>
      </w:r>
      <w:r w:rsidRPr="00146675">
        <w:rPr>
          <w:rFonts w:ascii="Times New Roman" w:hAnsi="Times New Roman" w:cs="Times New Roman"/>
          <w:noProof/>
          <w:sz w:val="24"/>
          <w:szCs w:val="24"/>
        </w:rPr>
        <w:t>. Elsevier Ltd. doi: 10.1016/j.chb.2018.03.033.</w:t>
      </w:r>
    </w:p>
    <w:p w14:paraId="13C824B1"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Leutner, F. </w:t>
      </w:r>
      <w:r w:rsidRPr="00146675">
        <w:rPr>
          <w:rFonts w:ascii="Times New Roman" w:hAnsi="Times New Roman" w:cs="Times New Roman"/>
          <w:i/>
          <w:iCs/>
          <w:noProof/>
          <w:sz w:val="24"/>
          <w:szCs w:val="24"/>
        </w:rPr>
        <w:t>et al.</w:t>
      </w:r>
      <w:r w:rsidRPr="00146675">
        <w:rPr>
          <w:rFonts w:ascii="Times New Roman" w:hAnsi="Times New Roman" w:cs="Times New Roman"/>
          <w:noProof/>
          <w:sz w:val="24"/>
          <w:szCs w:val="24"/>
        </w:rPr>
        <w:t xml:space="preserve"> (2014) ‘The relationship between the entrepreneurial personality and the Big Five personality traits’, </w:t>
      </w:r>
      <w:r w:rsidRPr="00146675">
        <w:rPr>
          <w:rFonts w:ascii="Times New Roman" w:hAnsi="Times New Roman" w:cs="Times New Roman"/>
          <w:i/>
          <w:iCs/>
          <w:noProof/>
          <w:sz w:val="24"/>
          <w:szCs w:val="24"/>
        </w:rPr>
        <w:t>Personality and Individual Differences</w:t>
      </w:r>
      <w:r w:rsidRPr="00146675">
        <w:rPr>
          <w:rFonts w:ascii="Times New Roman" w:hAnsi="Times New Roman" w:cs="Times New Roman"/>
          <w:noProof/>
          <w:sz w:val="24"/>
          <w:szCs w:val="24"/>
        </w:rPr>
        <w:t xml:space="preserve">. Elsevier Ltd, 63, pp. </w:t>
      </w:r>
      <w:r w:rsidRPr="00146675">
        <w:rPr>
          <w:rFonts w:ascii="Times New Roman" w:hAnsi="Times New Roman" w:cs="Times New Roman"/>
          <w:noProof/>
          <w:sz w:val="24"/>
          <w:szCs w:val="24"/>
        </w:rPr>
        <w:lastRenderedPageBreak/>
        <w:t>58–63. doi: 10.1016/j.paid.2014.01.042.</w:t>
      </w:r>
    </w:p>
    <w:p w14:paraId="0034519A"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Newman, A. </w:t>
      </w:r>
      <w:r w:rsidRPr="00146675">
        <w:rPr>
          <w:rFonts w:ascii="Times New Roman" w:hAnsi="Times New Roman" w:cs="Times New Roman"/>
          <w:i/>
          <w:iCs/>
          <w:noProof/>
          <w:sz w:val="24"/>
          <w:szCs w:val="24"/>
        </w:rPr>
        <w:t>et al.</w:t>
      </w:r>
      <w:r w:rsidRPr="00146675">
        <w:rPr>
          <w:rFonts w:ascii="Times New Roman" w:hAnsi="Times New Roman" w:cs="Times New Roman"/>
          <w:noProof/>
          <w:sz w:val="24"/>
          <w:szCs w:val="24"/>
        </w:rPr>
        <w:t xml:space="preserve"> (2018) ‘Entrepreneurial self-efficacy: A systematic review of the literature on its antecedents and outcomes, and an agenda for future research’, </w:t>
      </w:r>
      <w:r w:rsidRPr="00146675">
        <w:rPr>
          <w:rFonts w:ascii="Times New Roman" w:hAnsi="Times New Roman" w:cs="Times New Roman"/>
          <w:i/>
          <w:iCs/>
          <w:noProof/>
          <w:sz w:val="24"/>
          <w:szCs w:val="24"/>
        </w:rPr>
        <w:t>Journal of Vocational Behavior</w:t>
      </w:r>
      <w:r w:rsidRPr="00146675">
        <w:rPr>
          <w:rFonts w:ascii="Times New Roman" w:hAnsi="Times New Roman" w:cs="Times New Roman"/>
          <w:noProof/>
          <w:sz w:val="24"/>
          <w:szCs w:val="24"/>
        </w:rPr>
        <w:t>. Elsevier, (May), p. In press. doi: https://doi.org/10.1016/j.jvb.2018.05.012.</w:t>
      </w:r>
    </w:p>
    <w:p w14:paraId="722B365E"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Oosterbeek, H., van Praag, M. and Ijsselstein, A. (2010) ‘The impact of entrepreneurship education on entrepreneurship skills and motivation’, </w:t>
      </w:r>
      <w:r w:rsidRPr="00146675">
        <w:rPr>
          <w:rFonts w:ascii="Times New Roman" w:hAnsi="Times New Roman" w:cs="Times New Roman"/>
          <w:i/>
          <w:iCs/>
          <w:noProof/>
          <w:sz w:val="24"/>
          <w:szCs w:val="24"/>
        </w:rPr>
        <w:t>European Economic Review</w:t>
      </w:r>
      <w:r w:rsidRPr="00146675">
        <w:rPr>
          <w:rFonts w:ascii="Times New Roman" w:hAnsi="Times New Roman" w:cs="Times New Roman"/>
          <w:noProof/>
          <w:sz w:val="24"/>
          <w:szCs w:val="24"/>
        </w:rPr>
        <w:t>. Elsevier, 54(3), pp. 442–454. doi: 10.1016/j.euroecorev.2009.08.002.</w:t>
      </w:r>
    </w:p>
    <w:p w14:paraId="7ED1A18B"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Øystein, R., Espallier, B. D. and Mersland, R. (2014) ‘Female leadership , performance , and governance in microfinance institutions’, </w:t>
      </w:r>
      <w:r w:rsidRPr="00146675">
        <w:rPr>
          <w:rFonts w:ascii="Times New Roman" w:hAnsi="Times New Roman" w:cs="Times New Roman"/>
          <w:i/>
          <w:iCs/>
          <w:noProof/>
          <w:sz w:val="24"/>
          <w:szCs w:val="24"/>
        </w:rPr>
        <w:t>Journal of Banking &amp; Finance</w:t>
      </w:r>
      <w:r w:rsidRPr="00146675">
        <w:rPr>
          <w:rFonts w:ascii="Times New Roman" w:hAnsi="Times New Roman" w:cs="Times New Roman"/>
          <w:noProof/>
          <w:sz w:val="24"/>
          <w:szCs w:val="24"/>
        </w:rPr>
        <w:t>, (42), pp. 60–75.</w:t>
      </w:r>
    </w:p>
    <w:p w14:paraId="4B2F4137"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Powell, G. N., Butterfield, D. A. and Bartol, K. M. (2008) ‘Leader evaluations: a new female advantage?’, </w:t>
      </w:r>
      <w:r w:rsidRPr="00146675">
        <w:rPr>
          <w:rFonts w:ascii="Times New Roman" w:hAnsi="Times New Roman" w:cs="Times New Roman"/>
          <w:i/>
          <w:iCs/>
          <w:noProof/>
          <w:sz w:val="24"/>
          <w:szCs w:val="24"/>
        </w:rPr>
        <w:t>Gender in Management: An International Journal</w:t>
      </w:r>
      <w:r w:rsidRPr="00146675">
        <w:rPr>
          <w:rFonts w:ascii="Times New Roman" w:hAnsi="Times New Roman" w:cs="Times New Roman"/>
          <w:noProof/>
          <w:sz w:val="24"/>
          <w:szCs w:val="24"/>
        </w:rPr>
        <w:t>, 23, pp. 156–174. doi: 10.1108/17542410810866926.</w:t>
      </w:r>
    </w:p>
    <w:p w14:paraId="6EE5AE39"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Ratten, V. (2013) ‘Cloud computing: A social cognitive perspective of ethics, entrepreneurship, technology marketing, computer self-efficacy and outcome expectancy on behavioural intentions’, </w:t>
      </w:r>
      <w:r w:rsidRPr="00146675">
        <w:rPr>
          <w:rFonts w:ascii="Times New Roman" w:hAnsi="Times New Roman" w:cs="Times New Roman"/>
          <w:i/>
          <w:iCs/>
          <w:noProof/>
          <w:sz w:val="24"/>
          <w:szCs w:val="24"/>
        </w:rPr>
        <w:t>Australasian Marketing Journal</w:t>
      </w:r>
      <w:r w:rsidRPr="00146675">
        <w:rPr>
          <w:rFonts w:ascii="Times New Roman" w:hAnsi="Times New Roman" w:cs="Times New Roman"/>
          <w:noProof/>
          <w:sz w:val="24"/>
          <w:szCs w:val="24"/>
        </w:rPr>
        <w:t>. Australian and New Zealand Marketing Academy., 21(3), pp. 137–146. doi: 10.1016/j.ausmj.2013.02.008.</w:t>
      </w:r>
    </w:p>
    <w:p w14:paraId="7C59B957"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Rowe, P. A. and Christie, M. J. (2008) ‘Civic entrepreneurship in Australia’, </w:t>
      </w:r>
      <w:r w:rsidRPr="00146675">
        <w:rPr>
          <w:rFonts w:ascii="Times New Roman" w:hAnsi="Times New Roman" w:cs="Times New Roman"/>
          <w:i/>
          <w:iCs/>
          <w:noProof/>
          <w:sz w:val="24"/>
          <w:szCs w:val="24"/>
        </w:rPr>
        <w:t>The International Journal of Public Sector Management</w:t>
      </w:r>
      <w:r w:rsidRPr="00146675">
        <w:rPr>
          <w:rFonts w:ascii="Times New Roman" w:hAnsi="Times New Roman" w:cs="Times New Roman"/>
          <w:noProof/>
          <w:sz w:val="24"/>
          <w:szCs w:val="24"/>
        </w:rPr>
        <w:t>, 21(5), pp. 509–524. doi: http://dx.doi.org/10.1108/09513550810885804.</w:t>
      </w:r>
    </w:p>
    <w:p w14:paraId="19282988"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Sidani, Y. M., Konrad, A. and Karam, C. M. (2015) ‘From female leadership advantage to female leadership deficit’, </w:t>
      </w:r>
      <w:r w:rsidRPr="00146675">
        <w:rPr>
          <w:rFonts w:ascii="Times New Roman" w:hAnsi="Times New Roman" w:cs="Times New Roman"/>
          <w:i/>
          <w:iCs/>
          <w:noProof/>
          <w:sz w:val="24"/>
          <w:szCs w:val="24"/>
        </w:rPr>
        <w:t>Career Development International</w:t>
      </w:r>
      <w:r w:rsidRPr="00146675">
        <w:rPr>
          <w:rFonts w:ascii="Times New Roman" w:hAnsi="Times New Roman" w:cs="Times New Roman"/>
          <w:noProof/>
          <w:sz w:val="24"/>
          <w:szCs w:val="24"/>
        </w:rPr>
        <w:t>, 20(3), pp. 273–292. doi: 10.1108/CDI-01-2014-0009.</w:t>
      </w:r>
    </w:p>
    <w:p w14:paraId="34CE01AD"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Soriano, D. R. and Huarng, K. H. (2013) ‘Innovation and entrepreneurship in knowledge </w:t>
      </w:r>
      <w:r w:rsidRPr="00146675">
        <w:rPr>
          <w:rFonts w:ascii="Times New Roman" w:hAnsi="Times New Roman" w:cs="Times New Roman"/>
          <w:noProof/>
          <w:sz w:val="24"/>
          <w:szCs w:val="24"/>
        </w:rPr>
        <w:lastRenderedPageBreak/>
        <w:t xml:space="preserve">industries’, </w:t>
      </w:r>
      <w:r w:rsidRPr="00146675">
        <w:rPr>
          <w:rFonts w:ascii="Times New Roman" w:hAnsi="Times New Roman" w:cs="Times New Roman"/>
          <w:i/>
          <w:iCs/>
          <w:noProof/>
          <w:sz w:val="24"/>
          <w:szCs w:val="24"/>
        </w:rPr>
        <w:t>Journal of Business Research</w:t>
      </w:r>
      <w:r w:rsidRPr="00146675">
        <w:rPr>
          <w:rFonts w:ascii="Times New Roman" w:hAnsi="Times New Roman" w:cs="Times New Roman"/>
          <w:noProof/>
          <w:sz w:val="24"/>
          <w:szCs w:val="24"/>
        </w:rPr>
        <w:t>. Elsevier Inc., 66(10), pp. 1964–1969. doi: 10.1016/j.jbusres.2013.02.019.</w:t>
      </w:r>
    </w:p>
    <w:p w14:paraId="5E231752"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146675">
        <w:rPr>
          <w:rFonts w:ascii="Times New Roman" w:hAnsi="Times New Roman" w:cs="Times New Roman"/>
          <w:noProof/>
          <w:sz w:val="24"/>
          <w:szCs w:val="24"/>
        </w:rPr>
        <w:t xml:space="preserve">YANG Chun (2015) ‘Female Initiation in a Modern Cinderella Story: Gloria Whelan’s Homeless Bird’, </w:t>
      </w:r>
      <w:r w:rsidRPr="00146675">
        <w:rPr>
          <w:rFonts w:ascii="Times New Roman" w:hAnsi="Times New Roman" w:cs="Times New Roman"/>
          <w:i/>
          <w:iCs/>
          <w:noProof/>
          <w:sz w:val="24"/>
          <w:szCs w:val="24"/>
        </w:rPr>
        <w:t>Sino-US English Teaching</w:t>
      </w:r>
      <w:r w:rsidRPr="00146675">
        <w:rPr>
          <w:rFonts w:ascii="Times New Roman" w:hAnsi="Times New Roman" w:cs="Times New Roman"/>
          <w:noProof/>
          <w:sz w:val="24"/>
          <w:szCs w:val="24"/>
        </w:rPr>
        <w:t>, 12(2), pp. 153–157. doi: 10.17265/1539-8072/2015.02.010.</w:t>
      </w:r>
    </w:p>
    <w:p w14:paraId="03429DF4" w14:textId="77777777" w:rsidR="00146675" w:rsidRPr="00146675" w:rsidRDefault="00146675" w:rsidP="00146675">
      <w:pPr>
        <w:widowControl w:val="0"/>
        <w:autoSpaceDE w:val="0"/>
        <w:autoSpaceDN w:val="0"/>
        <w:adjustRightInd w:val="0"/>
        <w:spacing w:after="0" w:line="480" w:lineRule="auto"/>
        <w:ind w:left="720" w:hanging="720"/>
        <w:jc w:val="both"/>
        <w:rPr>
          <w:rFonts w:ascii="Times New Roman" w:hAnsi="Times New Roman" w:cs="Times New Roman"/>
          <w:noProof/>
          <w:sz w:val="24"/>
        </w:rPr>
      </w:pPr>
      <w:r w:rsidRPr="00146675">
        <w:rPr>
          <w:rFonts w:ascii="Times New Roman" w:hAnsi="Times New Roman" w:cs="Times New Roman"/>
          <w:noProof/>
          <w:sz w:val="24"/>
          <w:szCs w:val="24"/>
        </w:rPr>
        <w:t xml:space="preserve">Yoon, H. </w:t>
      </w:r>
      <w:r w:rsidRPr="00146675">
        <w:rPr>
          <w:rFonts w:ascii="Times New Roman" w:hAnsi="Times New Roman" w:cs="Times New Roman"/>
          <w:i/>
          <w:iCs/>
          <w:noProof/>
          <w:sz w:val="24"/>
          <w:szCs w:val="24"/>
        </w:rPr>
        <w:t>et al.</w:t>
      </w:r>
      <w:r w:rsidRPr="00146675">
        <w:rPr>
          <w:rFonts w:ascii="Times New Roman" w:hAnsi="Times New Roman" w:cs="Times New Roman"/>
          <w:noProof/>
          <w:sz w:val="24"/>
          <w:szCs w:val="24"/>
        </w:rPr>
        <w:t xml:space="preserve"> (2015) ‘Technological Forecasting &amp; Social Change Entrepreneurship in East Asian Regional Innovation Systems : Role of social capital’, </w:t>
      </w:r>
      <w:r w:rsidRPr="00146675">
        <w:rPr>
          <w:rFonts w:ascii="Times New Roman" w:hAnsi="Times New Roman" w:cs="Times New Roman"/>
          <w:i/>
          <w:iCs/>
          <w:noProof/>
          <w:sz w:val="24"/>
          <w:szCs w:val="24"/>
        </w:rPr>
        <w:t>Technological Forecasting &amp; Social Change</w:t>
      </w:r>
      <w:r w:rsidRPr="00146675">
        <w:rPr>
          <w:rFonts w:ascii="Times New Roman" w:hAnsi="Times New Roman" w:cs="Times New Roman"/>
          <w:noProof/>
          <w:sz w:val="24"/>
          <w:szCs w:val="24"/>
        </w:rPr>
        <w:t>. Elsevier Inc. doi: 10.1016/j.techfore.2015.06.028.</w:t>
      </w:r>
    </w:p>
    <w:p w14:paraId="2DB2421A" w14:textId="77777777" w:rsidR="00146675" w:rsidRPr="00146675" w:rsidRDefault="00146675" w:rsidP="00146675">
      <w:pPr>
        <w:spacing w:after="0" w:line="480" w:lineRule="auto"/>
        <w:ind w:left="720" w:hanging="720"/>
        <w:jc w:val="both"/>
        <w:rPr>
          <w:rFonts w:ascii="Times New Roman" w:hAnsi="Times New Roman"/>
          <w:sz w:val="24"/>
          <w:lang w:val="en-US"/>
        </w:rPr>
      </w:pPr>
      <w:r w:rsidRPr="00146675">
        <w:rPr>
          <w:rFonts w:ascii="Times New Roman" w:hAnsi="Times New Roman"/>
          <w:sz w:val="24"/>
          <w:lang w:val="en-US"/>
        </w:rPr>
        <w:fldChar w:fldCharType="end"/>
      </w:r>
    </w:p>
    <w:p w14:paraId="2A9EBC96" w14:textId="77777777" w:rsidR="00146675" w:rsidRPr="00146675" w:rsidRDefault="00146675" w:rsidP="00146675">
      <w:pPr>
        <w:spacing w:after="0" w:line="480" w:lineRule="auto"/>
        <w:ind w:left="720" w:hanging="720"/>
        <w:jc w:val="both"/>
        <w:rPr>
          <w:rFonts w:ascii="Times New Roman" w:hAnsi="Times New Roman"/>
          <w:sz w:val="24"/>
          <w:lang w:val="en-US"/>
        </w:rPr>
      </w:pPr>
    </w:p>
    <w:p w14:paraId="26B58882" w14:textId="77777777" w:rsidR="00146675" w:rsidRPr="00146675" w:rsidRDefault="00146675" w:rsidP="00146675">
      <w:pPr>
        <w:spacing w:after="0" w:line="480" w:lineRule="auto"/>
        <w:jc w:val="both"/>
        <w:rPr>
          <w:rFonts w:ascii="Times New Roman" w:hAnsi="Times New Roman"/>
          <w:sz w:val="24"/>
        </w:rPr>
      </w:pPr>
    </w:p>
    <w:p w14:paraId="374F9D2D" w14:textId="77777777" w:rsidR="00146675" w:rsidRDefault="00146675" w:rsidP="007B02AB"/>
    <w:sectPr w:rsidR="00146675" w:rsidSect="00005285">
      <w:pgSz w:w="11906" w:h="16838"/>
      <w:pgMar w:top="1440" w:right="1440" w:bottom="1440" w:left="1440" w:header="708" w:footer="708" w:gutter="0"/>
      <w:pgBorders w:offsetFrom="page">
        <w:top w:val="thickThinSmallGap" w:sz="24" w:space="24" w:color="auto"/>
        <w:left w:val="thickThin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15C"/>
    <w:rsid w:val="00005285"/>
    <w:rsid w:val="00146675"/>
    <w:rsid w:val="007B02AB"/>
    <w:rsid w:val="00EE31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F4C38"/>
  <w15:chartTrackingRefBased/>
  <w15:docId w15:val="{FEA16345-FC9C-4619-AF92-B147269CC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2AB"/>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6449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10487</Words>
  <Characters>59776</Characters>
  <Application>Microsoft Office Word</Application>
  <DocSecurity>0</DocSecurity>
  <Lines>498</Lines>
  <Paragraphs>140</Paragraphs>
  <ScaleCrop>false</ScaleCrop>
  <Company/>
  <LinksUpToDate>false</LinksUpToDate>
  <CharactersWithSpaces>70123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said</dc:creator>
  <cp:keywords/>
  <dc:description/>
  <cp:lastModifiedBy>mohamed said</cp:lastModifiedBy>
  <cp:revision>4</cp:revision>
  <dcterms:created xsi:type="dcterms:W3CDTF">2020-04-15T13:06:00Z</dcterms:created>
  <dcterms:modified xsi:type="dcterms:W3CDTF">2020-04-16T04:45:00Z</dcterms:modified>
</cp:coreProperties>
</file>