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F9C48" w14:textId="71EE98F6" w:rsidR="00082FB2" w:rsidRPr="00082FB2" w:rsidRDefault="00087FDD" w:rsidP="00082FB2">
      <w:pPr>
        <w:ind w:left="720" w:hanging="360"/>
        <w:jc w:val="center"/>
        <w:rPr>
          <w:b/>
          <w:bCs/>
          <w:u w:val="single"/>
        </w:rPr>
      </w:pPr>
      <w:r>
        <w:rPr>
          <w:b/>
          <w:bCs/>
          <w:u w:val="single"/>
        </w:rPr>
        <w:t>Understanding Resourcing and Talent Planning o</w:t>
      </w:r>
      <w:r w:rsidR="00082FB2" w:rsidRPr="00082FB2">
        <w:rPr>
          <w:b/>
          <w:bCs/>
          <w:u w:val="single"/>
        </w:rPr>
        <w:t>n the job training</w:t>
      </w:r>
    </w:p>
    <w:p w14:paraId="717039BF" w14:textId="54599DAF" w:rsidR="00C54B3A" w:rsidRPr="00082FB2" w:rsidRDefault="00C54B3A" w:rsidP="00082FB2">
      <w:pPr>
        <w:pStyle w:val="ListParagraph"/>
        <w:numPr>
          <w:ilvl w:val="0"/>
          <w:numId w:val="17"/>
        </w:numPr>
        <w:ind w:leftChars="0" w:firstLineChars="0"/>
        <w:jc w:val="both"/>
        <w:rPr>
          <w:rFonts w:eastAsia="Arial" w:cstheme="minorHAnsi"/>
          <w:color w:val="FF0000"/>
        </w:rPr>
      </w:pPr>
      <w:r w:rsidRPr="00082FB2">
        <w:rPr>
          <w:rFonts w:eastAsia="Arial" w:cstheme="minorHAnsi"/>
          <w:color w:val="FF0000"/>
        </w:rPr>
        <w:t>Talk to your line manager or other relevant person to thoroughly understand how your organisation’s approach to succession planning has changed. If possible, be a part of discussions on succession planning.</w:t>
      </w:r>
    </w:p>
    <w:p w14:paraId="79644F7E" w14:textId="77777777" w:rsidR="00C54B3A" w:rsidRPr="00727DEF" w:rsidRDefault="00C54B3A" w:rsidP="00C54B3A">
      <w:pPr>
        <w:pStyle w:val="ListParagraph"/>
        <w:ind w:leftChars="0" w:left="718" w:firstLineChars="0" w:firstLine="0"/>
        <w:jc w:val="both"/>
        <w:rPr>
          <w:rFonts w:asciiTheme="minorHAnsi" w:eastAsia="Arial" w:hAnsiTheme="minorHAnsi" w:cstheme="minorHAnsi"/>
          <w:color w:val="FF0000"/>
        </w:rPr>
      </w:pPr>
      <w:r w:rsidRPr="00727DEF">
        <w:rPr>
          <w:rFonts w:asciiTheme="minorHAnsi" w:eastAsia="Arial" w:hAnsiTheme="minorHAnsi" w:cstheme="minorHAnsi"/>
          <w:color w:val="FF0000"/>
        </w:rPr>
        <w:t>OR</w:t>
      </w:r>
    </w:p>
    <w:p w14:paraId="0B98FF56" w14:textId="0C1F7F61" w:rsidR="00C54B3A" w:rsidRPr="0045731E" w:rsidRDefault="00C54B3A" w:rsidP="0045731E">
      <w:pPr>
        <w:ind w:left="718"/>
        <w:jc w:val="both"/>
        <w:rPr>
          <w:rFonts w:eastAsia="Arial" w:cstheme="minorHAnsi"/>
          <w:color w:val="FF0000"/>
        </w:rPr>
      </w:pPr>
      <w:r w:rsidRPr="00082FB2">
        <w:rPr>
          <w:rFonts w:eastAsia="Arial" w:cstheme="minorHAnsi"/>
          <w:color w:val="FF0000"/>
        </w:rPr>
        <w:t xml:space="preserve">If you are already familiar with the approach to succession planning, evaluate how it has changed. </w:t>
      </w:r>
    </w:p>
    <w:p w14:paraId="02655F80" w14:textId="76BEAC6E" w:rsidR="005E210D" w:rsidRPr="00E24259" w:rsidRDefault="00E00E12" w:rsidP="00E612F0">
      <w:pPr>
        <w:pStyle w:val="NormalWeb"/>
        <w:jc w:val="both"/>
        <w:rPr>
          <w:rFonts w:asciiTheme="minorHAnsi" w:hAnsiTheme="minorHAnsi" w:cstheme="minorHAnsi"/>
          <w:color w:val="212529"/>
          <w:sz w:val="22"/>
          <w:szCs w:val="22"/>
          <w:lang w:val="en"/>
        </w:rPr>
      </w:pPr>
      <w:r w:rsidRPr="00B51FBD">
        <w:rPr>
          <w:rFonts w:asciiTheme="minorHAnsi" w:hAnsiTheme="minorHAnsi" w:cstheme="minorHAnsi"/>
          <w:color w:val="212529"/>
          <w:sz w:val="22"/>
          <w:szCs w:val="22"/>
          <w:lang w:val="en"/>
        </w:rPr>
        <w:t xml:space="preserve">The role of </w:t>
      </w:r>
      <w:r w:rsidR="004B2DB0" w:rsidRPr="00B51FBD">
        <w:rPr>
          <w:rFonts w:asciiTheme="minorHAnsi" w:hAnsiTheme="minorHAnsi" w:cstheme="minorHAnsi"/>
          <w:color w:val="212529"/>
          <w:sz w:val="22"/>
          <w:szCs w:val="22"/>
          <w:lang w:val="en"/>
        </w:rPr>
        <w:t xml:space="preserve">the HEIW </w:t>
      </w:r>
      <w:r w:rsidRPr="00B51FBD">
        <w:rPr>
          <w:rFonts w:asciiTheme="minorHAnsi" w:hAnsiTheme="minorHAnsi" w:cstheme="minorHAnsi"/>
          <w:color w:val="212529"/>
          <w:sz w:val="22"/>
          <w:szCs w:val="22"/>
          <w:lang w:val="en"/>
        </w:rPr>
        <w:t>leadership</w:t>
      </w:r>
      <w:r w:rsidR="00587993" w:rsidRPr="00B51FBD">
        <w:rPr>
          <w:rFonts w:asciiTheme="minorHAnsi" w:hAnsiTheme="minorHAnsi" w:cstheme="minorHAnsi"/>
          <w:color w:val="212529"/>
          <w:sz w:val="22"/>
          <w:szCs w:val="22"/>
          <w:lang w:val="en"/>
        </w:rPr>
        <w:t xml:space="preserve"> </w:t>
      </w:r>
      <w:r w:rsidR="00B378AE" w:rsidRPr="00B51FBD">
        <w:rPr>
          <w:rFonts w:asciiTheme="minorHAnsi" w:hAnsiTheme="minorHAnsi" w:cstheme="minorHAnsi"/>
          <w:color w:val="212529"/>
          <w:sz w:val="22"/>
          <w:szCs w:val="22"/>
          <w:lang w:val="en"/>
        </w:rPr>
        <w:t xml:space="preserve">directorates </w:t>
      </w:r>
      <w:r w:rsidRPr="00B51FBD">
        <w:rPr>
          <w:rFonts w:asciiTheme="minorHAnsi" w:hAnsiTheme="minorHAnsi" w:cstheme="minorHAnsi"/>
          <w:color w:val="212529"/>
          <w:sz w:val="22"/>
          <w:szCs w:val="22"/>
          <w:lang w:val="en"/>
        </w:rPr>
        <w:t xml:space="preserve">influence to the success and contribution of a healthier Wales cannot be over emphasised. </w:t>
      </w:r>
      <w:r w:rsidR="00032140" w:rsidRPr="00E24259">
        <w:rPr>
          <w:rFonts w:asciiTheme="minorHAnsi" w:hAnsiTheme="minorHAnsi" w:cstheme="minorHAnsi"/>
          <w:color w:val="212529"/>
          <w:sz w:val="22"/>
          <w:szCs w:val="22"/>
          <w:lang w:val="en"/>
        </w:rPr>
        <w:t>HEIW has a leading role within establishing and managing talent and succession for senior and executive leadership roles across NHS Wales. HEIW has undertaken extensive best practice research</w:t>
      </w:r>
      <w:r w:rsidR="005E210D" w:rsidRPr="00E24259">
        <w:rPr>
          <w:rFonts w:asciiTheme="minorHAnsi" w:hAnsiTheme="minorHAnsi" w:cstheme="minorHAnsi"/>
          <w:color w:val="212529"/>
          <w:sz w:val="22"/>
          <w:szCs w:val="22"/>
          <w:lang w:val="en"/>
        </w:rPr>
        <w:t xml:space="preserve"> from the four UK nations to inform the proposal for delivering the NHS Wales Succession and Talent Management Strategy 2017 – 2020, which was </w:t>
      </w:r>
      <w:r w:rsidR="00E24259" w:rsidRPr="00E24259">
        <w:rPr>
          <w:rFonts w:asciiTheme="minorHAnsi" w:hAnsiTheme="minorHAnsi" w:cstheme="minorHAnsi"/>
          <w:color w:val="212529"/>
          <w:sz w:val="22"/>
          <w:szCs w:val="22"/>
          <w:lang w:val="en"/>
        </w:rPr>
        <w:t>endorsed</w:t>
      </w:r>
      <w:r w:rsidR="005E210D" w:rsidRPr="00E24259">
        <w:rPr>
          <w:rFonts w:asciiTheme="minorHAnsi" w:hAnsiTheme="minorHAnsi" w:cstheme="minorHAnsi"/>
          <w:color w:val="212529"/>
          <w:sz w:val="22"/>
          <w:szCs w:val="22"/>
          <w:lang w:val="en"/>
        </w:rPr>
        <w:t xml:space="preserve"> by NHS Wales Chief Executives (2017).</w:t>
      </w:r>
      <w:r w:rsidR="00032140" w:rsidRPr="00E24259">
        <w:rPr>
          <w:rFonts w:asciiTheme="minorHAnsi" w:hAnsiTheme="minorHAnsi" w:cstheme="minorHAnsi"/>
          <w:color w:val="212529"/>
          <w:sz w:val="22"/>
          <w:szCs w:val="22"/>
          <w:lang w:val="en"/>
        </w:rPr>
        <w:t xml:space="preserve"> </w:t>
      </w:r>
      <w:r w:rsidR="003C021E">
        <w:rPr>
          <w:rFonts w:asciiTheme="minorHAnsi" w:hAnsiTheme="minorHAnsi" w:cstheme="minorHAnsi"/>
          <w:color w:val="212529"/>
          <w:sz w:val="22"/>
          <w:szCs w:val="22"/>
          <w:lang w:val="en"/>
        </w:rPr>
        <w:t>A</w:t>
      </w:r>
      <w:r w:rsidR="003C021E" w:rsidRPr="00E24259">
        <w:rPr>
          <w:rFonts w:asciiTheme="minorHAnsi" w:hAnsiTheme="minorHAnsi" w:cstheme="minorHAnsi"/>
          <w:color w:val="212529"/>
          <w:sz w:val="22"/>
          <w:szCs w:val="22"/>
          <w:lang w:val="en"/>
        </w:rPr>
        <w:t>s well as be untilised within local NHS organisations</w:t>
      </w:r>
      <w:r w:rsidR="003C021E">
        <w:rPr>
          <w:rFonts w:asciiTheme="minorHAnsi" w:hAnsiTheme="minorHAnsi" w:cstheme="minorHAnsi"/>
          <w:color w:val="212529"/>
          <w:sz w:val="22"/>
          <w:szCs w:val="22"/>
          <w:lang w:val="en"/>
        </w:rPr>
        <w:t>, t</w:t>
      </w:r>
      <w:r w:rsidR="005E210D" w:rsidRPr="00E24259">
        <w:rPr>
          <w:rFonts w:asciiTheme="minorHAnsi" w:hAnsiTheme="minorHAnsi" w:cstheme="minorHAnsi"/>
          <w:color w:val="212529"/>
          <w:sz w:val="22"/>
          <w:szCs w:val="22"/>
          <w:lang w:val="en"/>
        </w:rPr>
        <w:t xml:space="preserve">hese strategy ambitions aimed to deliver </w:t>
      </w:r>
      <w:r w:rsidR="003C021E">
        <w:rPr>
          <w:rFonts w:asciiTheme="minorHAnsi" w:hAnsiTheme="minorHAnsi" w:cstheme="minorHAnsi"/>
          <w:color w:val="212529"/>
          <w:sz w:val="22"/>
          <w:szCs w:val="22"/>
          <w:lang w:val="en"/>
        </w:rPr>
        <w:t xml:space="preserve">cohorts </w:t>
      </w:r>
      <w:r w:rsidR="005E210D" w:rsidRPr="00E24259">
        <w:rPr>
          <w:rFonts w:asciiTheme="minorHAnsi" w:hAnsiTheme="minorHAnsi" w:cstheme="minorHAnsi"/>
          <w:color w:val="212529"/>
          <w:sz w:val="22"/>
          <w:szCs w:val="22"/>
          <w:lang w:val="en"/>
        </w:rPr>
        <w:t xml:space="preserve">of senior level talent, underpinned by a technical solution, designed to guide the national approach. This </w:t>
      </w:r>
      <w:r w:rsidR="00ED7415">
        <w:rPr>
          <w:rFonts w:asciiTheme="minorHAnsi" w:hAnsiTheme="minorHAnsi" w:cstheme="minorHAnsi"/>
          <w:color w:val="212529"/>
          <w:sz w:val="22"/>
          <w:szCs w:val="22"/>
          <w:lang w:val="en"/>
        </w:rPr>
        <w:t xml:space="preserve">was </w:t>
      </w:r>
      <w:r w:rsidR="00ED7415" w:rsidRPr="00E24259">
        <w:rPr>
          <w:rFonts w:asciiTheme="minorHAnsi" w:hAnsiTheme="minorHAnsi" w:cstheme="minorHAnsi"/>
          <w:color w:val="212529"/>
          <w:sz w:val="22"/>
          <w:szCs w:val="22"/>
          <w:lang w:val="en"/>
        </w:rPr>
        <w:t>designed</w:t>
      </w:r>
      <w:r w:rsidR="005E210D" w:rsidRPr="00E24259">
        <w:rPr>
          <w:rFonts w:asciiTheme="minorHAnsi" w:hAnsiTheme="minorHAnsi" w:cstheme="minorHAnsi"/>
          <w:color w:val="212529"/>
          <w:sz w:val="22"/>
          <w:szCs w:val="22"/>
          <w:lang w:val="en"/>
        </w:rPr>
        <w:t xml:space="preserve"> to support reliable and inclusive </w:t>
      </w:r>
      <w:r w:rsidR="00F0416B">
        <w:rPr>
          <w:rFonts w:asciiTheme="minorHAnsi" w:hAnsiTheme="minorHAnsi" w:cstheme="minorHAnsi"/>
          <w:color w:val="212529"/>
          <w:sz w:val="22"/>
          <w:szCs w:val="22"/>
          <w:lang w:val="en"/>
        </w:rPr>
        <w:t xml:space="preserve">tools and </w:t>
      </w:r>
      <w:r w:rsidR="005E210D" w:rsidRPr="00E24259">
        <w:rPr>
          <w:rFonts w:asciiTheme="minorHAnsi" w:hAnsiTheme="minorHAnsi" w:cstheme="minorHAnsi"/>
          <w:color w:val="212529"/>
          <w:sz w:val="22"/>
          <w:szCs w:val="22"/>
          <w:lang w:val="en"/>
        </w:rPr>
        <w:t>mechanisms that were consistent for talent identification as well as inform senior level succession planning. To date</w:t>
      </w:r>
      <w:r w:rsidR="00F0416B">
        <w:rPr>
          <w:rFonts w:asciiTheme="minorHAnsi" w:hAnsiTheme="minorHAnsi" w:cstheme="minorHAnsi"/>
          <w:color w:val="212529"/>
          <w:sz w:val="22"/>
          <w:szCs w:val="22"/>
          <w:lang w:val="en"/>
        </w:rPr>
        <w:t>,</w:t>
      </w:r>
      <w:r w:rsidR="005E210D" w:rsidRPr="00E24259">
        <w:rPr>
          <w:rFonts w:asciiTheme="minorHAnsi" w:hAnsiTheme="minorHAnsi" w:cstheme="minorHAnsi"/>
          <w:color w:val="212529"/>
          <w:sz w:val="22"/>
          <w:szCs w:val="22"/>
          <w:lang w:val="en"/>
        </w:rPr>
        <w:t xml:space="preserve"> HEIW have continued</w:t>
      </w:r>
      <w:r w:rsidR="00CC66AB">
        <w:rPr>
          <w:rFonts w:asciiTheme="minorHAnsi" w:hAnsiTheme="minorHAnsi" w:cstheme="minorHAnsi"/>
          <w:color w:val="212529"/>
          <w:sz w:val="22"/>
          <w:szCs w:val="22"/>
          <w:lang w:val="en"/>
        </w:rPr>
        <w:t xml:space="preserve"> to commit</w:t>
      </w:r>
      <w:r w:rsidR="005E210D" w:rsidRPr="00E24259">
        <w:rPr>
          <w:rFonts w:asciiTheme="minorHAnsi" w:hAnsiTheme="minorHAnsi" w:cstheme="minorHAnsi"/>
          <w:color w:val="212529"/>
          <w:sz w:val="22"/>
          <w:szCs w:val="22"/>
          <w:lang w:val="en"/>
        </w:rPr>
        <w:t xml:space="preserve"> </w:t>
      </w:r>
      <w:r w:rsidR="00CC66AB">
        <w:rPr>
          <w:rFonts w:asciiTheme="minorHAnsi" w:hAnsiTheme="minorHAnsi" w:cstheme="minorHAnsi"/>
          <w:color w:val="212529"/>
          <w:sz w:val="22"/>
          <w:szCs w:val="22"/>
          <w:lang w:val="en"/>
        </w:rPr>
        <w:t>and</w:t>
      </w:r>
      <w:r w:rsidR="005E210D" w:rsidRPr="00E24259">
        <w:rPr>
          <w:rFonts w:asciiTheme="minorHAnsi" w:hAnsiTheme="minorHAnsi" w:cstheme="minorHAnsi"/>
          <w:color w:val="212529"/>
          <w:sz w:val="22"/>
          <w:szCs w:val="22"/>
          <w:lang w:val="en"/>
        </w:rPr>
        <w:t xml:space="preserve"> support the delivery of this strategy which can be </w:t>
      </w:r>
      <w:r w:rsidR="00DF310D" w:rsidRPr="00E24259">
        <w:rPr>
          <w:rFonts w:asciiTheme="minorHAnsi" w:hAnsiTheme="minorHAnsi" w:cstheme="minorHAnsi"/>
          <w:color w:val="212529"/>
          <w:sz w:val="22"/>
          <w:szCs w:val="22"/>
          <w:lang w:val="en"/>
        </w:rPr>
        <w:t>reinforced</w:t>
      </w:r>
      <w:r w:rsidR="005E210D" w:rsidRPr="00E24259">
        <w:rPr>
          <w:rFonts w:asciiTheme="minorHAnsi" w:hAnsiTheme="minorHAnsi" w:cstheme="minorHAnsi"/>
          <w:color w:val="212529"/>
          <w:sz w:val="22"/>
          <w:szCs w:val="22"/>
          <w:lang w:val="en"/>
        </w:rPr>
        <w:t xml:space="preserve"> by the following milestones </w:t>
      </w:r>
      <w:r w:rsidR="00DF310D">
        <w:rPr>
          <w:rFonts w:asciiTheme="minorHAnsi" w:hAnsiTheme="minorHAnsi" w:cstheme="minorHAnsi"/>
          <w:color w:val="212529"/>
          <w:sz w:val="22"/>
          <w:szCs w:val="22"/>
          <w:lang w:val="en"/>
        </w:rPr>
        <w:t>a</w:t>
      </w:r>
      <w:r w:rsidR="00166CCB">
        <w:rPr>
          <w:rFonts w:asciiTheme="minorHAnsi" w:hAnsiTheme="minorHAnsi" w:cstheme="minorHAnsi"/>
          <w:color w:val="212529"/>
          <w:sz w:val="22"/>
          <w:szCs w:val="22"/>
          <w:lang w:val="en"/>
        </w:rPr>
        <w:t>ttained</w:t>
      </w:r>
      <w:r w:rsidR="005E210D" w:rsidRPr="00E24259">
        <w:rPr>
          <w:rFonts w:asciiTheme="minorHAnsi" w:hAnsiTheme="minorHAnsi" w:cstheme="minorHAnsi"/>
          <w:color w:val="212529"/>
          <w:sz w:val="22"/>
          <w:szCs w:val="22"/>
          <w:lang w:val="en"/>
        </w:rPr>
        <w:t xml:space="preserve">: </w:t>
      </w:r>
    </w:p>
    <w:p w14:paraId="3E8D21DA" w14:textId="7865EFCC" w:rsidR="005E210D" w:rsidRPr="00E24259" w:rsidRDefault="005E210D" w:rsidP="00E24259">
      <w:pPr>
        <w:pStyle w:val="NormalWeb"/>
        <w:numPr>
          <w:ilvl w:val="0"/>
          <w:numId w:val="2"/>
        </w:numPr>
        <w:jc w:val="both"/>
        <w:rPr>
          <w:rFonts w:asciiTheme="minorHAnsi" w:hAnsiTheme="minorHAnsi" w:cstheme="minorHAnsi"/>
          <w:color w:val="212529"/>
          <w:sz w:val="22"/>
          <w:szCs w:val="22"/>
          <w:lang w:val="en"/>
        </w:rPr>
      </w:pPr>
      <w:r w:rsidRPr="00E24259">
        <w:rPr>
          <w:rFonts w:asciiTheme="minorHAnsi" w:hAnsiTheme="minorHAnsi" w:cstheme="minorHAnsi"/>
          <w:color w:val="212529"/>
          <w:sz w:val="22"/>
          <w:szCs w:val="22"/>
          <w:lang w:val="en"/>
        </w:rPr>
        <w:t>An NHS Wales Executive Talent Board</w:t>
      </w:r>
    </w:p>
    <w:p w14:paraId="7503C4F4" w14:textId="69629592" w:rsidR="005E210D" w:rsidRPr="00E24259" w:rsidRDefault="005E210D" w:rsidP="00E24259">
      <w:pPr>
        <w:pStyle w:val="NormalWeb"/>
        <w:numPr>
          <w:ilvl w:val="0"/>
          <w:numId w:val="2"/>
        </w:numPr>
        <w:jc w:val="both"/>
        <w:rPr>
          <w:rFonts w:asciiTheme="minorHAnsi" w:hAnsiTheme="minorHAnsi" w:cstheme="minorHAnsi"/>
          <w:color w:val="212529"/>
          <w:sz w:val="22"/>
          <w:szCs w:val="22"/>
          <w:lang w:val="en"/>
        </w:rPr>
      </w:pPr>
      <w:r w:rsidRPr="00E24259">
        <w:rPr>
          <w:rFonts w:asciiTheme="minorHAnsi" w:hAnsiTheme="minorHAnsi" w:cstheme="minorHAnsi"/>
          <w:color w:val="212529"/>
          <w:sz w:val="22"/>
          <w:szCs w:val="22"/>
          <w:lang w:val="en"/>
        </w:rPr>
        <w:t xml:space="preserve">A talent </w:t>
      </w:r>
      <w:proofErr w:type="gramStart"/>
      <w:r w:rsidR="00E00E12" w:rsidRPr="00E24259">
        <w:rPr>
          <w:rFonts w:asciiTheme="minorHAnsi" w:hAnsiTheme="minorHAnsi" w:cstheme="minorHAnsi"/>
          <w:color w:val="212529"/>
          <w:sz w:val="22"/>
          <w:szCs w:val="22"/>
          <w:lang w:val="en"/>
        </w:rPr>
        <w:t>summit</w:t>
      </w:r>
      <w:proofErr w:type="gramEnd"/>
    </w:p>
    <w:p w14:paraId="4B452DBF" w14:textId="1189331D" w:rsidR="00E00E12" w:rsidRPr="00E24259" w:rsidRDefault="00E00E12" w:rsidP="00E24259">
      <w:pPr>
        <w:pStyle w:val="NormalWeb"/>
        <w:numPr>
          <w:ilvl w:val="0"/>
          <w:numId w:val="2"/>
        </w:numPr>
        <w:jc w:val="both"/>
        <w:rPr>
          <w:rFonts w:asciiTheme="minorHAnsi" w:hAnsiTheme="minorHAnsi" w:cstheme="minorHAnsi"/>
          <w:color w:val="212529"/>
          <w:sz w:val="22"/>
          <w:szCs w:val="22"/>
          <w:lang w:val="en"/>
        </w:rPr>
      </w:pPr>
      <w:r w:rsidRPr="00E24259">
        <w:rPr>
          <w:rFonts w:asciiTheme="minorHAnsi" w:hAnsiTheme="minorHAnsi" w:cstheme="minorHAnsi"/>
          <w:color w:val="212529"/>
          <w:sz w:val="22"/>
          <w:szCs w:val="22"/>
          <w:lang w:val="en"/>
        </w:rPr>
        <w:t>Executive success profiles</w:t>
      </w:r>
    </w:p>
    <w:p w14:paraId="3B98A887" w14:textId="771051F7" w:rsidR="005A2438" w:rsidRPr="00A95116" w:rsidRDefault="00E00E12" w:rsidP="005A2438">
      <w:pPr>
        <w:pStyle w:val="NormalWeb"/>
        <w:numPr>
          <w:ilvl w:val="0"/>
          <w:numId w:val="2"/>
        </w:numPr>
        <w:jc w:val="both"/>
        <w:rPr>
          <w:rFonts w:asciiTheme="minorHAnsi" w:hAnsiTheme="minorHAnsi" w:cstheme="minorHAnsi"/>
          <w:color w:val="212529"/>
          <w:sz w:val="22"/>
          <w:szCs w:val="22"/>
          <w:lang w:val="en"/>
        </w:rPr>
      </w:pPr>
      <w:r w:rsidRPr="00E24259">
        <w:rPr>
          <w:rFonts w:asciiTheme="minorHAnsi" w:hAnsiTheme="minorHAnsi" w:cstheme="minorHAnsi"/>
          <w:color w:val="212529"/>
          <w:sz w:val="22"/>
          <w:szCs w:val="22"/>
          <w:lang w:val="en"/>
        </w:rPr>
        <w:t xml:space="preserve">A digital talent management solution </w:t>
      </w:r>
    </w:p>
    <w:p w14:paraId="56F01E95" w14:textId="7713D168" w:rsidR="00032140" w:rsidRPr="003B52E5" w:rsidRDefault="005A2438" w:rsidP="000D1A0B">
      <w:pPr>
        <w:spacing w:line="240" w:lineRule="auto"/>
        <w:jc w:val="both"/>
        <w:rPr>
          <w:rFonts w:eastAsia="Times New Roman"/>
          <w:highlight w:val="yellow"/>
        </w:rPr>
      </w:pPr>
      <w:r w:rsidRPr="00A95116">
        <w:rPr>
          <w:rFonts w:cstheme="minorHAnsi"/>
          <w:color w:val="212529"/>
          <w:lang w:val="en"/>
        </w:rPr>
        <w:t xml:space="preserve">During 2020, the HEIW Leadership and Succession Team refocused its efforts on supporting NHS Wales. </w:t>
      </w:r>
      <w:r w:rsidRPr="00A95116">
        <w:rPr>
          <w:rFonts w:eastAsia="Times New Roman"/>
        </w:rPr>
        <w:t xml:space="preserve"> </w:t>
      </w:r>
      <w:r w:rsidR="00987E7C" w:rsidRPr="00A95116">
        <w:rPr>
          <w:rFonts w:eastAsia="Times New Roman"/>
        </w:rPr>
        <w:t xml:space="preserve">Since the start of the pandemic NHS Wales </w:t>
      </w:r>
      <w:r w:rsidR="00286CAC" w:rsidRPr="00A95116">
        <w:rPr>
          <w:rFonts w:eastAsia="Times New Roman"/>
        </w:rPr>
        <w:t xml:space="preserve">headcount has increased by </w:t>
      </w:r>
      <w:r w:rsidR="00954096" w:rsidRPr="00A95116">
        <w:rPr>
          <w:rFonts w:eastAsia="Times New Roman"/>
        </w:rPr>
        <w:t>5,691</w:t>
      </w:r>
      <w:r w:rsidR="00A95116" w:rsidRPr="00A95116">
        <w:rPr>
          <w:rFonts w:eastAsia="Times New Roman"/>
        </w:rPr>
        <w:t xml:space="preserve"> </w:t>
      </w:r>
      <w:r w:rsidR="00286CAC" w:rsidRPr="00A95116">
        <w:rPr>
          <w:rFonts w:eastAsia="Times New Roman"/>
        </w:rPr>
        <w:t>(Jan 20 – headcount 94291 / Jan 21 – headcount 99982</w:t>
      </w:r>
      <w:r w:rsidR="003B52E5" w:rsidRPr="00A95116">
        <w:rPr>
          <w:rFonts w:eastAsia="Times New Roman"/>
        </w:rPr>
        <w:t>)</w:t>
      </w:r>
      <w:r w:rsidR="000D1A0B" w:rsidRPr="00A95116">
        <w:rPr>
          <w:rFonts w:eastAsia="Times New Roman"/>
        </w:rPr>
        <w:t xml:space="preserve"> (HEIW Workforce Analytics, 2021)</w:t>
      </w:r>
      <w:r w:rsidR="00286CAC" w:rsidRPr="00A95116">
        <w:rPr>
          <w:rFonts w:eastAsia="Times New Roman"/>
        </w:rPr>
        <w:t xml:space="preserve">. It was therefore </w:t>
      </w:r>
      <w:r w:rsidRPr="00A95116">
        <w:rPr>
          <w:rFonts w:eastAsia="Times New Roman"/>
        </w:rPr>
        <w:t>apparent</w:t>
      </w:r>
      <w:r w:rsidR="00286CAC" w:rsidRPr="00A95116">
        <w:rPr>
          <w:rFonts w:eastAsia="Times New Roman"/>
        </w:rPr>
        <w:t xml:space="preserve"> tha</w:t>
      </w:r>
      <w:r w:rsidR="000D743B" w:rsidRPr="00A95116">
        <w:rPr>
          <w:rFonts w:eastAsia="Times New Roman"/>
        </w:rPr>
        <w:t xml:space="preserve">t mechanisms needed to be put in place to support </w:t>
      </w:r>
      <w:r w:rsidR="00163650" w:rsidRPr="00A95116">
        <w:rPr>
          <w:rFonts w:cstheme="minorHAnsi"/>
          <w:color w:val="212529"/>
          <w:lang w:val="en"/>
        </w:rPr>
        <w:t xml:space="preserve"> </w:t>
      </w:r>
      <w:r w:rsidR="00163650" w:rsidRPr="00A95116">
        <w:rPr>
          <w:rFonts w:cstheme="minorHAnsi"/>
          <w:color w:val="000000" w:themeColor="text1"/>
          <w:lang w:val="en"/>
        </w:rPr>
        <w:t>managers</w:t>
      </w:r>
      <w:r w:rsidR="00163650" w:rsidRPr="000D1A0B">
        <w:rPr>
          <w:rFonts w:cstheme="minorHAnsi"/>
          <w:color w:val="000000" w:themeColor="text1"/>
          <w:lang w:val="en"/>
        </w:rPr>
        <w:t xml:space="preserve"> and leaders as they stepped up to the extraordinary challenges of leading during the Covid-19 pandemic and </w:t>
      </w:r>
      <w:r w:rsidR="00032140" w:rsidRPr="000D1A0B">
        <w:rPr>
          <w:rFonts w:cstheme="minorHAnsi"/>
          <w:color w:val="000000" w:themeColor="text1"/>
          <w:lang w:val="en"/>
        </w:rPr>
        <w:t xml:space="preserve">providing </w:t>
      </w:r>
      <w:r w:rsidR="00C02199" w:rsidRPr="000D1A0B">
        <w:rPr>
          <w:rFonts w:cstheme="minorHAnsi"/>
          <w:color w:val="000000" w:themeColor="text1"/>
          <w:lang w:val="en"/>
        </w:rPr>
        <w:t xml:space="preserve">the NHS workforce with </w:t>
      </w:r>
      <w:r w:rsidR="00032140" w:rsidRPr="000D1A0B">
        <w:rPr>
          <w:rFonts w:cstheme="minorHAnsi"/>
          <w:color w:val="000000" w:themeColor="text1"/>
          <w:lang w:val="en"/>
        </w:rPr>
        <w:t xml:space="preserve">practical ways of </w:t>
      </w:r>
      <w:r w:rsidR="00C02199" w:rsidRPr="000D1A0B">
        <w:rPr>
          <w:rFonts w:cstheme="minorHAnsi"/>
          <w:color w:val="000000" w:themeColor="text1"/>
          <w:lang w:val="en"/>
        </w:rPr>
        <w:t>accessing resources</w:t>
      </w:r>
      <w:r w:rsidR="006277A4" w:rsidRPr="000D1A0B">
        <w:rPr>
          <w:rFonts w:cstheme="minorHAnsi"/>
          <w:color w:val="000000" w:themeColor="text1"/>
          <w:lang w:val="en"/>
        </w:rPr>
        <w:t>, materials and webinars</w:t>
      </w:r>
      <w:r w:rsidR="00C02199" w:rsidRPr="000D1A0B">
        <w:rPr>
          <w:rFonts w:cstheme="minorHAnsi"/>
          <w:color w:val="000000" w:themeColor="text1"/>
          <w:lang w:val="en"/>
        </w:rPr>
        <w:t xml:space="preserve"> to enable them to feel supported</w:t>
      </w:r>
      <w:r w:rsidR="00DE6A78" w:rsidRPr="000D1A0B">
        <w:rPr>
          <w:rFonts w:cstheme="minorHAnsi"/>
          <w:color w:val="000000" w:themeColor="text1"/>
          <w:lang w:val="en"/>
        </w:rPr>
        <w:t xml:space="preserve">. This comprised of expansion and development of straightforward digital </w:t>
      </w:r>
      <w:r w:rsidR="001038C0" w:rsidRPr="000D1A0B">
        <w:rPr>
          <w:rFonts w:cstheme="minorHAnsi"/>
          <w:color w:val="000000" w:themeColor="text1"/>
          <w:lang w:val="en"/>
        </w:rPr>
        <w:t>bitesize digital resources</w:t>
      </w:r>
      <w:r w:rsidR="0038219E" w:rsidRPr="000D1A0B">
        <w:rPr>
          <w:rFonts w:cstheme="minorHAnsi"/>
          <w:color w:val="000000" w:themeColor="text1"/>
          <w:lang w:val="en"/>
        </w:rPr>
        <w:t xml:space="preserve">. </w:t>
      </w:r>
      <w:r w:rsidR="00032140" w:rsidRPr="000D1A0B">
        <w:rPr>
          <w:rFonts w:cstheme="minorHAnsi"/>
          <w:color w:val="000000" w:themeColor="text1"/>
          <w:lang w:val="en"/>
        </w:rPr>
        <w:t xml:space="preserve">The resources were </w:t>
      </w:r>
      <w:r w:rsidR="00016A9C" w:rsidRPr="000D1A0B">
        <w:rPr>
          <w:rFonts w:cstheme="minorHAnsi"/>
          <w:color w:val="000000" w:themeColor="text1"/>
          <w:lang w:val="en"/>
        </w:rPr>
        <w:t>established</w:t>
      </w:r>
      <w:r w:rsidR="00032140" w:rsidRPr="000D1A0B">
        <w:rPr>
          <w:rFonts w:cstheme="minorHAnsi"/>
          <w:color w:val="000000" w:themeColor="text1"/>
          <w:lang w:val="en"/>
        </w:rPr>
        <w:t xml:space="preserve"> with a range of credible experts and were </w:t>
      </w:r>
      <w:r w:rsidR="00016A9C" w:rsidRPr="000D1A0B">
        <w:rPr>
          <w:rFonts w:cstheme="minorHAnsi"/>
          <w:color w:val="000000" w:themeColor="text1"/>
          <w:lang w:val="en"/>
        </w:rPr>
        <w:t>extensively</w:t>
      </w:r>
      <w:r w:rsidR="00032140" w:rsidRPr="000D1A0B">
        <w:rPr>
          <w:rFonts w:cstheme="minorHAnsi"/>
          <w:color w:val="000000" w:themeColor="text1"/>
          <w:lang w:val="en"/>
        </w:rPr>
        <w:t xml:space="preserve"> accessed across NHS Wales </w:t>
      </w:r>
      <w:r w:rsidR="00016A9C" w:rsidRPr="000D1A0B">
        <w:rPr>
          <w:rFonts w:cstheme="minorHAnsi"/>
          <w:color w:val="000000" w:themeColor="text1"/>
          <w:lang w:val="en"/>
        </w:rPr>
        <w:t xml:space="preserve">as well as </w:t>
      </w:r>
      <w:r w:rsidR="00032140" w:rsidRPr="000D1A0B">
        <w:rPr>
          <w:rFonts w:cstheme="minorHAnsi"/>
          <w:color w:val="000000" w:themeColor="text1"/>
          <w:lang w:val="en"/>
        </w:rPr>
        <w:t>the other UK nations.</w:t>
      </w:r>
    </w:p>
    <w:p w14:paraId="70A726A9" w14:textId="68CF32A2" w:rsidR="00166CCB" w:rsidRPr="006E629F" w:rsidRDefault="00BC3B26" w:rsidP="006E629F">
      <w:pPr>
        <w:pStyle w:val="NormalWeb"/>
        <w:jc w:val="both"/>
        <w:rPr>
          <w:rFonts w:asciiTheme="minorHAnsi" w:hAnsiTheme="minorHAnsi" w:cstheme="minorHAnsi"/>
          <w:color w:val="212529"/>
          <w:sz w:val="22"/>
          <w:szCs w:val="22"/>
          <w:lang w:val="en"/>
        </w:rPr>
      </w:pPr>
      <w:r>
        <w:rPr>
          <w:rFonts w:asciiTheme="minorHAnsi" w:hAnsiTheme="minorHAnsi" w:cstheme="minorHAnsi"/>
          <w:color w:val="212529"/>
          <w:sz w:val="22"/>
          <w:szCs w:val="22"/>
          <w:lang w:val="en"/>
        </w:rPr>
        <w:t>In recognition of the</w:t>
      </w:r>
      <w:r w:rsidR="00D53F3C">
        <w:rPr>
          <w:rFonts w:asciiTheme="minorHAnsi" w:hAnsiTheme="minorHAnsi" w:cstheme="minorHAnsi"/>
          <w:color w:val="212529"/>
          <w:sz w:val="22"/>
          <w:szCs w:val="22"/>
          <w:lang w:val="en"/>
        </w:rPr>
        <w:t xml:space="preserve"> positive feedback and</w:t>
      </w:r>
      <w:r>
        <w:rPr>
          <w:rFonts w:asciiTheme="minorHAnsi" w:hAnsiTheme="minorHAnsi" w:cstheme="minorHAnsi"/>
          <w:color w:val="212529"/>
          <w:sz w:val="22"/>
          <w:szCs w:val="22"/>
          <w:lang w:val="en"/>
        </w:rPr>
        <w:t xml:space="preserve"> need, </w:t>
      </w:r>
      <w:r w:rsidR="00166CCB" w:rsidRPr="006E629F">
        <w:rPr>
          <w:rFonts w:asciiTheme="minorHAnsi" w:hAnsiTheme="minorHAnsi" w:cstheme="minorHAnsi"/>
          <w:color w:val="212529"/>
          <w:sz w:val="22"/>
          <w:szCs w:val="22"/>
          <w:lang w:val="en"/>
        </w:rPr>
        <w:t xml:space="preserve">HEIW </w:t>
      </w:r>
      <w:r w:rsidR="00032140" w:rsidRPr="006E629F">
        <w:rPr>
          <w:rFonts w:asciiTheme="minorHAnsi" w:hAnsiTheme="minorHAnsi" w:cstheme="minorHAnsi"/>
          <w:color w:val="212529"/>
          <w:sz w:val="22"/>
          <w:szCs w:val="22"/>
          <w:lang w:val="en"/>
        </w:rPr>
        <w:t>launched</w:t>
      </w:r>
      <w:r w:rsidR="00166CCB" w:rsidRPr="006E629F">
        <w:rPr>
          <w:rFonts w:asciiTheme="minorHAnsi" w:hAnsiTheme="minorHAnsi" w:cstheme="minorHAnsi"/>
          <w:color w:val="212529"/>
          <w:sz w:val="22"/>
          <w:szCs w:val="22"/>
          <w:lang w:val="en"/>
        </w:rPr>
        <w:t xml:space="preserve"> the digital leadership platform for Wales</w:t>
      </w:r>
      <w:r w:rsidR="00032140" w:rsidRPr="006E629F">
        <w:rPr>
          <w:rFonts w:asciiTheme="minorHAnsi" w:hAnsiTheme="minorHAnsi" w:cstheme="minorHAnsi"/>
          <w:color w:val="212529"/>
          <w:sz w:val="22"/>
          <w:szCs w:val="22"/>
          <w:lang w:val="en"/>
        </w:rPr>
        <w:t xml:space="preserve"> </w:t>
      </w:r>
      <w:proofErr w:type="spellStart"/>
      <w:r w:rsidR="00032140" w:rsidRPr="002E3FB7">
        <w:rPr>
          <w:rFonts w:asciiTheme="minorHAnsi" w:hAnsiTheme="minorHAnsi" w:cstheme="minorHAnsi"/>
          <w:i/>
          <w:iCs/>
          <w:color w:val="212529"/>
          <w:sz w:val="22"/>
          <w:szCs w:val="22"/>
          <w:lang w:val="en"/>
        </w:rPr>
        <w:t>Gwella</w:t>
      </w:r>
      <w:proofErr w:type="spellEnd"/>
      <w:r w:rsidR="00166CCB" w:rsidRPr="006E629F">
        <w:rPr>
          <w:rFonts w:asciiTheme="minorHAnsi" w:hAnsiTheme="minorHAnsi" w:cstheme="minorHAnsi"/>
          <w:color w:val="212529"/>
          <w:sz w:val="22"/>
          <w:szCs w:val="22"/>
          <w:lang w:val="en"/>
        </w:rPr>
        <w:t xml:space="preserve">, </w:t>
      </w:r>
      <w:r w:rsidR="00D53F3C">
        <w:rPr>
          <w:rFonts w:asciiTheme="minorHAnsi" w:hAnsiTheme="minorHAnsi" w:cstheme="minorHAnsi"/>
          <w:color w:val="212529"/>
          <w:sz w:val="22"/>
          <w:szCs w:val="22"/>
          <w:lang w:val="en"/>
        </w:rPr>
        <w:t>d</w:t>
      </w:r>
      <w:r w:rsidR="00D53F3C" w:rsidRPr="006E629F">
        <w:rPr>
          <w:rFonts w:asciiTheme="minorHAnsi" w:hAnsiTheme="minorHAnsi" w:cstheme="minorHAnsi"/>
          <w:color w:val="212529"/>
          <w:sz w:val="22"/>
          <w:szCs w:val="22"/>
          <w:lang w:val="en"/>
        </w:rPr>
        <w:t xml:space="preserve">uring August </w:t>
      </w:r>
      <w:r w:rsidR="007E4AB9" w:rsidRPr="006E629F">
        <w:rPr>
          <w:rFonts w:asciiTheme="minorHAnsi" w:hAnsiTheme="minorHAnsi" w:cstheme="minorHAnsi"/>
          <w:color w:val="212529"/>
          <w:sz w:val="22"/>
          <w:szCs w:val="22"/>
          <w:lang w:val="en"/>
        </w:rPr>
        <w:t>2020</w:t>
      </w:r>
      <w:r w:rsidR="007E4AB9">
        <w:rPr>
          <w:rFonts w:asciiTheme="minorHAnsi" w:hAnsiTheme="minorHAnsi" w:cstheme="minorHAnsi"/>
          <w:color w:val="212529"/>
          <w:sz w:val="22"/>
          <w:szCs w:val="22"/>
          <w:lang w:val="en"/>
        </w:rPr>
        <w:t>,</w:t>
      </w:r>
      <w:r w:rsidR="00BD5742">
        <w:rPr>
          <w:rFonts w:asciiTheme="minorHAnsi" w:hAnsiTheme="minorHAnsi" w:cstheme="minorHAnsi"/>
          <w:color w:val="212529"/>
          <w:sz w:val="22"/>
          <w:szCs w:val="22"/>
          <w:lang w:val="en"/>
        </w:rPr>
        <w:t xml:space="preserve"> </w:t>
      </w:r>
      <w:r w:rsidR="007E4AB9">
        <w:rPr>
          <w:rFonts w:asciiTheme="minorHAnsi" w:hAnsiTheme="minorHAnsi" w:cstheme="minorHAnsi"/>
          <w:color w:val="212529"/>
          <w:sz w:val="22"/>
          <w:szCs w:val="22"/>
          <w:lang w:val="en"/>
        </w:rPr>
        <w:t>w</w:t>
      </w:r>
      <w:r w:rsidR="00166CCB" w:rsidRPr="006E629F">
        <w:rPr>
          <w:rFonts w:asciiTheme="minorHAnsi" w:hAnsiTheme="minorHAnsi" w:cstheme="minorHAnsi"/>
          <w:color w:val="212529"/>
          <w:sz w:val="22"/>
          <w:szCs w:val="22"/>
          <w:lang w:val="en"/>
        </w:rPr>
        <w:t>hich provide</w:t>
      </w:r>
      <w:r w:rsidR="009247C9">
        <w:rPr>
          <w:rFonts w:asciiTheme="minorHAnsi" w:hAnsiTheme="minorHAnsi" w:cstheme="minorHAnsi"/>
          <w:color w:val="212529"/>
          <w:sz w:val="22"/>
          <w:szCs w:val="22"/>
          <w:lang w:val="en"/>
        </w:rPr>
        <w:t>d</w:t>
      </w:r>
      <w:r w:rsidR="00166CCB" w:rsidRPr="006E629F">
        <w:rPr>
          <w:rFonts w:asciiTheme="minorHAnsi" w:hAnsiTheme="minorHAnsi" w:cstheme="minorHAnsi"/>
          <w:color w:val="212529"/>
          <w:sz w:val="22"/>
          <w:szCs w:val="22"/>
          <w:lang w:val="en"/>
        </w:rPr>
        <w:t xml:space="preserve"> employees to</w:t>
      </w:r>
      <w:r w:rsidR="00232F9D" w:rsidRPr="006E629F">
        <w:rPr>
          <w:rFonts w:asciiTheme="minorHAnsi" w:hAnsiTheme="minorHAnsi" w:cstheme="minorHAnsi"/>
          <w:color w:val="212529"/>
          <w:sz w:val="22"/>
          <w:szCs w:val="22"/>
          <w:lang w:val="en"/>
        </w:rPr>
        <w:t xml:space="preserve"> access to </w:t>
      </w:r>
      <w:r w:rsidR="00CC3726" w:rsidRPr="006E629F">
        <w:rPr>
          <w:rFonts w:asciiTheme="minorHAnsi" w:hAnsiTheme="minorHAnsi" w:cstheme="minorHAnsi"/>
          <w:color w:val="212529"/>
          <w:sz w:val="22"/>
          <w:szCs w:val="22"/>
          <w:lang w:val="en"/>
        </w:rPr>
        <w:t>several</w:t>
      </w:r>
      <w:r w:rsidR="00232F9D" w:rsidRPr="006E629F">
        <w:rPr>
          <w:rFonts w:asciiTheme="minorHAnsi" w:hAnsiTheme="minorHAnsi" w:cstheme="minorHAnsi"/>
          <w:color w:val="212529"/>
          <w:sz w:val="22"/>
          <w:szCs w:val="22"/>
          <w:lang w:val="en"/>
        </w:rPr>
        <w:t xml:space="preserve"> </w:t>
      </w:r>
      <w:r w:rsidR="006E629F" w:rsidRPr="006E629F">
        <w:rPr>
          <w:rFonts w:asciiTheme="minorHAnsi" w:hAnsiTheme="minorHAnsi" w:cstheme="minorHAnsi"/>
          <w:color w:val="212529"/>
          <w:sz w:val="22"/>
          <w:szCs w:val="22"/>
          <w:lang w:val="en"/>
        </w:rPr>
        <w:t>evidences</w:t>
      </w:r>
      <w:r w:rsidR="00232F9D" w:rsidRPr="006E629F">
        <w:rPr>
          <w:rFonts w:asciiTheme="minorHAnsi" w:hAnsiTheme="minorHAnsi" w:cstheme="minorHAnsi"/>
          <w:color w:val="212529"/>
          <w:sz w:val="22"/>
          <w:szCs w:val="22"/>
          <w:lang w:val="en"/>
        </w:rPr>
        <w:t xml:space="preserve"> based compassionate leadership resources. </w:t>
      </w:r>
    </w:p>
    <w:p w14:paraId="412D0762" w14:textId="1BE4B9E3" w:rsidR="006A539B" w:rsidRDefault="00756D3B" w:rsidP="002F5623">
      <w:pPr>
        <w:pStyle w:val="NormalWeb"/>
        <w:jc w:val="both"/>
        <w:rPr>
          <w:rFonts w:asciiTheme="minorHAnsi" w:hAnsiTheme="minorHAnsi" w:cstheme="minorHAnsi"/>
          <w:color w:val="212529"/>
          <w:sz w:val="22"/>
          <w:szCs w:val="22"/>
          <w:lang w:val="en"/>
        </w:rPr>
      </w:pPr>
      <w:r w:rsidRPr="002F5623">
        <w:rPr>
          <w:rFonts w:asciiTheme="minorHAnsi" w:hAnsiTheme="minorHAnsi" w:cstheme="minorHAnsi"/>
          <w:color w:val="212529"/>
          <w:sz w:val="22"/>
          <w:szCs w:val="22"/>
          <w:lang w:val="en"/>
        </w:rPr>
        <w:t xml:space="preserve">To enabling HEIW and other NHS organisations to provide learning and education </w:t>
      </w:r>
      <w:r w:rsidR="00953DE4" w:rsidRPr="002F5623">
        <w:rPr>
          <w:rFonts w:asciiTheme="minorHAnsi" w:hAnsiTheme="minorHAnsi" w:cstheme="minorHAnsi"/>
          <w:color w:val="212529"/>
          <w:sz w:val="22"/>
          <w:szCs w:val="22"/>
          <w:lang w:val="en"/>
        </w:rPr>
        <w:t xml:space="preserve">to their workforce </w:t>
      </w:r>
      <w:r w:rsidRPr="002F5623">
        <w:rPr>
          <w:rFonts w:asciiTheme="minorHAnsi" w:hAnsiTheme="minorHAnsi" w:cstheme="minorHAnsi"/>
          <w:color w:val="212529"/>
          <w:sz w:val="22"/>
          <w:szCs w:val="22"/>
          <w:lang w:val="en"/>
        </w:rPr>
        <w:t xml:space="preserve">through a </w:t>
      </w:r>
      <w:r w:rsidR="00953DE4" w:rsidRPr="002F5623">
        <w:rPr>
          <w:rFonts w:asciiTheme="minorHAnsi" w:hAnsiTheme="minorHAnsi" w:cstheme="minorHAnsi"/>
          <w:color w:val="212529"/>
          <w:sz w:val="22"/>
          <w:szCs w:val="22"/>
          <w:lang w:val="en"/>
        </w:rPr>
        <w:t>contemporary</w:t>
      </w:r>
      <w:r w:rsidRPr="002F5623">
        <w:rPr>
          <w:rFonts w:asciiTheme="minorHAnsi" w:hAnsiTheme="minorHAnsi" w:cstheme="minorHAnsi"/>
          <w:color w:val="212529"/>
          <w:sz w:val="22"/>
          <w:szCs w:val="22"/>
          <w:lang w:val="en"/>
        </w:rPr>
        <w:t xml:space="preserve"> and intuitive learning environment </w:t>
      </w:r>
      <w:r w:rsidR="00953DE4" w:rsidRPr="002F5623">
        <w:rPr>
          <w:rFonts w:asciiTheme="minorHAnsi" w:hAnsiTheme="minorHAnsi" w:cstheme="minorHAnsi"/>
          <w:color w:val="212529"/>
          <w:sz w:val="22"/>
          <w:szCs w:val="22"/>
          <w:lang w:val="en"/>
        </w:rPr>
        <w:t>the v</w:t>
      </w:r>
      <w:r w:rsidR="00032140" w:rsidRPr="002F5623">
        <w:rPr>
          <w:rFonts w:asciiTheme="minorHAnsi" w:hAnsiTheme="minorHAnsi" w:cstheme="minorHAnsi"/>
          <w:color w:val="212529"/>
          <w:sz w:val="22"/>
          <w:szCs w:val="22"/>
          <w:lang w:val="en"/>
        </w:rPr>
        <w:t xml:space="preserve">irtual classroom functionality was rapidly integrated into </w:t>
      </w:r>
      <w:proofErr w:type="spellStart"/>
      <w:r w:rsidR="00032140" w:rsidRPr="002E3FB7">
        <w:rPr>
          <w:rFonts w:asciiTheme="minorHAnsi" w:hAnsiTheme="minorHAnsi" w:cstheme="minorHAnsi"/>
          <w:i/>
          <w:iCs/>
          <w:color w:val="212529"/>
          <w:sz w:val="22"/>
          <w:szCs w:val="22"/>
          <w:lang w:val="en"/>
        </w:rPr>
        <w:t>Gwella</w:t>
      </w:r>
      <w:proofErr w:type="spellEnd"/>
      <w:r w:rsidR="00686693">
        <w:rPr>
          <w:rFonts w:asciiTheme="minorHAnsi" w:hAnsiTheme="minorHAnsi" w:cstheme="minorHAnsi"/>
          <w:color w:val="212529"/>
          <w:sz w:val="22"/>
          <w:szCs w:val="22"/>
          <w:lang w:val="en"/>
        </w:rPr>
        <w:t xml:space="preserve">, </w:t>
      </w:r>
      <w:r w:rsidR="00686693" w:rsidRPr="00FC0D74">
        <w:rPr>
          <w:rFonts w:asciiTheme="minorHAnsi" w:hAnsiTheme="minorHAnsi" w:cstheme="minorHAnsi"/>
          <w:i/>
          <w:iCs/>
          <w:color w:val="212529"/>
          <w:sz w:val="22"/>
          <w:szCs w:val="22"/>
          <w:lang w:val="en"/>
        </w:rPr>
        <w:t xml:space="preserve">which reflects </w:t>
      </w:r>
      <w:r w:rsidR="00686693" w:rsidRPr="00FC0D74">
        <w:rPr>
          <w:rStyle w:val="Emphasis"/>
          <w:rFonts w:asciiTheme="minorHAnsi" w:hAnsiTheme="minorHAnsi" w:cstheme="minorHAnsi"/>
          <w:i w:val="0"/>
          <w:iCs w:val="0"/>
          <w:color w:val="212529"/>
          <w:sz w:val="22"/>
          <w:szCs w:val="22"/>
          <w:shd w:val="clear" w:color="auto" w:fill="FFFFFF"/>
        </w:rPr>
        <w:t>how effective and lasting digital transformation can be in challenging and rapidly changing circumstance</w:t>
      </w:r>
      <w:r w:rsidR="002E1A56" w:rsidRPr="00FC0D74">
        <w:rPr>
          <w:rStyle w:val="Emphasis"/>
          <w:rFonts w:asciiTheme="minorHAnsi" w:hAnsiTheme="minorHAnsi" w:cstheme="minorHAnsi"/>
          <w:i w:val="0"/>
          <w:iCs w:val="0"/>
          <w:color w:val="212529"/>
          <w:sz w:val="22"/>
          <w:szCs w:val="22"/>
          <w:shd w:val="clear" w:color="auto" w:fill="FFFFFF"/>
        </w:rPr>
        <w:t xml:space="preserve">. It also </w:t>
      </w:r>
      <w:r w:rsidR="00D3644A" w:rsidRPr="00FC0D74">
        <w:rPr>
          <w:rStyle w:val="Emphasis"/>
          <w:rFonts w:asciiTheme="minorHAnsi" w:hAnsiTheme="minorHAnsi" w:cstheme="minorHAnsi"/>
          <w:i w:val="0"/>
          <w:iCs w:val="0"/>
          <w:color w:val="212529"/>
          <w:sz w:val="22"/>
          <w:szCs w:val="22"/>
          <w:shd w:val="clear" w:color="auto" w:fill="FFFFFF"/>
        </w:rPr>
        <w:t>demonstrates</w:t>
      </w:r>
      <w:r w:rsidR="002E1A56" w:rsidRPr="00FC0D74">
        <w:rPr>
          <w:rStyle w:val="Emphasis"/>
          <w:rFonts w:asciiTheme="minorHAnsi" w:hAnsiTheme="minorHAnsi" w:cstheme="minorHAnsi"/>
          <w:i w:val="0"/>
          <w:iCs w:val="0"/>
          <w:color w:val="212529"/>
          <w:sz w:val="22"/>
          <w:szCs w:val="22"/>
          <w:shd w:val="clear" w:color="auto" w:fill="FFFFFF"/>
        </w:rPr>
        <w:t xml:space="preserve"> how it can still be implemented with care and best practice to ensure evidence of effectiveness and genuine impact is captured throughout</w:t>
      </w:r>
      <w:r w:rsidR="002E1A56">
        <w:rPr>
          <w:rStyle w:val="Emphasis"/>
          <w:rFonts w:ascii="Segoe UI" w:hAnsi="Segoe UI" w:cs="Segoe UI"/>
          <w:color w:val="212529"/>
          <w:shd w:val="clear" w:color="auto" w:fill="FFFFFF"/>
        </w:rPr>
        <w:t xml:space="preserve">. </w:t>
      </w:r>
      <w:r w:rsidR="00D11975" w:rsidRPr="002F5623">
        <w:rPr>
          <w:rFonts w:asciiTheme="minorHAnsi" w:hAnsiTheme="minorHAnsi" w:cstheme="minorHAnsi"/>
          <w:color w:val="212529"/>
          <w:sz w:val="22"/>
          <w:szCs w:val="22"/>
          <w:lang w:val="en"/>
        </w:rPr>
        <w:t>In response to Covid-19, t</w:t>
      </w:r>
      <w:r w:rsidR="003958FC" w:rsidRPr="002F5623">
        <w:rPr>
          <w:rFonts w:asciiTheme="minorHAnsi" w:hAnsiTheme="minorHAnsi" w:cstheme="minorHAnsi"/>
          <w:color w:val="212529"/>
          <w:sz w:val="22"/>
          <w:szCs w:val="22"/>
          <w:lang w:val="en"/>
        </w:rPr>
        <w:t xml:space="preserve">his </w:t>
      </w:r>
      <w:r w:rsidR="00032140" w:rsidRPr="002F5623">
        <w:rPr>
          <w:rFonts w:asciiTheme="minorHAnsi" w:hAnsiTheme="minorHAnsi" w:cstheme="minorHAnsi"/>
          <w:color w:val="212529"/>
          <w:sz w:val="22"/>
          <w:szCs w:val="22"/>
          <w:lang w:val="en"/>
        </w:rPr>
        <w:t xml:space="preserve">was recently recognised with HEIW </w:t>
      </w:r>
      <w:r w:rsidR="006A539B">
        <w:rPr>
          <w:rFonts w:asciiTheme="minorHAnsi" w:hAnsiTheme="minorHAnsi" w:cstheme="minorHAnsi"/>
          <w:color w:val="212529"/>
          <w:sz w:val="22"/>
          <w:szCs w:val="22"/>
          <w:lang w:val="en"/>
        </w:rPr>
        <w:t xml:space="preserve">obtaining Gold recognition at the 2020 Learning Technologies Awards for </w:t>
      </w:r>
      <w:r w:rsidR="006A539B" w:rsidRPr="002F5623">
        <w:rPr>
          <w:rFonts w:asciiTheme="minorHAnsi" w:hAnsiTheme="minorHAnsi" w:cstheme="minorHAnsi"/>
          <w:color w:val="212529"/>
          <w:sz w:val="22"/>
          <w:szCs w:val="22"/>
          <w:lang w:val="en"/>
        </w:rPr>
        <w:t>best digital innovation transformation</w:t>
      </w:r>
      <w:r w:rsidR="006A539B">
        <w:rPr>
          <w:rFonts w:ascii="Segoe UI" w:hAnsi="Segoe UI" w:cs="Segoe UI"/>
          <w:color w:val="212529"/>
          <w:lang w:val="en"/>
        </w:rPr>
        <w:t xml:space="preserve">. </w:t>
      </w:r>
    </w:p>
    <w:p w14:paraId="51874480" w14:textId="7634D232" w:rsidR="00BD0579" w:rsidRPr="00CF3258" w:rsidRDefault="00187814" w:rsidP="002F5623">
      <w:pPr>
        <w:pStyle w:val="NormalWeb"/>
        <w:jc w:val="both"/>
        <w:rPr>
          <w:rFonts w:asciiTheme="minorHAnsi" w:hAnsiTheme="minorHAnsi" w:cstheme="minorHAnsi"/>
          <w:color w:val="212529"/>
          <w:sz w:val="22"/>
          <w:szCs w:val="22"/>
          <w:lang w:val="en"/>
        </w:rPr>
      </w:pPr>
      <w:r w:rsidRPr="00CF3258">
        <w:rPr>
          <w:rFonts w:asciiTheme="minorHAnsi" w:hAnsiTheme="minorHAnsi" w:cstheme="minorHAnsi"/>
          <w:color w:val="212529"/>
          <w:sz w:val="22"/>
          <w:szCs w:val="22"/>
          <w:lang w:val="en"/>
        </w:rPr>
        <w:t>HEIW have recently finished the recruitment process of the</w:t>
      </w:r>
      <w:r w:rsidR="005F7C8A" w:rsidRPr="00CF3258">
        <w:rPr>
          <w:rFonts w:asciiTheme="minorHAnsi" w:hAnsiTheme="minorHAnsi" w:cstheme="minorHAnsi"/>
          <w:color w:val="212529"/>
          <w:sz w:val="22"/>
          <w:szCs w:val="22"/>
          <w:lang w:val="en"/>
        </w:rPr>
        <w:t xml:space="preserve"> first cohort of the inaugural </w:t>
      </w:r>
      <w:r w:rsidR="00B35701" w:rsidRPr="00CF3258">
        <w:rPr>
          <w:rFonts w:asciiTheme="minorHAnsi" w:hAnsiTheme="minorHAnsi" w:cstheme="minorHAnsi"/>
          <w:color w:val="212529"/>
          <w:sz w:val="22"/>
          <w:szCs w:val="22"/>
          <w:lang w:val="en"/>
        </w:rPr>
        <w:t xml:space="preserve">NHS Wales General Management Graduate Programme. </w:t>
      </w:r>
      <w:r w:rsidR="00777408" w:rsidRPr="00CF3258">
        <w:rPr>
          <w:rFonts w:asciiTheme="minorHAnsi" w:hAnsiTheme="minorHAnsi" w:cstheme="minorHAnsi"/>
          <w:color w:val="212529"/>
          <w:sz w:val="22"/>
          <w:szCs w:val="22"/>
          <w:lang w:val="en"/>
        </w:rPr>
        <w:t xml:space="preserve">They have </w:t>
      </w:r>
      <w:r w:rsidR="00CF3258" w:rsidRPr="00CF3258">
        <w:rPr>
          <w:rFonts w:asciiTheme="minorHAnsi" w:hAnsiTheme="minorHAnsi" w:cstheme="minorHAnsi"/>
          <w:color w:val="212529"/>
          <w:sz w:val="22"/>
          <w:szCs w:val="22"/>
          <w:lang w:val="en"/>
        </w:rPr>
        <w:t>appointed</w:t>
      </w:r>
      <w:r w:rsidR="00777408" w:rsidRPr="00CF3258">
        <w:rPr>
          <w:rFonts w:asciiTheme="minorHAnsi" w:hAnsiTheme="minorHAnsi" w:cstheme="minorHAnsi"/>
          <w:color w:val="212529"/>
          <w:sz w:val="22"/>
          <w:szCs w:val="22"/>
          <w:lang w:val="en"/>
        </w:rPr>
        <w:t xml:space="preserve"> 20 aspiring graduates </w:t>
      </w:r>
      <w:r w:rsidR="00CF3258" w:rsidRPr="00CF3258">
        <w:rPr>
          <w:rFonts w:asciiTheme="minorHAnsi" w:hAnsiTheme="minorHAnsi" w:cstheme="minorHAnsi"/>
          <w:color w:val="212529"/>
          <w:sz w:val="22"/>
          <w:szCs w:val="22"/>
          <w:lang w:val="en"/>
        </w:rPr>
        <w:t xml:space="preserve">who will work </w:t>
      </w:r>
      <w:r w:rsidR="00777408" w:rsidRPr="00CF3258">
        <w:rPr>
          <w:rFonts w:asciiTheme="minorHAnsi" w:hAnsiTheme="minorHAnsi" w:cstheme="minorHAnsi"/>
          <w:color w:val="212529"/>
          <w:sz w:val="22"/>
          <w:szCs w:val="22"/>
          <w:lang w:val="en"/>
        </w:rPr>
        <w:t>across NHS Wales organisations, including one graduate within HEIW</w:t>
      </w:r>
      <w:r w:rsidR="00CF3258" w:rsidRPr="00CF3258">
        <w:rPr>
          <w:rFonts w:asciiTheme="minorHAnsi" w:hAnsiTheme="minorHAnsi" w:cstheme="minorHAnsi"/>
          <w:color w:val="212529"/>
          <w:sz w:val="22"/>
          <w:szCs w:val="22"/>
          <w:lang w:val="en"/>
        </w:rPr>
        <w:t xml:space="preserve">. </w:t>
      </w:r>
    </w:p>
    <w:p w14:paraId="232A4EFF" w14:textId="101F2928" w:rsidR="00CF3258" w:rsidRPr="00F44B8B" w:rsidRDefault="00032140" w:rsidP="00032140">
      <w:pPr>
        <w:pStyle w:val="NormalWeb"/>
        <w:rPr>
          <w:rFonts w:asciiTheme="minorHAnsi" w:hAnsiTheme="minorHAnsi" w:cstheme="minorHAnsi"/>
          <w:color w:val="212529"/>
          <w:sz w:val="22"/>
          <w:szCs w:val="22"/>
          <w:u w:val="single"/>
          <w:lang w:val="en"/>
        </w:rPr>
      </w:pPr>
      <w:r w:rsidRPr="00F44B8B">
        <w:rPr>
          <w:rStyle w:val="Strong"/>
          <w:rFonts w:asciiTheme="minorHAnsi" w:hAnsiTheme="minorHAnsi" w:cstheme="minorHAnsi"/>
          <w:color w:val="212529"/>
          <w:sz w:val="22"/>
          <w:szCs w:val="22"/>
          <w:u w:val="single"/>
          <w:lang w:val="en"/>
        </w:rPr>
        <w:t>Leadership and Succession Team</w:t>
      </w:r>
      <w:r w:rsidR="00F44B8B" w:rsidRPr="00F44B8B">
        <w:rPr>
          <w:rStyle w:val="Strong"/>
          <w:rFonts w:asciiTheme="minorHAnsi" w:hAnsiTheme="minorHAnsi" w:cstheme="minorHAnsi"/>
          <w:color w:val="212529"/>
          <w:sz w:val="22"/>
          <w:szCs w:val="22"/>
          <w:u w:val="single"/>
          <w:lang w:val="en"/>
        </w:rPr>
        <w:t xml:space="preserve"> priorities</w:t>
      </w:r>
      <w:r w:rsidRPr="00F44B8B">
        <w:rPr>
          <w:rStyle w:val="Strong"/>
          <w:rFonts w:asciiTheme="minorHAnsi" w:hAnsiTheme="minorHAnsi" w:cstheme="minorHAnsi"/>
          <w:color w:val="212529"/>
          <w:sz w:val="22"/>
          <w:szCs w:val="22"/>
          <w:u w:val="single"/>
          <w:lang w:val="en"/>
        </w:rPr>
        <w:t xml:space="preserve"> during 202</w:t>
      </w:r>
      <w:r w:rsidR="00F44B8B" w:rsidRPr="00F44B8B">
        <w:rPr>
          <w:rStyle w:val="Strong"/>
          <w:rFonts w:asciiTheme="minorHAnsi" w:hAnsiTheme="minorHAnsi" w:cstheme="minorHAnsi"/>
          <w:color w:val="212529"/>
          <w:sz w:val="22"/>
          <w:szCs w:val="22"/>
          <w:u w:val="single"/>
          <w:lang w:val="en"/>
        </w:rPr>
        <w:t>1</w:t>
      </w:r>
    </w:p>
    <w:p w14:paraId="16AF978C" w14:textId="39372974" w:rsidR="00B56BC3" w:rsidRPr="001663B8" w:rsidRDefault="00CF3258" w:rsidP="001663B8">
      <w:pPr>
        <w:pStyle w:val="NormalWeb"/>
        <w:jc w:val="both"/>
        <w:rPr>
          <w:rFonts w:asciiTheme="minorHAnsi" w:hAnsiTheme="minorHAnsi" w:cstheme="minorHAnsi"/>
          <w:color w:val="212529"/>
          <w:sz w:val="22"/>
          <w:szCs w:val="22"/>
          <w:lang w:val="en"/>
        </w:rPr>
      </w:pPr>
      <w:r w:rsidRPr="001663B8">
        <w:rPr>
          <w:rFonts w:asciiTheme="minorHAnsi" w:hAnsiTheme="minorHAnsi" w:cstheme="minorHAnsi"/>
          <w:color w:val="212529"/>
          <w:sz w:val="22"/>
          <w:szCs w:val="22"/>
          <w:lang w:val="en"/>
        </w:rPr>
        <w:t xml:space="preserve">The talent and </w:t>
      </w:r>
      <w:r w:rsidR="001663B8" w:rsidRPr="001663B8">
        <w:rPr>
          <w:rFonts w:asciiTheme="minorHAnsi" w:hAnsiTheme="minorHAnsi" w:cstheme="minorHAnsi"/>
          <w:color w:val="212529"/>
          <w:sz w:val="22"/>
          <w:szCs w:val="22"/>
          <w:lang w:val="en"/>
        </w:rPr>
        <w:t>succession</w:t>
      </w:r>
      <w:r w:rsidRPr="001663B8">
        <w:rPr>
          <w:rFonts w:asciiTheme="minorHAnsi" w:hAnsiTheme="minorHAnsi" w:cstheme="minorHAnsi"/>
          <w:color w:val="212529"/>
          <w:sz w:val="22"/>
          <w:szCs w:val="22"/>
          <w:lang w:val="en"/>
        </w:rPr>
        <w:t xml:space="preserve"> team will also</w:t>
      </w:r>
      <w:r w:rsidR="006F0318" w:rsidRPr="001663B8">
        <w:rPr>
          <w:rFonts w:asciiTheme="minorHAnsi" w:hAnsiTheme="minorHAnsi" w:cstheme="minorHAnsi"/>
          <w:color w:val="212529"/>
          <w:sz w:val="22"/>
          <w:szCs w:val="22"/>
          <w:lang w:val="en"/>
        </w:rPr>
        <w:t xml:space="preserve"> be working with Dr. Ian Collings with the new Wales Clinical Leadership Trainee Fellows (WCLTF) recruitment process</w:t>
      </w:r>
      <w:r w:rsidR="00B56BC3" w:rsidRPr="001663B8">
        <w:rPr>
          <w:rFonts w:asciiTheme="minorHAnsi" w:hAnsiTheme="minorHAnsi" w:cstheme="minorHAnsi"/>
          <w:color w:val="212529"/>
          <w:sz w:val="22"/>
          <w:szCs w:val="22"/>
          <w:lang w:val="en"/>
        </w:rPr>
        <w:t>. They will also work in partnership with HEIWs nursing colleagues, supporting the scholars participating on the Florence Nightingale Foundation (FNF) Leadership Programme.</w:t>
      </w:r>
    </w:p>
    <w:p w14:paraId="29BA0915" w14:textId="42217B79" w:rsidR="00CF3258" w:rsidRDefault="00B50D28" w:rsidP="00BF720C">
      <w:pPr>
        <w:pStyle w:val="NormalWeb"/>
        <w:jc w:val="both"/>
        <w:rPr>
          <w:rFonts w:ascii="Segoe UI" w:hAnsi="Segoe UI" w:cs="Segoe UI"/>
          <w:color w:val="212529"/>
          <w:lang w:val="en"/>
        </w:rPr>
      </w:pPr>
      <w:r w:rsidRPr="00BF720C">
        <w:rPr>
          <w:rFonts w:asciiTheme="minorHAnsi" w:hAnsiTheme="minorHAnsi" w:cstheme="minorHAnsi"/>
          <w:color w:val="212529"/>
          <w:sz w:val="22"/>
          <w:szCs w:val="22"/>
          <w:lang w:val="en"/>
        </w:rPr>
        <w:t xml:space="preserve">A National Talent Board has been set up to advise on the inclusive and transparent NHS Wales operating model required to grow and support existing and aspiring executive talent. </w:t>
      </w:r>
      <w:r w:rsidR="002C0604" w:rsidRPr="00BF720C">
        <w:rPr>
          <w:rFonts w:asciiTheme="minorHAnsi" w:hAnsiTheme="minorHAnsi" w:cstheme="minorHAnsi"/>
          <w:color w:val="212529"/>
          <w:sz w:val="22"/>
          <w:szCs w:val="22"/>
          <w:lang w:val="en"/>
        </w:rPr>
        <w:t>NHS</w:t>
      </w:r>
      <w:r w:rsidR="00BF720C" w:rsidRPr="00BF720C">
        <w:rPr>
          <w:rFonts w:asciiTheme="minorHAnsi" w:hAnsiTheme="minorHAnsi" w:cstheme="minorHAnsi"/>
          <w:color w:val="212529"/>
          <w:sz w:val="22"/>
          <w:szCs w:val="22"/>
          <w:lang w:val="en"/>
        </w:rPr>
        <w:t xml:space="preserve"> Wales CEO</w:t>
      </w:r>
      <w:r w:rsidR="002C0604" w:rsidRPr="00BF720C">
        <w:rPr>
          <w:rFonts w:asciiTheme="minorHAnsi" w:hAnsiTheme="minorHAnsi" w:cstheme="minorHAnsi"/>
          <w:color w:val="212529"/>
          <w:sz w:val="22"/>
          <w:szCs w:val="22"/>
          <w:lang w:val="en"/>
        </w:rPr>
        <w:t xml:space="preserve"> will </w:t>
      </w:r>
      <w:r w:rsidR="00BF720C" w:rsidRPr="00BF720C">
        <w:rPr>
          <w:rFonts w:asciiTheme="minorHAnsi" w:hAnsiTheme="minorHAnsi" w:cstheme="minorHAnsi"/>
          <w:color w:val="212529"/>
          <w:sz w:val="22"/>
          <w:szCs w:val="22"/>
          <w:lang w:val="en"/>
        </w:rPr>
        <w:t>chair this group</w:t>
      </w:r>
      <w:r w:rsidR="00BF720C">
        <w:rPr>
          <w:rFonts w:ascii="Segoe UI" w:hAnsi="Segoe UI" w:cs="Segoe UI"/>
          <w:color w:val="212529"/>
          <w:lang w:val="en"/>
        </w:rPr>
        <w:t xml:space="preserve">. </w:t>
      </w:r>
    </w:p>
    <w:p w14:paraId="5739A3B4" w14:textId="28ED456E" w:rsidR="00BF720C" w:rsidRDefault="00EC79A5" w:rsidP="00106929">
      <w:pPr>
        <w:pStyle w:val="NormalWeb"/>
        <w:jc w:val="both"/>
        <w:rPr>
          <w:rFonts w:asciiTheme="minorHAnsi" w:hAnsiTheme="minorHAnsi" w:cstheme="minorHAnsi"/>
          <w:color w:val="212529"/>
          <w:sz w:val="22"/>
          <w:szCs w:val="22"/>
          <w:lang w:val="en"/>
        </w:rPr>
      </w:pPr>
      <w:r w:rsidRPr="00106929">
        <w:rPr>
          <w:rFonts w:asciiTheme="minorHAnsi" w:hAnsiTheme="minorHAnsi" w:cstheme="minorHAnsi"/>
          <w:color w:val="212529"/>
          <w:sz w:val="22"/>
          <w:szCs w:val="22"/>
          <w:lang w:val="en"/>
        </w:rPr>
        <w:t xml:space="preserve">The talent and succession planning team have worked </w:t>
      </w:r>
      <w:r w:rsidR="00594F80" w:rsidRPr="00106929">
        <w:rPr>
          <w:rFonts w:asciiTheme="minorHAnsi" w:hAnsiTheme="minorHAnsi" w:cstheme="minorHAnsi"/>
          <w:color w:val="212529"/>
          <w:sz w:val="22"/>
          <w:szCs w:val="22"/>
          <w:lang w:val="en"/>
        </w:rPr>
        <w:t>in consultation with Chief Executives, Chairs and Executive Directors across NHS Wales</w:t>
      </w:r>
      <w:r w:rsidR="0062559F" w:rsidRPr="00106929">
        <w:rPr>
          <w:rFonts w:asciiTheme="minorHAnsi" w:hAnsiTheme="minorHAnsi" w:cstheme="minorHAnsi"/>
          <w:color w:val="212529"/>
          <w:sz w:val="22"/>
          <w:szCs w:val="22"/>
          <w:lang w:val="en"/>
        </w:rPr>
        <w:t xml:space="preserve"> to develop</w:t>
      </w:r>
      <w:r w:rsidR="002F5E92" w:rsidRPr="00106929">
        <w:rPr>
          <w:rFonts w:asciiTheme="minorHAnsi" w:hAnsiTheme="minorHAnsi" w:cstheme="minorHAnsi"/>
          <w:color w:val="212529"/>
          <w:sz w:val="22"/>
          <w:szCs w:val="22"/>
          <w:lang w:val="en"/>
        </w:rPr>
        <w:t xml:space="preserve">, </w:t>
      </w:r>
      <w:r w:rsidR="00BD3B4A" w:rsidRPr="00106929">
        <w:rPr>
          <w:rFonts w:asciiTheme="minorHAnsi" w:hAnsiTheme="minorHAnsi" w:cstheme="minorHAnsi"/>
          <w:color w:val="212529"/>
          <w:sz w:val="22"/>
          <w:szCs w:val="22"/>
          <w:lang w:val="en"/>
        </w:rPr>
        <w:t xml:space="preserve">the publication of the NHS Wales Executive ‘Success Profile’ which describes the </w:t>
      </w:r>
      <w:r w:rsidR="00F44B8B">
        <w:rPr>
          <w:rFonts w:asciiTheme="minorHAnsi" w:hAnsiTheme="minorHAnsi" w:cstheme="minorHAnsi"/>
          <w:color w:val="212529"/>
          <w:sz w:val="22"/>
          <w:szCs w:val="22"/>
          <w:lang w:val="en"/>
        </w:rPr>
        <w:t>b</w:t>
      </w:r>
      <w:r w:rsidR="00F44B8B" w:rsidRPr="00106929">
        <w:rPr>
          <w:rFonts w:asciiTheme="minorHAnsi" w:hAnsiTheme="minorHAnsi" w:cstheme="minorHAnsi"/>
          <w:color w:val="212529"/>
          <w:sz w:val="22"/>
          <w:szCs w:val="22"/>
          <w:lang w:val="en"/>
        </w:rPr>
        <w:t>ehavioural</w:t>
      </w:r>
      <w:r w:rsidR="00BD3B4A" w:rsidRPr="00106929">
        <w:rPr>
          <w:rFonts w:asciiTheme="minorHAnsi" w:hAnsiTheme="minorHAnsi" w:cstheme="minorHAnsi"/>
          <w:color w:val="212529"/>
          <w:sz w:val="22"/>
          <w:szCs w:val="22"/>
          <w:lang w:val="en"/>
        </w:rPr>
        <w:t xml:space="preserve"> competences required by Executive Directors, will ultimately inform the HEIW Executive Leadership Programme</w:t>
      </w:r>
      <w:r w:rsidR="0062559F" w:rsidRPr="00106929">
        <w:rPr>
          <w:rFonts w:asciiTheme="minorHAnsi" w:hAnsiTheme="minorHAnsi" w:cstheme="minorHAnsi"/>
          <w:color w:val="212529"/>
          <w:sz w:val="22"/>
          <w:szCs w:val="22"/>
          <w:lang w:val="en"/>
        </w:rPr>
        <w:t xml:space="preserve">. It is anticipated this will be launched </w:t>
      </w:r>
      <w:r w:rsidR="00106929" w:rsidRPr="00106929">
        <w:rPr>
          <w:rFonts w:asciiTheme="minorHAnsi" w:hAnsiTheme="minorHAnsi" w:cstheme="minorHAnsi"/>
          <w:color w:val="212529"/>
          <w:sz w:val="22"/>
          <w:szCs w:val="22"/>
          <w:lang w:val="en"/>
        </w:rPr>
        <w:t xml:space="preserve">during the summer 2021. </w:t>
      </w:r>
      <w:r w:rsidR="00BD3B4A" w:rsidRPr="00106929">
        <w:rPr>
          <w:rFonts w:asciiTheme="minorHAnsi" w:hAnsiTheme="minorHAnsi" w:cstheme="minorHAnsi"/>
          <w:color w:val="212529"/>
          <w:sz w:val="22"/>
          <w:szCs w:val="22"/>
          <w:lang w:val="en"/>
        </w:rPr>
        <w:t xml:space="preserve"> </w:t>
      </w:r>
    </w:p>
    <w:p w14:paraId="44175310" w14:textId="063AA5C4" w:rsidR="001260CD" w:rsidRPr="00B84786" w:rsidRDefault="0016308B" w:rsidP="001B1B2C">
      <w:pPr>
        <w:pStyle w:val="NormalWeb"/>
        <w:jc w:val="both"/>
        <w:rPr>
          <w:rFonts w:asciiTheme="minorHAnsi" w:hAnsiTheme="minorHAnsi" w:cstheme="minorHAnsi"/>
          <w:color w:val="212529"/>
          <w:sz w:val="22"/>
          <w:szCs w:val="22"/>
          <w:lang w:val="en"/>
        </w:rPr>
      </w:pPr>
      <w:r w:rsidRPr="00B84786">
        <w:rPr>
          <w:rFonts w:asciiTheme="minorHAnsi" w:hAnsiTheme="minorHAnsi" w:cstheme="minorHAnsi"/>
          <w:color w:val="212529"/>
          <w:sz w:val="22"/>
          <w:szCs w:val="22"/>
          <w:lang w:val="en"/>
        </w:rPr>
        <w:t xml:space="preserve">During March 2021, in collaboration with </w:t>
      </w:r>
      <w:r w:rsidR="00300685" w:rsidRPr="00B84786">
        <w:rPr>
          <w:rFonts w:asciiTheme="minorHAnsi" w:hAnsiTheme="minorHAnsi" w:cstheme="minorHAnsi"/>
          <w:color w:val="212529"/>
          <w:sz w:val="22"/>
          <w:szCs w:val="22"/>
          <w:lang w:val="en"/>
        </w:rPr>
        <w:t xml:space="preserve">their partners in Social Care Wales and </w:t>
      </w:r>
      <w:proofErr w:type="spellStart"/>
      <w:r w:rsidR="00300685" w:rsidRPr="00B84786">
        <w:rPr>
          <w:rFonts w:asciiTheme="minorHAnsi" w:hAnsiTheme="minorHAnsi" w:cstheme="minorHAnsi"/>
          <w:color w:val="212529"/>
          <w:sz w:val="22"/>
          <w:szCs w:val="22"/>
          <w:lang w:val="en"/>
        </w:rPr>
        <w:t>Academi</w:t>
      </w:r>
      <w:proofErr w:type="spellEnd"/>
      <w:r w:rsidR="00300685" w:rsidRPr="00B84786">
        <w:rPr>
          <w:rFonts w:asciiTheme="minorHAnsi" w:hAnsiTheme="minorHAnsi" w:cstheme="minorHAnsi"/>
          <w:color w:val="212529"/>
          <w:sz w:val="22"/>
          <w:szCs w:val="22"/>
          <w:lang w:val="en"/>
        </w:rPr>
        <w:t xml:space="preserve"> Wales, HEIW launch the Compassionate Leadership Principles for Health and Social Care in Wales. </w:t>
      </w:r>
      <w:r w:rsidR="00940664" w:rsidRPr="00B84786">
        <w:rPr>
          <w:rFonts w:asciiTheme="minorHAnsi" w:hAnsiTheme="minorHAnsi" w:cstheme="minorHAnsi"/>
          <w:color w:val="212529"/>
          <w:sz w:val="22"/>
          <w:szCs w:val="22"/>
          <w:lang w:val="en"/>
        </w:rPr>
        <w:t xml:space="preserve">The Principles have been extensively consulted on and </w:t>
      </w:r>
      <w:r w:rsidR="00A95EBB" w:rsidRPr="00B84786">
        <w:rPr>
          <w:rFonts w:asciiTheme="minorHAnsi" w:hAnsiTheme="minorHAnsi" w:cstheme="minorHAnsi"/>
          <w:color w:val="212529"/>
          <w:sz w:val="22"/>
          <w:szCs w:val="22"/>
          <w:lang w:val="en"/>
        </w:rPr>
        <w:t xml:space="preserve">intend to </w:t>
      </w:r>
      <w:r w:rsidR="00940664" w:rsidRPr="00B84786">
        <w:rPr>
          <w:rFonts w:asciiTheme="minorHAnsi" w:hAnsiTheme="minorHAnsi" w:cstheme="minorHAnsi"/>
          <w:color w:val="212529"/>
          <w:sz w:val="22"/>
          <w:szCs w:val="22"/>
          <w:lang w:val="en"/>
        </w:rPr>
        <w:t xml:space="preserve">shape the behaviours and interactions of all </w:t>
      </w:r>
      <w:r w:rsidR="00294E9A" w:rsidRPr="00B84786">
        <w:rPr>
          <w:rFonts w:asciiTheme="minorHAnsi" w:hAnsiTheme="minorHAnsi" w:cstheme="minorHAnsi"/>
          <w:color w:val="212529"/>
          <w:sz w:val="22"/>
          <w:szCs w:val="22"/>
          <w:lang w:val="en"/>
        </w:rPr>
        <w:t xml:space="preserve">employees </w:t>
      </w:r>
      <w:r w:rsidR="00940664" w:rsidRPr="00B84786">
        <w:rPr>
          <w:rFonts w:asciiTheme="minorHAnsi" w:hAnsiTheme="minorHAnsi" w:cstheme="minorHAnsi"/>
          <w:color w:val="212529"/>
          <w:sz w:val="22"/>
          <w:szCs w:val="22"/>
          <w:lang w:val="en"/>
        </w:rPr>
        <w:t>as leaders</w:t>
      </w:r>
      <w:r w:rsidR="00294E9A" w:rsidRPr="00B84786">
        <w:rPr>
          <w:rFonts w:asciiTheme="minorHAnsi" w:hAnsiTheme="minorHAnsi" w:cstheme="minorHAnsi"/>
          <w:color w:val="212529"/>
          <w:sz w:val="22"/>
          <w:szCs w:val="22"/>
          <w:lang w:val="en"/>
        </w:rPr>
        <w:t xml:space="preserve">, </w:t>
      </w:r>
      <w:r w:rsidR="00940664" w:rsidRPr="00B84786">
        <w:rPr>
          <w:rFonts w:asciiTheme="minorHAnsi" w:hAnsiTheme="minorHAnsi" w:cstheme="minorHAnsi"/>
          <w:color w:val="212529"/>
          <w:sz w:val="22"/>
          <w:szCs w:val="22"/>
          <w:lang w:val="en"/>
        </w:rPr>
        <w:t xml:space="preserve">at all levels </w:t>
      </w:r>
      <w:r w:rsidR="00294E9A" w:rsidRPr="00B84786">
        <w:rPr>
          <w:rFonts w:asciiTheme="minorHAnsi" w:hAnsiTheme="minorHAnsi" w:cstheme="minorHAnsi"/>
          <w:color w:val="212529"/>
          <w:sz w:val="22"/>
          <w:szCs w:val="22"/>
          <w:lang w:val="en"/>
        </w:rPr>
        <w:t>while</w:t>
      </w:r>
      <w:r w:rsidR="00940664" w:rsidRPr="00B84786">
        <w:rPr>
          <w:rFonts w:asciiTheme="minorHAnsi" w:hAnsiTheme="minorHAnsi" w:cstheme="minorHAnsi"/>
          <w:color w:val="212529"/>
          <w:sz w:val="22"/>
          <w:szCs w:val="22"/>
          <w:lang w:val="en"/>
        </w:rPr>
        <w:t xml:space="preserve"> providing a framework for </w:t>
      </w:r>
      <w:r w:rsidR="00294E9A" w:rsidRPr="00B84786">
        <w:rPr>
          <w:rFonts w:asciiTheme="minorHAnsi" w:hAnsiTheme="minorHAnsi" w:cstheme="minorHAnsi"/>
          <w:color w:val="212529"/>
          <w:sz w:val="22"/>
          <w:szCs w:val="22"/>
          <w:lang w:val="en"/>
        </w:rPr>
        <w:t>employees</w:t>
      </w:r>
      <w:r w:rsidR="00940664" w:rsidRPr="00B84786">
        <w:rPr>
          <w:rFonts w:asciiTheme="minorHAnsi" w:hAnsiTheme="minorHAnsi" w:cstheme="minorHAnsi"/>
          <w:color w:val="212529"/>
          <w:sz w:val="22"/>
          <w:szCs w:val="22"/>
          <w:lang w:val="en"/>
        </w:rPr>
        <w:t xml:space="preserve"> to meet the </w:t>
      </w:r>
      <w:r w:rsidR="0001739D" w:rsidRPr="00B84786">
        <w:rPr>
          <w:rFonts w:asciiTheme="minorHAnsi" w:hAnsiTheme="minorHAnsi" w:cstheme="minorHAnsi"/>
          <w:color w:val="212529"/>
          <w:sz w:val="22"/>
          <w:szCs w:val="22"/>
          <w:lang w:val="en"/>
        </w:rPr>
        <w:t>objectives</w:t>
      </w:r>
      <w:r w:rsidR="00940664" w:rsidRPr="00B84786">
        <w:rPr>
          <w:rFonts w:asciiTheme="minorHAnsi" w:hAnsiTheme="minorHAnsi" w:cstheme="minorHAnsi"/>
          <w:color w:val="212529"/>
          <w:sz w:val="22"/>
          <w:szCs w:val="22"/>
          <w:lang w:val="en"/>
        </w:rPr>
        <w:t xml:space="preserve"> outlined within the Workforce Strategy for Health and Social Care in Wales</w:t>
      </w:r>
      <w:r w:rsidR="0001739D" w:rsidRPr="00B84786">
        <w:rPr>
          <w:rFonts w:asciiTheme="minorHAnsi" w:hAnsiTheme="minorHAnsi" w:cstheme="minorHAnsi"/>
          <w:color w:val="212529"/>
          <w:sz w:val="22"/>
          <w:szCs w:val="22"/>
          <w:lang w:val="en"/>
        </w:rPr>
        <w:t xml:space="preserve">. </w:t>
      </w:r>
      <w:r w:rsidR="00C624BF" w:rsidRPr="00B84786">
        <w:rPr>
          <w:rFonts w:asciiTheme="minorHAnsi" w:hAnsiTheme="minorHAnsi" w:cstheme="minorHAnsi"/>
          <w:color w:val="212529"/>
          <w:sz w:val="22"/>
          <w:szCs w:val="22"/>
          <w:lang w:val="en"/>
        </w:rPr>
        <w:t>To</w:t>
      </w:r>
      <w:r w:rsidR="00D93990" w:rsidRPr="00B84786">
        <w:rPr>
          <w:rFonts w:asciiTheme="minorHAnsi" w:hAnsiTheme="minorHAnsi" w:cstheme="minorHAnsi"/>
          <w:color w:val="212529"/>
          <w:sz w:val="22"/>
          <w:szCs w:val="22"/>
          <w:lang w:val="en"/>
        </w:rPr>
        <w:t xml:space="preserve"> </w:t>
      </w:r>
      <w:r w:rsidR="001E1E8B" w:rsidRPr="00B84786">
        <w:rPr>
          <w:rFonts w:asciiTheme="minorHAnsi" w:hAnsiTheme="minorHAnsi" w:cstheme="minorHAnsi"/>
          <w:color w:val="212529"/>
          <w:sz w:val="22"/>
          <w:szCs w:val="22"/>
          <w:lang w:val="en"/>
        </w:rPr>
        <w:t>supplement</w:t>
      </w:r>
      <w:r w:rsidR="00D93990" w:rsidRPr="00B84786">
        <w:rPr>
          <w:rFonts w:asciiTheme="minorHAnsi" w:hAnsiTheme="minorHAnsi" w:cstheme="minorHAnsi"/>
          <w:color w:val="212529"/>
          <w:sz w:val="22"/>
          <w:szCs w:val="22"/>
          <w:lang w:val="en"/>
        </w:rPr>
        <w:t xml:space="preserve"> the launch of the principles within NHS Wales</w:t>
      </w:r>
      <w:r w:rsidR="00112BD1" w:rsidRPr="00B84786">
        <w:rPr>
          <w:rFonts w:asciiTheme="minorHAnsi" w:hAnsiTheme="minorHAnsi" w:cstheme="minorHAnsi"/>
          <w:color w:val="212529"/>
          <w:sz w:val="22"/>
          <w:szCs w:val="22"/>
          <w:lang w:val="en"/>
        </w:rPr>
        <w:t xml:space="preserve">, </w:t>
      </w:r>
      <w:r w:rsidR="001E1E8B" w:rsidRPr="00B84786">
        <w:rPr>
          <w:rFonts w:asciiTheme="minorHAnsi" w:hAnsiTheme="minorHAnsi" w:cstheme="minorHAnsi"/>
          <w:color w:val="212529"/>
          <w:sz w:val="22"/>
          <w:szCs w:val="22"/>
          <w:lang w:val="en"/>
        </w:rPr>
        <w:t xml:space="preserve">from the beginning of April </w:t>
      </w:r>
      <w:r w:rsidR="00112BD1" w:rsidRPr="00B84786">
        <w:rPr>
          <w:rFonts w:asciiTheme="minorHAnsi" w:hAnsiTheme="minorHAnsi" w:cstheme="minorHAnsi"/>
          <w:color w:val="212529"/>
          <w:sz w:val="22"/>
          <w:szCs w:val="22"/>
          <w:lang w:val="en"/>
        </w:rPr>
        <w:t xml:space="preserve">HEIW </w:t>
      </w:r>
      <w:r w:rsidR="001E1E8B" w:rsidRPr="00B84786">
        <w:rPr>
          <w:rFonts w:asciiTheme="minorHAnsi" w:hAnsiTheme="minorHAnsi" w:cstheme="minorHAnsi"/>
          <w:color w:val="212529"/>
          <w:sz w:val="22"/>
          <w:szCs w:val="22"/>
          <w:lang w:val="en"/>
        </w:rPr>
        <w:t xml:space="preserve">have </w:t>
      </w:r>
      <w:r w:rsidR="00112BD1" w:rsidRPr="00B84786">
        <w:rPr>
          <w:rFonts w:asciiTheme="minorHAnsi" w:hAnsiTheme="minorHAnsi" w:cstheme="minorHAnsi"/>
          <w:color w:val="212529"/>
          <w:sz w:val="22"/>
          <w:szCs w:val="22"/>
          <w:lang w:val="en"/>
        </w:rPr>
        <w:t>focus</w:t>
      </w:r>
      <w:r w:rsidR="001E1E8B" w:rsidRPr="00B84786">
        <w:rPr>
          <w:rFonts w:asciiTheme="minorHAnsi" w:hAnsiTheme="minorHAnsi" w:cstheme="minorHAnsi"/>
          <w:color w:val="212529"/>
          <w:sz w:val="22"/>
          <w:szCs w:val="22"/>
          <w:lang w:val="en"/>
        </w:rPr>
        <w:t>ed efforts</w:t>
      </w:r>
      <w:r w:rsidR="00112BD1" w:rsidRPr="00B84786">
        <w:rPr>
          <w:rFonts w:asciiTheme="minorHAnsi" w:hAnsiTheme="minorHAnsi" w:cstheme="minorHAnsi"/>
          <w:color w:val="212529"/>
          <w:sz w:val="22"/>
          <w:szCs w:val="22"/>
          <w:lang w:val="en"/>
        </w:rPr>
        <w:t xml:space="preserve"> on a </w:t>
      </w:r>
      <w:r w:rsidR="004B413C" w:rsidRPr="00B84786">
        <w:rPr>
          <w:rFonts w:asciiTheme="minorHAnsi" w:hAnsiTheme="minorHAnsi" w:cstheme="minorHAnsi"/>
          <w:color w:val="212529"/>
          <w:sz w:val="22"/>
          <w:szCs w:val="22"/>
          <w:lang w:val="en"/>
        </w:rPr>
        <w:t>specific</w:t>
      </w:r>
      <w:r w:rsidR="00112BD1" w:rsidRPr="00B84786">
        <w:rPr>
          <w:rFonts w:asciiTheme="minorHAnsi" w:hAnsiTheme="minorHAnsi" w:cstheme="minorHAnsi"/>
          <w:color w:val="212529"/>
          <w:sz w:val="22"/>
          <w:szCs w:val="22"/>
          <w:lang w:val="en"/>
        </w:rPr>
        <w:t xml:space="preserve"> compassionate leadership principle </w:t>
      </w:r>
      <w:r w:rsidR="001B1B2C" w:rsidRPr="00B84786">
        <w:rPr>
          <w:rFonts w:asciiTheme="minorHAnsi" w:hAnsiTheme="minorHAnsi" w:cstheme="minorHAnsi"/>
          <w:color w:val="212529"/>
          <w:sz w:val="22"/>
          <w:szCs w:val="22"/>
          <w:lang w:val="en"/>
        </w:rPr>
        <w:t xml:space="preserve">each month </w:t>
      </w:r>
      <w:r w:rsidR="00112BD1" w:rsidRPr="00B84786">
        <w:rPr>
          <w:rFonts w:asciiTheme="minorHAnsi" w:hAnsiTheme="minorHAnsi" w:cstheme="minorHAnsi"/>
          <w:color w:val="212529"/>
          <w:sz w:val="22"/>
          <w:szCs w:val="22"/>
          <w:lang w:val="en"/>
        </w:rPr>
        <w:t>and provide</w:t>
      </w:r>
      <w:r w:rsidR="001B1B2C" w:rsidRPr="00B84786">
        <w:rPr>
          <w:rFonts w:asciiTheme="minorHAnsi" w:hAnsiTheme="minorHAnsi" w:cstheme="minorHAnsi"/>
          <w:color w:val="212529"/>
          <w:sz w:val="22"/>
          <w:szCs w:val="22"/>
          <w:lang w:val="en"/>
        </w:rPr>
        <w:t>d</w:t>
      </w:r>
      <w:r w:rsidR="00112BD1" w:rsidRPr="00B84786">
        <w:rPr>
          <w:rFonts w:asciiTheme="minorHAnsi" w:hAnsiTheme="minorHAnsi" w:cstheme="minorHAnsi"/>
          <w:color w:val="212529"/>
          <w:sz w:val="22"/>
          <w:szCs w:val="22"/>
          <w:lang w:val="en"/>
        </w:rPr>
        <w:t xml:space="preserve"> a range of master classes, </w:t>
      </w:r>
      <w:proofErr w:type="gramStart"/>
      <w:r w:rsidR="00112BD1" w:rsidRPr="00B84786">
        <w:rPr>
          <w:rFonts w:asciiTheme="minorHAnsi" w:hAnsiTheme="minorHAnsi" w:cstheme="minorHAnsi"/>
          <w:color w:val="212529"/>
          <w:sz w:val="22"/>
          <w:szCs w:val="22"/>
          <w:lang w:val="en"/>
        </w:rPr>
        <w:t>webinars</w:t>
      </w:r>
      <w:proofErr w:type="gramEnd"/>
      <w:r w:rsidR="00112BD1" w:rsidRPr="00B84786">
        <w:rPr>
          <w:rFonts w:asciiTheme="minorHAnsi" w:hAnsiTheme="minorHAnsi" w:cstheme="minorHAnsi"/>
          <w:color w:val="212529"/>
          <w:sz w:val="22"/>
          <w:szCs w:val="22"/>
          <w:lang w:val="en"/>
        </w:rPr>
        <w:t xml:space="preserve"> and virtual events</w:t>
      </w:r>
      <w:r w:rsidR="001B1B2C" w:rsidRPr="00B84786">
        <w:rPr>
          <w:rFonts w:asciiTheme="minorHAnsi" w:hAnsiTheme="minorHAnsi" w:cstheme="minorHAnsi"/>
          <w:color w:val="212529"/>
          <w:sz w:val="22"/>
          <w:szCs w:val="22"/>
          <w:lang w:val="en"/>
        </w:rPr>
        <w:t xml:space="preserve">. All information was </w:t>
      </w:r>
      <w:r w:rsidR="001260CD" w:rsidRPr="00B84786">
        <w:rPr>
          <w:rFonts w:asciiTheme="minorHAnsi" w:hAnsiTheme="minorHAnsi" w:cstheme="minorHAnsi"/>
          <w:color w:val="212529"/>
          <w:sz w:val="22"/>
          <w:szCs w:val="22"/>
          <w:lang w:val="en"/>
        </w:rPr>
        <w:t xml:space="preserve">recorded, </w:t>
      </w:r>
      <w:r w:rsidR="00644B12" w:rsidRPr="00B84786">
        <w:rPr>
          <w:rFonts w:asciiTheme="minorHAnsi" w:hAnsiTheme="minorHAnsi" w:cstheme="minorHAnsi"/>
          <w:color w:val="212529"/>
          <w:sz w:val="22"/>
          <w:szCs w:val="22"/>
          <w:lang w:val="en"/>
        </w:rPr>
        <w:t>transcribed,</w:t>
      </w:r>
      <w:r w:rsidR="001260CD" w:rsidRPr="00B84786">
        <w:rPr>
          <w:rFonts w:asciiTheme="minorHAnsi" w:hAnsiTheme="minorHAnsi" w:cstheme="minorHAnsi"/>
          <w:color w:val="212529"/>
          <w:sz w:val="22"/>
          <w:szCs w:val="22"/>
          <w:lang w:val="en"/>
        </w:rPr>
        <w:t xml:space="preserve"> and translated and made available for use across NHS Wales organisations.</w:t>
      </w:r>
    </w:p>
    <w:p w14:paraId="2B7B83AF" w14:textId="00A674C8" w:rsidR="00140476" w:rsidRPr="00B84786" w:rsidRDefault="001260CD" w:rsidP="00106929">
      <w:pPr>
        <w:pStyle w:val="NormalWeb"/>
        <w:jc w:val="both"/>
        <w:rPr>
          <w:rFonts w:asciiTheme="minorHAnsi" w:hAnsiTheme="minorHAnsi" w:cstheme="minorHAnsi"/>
          <w:color w:val="212529"/>
          <w:sz w:val="22"/>
          <w:szCs w:val="22"/>
          <w:lang w:val="en"/>
        </w:rPr>
      </w:pPr>
      <w:r w:rsidRPr="00B84786">
        <w:rPr>
          <w:rFonts w:asciiTheme="minorHAnsi" w:hAnsiTheme="minorHAnsi" w:cstheme="minorHAnsi"/>
          <w:color w:val="212529"/>
          <w:sz w:val="22"/>
          <w:szCs w:val="22"/>
          <w:lang w:val="en"/>
        </w:rPr>
        <w:t>A</w:t>
      </w:r>
      <w:r w:rsidR="001B1B2C" w:rsidRPr="00B84786">
        <w:rPr>
          <w:rFonts w:asciiTheme="minorHAnsi" w:hAnsiTheme="minorHAnsi" w:cstheme="minorHAnsi"/>
          <w:color w:val="212529"/>
          <w:sz w:val="22"/>
          <w:szCs w:val="22"/>
          <w:lang w:val="en"/>
        </w:rPr>
        <w:t>dditionally</w:t>
      </w:r>
      <w:r w:rsidRPr="00B84786">
        <w:rPr>
          <w:rFonts w:asciiTheme="minorHAnsi" w:hAnsiTheme="minorHAnsi" w:cstheme="minorHAnsi"/>
          <w:color w:val="212529"/>
          <w:sz w:val="22"/>
          <w:szCs w:val="22"/>
          <w:lang w:val="en"/>
        </w:rPr>
        <w:t>, d</w:t>
      </w:r>
      <w:r w:rsidR="00140476" w:rsidRPr="00B84786">
        <w:rPr>
          <w:rFonts w:asciiTheme="minorHAnsi" w:hAnsiTheme="minorHAnsi" w:cstheme="minorHAnsi"/>
          <w:color w:val="212529"/>
          <w:sz w:val="22"/>
          <w:szCs w:val="22"/>
          <w:lang w:val="en"/>
        </w:rPr>
        <w:t>uring March</w:t>
      </w:r>
      <w:r w:rsidRPr="00B84786">
        <w:rPr>
          <w:rFonts w:asciiTheme="minorHAnsi" w:hAnsiTheme="minorHAnsi" w:cstheme="minorHAnsi"/>
          <w:color w:val="212529"/>
          <w:sz w:val="22"/>
          <w:szCs w:val="22"/>
          <w:lang w:val="en"/>
        </w:rPr>
        <w:t xml:space="preserve"> 2021</w:t>
      </w:r>
      <w:r w:rsidR="00140476" w:rsidRPr="00B84786">
        <w:rPr>
          <w:rFonts w:asciiTheme="minorHAnsi" w:hAnsiTheme="minorHAnsi" w:cstheme="minorHAnsi"/>
          <w:color w:val="212529"/>
          <w:sz w:val="22"/>
          <w:szCs w:val="22"/>
          <w:lang w:val="en"/>
        </w:rPr>
        <w:t xml:space="preserve">, HIEW </w:t>
      </w:r>
      <w:r w:rsidRPr="00B84786">
        <w:rPr>
          <w:rFonts w:asciiTheme="minorHAnsi" w:hAnsiTheme="minorHAnsi" w:cstheme="minorHAnsi"/>
          <w:color w:val="212529"/>
          <w:sz w:val="22"/>
          <w:szCs w:val="22"/>
          <w:lang w:val="en"/>
        </w:rPr>
        <w:t xml:space="preserve">has </w:t>
      </w:r>
      <w:r w:rsidR="00140476" w:rsidRPr="00B84786">
        <w:rPr>
          <w:rFonts w:asciiTheme="minorHAnsi" w:hAnsiTheme="minorHAnsi" w:cstheme="minorHAnsi"/>
          <w:color w:val="212529"/>
          <w:sz w:val="22"/>
          <w:szCs w:val="22"/>
          <w:lang w:val="en"/>
        </w:rPr>
        <w:t xml:space="preserve">worked with five interns from Cardiff University over two-weeks to help the organisation co-design the bespoke HEIW internship. It is intended this will be piloted by HEIW during the summer, with the intention of adding this to HEIWs offer to partner organisations in the future. </w:t>
      </w:r>
    </w:p>
    <w:p w14:paraId="32D7AEF4" w14:textId="6F4111CA" w:rsidR="00032140" w:rsidRPr="00B84786" w:rsidRDefault="00140476" w:rsidP="001260CD">
      <w:pPr>
        <w:pStyle w:val="NormalWeb"/>
        <w:jc w:val="both"/>
        <w:rPr>
          <w:rFonts w:asciiTheme="minorHAnsi" w:hAnsiTheme="minorHAnsi" w:cstheme="minorHAnsi"/>
          <w:color w:val="212529"/>
          <w:sz w:val="22"/>
          <w:szCs w:val="22"/>
          <w:lang w:val="en"/>
        </w:rPr>
      </w:pPr>
      <w:r w:rsidRPr="00B84786">
        <w:rPr>
          <w:rFonts w:asciiTheme="minorHAnsi" w:hAnsiTheme="minorHAnsi" w:cstheme="minorHAnsi"/>
          <w:color w:val="212529"/>
          <w:sz w:val="22"/>
          <w:szCs w:val="22"/>
          <w:lang w:val="en"/>
        </w:rPr>
        <w:t>To increase</w:t>
      </w:r>
      <w:r w:rsidR="00F13CB7" w:rsidRPr="00B84786">
        <w:rPr>
          <w:rFonts w:asciiTheme="minorHAnsi" w:hAnsiTheme="minorHAnsi" w:cstheme="minorHAnsi"/>
          <w:color w:val="212529"/>
          <w:sz w:val="22"/>
          <w:szCs w:val="22"/>
          <w:lang w:val="en"/>
        </w:rPr>
        <w:t xml:space="preserve"> opportunity and fairness to </w:t>
      </w:r>
      <w:r w:rsidR="009A750A" w:rsidRPr="00B84786">
        <w:rPr>
          <w:rFonts w:asciiTheme="minorHAnsi" w:hAnsiTheme="minorHAnsi" w:cstheme="minorHAnsi"/>
          <w:color w:val="212529"/>
          <w:sz w:val="22"/>
          <w:szCs w:val="22"/>
          <w:lang w:val="en"/>
        </w:rPr>
        <w:t xml:space="preserve">provide virtual leadership and management offerings to the workforce, HEIW have purchased supplementary </w:t>
      </w:r>
      <w:proofErr w:type="spellStart"/>
      <w:r w:rsidR="009A750A" w:rsidRPr="00B84786">
        <w:rPr>
          <w:rFonts w:asciiTheme="minorHAnsi" w:hAnsiTheme="minorHAnsi" w:cstheme="minorHAnsi"/>
          <w:color w:val="212529"/>
          <w:sz w:val="22"/>
          <w:szCs w:val="22"/>
          <w:lang w:val="en"/>
        </w:rPr>
        <w:t>Gwella</w:t>
      </w:r>
      <w:proofErr w:type="spellEnd"/>
      <w:r w:rsidR="009A750A" w:rsidRPr="00B84786">
        <w:rPr>
          <w:rFonts w:asciiTheme="minorHAnsi" w:hAnsiTheme="minorHAnsi" w:cstheme="minorHAnsi"/>
          <w:color w:val="212529"/>
          <w:sz w:val="22"/>
          <w:szCs w:val="22"/>
          <w:lang w:val="en"/>
        </w:rPr>
        <w:t xml:space="preserve"> user licenses. These will be equally distributed across NHS Wales organisations. </w:t>
      </w:r>
      <w:r w:rsidR="00591542" w:rsidRPr="00B84786">
        <w:rPr>
          <w:rFonts w:asciiTheme="minorHAnsi" w:hAnsiTheme="minorHAnsi" w:cstheme="minorHAnsi"/>
          <w:color w:val="212529"/>
          <w:sz w:val="22"/>
          <w:szCs w:val="22"/>
          <w:lang w:val="en"/>
        </w:rPr>
        <w:t xml:space="preserve">The </w:t>
      </w:r>
      <w:r w:rsidR="0046260A" w:rsidRPr="00B84786">
        <w:rPr>
          <w:rFonts w:asciiTheme="minorHAnsi" w:hAnsiTheme="minorHAnsi" w:cstheme="minorHAnsi"/>
          <w:color w:val="212529"/>
          <w:sz w:val="22"/>
          <w:szCs w:val="22"/>
          <w:lang w:val="en"/>
        </w:rPr>
        <w:t>licenses</w:t>
      </w:r>
      <w:r w:rsidR="00591542" w:rsidRPr="00B84786">
        <w:rPr>
          <w:rFonts w:asciiTheme="minorHAnsi" w:hAnsiTheme="minorHAnsi" w:cstheme="minorHAnsi"/>
          <w:color w:val="212529"/>
          <w:sz w:val="22"/>
          <w:szCs w:val="22"/>
          <w:lang w:val="en"/>
        </w:rPr>
        <w:t xml:space="preserve"> will permit</w:t>
      </w:r>
      <w:r w:rsidR="00C15E9F" w:rsidRPr="00B84786">
        <w:rPr>
          <w:rFonts w:asciiTheme="minorHAnsi" w:hAnsiTheme="minorHAnsi" w:cstheme="minorHAnsi"/>
          <w:color w:val="212529"/>
          <w:sz w:val="22"/>
          <w:szCs w:val="22"/>
          <w:lang w:val="en"/>
        </w:rPr>
        <w:t xml:space="preserve"> </w:t>
      </w:r>
      <w:r w:rsidR="001D3C71" w:rsidRPr="00B84786">
        <w:rPr>
          <w:rFonts w:asciiTheme="minorHAnsi" w:hAnsiTheme="minorHAnsi" w:cstheme="minorHAnsi"/>
          <w:color w:val="212529"/>
          <w:sz w:val="22"/>
          <w:szCs w:val="22"/>
          <w:lang w:val="en"/>
        </w:rPr>
        <w:t xml:space="preserve">employees to have personal leaving accounts and </w:t>
      </w:r>
      <w:r w:rsidR="0046260A" w:rsidRPr="00B84786">
        <w:rPr>
          <w:rFonts w:asciiTheme="minorHAnsi" w:hAnsiTheme="minorHAnsi" w:cstheme="minorHAnsi"/>
          <w:color w:val="212529"/>
          <w:sz w:val="22"/>
          <w:szCs w:val="22"/>
          <w:lang w:val="en"/>
        </w:rPr>
        <w:t>virtual</w:t>
      </w:r>
      <w:r w:rsidR="001D3C71" w:rsidRPr="00B84786">
        <w:rPr>
          <w:rFonts w:asciiTheme="minorHAnsi" w:hAnsiTheme="minorHAnsi" w:cstheme="minorHAnsi"/>
          <w:color w:val="212529"/>
          <w:sz w:val="22"/>
          <w:szCs w:val="22"/>
          <w:lang w:val="en"/>
        </w:rPr>
        <w:t xml:space="preserve"> </w:t>
      </w:r>
      <w:r w:rsidR="0046260A" w:rsidRPr="00B84786">
        <w:rPr>
          <w:rFonts w:asciiTheme="minorHAnsi" w:hAnsiTheme="minorHAnsi" w:cstheme="minorHAnsi"/>
          <w:color w:val="212529"/>
          <w:sz w:val="22"/>
          <w:szCs w:val="22"/>
          <w:lang w:val="en"/>
        </w:rPr>
        <w:t>leadership</w:t>
      </w:r>
      <w:r w:rsidR="001D3C71" w:rsidRPr="00B84786">
        <w:rPr>
          <w:rFonts w:asciiTheme="minorHAnsi" w:hAnsiTheme="minorHAnsi" w:cstheme="minorHAnsi"/>
          <w:color w:val="212529"/>
          <w:sz w:val="22"/>
          <w:szCs w:val="22"/>
          <w:lang w:val="en"/>
        </w:rPr>
        <w:t xml:space="preserve"> networks</w:t>
      </w:r>
      <w:r w:rsidR="0046260A" w:rsidRPr="00B84786">
        <w:rPr>
          <w:rFonts w:asciiTheme="minorHAnsi" w:hAnsiTheme="minorHAnsi" w:cstheme="minorHAnsi"/>
          <w:color w:val="212529"/>
          <w:sz w:val="22"/>
          <w:szCs w:val="22"/>
          <w:lang w:val="en"/>
        </w:rPr>
        <w:t xml:space="preserve"> enabling HEIW allowing us to continue to develop exciting communities of compassionate leaders across the system. </w:t>
      </w:r>
      <w:r w:rsidR="00022251" w:rsidRPr="00B84786">
        <w:rPr>
          <w:rFonts w:asciiTheme="minorHAnsi" w:hAnsiTheme="minorHAnsi" w:cstheme="minorHAnsi"/>
          <w:color w:val="212529"/>
          <w:sz w:val="22"/>
          <w:szCs w:val="22"/>
          <w:lang w:val="en"/>
        </w:rPr>
        <w:t xml:space="preserve">During </w:t>
      </w:r>
      <w:r w:rsidR="00B84786" w:rsidRPr="00B84786">
        <w:rPr>
          <w:rFonts w:asciiTheme="minorHAnsi" w:hAnsiTheme="minorHAnsi" w:cstheme="minorHAnsi"/>
          <w:color w:val="212529"/>
          <w:sz w:val="22"/>
          <w:szCs w:val="22"/>
          <w:lang w:val="en"/>
        </w:rPr>
        <w:t>2021 it</w:t>
      </w:r>
      <w:r w:rsidR="00022251" w:rsidRPr="00B84786">
        <w:rPr>
          <w:rFonts w:asciiTheme="minorHAnsi" w:hAnsiTheme="minorHAnsi" w:cstheme="minorHAnsi"/>
          <w:color w:val="212529"/>
          <w:sz w:val="22"/>
          <w:szCs w:val="22"/>
          <w:lang w:val="en"/>
        </w:rPr>
        <w:t xml:space="preserve"> is intended that t</w:t>
      </w:r>
      <w:r w:rsidR="00032140" w:rsidRPr="00B84786">
        <w:rPr>
          <w:rFonts w:asciiTheme="minorHAnsi" w:hAnsiTheme="minorHAnsi" w:cstheme="minorHAnsi"/>
          <w:color w:val="212529"/>
          <w:sz w:val="22"/>
          <w:szCs w:val="22"/>
          <w:lang w:val="en"/>
        </w:rPr>
        <w:t>alent management software will also be implemented along with development of an NHS Wales wide transparent and inclusive approach to the development of talent for the most senior of roles.</w:t>
      </w:r>
    </w:p>
    <w:p w14:paraId="149486D1" w14:textId="6D8616A4" w:rsidR="001B61AF" w:rsidRPr="00B84786" w:rsidRDefault="002F011C" w:rsidP="00032140">
      <w:pPr>
        <w:pStyle w:val="NormalWeb"/>
        <w:rPr>
          <w:rFonts w:asciiTheme="minorHAnsi" w:hAnsiTheme="minorHAnsi" w:cstheme="minorHAnsi"/>
          <w:color w:val="212529"/>
          <w:sz w:val="22"/>
          <w:szCs w:val="22"/>
          <w:lang w:val="en"/>
        </w:rPr>
      </w:pPr>
      <w:r w:rsidRPr="00B84786">
        <w:rPr>
          <w:rFonts w:asciiTheme="minorHAnsi" w:hAnsiTheme="minorHAnsi" w:cstheme="minorHAnsi"/>
          <w:color w:val="212529"/>
          <w:sz w:val="22"/>
          <w:szCs w:val="22"/>
          <w:lang w:val="en"/>
        </w:rPr>
        <w:t xml:space="preserve">HEIW have been working with </w:t>
      </w:r>
      <w:r w:rsidR="006D427E" w:rsidRPr="00B84786">
        <w:rPr>
          <w:rFonts w:asciiTheme="minorHAnsi" w:hAnsiTheme="minorHAnsi" w:cstheme="minorHAnsi"/>
          <w:color w:val="212529"/>
          <w:sz w:val="22"/>
          <w:szCs w:val="22"/>
          <w:lang w:val="en"/>
        </w:rPr>
        <w:t xml:space="preserve">Professor Michael West and </w:t>
      </w:r>
      <w:r w:rsidR="00D264C3" w:rsidRPr="00B84786">
        <w:rPr>
          <w:rFonts w:asciiTheme="minorHAnsi" w:hAnsiTheme="minorHAnsi" w:cstheme="minorHAnsi"/>
          <w:color w:val="212529"/>
          <w:sz w:val="22"/>
          <w:szCs w:val="22"/>
          <w:lang w:val="en"/>
        </w:rPr>
        <w:t>will be</w:t>
      </w:r>
      <w:r w:rsidR="000F0BF0" w:rsidRPr="00B84786">
        <w:rPr>
          <w:rFonts w:asciiTheme="minorHAnsi" w:hAnsiTheme="minorHAnsi" w:cstheme="minorHAnsi"/>
          <w:color w:val="212529"/>
          <w:sz w:val="22"/>
          <w:szCs w:val="22"/>
          <w:lang w:val="en"/>
        </w:rPr>
        <w:t xml:space="preserve"> </w:t>
      </w:r>
      <w:r w:rsidR="006D427E" w:rsidRPr="00B84786">
        <w:rPr>
          <w:rFonts w:asciiTheme="minorHAnsi" w:hAnsiTheme="minorHAnsi" w:cstheme="minorHAnsi"/>
          <w:color w:val="212529"/>
          <w:sz w:val="22"/>
          <w:szCs w:val="22"/>
          <w:lang w:val="en"/>
        </w:rPr>
        <w:t>launch</w:t>
      </w:r>
      <w:r w:rsidR="000F0BF0" w:rsidRPr="00B84786">
        <w:rPr>
          <w:rFonts w:asciiTheme="minorHAnsi" w:hAnsiTheme="minorHAnsi" w:cstheme="minorHAnsi"/>
          <w:color w:val="212529"/>
          <w:sz w:val="22"/>
          <w:szCs w:val="22"/>
          <w:lang w:val="en"/>
        </w:rPr>
        <w:t>ing</w:t>
      </w:r>
      <w:r w:rsidR="006D427E" w:rsidRPr="00B84786">
        <w:rPr>
          <w:rFonts w:asciiTheme="minorHAnsi" w:hAnsiTheme="minorHAnsi" w:cstheme="minorHAnsi"/>
          <w:color w:val="212529"/>
          <w:sz w:val="22"/>
          <w:szCs w:val="22"/>
          <w:lang w:val="en"/>
        </w:rPr>
        <w:t xml:space="preserve"> their </w:t>
      </w:r>
      <w:r w:rsidR="00032140" w:rsidRPr="00B84786">
        <w:rPr>
          <w:rFonts w:asciiTheme="minorHAnsi" w:hAnsiTheme="minorHAnsi" w:cstheme="minorHAnsi"/>
          <w:color w:val="212529"/>
          <w:sz w:val="22"/>
          <w:szCs w:val="22"/>
          <w:lang w:val="en"/>
        </w:rPr>
        <w:t>publication of a Compassionate Leadership book with Professor Michael West, completion of the ‘Compassionate Leadership in Action’</w:t>
      </w:r>
      <w:r w:rsidR="000F0BF0" w:rsidRPr="00B84786">
        <w:rPr>
          <w:rFonts w:asciiTheme="minorHAnsi" w:hAnsiTheme="minorHAnsi" w:cstheme="minorHAnsi"/>
          <w:color w:val="212529"/>
          <w:sz w:val="22"/>
          <w:szCs w:val="22"/>
          <w:lang w:val="en"/>
        </w:rPr>
        <w:t xml:space="preserve"> during 2021. </w:t>
      </w:r>
    </w:p>
    <w:p w14:paraId="3BD454E0" w14:textId="7A8188E7" w:rsidR="00574922" w:rsidRPr="00B84786" w:rsidRDefault="00D264C3" w:rsidP="00B51FBD">
      <w:pPr>
        <w:pStyle w:val="NormalWeb"/>
        <w:rPr>
          <w:rFonts w:asciiTheme="minorHAnsi" w:hAnsiTheme="minorHAnsi" w:cstheme="minorHAnsi"/>
          <w:color w:val="212529"/>
          <w:sz w:val="22"/>
          <w:szCs w:val="22"/>
          <w:lang w:val="en"/>
        </w:rPr>
      </w:pPr>
      <w:r w:rsidRPr="00B84786">
        <w:rPr>
          <w:rFonts w:asciiTheme="minorHAnsi" w:hAnsiTheme="minorHAnsi" w:cstheme="minorHAnsi"/>
          <w:color w:val="212529"/>
          <w:sz w:val="22"/>
          <w:szCs w:val="22"/>
          <w:lang w:val="en"/>
        </w:rPr>
        <w:t xml:space="preserve">A </w:t>
      </w:r>
      <w:r w:rsidR="00032140" w:rsidRPr="00B84786">
        <w:rPr>
          <w:rFonts w:asciiTheme="minorHAnsi" w:hAnsiTheme="minorHAnsi" w:cstheme="minorHAnsi"/>
          <w:color w:val="212529"/>
          <w:sz w:val="22"/>
          <w:szCs w:val="22"/>
          <w:lang w:val="en"/>
        </w:rPr>
        <w:t xml:space="preserve">20 credit master’s level module </w:t>
      </w:r>
      <w:r w:rsidR="00674402" w:rsidRPr="00B84786">
        <w:rPr>
          <w:rFonts w:asciiTheme="minorHAnsi" w:hAnsiTheme="minorHAnsi" w:cstheme="minorHAnsi"/>
          <w:color w:val="212529"/>
          <w:sz w:val="22"/>
          <w:szCs w:val="22"/>
          <w:lang w:val="en"/>
        </w:rPr>
        <w:t>has been deve</w:t>
      </w:r>
      <w:r w:rsidR="00177675" w:rsidRPr="00B84786">
        <w:rPr>
          <w:rFonts w:asciiTheme="minorHAnsi" w:hAnsiTheme="minorHAnsi" w:cstheme="minorHAnsi"/>
          <w:color w:val="212529"/>
          <w:sz w:val="22"/>
          <w:szCs w:val="22"/>
          <w:lang w:val="en"/>
        </w:rPr>
        <w:t xml:space="preserve">loped </w:t>
      </w:r>
      <w:r w:rsidR="00032140" w:rsidRPr="00B84786">
        <w:rPr>
          <w:rFonts w:asciiTheme="minorHAnsi" w:hAnsiTheme="minorHAnsi" w:cstheme="minorHAnsi"/>
          <w:color w:val="212529"/>
          <w:sz w:val="22"/>
          <w:szCs w:val="22"/>
          <w:lang w:val="en"/>
        </w:rPr>
        <w:t>with Glyndwr University</w:t>
      </w:r>
      <w:r w:rsidRPr="00B84786">
        <w:rPr>
          <w:rFonts w:asciiTheme="minorHAnsi" w:hAnsiTheme="minorHAnsi" w:cstheme="minorHAnsi"/>
          <w:color w:val="212529"/>
          <w:sz w:val="22"/>
          <w:szCs w:val="22"/>
          <w:lang w:val="en"/>
        </w:rPr>
        <w:t xml:space="preserve"> </w:t>
      </w:r>
      <w:r w:rsidR="00177675" w:rsidRPr="00B84786">
        <w:rPr>
          <w:rFonts w:asciiTheme="minorHAnsi" w:hAnsiTheme="minorHAnsi" w:cstheme="minorHAnsi"/>
          <w:color w:val="212529"/>
          <w:sz w:val="22"/>
          <w:szCs w:val="22"/>
          <w:lang w:val="en"/>
        </w:rPr>
        <w:t xml:space="preserve">and will </w:t>
      </w:r>
      <w:r w:rsidRPr="00B84786">
        <w:rPr>
          <w:rFonts w:asciiTheme="minorHAnsi" w:hAnsiTheme="minorHAnsi" w:cstheme="minorHAnsi"/>
          <w:color w:val="212529"/>
          <w:sz w:val="22"/>
          <w:szCs w:val="22"/>
          <w:lang w:val="en"/>
        </w:rPr>
        <w:t xml:space="preserve">be launched along with </w:t>
      </w:r>
      <w:r w:rsidR="00032140" w:rsidRPr="00B84786">
        <w:rPr>
          <w:rFonts w:asciiTheme="minorHAnsi" w:hAnsiTheme="minorHAnsi" w:cstheme="minorHAnsi"/>
          <w:color w:val="212529"/>
          <w:sz w:val="22"/>
          <w:szCs w:val="22"/>
          <w:lang w:val="en"/>
        </w:rPr>
        <w:t xml:space="preserve">the HEIW Executive Leadership Programme which will </w:t>
      </w:r>
      <w:r w:rsidRPr="00B84786">
        <w:rPr>
          <w:rFonts w:asciiTheme="minorHAnsi" w:hAnsiTheme="minorHAnsi" w:cstheme="minorHAnsi"/>
          <w:color w:val="212529"/>
          <w:sz w:val="22"/>
          <w:szCs w:val="22"/>
          <w:lang w:val="en"/>
        </w:rPr>
        <w:t>include</w:t>
      </w:r>
      <w:r w:rsidR="00032140" w:rsidRPr="00B84786">
        <w:rPr>
          <w:rFonts w:asciiTheme="minorHAnsi" w:hAnsiTheme="minorHAnsi" w:cstheme="minorHAnsi"/>
          <w:color w:val="212529"/>
          <w:sz w:val="22"/>
          <w:szCs w:val="22"/>
          <w:lang w:val="en"/>
        </w:rPr>
        <w:t xml:space="preserve"> a range of learning and </w:t>
      </w:r>
      <w:r w:rsidR="00032140" w:rsidRPr="00B84786">
        <w:rPr>
          <w:rFonts w:asciiTheme="minorHAnsi" w:hAnsiTheme="minorHAnsi" w:cstheme="minorHAnsi"/>
          <w:color w:val="212529"/>
          <w:sz w:val="22"/>
          <w:szCs w:val="22"/>
          <w:lang w:val="en"/>
        </w:rPr>
        <w:lastRenderedPageBreak/>
        <w:t>development components that include master classes, expert speakers, simulations, organisational safaris and support and challenge groups.</w:t>
      </w:r>
    </w:p>
    <w:p w14:paraId="75D0D60E" w14:textId="77777777" w:rsidR="00F634BF" w:rsidRDefault="00F634BF" w:rsidP="001B67E4">
      <w:pPr>
        <w:jc w:val="both"/>
        <w:rPr>
          <w:rFonts w:eastAsia="Arial" w:cstheme="minorHAnsi"/>
          <w:b/>
          <w:bCs/>
        </w:rPr>
      </w:pPr>
    </w:p>
    <w:p w14:paraId="01B06D92" w14:textId="5B4568A1" w:rsidR="001B67E4" w:rsidRPr="00175087" w:rsidRDefault="00F634BF" w:rsidP="00175087">
      <w:pPr>
        <w:jc w:val="both"/>
        <w:rPr>
          <w:rFonts w:eastAsia="Arial" w:cstheme="minorHAnsi"/>
          <w:b/>
          <w:bCs/>
          <w:color w:val="FF0000"/>
        </w:rPr>
      </w:pPr>
      <w:r>
        <w:rPr>
          <w:rFonts w:eastAsia="Arial" w:cstheme="minorHAnsi"/>
          <w:b/>
          <w:bCs/>
          <w:color w:val="FF0000"/>
        </w:rPr>
        <w:t xml:space="preserve">2. </w:t>
      </w:r>
      <w:r w:rsidR="001B67E4" w:rsidRPr="00175087">
        <w:rPr>
          <w:rFonts w:eastAsia="Arial" w:cstheme="minorHAnsi"/>
          <w:b/>
          <w:bCs/>
          <w:color w:val="FF0000"/>
        </w:rPr>
        <w:t>Review the statistics for recent leavers within your organisation to see if there are any trends such as reasons for leaving, business areas, demographic of leavers. Use this information to suggest retention initiatives relevant to your organisation. Record your findings and submit on Turnitin by 24</w:t>
      </w:r>
      <w:r w:rsidR="001B67E4" w:rsidRPr="00175087">
        <w:rPr>
          <w:rFonts w:eastAsia="Arial" w:cstheme="minorHAnsi"/>
          <w:b/>
          <w:bCs/>
          <w:color w:val="FF0000"/>
          <w:vertAlign w:val="superscript"/>
        </w:rPr>
        <w:t>th</w:t>
      </w:r>
      <w:r w:rsidR="001B67E4" w:rsidRPr="00175087">
        <w:rPr>
          <w:rFonts w:eastAsia="Arial" w:cstheme="minorHAnsi"/>
          <w:b/>
          <w:bCs/>
          <w:color w:val="FF0000"/>
        </w:rPr>
        <w:t xml:space="preserve"> May 2021 (total word count 500 words).  Use academic references to support your views.</w:t>
      </w:r>
    </w:p>
    <w:p w14:paraId="5159DDEE" w14:textId="2970CF52" w:rsidR="00DC2B02" w:rsidRPr="00A85284" w:rsidRDefault="00DC2B02" w:rsidP="002F0D01">
      <w:pPr>
        <w:jc w:val="both"/>
        <w:rPr>
          <w:rFonts w:eastAsia="Arial" w:cstheme="minorHAnsi"/>
          <w:b/>
          <w:bCs/>
        </w:rPr>
      </w:pPr>
      <w:r w:rsidRPr="00BB1E79">
        <w:rPr>
          <w:rFonts w:cstheme="minorHAnsi"/>
        </w:rPr>
        <w:t>On Tuesday 6</w:t>
      </w:r>
      <w:r w:rsidRPr="00BB1E79">
        <w:rPr>
          <w:rFonts w:cstheme="minorHAnsi"/>
          <w:vertAlign w:val="superscript"/>
        </w:rPr>
        <w:t>th</w:t>
      </w:r>
      <w:r w:rsidRPr="00BB1E79">
        <w:rPr>
          <w:rFonts w:cstheme="minorHAnsi"/>
        </w:rPr>
        <w:t xml:space="preserve"> April I met with my line manager to discuss</w:t>
      </w:r>
      <w:r w:rsidRPr="00BB1E79">
        <w:rPr>
          <w:rFonts w:eastAsia="Arial" w:cstheme="minorHAnsi"/>
        </w:rPr>
        <w:t xml:space="preserve"> HEIWs retention figures</w:t>
      </w:r>
      <w:r w:rsidR="00A33F22" w:rsidRPr="00BB1E79">
        <w:rPr>
          <w:rFonts w:eastAsia="Arial" w:cstheme="minorHAnsi"/>
        </w:rPr>
        <w:t xml:space="preserve">. </w:t>
      </w:r>
      <w:r w:rsidRPr="00BB1E79">
        <w:rPr>
          <w:rFonts w:cstheme="minorHAnsi"/>
        </w:rPr>
        <w:t xml:space="preserve"> </w:t>
      </w:r>
      <w:r w:rsidR="00A33F22" w:rsidRPr="00BB1E79">
        <w:rPr>
          <w:rFonts w:eastAsia="Arial" w:cstheme="minorHAnsi"/>
        </w:rPr>
        <w:t xml:space="preserve">HEIW currently consists of 486 employees. </w:t>
      </w:r>
      <w:r w:rsidR="009F3177" w:rsidRPr="00BB1E79">
        <w:rPr>
          <w:rFonts w:eastAsia="Arial" w:cstheme="minorHAnsi"/>
        </w:rPr>
        <w:t xml:space="preserve">HEIW rolling turnover </w:t>
      </w:r>
      <w:r w:rsidR="009F3177" w:rsidRPr="00BB1E79">
        <w:rPr>
          <w:rFonts w:cstheme="minorHAnsi"/>
        </w:rPr>
        <w:t>rate</w:t>
      </w:r>
      <w:r w:rsidR="002F0D01" w:rsidRPr="00BB1E79">
        <w:rPr>
          <w:rFonts w:cstheme="minorHAnsi"/>
        </w:rPr>
        <w:t>, since 2018,</w:t>
      </w:r>
      <w:r w:rsidR="009F3177" w:rsidRPr="00BB1E79">
        <w:rPr>
          <w:rFonts w:cstheme="minorHAnsi"/>
        </w:rPr>
        <w:t xml:space="preserve"> is particularly low at 7.84% (includes all leavers</w:t>
      </w:r>
      <w:r w:rsidR="009E2D7E" w:rsidRPr="00BB1E79">
        <w:rPr>
          <w:rFonts w:cstheme="minorHAnsi"/>
        </w:rPr>
        <w:t>)</w:t>
      </w:r>
      <w:r w:rsidR="003A1216">
        <w:rPr>
          <w:rFonts w:cstheme="minorHAnsi"/>
        </w:rPr>
        <w:t xml:space="preserve"> (HEIW, 2021)</w:t>
      </w:r>
      <w:r w:rsidR="009E2D7E" w:rsidRPr="00BB1E79">
        <w:rPr>
          <w:rFonts w:cstheme="minorHAnsi"/>
        </w:rPr>
        <w:t>.</w:t>
      </w:r>
      <w:r w:rsidR="009F3177" w:rsidRPr="00BB1E79">
        <w:rPr>
          <w:rFonts w:cstheme="minorHAnsi"/>
        </w:rPr>
        <w:t xml:space="preserve"> </w:t>
      </w:r>
      <w:r w:rsidR="009C67A5" w:rsidRPr="00BB1E79">
        <w:rPr>
          <w:rFonts w:cstheme="minorHAnsi"/>
        </w:rPr>
        <w:t xml:space="preserve">As HEIW is a relatively small organisation, it’s important to note that figures can look </w:t>
      </w:r>
      <w:proofErr w:type="spellStart"/>
      <w:r w:rsidR="009C67A5" w:rsidRPr="00BB1E79">
        <w:rPr>
          <w:rFonts w:cstheme="minorHAnsi"/>
        </w:rPr>
        <w:t>skued</w:t>
      </w:r>
      <w:proofErr w:type="spellEnd"/>
      <w:r w:rsidR="009C67A5" w:rsidRPr="00BB1E79">
        <w:rPr>
          <w:rFonts w:cstheme="minorHAnsi"/>
        </w:rPr>
        <w:t xml:space="preserve"> as 1 person may leave a team of 2 suggesting a 50% turnover rate</w:t>
      </w:r>
      <w:r w:rsidR="003C6F75">
        <w:rPr>
          <w:rFonts w:cstheme="minorHAnsi"/>
        </w:rPr>
        <w:t xml:space="preserve"> (</w:t>
      </w:r>
      <w:proofErr w:type="spellStart"/>
      <w:r w:rsidR="003C6F75">
        <w:rPr>
          <w:rFonts w:cstheme="minorHAnsi"/>
        </w:rPr>
        <w:t>Roder</w:t>
      </w:r>
      <w:proofErr w:type="spellEnd"/>
      <w:r w:rsidR="003C6F75">
        <w:rPr>
          <w:rFonts w:cstheme="minorHAnsi"/>
        </w:rPr>
        <w:t>. 2019</w:t>
      </w:r>
      <w:r w:rsidR="009609B7">
        <w:rPr>
          <w:rFonts w:cstheme="minorHAnsi"/>
        </w:rPr>
        <w:t xml:space="preserve">; </w:t>
      </w:r>
      <w:r w:rsidR="006B510E" w:rsidRPr="004F1289">
        <w:rPr>
          <w:rFonts w:cstheme="minorHAnsi"/>
        </w:rPr>
        <w:t>Leaveboard</w:t>
      </w:r>
      <w:r w:rsidR="006B510E">
        <w:rPr>
          <w:rFonts w:cstheme="minorHAnsi"/>
        </w:rPr>
        <w:t>,</w:t>
      </w:r>
      <w:r w:rsidR="006B510E" w:rsidRPr="004F1289">
        <w:rPr>
          <w:rFonts w:cstheme="minorHAnsi"/>
        </w:rPr>
        <w:t>2021</w:t>
      </w:r>
      <w:r w:rsidR="00A85284">
        <w:rPr>
          <w:rFonts w:cstheme="minorHAnsi"/>
        </w:rPr>
        <w:t xml:space="preserve">; </w:t>
      </w:r>
      <w:proofErr w:type="spellStart"/>
      <w:r w:rsidR="00A85284" w:rsidRPr="00E74A6D">
        <w:rPr>
          <w:rFonts w:cs="Helvetica"/>
          <w:shd w:val="clear" w:color="auto" w:fill="FFFFFF"/>
        </w:rPr>
        <w:t>Merhar</w:t>
      </w:r>
      <w:proofErr w:type="spellEnd"/>
      <w:r w:rsidR="00A85284" w:rsidRPr="00E74A6D">
        <w:rPr>
          <w:rFonts w:cs="Helvetica"/>
          <w:shd w:val="clear" w:color="auto" w:fill="FFFFFF"/>
        </w:rPr>
        <w:t>, 2020</w:t>
      </w:r>
      <w:r w:rsidR="00A85284">
        <w:rPr>
          <w:rFonts w:cs="Helvetica"/>
          <w:shd w:val="clear" w:color="auto" w:fill="FFFFFF"/>
        </w:rPr>
        <w:t xml:space="preserve">; </w:t>
      </w:r>
      <w:proofErr w:type="spellStart"/>
      <w:r w:rsidR="00A85284">
        <w:t>Dwomoh</w:t>
      </w:r>
      <w:proofErr w:type="spellEnd"/>
      <w:r w:rsidR="00A85284">
        <w:t xml:space="preserve"> </w:t>
      </w:r>
      <w:r w:rsidR="00A85284" w:rsidRPr="00A6629B">
        <w:rPr>
          <w:i/>
          <w:iCs/>
        </w:rPr>
        <w:t>et al</w:t>
      </w:r>
      <w:r w:rsidR="00A85284">
        <w:t>, 2013</w:t>
      </w:r>
      <w:r w:rsidR="003C6F75">
        <w:rPr>
          <w:rFonts w:cstheme="minorHAnsi"/>
        </w:rPr>
        <w:t>)</w:t>
      </w:r>
      <w:r w:rsidR="009C67A5" w:rsidRPr="00BB1E79">
        <w:rPr>
          <w:rFonts w:cstheme="minorHAnsi"/>
        </w:rPr>
        <w:t>, however this is not representative of the whole organisation</w:t>
      </w:r>
      <w:r w:rsidR="00A87A57">
        <w:rPr>
          <w:rFonts w:cstheme="minorHAnsi"/>
        </w:rPr>
        <w:t>,</w:t>
      </w:r>
      <w:r w:rsidR="009C67A5" w:rsidRPr="00BB1E79">
        <w:rPr>
          <w:rFonts w:cstheme="minorHAnsi"/>
        </w:rPr>
        <w:t xml:space="preserve"> just the specific department.  </w:t>
      </w:r>
      <w:r w:rsidR="00C42A03">
        <w:rPr>
          <w:rFonts w:cstheme="minorHAnsi"/>
        </w:rPr>
        <w:t>Also, a</w:t>
      </w:r>
      <w:r w:rsidR="00DC67BC" w:rsidRPr="00BB1E79">
        <w:rPr>
          <w:rFonts w:cstheme="minorHAnsi"/>
        </w:rPr>
        <w:t xml:space="preserve">s HEIWs </w:t>
      </w:r>
      <w:r w:rsidR="00760C0E" w:rsidRPr="00BB1E79">
        <w:rPr>
          <w:rFonts w:cstheme="minorHAnsi"/>
        </w:rPr>
        <w:t xml:space="preserve">retention levels </w:t>
      </w:r>
      <w:r w:rsidR="004D61E6">
        <w:rPr>
          <w:rFonts w:cstheme="minorHAnsi"/>
        </w:rPr>
        <w:t>(CIPD, 2021</w:t>
      </w:r>
      <w:r w:rsidR="00F90D92">
        <w:rPr>
          <w:rFonts w:cstheme="minorHAnsi"/>
        </w:rPr>
        <w:t>;</w:t>
      </w:r>
      <w:r w:rsidR="00F90D92" w:rsidRPr="00F90D92">
        <w:rPr>
          <w:rFonts w:eastAsia="Arial" w:cstheme="minorHAnsi"/>
        </w:rPr>
        <w:t xml:space="preserve"> </w:t>
      </w:r>
      <w:r w:rsidR="00F90D92">
        <w:rPr>
          <w:rFonts w:eastAsia="Arial" w:cstheme="minorHAnsi"/>
        </w:rPr>
        <w:t>Brownlee, M, 2021)</w:t>
      </w:r>
      <w:r w:rsidR="004D61E6">
        <w:rPr>
          <w:rFonts w:cstheme="minorHAnsi"/>
        </w:rPr>
        <w:t xml:space="preserve"> </w:t>
      </w:r>
      <w:r w:rsidR="00760C0E" w:rsidRPr="00BB1E79">
        <w:rPr>
          <w:rFonts w:cstheme="minorHAnsi"/>
        </w:rPr>
        <w:t xml:space="preserve">are good, </w:t>
      </w:r>
      <w:r w:rsidR="0090371D" w:rsidRPr="00BB1E79">
        <w:rPr>
          <w:rFonts w:cstheme="minorHAnsi"/>
        </w:rPr>
        <w:t>it’s</w:t>
      </w:r>
      <w:r w:rsidR="00760C0E" w:rsidRPr="00BB1E79">
        <w:rPr>
          <w:rFonts w:cstheme="minorHAnsi"/>
        </w:rPr>
        <w:t xml:space="preserve"> </w:t>
      </w:r>
      <w:r w:rsidR="00952102">
        <w:rPr>
          <w:rFonts w:cstheme="minorHAnsi"/>
        </w:rPr>
        <w:t xml:space="preserve">can also be </w:t>
      </w:r>
      <w:r w:rsidR="00760C0E" w:rsidRPr="00BB1E79">
        <w:rPr>
          <w:rFonts w:cstheme="minorHAnsi"/>
        </w:rPr>
        <w:t>very difficult to identify any</w:t>
      </w:r>
      <w:r w:rsidR="005A4666">
        <w:rPr>
          <w:rFonts w:cstheme="minorHAnsi"/>
        </w:rPr>
        <w:t xml:space="preserve"> large</w:t>
      </w:r>
      <w:r w:rsidR="00760C0E" w:rsidRPr="00BB1E79">
        <w:rPr>
          <w:rFonts w:cstheme="minorHAnsi"/>
        </w:rPr>
        <w:t xml:space="preserve"> trends </w:t>
      </w:r>
      <w:r w:rsidR="003B4B77" w:rsidRPr="00BB1E79">
        <w:rPr>
          <w:rFonts w:cstheme="minorHAnsi"/>
        </w:rPr>
        <w:t>or particular issues</w:t>
      </w:r>
      <w:r w:rsidR="003B4B77" w:rsidRPr="00BB1E79">
        <w:rPr>
          <w:rFonts w:cstheme="minorHAnsi"/>
          <w:b/>
          <w:bCs/>
        </w:rPr>
        <w:t xml:space="preserve">. </w:t>
      </w:r>
      <w:r w:rsidR="0089429E" w:rsidRPr="00BB1E79">
        <w:rPr>
          <w:rFonts w:cstheme="minorHAnsi"/>
        </w:rPr>
        <w:t xml:space="preserve">However, </w:t>
      </w:r>
      <w:r w:rsidR="00BF46BE" w:rsidRPr="00BB1E79">
        <w:rPr>
          <w:rFonts w:cstheme="minorHAnsi"/>
        </w:rPr>
        <w:t xml:space="preserve">retention </w:t>
      </w:r>
      <w:r w:rsidR="00926AB6" w:rsidRPr="00BB1E79">
        <w:rPr>
          <w:rFonts w:cstheme="minorHAnsi"/>
        </w:rPr>
        <w:t xml:space="preserve">figures would be more evident within a health board </w:t>
      </w:r>
      <w:r w:rsidR="009A6D23" w:rsidRPr="00BB1E79">
        <w:rPr>
          <w:rFonts w:cstheme="minorHAnsi"/>
        </w:rPr>
        <w:t>as there are</w:t>
      </w:r>
      <w:r w:rsidR="00C42A03">
        <w:rPr>
          <w:rFonts w:cstheme="minorHAnsi"/>
        </w:rPr>
        <w:t xml:space="preserve"> a higher number of</w:t>
      </w:r>
      <w:r w:rsidR="009A6D23" w:rsidRPr="00BB1E79">
        <w:rPr>
          <w:rFonts w:cstheme="minorHAnsi"/>
        </w:rPr>
        <w:t xml:space="preserve"> employees, </w:t>
      </w:r>
      <w:r w:rsidR="00F54CA8">
        <w:rPr>
          <w:rFonts w:cstheme="minorHAnsi"/>
        </w:rPr>
        <w:t xml:space="preserve">thus </w:t>
      </w:r>
      <w:r w:rsidR="00DB0CDD">
        <w:rPr>
          <w:rFonts w:cstheme="minorHAnsi"/>
        </w:rPr>
        <w:t xml:space="preserve">has </w:t>
      </w:r>
      <w:r w:rsidR="00F54CA8">
        <w:rPr>
          <w:rFonts w:cstheme="minorHAnsi"/>
        </w:rPr>
        <w:t>a is a higher turnover rate</w:t>
      </w:r>
      <w:r w:rsidR="00B15B34">
        <w:rPr>
          <w:rFonts w:cstheme="minorHAnsi"/>
        </w:rPr>
        <w:t>. T</w:t>
      </w:r>
      <w:r w:rsidR="00B15B34" w:rsidRPr="00BB1E79">
        <w:rPr>
          <w:rFonts w:cstheme="minorHAnsi"/>
        </w:rPr>
        <w:t>herefore,</w:t>
      </w:r>
      <w:r w:rsidR="009A6D23" w:rsidRPr="00BB1E79">
        <w:rPr>
          <w:rFonts w:cstheme="minorHAnsi"/>
        </w:rPr>
        <w:t xml:space="preserve"> </w:t>
      </w:r>
      <w:r w:rsidR="00711C1D" w:rsidRPr="00BB1E79">
        <w:rPr>
          <w:rFonts w:cstheme="minorHAnsi"/>
        </w:rPr>
        <w:t xml:space="preserve">problem areas </w:t>
      </w:r>
      <w:r w:rsidR="009E2D7E" w:rsidRPr="00BB1E79">
        <w:rPr>
          <w:rFonts w:cstheme="minorHAnsi"/>
        </w:rPr>
        <w:t>i.e. bulling issue or high workloads</w:t>
      </w:r>
      <w:r w:rsidR="00DE793D" w:rsidRPr="00BB1E79">
        <w:rPr>
          <w:rFonts w:cstheme="minorHAnsi"/>
        </w:rPr>
        <w:t xml:space="preserve"> would be more obvious</w:t>
      </w:r>
      <w:r w:rsidR="009E2D7E" w:rsidRPr="00BB1E79">
        <w:rPr>
          <w:rFonts w:cstheme="minorHAnsi"/>
        </w:rPr>
        <w:t xml:space="preserve"> as a </w:t>
      </w:r>
      <w:r w:rsidR="00DE793D" w:rsidRPr="00BB1E79">
        <w:rPr>
          <w:rFonts w:cstheme="minorHAnsi"/>
        </w:rPr>
        <w:t xml:space="preserve">higher proportion of employees </w:t>
      </w:r>
      <w:r w:rsidR="00BF46BE" w:rsidRPr="00BB1E79">
        <w:rPr>
          <w:rFonts w:cstheme="minorHAnsi"/>
        </w:rPr>
        <w:t xml:space="preserve">would leave </w:t>
      </w:r>
      <w:r w:rsidR="009E2D7E" w:rsidRPr="00BB1E79">
        <w:rPr>
          <w:rFonts w:cstheme="minorHAnsi"/>
        </w:rPr>
        <w:t xml:space="preserve">over a period of time. </w:t>
      </w:r>
    </w:p>
    <w:p w14:paraId="6913CD32" w14:textId="2B93023E" w:rsidR="00F72271" w:rsidRPr="00DB0CDD" w:rsidRDefault="00F72271" w:rsidP="00F72271">
      <w:pPr>
        <w:jc w:val="both"/>
        <w:rPr>
          <w:rFonts w:cstheme="minorHAnsi"/>
          <w:color w:val="000000" w:themeColor="text1"/>
        </w:rPr>
      </w:pPr>
      <w:r w:rsidRPr="00F72271">
        <w:rPr>
          <w:rFonts w:cstheme="minorHAnsi"/>
          <w:color w:val="000000" w:themeColor="text1"/>
        </w:rPr>
        <w:t xml:space="preserve">When HEIW was established in October 2018, it brought together staff from 3 former organisations – Workforce Education and Development Service, Wales </w:t>
      </w:r>
      <w:r w:rsidR="001F6A9B" w:rsidRPr="00F72271">
        <w:rPr>
          <w:rFonts w:cstheme="minorHAnsi"/>
          <w:color w:val="000000" w:themeColor="text1"/>
        </w:rPr>
        <w:t>Deanery,</w:t>
      </w:r>
      <w:r w:rsidR="00A87A57">
        <w:rPr>
          <w:rFonts w:cstheme="minorHAnsi"/>
          <w:color w:val="000000" w:themeColor="text1"/>
        </w:rPr>
        <w:t xml:space="preserve"> </w:t>
      </w:r>
      <w:r w:rsidRPr="00F72271">
        <w:rPr>
          <w:rFonts w:cstheme="minorHAnsi"/>
          <w:color w:val="000000" w:themeColor="text1"/>
        </w:rPr>
        <w:t xml:space="preserve">and the Wales Centre for Pharmacy Professional Education.  At this point there were 92% of HEIW staff on Cardiff University Terms and Conditions who transferred to HEIW under </w:t>
      </w:r>
      <w:r w:rsidRPr="00F72271">
        <w:rPr>
          <w:rFonts w:cstheme="minorHAnsi"/>
          <w:i/>
          <w:color w:val="000000" w:themeColor="text1"/>
        </w:rPr>
        <w:t>Transfer of Undertakings (Protection of Employment</w:t>
      </w:r>
      <w:r w:rsidR="00F34C8B">
        <w:rPr>
          <w:rFonts w:cstheme="minorHAnsi"/>
          <w:i/>
          <w:color w:val="000000" w:themeColor="text1"/>
        </w:rPr>
        <w:t xml:space="preserve"> </w:t>
      </w:r>
      <w:r w:rsidRPr="00F72271">
        <w:rPr>
          <w:rFonts w:cstheme="minorHAnsi"/>
          <w:i/>
          <w:color w:val="000000" w:themeColor="text1"/>
        </w:rPr>
        <w:t>Regulations</w:t>
      </w:r>
      <w:r w:rsidR="00F34C8B">
        <w:rPr>
          <w:rFonts w:cstheme="minorHAnsi"/>
          <w:color w:val="000000" w:themeColor="text1"/>
        </w:rPr>
        <w:t xml:space="preserve"> - </w:t>
      </w:r>
      <w:r w:rsidRPr="00F72271">
        <w:rPr>
          <w:rFonts w:cstheme="minorHAnsi"/>
          <w:color w:val="000000" w:themeColor="text1"/>
        </w:rPr>
        <w:t>TUPE) arrangements</w:t>
      </w:r>
      <w:r w:rsidR="00FE1398">
        <w:rPr>
          <w:rFonts w:cstheme="minorHAnsi"/>
          <w:color w:val="000000" w:themeColor="text1"/>
        </w:rPr>
        <w:t xml:space="preserve"> (Daniels, 2019</w:t>
      </w:r>
      <w:r w:rsidR="00A24CC4">
        <w:rPr>
          <w:rFonts w:cstheme="minorHAnsi"/>
          <w:color w:val="000000" w:themeColor="text1"/>
        </w:rPr>
        <w:t>; CIPD, 2021</w:t>
      </w:r>
      <w:r w:rsidR="00FE1398">
        <w:rPr>
          <w:rFonts w:cstheme="minorHAnsi"/>
          <w:color w:val="000000" w:themeColor="text1"/>
        </w:rPr>
        <w:t>)</w:t>
      </w:r>
      <w:r w:rsidRPr="00F72271">
        <w:rPr>
          <w:rFonts w:cstheme="minorHAnsi"/>
          <w:color w:val="000000" w:themeColor="text1"/>
        </w:rPr>
        <w:t>.  This is a significant challenge for the People Team, who need to be familiar with two complex sets of employment terms and conditions on a daily basis</w:t>
      </w:r>
      <w:r w:rsidR="009F20CE">
        <w:rPr>
          <w:rFonts w:cstheme="minorHAnsi"/>
          <w:color w:val="000000" w:themeColor="text1"/>
        </w:rPr>
        <w:t xml:space="preserve"> (NHS Terms and Conditions of service, 2021; Cardiff University</w:t>
      </w:r>
      <w:r w:rsidR="00AC536B">
        <w:rPr>
          <w:rFonts w:cstheme="minorHAnsi"/>
          <w:color w:val="000000" w:themeColor="text1"/>
        </w:rPr>
        <w:t xml:space="preserve"> Terms and conditions of Service; </w:t>
      </w:r>
      <w:r w:rsidR="008C4381" w:rsidRPr="00F72271">
        <w:rPr>
          <w:rFonts w:cstheme="minorHAnsi"/>
          <w:color w:val="000000" w:themeColor="text1"/>
        </w:rPr>
        <w:t>Wales Centre for Pharmacy Professional Education</w:t>
      </w:r>
      <w:r w:rsidR="008C4381">
        <w:rPr>
          <w:rFonts w:cstheme="minorHAnsi"/>
          <w:color w:val="000000" w:themeColor="text1"/>
        </w:rPr>
        <w:t xml:space="preserve">; NHS </w:t>
      </w:r>
      <w:r w:rsidR="00AC536B">
        <w:rPr>
          <w:rFonts w:cstheme="minorHAnsi"/>
          <w:color w:val="000000" w:themeColor="text1"/>
        </w:rPr>
        <w:t>Agenda for Change</w:t>
      </w:r>
      <w:r w:rsidR="008C4381">
        <w:rPr>
          <w:rFonts w:cstheme="minorHAnsi"/>
          <w:color w:val="000000" w:themeColor="text1"/>
        </w:rPr>
        <w:t>)</w:t>
      </w:r>
      <w:r w:rsidRPr="00F72271">
        <w:rPr>
          <w:rFonts w:cstheme="minorHAnsi"/>
          <w:color w:val="000000" w:themeColor="text1"/>
        </w:rPr>
        <w:t>.</w:t>
      </w:r>
      <w:r w:rsidRPr="008F4FE5">
        <w:rPr>
          <w:rFonts w:cstheme="minorHAnsi"/>
          <w:color w:val="000000" w:themeColor="text1"/>
        </w:rPr>
        <w:t xml:space="preserve"> </w:t>
      </w:r>
      <w:r w:rsidR="004E771F" w:rsidRPr="008F4FE5">
        <w:rPr>
          <w:rFonts w:cstheme="minorHAnsi"/>
          <w:color w:val="000000" w:themeColor="text1"/>
        </w:rPr>
        <w:t xml:space="preserve">The most significant </w:t>
      </w:r>
      <w:r w:rsidR="0002767E" w:rsidRPr="008F4FE5">
        <w:rPr>
          <w:rFonts w:cstheme="minorHAnsi"/>
          <w:color w:val="000000" w:themeColor="text1"/>
        </w:rPr>
        <w:t>factor</w:t>
      </w:r>
      <w:r w:rsidR="000111EA" w:rsidRPr="008F4FE5">
        <w:rPr>
          <w:rFonts w:cstheme="minorHAnsi"/>
          <w:color w:val="000000" w:themeColor="text1"/>
        </w:rPr>
        <w:t xml:space="preserve"> within HEIWs retention metrics</w:t>
      </w:r>
      <w:r w:rsidR="0002767E" w:rsidRPr="008F4FE5">
        <w:rPr>
          <w:rFonts w:cstheme="minorHAnsi"/>
          <w:color w:val="000000" w:themeColor="text1"/>
        </w:rPr>
        <w:t xml:space="preserve"> </w:t>
      </w:r>
      <w:r w:rsidR="004E771F" w:rsidRPr="008F4FE5">
        <w:rPr>
          <w:rFonts w:cstheme="minorHAnsi"/>
          <w:color w:val="000000" w:themeColor="text1"/>
        </w:rPr>
        <w:t xml:space="preserve">is that 59/82 leavers </w:t>
      </w:r>
      <w:proofErr w:type="spellStart"/>
      <w:r w:rsidR="004E771F" w:rsidRPr="008F4FE5">
        <w:rPr>
          <w:rFonts w:cstheme="minorHAnsi"/>
          <w:color w:val="000000" w:themeColor="text1"/>
        </w:rPr>
        <w:t>TUPE</w:t>
      </w:r>
      <w:r w:rsidR="00A87A57">
        <w:rPr>
          <w:rFonts w:cstheme="minorHAnsi"/>
          <w:color w:val="000000" w:themeColor="text1"/>
        </w:rPr>
        <w:t>’</w:t>
      </w:r>
      <w:r w:rsidR="004E771F" w:rsidRPr="008F4FE5">
        <w:rPr>
          <w:rFonts w:cstheme="minorHAnsi"/>
          <w:color w:val="000000" w:themeColor="text1"/>
        </w:rPr>
        <w:t>d</w:t>
      </w:r>
      <w:proofErr w:type="spellEnd"/>
      <w:r w:rsidR="004E771F" w:rsidRPr="008F4FE5">
        <w:rPr>
          <w:rFonts w:cstheme="minorHAnsi"/>
          <w:color w:val="000000" w:themeColor="text1"/>
        </w:rPr>
        <w:t xml:space="preserve"> in</w:t>
      </w:r>
      <w:r w:rsidR="008C32AB" w:rsidRPr="008F4FE5">
        <w:rPr>
          <w:rFonts w:cstheme="minorHAnsi"/>
          <w:color w:val="000000" w:themeColor="text1"/>
        </w:rPr>
        <w:t>to the organisation</w:t>
      </w:r>
      <w:r w:rsidR="004E771F" w:rsidRPr="008F4FE5">
        <w:rPr>
          <w:rFonts w:cstheme="minorHAnsi"/>
          <w:color w:val="000000" w:themeColor="text1"/>
        </w:rPr>
        <w:t xml:space="preserve">, which </w:t>
      </w:r>
      <w:r w:rsidR="00EA6167" w:rsidRPr="008F4FE5">
        <w:rPr>
          <w:rFonts w:cstheme="minorHAnsi"/>
          <w:color w:val="000000" w:themeColor="text1"/>
        </w:rPr>
        <w:t>highlights that their employee</w:t>
      </w:r>
      <w:r w:rsidR="00707BC8" w:rsidRPr="008F4FE5">
        <w:rPr>
          <w:rFonts w:cstheme="minorHAnsi"/>
          <w:color w:val="000000" w:themeColor="text1"/>
        </w:rPr>
        <w:t xml:space="preserve"> </w:t>
      </w:r>
      <w:r w:rsidR="004E771F" w:rsidRPr="008F4FE5">
        <w:rPr>
          <w:rFonts w:cstheme="minorHAnsi"/>
          <w:color w:val="000000" w:themeColor="text1"/>
        </w:rPr>
        <w:t xml:space="preserve">experience has been different to those who have joined the organisation since </w:t>
      </w:r>
      <w:r w:rsidR="00707BC8" w:rsidRPr="008F4FE5">
        <w:rPr>
          <w:rFonts w:cstheme="minorHAnsi"/>
          <w:color w:val="000000" w:themeColor="text1"/>
        </w:rPr>
        <w:t xml:space="preserve">the </w:t>
      </w:r>
      <w:r w:rsidR="004E771F" w:rsidRPr="008F4FE5">
        <w:rPr>
          <w:rFonts w:cstheme="minorHAnsi"/>
          <w:color w:val="000000" w:themeColor="text1"/>
        </w:rPr>
        <w:t>transfer.</w:t>
      </w:r>
      <w:r w:rsidR="00FE161F" w:rsidRPr="008F4FE5">
        <w:rPr>
          <w:rFonts w:cstheme="minorHAnsi"/>
          <w:color w:val="000000" w:themeColor="text1"/>
        </w:rPr>
        <w:t xml:space="preserve"> </w:t>
      </w:r>
      <w:r w:rsidR="00142860" w:rsidRPr="008F4FE5">
        <w:rPr>
          <w:rFonts w:cstheme="minorHAnsi"/>
          <w:color w:val="000000" w:themeColor="text1"/>
        </w:rPr>
        <w:t xml:space="preserve">HEIWs </w:t>
      </w:r>
      <w:r w:rsidRPr="008F4FE5">
        <w:rPr>
          <w:rFonts w:cstheme="minorHAnsi"/>
          <w:color w:val="000000" w:themeColor="text1"/>
        </w:rPr>
        <w:t xml:space="preserve">long-term plan </w:t>
      </w:r>
      <w:r w:rsidR="00BE3093" w:rsidRPr="008F4FE5">
        <w:rPr>
          <w:rFonts w:cstheme="minorHAnsi"/>
          <w:color w:val="000000" w:themeColor="text1"/>
        </w:rPr>
        <w:t>has been</w:t>
      </w:r>
      <w:r w:rsidRPr="008F4FE5">
        <w:rPr>
          <w:rFonts w:cstheme="minorHAnsi"/>
          <w:color w:val="000000" w:themeColor="text1"/>
        </w:rPr>
        <w:t xml:space="preserve"> to harmonise terms and conditions across the organisation, and</w:t>
      </w:r>
      <w:r w:rsidR="00026979" w:rsidRPr="008F4FE5">
        <w:rPr>
          <w:rFonts w:cstheme="minorHAnsi"/>
          <w:color w:val="000000" w:themeColor="text1"/>
        </w:rPr>
        <w:t xml:space="preserve"> </w:t>
      </w:r>
      <w:r w:rsidRPr="008F4FE5">
        <w:rPr>
          <w:rFonts w:cstheme="minorHAnsi"/>
          <w:color w:val="000000" w:themeColor="text1"/>
        </w:rPr>
        <w:t xml:space="preserve">work in partnership </w:t>
      </w:r>
      <w:r w:rsidR="006262D7" w:rsidRPr="008F4FE5">
        <w:rPr>
          <w:rFonts w:cstheme="minorHAnsi"/>
          <w:color w:val="000000" w:themeColor="text1"/>
        </w:rPr>
        <w:t>with Trade</w:t>
      </w:r>
      <w:r w:rsidRPr="008F4FE5">
        <w:rPr>
          <w:rFonts w:cstheme="minorHAnsi"/>
          <w:color w:val="000000" w:themeColor="text1"/>
        </w:rPr>
        <w:t xml:space="preserve"> Union colleagues to progress this.  Former Cardiff University staff have been awarded a pay increase in line with Agenda for Change staff</w:t>
      </w:r>
      <w:r w:rsidR="00D40855" w:rsidRPr="008F4FE5">
        <w:rPr>
          <w:rFonts w:cstheme="minorHAnsi"/>
          <w:color w:val="000000" w:themeColor="text1"/>
        </w:rPr>
        <w:t>. However,</w:t>
      </w:r>
      <w:r w:rsidRPr="008F4FE5">
        <w:rPr>
          <w:rFonts w:cstheme="minorHAnsi"/>
          <w:color w:val="000000" w:themeColor="text1"/>
        </w:rPr>
        <w:t xml:space="preserve"> where appropriate, policies will </w:t>
      </w:r>
      <w:r w:rsidR="00D40855" w:rsidRPr="008F4FE5">
        <w:rPr>
          <w:rFonts w:cstheme="minorHAnsi"/>
          <w:color w:val="000000" w:themeColor="text1"/>
        </w:rPr>
        <w:t xml:space="preserve">need to </w:t>
      </w:r>
      <w:r w:rsidRPr="008F4FE5">
        <w:rPr>
          <w:rFonts w:cstheme="minorHAnsi"/>
          <w:color w:val="000000" w:themeColor="text1"/>
        </w:rPr>
        <w:t xml:space="preserve">be adopted or adapted to ensure fairness and equity across our workforce.  All newly appointed staff are employed on NHS Terms and Conditions, and staff who wish to transfer from existing University contracts are supported to do so.  Our current staff profile </w:t>
      </w:r>
      <w:r w:rsidR="00A31EAE" w:rsidRPr="008F4FE5">
        <w:rPr>
          <w:rFonts w:cstheme="minorHAnsi"/>
          <w:color w:val="000000" w:themeColor="text1"/>
        </w:rPr>
        <w:t>highlights</w:t>
      </w:r>
      <w:r w:rsidR="00B03D0F" w:rsidRPr="008F4FE5">
        <w:rPr>
          <w:rFonts w:cstheme="minorHAnsi"/>
          <w:color w:val="000000" w:themeColor="text1"/>
        </w:rPr>
        <w:t>:</w:t>
      </w:r>
      <w:r w:rsidR="00A31EAE" w:rsidRPr="008F4FE5">
        <w:rPr>
          <w:rFonts w:cstheme="minorHAnsi"/>
          <w:color w:val="000000" w:themeColor="text1"/>
        </w:rPr>
        <w:t xml:space="preserve"> </w:t>
      </w:r>
      <w:r w:rsidR="00E77AB6" w:rsidRPr="008F4FE5">
        <w:rPr>
          <w:rFonts w:cstheme="minorHAnsi"/>
          <w:color w:val="000000" w:themeColor="text1"/>
        </w:rPr>
        <w:t xml:space="preserve">3.88 out of 5 </w:t>
      </w:r>
      <w:r w:rsidR="006641D6" w:rsidRPr="008F4FE5">
        <w:rPr>
          <w:rFonts w:cstheme="minorHAnsi"/>
          <w:color w:val="000000" w:themeColor="text1"/>
        </w:rPr>
        <w:t>engagement</w:t>
      </w:r>
      <w:r w:rsidR="00E77AB6" w:rsidRPr="008F4FE5">
        <w:rPr>
          <w:rFonts w:cstheme="minorHAnsi"/>
          <w:color w:val="000000" w:themeColor="text1"/>
        </w:rPr>
        <w:t xml:space="preserve"> score</w:t>
      </w:r>
      <w:r w:rsidR="006641D6" w:rsidRPr="008F4FE5">
        <w:rPr>
          <w:rFonts w:cstheme="minorHAnsi"/>
          <w:color w:val="000000" w:themeColor="text1"/>
        </w:rPr>
        <w:t xml:space="preserve">; 90% of contracts are permanent. </w:t>
      </w:r>
    </w:p>
    <w:p w14:paraId="75FDFCD7" w14:textId="09DB3DCD" w:rsidR="00A76393" w:rsidRPr="008F4FE5" w:rsidRDefault="004E771F" w:rsidP="00723735">
      <w:pPr>
        <w:jc w:val="both"/>
        <w:rPr>
          <w:rFonts w:cstheme="minorHAnsi"/>
          <w:color w:val="000000" w:themeColor="text1"/>
        </w:rPr>
      </w:pPr>
      <w:r w:rsidRPr="008F4FE5">
        <w:rPr>
          <w:rFonts w:cstheme="minorHAnsi"/>
          <w:color w:val="000000" w:themeColor="text1"/>
        </w:rPr>
        <w:t>Of the 50 leavers in the medial director, 37 of them were in clinical roles, which seems to reflect those only contracted to work a small number of hours per week</w:t>
      </w:r>
      <w:r w:rsidR="00645C0C" w:rsidRPr="008F4FE5">
        <w:rPr>
          <w:rFonts w:cstheme="minorHAnsi"/>
          <w:color w:val="000000" w:themeColor="text1"/>
        </w:rPr>
        <w:t xml:space="preserve"> (some staff work on a sessional basis, so they may want to concentrate on their substantive post i.e. GP)</w:t>
      </w:r>
      <w:r w:rsidR="001F489F">
        <w:rPr>
          <w:rFonts w:cstheme="minorHAnsi"/>
          <w:color w:val="000000" w:themeColor="text1"/>
        </w:rPr>
        <w:t xml:space="preserve"> (GMS Contract)</w:t>
      </w:r>
      <w:r w:rsidR="00645C0C" w:rsidRPr="008F4FE5">
        <w:rPr>
          <w:rFonts w:cstheme="minorHAnsi"/>
          <w:color w:val="000000" w:themeColor="text1"/>
        </w:rPr>
        <w:t>.</w:t>
      </w:r>
      <w:r w:rsidR="00AC7047" w:rsidRPr="008F4FE5">
        <w:rPr>
          <w:rFonts w:cstheme="minorHAnsi"/>
          <w:color w:val="000000" w:themeColor="text1"/>
        </w:rPr>
        <w:t xml:space="preserve"> </w:t>
      </w:r>
      <w:r w:rsidRPr="008F4FE5">
        <w:rPr>
          <w:rFonts w:cstheme="minorHAnsi"/>
          <w:color w:val="000000" w:themeColor="text1"/>
        </w:rPr>
        <w:t xml:space="preserve">Of those who sited </w:t>
      </w:r>
      <w:r w:rsidR="00DC05CF">
        <w:rPr>
          <w:rFonts w:cstheme="minorHAnsi"/>
          <w:color w:val="000000" w:themeColor="text1"/>
        </w:rPr>
        <w:t xml:space="preserve">work life balance </w:t>
      </w:r>
      <w:r w:rsidRPr="008F4FE5">
        <w:rPr>
          <w:rFonts w:cstheme="minorHAnsi"/>
          <w:color w:val="000000" w:themeColor="text1"/>
        </w:rPr>
        <w:t xml:space="preserve">as their reason </w:t>
      </w:r>
      <w:r w:rsidR="00C8210B" w:rsidRPr="008F4FE5">
        <w:rPr>
          <w:rFonts w:cstheme="minorHAnsi"/>
          <w:color w:val="000000" w:themeColor="text1"/>
        </w:rPr>
        <w:t xml:space="preserve">for </w:t>
      </w:r>
      <w:r w:rsidRPr="008F4FE5">
        <w:rPr>
          <w:rFonts w:cstheme="minorHAnsi"/>
          <w:color w:val="000000" w:themeColor="text1"/>
        </w:rPr>
        <w:t>leaving, they all were contracted to work 3 hours o</w:t>
      </w:r>
      <w:r w:rsidR="00841A4B">
        <w:rPr>
          <w:rFonts w:cstheme="minorHAnsi"/>
          <w:color w:val="000000" w:themeColor="text1"/>
        </w:rPr>
        <w:t xml:space="preserve">r </w:t>
      </w:r>
      <w:r w:rsidRPr="008F4FE5">
        <w:rPr>
          <w:rFonts w:cstheme="minorHAnsi"/>
          <w:color w:val="000000" w:themeColor="text1"/>
        </w:rPr>
        <w:t>less per week</w:t>
      </w:r>
      <w:r w:rsidR="00DC05CF">
        <w:rPr>
          <w:rFonts w:cstheme="minorHAnsi"/>
          <w:color w:val="000000" w:themeColor="text1"/>
        </w:rPr>
        <w:t xml:space="preserve"> (</w:t>
      </w:r>
      <w:r w:rsidR="00903756">
        <w:rPr>
          <w:rFonts w:cstheme="minorHAnsi"/>
          <w:color w:val="000000" w:themeColor="text1"/>
        </w:rPr>
        <w:t>CIPD, 2009-17</w:t>
      </w:r>
      <w:r w:rsidR="00AC430F">
        <w:rPr>
          <w:rFonts w:cstheme="minorHAnsi"/>
          <w:color w:val="000000" w:themeColor="text1"/>
        </w:rPr>
        <w:t xml:space="preserve">; </w:t>
      </w:r>
      <w:proofErr w:type="spellStart"/>
      <w:r w:rsidR="00440C1F">
        <w:rPr>
          <w:rFonts w:cstheme="minorHAnsi"/>
          <w:color w:val="000000" w:themeColor="text1"/>
        </w:rPr>
        <w:t>Koh</w:t>
      </w:r>
      <w:r w:rsidR="00FF25F7">
        <w:rPr>
          <w:rFonts w:cstheme="minorHAnsi"/>
          <w:color w:val="000000" w:themeColor="text1"/>
        </w:rPr>
        <w:t>ll</w:t>
      </w:r>
      <w:proofErr w:type="spellEnd"/>
      <w:r w:rsidR="00FF25F7">
        <w:rPr>
          <w:rFonts w:cstheme="minorHAnsi"/>
          <w:color w:val="000000" w:themeColor="text1"/>
        </w:rPr>
        <w:t>, 2018</w:t>
      </w:r>
      <w:r w:rsidR="00C4698B">
        <w:rPr>
          <w:rFonts w:cstheme="minorHAnsi"/>
          <w:color w:val="000000" w:themeColor="text1"/>
        </w:rPr>
        <w:t>; Wedgwood, 2019</w:t>
      </w:r>
      <w:r w:rsidR="00FF25F7">
        <w:rPr>
          <w:rFonts w:cstheme="minorHAnsi"/>
          <w:color w:val="000000" w:themeColor="text1"/>
        </w:rPr>
        <w:t>)</w:t>
      </w:r>
      <w:r w:rsidRPr="008F4FE5">
        <w:rPr>
          <w:rFonts w:cstheme="minorHAnsi"/>
          <w:color w:val="000000" w:themeColor="text1"/>
        </w:rPr>
        <w:t xml:space="preserve">.  Therefore, </w:t>
      </w:r>
      <w:r w:rsidR="00560ADB" w:rsidRPr="008F4FE5">
        <w:rPr>
          <w:rFonts w:cstheme="minorHAnsi"/>
          <w:color w:val="000000" w:themeColor="text1"/>
        </w:rPr>
        <w:t xml:space="preserve">it could be suggested that </w:t>
      </w:r>
      <w:r w:rsidRPr="008F4FE5">
        <w:rPr>
          <w:rFonts w:cstheme="minorHAnsi"/>
          <w:color w:val="000000" w:themeColor="text1"/>
        </w:rPr>
        <w:t>th</w:t>
      </w:r>
      <w:r w:rsidR="003A54A2" w:rsidRPr="008F4FE5">
        <w:rPr>
          <w:rFonts w:cstheme="minorHAnsi"/>
          <w:color w:val="000000" w:themeColor="text1"/>
        </w:rPr>
        <w:t>ese roles are</w:t>
      </w:r>
      <w:r w:rsidRPr="008F4FE5">
        <w:rPr>
          <w:rFonts w:cstheme="minorHAnsi"/>
          <w:color w:val="000000" w:themeColor="text1"/>
        </w:rPr>
        <w:t xml:space="preserve"> </w:t>
      </w:r>
      <w:r w:rsidR="003A54A2" w:rsidRPr="008F4FE5">
        <w:rPr>
          <w:rFonts w:cstheme="minorHAnsi"/>
          <w:color w:val="000000" w:themeColor="text1"/>
        </w:rPr>
        <w:t>viewed</w:t>
      </w:r>
      <w:r w:rsidRPr="008F4FE5">
        <w:rPr>
          <w:rFonts w:cstheme="minorHAnsi"/>
          <w:color w:val="000000" w:themeColor="text1"/>
        </w:rPr>
        <w:t xml:space="preserve"> as an extra responsibility that is not </w:t>
      </w:r>
      <w:r w:rsidR="000C2FCC" w:rsidRPr="008F4FE5">
        <w:rPr>
          <w:rFonts w:cstheme="minorHAnsi"/>
          <w:color w:val="000000" w:themeColor="text1"/>
        </w:rPr>
        <w:t xml:space="preserve">beneficial </w:t>
      </w:r>
      <w:r w:rsidR="00961D9F" w:rsidRPr="008F4FE5">
        <w:rPr>
          <w:rFonts w:cstheme="minorHAnsi"/>
          <w:color w:val="000000" w:themeColor="text1"/>
        </w:rPr>
        <w:t xml:space="preserve">nor </w:t>
      </w:r>
      <w:r w:rsidR="00F96E0C" w:rsidRPr="008F4FE5">
        <w:rPr>
          <w:rFonts w:cstheme="minorHAnsi"/>
          <w:color w:val="000000" w:themeColor="text1"/>
        </w:rPr>
        <w:t>sustainable for long period</w:t>
      </w:r>
      <w:r w:rsidR="00C8210B" w:rsidRPr="008F4FE5">
        <w:rPr>
          <w:rFonts w:cstheme="minorHAnsi"/>
          <w:color w:val="000000" w:themeColor="text1"/>
        </w:rPr>
        <w:t>s of time</w:t>
      </w:r>
      <w:r w:rsidR="00961D9F" w:rsidRPr="008F4FE5">
        <w:rPr>
          <w:rFonts w:cstheme="minorHAnsi"/>
          <w:color w:val="000000" w:themeColor="text1"/>
        </w:rPr>
        <w:t xml:space="preserve">. It could also be viewed as </w:t>
      </w:r>
      <w:r w:rsidRPr="008F4FE5">
        <w:rPr>
          <w:rFonts w:cstheme="minorHAnsi"/>
          <w:color w:val="000000" w:themeColor="text1"/>
        </w:rPr>
        <w:t xml:space="preserve">added </w:t>
      </w:r>
      <w:r w:rsidR="00560ADB" w:rsidRPr="008F4FE5">
        <w:rPr>
          <w:rFonts w:cstheme="minorHAnsi"/>
          <w:color w:val="000000" w:themeColor="text1"/>
        </w:rPr>
        <w:t>pressure</w:t>
      </w:r>
      <w:r w:rsidRPr="008F4FE5">
        <w:rPr>
          <w:rFonts w:cstheme="minorHAnsi"/>
          <w:color w:val="000000" w:themeColor="text1"/>
        </w:rPr>
        <w:t xml:space="preserve"> on top of their substantive role</w:t>
      </w:r>
      <w:r w:rsidR="00397BAE" w:rsidRPr="008F4FE5">
        <w:rPr>
          <w:rFonts w:cstheme="minorHAnsi"/>
          <w:color w:val="000000" w:themeColor="text1"/>
        </w:rPr>
        <w:t xml:space="preserve"> and therefore a personal decision.</w:t>
      </w:r>
      <w:r w:rsidRPr="008F4FE5">
        <w:rPr>
          <w:rFonts w:cstheme="minorHAnsi"/>
          <w:color w:val="000000" w:themeColor="text1"/>
        </w:rPr>
        <w:t> </w:t>
      </w:r>
      <w:r w:rsidR="00A76393" w:rsidRPr="008F4FE5">
        <w:rPr>
          <w:rFonts w:cstheme="minorHAnsi"/>
          <w:color w:val="000000" w:themeColor="text1"/>
        </w:rPr>
        <w:t>HEIWs</w:t>
      </w:r>
      <w:r w:rsidRPr="008F4FE5">
        <w:rPr>
          <w:rFonts w:cstheme="minorHAnsi"/>
          <w:color w:val="000000" w:themeColor="text1"/>
        </w:rPr>
        <w:t xml:space="preserve"> </w:t>
      </w:r>
      <w:r w:rsidR="00A76393" w:rsidRPr="008F4FE5">
        <w:rPr>
          <w:rFonts w:cstheme="minorHAnsi"/>
          <w:color w:val="000000" w:themeColor="text1"/>
        </w:rPr>
        <w:t xml:space="preserve">staff profile highlights a gender profile of </w:t>
      </w:r>
      <w:r w:rsidR="00814748" w:rsidRPr="008F4FE5">
        <w:rPr>
          <w:rFonts w:cstheme="minorHAnsi"/>
          <w:color w:val="000000" w:themeColor="text1"/>
        </w:rPr>
        <w:t xml:space="preserve">predominantly larger </w:t>
      </w:r>
      <w:r w:rsidR="001F6A9B">
        <w:rPr>
          <w:rFonts w:cstheme="minorHAnsi"/>
          <w:color w:val="000000" w:themeColor="text1"/>
        </w:rPr>
        <w:t>f</w:t>
      </w:r>
      <w:r w:rsidR="00A76393" w:rsidRPr="008F4FE5">
        <w:rPr>
          <w:rFonts w:cstheme="minorHAnsi"/>
          <w:color w:val="000000" w:themeColor="text1"/>
        </w:rPr>
        <w:t>emale</w:t>
      </w:r>
      <w:r w:rsidR="00814748" w:rsidRPr="008F4FE5">
        <w:rPr>
          <w:rFonts w:cstheme="minorHAnsi"/>
          <w:color w:val="000000" w:themeColor="text1"/>
        </w:rPr>
        <w:t xml:space="preserve"> workforce </w:t>
      </w:r>
      <w:r w:rsidR="00814748" w:rsidRPr="008F4FE5">
        <w:rPr>
          <w:rFonts w:cstheme="minorHAnsi"/>
          <w:color w:val="000000" w:themeColor="text1"/>
        </w:rPr>
        <w:lastRenderedPageBreak/>
        <w:t>(67%)</w:t>
      </w:r>
      <w:r w:rsidR="001436F3">
        <w:rPr>
          <w:rFonts w:cstheme="minorHAnsi"/>
          <w:color w:val="000000" w:themeColor="text1"/>
        </w:rPr>
        <w:t xml:space="preserve">, </w:t>
      </w:r>
      <w:r w:rsidR="00814748" w:rsidRPr="008F4FE5">
        <w:rPr>
          <w:rFonts w:cstheme="minorHAnsi"/>
          <w:color w:val="000000" w:themeColor="text1"/>
        </w:rPr>
        <w:t xml:space="preserve">compared to </w:t>
      </w:r>
      <w:r w:rsidR="001F6A9B">
        <w:rPr>
          <w:rFonts w:cstheme="minorHAnsi"/>
          <w:color w:val="000000" w:themeColor="text1"/>
        </w:rPr>
        <w:t>m</w:t>
      </w:r>
      <w:r w:rsidR="00A76393" w:rsidRPr="00922CCD">
        <w:rPr>
          <w:rFonts w:cstheme="minorHAnsi"/>
          <w:color w:val="000000" w:themeColor="text1"/>
        </w:rPr>
        <w:t>ale</w:t>
      </w:r>
      <w:r w:rsidR="00F77468" w:rsidRPr="00922CCD">
        <w:rPr>
          <w:rFonts w:cstheme="minorHAnsi"/>
          <w:color w:val="000000" w:themeColor="text1"/>
        </w:rPr>
        <w:t xml:space="preserve"> (33%)</w:t>
      </w:r>
      <w:r w:rsidR="00285DE0" w:rsidRPr="00922CCD">
        <w:rPr>
          <w:rFonts w:cstheme="minorHAnsi"/>
          <w:color w:val="000000" w:themeColor="text1"/>
        </w:rPr>
        <w:t xml:space="preserve"> (</w:t>
      </w:r>
      <w:r w:rsidR="00E14954" w:rsidRPr="00B73928">
        <w:rPr>
          <w:rFonts w:cstheme="minorHAnsi"/>
          <w:color w:val="000000"/>
        </w:rPr>
        <w:t>Devine</w:t>
      </w:r>
      <w:r w:rsidR="00E14954">
        <w:rPr>
          <w:rFonts w:cstheme="minorHAnsi"/>
          <w:color w:val="000000"/>
        </w:rPr>
        <w:t xml:space="preserve"> </w:t>
      </w:r>
      <w:r w:rsidR="00E14954" w:rsidRPr="00E14954">
        <w:rPr>
          <w:rFonts w:cstheme="minorHAnsi"/>
          <w:i/>
          <w:iCs/>
          <w:color w:val="000000"/>
        </w:rPr>
        <w:t>et al</w:t>
      </w:r>
      <w:r w:rsidR="00E14954">
        <w:rPr>
          <w:rFonts w:cstheme="minorHAnsi"/>
          <w:color w:val="000000"/>
        </w:rPr>
        <w:t xml:space="preserve">, 2020; </w:t>
      </w:r>
      <w:hyperlink r:id="rId7" w:history="1">
        <w:r w:rsidR="00285DE0" w:rsidRPr="00922CCD">
          <w:rPr>
            <w:rFonts w:cstheme="minorHAnsi"/>
            <w:color w:val="000000" w:themeColor="text1"/>
          </w:rPr>
          <w:t xml:space="preserve">Ortiz-Ospina </w:t>
        </w:r>
        <w:r w:rsidR="0034130B" w:rsidRPr="00922CCD">
          <w:rPr>
            <w:rFonts w:cstheme="minorHAnsi"/>
            <w:color w:val="000000" w:themeColor="text1"/>
          </w:rPr>
          <w:t xml:space="preserve">&amp; </w:t>
        </w:r>
        <w:proofErr w:type="spellStart"/>
        <w:r w:rsidR="00285DE0" w:rsidRPr="00922CCD">
          <w:rPr>
            <w:rFonts w:cstheme="minorHAnsi"/>
            <w:color w:val="000000" w:themeColor="text1"/>
          </w:rPr>
          <w:t>Tzvetkova</w:t>
        </w:r>
        <w:proofErr w:type="spellEnd"/>
      </w:hyperlink>
      <w:r w:rsidR="0034130B" w:rsidRPr="00922CCD">
        <w:rPr>
          <w:rFonts w:cstheme="minorHAnsi"/>
          <w:color w:val="000000" w:themeColor="text1"/>
        </w:rPr>
        <w:t>, 2017</w:t>
      </w:r>
      <w:r w:rsidR="00922CCD" w:rsidRPr="00922CCD">
        <w:rPr>
          <w:rFonts w:cstheme="minorHAnsi"/>
          <w:color w:val="000000" w:themeColor="text1"/>
        </w:rPr>
        <w:t>; Catalyst, 2020</w:t>
      </w:r>
      <w:r w:rsidR="00A37D8B">
        <w:rPr>
          <w:rFonts w:cstheme="minorHAnsi"/>
          <w:color w:val="000000" w:themeColor="text1"/>
        </w:rPr>
        <w:t xml:space="preserve">; </w:t>
      </w:r>
      <w:hyperlink r:id="rId8" w:history="1">
        <w:proofErr w:type="spellStart"/>
        <w:r w:rsidR="00A37D8B" w:rsidRPr="002E6024">
          <w:rPr>
            <w:rFonts w:cstheme="minorHAnsi"/>
            <w:color w:val="000000" w:themeColor="text1"/>
          </w:rPr>
          <w:t>Roantree</w:t>
        </w:r>
        <w:proofErr w:type="spellEnd"/>
      </w:hyperlink>
      <w:r w:rsidR="00A37D8B" w:rsidRPr="002E6024">
        <w:rPr>
          <w:rFonts w:cstheme="minorHAnsi"/>
          <w:color w:val="000000" w:themeColor="text1"/>
        </w:rPr>
        <w:t xml:space="preserve">, B and </w:t>
      </w:r>
      <w:r w:rsidR="00A37D8B" w:rsidRPr="002E6024">
        <w:rPr>
          <w:rStyle w:val="Strong"/>
          <w:rFonts w:cstheme="minorHAnsi"/>
          <w:b w:val="0"/>
          <w:bCs w:val="0"/>
          <w:color w:val="000000" w:themeColor="text1"/>
        </w:rPr>
        <w:t>Kartik,</w:t>
      </w:r>
      <w:r w:rsidR="00A37D8B" w:rsidRPr="002E6024">
        <w:rPr>
          <w:rStyle w:val="Strong"/>
          <w:rFonts w:cstheme="minorHAnsi"/>
          <w:color w:val="000000" w:themeColor="text1"/>
        </w:rPr>
        <w:t xml:space="preserve"> </w:t>
      </w:r>
      <w:r w:rsidR="00A37D8B" w:rsidRPr="002E6024">
        <w:rPr>
          <w:rFonts w:cstheme="minorHAnsi"/>
          <w:color w:val="000000" w:themeColor="text1"/>
        </w:rPr>
        <w:t>V (2018</w:t>
      </w:r>
      <w:r w:rsidR="0034130B" w:rsidRPr="00922CCD">
        <w:rPr>
          <w:rFonts w:cstheme="minorHAnsi"/>
          <w:color w:val="000000" w:themeColor="text1"/>
        </w:rPr>
        <w:t>)</w:t>
      </w:r>
      <w:r w:rsidR="00F77468" w:rsidRPr="008F4FE5">
        <w:rPr>
          <w:rFonts w:cstheme="minorHAnsi"/>
          <w:color w:val="000000" w:themeColor="text1"/>
        </w:rPr>
        <w:t xml:space="preserve">. Retention could also account for </w:t>
      </w:r>
      <w:r w:rsidR="000C7A19" w:rsidRPr="008F4FE5">
        <w:rPr>
          <w:rFonts w:cstheme="minorHAnsi"/>
          <w:color w:val="000000" w:themeColor="text1"/>
        </w:rPr>
        <w:t>female</w:t>
      </w:r>
      <w:r w:rsidR="00F77468" w:rsidRPr="008F4FE5">
        <w:rPr>
          <w:rFonts w:cstheme="minorHAnsi"/>
          <w:color w:val="000000" w:themeColor="text1"/>
        </w:rPr>
        <w:t xml:space="preserve"> responsibility </w:t>
      </w:r>
      <w:r w:rsidR="000C7A19" w:rsidRPr="008F4FE5">
        <w:rPr>
          <w:rFonts w:cstheme="minorHAnsi"/>
          <w:color w:val="000000" w:themeColor="text1"/>
        </w:rPr>
        <w:t>outside</w:t>
      </w:r>
      <w:r w:rsidR="00F77468" w:rsidRPr="008F4FE5">
        <w:rPr>
          <w:rFonts w:cstheme="minorHAnsi"/>
          <w:color w:val="000000" w:themeColor="text1"/>
        </w:rPr>
        <w:t xml:space="preserve"> work</w:t>
      </w:r>
      <w:r w:rsidR="008C4BA7">
        <w:rPr>
          <w:rFonts w:cstheme="minorHAnsi"/>
          <w:color w:val="000000" w:themeColor="text1"/>
        </w:rPr>
        <w:t xml:space="preserve"> (</w:t>
      </w:r>
      <w:r w:rsidR="008C4BA7">
        <w:rPr>
          <w:rFonts w:eastAsia="Arial" w:cstheme="minorHAnsi"/>
        </w:rPr>
        <w:t xml:space="preserve">McKinsey, 2020; </w:t>
      </w:r>
      <w:r w:rsidR="008C4BA7" w:rsidRPr="00543615">
        <w:rPr>
          <w:rFonts w:eastAsia="Arial" w:cstheme="minorHAnsi"/>
        </w:rPr>
        <w:t>Ely</w:t>
      </w:r>
      <w:r w:rsidR="008C4BA7">
        <w:rPr>
          <w:rFonts w:eastAsia="Arial" w:cstheme="minorHAnsi"/>
        </w:rPr>
        <w:t xml:space="preserve"> </w:t>
      </w:r>
      <w:r w:rsidR="008C4BA7" w:rsidRPr="00543615">
        <w:rPr>
          <w:rFonts w:eastAsia="Arial" w:cstheme="minorHAnsi"/>
        </w:rPr>
        <w:t xml:space="preserve">&amp; </w:t>
      </w:r>
      <w:proofErr w:type="spellStart"/>
      <w:r w:rsidR="008C4BA7" w:rsidRPr="00543615">
        <w:rPr>
          <w:rFonts w:eastAsia="Arial" w:cstheme="minorHAnsi"/>
        </w:rPr>
        <w:t>Padavic</w:t>
      </w:r>
      <w:proofErr w:type="spellEnd"/>
      <w:r w:rsidR="008C4BA7" w:rsidRPr="00543615">
        <w:rPr>
          <w:rFonts w:eastAsia="Arial" w:cstheme="minorHAnsi"/>
        </w:rPr>
        <w:t>,</w:t>
      </w:r>
      <w:r w:rsidR="008C4BA7">
        <w:rPr>
          <w:rFonts w:eastAsia="Arial" w:cstheme="minorHAnsi"/>
        </w:rPr>
        <w:t xml:space="preserve"> </w:t>
      </w:r>
      <w:r w:rsidR="008C4BA7" w:rsidRPr="00543615">
        <w:rPr>
          <w:rFonts w:eastAsia="Arial" w:cstheme="minorHAnsi"/>
        </w:rPr>
        <w:t>2020)</w:t>
      </w:r>
    </w:p>
    <w:p w14:paraId="7771EFCD" w14:textId="131FACAC" w:rsidR="007C61A3" w:rsidRPr="008F4FE5" w:rsidRDefault="00835C46" w:rsidP="008C4BA7">
      <w:pPr>
        <w:jc w:val="both"/>
        <w:rPr>
          <w:rFonts w:cstheme="minorHAnsi"/>
          <w:color w:val="000000" w:themeColor="text1"/>
        </w:rPr>
      </w:pPr>
      <w:r w:rsidRPr="008F4FE5">
        <w:rPr>
          <w:rFonts w:cstheme="minorHAnsi"/>
          <w:color w:val="000000" w:themeColor="text1"/>
        </w:rPr>
        <w:t>In contrast</w:t>
      </w:r>
      <w:r w:rsidR="000C7A19" w:rsidRPr="008F4FE5">
        <w:rPr>
          <w:rFonts w:cstheme="minorHAnsi"/>
          <w:color w:val="000000" w:themeColor="text1"/>
        </w:rPr>
        <w:t>,</w:t>
      </w:r>
      <w:r w:rsidRPr="008F4FE5">
        <w:rPr>
          <w:rFonts w:cstheme="minorHAnsi"/>
          <w:color w:val="000000" w:themeColor="text1"/>
        </w:rPr>
        <w:t xml:space="preserve"> those </w:t>
      </w:r>
      <w:r w:rsidR="00562BC0" w:rsidRPr="008F4FE5">
        <w:rPr>
          <w:rFonts w:cstheme="minorHAnsi"/>
          <w:color w:val="000000" w:themeColor="text1"/>
        </w:rPr>
        <w:t>who are not dental educators or GP appraisers, 12 cite promotion as their reason for leaving, with 7 stating WLB.  The most concerning is that for 16 leavers, we don’t actually know the reason</w:t>
      </w:r>
      <w:r w:rsidR="00971EE5" w:rsidRPr="008F4FE5">
        <w:rPr>
          <w:rFonts w:cstheme="minorHAnsi"/>
          <w:color w:val="000000" w:themeColor="text1"/>
        </w:rPr>
        <w:t>. This shows a truer reflection of those working predominately for HEIW</w:t>
      </w:r>
      <w:r w:rsidR="007C61A3" w:rsidRPr="008F4FE5">
        <w:rPr>
          <w:rFonts w:cstheme="minorHAnsi"/>
          <w:color w:val="000000" w:themeColor="text1"/>
        </w:rPr>
        <w:t>. It would therefore be beneficial for HEIW to incorporate exit questionnaire</w:t>
      </w:r>
      <w:r w:rsidR="001E2A9C">
        <w:rPr>
          <w:rFonts w:cstheme="minorHAnsi"/>
          <w:color w:val="000000" w:themeColor="text1"/>
        </w:rPr>
        <w:t xml:space="preserve"> / satisfaction surveys</w:t>
      </w:r>
      <w:r w:rsidR="007C61A3" w:rsidRPr="008F4FE5">
        <w:rPr>
          <w:rFonts w:cstheme="minorHAnsi"/>
          <w:color w:val="000000" w:themeColor="text1"/>
        </w:rPr>
        <w:t xml:space="preserve"> </w:t>
      </w:r>
      <w:r w:rsidR="00D03444" w:rsidRPr="008F4FE5">
        <w:rPr>
          <w:rFonts w:cstheme="minorHAnsi"/>
          <w:color w:val="000000" w:themeColor="text1"/>
        </w:rPr>
        <w:t xml:space="preserve">into </w:t>
      </w:r>
      <w:r w:rsidR="00C6385E" w:rsidRPr="008F4FE5">
        <w:rPr>
          <w:rFonts w:cstheme="minorHAnsi"/>
          <w:color w:val="000000" w:themeColor="text1"/>
        </w:rPr>
        <w:t xml:space="preserve">employee termination, to establish reasons for leaving. </w:t>
      </w:r>
      <w:r w:rsidR="00930F17" w:rsidRPr="008F4FE5">
        <w:rPr>
          <w:rFonts w:cstheme="minorHAnsi"/>
          <w:color w:val="000000" w:themeColor="text1"/>
        </w:rPr>
        <w:t>Exit interviews could also be held earlier ra</w:t>
      </w:r>
      <w:r w:rsidR="00677BDF" w:rsidRPr="008F4FE5">
        <w:rPr>
          <w:rFonts w:cstheme="minorHAnsi"/>
          <w:color w:val="000000" w:themeColor="text1"/>
        </w:rPr>
        <w:t>ther than the last day to mitigate reasons for an employee leaving and may help with prevention</w:t>
      </w:r>
      <w:r w:rsidR="00183A03">
        <w:rPr>
          <w:rFonts w:cstheme="minorHAnsi"/>
          <w:color w:val="000000" w:themeColor="text1"/>
        </w:rPr>
        <w:t xml:space="preserve"> (Insight Link, 2020</w:t>
      </w:r>
      <w:r w:rsidR="00AA07B4">
        <w:rPr>
          <w:rFonts w:cstheme="minorHAnsi"/>
          <w:color w:val="000000" w:themeColor="text1"/>
        </w:rPr>
        <w:t>; Sullivan 2020</w:t>
      </w:r>
      <w:r w:rsidR="007E2A5E">
        <w:rPr>
          <w:rFonts w:cstheme="minorHAnsi"/>
          <w:color w:val="000000" w:themeColor="text1"/>
        </w:rPr>
        <w:t xml:space="preserve">; </w:t>
      </w:r>
      <w:r w:rsidR="007E2A5E" w:rsidRPr="005F37BD">
        <w:t>Groysberg</w:t>
      </w:r>
      <w:r w:rsidR="007E2A5E">
        <w:t xml:space="preserve"> &amp; Spain, 2016</w:t>
      </w:r>
      <w:r w:rsidR="004F1EC2">
        <w:t xml:space="preserve">; </w:t>
      </w:r>
      <w:r w:rsidR="004F1EC2" w:rsidRPr="006F6473">
        <w:rPr>
          <w:rFonts w:cstheme="minorHAnsi"/>
        </w:rPr>
        <w:t>Alexander</w:t>
      </w:r>
      <w:r w:rsidR="004F1EC2">
        <w:rPr>
          <w:rFonts w:cstheme="minorHAnsi"/>
        </w:rPr>
        <w:t xml:space="preserve">, </w:t>
      </w:r>
      <w:r w:rsidR="004F1EC2" w:rsidRPr="006F6473">
        <w:rPr>
          <w:rFonts w:cstheme="minorHAnsi"/>
        </w:rPr>
        <w:t>2014</w:t>
      </w:r>
      <w:r w:rsidR="00183A03">
        <w:rPr>
          <w:rFonts w:cstheme="minorHAnsi"/>
          <w:color w:val="000000" w:themeColor="text1"/>
        </w:rPr>
        <w:t>)</w:t>
      </w:r>
      <w:r w:rsidR="00677BDF" w:rsidRPr="008F4FE5">
        <w:rPr>
          <w:rFonts w:cstheme="minorHAnsi"/>
          <w:color w:val="000000" w:themeColor="text1"/>
        </w:rPr>
        <w:t xml:space="preserve">. </w:t>
      </w:r>
      <w:r w:rsidR="004D241D" w:rsidRPr="008F4FE5">
        <w:rPr>
          <w:rFonts w:cstheme="minorHAnsi"/>
          <w:color w:val="000000" w:themeColor="text1"/>
        </w:rPr>
        <w:t xml:space="preserve">It could also help to address trends, and maybe change aspects </w:t>
      </w:r>
      <w:r w:rsidR="007E515F" w:rsidRPr="008F4FE5">
        <w:rPr>
          <w:rFonts w:cstheme="minorHAnsi"/>
          <w:color w:val="000000" w:themeColor="text1"/>
        </w:rPr>
        <w:t>of some policies and procedures i.e. sabbatical leave / flexible working</w:t>
      </w:r>
      <w:r w:rsidR="00AC1F80">
        <w:rPr>
          <w:rFonts w:cstheme="minorHAnsi"/>
        </w:rPr>
        <w:t>.</w:t>
      </w:r>
    </w:p>
    <w:p w14:paraId="4D05A748" w14:textId="49D2CEB3" w:rsidR="00061466" w:rsidRPr="006F3E59" w:rsidRDefault="00FF0538" w:rsidP="009E1456">
      <w:pPr>
        <w:jc w:val="both"/>
        <w:rPr>
          <w:rFonts w:cstheme="minorHAnsi"/>
          <w:bCs/>
          <w:color w:val="000000" w:themeColor="text1"/>
        </w:rPr>
      </w:pPr>
      <w:r w:rsidRPr="008F4FE5">
        <w:rPr>
          <w:rFonts w:cstheme="minorHAnsi"/>
          <w:color w:val="000000" w:themeColor="text1"/>
        </w:rPr>
        <w:t>Good R</w:t>
      </w:r>
      <w:r w:rsidR="002042B4" w:rsidRPr="008F4FE5">
        <w:rPr>
          <w:rFonts w:cstheme="minorHAnsi"/>
          <w:color w:val="000000" w:themeColor="text1"/>
        </w:rPr>
        <w:t xml:space="preserve">etention figures </w:t>
      </w:r>
      <w:r w:rsidR="00714530" w:rsidRPr="008F4FE5">
        <w:rPr>
          <w:rFonts w:cstheme="minorHAnsi"/>
          <w:color w:val="000000" w:themeColor="text1"/>
        </w:rPr>
        <w:t>highlight that people are happy in their roles</w:t>
      </w:r>
      <w:r w:rsidR="00741A44">
        <w:rPr>
          <w:rFonts w:cstheme="minorHAnsi"/>
          <w:color w:val="000000" w:themeColor="text1"/>
        </w:rPr>
        <w:t xml:space="preserve"> (Engage for Success, 2021; </w:t>
      </w:r>
      <w:r w:rsidR="00724B73">
        <w:rPr>
          <w:rFonts w:cstheme="minorHAnsi"/>
          <w:color w:val="000000" w:themeColor="text1"/>
        </w:rPr>
        <w:t>CIPD, 2021</w:t>
      </w:r>
      <w:r w:rsidR="00FA0523">
        <w:rPr>
          <w:rFonts w:cstheme="minorHAnsi"/>
          <w:color w:val="000000" w:themeColor="text1"/>
        </w:rPr>
        <w:t>; S</w:t>
      </w:r>
      <w:r w:rsidR="0093670F">
        <w:rPr>
          <w:rFonts w:cstheme="minorHAnsi"/>
          <w:color w:val="000000" w:themeColor="text1"/>
        </w:rPr>
        <w:t>m</w:t>
      </w:r>
      <w:r w:rsidR="00FA0523">
        <w:rPr>
          <w:rFonts w:cstheme="minorHAnsi"/>
          <w:color w:val="000000" w:themeColor="text1"/>
        </w:rPr>
        <w:t xml:space="preserve">ith, </w:t>
      </w:r>
      <w:r w:rsidR="004326C5">
        <w:rPr>
          <w:rFonts w:cstheme="minorHAnsi"/>
          <w:color w:val="000000" w:themeColor="text1"/>
        </w:rPr>
        <w:t>2020; Investors</w:t>
      </w:r>
      <w:r w:rsidR="00FA0523">
        <w:rPr>
          <w:rFonts w:cstheme="minorHAnsi"/>
          <w:color w:val="000000" w:themeColor="text1"/>
        </w:rPr>
        <w:t xml:space="preserve"> in People, 2021</w:t>
      </w:r>
      <w:r w:rsidR="00724B73">
        <w:rPr>
          <w:rFonts w:cstheme="minorHAnsi"/>
          <w:color w:val="000000" w:themeColor="text1"/>
        </w:rPr>
        <w:t>)</w:t>
      </w:r>
      <w:r w:rsidR="00E309F5" w:rsidRPr="008F4FE5">
        <w:rPr>
          <w:rFonts w:cstheme="minorHAnsi"/>
          <w:color w:val="000000" w:themeColor="text1"/>
        </w:rPr>
        <w:t xml:space="preserve">. </w:t>
      </w:r>
      <w:r w:rsidR="00061466" w:rsidRPr="008F4FE5">
        <w:rPr>
          <w:rFonts w:eastAsia="Arial" w:cstheme="minorHAnsi"/>
          <w:color w:val="000000" w:themeColor="text1"/>
        </w:rPr>
        <w:t xml:space="preserve">HEIWs </w:t>
      </w:r>
      <w:r w:rsidR="00061466" w:rsidRPr="009229D8">
        <w:rPr>
          <w:rFonts w:cstheme="minorHAnsi"/>
          <w:color w:val="000000" w:themeColor="text1"/>
        </w:rPr>
        <w:t xml:space="preserve">improved </w:t>
      </w:r>
      <w:r w:rsidR="00061466" w:rsidRPr="008F4FE5">
        <w:rPr>
          <w:rFonts w:cstheme="minorHAnsi"/>
          <w:color w:val="000000" w:themeColor="text1"/>
        </w:rPr>
        <w:t>sickness rates</w:t>
      </w:r>
      <w:r w:rsidR="00061466" w:rsidRPr="008F4FE5">
        <w:rPr>
          <w:rFonts w:cstheme="minorHAnsi"/>
          <w:bCs/>
          <w:color w:val="000000" w:themeColor="text1"/>
        </w:rPr>
        <w:t xml:space="preserve"> </w:t>
      </w:r>
      <w:r w:rsidR="00061466" w:rsidRPr="009229D8">
        <w:rPr>
          <w:rFonts w:cstheme="minorHAnsi"/>
          <w:bCs/>
          <w:color w:val="000000" w:themeColor="text1"/>
        </w:rPr>
        <w:t>since the start of the pandemic (2.1% compared with 4.1% of wider NHS Wales)</w:t>
      </w:r>
      <w:r w:rsidR="00061466" w:rsidRPr="00BB1E79">
        <w:rPr>
          <w:rFonts w:cstheme="minorHAnsi"/>
          <w:bCs/>
          <w:color w:val="000000" w:themeColor="text1"/>
        </w:rPr>
        <w:t xml:space="preserve"> has d</w:t>
      </w:r>
      <w:r w:rsidR="00061466" w:rsidRPr="009229D8">
        <w:rPr>
          <w:rFonts w:cstheme="minorHAnsi"/>
          <w:bCs/>
          <w:color w:val="000000" w:themeColor="text1"/>
        </w:rPr>
        <w:t>emonstrat</w:t>
      </w:r>
      <w:r w:rsidR="00061466" w:rsidRPr="00BB1E79">
        <w:rPr>
          <w:rFonts w:cstheme="minorHAnsi"/>
          <w:bCs/>
          <w:color w:val="000000" w:themeColor="text1"/>
        </w:rPr>
        <w:t>ed</w:t>
      </w:r>
      <w:r w:rsidR="00061466" w:rsidRPr="009229D8">
        <w:rPr>
          <w:rFonts w:cstheme="minorHAnsi"/>
          <w:bCs/>
          <w:color w:val="000000" w:themeColor="text1"/>
        </w:rPr>
        <w:t xml:space="preserve"> engaged colleagues typically experience greater job satisfaction and greater wellbeing and engagement activities within HEIW which are universally beneficial to an employee at work and the organisational brand </w:t>
      </w:r>
      <w:r w:rsidR="00C76F05" w:rsidRPr="006F3E59">
        <w:rPr>
          <w:rFonts w:cstheme="minorHAnsi"/>
          <w:bCs/>
          <w:color w:val="000000" w:themeColor="text1"/>
        </w:rPr>
        <w:t>(</w:t>
      </w:r>
      <w:r w:rsidR="00C76F05" w:rsidRPr="006F3E59">
        <w:rPr>
          <w:rFonts w:cstheme="minorHAnsi"/>
        </w:rPr>
        <w:t xml:space="preserve">Robertson-Smith &amp; </w:t>
      </w:r>
      <w:proofErr w:type="spellStart"/>
      <w:r w:rsidR="00C76F05" w:rsidRPr="006F3E59">
        <w:rPr>
          <w:rFonts w:cstheme="minorHAnsi"/>
        </w:rPr>
        <w:t>Markwick</w:t>
      </w:r>
      <w:proofErr w:type="spellEnd"/>
      <w:r w:rsidR="006F3E59" w:rsidRPr="006F3E59">
        <w:rPr>
          <w:rFonts w:cstheme="minorHAnsi"/>
        </w:rPr>
        <w:t>, 2009</w:t>
      </w:r>
      <w:r w:rsidR="006F3E59">
        <w:rPr>
          <w:rFonts w:cstheme="minorHAnsi"/>
        </w:rPr>
        <w:t xml:space="preserve">; </w:t>
      </w:r>
      <w:r w:rsidR="008E0AB8" w:rsidRPr="008847A2">
        <w:rPr>
          <w:rFonts w:cstheme="minorHAnsi"/>
          <w:color w:val="000000"/>
        </w:rPr>
        <w:t>Beheshti, 2019</w:t>
      </w:r>
      <w:r w:rsidR="008E0AB8">
        <w:rPr>
          <w:rFonts w:cstheme="minorHAnsi"/>
          <w:color w:val="000000"/>
        </w:rPr>
        <w:t>;</w:t>
      </w:r>
      <w:r w:rsidR="008E0AB8" w:rsidRPr="008847A2">
        <w:rPr>
          <w:rFonts w:cstheme="minorHAnsi"/>
          <w:color w:val="000000"/>
        </w:rPr>
        <w:t xml:space="preserve"> </w:t>
      </w:r>
      <w:r w:rsidR="00985DB2">
        <w:rPr>
          <w:rFonts w:eastAsia="Arial" w:cstheme="minorHAnsi"/>
        </w:rPr>
        <w:t xml:space="preserve">Baldoni, 2013; </w:t>
      </w:r>
      <w:r w:rsidR="00061466" w:rsidRPr="009229D8">
        <w:rPr>
          <w:rFonts w:cstheme="minorHAnsi"/>
          <w:bCs/>
          <w:color w:val="000000" w:themeColor="text1"/>
        </w:rPr>
        <w:t xml:space="preserve">MacLeod, 2009, p6; Schaufeli et al 2008, 2010; </w:t>
      </w:r>
      <w:proofErr w:type="spellStart"/>
      <w:r w:rsidR="00061466" w:rsidRPr="009229D8">
        <w:rPr>
          <w:rFonts w:cstheme="minorHAnsi"/>
          <w:bCs/>
          <w:color w:val="000000" w:themeColor="text1"/>
        </w:rPr>
        <w:t>Alfes</w:t>
      </w:r>
      <w:proofErr w:type="spellEnd"/>
      <w:r w:rsidR="00061466" w:rsidRPr="009229D8">
        <w:rPr>
          <w:rFonts w:cstheme="minorHAnsi"/>
          <w:bCs/>
          <w:color w:val="000000" w:themeColor="text1"/>
        </w:rPr>
        <w:t xml:space="preserve"> et al, 2010). </w:t>
      </w:r>
      <w:r w:rsidR="00061466" w:rsidRPr="009229D8">
        <w:rPr>
          <w:rFonts w:cstheme="minorHAnsi"/>
        </w:rPr>
        <w:t>Given the overall low levels of absence, any single long-term episode has a significant impact on the overall picture within the organisation</w:t>
      </w:r>
      <w:r w:rsidR="002268D6">
        <w:rPr>
          <w:rFonts w:cstheme="minorHAnsi"/>
        </w:rPr>
        <w:t>,</w:t>
      </w:r>
      <w:r w:rsidR="00061466" w:rsidRPr="009229D8">
        <w:rPr>
          <w:rFonts w:cstheme="minorHAnsi"/>
        </w:rPr>
        <w:t xml:space="preserve"> and the small number of cases that HEIW are sympathetically and appropriately managing. The most days lost to sickness have typically been for reasons of anxiety/stress (which could be linked to the pandemic), but it is worth noting that absence due to tumours/cancers is now at the same level (NHS Wales’ Workforce Trends, 31</w:t>
      </w:r>
      <w:r w:rsidR="00061466" w:rsidRPr="009229D8">
        <w:rPr>
          <w:rFonts w:cstheme="minorHAnsi"/>
          <w:vertAlign w:val="superscript"/>
        </w:rPr>
        <w:t>st</w:t>
      </w:r>
      <w:r w:rsidR="00061466" w:rsidRPr="009229D8">
        <w:rPr>
          <w:rFonts w:cstheme="minorHAnsi"/>
        </w:rPr>
        <w:t xml:space="preserve"> March 2019) </w:t>
      </w:r>
      <w:r w:rsidR="00061466" w:rsidRPr="009229D8">
        <w:rPr>
          <w:rFonts w:cstheme="minorHAnsi"/>
          <w:color w:val="FF0000"/>
        </w:rPr>
        <w:t xml:space="preserve">. </w:t>
      </w:r>
    </w:p>
    <w:p w14:paraId="55FE5AD3" w14:textId="0932B07F" w:rsidR="0036197C" w:rsidRPr="008F4FE5" w:rsidRDefault="008F4FE5" w:rsidP="009E1456">
      <w:pPr>
        <w:jc w:val="both"/>
        <w:rPr>
          <w:rFonts w:cstheme="minorHAnsi"/>
          <w:color w:val="000000" w:themeColor="text1"/>
        </w:rPr>
      </w:pPr>
      <w:r w:rsidRPr="008F4FE5">
        <w:rPr>
          <w:rFonts w:cstheme="minorHAnsi"/>
          <w:color w:val="000000" w:themeColor="text1"/>
        </w:rPr>
        <w:t>HEIW also</w:t>
      </w:r>
      <w:r w:rsidR="005A4D3C" w:rsidRPr="008F4FE5">
        <w:rPr>
          <w:rFonts w:cstheme="minorHAnsi"/>
          <w:color w:val="000000" w:themeColor="text1"/>
        </w:rPr>
        <w:t xml:space="preserve"> </w:t>
      </w:r>
      <w:r w:rsidR="00E5457E" w:rsidRPr="008F4FE5">
        <w:rPr>
          <w:rFonts w:cstheme="minorHAnsi"/>
          <w:color w:val="000000" w:themeColor="text1"/>
        </w:rPr>
        <w:t>ha</w:t>
      </w:r>
      <w:r w:rsidR="00E309F5" w:rsidRPr="008F4FE5">
        <w:rPr>
          <w:rFonts w:cstheme="minorHAnsi"/>
          <w:color w:val="000000" w:themeColor="text1"/>
        </w:rPr>
        <w:t>s</w:t>
      </w:r>
      <w:r w:rsidR="00E5457E" w:rsidRPr="008F4FE5">
        <w:rPr>
          <w:rFonts w:cstheme="minorHAnsi"/>
          <w:color w:val="000000" w:themeColor="text1"/>
        </w:rPr>
        <w:t xml:space="preserve"> a good</w:t>
      </w:r>
      <w:r w:rsidR="00E309F5" w:rsidRPr="008F4FE5">
        <w:rPr>
          <w:rFonts w:cstheme="minorHAnsi"/>
          <w:color w:val="000000" w:themeColor="text1"/>
        </w:rPr>
        <w:t xml:space="preserve"> organisational</w:t>
      </w:r>
      <w:r w:rsidR="00E5457E" w:rsidRPr="008F4FE5">
        <w:rPr>
          <w:rFonts w:cstheme="minorHAnsi"/>
          <w:color w:val="000000" w:themeColor="text1"/>
        </w:rPr>
        <w:t xml:space="preserve"> culture</w:t>
      </w:r>
      <w:r w:rsidR="002105E4">
        <w:rPr>
          <w:rFonts w:cstheme="minorHAnsi"/>
          <w:color w:val="000000" w:themeColor="text1"/>
        </w:rPr>
        <w:t xml:space="preserve"> (Wong, 2021</w:t>
      </w:r>
      <w:r w:rsidR="006D6636">
        <w:rPr>
          <w:rFonts w:cstheme="minorHAnsi"/>
          <w:color w:val="000000" w:themeColor="text1"/>
        </w:rPr>
        <w:t>; CIPD, 2021</w:t>
      </w:r>
      <w:r w:rsidR="002105E4">
        <w:rPr>
          <w:rFonts w:cstheme="minorHAnsi"/>
          <w:color w:val="000000" w:themeColor="text1"/>
        </w:rPr>
        <w:t>)</w:t>
      </w:r>
      <w:r w:rsidR="00092807" w:rsidRPr="008F4FE5">
        <w:rPr>
          <w:rFonts w:cstheme="minorHAnsi"/>
          <w:color w:val="000000" w:themeColor="text1"/>
        </w:rPr>
        <w:t xml:space="preserve"> and </w:t>
      </w:r>
      <w:r w:rsidR="00E5457E" w:rsidRPr="008F4FE5">
        <w:rPr>
          <w:rFonts w:cstheme="minorHAnsi"/>
          <w:color w:val="000000" w:themeColor="text1"/>
        </w:rPr>
        <w:t xml:space="preserve">offer learning and development </w:t>
      </w:r>
      <w:r w:rsidR="00092807" w:rsidRPr="008F4FE5">
        <w:rPr>
          <w:rFonts w:cstheme="minorHAnsi"/>
          <w:color w:val="000000" w:themeColor="text1"/>
        </w:rPr>
        <w:t>opportunities</w:t>
      </w:r>
      <w:r w:rsidR="000400F9">
        <w:rPr>
          <w:rFonts w:cstheme="minorHAnsi"/>
          <w:color w:val="000000" w:themeColor="text1"/>
        </w:rPr>
        <w:t xml:space="preserve"> (</w:t>
      </w:r>
      <w:proofErr w:type="spellStart"/>
      <w:r w:rsidR="000400F9">
        <w:rPr>
          <w:rFonts w:cstheme="minorHAnsi"/>
          <w:color w:val="000000" w:themeColor="text1"/>
        </w:rPr>
        <w:t>getsmarter</w:t>
      </w:r>
      <w:proofErr w:type="spellEnd"/>
      <w:r w:rsidR="000400F9">
        <w:rPr>
          <w:rFonts w:cstheme="minorHAnsi"/>
          <w:color w:val="000000" w:themeColor="text1"/>
        </w:rPr>
        <w:t>, 2019</w:t>
      </w:r>
      <w:r w:rsidR="00F73984">
        <w:rPr>
          <w:rFonts w:cstheme="minorHAnsi"/>
          <w:color w:val="000000" w:themeColor="text1"/>
        </w:rPr>
        <w:t>)</w:t>
      </w:r>
      <w:r w:rsidR="00092807" w:rsidRPr="008F4FE5">
        <w:rPr>
          <w:rFonts w:cstheme="minorHAnsi"/>
          <w:color w:val="000000" w:themeColor="text1"/>
        </w:rPr>
        <w:t xml:space="preserve"> at all levels </w:t>
      </w:r>
      <w:r w:rsidR="00FF0538" w:rsidRPr="008F4FE5">
        <w:rPr>
          <w:rFonts w:cstheme="minorHAnsi"/>
          <w:color w:val="000000" w:themeColor="text1"/>
        </w:rPr>
        <w:t>(</w:t>
      </w:r>
      <w:r w:rsidR="00E5457E" w:rsidRPr="008F4FE5">
        <w:rPr>
          <w:rFonts w:cstheme="minorHAnsi"/>
          <w:color w:val="000000" w:themeColor="text1"/>
        </w:rPr>
        <w:t>common reasons people leave</w:t>
      </w:r>
      <w:r w:rsidR="00FF0538" w:rsidRPr="008F4FE5">
        <w:rPr>
          <w:rFonts w:cstheme="minorHAnsi"/>
          <w:color w:val="000000" w:themeColor="text1"/>
        </w:rPr>
        <w:t>)</w:t>
      </w:r>
      <w:r w:rsidR="00092807" w:rsidRPr="008F4FE5">
        <w:rPr>
          <w:rFonts w:cstheme="minorHAnsi"/>
          <w:color w:val="000000" w:themeColor="text1"/>
        </w:rPr>
        <w:t xml:space="preserve">. </w:t>
      </w:r>
      <w:r w:rsidR="004A5C2C" w:rsidRPr="008F4FE5">
        <w:rPr>
          <w:rFonts w:cstheme="minorHAnsi"/>
          <w:color w:val="000000" w:themeColor="text1"/>
        </w:rPr>
        <w:t>Therefore, existing</w:t>
      </w:r>
      <w:r w:rsidR="00092807" w:rsidRPr="008F4FE5">
        <w:rPr>
          <w:rFonts w:cstheme="minorHAnsi"/>
          <w:color w:val="000000" w:themeColor="text1"/>
        </w:rPr>
        <w:t xml:space="preserve"> employees feel engaged</w:t>
      </w:r>
      <w:r w:rsidR="000145D9" w:rsidRPr="008F4FE5">
        <w:rPr>
          <w:rFonts w:cstheme="minorHAnsi"/>
          <w:color w:val="000000" w:themeColor="text1"/>
        </w:rPr>
        <w:t xml:space="preserve"> and valued, and as a result</w:t>
      </w:r>
      <w:r w:rsidR="00714530" w:rsidRPr="008F4FE5">
        <w:rPr>
          <w:rFonts w:cstheme="minorHAnsi"/>
          <w:color w:val="000000" w:themeColor="text1"/>
        </w:rPr>
        <w:t xml:space="preserve"> </w:t>
      </w:r>
      <w:r w:rsidR="00060048" w:rsidRPr="008F4FE5">
        <w:rPr>
          <w:rFonts w:cstheme="minorHAnsi"/>
          <w:color w:val="000000" w:themeColor="text1"/>
        </w:rPr>
        <w:t xml:space="preserve">have no desire </w:t>
      </w:r>
      <w:r w:rsidR="00714530" w:rsidRPr="008F4FE5">
        <w:rPr>
          <w:rFonts w:cstheme="minorHAnsi"/>
          <w:color w:val="000000" w:themeColor="text1"/>
        </w:rPr>
        <w:t>to leave</w:t>
      </w:r>
      <w:r w:rsidR="00060048" w:rsidRPr="008F4FE5">
        <w:rPr>
          <w:rFonts w:cstheme="minorHAnsi"/>
          <w:color w:val="000000" w:themeColor="text1"/>
        </w:rPr>
        <w:t xml:space="preserve"> the organisation</w:t>
      </w:r>
      <w:r w:rsidR="00CF4459" w:rsidRPr="008F4FE5">
        <w:rPr>
          <w:rFonts w:cstheme="minorHAnsi"/>
          <w:color w:val="000000" w:themeColor="text1"/>
        </w:rPr>
        <w:t xml:space="preserve">.  </w:t>
      </w:r>
      <w:r w:rsidR="005E22FF" w:rsidRPr="008F4FE5">
        <w:rPr>
          <w:rFonts w:cstheme="minorHAnsi"/>
          <w:color w:val="000000" w:themeColor="text1"/>
        </w:rPr>
        <w:t>A</w:t>
      </w:r>
      <w:r w:rsidR="00CD28EB" w:rsidRPr="008F4FE5">
        <w:rPr>
          <w:rFonts w:cstheme="minorHAnsi"/>
          <w:color w:val="000000" w:themeColor="text1"/>
        </w:rPr>
        <w:t>s retention is high, there are less opportunities for promotion (reflected in data</w:t>
      </w:r>
      <w:r w:rsidRPr="008F4FE5">
        <w:rPr>
          <w:rFonts w:cstheme="minorHAnsi"/>
          <w:color w:val="000000" w:themeColor="text1"/>
        </w:rPr>
        <w:t>); There</w:t>
      </w:r>
      <w:r w:rsidR="002F0485" w:rsidRPr="008F4FE5">
        <w:rPr>
          <w:rFonts w:cstheme="minorHAnsi"/>
          <w:color w:val="000000" w:themeColor="text1"/>
        </w:rPr>
        <w:t xml:space="preserve"> are </w:t>
      </w:r>
      <w:r w:rsidR="001037E9" w:rsidRPr="008F4FE5">
        <w:rPr>
          <w:rFonts w:cstheme="minorHAnsi"/>
          <w:color w:val="000000" w:themeColor="text1"/>
        </w:rPr>
        <w:t xml:space="preserve">currently </w:t>
      </w:r>
      <w:r w:rsidR="002F0485" w:rsidRPr="008F4FE5">
        <w:rPr>
          <w:rFonts w:cstheme="minorHAnsi"/>
          <w:color w:val="000000" w:themeColor="text1"/>
        </w:rPr>
        <w:t>36 leavers in the admin category (bands 3-5), the majority are leaving due to lack of promotion opportunities. </w:t>
      </w:r>
      <w:r w:rsidR="008F4185" w:rsidRPr="008F4FE5">
        <w:rPr>
          <w:rFonts w:cstheme="minorHAnsi"/>
          <w:color w:val="000000" w:themeColor="text1"/>
        </w:rPr>
        <w:t>As a public sector organisation</w:t>
      </w:r>
      <w:r w:rsidR="007D3BDB" w:rsidRPr="008F4FE5">
        <w:rPr>
          <w:rFonts w:cstheme="minorHAnsi"/>
          <w:color w:val="000000" w:themeColor="text1"/>
        </w:rPr>
        <w:t>,</w:t>
      </w:r>
      <w:r w:rsidR="008F4185" w:rsidRPr="008F4FE5">
        <w:rPr>
          <w:rFonts w:cstheme="minorHAnsi"/>
          <w:color w:val="000000" w:themeColor="text1"/>
        </w:rPr>
        <w:t xml:space="preserve"> HEIW ca</w:t>
      </w:r>
      <w:r w:rsidR="007D3BDB" w:rsidRPr="008F4FE5">
        <w:rPr>
          <w:rFonts w:cstheme="minorHAnsi"/>
          <w:color w:val="000000" w:themeColor="text1"/>
        </w:rPr>
        <w:t>nnot</w:t>
      </w:r>
      <w:r w:rsidR="00D03444" w:rsidRPr="008F4FE5">
        <w:rPr>
          <w:rFonts w:cstheme="minorHAnsi"/>
          <w:color w:val="000000" w:themeColor="text1"/>
        </w:rPr>
        <w:t xml:space="preserve"> offer</w:t>
      </w:r>
      <w:r w:rsidR="008F4185" w:rsidRPr="008F4FE5">
        <w:rPr>
          <w:rFonts w:cstheme="minorHAnsi"/>
          <w:color w:val="000000" w:themeColor="text1"/>
        </w:rPr>
        <w:t xml:space="preserve"> an employee</w:t>
      </w:r>
      <w:r w:rsidR="00D03444" w:rsidRPr="008F4FE5">
        <w:rPr>
          <w:rFonts w:cstheme="minorHAnsi"/>
          <w:color w:val="000000" w:themeColor="text1"/>
        </w:rPr>
        <w:t xml:space="preserve"> more money</w:t>
      </w:r>
      <w:r w:rsidR="007925DE" w:rsidRPr="008F4FE5">
        <w:rPr>
          <w:rFonts w:cstheme="minorHAnsi"/>
          <w:color w:val="000000" w:themeColor="text1"/>
        </w:rPr>
        <w:t xml:space="preserve"> to stay within their role,</w:t>
      </w:r>
      <w:r w:rsidR="00D03444" w:rsidRPr="008F4FE5">
        <w:rPr>
          <w:rFonts w:cstheme="minorHAnsi"/>
          <w:color w:val="000000" w:themeColor="text1"/>
        </w:rPr>
        <w:t xml:space="preserve"> as</w:t>
      </w:r>
      <w:r w:rsidR="007925DE" w:rsidRPr="008F4FE5">
        <w:rPr>
          <w:rFonts w:cstheme="minorHAnsi"/>
          <w:color w:val="000000" w:themeColor="text1"/>
        </w:rPr>
        <w:t xml:space="preserve"> they are bound by NHS Contractual Terms and </w:t>
      </w:r>
      <w:r w:rsidR="00877EE1" w:rsidRPr="008F4FE5">
        <w:rPr>
          <w:rFonts w:cstheme="minorHAnsi"/>
          <w:color w:val="000000" w:themeColor="text1"/>
        </w:rPr>
        <w:t>Conditions of</w:t>
      </w:r>
      <w:r w:rsidR="00376905" w:rsidRPr="008F4FE5">
        <w:rPr>
          <w:rFonts w:cstheme="minorHAnsi"/>
          <w:color w:val="000000" w:themeColor="text1"/>
        </w:rPr>
        <w:t xml:space="preserve"> service</w:t>
      </w:r>
      <w:r w:rsidR="007D3BDB" w:rsidRPr="008F4FE5">
        <w:rPr>
          <w:rFonts w:cstheme="minorHAnsi"/>
          <w:color w:val="000000" w:themeColor="text1"/>
        </w:rPr>
        <w:t xml:space="preserve">. </w:t>
      </w:r>
      <w:r w:rsidR="00291446" w:rsidRPr="008F4FE5">
        <w:rPr>
          <w:rFonts w:cstheme="minorHAnsi"/>
          <w:color w:val="000000" w:themeColor="text1"/>
        </w:rPr>
        <w:t>The job</w:t>
      </w:r>
      <w:r w:rsidR="00D03444" w:rsidRPr="008F4FE5">
        <w:rPr>
          <w:rFonts w:cstheme="minorHAnsi"/>
          <w:color w:val="000000" w:themeColor="text1"/>
        </w:rPr>
        <w:t xml:space="preserve"> </w:t>
      </w:r>
      <w:r w:rsidR="007925DE" w:rsidRPr="008F4FE5">
        <w:rPr>
          <w:rFonts w:cstheme="minorHAnsi"/>
          <w:color w:val="000000" w:themeColor="text1"/>
        </w:rPr>
        <w:t>has</w:t>
      </w:r>
      <w:r w:rsidR="007D3BDB" w:rsidRPr="008F4FE5">
        <w:rPr>
          <w:rFonts w:cstheme="minorHAnsi"/>
          <w:color w:val="000000" w:themeColor="text1"/>
        </w:rPr>
        <w:t xml:space="preserve"> also</w:t>
      </w:r>
      <w:r w:rsidR="007925DE" w:rsidRPr="008F4FE5">
        <w:rPr>
          <w:rFonts w:cstheme="minorHAnsi"/>
          <w:color w:val="000000" w:themeColor="text1"/>
        </w:rPr>
        <w:t xml:space="preserve"> been </w:t>
      </w:r>
      <w:r w:rsidR="00032E69" w:rsidRPr="008F4FE5">
        <w:rPr>
          <w:rFonts w:cstheme="minorHAnsi"/>
          <w:color w:val="000000" w:themeColor="text1"/>
        </w:rPr>
        <w:t xml:space="preserve">analysed / </w:t>
      </w:r>
      <w:r w:rsidR="00D03444" w:rsidRPr="008F4FE5">
        <w:rPr>
          <w:rFonts w:cstheme="minorHAnsi"/>
          <w:color w:val="000000" w:themeColor="text1"/>
        </w:rPr>
        <w:t xml:space="preserve">evaluated </w:t>
      </w:r>
      <w:r w:rsidR="000145D9" w:rsidRPr="008F4FE5">
        <w:rPr>
          <w:rFonts w:cstheme="minorHAnsi"/>
          <w:color w:val="000000" w:themeColor="text1"/>
        </w:rPr>
        <w:t xml:space="preserve">at an appropriate point </w:t>
      </w:r>
      <w:r w:rsidR="004A1F14" w:rsidRPr="008F4FE5">
        <w:rPr>
          <w:rFonts w:cstheme="minorHAnsi"/>
          <w:color w:val="000000" w:themeColor="text1"/>
        </w:rPr>
        <w:t xml:space="preserve">within the NHS </w:t>
      </w:r>
      <w:r w:rsidR="00D24068" w:rsidRPr="008F4FE5">
        <w:rPr>
          <w:rFonts w:cstheme="minorHAnsi"/>
          <w:color w:val="000000" w:themeColor="text1"/>
        </w:rPr>
        <w:t>pay scale</w:t>
      </w:r>
      <w:r w:rsidR="004A1F14" w:rsidRPr="008F4FE5">
        <w:rPr>
          <w:rFonts w:cstheme="minorHAnsi"/>
          <w:color w:val="000000" w:themeColor="text1"/>
        </w:rPr>
        <w:t>.</w:t>
      </w:r>
      <w:r w:rsidR="00D03444" w:rsidRPr="008F4FE5">
        <w:rPr>
          <w:rFonts w:cstheme="minorHAnsi"/>
          <w:color w:val="000000" w:themeColor="text1"/>
        </w:rPr>
        <w:t xml:space="preserve"> </w:t>
      </w:r>
      <w:r w:rsidR="00D24068" w:rsidRPr="008F4FE5">
        <w:rPr>
          <w:rFonts w:cstheme="minorHAnsi"/>
          <w:color w:val="000000" w:themeColor="text1"/>
        </w:rPr>
        <w:t>Historically</w:t>
      </w:r>
      <w:r w:rsidR="000145D9" w:rsidRPr="008F4FE5">
        <w:rPr>
          <w:rFonts w:cstheme="minorHAnsi"/>
          <w:color w:val="000000" w:themeColor="text1"/>
        </w:rPr>
        <w:t>,</w:t>
      </w:r>
      <w:r w:rsidR="00D24068" w:rsidRPr="008F4FE5">
        <w:rPr>
          <w:rFonts w:cstheme="minorHAnsi"/>
          <w:color w:val="000000" w:themeColor="text1"/>
        </w:rPr>
        <w:t xml:space="preserve"> HEIW has</w:t>
      </w:r>
      <w:r w:rsidR="00A51E42" w:rsidRPr="008F4FE5">
        <w:rPr>
          <w:rFonts w:cstheme="minorHAnsi"/>
          <w:color w:val="000000" w:themeColor="text1"/>
        </w:rPr>
        <w:t xml:space="preserve"> created</w:t>
      </w:r>
      <w:r w:rsidR="00D24068" w:rsidRPr="008F4FE5">
        <w:rPr>
          <w:rFonts w:cstheme="minorHAnsi"/>
          <w:color w:val="000000" w:themeColor="text1"/>
        </w:rPr>
        <w:t xml:space="preserve"> a lot of new posts </w:t>
      </w:r>
      <w:r w:rsidR="00A51E42" w:rsidRPr="008F4FE5">
        <w:rPr>
          <w:rFonts w:cstheme="minorHAnsi"/>
          <w:color w:val="000000" w:themeColor="text1"/>
        </w:rPr>
        <w:t>to fulfil aspects of the IMTP</w:t>
      </w:r>
      <w:r w:rsidR="00AD32BD">
        <w:rPr>
          <w:rFonts w:cstheme="minorHAnsi"/>
          <w:color w:val="000000" w:themeColor="text1"/>
        </w:rPr>
        <w:t xml:space="preserve"> (HEIW, 2018)</w:t>
      </w:r>
      <w:r w:rsidR="00467031" w:rsidRPr="008F4FE5">
        <w:rPr>
          <w:rFonts w:cstheme="minorHAnsi"/>
          <w:color w:val="000000" w:themeColor="text1"/>
        </w:rPr>
        <w:t xml:space="preserve">, however these are </w:t>
      </w:r>
      <w:r w:rsidR="00D24068" w:rsidRPr="008F4FE5">
        <w:rPr>
          <w:rFonts w:cstheme="minorHAnsi"/>
          <w:color w:val="000000" w:themeColor="text1"/>
        </w:rPr>
        <w:t>now</w:t>
      </w:r>
      <w:r w:rsidR="00467031" w:rsidRPr="008F4FE5">
        <w:rPr>
          <w:rFonts w:cstheme="minorHAnsi"/>
          <w:color w:val="000000" w:themeColor="text1"/>
        </w:rPr>
        <w:t xml:space="preserve"> </w:t>
      </w:r>
      <w:r w:rsidR="00502751" w:rsidRPr="008F4FE5">
        <w:rPr>
          <w:rFonts w:cstheme="minorHAnsi"/>
          <w:color w:val="000000" w:themeColor="text1"/>
        </w:rPr>
        <w:t>full,</w:t>
      </w:r>
      <w:r w:rsidR="00467031" w:rsidRPr="008F4FE5">
        <w:rPr>
          <w:rFonts w:cstheme="minorHAnsi"/>
          <w:color w:val="000000" w:themeColor="text1"/>
        </w:rPr>
        <w:t xml:space="preserve"> and employees </w:t>
      </w:r>
      <w:r w:rsidR="00D24068" w:rsidRPr="008F4FE5">
        <w:rPr>
          <w:rFonts w:cstheme="minorHAnsi"/>
          <w:color w:val="000000" w:themeColor="text1"/>
        </w:rPr>
        <w:t xml:space="preserve">are likely to stay in them. </w:t>
      </w:r>
      <w:r w:rsidR="00D03444" w:rsidRPr="008F4FE5">
        <w:rPr>
          <w:rFonts w:cstheme="minorHAnsi"/>
          <w:color w:val="000000" w:themeColor="text1"/>
        </w:rPr>
        <w:t>Individuals can apply for</w:t>
      </w:r>
      <w:r w:rsidR="00D24068" w:rsidRPr="008F4FE5">
        <w:rPr>
          <w:rFonts w:cstheme="minorHAnsi"/>
          <w:color w:val="000000" w:themeColor="text1"/>
        </w:rPr>
        <w:t xml:space="preserve"> </w:t>
      </w:r>
      <w:r w:rsidR="000E7040" w:rsidRPr="008F4FE5">
        <w:rPr>
          <w:rFonts w:cstheme="minorHAnsi"/>
          <w:color w:val="000000" w:themeColor="text1"/>
        </w:rPr>
        <w:t>limited</w:t>
      </w:r>
      <w:r w:rsidR="00D03444" w:rsidRPr="008F4FE5">
        <w:rPr>
          <w:rFonts w:cstheme="minorHAnsi"/>
          <w:color w:val="000000" w:themeColor="text1"/>
        </w:rPr>
        <w:t xml:space="preserve"> promotion</w:t>
      </w:r>
      <w:r w:rsidR="00291446" w:rsidRPr="008F4FE5">
        <w:rPr>
          <w:rFonts w:cstheme="minorHAnsi"/>
          <w:color w:val="000000" w:themeColor="text1"/>
        </w:rPr>
        <w:t xml:space="preserve">al </w:t>
      </w:r>
      <w:r w:rsidR="00D24068" w:rsidRPr="008F4FE5">
        <w:rPr>
          <w:rFonts w:cstheme="minorHAnsi"/>
          <w:color w:val="000000" w:themeColor="text1"/>
        </w:rPr>
        <w:t>opportunities but</w:t>
      </w:r>
      <w:r w:rsidR="00D03444" w:rsidRPr="008F4FE5">
        <w:rPr>
          <w:rFonts w:cstheme="minorHAnsi"/>
          <w:color w:val="000000" w:themeColor="text1"/>
        </w:rPr>
        <w:t xml:space="preserve"> cannot be guaranteed the role.</w:t>
      </w:r>
      <w:r w:rsidR="003B4AEC" w:rsidRPr="008F4FE5">
        <w:rPr>
          <w:rFonts w:cstheme="minorHAnsi"/>
          <w:color w:val="000000" w:themeColor="text1"/>
        </w:rPr>
        <w:t xml:space="preserve"> </w:t>
      </w:r>
      <w:r w:rsidR="005B54A9" w:rsidRPr="008F4FE5">
        <w:rPr>
          <w:rFonts w:cstheme="minorHAnsi"/>
          <w:color w:val="000000" w:themeColor="text1"/>
        </w:rPr>
        <w:t xml:space="preserve">Staff retention within HEIW </w:t>
      </w:r>
      <w:r w:rsidR="00997A5F" w:rsidRPr="008F4FE5">
        <w:rPr>
          <w:rFonts w:cstheme="minorHAnsi"/>
          <w:color w:val="000000" w:themeColor="text1"/>
        </w:rPr>
        <w:t xml:space="preserve">means that there is </w:t>
      </w:r>
      <w:r w:rsidR="005B54A9" w:rsidRPr="008F4FE5">
        <w:rPr>
          <w:rFonts w:cstheme="minorHAnsi"/>
          <w:color w:val="000000" w:themeColor="text1"/>
        </w:rPr>
        <w:t xml:space="preserve">a risk of </w:t>
      </w:r>
      <w:r w:rsidR="00997A5F" w:rsidRPr="008F4FE5">
        <w:rPr>
          <w:rFonts w:cstheme="minorHAnsi"/>
          <w:color w:val="000000" w:themeColor="text1"/>
        </w:rPr>
        <w:t>less</w:t>
      </w:r>
      <w:r w:rsidR="005B54A9" w:rsidRPr="008F4FE5">
        <w:rPr>
          <w:rFonts w:cstheme="minorHAnsi"/>
          <w:color w:val="000000" w:themeColor="text1"/>
        </w:rPr>
        <w:t xml:space="preserve"> internal</w:t>
      </w:r>
      <w:r w:rsidR="00997A5F" w:rsidRPr="008F4FE5">
        <w:rPr>
          <w:rFonts w:cstheme="minorHAnsi"/>
          <w:color w:val="000000" w:themeColor="text1"/>
        </w:rPr>
        <w:t xml:space="preserve"> opportunities</w:t>
      </w:r>
      <w:r w:rsidR="005B54A9" w:rsidRPr="008F4FE5">
        <w:rPr>
          <w:rFonts w:cstheme="minorHAnsi"/>
          <w:color w:val="000000" w:themeColor="text1"/>
        </w:rPr>
        <w:t>,</w:t>
      </w:r>
      <w:r w:rsidR="0041521E" w:rsidRPr="008F4FE5">
        <w:rPr>
          <w:rFonts w:cstheme="minorHAnsi"/>
          <w:color w:val="000000" w:themeColor="text1"/>
        </w:rPr>
        <w:t xml:space="preserve"> as well as</w:t>
      </w:r>
      <w:r w:rsidR="005B54A9" w:rsidRPr="008F4FE5">
        <w:rPr>
          <w:rFonts w:cstheme="minorHAnsi"/>
          <w:color w:val="000000" w:themeColor="text1"/>
        </w:rPr>
        <w:t xml:space="preserve"> opportunities to </w:t>
      </w:r>
      <w:r w:rsidR="00997A5F" w:rsidRPr="008F4FE5">
        <w:rPr>
          <w:rFonts w:cstheme="minorHAnsi"/>
          <w:color w:val="000000" w:themeColor="text1"/>
        </w:rPr>
        <w:t>bring in new blood and innovative ideas</w:t>
      </w:r>
      <w:r w:rsidR="00A13C7F" w:rsidRPr="008F4FE5">
        <w:rPr>
          <w:rFonts w:cstheme="minorHAnsi"/>
          <w:color w:val="000000" w:themeColor="text1"/>
        </w:rPr>
        <w:t xml:space="preserve"> from external </w:t>
      </w:r>
      <w:r w:rsidR="00502751" w:rsidRPr="008F4FE5">
        <w:rPr>
          <w:rFonts w:cstheme="minorHAnsi"/>
          <w:color w:val="000000" w:themeColor="text1"/>
        </w:rPr>
        <w:t>candidates as vacancies are unavailable</w:t>
      </w:r>
      <w:r w:rsidR="001F1981">
        <w:rPr>
          <w:rFonts w:cstheme="minorHAnsi"/>
          <w:color w:val="000000" w:themeColor="text1"/>
        </w:rPr>
        <w:t xml:space="preserve"> (Newton, 2019)</w:t>
      </w:r>
      <w:r w:rsidR="00502751" w:rsidRPr="008F4FE5">
        <w:rPr>
          <w:rFonts w:cstheme="minorHAnsi"/>
          <w:color w:val="000000" w:themeColor="text1"/>
        </w:rPr>
        <w:t xml:space="preserve">. </w:t>
      </w:r>
    </w:p>
    <w:p w14:paraId="411B3B25" w14:textId="45818D01" w:rsidR="00747E91" w:rsidRPr="00BB1E79" w:rsidRDefault="0040353F" w:rsidP="00DA017C">
      <w:pPr>
        <w:spacing w:after="100" w:afterAutospacing="1" w:line="240" w:lineRule="auto"/>
        <w:contextualSpacing/>
        <w:jc w:val="both"/>
        <w:rPr>
          <w:rFonts w:eastAsia="Arial" w:cstheme="minorHAnsi"/>
        </w:rPr>
      </w:pPr>
      <w:r w:rsidRPr="00BB1E79">
        <w:rPr>
          <w:rFonts w:eastAsia="Arial" w:cstheme="minorHAnsi"/>
        </w:rPr>
        <w:t xml:space="preserve">The talent and </w:t>
      </w:r>
      <w:r w:rsidR="005365D6" w:rsidRPr="00BB1E79">
        <w:rPr>
          <w:rFonts w:eastAsia="Arial" w:cstheme="minorHAnsi"/>
        </w:rPr>
        <w:t>succession</w:t>
      </w:r>
      <w:r w:rsidRPr="00BB1E79">
        <w:rPr>
          <w:rFonts w:eastAsia="Arial" w:cstheme="minorHAnsi"/>
        </w:rPr>
        <w:t xml:space="preserve"> </w:t>
      </w:r>
      <w:r w:rsidR="005365D6" w:rsidRPr="00BB1E79">
        <w:rPr>
          <w:rFonts w:eastAsia="Arial" w:cstheme="minorHAnsi"/>
        </w:rPr>
        <w:t>initiatives</w:t>
      </w:r>
      <w:r w:rsidR="008E5CDE">
        <w:rPr>
          <w:rFonts w:eastAsia="Arial" w:cstheme="minorHAnsi"/>
        </w:rPr>
        <w:t xml:space="preserve"> (</w:t>
      </w:r>
      <w:r w:rsidR="00191018" w:rsidRPr="00EE5EC3">
        <w:rPr>
          <w:rFonts w:ascii="Calibri" w:hAnsi="Calibri" w:cs="Calibri"/>
        </w:rPr>
        <w:t xml:space="preserve">ibid: 37; </w:t>
      </w:r>
      <w:proofErr w:type="spellStart"/>
      <w:r w:rsidR="00191018" w:rsidRPr="00EE5EC3">
        <w:rPr>
          <w:rFonts w:ascii="Calibri" w:hAnsi="Calibri" w:cs="Calibri"/>
        </w:rPr>
        <w:t>Tichy</w:t>
      </w:r>
      <w:proofErr w:type="spellEnd"/>
      <w:r w:rsidR="00191018" w:rsidRPr="00EE5EC3">
        <w:rPr>
          <w:rFonts w:ascii="Calibri" w:hAnsi="Calibri" w:cs="Calibri"/>
        </w:rPr>
        <w:t xml:space="preserve"> et al, 1982: 47; </w:t>
      </w:r>
      <w:proofErr w:type="spellStart"/>
      <w:r w:rsidR="00191018" w:rsidRPr="00EE5EC3">
        <w:rPr>
          <w:rFonts w:ascii="Calibri" w:hAnsi="Calibri" w:cs="Calibri"/>
        </w:rPr>
        <w:t>Fombrun</w:t>
      </w:r>
      <w:proofErr w:type="spellEnd"/>
      <w:r w:rsidR="00191018" w:rsidRPr="00EE5EC3">
        <w:rPr>
          <w:rFonts w:ascii="Calibri" w:hAnsi="Calibri" w:cs="Calibri"/>
        </w:rPr>
        <w:t xml:space="preserve">; Beer; </w:t>
      </w:r>
      <w:proofErr w:type="spellStart"/>
      <w:r w:rsidR="00191018" w:rsidRPr="00EE5EC3">
        <w:rPr>
          <w:rFonts w:ascii="Calibri" w:hAnsi="Calibri" w:cs="Calibri"/>
        </w:rPr>
        <w:t>Lengnick</w:t>
      </w:r>
      <w:proofErr w:type="spellEnd"/>
      <w:r w:rsidR="00191018" w:rsidRPr="00EE5EC3">
        <w:rPr>
          <w:rFonts w:ascii="Calibri" w:hAnsi="Calibri" w:cs="Calibri"/>
        </w:rPr>
        <w:t xml:space="preserve">-Hall </w:t>
      </w:r>
      <w:r w:rsidR="00191018" w:rsidRPr="00A033EE">
        <w:rPr>
          <w:rFonts w:ascii="Calibri" w:hAnsi="Calibri" w:cs="Calibri"/>
          <w:i/>
          <w:iCs/>
        </w:rPr>
        <w:t xml:space="preserve">et </w:t>
      </w:r>
      <w:r w:rsidR="00A033EE" w:rsidRPr="00A033EE">
        <w:rPr>
          <w:rFonts w:ascii="Calibri" w:hAnsi="Calibri" w:cs="Calibri"/>
          <w:i/>
          <w:iCs/>
        </w:rPr>
        <w:t>a</w:t>
      </w:r>
      <w:r w:rsidR="00A033EE" w:rsidRPr="00EE5EC3">
        <w:rPr>
          <w:rFonts w:ascii="Calibri" w:hAnsi="Calibri" w:cs="Calibri"/>
        </w:rPr>
        <w:t>l,</w:t>
      </w:r>
      <w:r w:rsidR="00191018" w:rsidRPr="00EE5EC3">
        <w:rPr>
          <w:rFonts w:ascii="Calibri" w:hAnsi="Calibri" w:cs="Calibri"/>
        </w:rPr>
        <w:t xml:space="preserve"> 2009; Baird and </w:t>
      </w:r>
      <w:proofErr w:type="spellStart"/>
      <w:r w:rsidR="00191018" w:rsidRPr="00EE5EC3">
        <w:rPr>
          <w:rFonts w:ascii="Calibri" w:hAnsi="Calibri" w:cs="Calibri"/>
        </w:rPr>
        <w:t>Meshoulam</w:t>
      </w:r>
      <w:proofErr w:type="spellEnd"/>
      <w:r w:rsidR="00191018" w:rsidRPr="00EE5EC3">
        <w:rPr>
          <w:rFonts w:ascii="Calibri" w:hAnsi="Calibri" w:cs="Calibri"/>
        </w:rPr>
        <w:t xml:space="preserve">, 1988; Wright and McMahan, 1992; Dyer and Holder, 1988; MacDuffie, 1995). </w:t>
      </w:r>
      <w:proofErr w:type="spellStart"/>
      <w:r w:rsidR="00191018" w:rsidRPr="00EE5EC3">
        <w:rPr>
          <w:rFonts w:ascii="Calibri" w:hAnsi="Calibri" w:cs="Calibri"/>
        </w:rPr>
        <w:t>Delery</w:t>
      </w:r>
      <w:proofErr w:type="spellEnd"/>
      <w:r w:rsidR="00191018" w:rsidRPr="00EE5EC3">
        <w:rPr>
          <w:rFonts w:ascii="Calibri" w:hAnsi="Calibri" w:cs="Calibri"/>
        </w:rPr>
        <w:t xml:space="preserve"> and Doty, 1996: 804; CIPD, 2020; Wright &amp; Nishii, 2007</w:t>
      </w:r>
      <w:r w:rsidR="00191018">
        <w:rPr>
          <w:rFonts w:ascii="Calibri" w:hAnsi="Calibri" w:cs="Calibri"/>
        </w:rPr>
        <w:t xml:space="preserve">; </w:t>
      </w:r>
      <w:proofErr w:type="spellStart"/>
      <w:r w:rsidR="006100FB">
        <w:t>Fombrun</w:t>
      </w:r>
      <w:proofErr w:type="spellEnd"/>
      <w:r w:rsidR="006100FB">
        <w:t xml:space="preserve"> et al, 1984: 26</w:t>
      </w:r>
      <w:r w:rsidR="006100FB">
        <w:t xml:space="preserve">; </w:t>
      </w:r>
      <w:r w:rsidR="008E5CDE">
        <w:rPr>
          <w:rFonts w:eastAsia="Arial" w:cstheme="minorHAnsi"/>
        </w:rPr>
        <w:t>SHRM, 2007</w:t>
      </w:r>
      <w:r w:rsidR="00962F94">
        <w:rPr>
          <w:rFonts w:eastAsia="Arial" w:cstheme="minorHAnsi"/>
        </w:rPr>
        <w:t>;</w:t>
      </w:r>
      <w:r w:rsidR="00962F94" w:rsidRPr="00962F94">
        <w:t xml:space="preserve"> </w:t>
      </w:r>
      <w:r w:rsidR="00962F94">
        <w:t>Taylor, 2017</w:t>
      </w:r>
      <w:r w:rsidR="00C525D1">
        <w:t>;</w:t>
      </w:r>
      <w:r w:rsidR="00C525D1" w:rsidRPr="00C525D1">
        <w:t xml:space="preserve"> </w:t>
      </w:r>
      <w:r w:rsidR="00C525D1">
        <w:t>Taylor &amp; Woodhams, 2017</w:t>
      </w:r>
      <w:r w:rsidR="00042FEE">
        <w:t xml:space="preserve">; </w:t>
      </w:r>
      <w:r w:rsidR="00C525D1">
        <w:t xml:space="preserve"> </w:t>
      </w:r>
      <w:r w:rsidR="00042FEE">
        <w:rPr>
          <w:lang w:val="en"/>
        </w:rPr>
        <w:t>Hirsh, 2020; CIPD 2020, Croner, 2021; SHRM, 2021</w:t>
      </w:r>
      <w:r w:rsidR="00042FEE">
        <w:rPr>
          <w:lang w:val="en"/>
        </w:rPr>
        <w:t>; Day, 2004</w:t>
      </w:r>
      <w:r w:rsidR="00A033EE">
        <w:rPr>
          <w:lang w:val="en"/>
        </w:rPr>
        <w:t xml:space="preserve">; </w:t>
      </w:r>
      <w:r w:rsidR="00962F94">
        <w:rPr>
          <w:rFonts w:eastAsia="Arial" w:cstheme="minorHAnsi"/>
        </w:rPr>
        <w:t xml:space="preserve"> </w:t>
      </w:r>
      <w:r w:rsidR="00A033EE" w:rsidRPr="005F37BD">
        <w:t>Groysberg</w:t>
      </w:r>
      <w:r w:rsidR="00A033EE">
        <w:t xml:space="preserve"> </w:t>
      </w:r>
      <w:r w:rsidR="00A033EE" w:rsidRPr="005F37BD">
        <w:rPr>
          <w:i/>
          <w:iCs/>
        </w:rPr>
        <w:t>et al</w:t>
      </w:r>
      <w:r w:rsidR="00A033EE">
        <w:t>, 2009</w:t>
      </w:r>
      <w:r w:rsidR="008E5CDE">
        <w:rPr>
          <w:rFonts w:eastAsia="Arial" w:cstheme="minorHAnsi"/>
        </w:rPr>
        <w:t>)</w:t>
      </w:r>
      <w:r w:rsidRPr="00BB1E79">
        <w:rPr>
          <w:rFonts w:eastAsia="Arial" w:cstheme="minorHAnsi"/>
        </w:rPr>
        <w:t xml:space="preserve"> outlined within question </w:t>
      </w:r>
      <w:r w:rsidR="00C17C6A" w:rsidRPr="00BB1E79">
        <w:rPr>
          <w:rFonts w:eastAsia="Arial" w:cstheme="minorHAnsi"/>
        </w:rPr>
        <w:t>1 have no doubt</w:t>
      </w:r>
      <w:r w:rsidR="009F0FB7" w:rsidRPr="00BB1E79">
        <w:rPr>
          <w:rFonts w:eastAsia="Arial" w:cstheme="minorHAnsi"/>
        </w:rPr>
        <w:t xml:space="preserve"> also</w:t>
      </w:r>
      <w:r w:rsidR="00C17C6A" w:rsidRPr="00BB1E79">
        <w:rPr>
          <w:rFonts w:eastAsia="Arial" w:cstheme="minorHAnsi"/>
        </w:rPr>
        <w:t xml:space="preserve"> helped retention levels within HEIW and </w:t>
      </w:r>
      <w:r w:rsidR="00256AE8" w:rsidRPr="00BB1E79">
        <w:rPr>
          <w:rFonts w:eastAsia="Arial" w:cstheme="minorHAnsi"/>
        </w:rPr>
        <w:t>promoted HEIWs brand within and external to NHS</w:t>
      </w:r>
      <w:r w:rsidR="00BB01E2" w:rsidRPr="00BB1E79">
        <w:rPr>
          <w:rFonts w:eastAsia="Arial" w:cstheme="minorHAnsi"/>
        </w:rPr>
        <w:t xml:space="preserve"> Wales. This can be supported by a </w:t>
      </w:r>
      <w:r w:rsidR="005365D6" w:rsidRPr="00BB1E79">
        <w:rPr>
          <w:rFonts w:eastAsia="Arial" w:cstheme="minorHAnsi"/>
        </w:rPr>
        <w:t>number</w:t>
      </w:r>
      <w:r w:rsidR="00BB01E2" w:rsidRPr="00BB1E79">
        <w:rPr>
          <w:rFonts w:eastAsia="Arial" w:cstheme="minorHAnsi"/>
        </w:rPr>
        <w:t xml:space="preserve"> of factors. </w:t>
      </w:r>
    </w:p>
    <w:p w14:paraId="0B29AF7C" w14:textId="77777777" w:rsidR="00C70A1D" w:rsidRPr="00BB1E79" w:rsidRDefault="00C70A1D" w:rsidP="009229D8">
      <w:pPr>
        <w:spacing w:after="0" w:line="240" w:lineRule="auto"/>
        <w:contextualSpacing/>
        <w:jc w:val="both"/>
        <w:rPr>
          <w:rFonts w:eastAsia="Times New Roman" w:cstheme="minorHAnsi"/>
          <w:color w:val="000000" w:themeColor="text1"/>
          <w:lang w:eastAsia="en-GB"/>
        </w:rPr>
      </w:pPr>
    </w:p>
    <w:p w14:paraId="697CB501" w14:textId="28F2A26D" w:rsidR="00C70A1D" w:rsidRPr="00B31E7C" w:rsidRDefault="00C70A1D" w:rsidP="009229D8">
      <w:pPr>
        <w:spacing w:after="0" w:line="240" w:lineRule="auto"/>
        <w:contextualSpacing/>
        <w:jc w:val="both"/>
        <w:rPr>
          <w:rFonts w:eastAsia="Times New Roman" w:cstheme="minorHAnsi"/>
          <w:color w:val="000000" w:themeColor="text1"/>
          <w:lang w:eastAsia="en-GB"/>
        </w:rPr>
      </w:pPr>
      <w:r w:rsidRPr="0074194F">
        <w:rPr>
          <w:rFonts w:cstheme="minorHAnsi"/>
          <w:color w:val="000000" w:themeColor="text1"/>
        </w:rPr>
        <w:t xml:space="preserve">HEIW recognises without employees that are well at work the NHS can’t perform or deliver quality and effective care to patients. HEIW advocate that all employees are provided with an environment </w:t>
      </w:r>
      <w:r w:rsidRPr="0074194F">
        <w:rPr>
          <w:rFonts w:cstheme="minorHAnsi"/>
          <w:color w:val="000000" w:themeColor="text1"/>
        </w:rPr>
        <w:lastRenderedPageBreak/>
        <w:t>and opportunities that encourage and enable them to make choices that support their well-being and lead healthy lives, which is supported by a staff health and wellbeing charter (Caring for People who Care, 2018; Caring to change, 2017). The NHS Wales Charter (2019)  highlights the joint responsibility of managers and individual employees to work together, encourage healthier life style and choices, support each other in the workplace and promote effective management of sickness when employees cannot work through ill health or are at the risk of having to take sick</w:t>
      </w:r>
      <w:r w:rsidR="00C14A6D">
        <w:rPr>
          <w:rFonts w:cstheme="minorHAnsi"/>
          <w:color w:val="000000" w:themeColor="text1"/>
        </w:rPr>
        <w:t xml:space="preserve"> </w:t>
      </w:r>
      <w:r w:rsidR="00B31E7C" w:rsidRPr="00B31E7C">
        <w:rPr>
          <w:rFonts w:cstheme="minorHAnsi"/>
          <w:color w:val="000000" w:themeColor="text1"/>
        </w:rPr>
        <w:t xml:space="preserve">leave </w:t>
      </w:r>
      <w:r w:rsidR="00C14A6D" w:rsidRPr="00B31E7C">
        <w:rPr>
          <w:rFonts w:cstheme="minorHAnsi"/>
          <w:color w:val="000000" w:themeColor="text1"/>
        </w:rPr>
        <w:t>(NHS Confederation, 2017;Caring for People who Care, 2018; Caring to change, 2017). The NHS Wales Charter (2019)</w:t>
      </w:r>
      <w:r w:rsidR="00B31E7C">
        <w:rPr>
          <w:rFonts w:cstheme="minorHAnsi"/>
          <w:color w:val="000000" w:themeColor="text1"/>
        </w:rPr>
        <w:t>.</w:t>
      </w:r>
    </w:p>
    <w:p w14:paraId="5110033F" w14:textId="77777777" w:rsidR="00C70A1D" w:rsidRPr="00BB1E79" w:rsidRDefault="00C70A1D" w:rsidP="009229D8">
      <w:pPr>
        <w:spacing w:after="0" w:line="240" w:lineRule="auto"/>
        <w:contextualSpacing/>
        <w:jc w:val="both"/>
        <w:rPr>
          <w:rFonts w:eastAsia="Times New Roman" w:cstheme="minorHAnsi"/>
          <w:color w:val="000000" w:themeColor="text1"/>
          <w:lang w:eastAsia="en-GB"/>
        </w:rPr>
      </w:pPr>
    </w:p>
    <w:p w14:paraId="5DE67E6A" w14:textId="68D1890F" w:rsidR="009229D8" w:rsidRDefault="00F15303" w:rsidP="009229D8">
      <w:pPr>
        <w:spacing w:after="0" w:line="240" w:lineRule="auto"/>
        <w:contextualSpacing/>
        <w:jc w:val="both"/>
        <w:rPr>
          <w:rFonts w:cstheme="minorHAnsi"/>
          <w:color w:val="000000" w:themeColor="text1"/>
        </w:rPr>
      </w:pPr>
      <w:r w:rsidRPr="00BB1E79">
        <w:rPr>
          <w:rFonts w:eastAsia="Times New Roman" w:cstheme="minorHAnsi"/>
          <w:color w:val="000000" w:themeColor="text1"/>
          <w:lang w:eastAsia="en-GB"/>
        </w:rPr>
        <w:t xml:space="preserve">Within the people team we have used </w:t>
      </w:r>
      <w:r w:rsidR="009229D8" w:rsidRPr="009229D8">
        <w:rPr>
          <w:rFonts w:eastAsia="Times New Roman" w:cstheme="minorHAnsi"/>
          <w:color w:val="000000" w:themeColor="text1"/>
          <w:lang w:eastAsia="en-GB"/>
        </w:rPr>
        <w:t>pulse surveys as a proactive method of engaging and consulting with employees</w:t>
      </w:r>
      <w:r w:rsidR="009C493A" w:rsidRPr="00BB1E79">
        <w:rPr>
          <w:rFonts w:eastAsia="Times New Roman" w:cstheme="minorHAnsi"/>
          <w:color w:val="000000" w:themeColor="text1"/>
          <w:lang w:eastAsia="en-GB"/>
        </w:rPr>
        <w:t xml:space="preserve"> to improve retention. This</w:t>
      </w:r>
      <w:r w:rsidR="009229D8" w:rsidRPr="009229D8">
        <w:rPr>
          <w:rFonts w:eastAsia="Times New Roman" w:cstheme="minorHAnsi"/>
          <w:color w:val="000000" w:themeColor="text1"/>
          <w:lang w:eastAsia="en-GB"/>
        </w:rPr>
        <w:t xml:space="preserve"> </w:t>
      </w:r>
      <w:r w:rsidRPr="00BB1E79">
        <w:rPr>
          <w:rFonts w:eastAsia="Times New Roman" w:cstheme="minorHAnsi"/>
          <w:color w:val="000000" w:themeColor="text1"/>
          <w:lang w:eastAsia="en-GB"/>
        </w:rPr>
        <w:t>gives</w:t>
      </w:r>
      <w:r w:rsidR="009C493A" w:rsidRPr="00BB1E79">
        <w:rPr>
          <w:rFonts w:eastAsia="Times New Roman" w:cstheme="minorHAnsi"/>
          <w:color w:val="000000" w:themeColor="text1"/>
          <w:lang w:eastAsia="en-GB"/>
        </w:rPr>
        <w:t xml:space="preserve"> employees a</w:t>
      </w:r>
      <w:r w:rsidR="009229D8" w:rsidRPr="009229D8">
        <w:rPr>
          <w:rFonts w:eastAsia="Times New Roman" w:cstheme="minorHAnsi"/>
          <w:color w:val="000000" w:themeColor="text1"/>
          <w:lang w:eastAsia="en-GB"/>
        </w:rPr>
        <w:t xml:space="preserve"> voice</w:t>
      </w:r>
      <w:r w:rsidR="00C63486" w:rsidRPr="00BB1E79">
        <w:rPr>
          <w:rFonts w:eastAsia="Times New Roman" w:cstheme="minorHAnsi"/>
          <w:color w:val="000000" w:themeColor="text1"/>
          <w:lang w:eastAsia="en-GB"/>
        </w:rPr>
        <w:t xml:space="preserve"> (CIPD, 2020</w:t>
      </w:r>
      <w:r w:rsidR="00BB1E79" w:rsidRPr="00BB1E79">
        <w:rPr>
          <w:rFonts w:eastAsia="Times New Roman" w:cstheme="minorHAnsi"/>
          <w:color w:val="000000" w:themeColor="text1"/>
          <w:lang w:eastAsia="en-GB"/>
        </w:rPr>
        <w:t>, 2021)</w:t>
      </w:r>
      <w:r w:rsidR="00BB1E79" w:rsidRPr="009229D8">
        <w:rPr>
          <w:rFonts w:eastAsia="Times New Roman" w:cstheme="minorHAnsi"/>
          <w:color w:val="000000" w:themeColor="text1"/>
          <w:lang w:eastAsia="en-GB"/>
        </w:rPr>
        <w:t xml:space="preserve"> and</w:t>
      </w:r>
      <w:r w:rsidR="009229D8" w:rsidRPr="009229D8">
        <w:rPr>
          <w:rFonts w:eastAsia="Times New Roman" w:cstheme="minorHAnsi"/>
          <w:color w:val="000000" w:themeColor="text1"/>
          <w:lang w:eastAsia="en-GB"/>
        </w:rPr>
        <w:t xml:space="preserve"> </w:t>
      </w:r>
      <w:r w:rsidRPr="00BB1E79">
        <w:rPr>
          <w:rFonts w:eastAsia="Times New Roman" w:cstheme="minorHAnsi"/>
          <w:color w:val="000000" w:themeColor="text1"/>
          <w:lang w:eastAsia="en-GB"/>
        </w:rPr>
        <w:t xml:space="preserve">is </w:t>
      </w:r>
      <w:r w:rsidR="009229D8" w:rsidRPr="009229D8">
        <w:rPr>
          <w:rFonts w:eastAsia="Times New Roman" w:cstheme="minorHAnsi"/>
          <w:color w:val="000000" w:themeColor="text1"/>
          <w:lang w:eastAsia="en-GB"/>
        </w:rPr>
        <w:t>a mechanism of check-in with the workforce regularly (Ellis, 2016; CIPD 2020). This is reflected within HEIW’s</w:t>
      </w:r>
      <w:r w:rsidR="009229D8" w:rsidRPr="009229D8">
        <w:rPr>
          <w:rFonts w:cstheme="minorHAnsi"/>
          <w:color w:val="000000" w:themeColor="text1"/>
        </w:rPr>
        <w:t xml:space="preserve"> 12-month rolling turnover rate for HEIW for the period to August 2020 which was 8%, an increase of 0.3% since the previous report (Levinson, 2007a; </w:t>
      </w:r>
      <w:proofErr w:type="spellStart"/>
      <w:r w:rsidR="009229D8" w:rsidRPr="009229D8">
        <w:rPr>
          <w:rFonts w:cstheme="minorHAnsi"/>
          <w:color w:val="000000" w:themeColor="text1"/>
        </w:rPr>
        <w:t>Demourouti</w:t>
      </w:r>
      <w:proofErr w:type="spellEnd"/>
      <w:r w:rsidR="009229D8" w:rsidRPr="009229D8">
        <w:rPr>
          <w:rFonts w:cstheme="minorHAnsi"/>
          <w:color w:val="000000" w:themeColor="text1"/>
        </w:rPr>
        <w:t xml:space="preserve"> et al. 2001, cited in </w:t>
      </w:r>
      <w:proofErr w:type="spellStart"/>
      <w:r w:rsidR="009229D8" w:rsidRPr="009229D8">
        <w:rPr>
          <w:rFonts w:cstheme="minorHAnsi"/>
          <w:color w:val="000000" w:themeColor="text1"/>
        </w:rPr>
        <w:t>Sonnentag</w:t>
      </w:r>
      <w:proofErr w:type="spellEnd"/>
      <w:r w:rsidR="009229D8" w:rsidRPr="009229D8">
        <w:rPr>
          <w:rFonts w:cstheme="minorHAnsi"/>
          <w:color w:val="000000" w:themeColor="text1"/>
        </w:rPr>
        <w:t xml:space="preserve">, 2003 ) indicating the above EE programmes have had a positive impact on HEIW turnover (Blain, 2020). This is still relatively low given our newness but is at a level which continues to support business continuity and organisational memory whilst also bringing in new thinking and new ideas. </w:t>
      </w:r>
      <w:proofErr w:type="spellStart"/>
      <w:r w:rsidR="009229D8" w:rsidRPr="009229D8">
        <w:rPr>
          <w:rFonts w:cstheme="minorHAnsi"/>
          <w:color w:val="000000" w:themeColor="text1"/>
        </w:rPr>
        <w:t>BlessingWhite</w:t>
      </w:r>
      <w:proofErr w:type="spellEnd"/>
      <w:r w:rsidR="009229D8" w:rsidRPr="009229D8">
        <w:rPr>
          <w:rFonts w:cstheme="minorHAnsi"/>
          <w:color w:val="000000" w:themeColor="text1"/>
        </w:rPr>
        <w:t xml:space="preserve"> (2008) reports that 85% of engaged employees plan on sticking around compared to 27% of disengaged employees. In addition, 41% of engaged employees said that they would stay if the organisation is struggling to survive. All factors support and suggesting that employees are highly engaged, have a better WLB and presenteeism is not a concern nor evident within HEIW. It is hoped this will continue post pandemic when the office will return to a 60 / 40 working environment, where employees continue to feel engaged.  </w:t>
      </w:r>
    </w:p>
    <w:p w14:paraId="4983FD02" w14:textId="678E1987" w:rsidR="008B2ABE" w:rsidRDefault="008B2ABE" w:rsidP="009229D8">
      <w:pPr>
        <w:spacing w:after="0" w:line="240" w:lineRule="auto"/>
        <w:contextualSpacing/>
        <w:jc w:val="both"/>
        <w:rPr>
          <w:rFonts w:cstheme="minorHAnsi"/>
          <w:color w:val="000000" w:themeColor="text1"/>
        </w:rPr>
      </w:pPr>
    </w:p>
    <w:p w14:paraId="42A0D62E" w14:textId="77777777" w:rsidR="008B2ABE" w:rsidRPr="009229D8" w:rsidRDefault="008B2ABE" w:rsidP="008B2ABE">
      <w:pPr>
        <w:spacing w:after="0" w:line="240" w:lineRule="auto"/>
        <w:jc w:val="both"/>
        <w:rPr>
          <w:rFonts w:eastAsiaTheme="minorEastAsia" w:cstheme="minorHAnsi"/>
          <w:color w:val="000000" w:themeColor="text1"/>
          <w:kern w:val="24"/>
          <w:lang w:eastAsia="en-GB"/>
        </w:rPr>
      </w:pPr>
      <w:r w:rsidRPr="009229D8">
        <w:rPr>
          <w:rFonts w:eastAsia="Times New Roman" w:cstheme="minorHAnsi"/>
          <w:color w:val="000000" w:themeColor="text1"/>
          <w:lang w:eastAsia="en-GB"/>
        </w:rPr>
        <w:t xml:space="preserve">Engagement levels across HEIW are evident and generally high, supported by delivery of organisation objectives, general </w:t>
      </w:r>
      <w:r w:rsidRPr="00BB1E79">
        <w:rPr>
          <w:rFonts w:eastAsia="Times New Roman" w:cstheme="minorHAnsi"/>
          <w:color w:val="000000" w:themeColor="text1"/>
          <w:lang w:eastAsia="en-GB"/>
        </w:rPr>
        <w:t>observations,</w:t>
      </w:r>
      <w:r w:rsidRPr="009229D8">
        <w:rPr>
          <w:rFonts w:eastAsia="Times New Roman" w:cstheme="minorHAnsi"/>
          <w:color w:val="000000" w:themeColor="text1"/>
          <w:lang w:eastAsia="en-GB"/>
        </w:rPr>
        <w:t xml:space="preserve"> and positive pulse survey results (Hemp, 2004; Baker-</w:t>
      </w:r>
      <w:proofErr w:type="spellStart"/>
      <w:r w:rsidRPr="009229D8">
        <w:rPr>
          <w:rFonts w:eastAsia="Times New Roman" w:cstheme="minorHAnsi"/>
          <w:color w:val="000000" w:themeColor="text1"/>
          <w:lang w:eastAsia="en-GB"/>
        </w:rPr>
        <w:t>McClearn</w:t>
      </w:r>
      <w:proofErr w:type="spellEnd"/>
      <w:r w:rsidRPr="009229D8">
        <w:rPr>
          <w:rFonts w:eastAsia="Times New Roman" w:cstheme="minorHAnsi"/>
          <w:color w:val="000000" w:themeColor="text1"/>
          <w:lang w:eastAsia="en-GB"/>
        </w:rPr>
        <w:t xml:space="preserve"> et al, 2010; Aronsson and Gustafsson, 2005) i.e. The HEIW 2020 mini working from home pulse survey demonstrated that of the 187 respondents, 40% indicated that there were WLB challenges at the start of the pandemic however, they have been able to overcome </w:t>
      </w:r>
      <w:r w:rsidRPr="00BB1E79">
        <w:rPr>
          <w:rFonts w:eastAsia="Times New Roman" w:cstheme="minorHAnsi"/>
          <w:color w:val="000000" w:themeColor="text1"/>
          <w:lang w:eastAsia="en-GB"/>
        </w:rPr>
        <w:t>them:</w:t>
      </w:r>
      <w:r w:rsidRPr="009229D8">
        <w:rPr>
          <w:rFonts w:eastAsia="Times New Roman" w:cstheme="minorHAnsi"/>
          <w:color w:val="000000" w:themeColor="text1"/>
          <w:lang w:eastAsia="en-GB"/>
        </w:rPr>
        <w:t xml:space="preserve"> 21% balancing work with parental / caring responsibilities. 38% felt the experience was better than expected, 20% indicated that working from home is a positive experience and 22% suspect that working from home could be the new normal post COVID-19. The 2020 mini HNA also demonstrated </w:t>
      </w:r>
      <w:r w:rsidRPr="009229D8">
        <w:rPr>
          <w:rFonts w:eastAsiaTheme="minorEastAsia" w:cstheme="minorHAnsi"/>
          <w:color w:val="000000" w:themeColor="text1"/>
          <w:kern w:val="24"/>
          <w:lang w:eastAsia="en-GB"/>
        </w:rPr>
        <w:t xml:space="preserve">employee job satisfaction has increased by 10% since 2018.  There has been a significant reduction in those staff who think they are suffering or have suffered from fatigue. Since 2019, a 2% decrease was evident in individuals who usually experience good or fair energy levels. Those who maintain very good energy levels have experienced a 6% increase. </w:t>
      </w:r>
      <w:r w:rsidRPr="009229D8">
        <w:rPr>
          <w:rFonts w:eastAsia="Times New Roman" w:cstheme="minorHAnsi"/>
          <w:color w:val="000000" w:themeColor="text1"/>
          <w:lang w:eastAsia="en-GB"/>
        </w:rPr>
        <w:t>Evidence from the 2018 HEIW HNA, 2019 follow-up HNA and the 2019 FW survey and secondary data sources, indicated that enabling employees to have a balance between their private lives and paid work can lead to a reduction in absenteeism, improved recruitment and retention, employee commitment and productivity.</w:t>
      </w:r>
      <w:r w:rsidRPr="009229D8">
        <w:rPr>
          <w:rFonts w:eastAsia="Times New Roman" w:cstheme="minorHAnsi"/>
          <w:b/>
          <w:bCs/>
          <w:color w:val="000000" w:themeColor="text1"/>
          <w:lang w:eastAsia="en-GB"/>
        </w:rPr>
        <w:t xml:space="preserve"> </w:t>
      </w:r>
    </w:p>
    <w:p w14:paraId="6E8CA14A" w14:textId="77777777" w:rsidR="009229D8" w:rsidRPr="009229D8" w:rsidRDefault="009229D8" w:rsidP="009229D8">
      <w:pPr>
        <w:autoSpaceDE w:val="0"/>
        <w:autoSpaceDN w:val="0"/>
        <w:adjustRightInd w:val="0"/>
        <w:spacing w:after="0" w:line="240" w:lineRule="auto"/>
        <w:jc w:val="both"/>
        <w:rPr>
          <w:rFonts w:cstheme="minorHAnsi"/>
          <w:color w:val="000000" w:themeColor="text1"/>
        </w:rPr>
      </w:pPr>
    </w:p>
    <w:p w14:paraId="43626EAC" w14:textId="27BE5E0B" w:rsidR="009229D8" w:rsidRPr="009229D8" w:rsidRDefault="009229D8" w:rsidP="009229D8">
      <w:pPr>
        <w:spacing w:line="256" w:lineRule="auto"/>
        <w:jc w:val="both"/>
        <w:rPr>
          <w:rFonts w:cstheme="minorHAnsi"/>
        </w:rPr>
      </w:pPr>
      <w:r w:rsidRPr="009229D8">
        <w:rPr>
          <w:rFonts w:cstheme="minorHAnsi"/>
        </w:rPr>
        <w:t xml:space="preserve">To continue driving engagement through Healthy Working Relationships (Gallup, 2018; </w:t>
      </w:r>
      <w:proofErr w:type="spellStart"/>
      <w:r w:rsidRPr="009229D8">
        <w:rPr>
          <w:rFonts w:cstheme="minorHAnsi"/>
        </w:rPr>
        <w:t>Naber</w:t>
      </w:r>
      <w:proofErr w:type="spellEnd"/>
      <w:r w:rsidRPr="009229D8">
        <w:rPr>
          <w:rFonts w:cstheme="minorHAnsi"/>
        </w:rPr>
        <w:t xml:space="preserve">, 2007), HEIW’s Leadership and Succession planning team have developed training modules that explore </w:t>
      </w:r>
      <w:r w:rsidRPr="009229D8">
        <w:rPr>
          <w:rFonts w:cstheme="minorHAnsi"/>
          <w:color w:val="000000"/>
          <w:lang w:val="en"/>
        </w:rPr>
        <w:t xml:space="preserve">the importance of communication, building rapport, exploring assertive behaviors and tips for courageous conversations. How to manage relationships that have declined and </w:t>
      </w:r>
      <w:r w:rsidR="00425CB5" w:rsidRPr="00BB1E79">
        <w:rPr>
          <w:rFonts w:cstheme="minorHAnsi"/>
          <w:color w:val="000000"/>
          <w:lang w:val="en"/>
        </w:rPr>
        <w:t>need</w:t>
      </w:r>
      <w:r w:rsidRPr="009229D8">
        <w:rPr>
          <w:rFonts w:cstheme="minorHAnsi"/>
          <w:color w:val="000000"/>
          <w:lang w:val="en"/>
        </w:rPr>
        <w:t xml:space="preserve"> restoration i.e. ways of restoring relationships and the best way to use the new Respect and Resolution policy.</w:t>
      </w:r>
    </w:p>
    <w:p w14:paraId="337B4720" w14:textId="0165BE3E" w:rsidR="00F44B8B" w:rsidRPr="00F634BF" w:rsidRDefault="009229D8" w:rsidP="00F634BF">
      <w:pPr>
        <w:spacing w:line="256" w:lineRule="auto"/>
        <w:jc w:val="both"/>
        <w:rPr>
          <w:rFonts w:cstheme="minorHAnsi"/>
        </w:rPr>
      </w:pPr>
      <w:r w:rsidRPr="009229D8">
        <w:rPr>
          <w:rFonts w:cstheme="minorHAnsi"/>
        </w:rPr>
        <w:t xml:space="preserve">To continue driving EE within HEIW an NHS Wales Colleague Engagement and Experience Steering Group (CEESG) has been established to promote and give direction to these Wales </w:t>
      </w:r>
      <w:r w:rsidRPr="00E93855">
        <w:rPr>
          <w:rFonts w:cstheme="minorHAnsi"/>
        </w:rPr>
        <w:t xml:space="preserve">activities ( Shape of the workforce document; </w:t>
      </w:r>
      <w:r w:rsidRPr="009229D8">
        <w:rPr>
          <w:rFonts w:cstheme="minorHAnsi"/>
          <w:color w:val="000000" w:themeColor="text1"/>
        </w:rPr>
        <w:t xml:space="preserve">NHS Employers, 2013; NHS Confederation, 2017; </w:t>
      </w:r>
      <w:proofErr w:type="spellStart"/>
      <w:r w:rsidRPr="009229D8">
        <w:rPr>
          <w:rFonts w:cstheme="minorHAnsi"/>
          <w:color w:val="000000" w:themeColor="text1"/>
        </w:rPr>
        <w:t>Imison</w:t>
      </w:r>
      <w:proofErr w:type="spellEnd"/>
      <w:r w:rsidRPr="009229D8">
        <w:rPr>
          <w:rFonts w:cstheme="minorHAnsi"/>
          <w:color w:val="000000" w:themeColor="text1"/>
        </w:rPr>
        <w:t xml:space="preserve"> et al, 2009; Parliamentary Review, 2018; HEIW, 2020)</w:t>
      </w:r>
      <w:r w:rsidRPr="009229D8">
        <w:rPr>
          <w:rFonts w:cstheme="minorHAnsi"/>
          <w:color w:val="FF0000"/>
        </w:rPr>
        <w:t xml:space="preserve">.  </w:t>
      </w:r>
      <w:r w:rsidRPr="009229D8">
        <w:rPr>
          <w:rFonts w:cstheme="minorHAnsi"/>
        </w:rPr>
        <w:t xml:space="preserve">The Group brings representatives from the Welsh Government, Health Boards / Trusts and Trade Union and Social Care partners together to draw on and provide a focus for the knowledge and experience of existing networks and resources; support a </w:t>
      </w:r>
      <w:r w:rsidRPr="009229D8">
        <w:rPr>
          <w:rFonts w:cstheme="minorHAnsi"/>
        </w:rPr>
        <w:lastRenderedPageBreak/>
        <w:t xml:space="preserve">consistent approach to the sharing of knowledge, ideas, to promote good practice and innovation and facilitate the scaling up and implementation of ideas on a once for Wales basis. It also provides a mechanism to ensure that opportunities to further improve Colleague Experience and Engagement are highlighted as appropriate and are taken forward collaboratively, and in partnership with Trade Unions and Social Care. </w:t>
      </w:r>
    </w:p>
    <w:p w14:paraId="42C1173E" w14:textId="77777777" w:rsidR="00DD35D1" w:rsidRDefault="00DD35D1" w:rsidP="00165787">
      <w:pPr>
        <w:pStyle w:val="NormalWeb"/>
        <w:jc w:val="both"/>
        <w:rPr>
          <w:rFonts w:asciiTheme="minorHAnsi" w:eastAsia="Arial" w:hAnsiTheme="minorHAnsi" w:cstheme="minorHAnsi"/>
          <w:b/>
          <w:bCs/>
          <w:color w:val="FF0000"/>
          <w:sz w:val="22"/>
          <w:szCs w:val="22"/>
        </w:rPr>
      </w:pPr>
    </w:p>
    <w:p w14:paraId="6430CA2E" w14:textId="3962F965" w:rsidR="0040252E" w:rsidRPr="00F634BF" w:rsidRDefault="00F634BF" w:rsidP="00165787">
      <w:pPr>
        <w:pStyle w:val="NormalWeb"/>
        <w:jc w:val="both"/>
        <w:rPr>
          <w:rFonts w:asciiTheme="minorHAnsi" w:hAnsiTheme="minorHAnsi" w:cstheme="minorHAnsi"/>
          <w:color w:val="FF0000"/>
          <w:sz w:val="22"/>
          <w:szCs w:val="22"/>
          <w:lang w:val="en"/>
        </w:rPr>
      </w:pPr>
      <w:r w:rsidRPr="00F634BF">
        <w:rPr>
          <w:rFonts w:asciiTheme="minorHAnsi" w:eastAsia="Arial" w:hAnsiTheme="minorHAnsi" w:cstheme="minorHAnsi"/>
          <w:b/>
          <w:bCs/>
          <w:color w:val="FF0000"/>
          <w:sz w:val="22"/>
          <w:szCs w:val="22"/>
        </w:rPr>
        <w:t xml:space="preserve">3. </w:t>
      </w:r>
      <w:r w:rsidR="00ED0B3D" w:rsidRPr="00F634BF">
        <w:rPr>
          <w:rFonts w:asciiTheme="minorHAnsi" w:eastAsia="Arial" w:hAnsiTheme="minorHAnsi" w:cstheme="minorHAnsi"/>
          <w:b/>
          <w:bCs/>
          <w:color w:val="FF0000"/>
          <w:sz w:val="22"/>
          <w:szCs w:val="22"/>
        </w:rPr>
        <w:t xml:space="preserve">Discuss your development needs with your line manager in relation to resourcing and talent planning, using the CIPD Profession Map as a basis for your discussion. Consider whether or not your skills in this area require improvement. </w:t>
      </w:r>
    </w:p>
    <w:p w14:paraId="3BFE257D" w14:textId="77777777" w:rsidR="000A5F2A" w:rsidRPr="00053EF0" w:rsidRDefault="000A5F2A" w:rsidP="000A5F2A">
      <w:pPr>
        <w:spacing w:after="0" w:line="240" w:lineRule="auto"/>
        <w:jc w:val="both"/>
        <w:rPr>
          <w:rFonts w:ascii="Arial" w:eastAsiaTheme="minorEastAsia" w:hAnsi="Arial" w:cs="Arial"/>
          <w:color w:val="000000" w:themeColor="text1"/>
          <w:kern w:val="24"/>
          <w:lang w:eastAsia="en-GB"/>
        </w:rPr>
      </w:pPr>
    </w:p>
    <w:p w14:paraId="1FF0FB50" w14:textId="79C4C23B" w:rsidR="000A5F2A" w:rsidRPr="005F5DD9" w:rsidRDefault="000A5F2A" w:rsidP="005F5DD9">
      <w:pPr>
        <w:spacing w:after="100" w:afterAutospacing="1" w:line="240" w:lineRule="auto"/>
        <w:jc w:val="both"/>
        <w:rPr>
          <w:rFonts w:eastAsiaTheme="minorEastAsia" w:cstheme="minorHAnsi"/>
          <w:kern w:val="24"/>
        </w:rPr>
      </w:pPr>
      <w:r w:rsidRPr="005F5DD9">
        <w:rPr>
          <w:rFonts w:eastAsiaTheme="minorEastAsia" w:cstheme="minorHAnsi"/>
          <w:kern w:val="24"/>
        </w:rPr>
        <w:t xml:space="preserve">The CIPD Professional Map aims to add sustained value to an organisation (CIPD 2009, 2012). On Monday </w:t>
      </w:r>
      <w:r w:rsidR="00CD141E">
        <w:rPr>
          <w:rFonts w:eastAsiaTheme="minorEastAsia" w:cstheme="minorHAnsi"/>
          <w:kern w:val="24"/>
        </w:rPr>
        <w:t>22</w:t>
      </w:r>
      <w:r w:rsidRPr="005F5DD9">
        <w:rPr>
          <w:rFonts w:eastAsiaTheme="minorEastAsia" w:cstheme="minorHAnsi"/>
          <w:kern w:val="24"/>
        </w:rPr>
        <w:t>/</w:t>
      </w:r>
      <w:r w:rsidR="00D33370" w:rsidRPr="005F5DD9">
        <w:rPr>
          <w:rFonts w:eastAsiaTheme="minorEastAsia" w:cstheme="minorHAnsi"/>
          <w:kern w:val="24"/>
        </w:rPr>
        <w:t>03</w:t>
      </w:r>
      <w:r w:rsidRPr="005F5DD9">
        <w:rPr>
          <w:rFonts w:eastAsiaTheme="minorEastAsia" w:cstheme="minorHAnsi"/>
          <w:kern w:val="24"/>
        </w:rPr>
        <w:t>/2</w:t>
      </w:r>
      <w:r w:rsidR="00D33370" w:rsidRPr="005F5DD9">
        <w:rPr>
          <w:rFonts w:eastAsiaTheme="minorEastAsia" w:cstheme="minorHAnsi"/>
          <w:kern w:val="24"/>
        </w:rPr>
        <w:t>1</w:t>
      </w:r>
      <w:r w:rsidRPr="005F5DD9">
        <w:rPr>
          <w:rFonts w:eastAsiaTheme="minorEastAsia" w:cstheme="minorHAnsi"/>
          <w:kern w:val="24"/>
        </w:rPr>
        <w:t xml:space="preserve"> I met with my line manager to discuss my </w:t>
      </w:r>
      <w:r w:rsidR="004A3B01" w:rsidRPr="005F5DD9">
        <w:rPr>
          <w:rFonts w:eastAsiaTheme="minorEastAsia" w:cstheme="minorHAnsi"/>
          <w:kern w:val="24"/>
        </w:rPr>
        <w:t xml:space="preserve">specialist knowledge and </w:t>
      </w:r>
      <w:r w:rsidRPr="005F5DD9">
        <w:rPr>
          <w:rFonts w:eastAsiaTheme="minorEastAsia" w:cstheme="minorHAnsi"/>
          <w:kern w:val="24"/>
        </w:rPr>
        <w:t xml:space="preserve">understanding of </w:t>
      </w:r>
      <w:r w:rsidR="004A3B01" w:rsidRPr="005F5DD9">
        <w:rPr>
          <w:rFonts w:eastAsiaTheme="minorEastAsia" w:cstheme="minorHAnsi"/>
          <w:kern w:val="24"/>
        </w:rPr>
        <w:t>resourcing and talent planning</w:t>
      </w:r>
      <w:r w:rsidR="00F300DA" w:rsidRPr="005F5DD9">
        <w:rPr>
          <w:rFonts w:eastAsiaTheme="minorEastAsia" w:cstheme="minorHAnsi"/>
          <w:kern w:val="24"/>
        </w:rPr>
        <w:t xml:space="preserve">. We discussed </w:t>
      </w:r>
      <w:r w:rsidRPr="005F5DD9">
        <w:rPr>
          <w:rFonts w:eastAsiaTheme="minorEastAsia" w:cstheme="minorHAnsi"/>
          <w:kern w:val="24"/>
        </w:rPr>
        <w:t xml:space="preserve">how to effectively </w:t>
      </w:r>
      <w:r w:rsidR="00F300DA" w:rsidRPr="005F5DD9">
        <w:rPr>
          <w:rFonts w:eastAsiaTheme="minorEastAsia" w:cstheme="minorHAnsi"/>
          <w:kern w:val="24"/>
        </w:rPr>
        <w:t>identify</w:t>
      </w:r>
      <w:r w:rsidR="00C22E41" w:rsidRPr="005F5DD9">
        <w:rPr>
          <w:rFonts w:eastAsiaTheme="minorEastAsia" w:cstheme="minorHAnsi"/>
          <w:kern w:val="24"/>
        </w:rPr>
        <w:t xml:space="preserve">, attract, </w:t>
      </w:r>
      <w:r w:rsidR="002D1633" w:rsidRPr="005F5DD9">
        <w:rPr>
          <w:rFonts w:eastAsiaTheme="minorEastAsia" w:cstheme="minorHAnsi"/>
          <w:kern w:val="24"/>
        </w:rPr>
        <w:t>retain,</w:t>
      </w:r>
      <w:r w:rsidR="00C22E41" w:rsidRPr="005F5DD9">
        <w:rPr>
          <w:rFonts w:eastAsiaTheme="minorEastAsia" w:cstheme="minorHAnsi"/>
          <w:kern w:val="24"/>
        </w:rPr>
        <w:t xml:space="preserve"> and assess getting the right people for the organisation</w:t>
      </w:r>
      <w:r w:rsidR="002D1633" w:rsidRPr="005F5DD9">
        <w:rPr>
          <w:rFonts w:eastAsiaTheme="minorEastAsia" w:cstheme="minorHAnsi"/>
          <w:kern w:val="24"/>
        </w:rPr>
        <w:t xml:space="preserve">, along with my development needs. </w:t>
      </w:r>
      <w:r w:rsidRPr="005F5DD9">
        <w:rPr>
          <w:rFonts w:eastAsia="Arial" w:cstheme="minorHAnsi"/>
        </w:rPr>
        <w:t xml:space="preserve">We used the CIPD Profession Map as a basis for our discussion (CIPD, 2020). </w:t>
      </w:r>
    </w:p>
    <w:p w14:paraId="79F1CB20" w14:textId="19E0AC58" w:rsidR="009714C0" w:rsidRPr="005F5DD9" w:rsidRDefault="000A5F2A" w:rsidP="005F5DD9">
      <w:pPr>
        <w:spacing w:after="100" w:afterAutospacing="1" w:line="240" w:lineRule="auto"/>
        <w:jc w:val="both"/>
        <w:rPr>
          <w:rFonts w:eastAsia="Times New Roman" w:cstheme="minorHAnsi"/>
          <w:lang w:eastAsia="en-GB"/>
        </w:rPr>
      </w:pPr>
      <w:r w:rsidRPr="005F5DD9">
        <w:rPr>
          <w:rFonts w:eastAsiaTheme="minorEastAsia" w:cstheme="minorHAnsi"/>
          <w:color w:val="000000" w:themeColor="text1"/>
          <w:kern w:val="24"/>
          <w:lang w:eastAsia="en-GB"/>
        </w:rPr>
        <w:t xml:space="preserve">We discussed my development needs in relation to </w:t>
      </w:r>
      <w:r w:rsidR="00344720">
        <w:rPr>
          <w:rFonts w:eastAsiaTheme="minorEastAsia" w:cstheme="minorHAnsi"/>
          <w:color w:val="000000" w:themeColor="text1"/>
          <w:kern w:val="24"/>
          <w:lang w:eastAsia="en-GB"/>
        </w:rPr>
        <w:t xml:space="preserve">resourcing </w:t>
      </w:r>
      <w:r w:rsidRPr="005F5DD9">
        <w:rPr>
          <w:rFonts w:eastAsiaTheme="minorEastAsia" w:cstheme="minorHAnsi"/>
          <w:color w:val="000000" w:themeColor="text1"/>
          <w:kern w:val="24"/>
          <w:lang w:eastAsia="en-GB"/>
        </w:rPr>
        <w:t xml:space="preserve"> within my current role and linked them to HEIW 3-year Integrated Medium Long-Term Plan (IMTP) through identifying </w:t>
      </w:r>
      <w:r w:rsidRPr="005F5DD9">
        <w:rPr>
          <w:rFonts w:eastAsiaTheme="minorEastAsia" w:cstheme="minorHAnsi"/>
          <w:i/>
          <w:iCs/>
          <w:color w:val="000000" w:themeColor="text1"/>
          <w:kern w:val="24"/>
          <w:lang w:eastAsia="en-GB"/>
        </w:rPr>
        <w:t>organisational</w:t>
      </w:r>
      <w:r w:rsidRPr="005F5DD9">
        <w:rPr>
          <w:rFonts w:eastAsiaTheme="minorEastAsia" w:cstheme="minorHAnsi"/>
          <w:color w:val="000000" w:themeColor="text1"/>
          <w:kern w:val="24"/>
          <w:lang w:eastAsia="en-GB"/>
        </w:rPr>
        <w:t xml:space="preserve"> and individual capability requirements and aligning strategy, people and proc</w:t>
      </w:r>
      <w:r w:rsidRPr="005F5DD9">
        <w:rPr>
          <w:rFonts w:eastAsiaTheme="minorEastAsia" w:cstheme="minorHAnsi"/>
          <w:kern w:val="24"/>
          <w:lang w:eastAsia="en-GB"/>
        </w:rPr>
        <w:t xml:space="preserve">esses to optimise </w:t>
      </w:r>
      <w:r w:rsidRPr="005F5DD9">
        <w:rPr>
          <w:rFonts w:eastAsiaTheme="minorEastAsia" w:cstheme="minorHAnsi"/>
          <w:i/>
          <w:iCs/>
          <w:kern w:val="24"/>
          <w:lang w:eastAsia="en-GB"/>
        </w:rPr>
        <w:t>effectiveness</w:t>
      </w:r>
      <w:r w:rsidRPr="005F5DD9">
        <w:rPr>
          <w:rFonts w:eastAsiaTheme="minorEastAsia" w:cstheme="minorHAnsi"/>
          <w:kern w:val="24"/>
          <w:lang w:eastAsia="en-GB"/>
        </w:rPr>
        <w:t xml:space="preserve"> and achieve the </w:t>
      </w:r>
      <w:r w:rsidRPr="005F5DD9">
        <w:rPr>
          <w:rFonts w:eastAsiaTheme="minorEastAsia" w:cstheme="minorHAnsi"/>
          <w:i/>
          <w:iCs/>
          <w:kern w:val="24"/>
          <w:lang w:eastAsia="en-GB"/>
        </w:rPr>
        <w:t>organisational</w:t>
      </w:r>
      <w:r w:rsidRPr="005F5DD9">
        <w:rPr>
          <w:rFonts w:eastAsiaTheme="minorEastAsia" w:cstheme="minorHAnsi"/>
          <w:kern w:val="24"/>
          <w:lang w:eastAsia="en-GB"/>
        </w:rPr>
        <w:t xml:space="preserve"> goals (Taylor &amp; Woodhams, 2016).</w:t>
      </w:r>
      <w:r w:rsidRPr="005F5DD9">
        <w:rPr>
          <w:rFonts w:eastAsia="Times New Roman" w:cstheme="minorHAnsi"/>
          <w:lang w:eastAsia="en-GB"/>
        </w:rPr>
        <w:t xml:space="preserve"> We also discussed my learning regarding a structured and planned approach to </w:t>
      </w:r>
      <w:r w:rsidR="008C10F0" w:rsidRPr="005F5DD9">
        <w:rPr>
          <w:rFonts w:eastAsia="Times New Roman" w:cstheme="minorHAnsi"/>
          <w:lang w:eastAsia="en-GB"/>
        </w:rPr>
        <w:t xml:space="preserve">workforce planning </w:t>
      </w:r>
      <w:r w:rsidRPr="005F5DD9">
        <w:rPr>
          <w:rFonts w:eastAsia="Times New Roman" w:cstheme="minorHAnsi"/>
          <w:lang w:eastAsia="en-GB"/>
        </w:rPr>
        <w:t xml:space="preserve">in order to ensure that </w:t>
      </w:r>
      <w:r w:rsidR="008C10F0" w:rsidRPr="005F5DD9">
        <w:rPr>
          <w:rFonts w:eastAsia="Times New Roman" w:cstheme="minorHAnsi"/>
          <w:lang w:eastAsia="en-GB"/>
        </w:rPr>
        <w:t>effective workforce planning</w:t>
      </w:r>
      <w:r w:rsidR="006E0A62" w:rsidRPr="005F5DD9">
        <w:rPr>
          <w:rFonts w:eastAsia="Times New Roman" w:cstheme="minorHAnsi"/>
          <w:lang w:eastAsia="en-GB"/>
        </w:rPr>
        <w:t xml:space="preserve"> </w:t>
      </w:r>
      <w:r w:rsidR="00B07E2B" w:rsidRPr="005F5DD9">
        <w:rPr>
          <w:rFonts w:eastAsia="Times New Roman" w:cstheme="minorHAnsi"/>
          <w:lang w:eastAsia="en-GB"/>
        </w:rPr>
        <w:t>and, recruitment</w:t>
      </w:r>
      <w:r w:rsidR="006E0A62" w:rsidRPr="005F5DD9">
        <w:rPr>
          <w:rFonts w:eastAsia="Times New Roman" w:cstheme="minorHAnsi"/>
          <w:lang w:eastAsia="en-GB"/>
        </w:rPr>
        <w:t xml:space="preserve"> and retention </w:t>
      </w:r>
      <w:r w:rsidRPr="005F5DD9">
        <w:rPr>
          <w:rFonts w:eastAsia="Times New Roman" w:cstheme="minorHAnsi"/>
          <w:lang w:eastAsia="en-GB"/>
        </w:rPr>
        <w:t xml:space="preserve">happens in a considered way within HEIW. My learning to date has ensured that I understand </w:t>
      </w:r>
      <w:r w:rsidR="009714C0" w:rsidRPr="005F5DD9">
        <w:rPr>
          <w:rFonts w:eastAsia="Times New Roman" w:cstheme="minorHAnsi"/>
          <w:lang w:eastAsia="en-GB"/>
        </w:rPr>
        <w:t>the importance of workforce planning</w:t>
      </w:r>
      <w:r w:rsidR="006A680A" w:rsidRPr="005F5DD9">
        <w:rPr>
          <w:rFonts w:eastAsia="Times New Roman" w:cstheme="minorHAnsi"/>
          <w:lang w:eastAsia="en-GB"/>
        </w:rPr>
        <w:t xml:space="preserve"> and the</w:t>
      </w:r>
      <w:r w:rsidR="00F1558F" w:rsidRPr="005F5DD9">
        <w:rPr>
          <w:rFonts w:eastAsia="Times New Roman" w:cstheme="minorHAnsi"/>
          <w:lang w:eastAsia="en-GB"/>
        </w:rPr>
        <w:t xml:space="preserve"> tools </w:t>
      </w:r>
      <w:r w:rsidR="006A680A" w:rsidRPr="005F5DD9">
        <w:rPr>
          <w:rFonts w:eastAsia="Times New Roman" w:cstheme="minorHAnsi"/>
          <w:lang w:eastAsia="en-GB"/>
        </w:rPr>
        <w:t>that can support</w:t>
      </w:r>
      <w:r w:rsidR="00F1558F" w:rsidRPr="005F5DD9">
        <w:rPr>
          <w:rFonts w:eastAsia="Times New Roman" w:cstheme="minorHAnsi"/>
          <w:lang w:eastAsia="en-GB"/>
        </w:rPr>
        <w:t xml:space="preserve"> an organisation, </w:t>
      </w:r>
      <w:r w:rsidR="008D4C9D" w:rsidRPr="005F5DD9">
        <w:rPr>
          <w:rFonts w:eastAsia="Times New Roman" w:cstheme="minorHAnsi"/>
          <w:lang w:eastAsia="en-GB"/>
        </w:rPr>
        <w:t xml:space="preserve">along with </w:t>
      </w:r>
      <w:r w:rsidR="009714C0" w:rsidRPr="005F5DD9">
        <w:rPr>
          <w:rFonts w:eastAsia="Times New Roman" w:cstheme="minorHAnsi"/>
          <w:lang w:eastAsia="en-GB"/>
        </w:rPr>
        <w:t>the impact the labour market can have on this</w:t>
      </w:r>
      <w:r w:rsidR="00B07E2B" w:rsidRPr="005F5DD9">
        <w:rPr>
          <w:rFonts w:eastAsia="Times New Roman" w:cstheme="minorHAnsi"/>
          <w:lang w:eastAsia="en-GB"/>
        </w:rPr>
        <w:t xml:space="preserve"> and intern the resourcing agenda.  </w:t>
      </w:r>
    </w:p>
    <w:p w14:paraId="7AE5E9CD" w14:textId="7ED142A1" w:rsidR="000A5F2A" w:rsidRPr="005F5DD9" w:rsidRDefault="000A5F2A" w:rsidP="005F5DD9">
      <w:pPr>
        <w:spacing w:after="100" w:afterAutospacing="1" w:line="240" w:lineRule="auto"/>
        <w:jc w:val="both"/>
        <w:rPr>
          <w:rFonts w:eastAsia="Times New Roman" w:cstheme="minorHAnsi"/>
          <w:lang w:eastAsia="en-GB"/>
        </w:rPr>
      </w:pPr>
      <w:r w:rsidRPr="005F5DD9">
        <w:rPr>
          <w:rFonts w:eastAsia="Times New Roman" w:cstheme="minorHAnsi"/>
          <w:lang w:eastAsia="en-GB"/>
        </w:rPr>
        <w:t xml:space="preserve">My learning has allowed me to understand the link between the tools and techniques for effective </w:t>
      </w:r>
      <w:r w:rsidR="008D4C9D" w:rsidRPr="005F5DD9">
        <w:rPr>
          <w:rFonts w:eastAsia="Times New Roman" w:cstheme="minorHAnsi"/>
          <w:lang w:eastAsia="en-GB"/>
        </w:rPr>
        <w:t>workforce planning</w:t>
      </w:r>
      <w:r w:rsidRPr="005F5DD9">
        <w:rPr>
          <w:rFonts w:eastAsia="Times New Roman" w:cstheme="minorHAnsi"/>
          <w:lang w:eastAsia="en-GB"/>
        </w:rPr>
        <w:t xml:space="preserve"> i.e. </w:t>
      </w:r>
      <w:r w:rsidR="00C55B7B" w:rsidRPr="005F5DD9">
        <w:rPr>
          <w:rFonts w:cstheme="minorHAnsi"/>
        </w:rPr>
        <w:t xml:space="preserve">An organisation should examine their present workforce, establish future need, identify current and forthcoming gaps, and use tools to implement resolutions which can be achieved within an organisations business plan/objective along with long term objectives (CIPD, 2020). </w:t>
      </w:r>
      <w:r w:rsidR="003E1BDA" w:rsidRPr="005F5DD9">
        <w:rPr>
          <w:rFonts w:eastAsia="Times New Roman" w:cstheme="minorHAnsi"/>
          <w:lang w:eastAsia="en-GB"/>
        </w:rPr>
        <w:t>E</w:t>
      </w:r>
      <w:r w:rsidRPr="005F5DD9">
        <w:rPr>
          <w:rFonts w:eastAsia="Times New Roman" w:cstheme="minorHAnsi"/>
          <w:lang w:eastAsia="en-GB"/>
        </w:rPr>
        <w:t xml:space="preserve">ffective </w:t>
      </w:r>
      <w:r w:rsidR="003E1BDA" w:rsidRPr="005F5DD9">
        <w:rPr>
          <w:rFonts w:cstheme="minorHAnsi"/>
        </w:rPr>
        <w:t xml:space="preserve">Workforce planning (or human resource planning) aligns core organisational goals with </w:t>
      </w:r>
      <w:r w:rsidR="002655B8" w:rsidRPr="005F5DD9">
        <w:rPr>
          <w:rFonts w:cstheme="minorHAnsi"/>
        </w:rPr>
        <w:t xml:space="preserve">the </w:t>
      </w:r>
      <w:r w:rsidR="003E1BDA" w:rsidRPr="005F5DD9">
        <w:rPr>
          <w:rFonts w:cstheme="minorHAnsi"/>
        </w:rPr>
        <w:t>changing organisational and people strategy</w:t>
      </w:r>
      <w:r w:rsidR="002655B8" w:rsidRPr="005F5DD9">
        <w:rPr>
          <w:rFonts w:cstheme="minorHAnsi"/>
        </w:rPr>
        <w:t>, which is</w:t>
      </w:r>
      <w:r w:rsidR="003E1BDA" w:rsidRPr="005F5DD9">
        <w:rPr>
          <w:rFonts w:cstheme="minorHAnsi"/>
        </w:rPr>
        <w:t xml:space="preserve"> needed to drive the strategic objectives of the organisation</w:t>
      </w:r>
      <w:r w:rsidR="00D17CEB" w:rsidRPr="005F5DD9">
        <w:rPr>
          <w:rFonts w:eastAsia="Times New Roman" w:cstheme="minorHAnsi"/>
          <w:lang w:eastAsia="en-GB"/>
        </w:rPr>
        <w:t xml:space="preserve"> </w:t>
      </w:r>
      <w:r w:rsidRPr="005F5DD9">
        <w:rPr>
          <w:rFonts w:eastAsia="Times New Roman" w:cstheme="minorHAnsi"/>
          <w:lang w:eastAsia="en-GB"/>
        </w:rPr>
        <w:t xml:space="preserve">in a way which ensures that projects are managed effectively, and risks are mitigated. </w:t>
      </w:r>
    </w:p>
    <w:p w14:paraId="588F3225" w14:textId="4B4B4748" w:rsidR="00BF1D32" w:rsidRPr="005F5DD9" w:rsidRDefault="00BF1D32" w:rsidP="005F5DD9">
      <w:pPr>
        <w:spacing w:after="100" w:afterAutospacing="1" w:line="240" w:lineRule="auto"/>
        <w:contextualSpacing/>
        <w:jc w:val="both"/>
        <w:rPr>
          <w:rFonts w:cstheme="minorHAnsi"/>
        </w:rPr>
      </w:pPr>
      <w:r w:rsidRPr="005F5DD9">
        <w:rPr>
          <w:rFonts w:cstheme="minorHAnsi"/>
        </w:rPr>
        <w:t>Since commencing my CIPD I have developed an understanding of Health Education Improvement Wales and its context and use talent and succession planning to tailor strategy and solutions to meet the organisations needs now</w:t>
      </w:r>
      <w:r w:rsidR="00712F82">
        <w:rPr>
          <w:rFonts w:cstheme="minorHAnsi"/>
        </w:rPr>
        <w:t>,</w:t>
      </w:r>
      <w:r w:rsidRPr="005F5DD9">
        <w:rPr>
          <w:rFonts w:cstheme="minorHAnsi"/>
        </w:rPr>
        <w:t xml:space="preserve"> and</w:t>
      </w:r>
      <w:r w:rsidR="00712F82">
        <w:rPr>
          <w:rFonts w:cstheme="minorHAnsi"/>
        </w:rPr>
        <w:t xml:space="preserve"> </w:t>
      </w:r>
      <w:r w:rsidRPr="005F5DD9">
        <w:rPr>
          <w:rFonts w:cstheme="minorHAnsi"/>
        </w:rPr>
        <w:t>in the future i.e. Sabbatical leave policy, work-life balance and flexible leave policy</w:t>
      </w:r>
      <w:r w:rsidR="00D176B6" w:rsidRPr="005F5DD9">
        <w:rPr>
          <w:rFonts w:cstheme="minorHAnsi"/>
        </w:rPr>
        <w:t>.</w:t>
      </w:r>
    </w:p>
    <w:p w14:paraId="00B12FF1" w14:textId="77777777" w:rsidR="00D176B6" w:rsidRPr="005F5DD9" w:rsidRDefault="00D176B6" w:rsidP="005F5DD9">
      <w:pPr>
        <w:spacing w:after="100" w:afterAutospacing="1" w:line="240" w:lineRule="auto"/>
        <w:contextualSpacing/>
        <w:jc w:val="both"/>
        <w:rPr>
          <w:rFonts w:cstheme="minorHAnsi"/>
        </w:rPr>
      </w:pPr>
    </w:p>
    <w:p w14:paraId="3A9DF365" w14:textId="2388FCB2" w:rsidR="00BF1D32" w:rsidRPr="005F5DD9" w:rsidRDefault="00BF1D32" w:rsidP="005F5DD9">
      <w:pPr>
        <w:spacing w:after="100" w:afterAutospacing="1" w:line="240" w:lineRule="auto"/>
        <w:jc w:val="both"/>
        <w:rPr>
          <w:rFonts w:cstheme="minorHAnsi"/>
        </w:rPr>
      </w:pPr>
      <w:r w:rsidRPr="005F5DD9">
        <w:rPr>
          <w:rFonts w:cstheme="minorHAnsi"/>
        </w:rPr>
        <w:t xml:space="preserve">I am currently working at Associate level. I’m aware of the importance of a business case and its purpose along with the importance of talent and succession planning. </w:t>
      </w:r>
    </w:p>
    <w:p w14:paraId="07FE9D53" w14:textId="2FD3E3E3" w:rsidR="000A5F2A" w:rsidRPr="005F5DD9" w:rsidRDefault="000A5F2A" w:rsidP="005F5DD9">
      <w:pPr>
        <w:spacing w:after="100" w:afterAutospacing="1" w:line="240" w:lineRule="auto"/>
        <w:jc w:val="both"/>
        <w:rPr>
          <w:rFonts w:cstheme="minorHAnsi"/>
        </w:rPr>
      </w:pPr>
      <w:r w:rsidRPr="005F5DD9">
        <w:rPr>
          <w:rFonts w:cstheme="minorHAnsi"/>
        </w:rPr>
        <w:t>I have undertaken a self-assessment at a HR Technician level, whilst linking core knowledge and behaviours, all of which I currently apply to my area of work:</w:t>
      </w:r>
    </w:p>
    <w:p w14:paraId="62457F65" w14:textId="77777777" w:rsidR="00F97A0D" w:rsidRPr="005F5DD9" w:rsidRDefault="00D007D5" w:rsidP="005F5DD9">
      <w:pPr>
        <w:spacing w:after="100" w:afterAutospacing="1" w:line="240" w:lineRule="auto"/>
        <w:jc w:val="both"/>
        <w:rPr>
          <w:rFonts w:cstheme="minorHAnsi"/>
        </w:rPr>
      </w:pPr>
      <w:r w:rsidRPr="005F5DD9">
        <w:rPr>
          <w:rFonts w:cstheme="minorHAnsi"/>
        </w:rPr>
        <w:t>I am aware of how to conduct a fair and objective assessment</w:t>
      </w:r>
      <w:r w:rsidR="004B4964" w:rsidRPr="005F5DD9">
        <w:rPr>
          <w:rFonts w:cstheme="minorHAnsi"/>
        </w:rPr>
        <w:t xml:space="preserve"> and how </w:t>
      </w:r>
      <w:r w:rsidR="002B7AB8" w:rsidRPr="005F5DD9">
        <w:rPr>
          <w:rFonts w:cstheme="minorHAnsi"/>
        </w:rPr>
        <w:t>candidates’</w:t>
      </w:r>
      <w:r w:rsidR="004B4964" w:rsidRPr="005F5DD9">
        <w:rPr>
          <w:rFonts w:cstheme="minorHAnsi"/>
        </w:rPr>
        <w:t xml:space="preserve"> reactions can impact the </w:t>
      </w:r>
      <w:r w:rsidR="00487B2D" w:rsidRPr="005F5DD9">
        <w:rPr>
          <w:rFonts w:cstheme="minorHAnsi"/>
        </w:rPr>
        <w:t>effectiveness</w:t>
      </w:r>
      <w:r w:rsidR="004B4964" w:rsidRPr="005F5DD9">
        <w:rPr>
          <w:rFonts w:cstheme="minorHAnsi"/>
        </w:rPr>
        <w:t xml:space="preserve"> of the recruitment and </w:t>
      </w:r>
      <w:r w:rsidR="00487B2D" w:rsidRPr="005F5DD9">
        <w:rPr>
          <w:rFonts w:cstheme="minorHAnsi"/>
        </w:rPr>
        <w:t>selection</w:t>
      </w:r>
      <w:r w:rsidR="004B4964" w:rsidRPr="005F5DD9">
        <w:rPr>
          <w:rFonts w:cstheme="minorHAnsi"/>
        </w:rPr>
        <w:t xml:space="preserve"> </w:t>
      </w:r>
      <w:r w:rsidR="00487B2D" w:rsidRPr="005F5DD9">
        <w:rPr>
          <w:rFonts w:cstheme="minorHAnsi"/>
        </w:rPr>
        <w:t xml:space="preserve">process. </w:t>
      </w:r>
    </w:p>
    <w:p w14:paraId="6EDA5B5F" w14:textId="5CAECBBC" w:rsidR="00D007D5" w:rsidRPr="005F5DD9" w:rsidRDefault="00F97A0D" w:rsidP="005F5DD9">
      <w:pPr>
        <w:spacing w:after="100" w:afterAutospacing="1" w:line="240" w:lineRule="auto"/>
        <w:jc w:val="both"/>
        <w:rPr>
          <w:rFonts w:cstheme="minorHAnsi"/>
        </w:rPr>
      </w:pPr>
      <w:r w:rsidRPr="005F5DD9">
        <w:rPr>
          <w:rFonts w:cstheme="minorHAnsi"/>
          <w:shd w:val="clear" w:color="auto" w:fill="FFFFFF"/>
        </w:rPr>
        <w:t>Resourcing encompasses attracting and selecti</w:t>
      </w:r>
      <w:r w:rsidR="0049140E" w:rsidRPr="005F5DD9">
        <w:rPr>
          <w:rFonts w:cstheme="minorHAnsi"/>
          <w:shd w:val="clear" w:color="auto" w:fill="FFFFFF"/>
        </w:rPr>
        <w:t>ng suitable</w:t>
      </w:r>
      <w:r w:rsidRPr="005F5DD9">
        <w:rPr>
          <w:rFonts w:cstheme="minorHAnsi"/>
          <w:shd w:val="clear" w:color="auto" w:fill="FFFFFF"/>
        </w:rPr>
        <w:t xml:space="preserve"> individuals into the right role at the right time and cost</w:t>
      </w:r>
      <w:r w:rsidR="008065EC" w:rsidRPr="005F5DD9">
        <w:rPr>
          <w:rFonts w:cstheme="minorHAnsi"/>
          <w:shd w:val="clear" w:color="auto" w:fill="FFFFFF"/>
        </w:rPr>
        <w:t>,</w:t>
      </w:r>
      <w:r w:rsidR="007903AD" w:rsidRPr="005F5DD9">
        <w:rPr>
          <w:rFonts w:cstheme="minorHAnsi"/>
          <w:shd w:val="clear" w:color="auto" w:fill="FFFFFF"/>
        </w:rPr>
        <w:t xml:space="preserve"> in conjunction with</w:t>
      </w:r>
      <w:r w:rsidRPr="005F5DD9">
        <w:rPr>
          <w:rFonts w:cstheme="minorHAnsi"/>
          <w:shd w:val="clear" w:color="auto" w:fill="FFFFFF"/>
        </w:rPr>
        <w:t xml:space="preserve"> relevant workforce planning data and knowing the right sourcing </w:t>
      </w:r>
      <w:r w:rsidR="008065EC" w:rsidRPr="005F5DD9">
        <w:rPr>
          <w:rFonts w:cstheme="minorHAnsi"/>
          <w:shd w:val="clear" w:color="auto" w:fill="FFFFFF"/>
        </w:rPr>
        <w:t>methods</w:t>
      </w:r>
      <w:r w:rsidRPr="005F5DD9">
        <w:rPr>
          <w:rFonts w:cstheme="minorHAnsi"/>
          <w:shd w:val="clear" w:color="auto" w:fill="FFFFFF"/>
        </w:rPr>
        <w:t xml:space="preserve"> and digital tools </w:t>
      </w:r>
      <w:r w:rsidR="00712F82">
        <w:rPr>
          <w:rFonts w:cstheme="minorHAnsi"/>
          <w:shd w:val="clear" w:color="auto" w:fill="FFFFFF"/>
        </w:rPr>
        <w:t xml:space="preserve">extrapolate </w:t>
      </w:r>
      <w:r w:rsidRPr="005F5DD9">
        <w:rPr>
          <w:rFonts w:cstheme="minorHAnsi"/>
          <w:shd w:val="clear" w:color="auto" w:fill="FFFFFF"/>
        </w:rPr>
        <w:t>diverse candidate pools</w:t>
      </w:r>
      <w:r w:rsidR="00BF441B" w:rsidRPr="005F5DD9">
        <w:rPr>
          <w:rFonts w:cstheme="minorHAnsi"/>
          <w:shd w:val="clear" w:color="auto" w:fill="FFFFFF"/>
        </w:rPr>
        <w:t xml:space="preserve"> (CIPD, 2020)</w:t>
      </w:r>
      <w:r w:rsidR="007C3335" w:rsidRPr="005F5DD9">
        <w:rPr>
          <w:rFonts w:cstheme="minorHAnsi"/>
          <w:shd w:val="clear" w:color="auto" w:fill="FFFFFF"/>
        </w:rPr>
        <w:t xml:space="preserve">. </w:t>
      </w:r>
    </w:p>
    <w:p w14:paraId="5DA8B158" w14:textId="4B654EB8" w:rsidR="00487B2D" w:rsidRPr="005F5DD9" w:rsidRDefault="00F7230F" w:rsidP="005F5DD9">
      <w:pPr>
        <w:spacing w:after="100" w:afterAutospacing="1" w:line="240" w:lineRule="auto"/>
        <w:jc w:val="both"/>
        <w:rPr>
          <w:rFonts w:cstheme="minorHAnsi"/>
        </w:rPr>
      </w:pPr>
      <w:r w:rsidRPr="005F5DD9">
        <w:rPr>
          <w:rFonts w:cstheme="minorHAnsi"/>
        </w:rPr>
        <w:lastRenderedPageBreak/>
        <w:t>I’m</w:t>
      </w:r>
      <w:r w:rsidR="00487B2D" w:rsidRPr="005F5DD9">
        <w:rPr>
          <w:rFonts w:cstheme="minorHAnsi"/>
        </w:rPr>
        <w:t xml:space="preserve"> aware</w:t>
      </w:r>
      <w:r w:rsidR="000928F3" w:rsidRPr="005F5DD9">
        <w:rPr>
          <w:rFonts w:cstheme="minorHAnsi"/>
        </w:rPr>
        <w:t xml:space="preserve"> of the impact the gi</w:t>
      </w:r>
      <w:r w:rsidR="00595C2C" w:rsidRPr="005F5DD9">
        <w:rPr>
          <w:rFonts w:cstheme="minorHAnsi"/>
        </w:rPr>
        <w:t>g</w:t>
      </w:r>
      <w:r w:rsidR="000928F3" w:rsidRPr="005F5DD9">
        <w:rPr>
          <w:rFonts w:cstheme="minorHAnsi"/>
        </w:rPr>
        <w:t xml:space="preserve"> economy is having on recruitment and selection </w:t>
      </w:r>
      <w:r w:rsidR="00C57B80" w:rsidRPr="005F5DD9">
        <w:rPr>
          <w:rFonts w:cstheme="minorHAnsi"/>
        </w:rPr>
        <w:t>and how work now and in the future can be delivered and resourced in th</w:t>
      </w:r>
      <w:r w:rsidR="002B7AB8" w:rsidRPr="005F5DD9">
        <w:rPr>
          <w:rFonts w:cstheme="minorHAnsi"/>
        </w:rPr>
        <w:t>e d</w:t>
      </w:r>
      <w:r w:rsidR="00C57B80" w:rsidRPr="005F5DD9">
        <w:rPr>
          <w:rFonts w:cstheme="minorHAnsi"/>
        </w:rPr>
        <w:t>ifferent wa</w:t>
      </w:r>
      <w:r w:rsidR="002B7AB8" w:rsidRPr="005F5DD9">
        <w:rPr>
          <w:rFonts w:cstheme="minorHAnsi"/>
        </w:rPr>
        <w:t>ys</w:t>
      </w:r>
      <w:r w:rsidR="00EF6F8B">
        <w:rPr>
          <w:rFonts w:cstheme="minorHAnsi"/>
        </w:rPr>
        <w:t>, a</w:t>
      </w:r>
      <w:r w:rsidR="00C57B80" w:rsidRPr="005F5DD9">
        <w:rPr>
          <w:rFonts w:cstheme="minorHAnsi"/>
        </w:rPr>
        <w:t xml:space="preserve">lthough this does have a number of </w:t>
      </w:r>
      <w:r w:rsidR="002B7AB8" w:rsidRPr="005F5DD9">
        <w:rPr>
          <w:rFonts w:cstheme="minorHAnsi"/>
        </w:rPr>
        <w:t>advantages</w:t>
      </w:r>
      <w:r w:rsidR="00C57B80" w:rsidRPr="005F5DD9">
        <w:rPr>
          <w:rFonts w:cstheme="minorHAnsi"/>
        </w:rPr>
        <w:t xml:space="preserve"> and disadvantages. </w:t>
      </w:r>
      <w:r w:rsidR="002B7AB8" w:rsidRPr="005F5DD9">
        <w:rPr>
          <w:rFonts w:cstheme="minorHAnsi"/>
        </w:rPr>
        <w:t>I’m also aware</w:t>
      </w:r>
      <w:r w:rsidR="00487B2D" w:rsidRPr="005F5DD9">
        <w:rPr>
          <w:rFonts w:cstheme="minorHAnsi"/>
        </w:rPr>
        <w:t xml:space="preserve"> of the </w:t>
      </w:r>
      <w:r w:rsidRPr="005F5DD9">
        <w:rPr>
          <w:rFonts w:cstheme="minorHAnsi"/>
        </w:rPr>
        <w:t>advantages</w:t>
      </w:r>
      <w:r w:rsidR="00487B2D" w:rsidRPr="005F5DD9">
        <w:rPr>
          <w:rFonts w:cstheme="minorHAnsi"/>
        </w:rPr>
        <w:t xml:space="preserve"> and disadvantages</w:t>
      </w:r>
      <w:r w:rsidRPr="005F5DD9">
        <w:rPr>
          <w:rFonts w:cstheme="minorHAnsi"/>
        </w:rPr>
        <w:t xml:space="preserve"> of social media resources and channels to lead campaigns. </w:t>
      </w:r>
    </w:p>
    <w:p w14:paraId="49D5965A" w14:textId="2393EE61" w:rsidR="00F8096C" w:rsidRPr="005F5DD9" w:rsidRDefault="0066652A" w:rsidP="005F5DD9">
      <w:pPr>
        <w:spacing w:after="100" w:afterAutospacing="1" w:line="240" w:lineRule="auto"/>
        <w:jc w:val="both"/>
        <w:rPr>
          <w:rFonts w:cstheme="minorHAnsi"/>
        </w:rPr>
      </w:pPr>
      <w:r w:rsidRPr="005F5DD9">
        <w:rPr>
          <w:rFonts w:cstheme="minorHAnsi"/>
        </w:rPr>
        <w:t>I’m</w:t>
      </w:r>
      <w:r w:rsidR="005B2870" w:rsidRPr="005F5DD9">
        <w:rPr>
          <w:rFonts w:cstheme="minorHAnsi"/>
        </w:rPr>
        <w:t xml:space="preserve"> aware of the impact different market insights </w:t>
      </w:r>
      <w:r w:rsidR="00C050A7" w:rsidRPr="005F5DD9">
        <w:rPr>
          <w:rFonts w:cstheme="minorHAnsi"/>
        </w:rPr>
        <w:t xml:space="preserve">have in relation to competitor organisations, their performance, culture, reward, benefits and </w:t>
      </w:r>
      <w:r w:rsidRPr="005F5DD9">
        <w:rPr>
          <w:rFonts w:cstheme="minorHAnsi"/>
        </w:rPr>
        <w:t xml:space="preserve">learning offering have on retaining talent. </w:t>
      </w:r>
    </w:p>
    <w:p w14:paraId="30275E26" w14:textId="43FAF82A" w:rsidR="000A5F2A" w:rsidRPr="005F5DD9" w:rsidRDefault="000A5F2A" w:rsidP="005F5DD9">
      <w:pPr>
        <w:spacing w:after="100" w:afterAutospacing="1" w:line="240" w:lineRule="auto"/>
        <w:contextualSpacing/>
        <w:jc w:val="both"/>
        <w:rPr>
          <w:rFonts w:cstheme="minorHAnsi"/>
        </w:rPr>
      </w:pPr>
      <w:r w:rsidRPr="005F5DD9">
        <w:rPr>
          <w:rFonts w:cstheme="minorHAnsi"/>
        </w:rPr>
        <w:t xml:space="preserve">I understand how to undertake a SWOT and PESTLE analysis, which has been demonstrated within my current role and within many assignments to date. I also understand that I can use data i.e. HR analytics, to create a case for change. </w:t>
      </w:r>
    </w:p>
    <w:p w14:paraId="0E0F335C" w14:textId="77777777" w:rsidR="00D176B6" w:rsidRPr="005F5DD9" w:rsidRDefault="00D176B6" w:rsidP="005F5DD9">
      <w:pPr>
        <w:spacing w:after="100" w:afterAutospacing="1" w:line="240" w:lineRule="auto"/>
        <w:contextualSpacing/>
        <w:jc w:val="both"/>
        <w:rPr>
          <w:rFonts w:cstheme="minorHAnsi"/>
        </w:rPr>
      </w:pPr>
    </w:p>
    <w:p w14:paraId="24D4BE95" w14:textId="46D7F859" w:rsidR="00D019AA" w:rsidRPr="005F5DD9" w:rsidRDefault="000A5F2A" w:rsidP="005F5DD9">
      <w:pPr>
        <w:spacing w:after="100" w:afterAutospacing="1" w:line="240" w:lineRule="auto"/>
        <w:jc w:val="both"/>
        <w:rPr>
          <w:rFonts w:cstheme="minorHAnsi"/>
        </w:rPr>
      </w:pPr>
      <w:r w:rsidRPr="005F5DD9">
        <w:rPr>
          <w:rFonts w:cstheme="minorHAnsi"/>
        </w:rPr>
        <w:t xml:space="preserve">I am aware of the many </w:t>
      </w:r>
      <w:r w:rsidR="00C073BF" w:rsidRPr="005F5DD9">
        <w:rPr>
          <w:rFonts w:cstheme="minorHAnsi"/>
        </w:rPr>
        <w:t xml:space="preserve">recruitment and selection </w:t>
      </w:r>
      <w:r w:rsidRPr="005F5DD9">
        <w:rPr>
          <w:rFonts w:cstheme="minorHAnsi"/>
        </w:rPr>
        <w:t xml:space="preserve">approaches and their advantages and disadvantages. </w:t>
      </w:r>
      <w:r w:rsidR="00391A67">
        <w:rPr>
          <w:rFonts w:cstheme="minorHAnsi"/>
        </w:rPr>
        <w:t xml:space="preserve">I’m also aware of the importance of fairness, along with equality and diversity within recruitment and section. </w:t>
      </w:r>
    </w:p>
    <w:p w14:paraId="7153A940" w14:textId="606269F5" w:rsidR="000A5F2A" w:rsidRPr="005F5DD9" w:rsidRDefault="000A5F2A" w:rsidP="005F5DD9">
      <w:pPr>
        <w:spacing w:after="100" w:afterAutospacing="1" w:line="240" w:lineRule="auto"/>
        <w:jc w:val="both"/>
        <w:rPr>
          <w:rFonts w:cstheme="minorHAnsi"/>
        </w:rPr>
      </w:pPr>
      <w:r w:rsidRPr="005F5DD9">
        <w:rPr>
          <w:rFonts w:cstheme="minorHAnsi"/>
        </w:rPr>
        <w:t>People are an important part of any change, and change can impact people</w:t>
      </w:r>
      <w:r w:rsidR="005267F5" w:rsidRPr="005F5DD9">
        <w:rPr>
          <w:rFonts w:cstheme="minorHAnsi"/>
        </w:rPr>
        <w:t xml:space="preserve"> and organisations</w:t>
      </w:r>
      <w:r w:rsidRPr="005F5DD9">
        <w:rPr>
          <w:rFonts w:cstheme="minorHAnsi"/>
        </w:rPr>
        <w:t xml:space="preserve"> in different ways. Effective communication is essential when explaining why change is happening within an organisation, the basic models for how people experience changed is acknowledged and will be consistently adopted when undertaking </w:t>
      </w:r>
      <w:r w:rsidR="0098508F" w:rsidRPr="005F5DD9">
        <w:rPr>
          <w:rFonts w:cstheme="minorHAnsi"/>
        </w:rPr>
        <w:t xml:space="preserve">workforce planning / </w:t>
      </w:r>
      <w:r w:rsidRPr="005F5DD9">
        <w:rPr>
          <w:rFonts w:cstheme="minorHAnsi"/>
        </w:rPr>
        <w:t>change management within my future career roles.</w:t>
      </w:r>
    </w:p>
    <w:p w14:paraId="3190E719" w14:textId="77777777" w:rsidR="000A5F2A" w:rsidRPr="005F5DD9" w:rsidRDefault="000A5F2A" w:rsidP="005F5DD9">
      <w:pPr>
        <w:spacing w:after="100" w:afterAutospacing="1" w:line="240" w:lineRule="auto"/>
        <w:jc w:val="both"/>
        <w:rPr>
          <w:rFonts w:cstheme="minorHAnsi"/>
        </w:rPr>
      </w:pPr>
      <w:r w:rsidRPr="005F5DD9">
        <w:rPr>
          <w:rFonts w:cstheme="minorHAnsi"/>
        </w:rPr>
        <w:t xml:space="preserve">Skills and capability are assessed within a PADR process within HEIW. Within my current role I have conducted skills and capability audits along with gap analyses in my area of work. </w:t>
      </w:r>
    </w:p>
    <w:p w14:paraId="1EFE84D3" w14:textId="77777777" w:rsidR="000A5F2A" w:rsidRPr="005F5DD9" w:rsidRDefault="000A5F2A" w:rsidP="005F5DD9">
      <w:pPr>
        <w:spacing w:after="100" w:afterAutospacing="1" w:line="240" w:lineRule="auto"/>
        <w:jc w:val="both"/>
        <w:rPr>
          <w:rFonts w:cstheme="minorHAnsi"/>
        </w:rPr>
      </w:pPr>
      <w:r w:rsidRPr="005F5DD9">
        <w:rPr>
          <w:rFonts w:cstheme="minorHAnsi"/>
        </w:rPr>
        <w:t xml:space="preserve">I am aware of the different leavers I can use to enable change within my area of work. </w:t>
      </w:r>
    </w:p>
    <w:p w14:paraId="6C7CEEEE" w14:textId="06A5A2F2" w:rsidR="00884CAA" w:rsidRPr="005F5DD9" w:rsidRDefault="000A5F2A" w:rsidP="005F5DD9">
      <w:pPr>
        <w:spacing w:after="100" w:afterAutospacing="1" w:line="240" w:lineRule="auto"/>
        <w:jc w:val="both"/>
        <w:rPr>
          <w:rFonts w:cstheme="minorHAnsi"/>
        </w:rPr>
      </w:pPr>
      <w:r w:rsidRPr="005F5DD9">
        <w:rPr>
          <w:rFonts w:cstheme="minorHAnsi"/>
        </w:rPr>
        <w:t xml:space="preserve">I’m aware of what a good project plan looks like within HEIW. I have experience of planning and delivering projects within the organisation, including goals, milestones, resources, risks, </w:t>
      </w:r>
      <w:r w:rsidR="00884CAA" w:rsidRPr="005F5DD9">
        <w:rPr>
          <w:rFonts w:cstheme="minorHAnsi"/>
        </w:rPr>
        <w:t>costs,</w:t>
      </w:r>
      <w:r w:rsidRPr="005F5DD9">
        <w:rPr>
          <w:rFonts w:cstheme="minorHAnsi"/>
        </w:rPr>
        <w:t xml:space="preserve"> and interdependencies and understand their importance within the process. </w:t>
      </w:r>
    </w:p>
    <w:p w14:paraId="477053DC" w14:textId="69FB934F" w:rsidR="000A5F2A" w:rsidRPr="005F5DD9" w:rsidRDefault="000A5F2A" w:rsidP="005F5DD9">
      <w:pPr>
        <w:spacing w:after="100" w:afterAutospacing="1" w:line="240" w:lineRule="auto"/>
        <w:contextualSpacing/>
        <w:jc w:val="both"/>
        <w:rPr>
          <w:rFonts w:cstheme="minorHAnsi"/>
        </w:rPr>
      </w:pPr>
      <w:r w:rsidRPr="005F5DD9">
        <w:rPr>
          <w:rFonts w:cstheme="minorHAnsi"/>
        </w:rPr>
        <w:t xml:space="preserve">I am currently working proficiently between a Band 1 &amp; 2 within Health Education and Improvement Wales (HEIW) however, I would like to work proficiently at Band 2 at the end of this course in May 2021.  In order to reach this aspiration, I need to increase and widen my HR knowledge experience by obtaining management experience individually or within a HR team, linking it to HR strategy and policies. </w:t>
      </w:r>
    </w:p>
    <w:p w14:paraId="734F33C9" w14:textId="77777777" w:rsidR="00884CAA" w:rsidRPr="005F5DD9" w:rsidRDefault="00884CAA" w:rsidP="005F5DD9">
      <w:pPr>
        <w:spacing w:after="100" w:afterAutospacing="1" w:line="240" w:lineRule="auto"/>
        <w:contextualSpacing/>
        <w:jc w:val="both"/>
        <w:rPr>
          <w:rFonts w:cstheme="minorHAnsi"/>
          <w:u w:val="single"/>
        </w:rPr>
      </w:pPr>
    </w:p>
    <w:p w14:paraId="383C0ECC" w14:textId="5442DE38" w:rsidR="000A5F2A" w:rsidRPr="00F44B8B" w:rsidRDefault="000A5F2A" w:rsidP="00F44B8B">
      <w:pPr>
        <w:spacing w:after="100" w:afterAutospacing="1" w:line="240" w:lineRule="auto"/>
        <w:ind w:hanging="2"/>
        <w:jc w:val="both"/>
        <w:rPr>
          <w:rFonts w:eastAsiaTheme="minorEastAsia" w:cstheme="minorHAnsi"/>
          <w:color w:val="000000" w:themeColor="text1"/>
          <w:kern w:val="24"/>
          <w:lang w:eastAsia="en-GB"/>
        </w:rPr>
      </w:pPr>
      <w:r w:rsidRPr="005F5DD9">
        <w:rPr>
          <w:rFonts w:eastAsiaTheme="minorEastAsia" w:cstheme="minorHAnsi"/>
          <w:color w:val="000000" w:themeColor="text1"/>
          <w:kern w:val="24"/>
          <w:lang w:eastAsia="en-GB"/>
        </w:rPr>
        <w:t>I will continue to use the 2013 Professional Map in conjunction with the 2015 map</w:t>
      </w:r>
      <w:r w:rsidRPr="005F5DD9">
        <w:rPr>
          <w:rFonts w:cstheme="minorHAnsi"/>
        </w:rPr>
        <w:t xml:space="preserve"> to build on my current knowledge and skills and continue to use the professional map as a developmental self-assessment tool whilst undertaking this course and during my future career within HR. The map has helped me to recognise my professional areas for development and allow me to plan my own learning. I plan to continuously undertake and seek new learning. </w:t>
      </w:r>
      <w:r w:rsidRPr="005F5DD9">
        <w:rPr>
          <w:rFonts w:eastAsia="Times New Roman" w:cstheme="minorHAnsi"/>
          <w:lang w:eastAsia="en-GB"/>
        </w:rPr>
        <w:t xml:space="preserve">If HR professionals develop these skills and demonstrate that they can apply their understanding of an organisations business and context, they will have the ability to meet organisational need and tailor its current and future strategies (Perkins </w:t>
      </w:r>
      <w:r w:rsidRPr="005F5DD9">
        <w:rPr>
          <w:rFonts w:eastAsia="Times New Roman" w:cstheme="minorHAnsi"/>
          <w:i/>
          <w:lang w:eastAsia="en-GB"/>
        </w:rPr>
        <w:t>et al</w:t>
      </w:r>
      <w:r w:rsidRPr="005F5DD9">
        <w:rPr>
          <w:rFonts w:eastAsia="Times New Roman" w:cstheme="minorHAnsi"/>
          <w:lang w:eastAsia="en-GB"/>
        </w:rPr>
        <w:t xml:space="preserve"> 2016; CIPD, 2019).</w:t>
      </w:r>
    </w:p>
    <w:p w14:paraId="04D1A4B5" w14:textId="5B4B887A" w:rsidR="00FA6AF3" w:rsidRPr="005F5DD9" w:rsidRDefault="000A5F2A" w:rsidP="005F5DD9">
      <w:pPr>
        <w:pStyle w:val="NormalWeb"/>
        <w:rPr>
          <w:rFonts w:asciiTheme="minorHAnsi" w:hAnsiTheme="minorHAnsi" w:cstheme="minorHAnsi"/>
          <w:sz w:val="22"/>
          <w:szCs w:val="22"/>
        </w:rPr>
      </w:pPr>
      <w:r w:rsidRPr="005F5DD9">
        <w:rPr>
          <w:rFonts w:asciiTheme="minorHAnsi" w:hAnsiTheme="minorHAnsi" w:cstheme="minorHAnsi"/>
          <w:sz w:val="22"/>
          <w:szCs w:val="22"/>
        </w:rPr>
        <w:t xml:space="preserve">I will continuously seek opportunities and assess my level of knowledge in relation to practices and behaviours that will make me more effective within my role. I will always adhere to the CIPD Codes of Practice and work ethically. </w:t>
      </w:r>
    </w:p>
    <w:p w14:paraId="4CC816C1" w14:textId="77777777" w:rsidR="00DD35D1" w:rsidRDefault="00DD35D1" w:rsidP="00F44B8B">
      <w:pPr>
        <w:jc w:val="both"/>
        <w:rPr>
          <w:rFonts w:eastAsia="Arial" w:cstheme="minorHAnsi"/>
          <w:b/>
          <w:bCs/>
        </w:rPr>
      </w:pPr>
    </w:p>
    <w:p w14:paraId="053A9D2B" w14:textId="78100A91" w:rsidR="00F44B8B" w:rsidRDefault="00F44B8B" w:rsidP="00F44B8B">
      <w:pPr>
        <w:jc w:val="both"/>
        <w:rPr>
          <w:rFonts w:eastAsia="Arial" w:cstheme="minorHAnsi"/>
          <w:b/>
          <w:bCs/>
        </w:rPr>
      </w:pPr>
      <w:r>
        <w:rPr>
          <w:rFonts w:eastAsia="Arial" w:cstheme="minorHAnsi"/>
          <w:b/>
          <w:bCs/>
        </w:rPr>
        <w:t>References</w:t>
      </w:r>
    </w:p>
    <w:p w14:paraId="34AC37B0" w14:textId="77777777" w:rsidR="00F44B8B" w:rsidRPr="00A21411" w:rsidRDefault="00F44B8B" w:rsidP="00F44B8B">
      <w:pPr>
        <w:spacing w:line="256" w:lineRule="auto"/>
        <w:jc w:val="both"/>
        <w:rPr>
          <w:rFonts w:cstheme="minorHAnsi"/>
        </w:rPr>
      </w:pPr>
      <w:r w:rsidRPr="00A21411">
        <w:rPr>
          <w:rFonts w:cstheme="minorHAnsi"/>
        </w:rPr>
        <w:t xml:space="preserve">Aronsson G, Gustafsson K (2005), ‘Sickness presenteeism: prevalence, attendance-pressure factors, and an outline of a model for research’, </w:t>
      </w:r>
      <w:r w:rsidRPr="00A21411">
        <w:rPr>
          <w:rFonts w:cstheme="minorHAnsi"/>
          <w:i/>
          <w:iCs/>
        </w:rPr>
        <w:t xml:space="preserve">Journal of Occupational and Environmental Medicine, </w:t>
      </w:r>
      <w:r w:rsidRPr="00A21411">
        <w:rPr>
          <w:rFonts w:cstheme="minorHAnsi"/>
        </w:rPr>
        <w:t xml:space="preserve">Vol. 47, No. 9 </w:t>
      </w:r>
    </w:p>
    <w:p w14:paraId="4DE13633" w14:textId="77777777" w:rsidR="00F44B8B" w:rsidRPr="00373BDE" w:rsidRDefault="00F44B8B" w:rsidP="00F44B8B">
      <w:pPr>
        <w:jc w:val="both"/>
        <w:rPr>
          <w:rFonts w:eastAsia="Arial" w:cstheme="minorHAnsi"/>
        </w:rPr>
      </w:pPr>
      <w:r>
        <w:rPr>
          <w:rFonts w:eastAsia="Arial" w:cstheme="minorHAnsi"/>
        </w:rPr>
        <w:lastRenderedPageBreak/>
        <w:t xml:space="preserve">Baldoni, J (2013) Employee Engagement does more than boost productivity. Harvard Business Review. Available at: </w:t>
      </w:r>
      <w:hyperlink r:id="rId9" w:history="1">
        <w:r w:rsidRPr="00572F72">
          <w:rPr>
            <w:rStyle w:val="Hyperlink"/>
            <w:rFonts w:eastAsia="Arial" w:cstheme="minorHAnsi"/>
          </w:rPr>
          <w:t>https://hbr.org/2013/07/employee-engagement-does-more</w:t>
        </w:r>
      </w:hyperlink>
      <w:r>
        <w:rPr>
          <w:rFonts w:eastAsia="Arial" w:cstheme="minorHAnsi"/>
        </w:rPr>
        <w:t xml:space="preserve"> </w:t>
      </w:r>
    </w:p>
    <w:p w14:paraId="53E92582" w14:textId="77777777" w:rsidR="00F44B8B" w:rsidRPr="00373BDE" w:rsidRDefault="00F44B8B" w:rsidP="00F44B8B">
      <w:pPr>
        <w:spacing w:line="256" w:lineRule="auto"/>
        <w:rPr>
          <w:rFonts w:cstheme="minorHAnsi"/>
          <w:color w:val="000000" w:themeColor="text1"/>
        </w:rPr>
      </w:pPr>
      <w:r w:rsidRPr="00373BDE">
        <w:rPr>
          <w:rFonts w:cstheme="minorHAnsi"/>
        </w:rPr>
        <w:t>Baker-</w:t>
      </w:r>
      <w:proofErr w:type="spellStart"/>
      <w:r w:rsidRPr="00373BDE">
        <w:rPr>
          <w:rFonts w:cstheme="minorHAnsi"/>
        </w:rPr>
        <w:t>McClearn</w:t>
      </w:r>
      <w:proofErr w:type="spellEnd"/>
      <w:r w:rsidRPr="00373BDE">
        <w:rPr>
          <w:rFonts w:cstheme="minorHAnsi"/>
        </w:rPr>
        <w:t xml:space="preserve"> D, Greasley K, Dale J, Griffith F (2010), </w:t>
      </w:r>
      <w:r w:rsidRPr="00373BDE">
        <w:rPr>
          <w:rFonts w:cstheme="minorHAnsi"/>
          <w:i/>
          <w:iCs/>
        </w:rPr>
        <w:t>‘Absence management and presenteeism: the pressures on employees to attend work and the impact of attendance on performance’</w:t>
      </w:r>
      <w:r w:rsidRPr="00373BDE">
        <w:rPr>
          <w:rFonts w:cstheme="minorHAnsi"/>
        </w:rPr>
        <w:t xml:space="preserve">, </w:t>
      </w:r>
      <w:r w:rsidRPr="00373BDE">
        <w:rPr>
          <w:rFonts w:cstheme="minorHAnsi"/>
          <w:i/>
          <w:iCs/>
        </w:rPr>
        <w:t>Human Resource Management Journal</w:t>
      </w:r>
      <w:r w:rsidRPr="00373BDE">
        <w:rPr>
          <w:rFonts w:cstheme="minorHAnsi"/>
        </w:rPr>
        <w:t xml:space="preserve">, Vol. 20, No. 3 </w:t>
      </w:r>
    </w:p>
    <w:p w14:paraId="3250C40B" w14:textId="77777777" w:rsidR="00F44B8B" w:rsidRPr="00F4389A" w:rsidRDefault="00F44B8B" w:rsidP="00F44B8B">
      <w:pPr>
        <w:spacing w:after="0" w:line="240" w:lineRule="auto"/>
        <w:rPr>
          <w:rFonts w:ascii="Calibri" w:hAnsi="Calibri"/>
          <w:szCs w:val="21"/>
        </w:rPr>
      </w:pPr>
      <w:r w:rsidRPr="00F4389A">
        <w:rPr>
          <w:rFonts w:ascii="Calibri" w:hAnsi="Calibri"/>
          <w:szCs w:val="21"/>
        </w:rPr>
        <w:t>Beer M (2015</w:t>
      </w:r>
      <w:r w:rsidRPr="00F4389A">
        <w:rPr>
          <w:rFonts w:ascii="Calibri" w:hAnsi="Calibri"/>
          <w:i/>
          <w:iCs/>
          <w:szCs w:val="21"/>
        </w:rPr>
        <w:t>), ‘HRM at a crossroads: comments on “evolution of strategic HRM through two founding books: a 30th anniversary perspective on development of the field’</w:t>
      </w:r>
      <w:r w:rsidRPr="00F4389A">
        <w:rPr>
          <w:rFonts w:ascii="Calibri" w:hAnsi="Calibri"/>
          <w:szCs w:val="21"/>
        </w:rPr>
        <w:t xml:space="preserve">, Human Resource Management, 54 (3) </w:t>
      </w:r>
    </w:p>
    <w:p w14:paraId="5F7DAF56" w14:textId="77777777" w:rsidR="00F44B8B" w:rsidRPr="00F4389A" w:rsidRDefault="00F44B8B" w:rsidP="00F44B8B">
      <w:pPr>
        <w:spacing w:after="0" w:line="240" w:lineRule="auto"/>
        <w:rPr>
          <w:rFonts w:ascii="Calibri" w:hAnsi="Calibri"/>
          <w:szCs w:val="21"/>
        </w:rPr>
      </w:pPr>
    </w:p>
    <w:p w14:paraId="73BC722C" w14:textId="77777777" w:rsidR="00F44B8B" w:rsidRPr="00F4389A" w:rsidRDefault="00F44B8B" w:rsidP="00F44B8B">
      <w:pPr>
        <w:spacing w:after="0" w:line="240" w:lineRule="auto"/>
        <w:rPr>
          <w:rFonts w:ascii="Calibri" w:hAnsi="Calibri"/>
          <w:szCs w:val="21"/>
        </w:rPr>
      </w:pPr>
      <w:r w:rsidRPr="00F4389A">
        <w:rPr>
          <w:rFonts w:ascii="Calibri" w:hAnsi="Calibri"/>
          <w:szCs w:val="21"/>
        </w:rPr>
        <w:t xml:space="preserve">Beer M, </w:t>
      </w:r>
      <w:proofErr w:type="spellStart"/>
      <w:r w:rsidRPr="00F4389A">
        <w:rPr>
          <w:rFonts w:ascii="Calibri" w:hAnsi="Calibri"/>
          <w:szCs w:val="21"/>
        </w:rPr>
        <w:t>Boselie</w:t>
      </w:r>
      <w:proofErr w:type="spellEnd"/>
      <w:r w:rsidRPr="00F4389A">
        <w:rPr>
          <w:rFonts w:ascii="Calibri" w:hAnsi="Calibri"/>
          <w:szCs w:val="21"/>
        </w:rPr>
        <w:t xml:space="preserve"> P, and Brewster C (2015), ‘</w:t>
      </w:r>
      <w:r w:rsidRPr="00F4389A">
        <w:rPr>
          <w:rFonts w:ascii="Calibri" w:hAnsi="Calibri"/>
          <w:i/>
          <w:iCs/>
          <w:szCs w:val="21"/>
        </w:rPr>
        <w:t>Back to the future: implications for the field of HRM of the multi-stakeholder perspective proposed 30 years ago’</w:t>
      </w:r>
      <w:r w:rsidRPr="00F4389A">
        <w:rPr>
          <w:rFonts w:ascii="Calibri" w:hAnsi="Calibri"/>
          <w:szCs w:val="21"/>
        </w:rPr>
        <w:t xml:space="preserve">, Human Resource Management, 54 (3) </w:t>
      </w:r>
    </w:p>
    <w:p w14:paraId="1F74EC76" w14:textId="77777777" w:rsidR="00F44B8B" w:rsidRPr="00F4389A" w:rsidRDefault="00F44B8B" w:rsidP="00F44B8B">
      <w:pPr>
        <w:spacing w:after="0" w:line="240" w:lineRule="auto"/>
        <w:rPr>
          <w:rFonts w:ascii="Calibri" w:hAnsi="Calibri"/>
          <w:szCs w:val="21"/>
        </w:rPr>
      </w:pPr>
    </w:p>
    <w:p w14:paraId="63A022B0" w14:textId="77777777" w:rsidR="00F44B8B" w:rsidRDefault="00F44B8B" w:rsidP="00F44B8B">
      <w:pPr>
        <w:spacing w:after="0" w:line="240" w:lineRule="auto"/>
        <w:rPr>
          <w:rFonts w:ascii="Calibri" w:hAnsi="Calibri"/>
          <w:szCs w:val="21"/>
        </w:rPr>
      </w:pPr>
      <w:r w:rsidRPr="00F4389A">
        <w:rPr>
          <w:rFonts w:ascii="Calibri" w:hAnsi="Calibri"/>
          <w:szCs w:val="21"/>
        </w:rPr>
        <w:t xml:space="preserve">Beer M, Spector B, Lawrence P, Quinn Mills D and Walton, R (1984), </w:t>
      </w:r>
      <w:r w:rsidRPr="00F4389A">
        <w:rPr>
          <w:rFonts w:ascii="Calibri" w:hAnsi="Calibri"/>
          <w:i/>
          <w:iCs/>
          <w:szCs w:val="21"/>
        </w:rPr>
        <w:t>Managing Human Assets</w:t>
      </w:r>
      <w:r w:rsidRPr="00F4389A">
        <w:rPr>
          <w:rFonts w:ascii="Calibri" w:hAnsi="Calibri"/>
          <w:szCs w:val="21"/>
        </w:rPr>
        <w:t>, New York, The Free Press</w:t>
      </w:r>
    </w:p>
    <w:p w14:paraId="115FA025" w14:textId="77777777" w:rsidR="00F44B8B" w:rsidRDefault="00F44B8B" w:rsidP="00F44B8B">
      <w:pPr>
        <w:spacing w:after="0" w:line="240" w:lineRule="auto"/>
        <w:rPr>
          <w:rFonts w:ascii="Calibri" w:hAnsi="Calibri"/>
          <w:szCs w:val="21"/>
        </w:rPr>
      </w:pPr>
    </w:p>
    <w:p w14:paraId="1C8F55A1" w14:textId="77777777" w:rsidR="00F44B8B" w:rsidRPr="00903756" w:rsidRDefault="00F44B8B" w:rsidP="00F44B8B">
      <w:pPr>
        <w:rPr>
          <w:rFonts w:cstheme="minorHAnsi"/>
          <w:color w:val="000000" w:themeColor="text1"/>
          <w:u w:val="single"/>
        </w:rPr>
      </w:pPr>
      <w:r w:rsidRPr="00903756">
        <w:rPr>
          <w:rFonts w:cstheme="minorHAnsi"/>
          <w:color w:val="000000" w:themeColor="text1"/>
        </w:rPr>
        <w:t xml:space="preserve">CIPD (2009-2017) </w:t>
      </w:r>
      <w:r w:rsidRPr="00903756">
        <w:rPr>
          <w:rFonts w:eastAsia="Times New Roman" w:cstheme="minorHAnsi"/>
          <w:color w:val="000000" w:themeColor="text1"/>
          <w:kern w:val="36"/>
          <w:lang w:val="en" w:eastAsia="en-GB"/>
        </w:rPr>
        <w:t xml:space="preserve">Employee Outlook </w:t>
      </w:r>
      <w:r w:rsidRPr="00903756">
        <w:rPr>
          <w:rFonts w:eastAsia="Times New Roman" w:cstheme="minorHAnsi"/>
          <w:color w:val="000000" w:themeColor="text1"/>
          <w:lang w:val="en" w:eastAsia="en-GB"/>
        </w:rPr>
        <w:t xml:space="preserve">Published between Spring 2009 and Spring 2017 this survey of UK employees identified their opinions of and attitudes towards working life, produced in partnership with Halogen Software </w:t>
      </w:r>
      <w:r w:rsidRPr="00903756">
        <w:rPr>
          <w:rFonts w:cstheme="minorHAnsi"/>
          <w:color w:val="000000" w:themeColor="text1"/>
        </w:rPr>
        <w:t xml:space="preserve">Available at: </w:t>
      </w:r>
      <w:hyperlink r:id="rId10" w:history="1">
        <w:r w:rsidRPr="00903756">
          <w:rPr>
            <w:rFonts w:cstheme="minorHAnsi"/>
            <w:color w:val="0000FF"/>
            <w:u w:val="single"/>
          </w:rPr>
          <w:t>https://www.cipd.co.uk/knowledge/fundamentals/relations/engagement/employee-outlook-reports</w:t>
        </w:r>
      </w:hyperlink>
      <w:r w:rsidRPr="00903756">
        <w:rPr>
          <w:rFonts w:cstheme="minorHAnsi"/>
          <w:color w:val="000000" w:themeColor="text1"/>
          <w:u w:val="single"/>
        </w:rPr>
        <w:t xml:space="preserve"> </w:t>
      </w:r>
    </w:p>
    <w:p w14:paraId="41D4BF14" w14:textId="77777777" w:rsidR="00F44B8B" w:rsidRPr="00DB3DA8" w:rsidRDefault="00F44B8B" w:rsidP="00F44B8B">
      <w:r w:rsidRPr="004B50B2">
        <w:t xml:space="preserve">CIPD (2020) </w:t>
      </w:r>
      <w:r w:rsidRPr="004B50B2">
        <w:rPr>
          <w:i/>
          <w:iCs/>
        </w:rPr>
        <w:t>Resourcing and Talent planning Survey</w:t>
      </w:r>
      <w:r w:rsidRPr="004B50B2">
        <w:t xml:space="preserve">. Available at: </w:t>
      </w:r>
      <w:hyperlink r:id="rId11" w:history="1">
        <w:r w:rsidRPr="004B50B2">
          <w:rPr>
            <w:color w:val="0563C1" w:themeColor="hyperlink"/>
            <w:u w:val="single"/>
          </w:rPr>
          <w:t>https://auth.cipd.co.uk/identity/connect/authorize?client_id=cipd.co.uk&amp;redirect_uri=https%3a%2f%2fwww.cipd.co.uk&amp;response_mode=form_post&amp;response_type=id_token+token&amp;scope=openid+cipd&amp;state=OpenIdConnect.AuthenticationProperties%3d9eQo6V64dn5csqZIMEhgCzrOq7y17KBqKuxnqiICqozKwjgQSHSBlvwdzQJxOXe2Fh2FNlmyarBk0n7gYNZCX6YCTRQfZy2R9XqgqY4BnI2P7j7BIJXzn3NYAlpvXnZ2gfb5mZ3ImkK8tMTbuP49D1bm-muxsvN4uz7mj9WB9RkwAkLP4k0zF95lMGc6kTbGuEME9qJr52a6Rpb06hwP1A&amp;nonce=637538405352120325.Mzg3Nzc5MTMtN2ZkOS00ZmJmLWJhMjctY2EwMWJiZjExYTQxOGY1NmE1MDQtOTE3Ni00NjY1LWI3YjItNTVhOTQxYzRmMWZm</w:t>
        </w:r>
      </w:hyperlink>
      <w:r w:rsidRPr="004B50B2">
        <w:t xml:space="preserve">  Accessed [18/03/21]</w:t>
      </w:r>
    </w:p>
    <w:p w14:paraId="19B347F2" w14:textId="77777777" w:rsidR="00F44B8B" w:rsidRPr="008858AB" w:rsidRDefault="00F44B8B" w:rsidP="00F44B8B">
      <w:hyperlink r:id="rId12" w:anchor="gref" w:history="1">
        <w:r w:rsidRPr="008858AB">
          <w:rPr>
            <w:color w:val="0563C1" w:themeColor="hyperlink"/>
            <w:u w:val="single"/>
          </w:rPr>
          <w:t>https://www.cipd.co.uk/knowledge/fundamentals/relations/employees/psychological-factsheet#gref</w:t>
        </w:r>
      </w:hyperlink>
      <w:r w:rsidRPr="008858AB">
        <w:t xml:space="preserve"> </w:t>
      </w:r>
    </w:p>
    <w:p w14:paraId="0DDBD50D" w14:textId="77777777" w:rsidR="00F44B8B" w:rsidRPr="008858AB" w:rsidRDefault="00F44B8B" w:rsidP="00F44B8B">
      <w:r w:rsidRPr="008858AB">
        <w:t xml:space="preserve">CIPD (2020) </w:t>
      </w:r>
      <w:r w:rsidRPr="008858AB">
        <w:rPr>
          <w:i/>
          <w:iCs/>
        </w:rPr>
        <w:t>Succession Planning.</w:t>
      </w:r>
      <w:r w:rsidRPr="008858AB">
        <w:t xml:space="preserve"> Available at: </w:t>
      </w:r>
      <w:hyperlink r:id="rId13" w:anchor="gref" w:history="1">
        <w:r w:rsidRPr="008858AB">
          <w:rPr>
            <w:color w:val="0563C1" w:themeColor="hyperlink"/>
            <w:u w:val="single"/>
          </w:rPr>
          <w:t>https://www.cipd.co.uk/knowledge/strategy/resourcing/succession-planning-factsheet#gref</w:t>
        </w:r>
      </w:hyperlink>
      <w:r w:rsidRPr="008858AB">
        <w:t xml:space="preserve"> Accessed [18/03/21]</w:t>
      </w:r>
    </w:p>
    <w:p w14:paraId="458907CC" w14:textId="77777777" w:rsidR="00F44B8B" w:rsidRDefault="00F44B8B" w:rsidP="00F44B8B">
      <w:r w:rsidRPr="008858AB">
        <w:t xml:space="preserve">CIPD (2021) Talent Planning. Available at: </w:t>
      </w:r>
      <w:hyperlink r:id="rId14" w:history="1">
        <w:r w:rsidRPr="008858AB">
          <w:rPr>
            <w:color w:val="0563C1" w:themeColor="hyperlink"/>
            <w:u w:val="single"/>
          </w:rPr>
          <w:t>https://www.cipd.co.uk/knowledge/strategy/resourcing/talent-factsheet</w:t>
        </w:r>
      </w:hyperlink>
      <w:r w:rsidRPr="008858AB">
        <w:t xml:space="preserve"> </w:t>
      </w:r>
    </w:p>
    <w:p w14:paraId="34FD002A" w14:textId="01D97FF3" w:rsidR="00F44B8B" w:rsidRDefault="00F44B8B" w:rsidP="00F44B8B">
      <w:r w:rsidRPr="00DB3DA8">
        <w:t xml:space="preserve">CIPD (2021) </w:t>
      </w:r>
      <w:r w:rsidRPr="00DB3DA8">
        <w:rPr>
          <w:i/>
          <w:iCs/>
        </w:rPr>
        <w:t>Workforce Planning Practice.</w:t>
      </w:r>
      <w:r w:rsidRPr="00DB3DA8">
        <w:t xml:space="preserve"> Available at: </w:t>
      </w:r>
      <w:hyperlink r:id="rId15" w:history="1">
        <w:r w:rsidRPr="00DB3DA8">
          <w:rPr>
            <w:color w:val="0563C1" w:themeColor="hyperlink"/>
            <w:u w:val="single"/>
          </w:rPr>
          <w:t>https://www.cipd.co.uk/knowledge/strategy/organisational-development/workforce-planning-practice?gclid=EAIaIQobChMIuanIvN7V7wIVwbTtCh3PKg5vEAMYASAAEgJ7rvD_BwE</w:t>
        </w:r>
      </w:hyperlink>
      <w:r w:rsidRPr="00DB3DA8">
        <w:t xml:space="preserve"> Accessed [18/03/21] </w:t>
      </w:r>
    </w:p>
    <w:p w14:paraId="100E4B9F" w14:textId="6F1ED45B" w:rsidR="00BE2F97" w:rsidRPr="004C595A" w:rsidRDefault="008D2951" w:rsidP="00F44B8B">
      <w:r>
        <w:t xml:space="preserve">CIPD (2021) </w:t>
      </w:r>
      <w:r w:rsidRPr="008D2951">
        <w:rPr>
          <w:i/>
          <w:iCs/>
        </w:rPr>
        <w:t>Specialist Knowledge: Resourcing.</w:t>
      </w:r>
      <w:r>
        <w:t xml:space="preserve"> Available at: </w:t>
      </w:r>
      <w:hyperlink r:id="rId16" w:history="1">
        <w:r w:rsidR="00BE2F97" w:rsidRPr="00ED0B3D">
          <w:rPr>
            <w:rFonts w:cstheme="minorHAnsi"/>
            <w:color w:val="0000FF"/>
            <w:u w:val="single"/>
          </w:rPr>
          <w:t>Resourcing | CI</w:t>
        </w:r>
        <w:r w:rsidR="00BE2F97" w:rsidRPr="00ED0B3D">
          <w:rPr>
            <w:rFonts w:cstheme="minorHAnsi"/>
            <w:color w:val="0000FF"/>
            <w:u w:val="single"/>
          </w:rPr>
          <w:t>P</w:t>
        </w:r>
        <w:r w:rsidR="00BE2F97" w:rsidRPr="00ED0B3D">
          <w:rPr>
            <w:rFonts w:cstheme="minorHAnsi"/>
            <w:color w:val="0000FF"/>
            <w:u w:val="single"/>
          </w:rPr>
          <w:t>D Profession Map</w:t>
        </w:r>
      </w:hyperlink>
      <w:r w:rsidRPr="008D2951">
        <w:t xml:space="preserve"> </w:t>
      </w:r>
      <w:r w:rsidRPr="00DB3DA8">
        <w:t xml:space="preserve">Accessed [18/03/21] </w:t>
      </w:r>
    </w:p>
    <w:p w14:paraId="68FC2A0A" w14:textId="77777777" w:rsidR="00F44B8B" w:rsidRDefault="00F44B8B" w:rsidP="00F44B8B">
      <w:pPr>
        <w:jc w:val="both"/>
        <w:rPr>
          <w:rFonts w:eastAsia="Arial" w:cstheme="minorHAnsi"/>
        </w:rPr>
      </w:pPr>
      <w:r>
        <w:rPr>
          <w:rFonts w:eastAsia="Arial" w:cstheme="minorHAnsi"/>
        </w:rPr>
        <w:lastRenderedPageBreak/>
        <w:t xml:space="preserve">Brownlee, M (2021) </w:t>
      </w:r>
      <w:r w:rsidRPr="00D92CD5">
        <w:rPr>
          <w:rFonts w:cs="Helvetica"/>
          <w:i/>
          <w:iCs/>
          <w:color w:val="333333"/>
          <w:lang w:val="en"/>
        </w:rPr>
        <w:t>Employee retention metrics: The 5 metrics you should be measuring</w:t>
      </w:r>
      <w:r>
        <w:rPr>
          <w:rFonts w:cs="Helvetica"/>
          <w:color w:val="333333"/>
          <w:lang w:val="en"/>
        </w:rPr>
        <w:t xml:space="preserve">. </w:t>
      </w:r>
      <w:proofErr w:type="spellStart"/>
      <w:r>
        <w:rPr>
          <w:rFonts w:cs="Helvetica"/>
          <w:color w:val="333333"/>
          <w:lang w:val="en"/>
        </w:rPr>
        <w:t>Klipfolio</w:t>
      </w:r>
      <w:proofErr w:type="spellEnd"/>
      <w:r>
        <w:rPr>
          <w:rFonts w:cs="Helvetica"/>
          <w:color w:val="333333"/>
          <w:lang w:val="en"/>
        </w:rPr>
        <w:t xml:space="preserve">. Available at: </w:t>
      </w:r>
      <w:hyperlink r:id="rId17" w:history="1">
        <w:r w:rsidRPr="00572F72">
          <w:rPr>
            <w:rStyle w:val="Hyperlink"/>
            <w:rFonts w:cs="Helvetica"/>
            <w:lang w:val="en"/>
          </w:rPr>
          <w:t>https://www.klipfolio.com/blog/employee-retention-metrics</w:t>
        </w:r>
      </w:hyperlink>
      <w:r>
        <w:rPr>
          <w:rFonts w:cs="Helvetica"/>
          <w:color w:val="333333"/>
          <w:lang w:val="en"/>
        </w:rPr>
        <w:t xml:space="preserve"> </w:t>
      </w:r>
    </w:p>
    <w:p w14:paraId="2CE5B938" w14:textId="77777777" w:rsidR="00F44B8B" w:rsidRDefault="00F44B8B" w:rsidP="00F44B8B">
      <w:pPr>
        <w:jc w:val="both"/>
        <w:rPr>
          <w:rFonts w:eastAsia="Arial" w:cstheme="minorHAnsi"/>
        </w:rPr>
      </w:pPr>
      <w:r w:rsidRPr="00922CCD">
        <w:rPr>
          <w:rFonts w:cstheme="minorHAnsi"/>
          <w:color w:val="000000" w:themeColor="text1"/>
        </w:rPr>
        <w:t>Catalyst</w:t>
      </w:r>
      <w:r>
        <w:rPr>
          <w:rFonts w:cstheme="minorHAnsi"/>
          <w:color w:val="000000" w:themeColor="text1"/>
        </w:rPr>
        <w:t xml:space="preserve"> (</w:t>
      </w:r>
      <w:r w:rsidRPr="00922CCD">
        <w:rPr>
          <w:rFonts w:cstheme="minorHAnsi"/>
          <w:color w:val="000000" w:themeColor="text1"/>
        </w:rPr>
        <w:t>2020</w:t>
      </w:r>
      <w:r>
        <w:rPr>
          <w:rFonts w:cstheme="minorHAnsi"/>
          <w:color w:val="000000" w:themeColor="text1"/>
        </w:rPr>
        <w:t xml:space="preserve">) </w:t>
      </w:r>
      <w:r w:rsidRPr="00D92CD5">
        <w:rPr>
          <w:rFonts w:cstheme="minorHAnsi"/>
          <w:i/>
          <w:iCs/>
          <w:color w:val="000000" w:themeColor="text1"/>
        </w:rPr>
        <w:t>Women in the Workforce: UK Quick Take.</w:t>
      </w:r>
      <w:r>
        <w:rPr>
          <w:rFonts w:cstheme="minorHAnsi"/>
          <w:color w:val="000000" w:themeColor="text1"/>
        </w:rPr>
        <w:t xml:space="preserve"> Available at: </w:t>
      </w:r>
      <w:hyperlink r:id="rId18" w:history="1">
        <w:r w:rsidRPr="00572F72">
          <w:rPr>
            <w:rStyle w:val="Hyperlink"/>
            <w:rFonts w:cstheme="minorHAnsi"/>
          </w:rPr>
          <w:t>https://www.catalyst.org/research/women-in-the-workforce-uk/</w:t>
        </w:r>
      </w:hyperlink>
      <w:r>
        <w:rPr>
          <w:rFonts w:cstheme="minorHAnsi"/>
          <w:color w:val="000000" w:themeColor="text1"/>
        </w:rPr>
        <w:t xml:space="preserve"> </w:t>
      </w:r>
    </w:p>
    <w:p w14:paraId="03FF6F4A" w14:textId="77777777" w:rsidR="00F44B8B" w:rsidRPr="00B52A97" w:rsidRDefault="00F44B8B" w:rsidP="00F44B8B">
      <w:pPr>
        <w:jc w:val="both"/>
        <w:rPr>
          <w:rFonts w:eastAsia="Arial" w:cstheme="minorHAnsi"/>
        </w:rPr>
      </w:pPr>
      <w:r w:rsidRPr="00B52A97">
        <w:rPr>
          <w:rFonts w:eastAsia="Arial" w:cstheme="minorHAnsi"/>
        </w:rPr>
        <w:t xml:space="preserve">CIPD (2021) </w:t>
      </w:r>
      <w:r w:rsidRPr="00D92CD5">
        <w:rPr>
          <w:rFonts w:eastAsia="Arial" w:cstheme="minorHAnsi"/>
          <w:i/>
          <w:iCs/>
        </w:rPr>
        <w:t>Employee Turnover and Retention.</w:t>
      </w:r>
      <w:r w:rsidRPr="00B52A97">
        <w:rPr>
          <w:rFonts w:eastAsia="Arial" w:cstheme="minorHAnsi"/>
        </w:rPr>
        <w:t xml:space="preserve"> Available at: </w:t>
      </w:r>
      <w:hyperlink r:id="rId19" w:anchor="gref" w:history="1">
        <w:r w:rsidRPr="00B52A97">
          <w:rPr>
            <w:rStyle w:val="Hyperlink"/>
            <w:rFonts w:eastAsia="Arial" w:cstheme="minorHAnsi"/>
          </w:rPr>
          <w:t>https://www.cipd.co.uk/knowledge/strategy/resourcing/turnover-retention-factsheet#gref</w:t>
        </w:r>
      </w:hyperlink>
      <w:r>
        <w:rPr>
          <w:rFonts w:eastAsia="Arial" w:cstheme="minorHAnsi"/>
        </w:rPr>
        <w:t xml:space="preserve"> </w:t>
      </w:r>
      <w:r w:rsidRPr="00B52A97">
        <w:rPr>
          <w:rFonts w:eastAsia="Arial" w:cstheme="minorHAnsi"/>
        </w:rPr>
        <w:t xml:space="preserve">   </w:t>
      </w:r>
    </w:p>
    <w:p w14:paraId="795D2A78" w14:textId="77777777" w:rsidR="00F44B8B" w:rsidRPr="006D6636" w:rsidRDefault="00F44B8B" w:rsidP="00F44B8B">
      <w:pPr>
        <w:jc w:val="both"/>
        <w:rPr>
          <w:rFonts w:eastAsia="Arial" w:cstheme="minorHAnsi"/>
        </w:rPr>
      </w:pPr>
      <w:r w:rsidRPr="006D6636">
        <w:rPr>
          <w:rFonts w:eastAsia="Arial" w:cstheme="minorHAnsi"/>
        </w:rPr>
        <w:t xml:space="preserve">CIPD (2021) </w:t>
      </w:r>
      <w:r w:rsidRPr="006D6636">
        <w:rPr>
          <w:rFonts w:eastAsia="Arial" w:cstheme="minorHAnsi"/>
          <w:i/>
          <w:iCs/>
        </w:rPr>
        <w:t>Organisational Culture and Organisational Change.</w:t>
      </w:r>
      <w:r w:rsidRPr="006D6636">
        <w:rPr>
          <w:rFonts w:eastAsia="Arial" w:cstheme="minorHAnsi"/>
        </w:rPr>
        <w:t xml:space="preserve"> Available at: </w:t>
      </w:r>
      <w:hyperlink r:id="rId20" w:history="1">
        <w:r w:rsidRPr="006D6636">
          <w:rPr>
            <w:rStyle w:val="Hyperlink"/>
            <w:rFonts w:eastAsia="Arial" w:cstheme="minorHAnsi"/>
          </w:rPr>
          <w:t>https://www.cipd.co.uk/knowledge/culture/working-environment/organisation-culture-change-factsheet</w:t>
        </w:r>
      </w:hyperlink>
      <w:r w:rsidRPr="006D6636">
        <w:rPr>
          <w:rFonts w:eastAsia="Arial" w:cstheme="minorHAnsi"/>
        </w:rPr>
        <w:t xml:space="preserve"> </w:t>
      </w:r>
    </w:p>
    <w:p w14:paraId="06332D77" w14:textId="77777777" w:rsidR="00F44B8B" w:rsidRDefault="00F44B8B" w:rsidP="00F44B8B">
      <w:r w:rsidRPr="00A24CC4">
        <w:t xml:space="preserve">CIPD (2021) </w:t>
      </w:r>
      <w:r w:rsidRPr="00A24CC4">
        <w:rPr>
          <w:i/>
          <w:iCs/>
        </w:rPr>
        <w:t>Employment Law.</w:t>
      </w:r>
      <w:r w:rsidRPr="00A24CC4">
        <w:t xml:space="preserve"> Available at: </w:t>
      </w:r>
      <w:hyperlink r:id="rId21" w:history="1">
        <w:r w:rsidRPr="00A24CC4">
          <w:rPr>
            <w:color w:val="0563C1" w:themeColor="hyperlink"/>
            <w:u w:val="single"/>
          </w:rPr>
          <w:t>https://www.cipd.co.uk/knowledge/fundamentals/emp-law/recruitment</w:t>
        </w:r>
      </w:hyperlink>
      <w:r w:rsidRPr="00A24CC4">
        <w:t xml:space="preserve"> Accessed [23/03/21]</w:t>
      </w:r>
    </w:p>
    <w:p w14:paraId="7463E90C" w14:textId="77777777" w:rsidR="00F44B8B" w:rsidRPr="00A24CC4" w:rsidRDefault="00F44B8B" w:rsidP="00F44B8B">
      <w:r w:rsidRPr="00CD3FF4">
        <w:t xml:space="preserve">Croner-I (2021) </w:t>
      </w:r>
      <w:r w:rsidRPr="00CD3FF4">
        <w:rPr>
          <w:i/>
          <w:iCs/>
        </w:rPr>
        <w:t>Succession Planning – In Depth.</w:t>
      </w:r>
      <w:r w:rsidRPr="00CD3FF4">
        <w:t xml:space="preserve"> Available at: </w:t>
      </w:r>
      <w:hyperlink r:id="rId22" w:history="1">
        <w:r w:rsidRPr="00CD3FF4">
          <w:rPr>
            <w:color w:val="0563C1" w:themeColor="hyperlink"/>
            <w:u w:val="single"/>
          </w:rPr>
          <w:t>https://app.croneri.co.uk/topics/succession-planning/indepth</w:t>
        </w:r>
      </w:hyperlink>
      <w:r w:rsidRPr="00CD3FF4">
        <w:t xml:space="preserve"> Accessed [2/04/21]</w:t>
      </w:r>
    </w:p>
    <w:p w14:paraId="031320CE" w14:textId="22D915FE" w:rsidR="00A97C40" w:rsidRDefault="00A97C40" w:rsidP="00A97C40">
      <w:pPr>
        <w:spacing w:after="0" w:line="240" w:lineRule="auto"/>
        <w:rPr>
          <w:rFonts w:cstheme="minorHAnsi"/>
        </w:rPr>
      </w:pPr>
      <w:r w:rsidRPr="00775B08">
        <w:rPr>
          <w:rFonts w:cstheme="minorHAnsi"/>
        </w:rPr>
        <w:t>Daniels, K. (2019</w:t>
      </w:r>
      <w:r w:rsidRPr="00775B08">
        <w:rPr>
          <w:rFonts w:cstheme="minorHAnsi"/>
          <w:i/>
          <w:iCs/>
        </w:rPr>
        <w:t>) Introduction to Employment Law</w:t>
      </w:r>
      <w:r w:rsidRPr="00775B08">
        <w:rPr>
          <w:rFonts w:cstheme="minorHAnsi"/>
        </w:rPr>
        <w:t xml:space="preserve"> (5</w:t>
      </w:r>
      <w:r w:rsidRPr="00775B08">
        <w:rPr>
          <w:rFonts w:cstheme="minorHAnsi"/>
          <w:vertAlign w:val="superscript"/>
        </w:rPr>
        <w:t>th</w:t>
      </w:r>
      <w:r w:rsidRPr="00775B08">
        <w:rPr>
          <w:rFonts w:cstheme="minorHAnsi"/>
        </w:rPr>
        <w:t xml:space="preserve"> Edition). London. CIPD. </w:t>
      </w:r>
    </w:p>
    <w:p w14:paraId="7D2D814B" w14:textId="77777777" w:rsidR="00A97C40" w:rsidRPr="00A97C40" w:rsidRDefault="00A97C40" w:rsidP="00A97C40">
      <w:pPr>
        <w:spacing w:after="0" w:line="240" w:lineRule="auto"/>
        <w:rPr>
          <w:rFonts w:cstheme="minorHAnsi"/>
        </w:rPr>
      </w:pPr>
    </w:p>
    <w:p w14:paraId="1BE2EE46" w14:textId="2E5B63DF" w:rsidR="00F44B8B" w:rsidRPr="001362A5" w:rsidRDefault="00F44B8B" w:rsidP="00F44B8B">
      <w:pPr>
        <w:jc w:val="both"/>
      </w:pPr>
      <w:r w:rsidRPr="001362A5">
        <w:t xml:space="preserve">Day, D (2004) </w:t>
      </w:r>
      <w:r w:rsidRPr="001362A5">
        <w:rPr>
          <w:i/>
          <w:iCs/>
        </w:rPr>
        <w:t>Developing Leadership Talent.</w:t>
      </w:r>
      <w:r w:rsidRPr="001362A5">
        <w:t xml:space="preserve"> SHRM. Available at: </w:t>
      </w:r>
      <w:hyperlink r:id="rId23" w:history="1">
        <w:r w:rsidRPr="001362A5">
          <w:rPr>
            <w:color w:val="0563C1" w:themeColor="hyperlink"/>
            <w:u w:val="single"/>
          </w:rPr>
          <w:t>https://www.shrm.org/hr-today/trends-and-forecasting/special-reports-and-expert-views/Documents/Developing-Leadership-Talent.pdf</w:t>
        </w:r>
      </w:hyperlink>
      <w:r w:rsidRPr="001362A5">
        <w:t xml:space="preserve"> Accessed [05/04/21]</w:t>
      </w:r>
    </w:p>
    <w:p w14:paraId="6BDBC001" w14:textId="77777777" w:rsidR="00F44B8B" w:rsidRPr="00B51CDE" w:rsidRDefault="00F44B8B" w:rsidP="00F44B8B">
      <w:pPr>
        <w:jc w:val="both"/>
      </w:pPr>
      <w:proofErr w:type="spellStart"/>
      <w:r>
        <w:t>Delery</w:t>
      </w:r>
      <w:proofErr w:type="spellEnd"/>
      <w:r>
        <w:t xml:space="preserve"> J E and Doty H D (1996), ‘</w:t>
      </w:r>
      <w:r w:rsidRPr="00F23CFA">
        <w:rPr>
          <w:i/>
          <w:iCs/>
        </w:rPr>
        <w:t>Modes of theorizing in strategic human resource management: tests of universality, contingency and configurational performance predictions’</w:t>
      </w:r>
      <w:r>
        <w:t>, Academy of Management Journal, 39 (4), pp 802-35</w:t>
      </w:r>
    </w:p>
    <w:p w14:paraId="6861D8A0" w14:textId="77777777" w:rsidR="00F44B8B" w:rsidRPr="003B78C4" w:rsidRDefault="00F44B8B" w:rsidP="00F44B8B">
      <w:pPr>
        <w:autoSpaceDE w:val="0"/>
        <w:autoSpaceDN w:val="0"/>
        <w:adjustRightInd w:val="0"/>
        <w:spacing w:after="0" w:line="240" w:lineRule="auto"/>
        <w:rPr>
          <w:rFonts w:cstheme="minorHAnsi"/>
        </w:rPr>
      </w:pPr>
      <w:proofErr w:type="spellStart"/>
      <w:r w:rsidRPr="003B78C4">
        <w:rPr>
          <w:rFonts w:cstheme="minorHAnsi"/>
        </w:rPr>
        <w:t>Demourouti</w:t>
      </w:r>
      <w:proofErr w:type="spellEnd"/>
      <w:r w:rsidRPr="003B78C4">
        <w:rPr>
          <w:rFonts w:cstheme="minorHAnsi"/>
        </w:rPr>
        <w:t xml:space="preserve"> E, Bakker AB, </w:t>
      </w:r>
      <w:proofErr w:type="spellStart"/>
      <w:r w:rsidRPr="003B78C4">
        <w:rPr>
          <w:rFonts w:cstheme="minorHAnsi"/>
        </w:rPr>
        <w:t>Nachreiner</w:t>
      </w:r>
      <w:proofErr w:type="spellEnd"/>
      <w:r w:rsidRPr="003B78C4">
        <w:rPr>
          <w:rFonts w:cstheme="minorHAnsi"/>
        </w:rPr>
        <w:t xml:space="preserve"> F, Schaufeli WB (2001), </w:t>
      </w:r>
      <w:r w:rsidRPr="003B78C4">
        <w:rPr>
          <w:rFonts w:cstheme="minorHAnsi"/>
          <w:i/>
          <w:iCs/>
        </w:rPr>
        <w:t>ʹThe job demands resources model of burnout</w:t>
      </w:r>
      <w:r w:rsidRPr="003B78C4">
        <w:rPr>
          <w:rFonts w:cstheme="minorHAnsi"/>
        </w:rPr>
        <w:t xml:space="preserve">ʹ, </w:t>
      </w:r>
      <w:r w:rsidRPr="003B78C4">
        <w:rPr>
          <w:rFonts w:cstheme="minorHAnsi"/>
          <w:i/>
          <w:iCs/>
        </w:rPr>
        <w:t xml:space="preserve">Journal of Applied Psychology, </w:t>
      </w:r>
      <w:r w:rsidRPr="003B78C4">
        <w:rPr>
          <w:rFonts w:cstheme="minorHAnsi"/>
        </w:rPr>
        <w:t>86, 499–512</w:t>
      </w:r>
    </w:p>
    <w:p w14:paraId="0CC0727B" w14:textId="77777777" w:rsidR="00F44B8B" w:rsidRDefault="00F44B8B" w:rsidP="00F44B8B">
      <w:pPr>
        <w:autoSpaceDE w:val="0"/>
        <w:autoSpaceDN w:val="0"/>
        <w:adjustRightInd w:val="0"/>
        <w:spacing w:after="0" w:line="240" w:lineRule="auto"/>
        <w:ind w:right="2444"/>
        <w:rPr>
          <w:rFonts w:cstheme="minorHAnsi"/>
          <w:color w:val="000000"/>
        </w:rPr>
      </w:pPr>
    </w:p>
    <w:p w14:paraId="4DF491EE" w14:textId="77777777" w:rsidR="00F44B8B" w:rsidRDefault="00F44B8B" w:rsidP="00F44B8B">
      <w:pPr>
        <w:autoSpaceDE w:val="0"/>
        <w:autoSpaceDN w:val="0"/>
        <w:adjustRightInd w:val="0"/>
        <w:spacing w:after="0" w:line="240" w:lineRule="auto"/>
        <w:ind w:right="2444"/>
        <w:rPr>
          <w:rFonts w:cstheme="minorHAnsi"/>
          <w:color w:val="000000"/>
        </w:rPr>
      </w:pPr>
      <w:r w:rsidRPr="00B73928">
        <w:rPr>
          <w:rFonts w:cstheme="minorHAnsi"/>
          <w:color w:val="000000"/>
        </w:rPr>
        <w:t>Devine</w:t>
      </w:r>
      <w:r w:rsidRPr="00E14954">
        <w:rPr>
          <w:rFonts w:cstheme="minorHAnsi"/>
          <w:color w:val="000000"/>
        </w:rPr>
        <w:t xml:space="preserve">, </w:t>
      </w:r>
      <w:r w:rsidRPr="00B73928">
        <w:rPr>
          <w:rFonts w:cstheme="minorHAnsi"/>
          <w:color w:val="000000"/>
        </w:rPr>
        <w:t>B.</w:t>
      </w:r>
      <w:r w:rsidRPr="00E14954">
        <w:rPr>
          <w:rFonts w:cstheme="minorHAnsi"/>
          <w:color w:val="000000"/>
        </w:rPr>
        <w:t xml:space="preserve"> </w:t>
      </w:r>
      <w:r w:rsidRPr="00B73928">
        <w:rPr>
          <w:rFonts w:cstheme="minorHAnsi"/>
          <w:color w:val="000000"/>
        </w:rPr>
        <w:t>F</w:t>
      </w:r>
      <w:r w:rsidRPr="00E14954">
        <w:rPr>
          <w:rFonts w:cstheme="minorHAnsi"/>
          <w:color w:val="000000"/>
        </w:rPr>
        <w:t xml:space="preserve">., Foley, N., Ward, Matthew (2020) </w:t>
      </w:r>
      <w:r w:rsidRPr="00E14954">
        <w:rPr>
          <w:rFonts w:cstheme="minorHAnsi"/>
          <w:i/>
          <w:iCs/>
          <w:color w:val="000000"/>
        </w:rPr>
        <w:t>Women and the Economy</w:t>
      </w:r>
      <w:r w:rsidRPr="00E14954">
        <w:rPr>
          <w:rFonts w:cstheme="minorHAnsi"/>
          <w:color w:val="000000"/>
        </w:rPr>
        <w:t xml:space="preserve">. House of </w:t>
      </w:r>
      <w:r>
        <w:rPr>
          <w:rFonts w:cstheme="minorHAnsi"/>
          <w:color w:val="000000"/>
        </w:rPr>
        <w:t>Commons</w:t>
      </w:r>
      <w:r w:rsidRPr="00E14954">
        <w:rPr>
          <w:rFonts w:cstheme="minorHAnsi"/>
          <w:color w:val="000000"/>
        </w:rPr>
        <w:t xml:space="preserve"> briefing paper. </w:t>
      </w:r>
      <w:r w:rsidRPr="00284129">
        <w:rPr>
          <w:rFonts w:cstheme="minorHAnsi"/>
          <w:color w:val="000000"/>
        </w:rPr>
        <w:t>Number CBP06838, 2 March 2020</w:t>
      </w:r>
      <w:r w:rsidRPr="00E14954">
        <w:rPr>
          <w:rFonts w:cstheme="minorHAnsi"/>
          <w:color w:val="000000"/>
        </w:rPr>
        <w:t>. Available at:</w:t>
      </w:r>
      <w:r>
        <w:rPr>
          <w:rFonts w:cstheme="minorHAnsi"/>
          <w:color w:val="000000"/>
        </w:rPr>
        <w:t xml:space="preserve"> </w:t>
      </w:r>
      <w:hyperlink r:id="rId24" w:history="1">
        <w:r w:rsidRPr="00572F72">
          <w:rPr>
            <w:rStyle w:val="Hyperlink"/>
            <w:rFonts w:cstheme="minorHAnsi"/>
          </w:rPr>
          <w:t>https://researchbriefings.files.parliament.uk/documents/SN06838/SN06838.pdf</w:t>
        </w:r>
      </w:hyperlink>
      <w:r>
        <w:rPr>
          <w:rFonts w:cstheme="minorHAnsi"/>
          <w:color w:val="000000"/>
        </w:rPr>
        <w:t xml:space="preserve"> </w:t>
      </w:r>
    </w:p>
    <w:p w14:paraId="3A8F289C" w14:textId="77777777" w:rsidR="00F44B8B" w:rsidRPr="00E14954" w:rsidRDefault="00F44B8B" w:rsidP="00F44B8B">
      <w:pPr>
        <w:autoSpaceDE w:val="0"/>
        <w:autoSpaceDN w:val="0"/>
        <w:adjustRightInd w:val="0"/>
        <w:spacing w:after="0" w:line="240" w:lineRule="auto"/>
        <w:ind w:right="2444"/>
        <w:rPr>
          <w:rFonts w:cstheme="minorHAnsi"/>
          <w:color w:val="000000"/>
        </w:rPr>
      </w:pPr>
    </w:p>
    <w:p w14:paraId="2115B7A6" w14:textId="77777777" w:rsidR="00F44B8B" w:rsidRDefault="00F44B8B" w:rsidP="00F44B8B">
      <w:pPr>
        <w:jc w:val="both"/>
      </w:pPr>
      <w:proofErr w:type="spellStart"/>
      <w:r w:rsidRPr="00966335">
        <w:t>Dwomoh</w:t>
      </w:r>
      <w:proofErr w:type="spellEnd"/>
      <w:r w:rsidRPr="00966335">
        <w:t xml:space="preserve">, G., </w:t>
      </w:r>
      <w:proofErr w:type="spellStart"/>
      <w:r w:rsidRPr="00966335">
        <w:t>Kusi</w:t>
      </w:r>
      <w:proofErr w:type="spellEnd"/>
      <w:r w:rsidRPr="00966335">
        <w:t xml:space="preserve">, A., Agyeman, P. (2013) </w:t>
      </w:r>
      <w:r w:rsidRPr="00966335">
        <w:rPr>
          <w:i/>
          <w:iCs/>
        </w:rPr>
        <w:t>Assessing Involuntary Turnover and Its Effect on Employees’ Performance: Evidence from Coca Cola Ghana Limited.</w:t>
      </w:r>
      <w:r w:rsidRPr="00966335">
        <w:t xml:space="preserve"> Available at: </w:t>
      </w:r>
      <w:hyperlink r:id="rId25" w:history="1">
        <w:r w:rsidRPr="00966335">
          <w:rPr>
            <w:color w:val="0563C1" w:themeColor="hyperlink"/>
            <w:u w:val="single"/>
          </w:rPr>
          <w:t>https://citeseerx.ist.psu.edu/viewdoc/download?doi=10.1.1.893.8158&amp;rep=rep1&amp;type=pdf</w:t>
        </w:r>
      </w:hyperlink>
      <w:r w:rsidRPr="00966335">
        <w:t xml:space="preserve"> Accessed [05/04/21]</w:t>
      </w:r>
    </w:p>
    <w:p w14:paraId="59332003" w14:textId="77777777" w:rsidR="00F44B8B" w:rsidRDefault="00F44B8B" w:rsidP="00F44B8B">
      <w:pPr>
        <w:jc w:val="both"/>
      </w:pPr>
      <w:r>
        <w:t>Dyer L and Holder G W (1988), ‘</w:t>
      </w:r>
      <w:r w:rsidRPr="00051840">
        <w:rPr>
          <w:i/>
          <w:iCs/>
        </w:rPr>
        <w:t>Strategic human resource management and planning’</w:t>
      </w:r>
      <w:r>
        <w:t>, in Dyer L (ed.) Human Resource Management: evolving roles and responsibilities, Washington DC, Bureau of National Affairs</w:t>
      </w:r>
    </w:p>
    <w:p w14:paraId="19600296" w14:textId="77777777" w:rsidR="00F44B8B" w:rsidRDefault="00F44B8B" w:rsidP="00F44B8B">
      <w:proofErr w:type="spellStart"/>
      <w:r>
        <w:t>Fombrun</w:t>
      </w:r>
      <w:proofErr w:type="spellEnd"/>
      <w:r>
        <w:t xml:space="preserve"> C J, </w:t>
      </w:r>
      <w:proofErr w:type="spellStart"/>
      <w:r>
        <w:t>Tichy</w:t>
      </w:r>
      <w:proofErr w:type="spellEnd"/>
      <w:r>
        <w:t xml:space="preserve"> N M, and </w:t>
      </w:r>
      <w:proofErr w:type="spellStart"/>
      <w:r>
        <w:t>Devanna</w:t>
      </w:r>
      <w:proofErr w:type="spellEnd"/>
      <w:r>
        <w:t xml:space="preserve"> M A (1984), </w:t>
      </w:r>
      <w:r w:rsidRPr="00F23CFA">
        <w:rPr>
          <w:i/>
          <w:iCs/>
        </w:rPr>
        <w:t>Strategic Human Resource Management</w:t>
      </w:r>
      <w:r>
        <w:t>, New York, Wiley</w:t>
      </w:r>
    </w:p>
    <w:p w14:paraId="134FF2C3" w14:textId="77777777" w:rsidR="00F44B8B" w:rsidRDefault="00F44B8B" w:rsidP="00F44B8B">
      <w:pPr>
        <w:jc w:val="both"/>
        <w:rPr>
          <w:rFonts w:cstheme="minorHAnsi"/>
        </w:rPr>
      </w:pPr>
      <w:r>
        <w:rPr>
          <w:rFonts w:cstheme="minorHAnsi"/>
        </w:rPr>
        <w:t xml:space="preserve">Gallup (2018) Employee Engagement on the rise in the US. Available at: </w:t>
      </w:r>
      <w:hyperlink r:id="rId26" w:history="1">
        <w:r w:rsidRPr="008E45AF">
          <w:rPr>
            <w:color w:val="0000FF"/>
            <w:u w:val="single"/>
          </w:rPr>
          <w:t>Employee Engagement on the Rise in the U.S. (gallup.com)</w:t>
        </w:r>
      </w:hyperlink>
    </w:p>
    <w:p w14:paraId="7D20D424" w14:textId="77777777" w:rsidR="00F44B8B" w:rsidRDefault="00F44B8B" w:rsidP="00F44B8B">
      <w:pPr>
        <w:jc w:val="both"/>
        <w:rPr>
          <w:rFonts w:cstheme="minorHAnsi"/>
          <w:lang w:val="en-US"/>
        </w:rPr>
      </w:pPr>
      <w:proofErr w:type="spellStart"/>
      <w:r w:rsidRPr="00DD3B38">
        <w:rPr>
          <w:rFonts w:cstheme="minorHAnsi"/>
        </w:rPr>
        <w:lastRenderedPageBreak/>
        <w:t>Getsmarter</w:t>
      </w:r>
      <w:proofErr w:type="spellEnd"/>
      <w:r w:rsidRPr="00DD3B38">
        <w:rPr>
          <w:rFonts w:cstheme="minorHAnsi"/>
        </w:rPr>
        <w:t xml:space="preserve"> (2019) </w:t>
      </w:r>
      <w:r w:rsidRPr="00DD3B38">
        <w:rPr>
          <w:rFonts w:cstheme="minorHAnsi"/>
          <w:i/>
          <w:iCs/>
          <w:lang w:val="en-US"/>
        </w:rPr>
        <w:t>Employee Training and Development: The Benefits and Why it’s Important</w:t>
      </w:r>
      <w:r w:rsidRPr="00DD3B38">
        <w:rPr>
          <w:rFonts w:cstheme="minorHAnsi"/>
          <w:lang w:val="en-US"/>
        </w:rPr>
        <w:t xml:space="preserve">. Available at: </w:t>
      </w:r>
      <w:hyperlink r:id="rId27" w:history="1">
        <w:r w:rsidRPr="00DD3B38">
          <w:rPr>
            <w:rStyle w:val="Hyperlink"/>
            <w:rFonts w:cstheme="minorHAnsi"/>
            <w:lang w:val="en-US"/>
          </w:rPr>
          <w:t>https://www.getsmarter.com/blog/employee-development/employee-training-and-development-the-benefits-and-why-its-important/</w:t>
        </w:r>
      </w:hyperlink>
      <w:r w:rsidRPr="00DD3B38">
        <w:rPr>
          <w:rFonts w:cstheme="minorHAnsi"/>
          <w:lang w:val="en-US"/>
        </w:rPr>
        <w:t xml:space="preserve"> </w:t>
      </w:r>
    </w:p>
    <w:p w14:paraId="6F7756D8" w14:textId="77777777" w:rsidR="00F44B8B" w:rsidRPr="007162DB" w:rsidRDefault="00F44B8B" w:rsidP="00F44B8B">
      <w:pPr>
        <w:jc w:val="both"/>
      </w:pPr>
      <w:r w:rsidRPr="00ED7389">
        <w:t xml:space="preserve">Groysberg, B., </w:t>
      </w:r>
      <w:proofErr w:type="spellStart"/>
      <w:r w:rsidRPr="00ED7389">
        <w:t>Nohria</w:t>
      </w:r>
      <w:proofErr w:type="spellEnd"/>
      <w:r w:rsidRPr="00ED7389">
        <w:t>, N., Fernandez-</w:t>
      </w:r>
      <w:proofErr w:type="spellStart"/>
      <w:r w:rsidRPr="00ED7389">
        <w:t>Araoz</w:t>
      </w:r>
      <w:proofErr w:type="spellEnd"/>
      <w:r w:rsidRPr="00ED7389">
        <w:t xml:space="preserve"> (2009)</w:t>
      </w:r>
      <w:r w:rsidRPr="00ED7389">
        <w:rPr>
          <w:rFonts w:eastAsia="Times New Roman" w:cs="Times New Roman"/>
          <w:b/>
          <w:bCs/>
          <w:color w:val="282828"/>
          <w:spacing w:val="-2"/>
          <w:kern w:val="36"/>
          <w:lang w:eastAsia="en-GB"/>
        </w:rPr>
        <w:t xml:space="preserve"> </w:t>
      </w:r>
      <w:r w:rsidRPr="00ED7389">
        <w:rPr>
          <w:rFonts w:eastAsia="Times New Roman" w:cs="Times New Roman"/>
          <w:i/>
          <w:iCs/>
          <w:color w:val="282828"/>
          <w:spacing w:val="-2"/>
          <w:kern w:val="36"/>
          <w:lang w:eastAsia="en-GB"/>
        </w:rPr>
        <w:t>The Definitive Guide to Recruiting in Good Times and Bad</w:t>
      </w:r>
      <w:r w:rsidRPr="00ED7389">
        <w:rPr>
          <w:rFonts w:eastAsia="Times New Roman" w:cs="Times New Roman"/>
          <w:b/>
          <w:bCs/>
          <w:color w:val="282828"/>
          <w:spacing w:val="-2"/>
          <w:kern w:val="36"/>
          <w:lang w:eastAsia="en-GB"/>
        </w:rPr>
        <w:t xml:space="preserve">. </w:t>
      </w:r>
      <w:r w:rsidRPr="00ED7389">
        <w:rPr>
          <w:rFonts w:eastAsia="Times New Roman" w:cs="Times New Roman"/>
          <w:color w:val="282828"/>
          <w:spacing w:val="-2"/>
          <w:kern w:val="36"/>
          <w:lang w:eastAsia="en-GB"/>
        </w:rPr>
        <w:t>Available at:</w:t>
      </w:r>
      <w:r w:rsidRPr="00ED7389">
        <w:rPr>
          <w:rFonts w:eastAsia="Times New Roman" w:cs="Times New Roman"/>
          <w:b/>
          <w:bCs/>
          <w:color w:val="282828"/>
          <w:spacing w:val="-2"/>
          <w:kern w:val="36"/>
          <w:lang w:eastAsia="en-GB"/>
        </w:rPr>
        <w:t xml:space="preserve"> </w:t>
      </w:r>
      <w:hyperlink r:id="rId28" w:history="1">
        <w:r w:rsidRPr="00ED7389">
          <w:rPr>
            <w:rFonts w:eastAsia="Times New Roman" w:cs="Times New Roman"/>
            <w:color w:val="0563C1" w:themeColor="hyperlink"/>
            <w:spacing w:val="-2"/>
            <w:kern w:val="36"/>
            <w:u w:val="single"/>
            <w:lang w:eastAsia="en-GB"/>
          </w:rPr>
          <w:t>https://hbr.org/2009/05/the-definitive-guide-to-recruiting-in-good-times-and-bad</w:t>
        </w:r>
      </w:hyperlink>
      <w:r w:rsidRPr="00ED7389">
        <w:rPr>
          <w:rFonts w:eastAsia="Times New Roman" w:cs="Times New Roman"/>
          <w:b/>
          <w:bCs/>
          <w:color w:val="282828"/>
          <w:spacing w:val="-2"/>
          <w:kern w:val="36"/>
          <w:lang w:eastAsia="en-GB"/>
        </w:rPr>
        <w:t xml:space="preserve"> </w:t>
      </w:r>
      <w:r w:rsidRPr="00ED7389">
        <w:t>Accessed [15/03/21]</w:t>
      </w:r>
    </w:p>
    <w:p w14:paraId="504BA0B7" w14:textId="77777777" w:rsidR="00F44B8B" w:rsidRPr="00966335" w:rsidRDefault="00F44B8B" w:rsidP="00F44B8B">
      <w:pPr>
        <w:jc w:val="both"/>
      </w:pPr>
      <w:r w:rsidRPr="005F37BD">
        <w:t>Groysberg</w:t>
      </w:r>
      <w:r>
        <w:t xml:space="preserve">, B &amp; Spain, E (2016) </w:t>
      </w:r>
      <w:r w:rsidRPr="004C48FF">
        <w:rPr>
          <w:i/>
          <w:iCs/>
        </w:rPr>
        <w:t>Making Exit Interviews count</w:t>
      </w:r>
      <w:r>
        <w:t xml:space="preserve">. Harvard Business Review. Available at: </w:t>
      </w:r>
      <w:hyperlink r:id="rId29" w:history="1">
        <w:r w:rsidRPr="00572F72">
          <w:rPr>
            <w:rStyle w:val="Hyperlink"/>
          </w:rPr>
          <w:t>https://hbr.org/2016/04/making-exit-interviews-count</w:t>
        </w:r>
      </w:hyperlink>
      <w:r>
        <w:t xml:space="preserve"> </w:t>
      </w:r>
    </w:p>
    <w:p w14:paraId="00617D40" w14:textId="77777777" w:rsidR="00F44B8B" w:rsidRPr="00DC2433" w:rsidRDefault="00F44B8B" w:rsidP="00F44B8B">
      <w:pPr>
        <w:jc w:val="both"/>
        <w:rPr>
          <w:rFonts w:eastAsia="Arial" w:cstheme="minorHAnsi"/>
        </w:rPr>
      </w:pPr>
      <w:r w:rsidRPr="00DC2433">
        <w:rPr>
          <w:rFonts w:eastAsia="Arial" w:cstheme="minorHAnsi"/>
        </w:rPr>
        <w:t>HEIW (2021) Organisational Demographic Profile (unpublished).</w:t>
      </w:r>
    </w:p>
    <w:p w14:paraId="370EC1E3" w14:textId="77777777" w:rsidR="00F44B8B" w:rsidRPr="00DC2433" w:rsidRDefault="00F44B8B" w:rsidP="00F44B8B">
      <w:pPr>
        <w:jc w:val="both"/>
        <w:rPr>
          <w:rFonts w:eastAsia="Arial" w:cstheme="minorHAnsi"/>
        </w:rPr>
      </w:pPr>
      <w:r w:rsidRPr="00DC2433">
        <w:rPr>
          <w:rFonts w:eastAsia="Arial" w:cstheme="minorHAnsi"/>
        </w:rPr>
        <w:t>HEIW Workforce Trends (2019) (unpublished)</w:t>
      </w:r>
    </w:p>
    <w:p w14:paraId="4C30FFCD" w14:textId="77777777" w:rsidR="00F44B8B" w:rsidRDefault="00F44B8B" w:rsidP="00F44B8B">
      <w:pPr>
        <w:jc w:val="both"/>
        <w:rPr>
          <w:rFonts w:eastAsia="Arial" w:cstheme="minorHAnsi"/>
          <w:b/>
          <w:bCs/>
        </w:rPr>
      </w:pPr>
      <w:r w:rsidRPr="00DC2433">
        <w:rPr>
          <w:rFonts w:eastAsia="Times New Roman"/>
        </w:rPr>
        <w:t>HEIW Workforce Analytics</w:t>
      </w:r>
      <w:r>
        <w:rPr>
          <w:rFonts w:eastAsia="Times New Roman"/>
        </w:rPr>
        <w:t xml:space="preserve"> (</w:t>
      </w:r>
      <w:r w:rsidRPr="00DC2433">
        <w:rPr>
          <w:rFonts w:eastAsia="Times New Roman"/>
        </w:rPr>
        <w:t>2021</w:t>
      </w:r>
      <w:r>
        <w:rPr>
          <w:rFonts w:eastAsia="Times New Roman"/>
        </w:rPr>
        <w:t>)</w:t>
      </w:r>
      <w:r w:rsidRPr="00DC2433">
        <w:rPr>
          <w:rFonts w:eastAsia="Times New Roman"/>
        </w:rPr>
        <w:t xml:space="preserve"> (Unpublished)</w:t>
      </w:r>
    </w:p>
    <w:p w14:paraId="0ED237A3" w14:textId="77777777" w:rsidR="00F44B8B" w:rsidRPr="00D52E4A" w:rsidRDefault="00F44B8B" w:rsidP="00F44B8B">
      <w:pPr>
        <w:jc w:val="both"/>
        <w:rPr>
          <w:rFonts w:eastAsia="Times New Roman" w:cstheme="minorHAnsi"/>
          <w:color w:val="222222"/>
          <w:kern w:val="36"/>
          <w:lang w:eastAsia="en-GB"/>
        </w:rPr>
      </w:pPr>
      <w:r w:rsidRPr="00D52E4A">
        <w:rPr>
          <w:rFonts w:ascii="Calibri" w:eastAsia="Times New Roman" w:hAnsi="Calibri" w:cs="Calibri"/>
          <w:lang w:eastAsia="en-GB"/>
        </w:rPr>
        <w:t xml:space="preserve">Hirsh, W (2020) </w:t>
      </w:r>
      <w:r w:rsidRPr="00D52E4A">
        <w:rPr>
          <w:rFonts w:ascii="Calibri" w:eastAsia="Times New Roman" w:hAnsi="Calibri" w:cs="Calibri"/>
          <w:i/>
          <w:iCs/>
          <w:lang w:eastAsia="en-GB"/>
        </w:rPr>
        <w:t>Succession Planning Demystified</w:t>
      </w:r>
      <w:r w:rsidRPr="00D52E4A">
        <w:rPr>
          <w:rFonts w:ascii="Calibri" w:eastAsia="Times New Roman" w:hAnsi="Calibri" w:cs="Calibri"/>
          <w:lang w:eastAsia="en-GB"/>
        </w:rPr>
        <w:t>. IES. Available at</w:t>
      </w:r>
      <w:r w:rsidRPr="00D52E4A">
        <w:rPr>
          <w:rFonts w:ascii="Calibri" w:eastAsia="Times New Roman" w:hAnsi="Calibri" w:cs="Calibri"/>
          <w:color w:val="333333"/>
          <w:lang w:eastAsia="en-GB"/>
        </w:rPr>
        <w:t xml:space="preserve">:  </w:t>
      </w:r>
      <w:hyperlink r:id="rId30" w:history="1">
        <w:r w:rsidRPr="00D52E4A">
          <w:rPr>
            <w:rFonts w:ascii="Calibri" w:eastAsia="Times New Roman" w:hAnsi="Calibri" w:cs="Calibri"/>
            <w:color w:val="0563C1" w:themeColor="hyperlink"/>
            <w:u w:val="single"/>
            <w:lang w:eastAsia="en-GB"/>
          </w:rPr>
          <w:t>https://www.employment-studies.co.uk/system/files/resources/files/372.pdf</w:t>
        </w:r>
      </w:hyperlink>
      <w:r w:rsidRPr="00D52E4A">
        <w:rPr>
          <w:rFonts w:ascii="Calibri" w:eastAsia="Times New Roman" w:hAnsi="Calibri" w:cs="Calibri"/>
          <w:color w:val="333333"/>
          <w:lang w:eastAsia="en-GB"/>
        </w:rPr>
        <w:t xml:space="preserve"> </w:t>
      </w:r>
      <w:r w:rsidRPr="00D52E4A">
        <w:rPr>
          <w:rFonts w:cstheme="minorHAnsi"/>
        </w:rPr>
        <w:t xml:space="preserve">Accessed [02/04/21] </w:t>
      </w:r>
    </w:p>
    <w:p w14:paraId="31AD2BBA" w14:textId="77777777" w:rsidR="00F44B8B" w:rsidRPr="004C595A" w:rsidRDefault="00F44B8B" w:rsidP="00F44B8B">
      <w:pPr>
        <w:autoSpaceDE w:val="0"/>
        <w:autoSpaceDN w:val="0"/>
        <w:adjustRightInd w:val="0"/>
        <w:spacing w:after="0" w:line="240" w:lineRule="auto"/>
        <w:rPr>
          <w:rFonts w:cstheme="minorHAnsi"/>
          <w:color w:val="FF5200"/>
        </w:rPr>
      </w:pPr>
      <w:proofErr w:type="spellStart"/>
      <w:r w:rsidRPr="004C595A">
        <w:rPr>
          <w:rFonts w:cstheme="minorHAnsi"/>
          <w:color w:val="000000" w:themeColor="text1"/>
        </w:rPr>
        <w:t>Imison</w:t>
      </w:r>
      <w:proofErr w:type="spellEnd"/>
      <w:r w:rsidRPr="004C595A">
        <w:rPr>
          <w:rFonts w:cstheme="minorHAnsi"/>
          <w:color w:val="000000" w:themeColor="text1"/>
        </w:rPr>
        <w:t xml:space="preserve">, C., Buchan, J., Xavier, S. (2009) </w:t>
      </w:r>
      <w:r w:rsidRPr="004C595A">
        <w:rPr>
          <w:rFonts w:cstheme="minorHAnsi"/>
          <w:i/>
          <w:iCs/>
          <w:color w:val="000000" w:themeColor="text1"/>
        </w:rPr>
        <w:t xml:space="preserve">NHS Workforce Planning: Limitations and possibilities. </w:t>
      </w:r>
      <w:r w:rsidRPr="004C595A">
        <w:rPr>
          <w:rFonts w:cstheme="minorHAnsi"/>
          <w:color w:val="000000" w:themeColor="text1"/>
        </w:rPr>
        <w:t>The Kings Fund. Available at</w:t>
      </w:r>
      <w:r w:rsidRPr="004C595A">
        <w:rPr>
          <w:rFonts w:cstheme="minorHAnsi"/>
          <w:color w:val="FF5200"/>
        </w:rPr>
        <w:t xml:space="preserve">: </w:t>
      </w:r>
      <w:hyperlink r:id="rId31" w:history="1">
        <w:r w:rsidRPr="004C595A">
          <w:rPr>
            <w:rFonts w:cstheme="minorHAnsi"/>
            <w:color w:val="0000FF"/>
            <w:u w:val="single"/>
          </w:rPr>
          <w:t>http://www.wales.nhs.uk/sitesplus/documents/829/nhs%20workforce%20planning%20kingsfund.pdf</w:t>
        </w:r>
      </w:hyperlink>
      <w:r w:rsidRPr="004C595A">
        <w:rPr>
          <w:rFonts w:cstheme="minorHAnsi"/>
          <w:color w:val="FF5200"/>
        </w:rPr>
        <w:t xml:space="preserve"> </w:t>
      </w:r>
    </w:p>
    <w:p w14:paraId="5B734B4C" w14:textId="77777777" w:rsidR="00F44B8B" w:rsidRPr="004C595A" w:rsidRDefault="00F44B8B" w:rsidP="00F44B8B">
      <w:pPr>
        <w:autoSpaceDE w:val="0"/>
        <w:autoSpaceDN w:val="0"/>
        <w:adjustRightInd w:val="0"/>
        <w:spacing w:after="0" w:line="240" w:lineRule="auto"/>
        <w:rPr>
          <w:rFonts w:cstheme="minorHAnsi"/>
          <w:color w:val="FF5200"/>
        </w:rPr>
      </w:pPr>
    </w:p>
    <w:p w14:paraId="711C7C72" w14:textId="77777777" w:rsidR="00F44B8B" w:rsidRDefault="00F44B8B" w:rsidP="00F44B8B">
      <w:pPr>
        <w:spacing w:after="0" w:line="240" w:lineRule="auto"/>
        <w:contextualSpacing/>
        <w:rPr>
          <w:rFonts w:cstheme="minorHAnsi"/>
          <w:color w:val="0563C1" w:themeColor="hyperlink"/>
          <w:u w:val="single"/>
        </w:rPr>
      </w:pPr>
      <w:r w:rsidRPr="004C595A">
        <w:rPr>
          <w:rFonts w:cstheme="minorHAnsi"/>
        </w:rPr>
        <w:t>Investors in People (2020) Available at</w:t>
      </w:r>
      <w:r w:rsidRPr="004C595A">
        <w:rPr>
          <w:rFonts w:cstheme="minorHAnsi"/>
          <w:color w:val="000000" w:themeColor="text1"/>
        </w:rPr>
        <w:t xml:space="preserve">: </w:t>
      </w:r>
      <w:hyperlink r:id="rId32" w:history="1">
        <w:r w:rsidRPr="004C595A">
          <w:rPr>
            <w:rFonts w:cstheme="minorHAnsi"/>
            <w:color w:val="0563C1" w:themeColor="hyperlink"/>
            <w:u w:val="single"/>
          </w:rPr>
          <w:t>https://www.investorsinpeople.com/accreditations/we-invest-in-people/</w:t>
        </w:r>
      </w:hyperlink>
      <w:r w:rsidRPr="004C595A">
        <w:rPr>
          <w:rFonts w:cstheme="minorHAnsi"/>
          <w:color w:val="0563C1" w:themeColor="hyperlink"/>
          <w:u w:val="single"/>
        </w:rPr>
        <w:t xml:space="preserve">  </w:t>
      </w:r>
    </w:p>
    <w:p w14:paraId="6CDF1972" w14:textId="77777777" w:rsidR="00F44B8B" w:rsidRPr="004C595A" w:rsidRDefault="00F44B8B" w:rsidP="00F44B8B">
      <w:pPr>
        <w:spacing w:after="0" w:line="240" w:lineRule="auto"/>
        <w:contextualSpacing/>
        <w:rPr>
          <w:rFonts w:cstheme="minorHAnsi"/>
          <w:color w:val="0563C1" w:themeColor="hyperlink"/>
          <w:u w:val="single"/>
        </w:rPr>
      </w:pPr>
    </w:p>
    <w:p w14:paraId="45E02A51" w14:textId="77777777" w:rsidR="00F44B8B" w:rsidRDefault="00F44B8B" w:rsidP="00F44B8B">
      <w:pPr>
        <w:jc w:val="both"/>
        <w:rPr>
          <w:rFonts w:cstheme="minorHAnsi"/>
        </w:rPr>
      </w:pPr>
      <w:r>
        <w:rPr>
          <w:rFonts w:cstheme="minorHAnsi"/>
        </w:rPr>
        <w:t>Insight Link (2020)</w:t>
      </w:r>
      <w:r w:rsidRPr="00E32268">
        <w:rPr>
          <w:rFonts w:cs="Arial"/>
        </w:rPr>
        <w:t xml:space="preserve"> </w:t>
      </w:r>
      <w:r w:rsidRPr="00E32268">
        <w:rPr>
          <w:rFonts w:cs="Arial"/>
          <w:i/>
          <w:iCs/>
        </w:rPr>
        <w:t>Getting the Most from Employee Exit Surveys to Reduce Employee Turnover.</w:t>
      </w:r>
      <w:r>
        <w:rPr>
          <w:rFonts w:cstheme="minorHAnsi"/>
        </w:rPr>
        <w:t xml:space="preserve"> Available at: </w:t>
      </w:r>
      <w:hyperlink r:id="rId33" w:history="1">
        <w:r w:rsidRPr="00572F72">
          <w:rPr>
            <w:rStyle w:val="Hyperlink"/>
            <w:rFonts w:cstheme="minorHAnsi"/>
          </w:rPr>
          <w:t>https://www.insightlink.com/exit-interviews-employee-turnover.html</w:t>
        </w:r>
      </w:hyperlink>
      <w:r>
        <w:rPr>
          <w:rFonts w:cstheme="minorHAnsi"/>
        </w:rPr>
        <w:t xml:space="preserve"> </w:t>
      </w:r>
    </w:p>
    <w:p w14:paraId="43C441AA" w14:textId="77777777" w:rsidR="00F44B8B" w:rsidRDefault="00F44B8B" w:rsidP="00F44B8B">
      <w:pPr>
        <w:jc w:val="both"/>
        <w:rPr>
          <w:rFonts w:cstheme="minorHAnsi"/>
        </w:rPr>
      </w:pPr>
      <w:proofErr w:type="spellStart"/>
      <w:r w:rsidRPr="00CD5353">
        <w:rPr>
          <w:rFonts w:cstheme="minorHAnsi"/>
        </w:rPr>
        <w:t>Kohll</w:t>
      </w:r>
      <w:proofErr w:type="spellEnd"/>
      <w:r w:rsidRPr="00CD5353">
        <w:rPr>
          <w:rFonts w:cstheme="minorHAnsi"/>
        </w:rPr>
        <w:t xml:space="preserve">, A (2018) </w:t>
      </w:r>
      <w:r w:rsidRPr="009B14A0">
        <w:rPr>
          <w:rFonts w:cstheme="minorHAnsi"/>
          <w:i/>
          <w:iCs/>
          <w:color w:val="333333"/>
          <w:lang w:val="en"/>
        </w:rPr>
        <w:t>The Evolving Definition of Work-Life Balance</w:t>
      </w:r>
      <w:r>
        <w:rPr>
          <w:rFonts w:cstheme="minorHAnsi"/>
        </w:rPr>
        <w:t xml:space="preserve">. Forbes. Available at: </w:t>
      </w:r>
      <w:r w:rsidRPr="00CD5353">
        <w:rPr>
          <w:rFonts w:cstheme="minorHAnsi"/>
        </w:rPr>
        <w:t>https://www.forbes.com/sites/alankohll/2018/03/27/the-evolving-definition-of-work-life-balance/</w:t>
      </w:r>
    </w:p>
    <w:p w14:paraId="5B17E13C" w14:textId="77777777" w:rsidR="00F44B8B" w:rsidRPr="009609B7" w:rsidRDefault="00F44B8B" w:rsidP="00F44B8B">
      <w:pPr>
        <w:jc w:val="both"/>
      </w:pPr>
      <w:proofErr w:type="spellStart"/>
      <w:r w:rsidRPr="004F1289">
        <w:rPr>
          <w:rFonts w:cstheme="minorHAnsi"/>
        </w:rPr>
        <w:t>Leaveboard</w:t>
      </w:r>
      <w:proofErr w:type="spellEnd"/>
      <w:r w:rsidRPr="004F1289">
        <w:rPr>
          <w:rFonts w:cstheme="minorHAnsi"/>
        </w:rPr>
        <w:t xml:space="preserve"> (2021) </w:t>
      </w:r>
      <w:r w:rsidRPr="004F1289">
        <w:rPr>
          <w:rFonts w:eastAsia="Times New Roman" w:cstheme="minorHAnsi"/>
          <w:i/>
          <w:iCs/>
          <w:color w:val="212529"/>
          <w:kern w:val="36"/>
          <w:lang w:eastAsia="en-GB"/>
        </w:rPr>
        <w:t>Employee turnover: Definition, Types, Reasons, and Consequences.</w:t>
      </w:r>
      <w:r>
        <w:rPr>
          <w:rFonts w:eastAsia="Times New Roman" w:cstheme="minorHAnsi"/>
          <w:color w:val="212529"/>
          <w:kern w:val="36"/>
          <w:lang w:eastAsia="en-GB"/>
        </w:rPr>
        <w:t xml:space="preserve"> Available at: </w:t>
      </w:r>
      <w:hyperlink r:id="rId34" w:history="1">
        <w:r w:rsidRPr="005E6FD9">
          <w:rPr>
            <w:color w:val="0000FF"/>
            <w:u w:val="single"/>
          </w:rPr>
          <w:t>Employee turnover: Definition, Types, Reasons, and Consequences | Leave Board</w:t>
        </w:r>
      </w:hyperlink>
      <w:r>
        <w:t xml:space="preserve"> </w:t>
      </w:r>
      <w:r w:rsidRPr="001F2E21">
        <w:rPr>
          <w:rFonts w:cstheme="minorHAnsi"/>
        </w:rPr>
        <w:t>Accessed [0</w:t>
      </w:r>
      <w:r>
        <w:rPr>
          <w:rFonts w:cstheme="minorHAnsi"/>
        </w:rPr>
        <w:t>1</w:t>
      </w:r>
      <w:r w:rsidRPr="001F2E21">
        <w:rPr>
          <w:rFonts w:cstheme="minorHAnsi"/>
        </w:rPr>
        <w:t>/04/21]</w:t>
      </w:r>
    </w:p>
    <w:p w14:paraId="3E28A9C4" w14:textId="77777777" w:rsidR="00F44B8B" w:rsidRPr="005B3CFC" w:rsidRDefault="00F44B8B" w:rsidP="00F44B8B">
      <w:pPr>
        <w:jc w:val="both"/>
      </w:pPr>
      <w:proofErr w:type="spellStart"/>
      <w:r>
        <w:t>Lengnick</w:t>
      </w:r>
      <w:proofErr w:type="spellEnd"/>
      <w:r>
        <w:t xml:space="preserve">-Hall M L, </w:t>
      </w:r>
      <w:proofErr w:type="spellStart"/>
      <w:r>
        <w:t>Lengnick</w:t>
      </w:r>
      <w:proofErr w:type="spellEnd"/>
      <w:r>
        <w:t>-Hall C A, Andrade L A and Drake B (2009), ‘</w:t>
      </w:r>
      <w:r w:rsidRPr="00F23CFA">
        <w:rPr>
          <w:i/>
          <w:iCs/>
        </w:rPr>
        <w:t>Strategic human resource management: The evolution of the field’</w:t>
      </w:r>
      <w:r>
        <w:t>, Human Resource Management Review 19 (2), pp 64–85</w:t>
      </w:r>
    </w:p>
    <w:p w14:paraId="39059E6B" w14:textId="77777777" w:rsidR="00F44B8B" w:rsidRPr="00E64540" w:rsidRDefault="00F44B8B" w:rsidP="00F44B8B">
      <w:pPr>
        <w:jc w:val="both"/>
        <w:rPr>
          <w:rFonts w:eastAsia="Times New Roman"/>
        </w:rPr>
      </w:pPr>
      <w:r>
        <w:t>MacDuffie J P (1995), ‘</w:t>
      </w:r>
      <w:r w:rsidRPr="00F23CFA">
        <w:rPr>
          <w:i/>
          <w:iCs/>
        </w:rPr>
        <w:t>Human resource bundles and manufacturing performance’</w:t>
      </w:r>
      <w:r>
        <w:t>, Industrial Relations Review, 48 (2), pp. 199-221</w:t>
      </w:r>
    </w:p>
    <w:p w14:paraId="279B3D06" w14:textId="77777777" w:rsidR="00F44B8B" w:rsidRPr="00C21875" w:rsidRDefault="00F44B8B" w:rsidP="00F44B8B">
      <w:pPr>
        <w:jc w:val="both"/>
      </w:pPr>
      <w:proofErr w:type="spellStart"/>
      <w:r w:rsidRPr="00C21875">
        <w:rPr>
          <w:rFonts w:ascii="Calibri" w:eastAsia="Times New Roman" w:hAnsi="Calibri" w:cs="Calibri"/>
          <w:color w:val="333333"/>
          <w:lang w:eastAsia="en-GB"/>
        </w:rPr>
        <w:t>Merhar</w:t>
      </w:r>
      <w:proofErr w:type="spellEnd"/>
      <w:r w:rsidRPr="00C21875">
        <w:rPr>
          <w:rFonts w:ascii="Calibri" w:eastAsia="Times New Roman" w:hAnsi="Calibri" w:cs="Calibri"/>
          <w:color w:val="333333"/>
          <w:lang w:eastAsia="en-GB"/>
        </w:rPr>
        <w:t xml:space="preserve">, C (2020) </w:t>
      </w:r>
      <w:r w:rsidRPr="00C21875">
        <w:rPr>
          <w:rFonts w:ascii="Calibri" w:eastAsia="Times New Roman" w:hAnsi="Calibri" w:cs="Calibri"/>
          <w:i/>
          <w:iCs/>
          <w:color w:val="333333"/>
          <w:lang w:eastAsia="en-GB"/>
        </w:rPr>
        <w:t>Employee retention: The real cost of losing an employee</w:t>
      </w:r>
      <w:r w:rsidRPr="00C21875">
        <w:rPr>
          <w:rFonts w:ascii="Calibri" w:eastAsia="Times New Roman" w:hAnsi="Calibri" w:cs="Calibri"/>
          <w:color w:val="333333"/>
          <w:lang w:eastAsia="en-GB"/>
        </w:rPr>
        <w:t xml:space="preserve">. Available at: </w:t>
      </w:r>
      <w:hyperlink r:id="rId35" w:history="1">
        <w:r w:rsidRPr="00C21875">
          <w:rPr>
            <w:rFonts w:ascii="Calibri" w:eastAsia="Times New Roman" w:hAnsi="Calibri" w:cs="Calibri"/>
            <w:color w:val="0563C1" w:themeColor="hyperlink"/>
            <w:u w:val="single"/>
            <w:lang w:eastAsia="en-GB"/>
          </w:rPr>
          <w:t>https://www.peoplekeep.com/blog/employee-retention-the-real-cost-of-losing-an-employee</w:t>
        </w:r>
      </w:hyperlink>
      <w:r w:rsidRPr="00C21875">
        <w:rPr>
          <w:rFonts w:ascii="Calibri" w:eastAsia="Times New Roman" w:hAnsi="Calibri" w:cs="Calibri"/>
          <w:color w:val="333333"/>
          <w:lang w:eastAsia="en-GB"/>
        </w:rPr>
        <w:t xml:space="preserve"> </w:t>
      </w:r>
    </w:p>
    <w:p w14:paraId="0980D3F8" w14:textId="77777777" w:rsidR="00F44B8B" w:rsidRPr="00EC7F22" w:rsidRDefault="00F44B8B" w:rsidP="00F44B8B">
      <w:pPr>
        <w:pStyle w:val="Default"/>
        <w:rPr>
          <w:rFonts w:asciiTheme="minorHAnsi" w:hAnsiTheme="minorHAnsi" w:cstheme="minorHAnsi"/>
          <w:color w:val="000000" w:themeColor="text1"/>
          <w:sz w:val="22"/>
          <w:szCs w:val="22"/>
        </w:rPr>
      </w:pPr>
      <w:proofErr w:type="spellStart"/>
      <w:r w:rsidRPr="00EC7F22">
        <w:rPr>
          <w:rFonts w:asciiTheme="minorHAnsi" w:hAnsiTheme="minorHAnsi" w:cstheme="minorHAnsi"/>
          <w:color w:val="000000" w:themeColor="text1"/>
          <w:sz w:val="22"/>
          <w:szCs w:val="22"/>
        </w:rPr>
        <w:t>Naber</w:t>
      </w:r>
      <w:proofErr w:type="spellEnd"/>
      <w:r w:rsidRPr="00EC7F22">
        <w:rPr>
          <w:rFonts w:asciiTheme="minorHAnsi" w:hAnsiTheme="minorHAnsi" w:cstheme="minorHAnsi"/>
          <w:color w:val="000000" w:themeColor="text1"/>
          <w:sz w:val="22"/>
          <w:szCs w:val="22"/>
        </w:rPr>
        <w:t xml:space="preserve">, A (2007) </w:t>
      </w:r>
      <w:r w:rsidRPr="00EC7F22">
        <w:rPr>
          <w:rFonts w:asciiTheme="minorHAnsi" w:hAnsiTheme="minorHAnsi" w:cstheme="minorHAnsi"/>
          <w:color w:val="000000" w:themeColor="text1"/>
          <w:spacing w:val="-10"/>
          <w:sz w:val="22"/>
          <w:szCs w:val="22"/>
          <w:lang w:val="en"/>
        </w:rPr>
        <w:t xml:space="preserve">One third of your life is spent at work: The average person will spend 90,000 hours at work over a lifetime. Andrew </w:t>
      </w:r>
      <w:proofErr w:type="spellStart"/>
      <w:r w:rsidRPr="00EC7F22">
        <w:rPr>
          <w:rFonts w:asciiTheme="minorHAnsi" w:hAnsiTheme="minorHAnsi" w:cstheme="minorHAnsi"/>
          <w:color w:val="000000" w:themeColor="text1"/>
          <w:spacing w:val="-10"/>
          <w:sz w:val="22"/>
          <w:szCs w:val="22"/>
          <w:lang w:val="en"/>
        </w:rPr>
        <w:t>Naber</w:t>
      </w:r>
      <w:proofErr w:type="spellEnd"/>
      <w:r w:rsidRPr="00EC7F22">
        <w:rPr>
          <w:rFonts w:asciiTheme="minorHAnsi" w:hAnsiTheme="minorHAnsi" w:cstheme="minorHAnsi"/>
          <w:color w:val="000000" w:themeColor="text1"/>
          <w:spacing w:val="-10"/>
          <w:sz w:val="22"/>
          <w:szCs w:val="22"/>
          <w:lang w:val="en"/>
        </w:rPr>
        <w:t xml:space="preserve"> ’07 conducts research to make it better. </w:t>
      </w:r>
      <w:proofErr w:type="spellStart"/>
      <w:r w:rsidRPr="00EC7F22">
        <w:rPr>
          <w:rFonts w:asciiTheme="minorHAnsi" w:hAnsiTheme="minorHAnsi" w:cstheme="minorHAnsi"/>
          <w:color w:val="000000" w:themeColor="text1"/>
          <w:spacing w:val="-10"/>
          <w:sz w:val="22"/>
          <w:szCs w:val="22"/>
          <w:lang w:val="en"/>
        </w:rPr>
        <w:t>Gettyburg</w:t>
      </w:r>
      <w:proofErr w:type="spellEnd"/>
      <w:r w:rsidRPr="00EC7F22">
        <w:rPr>
          <w:rFonts w:asciiTheme="minorHAnsi" w:hAnsiTheme="minorHAnsi" w:cstheme="minorHAnsi"/>
          <w:color w:val="000000" w:themeColor="text1"/>
          <w:spacing w:val="-10"/>
          <w:sz w:val="22"/>
          <w:szCs w:val="22"/>
          <w:lang w:val="en"/>
        </w:rPr>
        <w:t xml:space="preserve"> College. Available at: </w:t>
      </w:r>
      <w:hyperlink r:id="rId36" w:history="1">
        <w:r w:rsidRPr="00EC7F22">
          <w:rPr>
            <w:rStyle w:val="Hyperlink"/>
            <w:rFonts w:asciiTheme="minorHAnsi" w:hAnsiTheme="minorHAnsi" w:cstheme="minorHAnsi"/>
            <w:spacing w:val="-10"/>
            <w:sz w:val="22"/>
            <w:szCs w:val="22"/>
            <w:lang w:val="en"/>
          </w:rPr>
          <w:t>https://www.gettysburg.edu/news/stories?id=79db7b34-630c-4f49-ad32-4ab9ea48e72b&amp;pageTitle=1%2F3+of+your+life+is+spent+at+work</w:t>
        </w:r>
      </w:hyperlink>
      <w:r w:rsidRPr="00EC7F22">
        <w:rPr>
          <w:rFonts w:asciiTheme="minorHAnsi" w:hAnsiTheme="minorHAnsi" w:cstheme="minorHAnsi"/>
          <w:color w:val="000000" w:themeColor="text1"/>
          <w:spacing w:val="-10"/>
          <w:sz w:val="22"/>
          <w:szCs w:val="22"/>
          <w:lang w:val="en"/>
        </w:rPr>
        <w:t xml:space="preserve"> </w:t>
      </w:r>
    </w:p>
    <w:p w14:paraId="2E507AD5" w14:textId="77777777" w:rsidR="00F44B8B" w:rsidRDefault="00F44B8B" w:rsidP="00F44B8B">
      <w:pPr>
        <w:spacing w:after="0" w:line="240" w:lineRule="auto"/>
        <w:contextualSpacing/>
        <w:jc w:val="both"/>
      </w:pPr>
    </w:p>
    <w:p w14:paraId="6084F786" w14:textId="77777777" w:rsidR="00F44B8B" w:rsidRDefault="00F44B8B" w:rsidP="00F44B8B">
      <w:pPr>
        <w:spacing w:after="0" w:line="240" w:lineRule="auto"/>
        <w:contextualSpacing/>
        <w:jc w:val="both"/>
      </w:pPr>
      <w:r>
        <w:t>Newton, C (2019)</w:t>
      </w:r>
      <w:r w:rsidRPr="00F12FC1">
        <w:rPr>
          <w:rFonts w:cs="Arial"/>
        </w:rPr>
        <w:t xml:space="preserve"> </w:t>
      </w:r>
      <w:r w:rsidRPr="00EA44FA">
        <w:rPr>
          <w:rFonts w:cs="Arial"/>
          <w:i/>
          <w:iCs/>
        </w:rPr>
        <w:t>The Advantages of Recruiting New Employees</w:t>
      </w:r>
      <w:r>
        <w:rPr>
          <w:rFonts w:cs="Arial"/>
        </w:rPr>
        <w:t xml:space="preserve">. </w:t>
      </w:r>
      <w:proofErr w:type="spellStart"/>
      <w:r>
        <w:rPr>
          <w:rFonts w:cs="Arial"/>
        </w:rPr>
        <w:t>Chrone</w:t>
      </w:r>
      <w:proofErr w:type="spellEnd"/>
      <w:r>
        <w:rPr>
          <w:rFonts w:cs="Arial"/>
        </w:rPr>
        <w:t xml:space="preserve">. Available at: </w:t>
      </w:r>
      <w:hyperlink r:id="rId37" w:history="1">
        <w:r w:rsidRPr="008F5B15">
          <w:rPr>
            <w:rStyle w:val="Hyperlink"/>
            <w:rFonts w:cs="Arial"/>
          </w:rPr>
          <w:t>https://smallbusiness.chron.com/advantages-recruiting-new-employees-17413.html</w:t>
        </w:r>
      </w:hyperlink>
      <w:r>
        <w:rPr>
          <w:rFonts w:cs="Arial"/>
        </w:rPr>
        <w:t xml:space="preserve"> </w:t>
      </w:r>
    </w:p>
    <w:p w14:paraId="6818A7B8" w14:textId="77777777" w:rsidR="00F44B8B" w:rsidRDefault="00F44B8B" w:rsidP="00F44B8B">
      <w:pPr>
        <w:spacing w:after="0" w:line="240" w:lineRule="auto"/>
        <w:contextualSpacing/>
        <w:jc w:val="both"/>
      </w:pPr>
    </w:p>
    <w:p w14:paraId="14E72818" w14:textId="77777777" w:rsidR="00F44B8B" w:rsidRDefault="00F44B8B" w:rsidP="00F44B8B">
      <w:pPr>
        <w:spacing w:after="0" w:line="240" w:lineRule="auto"/>
        <w:contextualSpacing/>
        <w:jc w:val="both"/>
        <w:rPr>
          <w:rFonts w:cstheme="minorHAnsi"/>
          <w:color w:val="1D3D63"/>
        </w:rPr>
      </w:pPr>
      <w:hyperlink r:id="rId38" w:history="1">
        <w:r w:rsidRPr="00585D74">
          <w:rPr>
            <w:rFonts w:cstheme="minorHAnsi"/>
            <w:color w:val="000000" w:themeColor="text1"/>
          </w:rPr>
          <w:t>Ortiz-Ospina, E and Tzvetkova</w:t>
        </w:r>
      </w:hyperlink>
      <w:r w:rsidRPr="00585D74">
        <w:rPr>
          <w:rFonts w:cstheme="minorHAnsi"/>
          <w:color w:val="000000" w:themeColor="text1"/>
        </w:rPr>
        <w:t xml:space="preserve">, S (2017) </w:t>
      </w:r>
      <w:r w:rsidRPr="00585D74">
        <w:rPr>
          <w:rFonts w:cstheme="minorHAnsi"/>
          <w:i/>
          <w:iCs/>
          <w:color w:val="000000" w:themeColor="text1"/>
        </w:rPr>
        <w:t>Working women: Key facts and trends in female labour force participation</w:t>
      </w:r>
      <w:r w:rsidRPr="00585D74">
        <w:rPr>
          <w:rFonts w:cstheme="minorHAnsi"/>
          <w:color w:val="000000" w:themeColor="text1"/>
        </w:rPr>
        <w:t xml:space="preserve">. Our World Data. Available at: </w:t>
      </w:r>
      <w:hyperlink r:id="rId39" w:history="1">
        <w:r w:rsidRPr="00585D74">
          <w:rPr>
            <w:rStyle w:val="Hyperlink"/>
            <w:rFonts w:cstheme="minorHAnsi"/>
          </w:rPr>
          <w:t>https://ourworldindata.org/female-labor-force-participation-key-facts</w:t>
        </w:r>
      </w:hyperlink>
      <w:r>
        <w:rPr>
          <w:rFonts w:cstheme="minorHAnsi"/>
          <w:color w:val="1D3D63"/>
        </w:rPr>
        <w:t xml:space="preserve"> </w:t>
      </w:r>
    </w:p>
    <w:p w14:paraId="02F9E9EE" w14:textId="77777777" w:rsidR="00F44B8B" w:rsidRPr="00585D74" w:rsidRDefault="00F44B8B" w:rsidP="00F44B8B">
      <w:pPr>
        <w:spacing w:after="0" w:line="240" w:lineRule="auto"/>
        <w:contextualSpacing/>
        <w:jc w:val="both"/>
        <w:rPr>
          <w:rFonts w:eastAsia="Arial" w:cstheme="minorHAnsi"/>
        </w:rPr>
      </w:pPr>
      <w:r w:rsidRPr="00585D74">
        <w:rPr>
          <w:rFonts w:cstheme="minorHAnsi"/>
          <w:color w:val="1D3D63"/>
        </w:rPr>
        <w:t xml:space="preserve"> </w:t>
      </w:r>
    </w:p>
    <w:p w14:paraId="488FEE55" w14:textId="77777777" w:rsidR="00F44B8B" w:rsidRPr="005B54E8" w:rsidRDefault="00F44B8B" w:rsidP="00F44B8B">
      <w:pPr>
        <w:autoSpaceDE w:val="0"/>
        <w:autoSpaceDN w:val="0"/>
        <w:adjustRightInd w:val="0"/>
        <w:spacing w:after="0" w:line="240" w:lineRule="auto"/>
        <w:rPr>
          <w:rFonts w:cstheme="minorHAnsi"/>
          <w:color w:val="000000" w:themeColor="text1"/>
        </w:rPr>
      </w:pPr>
      <w:r w:rsidRPr="005B54E8">
        <w:rPr>
          <w:rFonts w:cstheme="minorHAnsi"/>
          <w:color w:val="000000" w:themeColor="text1"/>
        </w:rPr>
        <w:t xml:space="preserve">Parliamentary Review (2018) </w:t>
      </w:r>
      <w:r w:rsidRPr="005B54E8">
        <w:rPr>
          <w:rFonts w:cstheme="minorHAnsi"/>
          <w:i/>
          <w:iCs/>
          <w:color w:val="000000"/>
        </w:rPr>
        <w:t>The Parliamentary Review of Health and Social Care in Wales</w:t>
      </w:r>
      <w:r w:rsidRPr="005B54E8">
        <w:rPr>
          <w:rFonts w:cstheme="minorHAnsi"/>
          <w:color w:val="000000" w:themeColor="text1"/>
        </w:rPr>
        <w:t xml:space="preserve"> Wales.Gov. Available at: </w:t>
      </w:r>
      <w:hyperlink r:id="rId40" w:history="1">
        <w:r w:rsidRPr="005B54E8">
          <w:rPr>
            <w:rFonts w:cstheme="minorHAnsi"/>
            <w:color w:val="0000FF"/>
            <w:u w:val="single"/>
          </w:rPr>
          <w:t>https://gov.wales/sites/default/files/publications/2018-01/Review-health-social-care-report-final.pdf</w:t>
        </w:r>
      </w:hyperlink>
      <w:r w:rsidRPr="005B54E8">
        <w:rPr>
          <w:rFonts w:cstheme="minorHAnsi"/>
          <w:color w:val="000000" w:themeColor="text1"/>
        </w:rPr>
        <w:t xml:space="preserve"> </w:t>
      </w:r>
    </w:p>
    <w:p w14:paraId="54B7066D" w14:textId="77777777" w:rsidR="00F44B8B" w:rsidRDefault="00F44B8B" w:rsidP="00F44B8B">
      <w:pPr>
        <w:autoSpaceDE w:val="0"/>
        <w:autoSpaceDN w:val="0"/>
        <w:adjustRightInd w:val="0"/>
        <w:spacing w:after="0" w:line="240" w:lineRule="auto"/>
        <w:rPr>
          <w:rFonts w:cstheme="minorHAnsi"/>
        </w:rPr>
      </w:pPr>
    </w:p>
    <w:p w14:paraId="0C7E6263" w14:textId="77777777" w:rsidR="00F44B8B" w:rsidRDefault="00F44B8B" w:rsidP="00F44B8B">
      <w:pPr>
        <w:autoSpaceDE w:val="0"/>
        <w:autoSpaceDN w:val="0"/>
        <w:adjustRightInd w:val="0"/>
        <w:spacing w:after="0" w:line="240" w:lineRule="auto"/>
        <w:rPr>
          <w:rFonts w:cstheme="minorHAnsi"/>
        </w:rPr>
      </w:pPr>
      <w:r w:rsidRPr="00AB7146">
        <w:rPr>
          <w:rFonts w:cstheme="minorHAnsi"/>
        </w:rPr>
        <w:t xml:space="preserve">Robertson-Smith, G., </w:t>
      </w:r>
      <w:proofErr w:type="spellStart"/>
      <w:r w:rsidRPr="00AB7146">
        <w:rPr>
          <w:rFonts w:cstheme="minorHAnsi"/>
        </w:rPr>
        <w:t>Markwick</w:t>
      </w:r>
      <w:proofErr w:type="spellEnd"/>
      <w:r w:rsidRPr="00AB7146">
        <w:rPr>
          <w:rFonts w:cstheme="minorHAnsi"/>
        </w:rPr>
        <w:t>, C (2009</w:t>
      </w:r>
      <w:r w:rsidRPr="00533DE7">
        <w:rPr>
          <w:rFonts w:cstheme="minorHAnsi"/>
          <w:i/>
          <w:iCs/>
        </w:rPr>
        <w:t>) Employee Engagement: A review of current thinking.</w:t>
      </w:r>
      <w:r>
        <w:rPr>
          <w:rFonts w:cstheme="minorHAnsi"/>
        </w:rPr>
        <w:t xml:space="preserve"> IES.</w:t>
      </w:r>
      <w:r w:rsidRPr="00AB2499">
        <w:rPr>
          <w:rFonts w:cstheme="minorHAnsi"/>
        </w:rPr>
        <w:t xml:space="preserve"> Available </w:t>
      </w:r>
      <w:r>
        <w:rPr>
          <w:rFonts w:cstheme="minorHAnsi"/>
        </w:rPr>
        <w:t xml:space="preserve"> </w:t>
      </w:r>
      <w:r w:rsidRPr="00AB2499">
        <w:rPr>
          <w:rFonts w:cstheme="minorHAnsi"/>
        </w:rPr>
        <w:t xml:space="preserve">At: </w:t>
      </w:r>
      <w:hyperlink r:id="rId41" w:history="1">
        <w:r w:rsidRPr="00572F72">
          <w:rPr>
            <w:rStyle w:val="Hyperlink"/>
            <w:rFonts w:cstheme="minorHAnsi"/>
          </w:rPr>
          <w:t>https://www.employment-studies.co.uk/system/files/resources/files/469.pdf</w:t>
        </w:r>
      </w:hyperlink>
      <w:r>
        <w:rPr>
          <w:rFonts w:cstheme="minorHAnsi"/>
        </w:rPr>
        <w:t xml:space="preserve"> </w:t>
      </w:r>
    </w:p>
    <w:p w14:paraId="67911AD2" w14:textId="77777777" w:rsidR="00F44B8B" w:rsidRPr="00533DE7" w:rsidRDefault="00F44B8B" w:rsidP="00F44B8B">
      <w:pPr>
        <w:autoSpaceDE w:val="0"/>
        <w:autoSpaceDN w:val="0"/>
        <w:adjustRightInd w:val="0"/>
        <w:spacing w:after="0" w:line="240" w:lineRule="auto"/>
        <w:rPr>
          <w:rFonts w:cstheme="minorHAnsi"/>
        </w:rPr>
      </w:pPr>
    </w:p>
    <w:p w14:paraId="44BEE698" w14:textId="77777777" w:rsidR="00F44B8B" w:rsidRDefault="00F44B8B" w:rsidP="00F44B8B">
      <w:pPr>
        <w:jc w:val="both"/>
      </w:pPr>
      <w:proofErr w:type="spellStart"/>
      <w:r w:rsidRPr="00B2220D">
        <w:rPr>
          <w:rFonts w:eastAsia="Arial" w:cstheme="minorHAnsi"/>
        </w:rPr>
        <w:t>R</w:t>
      </w:r>
      <w:r w:rsidRPr="00B2220D">
        <w:rPr>
          <w:rFonts w:eastAsia="Arial" w:cstheme="minorHAnsi"/>
          <w:color w:val="000000" w:themeColor="text1"/>
        </w:rPr>
        <w:t>oder</w:t>
      </w:r>
      <w:proofErr w:type="spellEnd"/>
      <w:r w:rsidRPr="00B2220D">
        <w:rPr>
          <w:rFonts w:eastAsia="Arial" w:cstheme="minorHAnsi"/>
          <w:color w:val="000000" w:themeColor="text1"/>
        </w:rPr>
        <w:t xml:space="preserve">, N (2019) </w:t>
      </w:r>
      <w:r w:rsidRPr="00D45999">
        <w:rPr>
          <w:rFonts w:eastAsia="Times New Roman" w:cstheme="minorHAnsi"/>
          <w:i/>
          <w:iCs/>
          <w:color w:val="000000" w:themeColor="text1"/>
          <w:spacing w:val="-7"/>
          <w:kern w:val="36"/>
          <w:lang w:eastAsia="en-GB"/>
        </w:rPr>
        <w:t>What Is Employee Turnover (and Why It Matters).</w:t>
      </w:r>
      <w:r>
        <w:rPr>
          <w:rFonts w:eastAsia="Times New Roman" w:cstheme="minorHAnsi"/>
          <w:color w:val="000000" w:themeColor="text1"/>
          <w:spacing w:val="-7"/>
          <w:kern w:val="36"/>
          <w:lang w:eastAsia="en-GB"/>
        </w:rPr>
        <w:t xml:space="preserve"> Available at: </w:t>
      </w:r>
      <w:hyperlink r:id="rId42" w:history="1">
        <w:r w:rsidRPr="00D45999">
          <w:rPr>
            <w:color w:val="0000FF"/>
            <w:u w:val="single"/>
          </w:rPr>
          <w:t xml:space="preserve">What Is Employee Turnover (and Why It Matters) | </w:t>
        </w:r>
        <w:proofErr w:type="spellStart"/>
        <w:r w:rsidRPr="00D45999">
          <w:rPr>
            <w:color w:val="0000FF"/>
            <w:u w:val="single"/>
          </w:rPr>
          <w:t>Workest</w:t>
        </w:r>
        <w:proofErr w:type="spellEnd"/>
        <w:r w:rsidRPr="00D45999">
          <w:rPr>
            <w:color w:val="0000FF"/>
            <w:u w:val="single"/>
          </w:rPr>
          <w:t xml:space="preserve"> (zenefits.com)</w:t>
        </w:r>
      </w:hyperlink>
    </w:p>
    <w:p w14:paraId="6AA13C2B" w14:textId="77777777" w:rsidR="00F44B8B" w:rsidRDefault="00F44B8B" w:rsidP="00F44B8B">
      <w:pPr>
        <w:jc w:val="both"/>
        <w:rPr>
          <w:rFonts w:cstheme="minorHAnsi"/>
          <w:color w:val="40646D"/>
        </w:rPr>
      </w:pPr>
      <w:hyperlink r:id="rId43" w:history="1">
        <w:r w:rsidRPr="002E6024">
          <w:rPr>
            <w:rFonts w:cstheme="minorHAnsi"/>
            <w:color w:val="000000" w:themeColor="text1"/>
          </w:rPr>
          <w:t>Roantree</w:t>
        </w:r>
      </w:hyperlink>
      <w:r w:rsidRPr="002E6024">
        <w:rPr>
          <w:rFonts w:cstheme="minorHAnsi"/>
          <w:color w:val="000000" w:themeColor="text1"/>
        </w:rPr>
        <w:t xml:space="preserve">, B and </w:t>
      </w:r>
      <w:r w:rsidRPr="002E6024">
        <w:rPr>
          <w:rStyle w:val="Strong"/>
          <w:rFonts w:cstheme="minorHAnsi"/>
          <w:b w:val="0"/>
          <w:bCs w:val="0"/>
          <w:color w:val="000000" w:themeColor="text1"/>
        </w:rPr>
        <w:t>Kartik,</w:t>
      </w:r>
      <w:r w:rsidRPr="002E6024">
        <w:rPr>
          <w:rStyle w:val="Strong"/>
          <w:rFonts w:cstheme="minorHAnsi"/>
          <w:color w:val="000000" w:themeColor="text1"/>
        </w:rPr>
        <w:t xml:space="preserve"> </w:t>
      </w:r>
      <w:r w:rsidRPr="002E6024">
        <w:rPr>
          <w:rFonts w:cstheme="minorHAnsi"/>
          <w:color w:val="000000" w:themeColor="text1"/>
        </w:rPr>
        <w:t xml:space="preserve">V (2018) Available at: </w:t>
      </w:r>
      <w:r w:rsidRPr="002E6024">
        <w:rPr>
          <w:rFonts w:cstheme="minorHAnsi"/>
          <w:i/>
          <w:iCs/>
          <w:color w:val="000000" w:themeColor="text1"/>
        </w:rPr>
        <w:t>The rise and rise of women’s employment in the UK</w:t>
      </w:r>
      <w:r w:rsidRPr="002E6024">
        <w:rPr>
          <w:rFonts w:cstheme="minorHAnsi"/>
          <w:color w:val="000000" w:themeColor="text1"/>
        </w:rPr>
        <w:t>. Available at</w:t>
      </w:r>
      <w:r>
        <w:rPr>
          <w:rFonts w:cstheme="minorHAnsi"/>
          <w:color w:val="000000"/>
        </w:rPr>
        <w:t xml:space="preserve">: </w:t>
      </w:r>
      <w:hyperlink r:id="rId44" w:history="1">
        <w:r w:rsidRPr="00572F72">
          <w:rPr>
            <w:rStyle w:val="Hyperlink"/>
            <w:rFonts w:cstheme="minorHAnsi"/>
          </w:rPr>
          <w:t>https://www.ifs.org.uk/publications/12951</w:t>
        </w:r>
      </w:hyperlink>
    </w:p>
    <w:p w14:paraId="468E2D7D" w14:textId="77777777" w:rsidR="00F44B8B" w:rsidRDefault="00F44B8B" w:rsidP="00F44B8B">
      <w:pPr>
        <w:jc w:val="both"/>
        <w:rPr>
          <w:rFonts w:cstheme="minorHAnsi"/>
          <w:color w:val="000000" w:themeColor="text1"/>
        </w:rPr>
      </w:pPr>
      <w:r>
        <w:rPr>
          <w:rFonts w:cstheme="minorHAnsi"/>
          <w:color w:val="000000" w:themeColor="text1"/>
        </w:rPr>
        <w:t xml:space="preserve">SHRM (2007) </w:t>
      </w:r>
      <w:r w:rsidRPr="002163FE">
        <w:rPr>
          <w:rFonts w:cstheme="minorHAnsi"/>
          <w:i/>
          <w:iCs/>
          <w:color w:val="000000" w:themeColor="text1"/>
        </w:rPr>
        <w:t>Developing Leadership Talent</w:t>
      </w:r>
      <w:r>
        <w:rPr>
          <w:rFonts w:cstheme="minorHAnsi"/>
          <w:color w:val="000000" w:themeColor="text1"/>
        </w:rPr>
        <w:t xml:space="preserve">. Available at: </w:t>
      </w:r>
      <w:hyperlink r:id="rId45" w:history="1">
        <w:r w:rsidRPr="008F5B15">
          <w:rPr>
            <w:rStyle w:val="Hyperlink"/>
            <w:rFonts w:cstheme="minorHAnsi"/>
          </w:rPr>
          <w:t>https://www.shrm.org/hr-today/trends-and-forecasting/special-reports-and-expert-views/Documents/Developing-Leadership-Talent.pdf</w:t>
        </w:r>
      </w:hyperlink>
      <w:r>
        <w:rPr>
          <w:rFonts w:cstheme="minorHAnsi"/>
          <w:color w:val="000000" w:themeColor="text1"/>
        </w:rPr>
        <w:t xml:space="preserve"> </w:t>
      </w:r>
    </w:p>
    <w:p w14:paraId="5773F584" w14:textId="77777777" w:rsidR="00F44B8B" w:rsidRPr="00E32611" w:rsidRDefault="00F44B8B" w:rsidP="00F44B8B">
      <w:pPr>
        <w:spacing w:after="0" w:line="240" w:lineRule="auto"/>
        <w:rPr>
          <w:rFonts w:ascii="Calibri" w:eastAsia="Times New Roman" w:hAnsi="Calibri" w:cs="Calibri"/>
          <w:color w:val="333333"/>
          <w:lang w:eastAsia="en-GB"/>
        </w:rPr>
      </w:pPr>
      <w:r w:rsidRPr="00E32611">
        <w:t xml:space="preserve">SHRM (2021) </w:t>
      </w:r>
      <w:r w:rsidRPr="00E32611">
        <w:rPr>
          <w:i/>
          <w:iCs/>
        </w:rPr>
        <w:t>Managing for Employee Retention.</w:t>
      </w:r>
      <w:r w:rsidRPr="00E32611">
        <w:t xml:space="preserve"> Available at: </w:t>
      </w:r>
      <w:hyperlink r:id="rId46" w:history="1">
        <w:r w:rsidRPr="00E32611">
          <w:rPr>
            <w:color w:val="0563C1" w:themeColor="hyperlink"/>
            <w:u w:val="single"/>
          </w:rPr>
          <w:t>https://www.shrm.org/ResourcesAndTools/tools-and-samples/toolkits/Pages/managingforemployeeretention.aspx</w:t>
        </w:r>
      </w:hyperlink>
      <w:r w:rsidRPr="00E32611">
        <w:t xml:space="preserve">  </w:t>
      </w:r>
      <w:r w:rsidRPr="00E32611">
        <w:rPr>
          <w:rFonts w:ascii="Calibri" w:eastAsia="Times New Roman" w:hAnsi="Calibri" w:cs="Calibri"/>
          <w:color w:val="333333"/>
          <w:lang w:eastAsia="en-GB"/>
        </w:rPr>
        <w:t>Accessed [ 24/03/21]</w:t>
      </w:r>
    </w:p>
    <w:p w14:paraId="169EB261" w14:textId="77777777" w:rsidR="00F44B8B" w:rsidRPr="00E32611" w:rsidRDefault="00F44B8B" w:rsidP="00F44B8B">
      <w:pPr>
        <w:spacing w:after="0" w:line="240" w:lineRule="auto"/>
        <w:rPr>
          <w:rFonts w:ascii="Calibri" w:eastAsia="Times New Roman" w:hAnsi="Calibri" w:cs="Calibri"/>
          <w:color w:val="333333"/>
          <w:lang w:eastAsia="en-GB"/>
        </w:rPr>
      </w:pPr>
    </w:p>
    <w:p w14:paraId="612DFC84" w14:textId="77777777" w:rsidR="00F44B8B" w:rsidRPr="00E32611" w:rsidRDefault="00F44B8B" w:rsidP="00F44B8B">
      <w:pPr>
        <w:spacing w:after="0" w:line="240" w:lineRule="auto"/>
        <w:rPr>
          <w:rFonts w:ascii="Calibri" w:eastAsia="Times New Roman" w:hAnsi="Calibri" w:cs="Calibri"/>
          <w:color w:val="333333"/>
          <w:lang w:eastAsia="en-GB"/>
        </w:rPr>
      </w:pPr>
      <w:r w:rsidRPr="00E32611">
        <w:rPr>
          <w:rFonts w:eastAsia="Times New Roman" w:cstheme="minorHAnsi"/>
          <w:color w:val="333333"/>
          <w:lang w:eastAsia="en-GB"/>
        </w:rPr>
        <w:t xml:space="preserve">SHRM (2021) </w:t>
      </w:r>
      <w:r w:rsidRPr="00E32611">
        <w:rPr>
          <w:rFonts w:cstheme="minorHAnsi"/>
          <w:i/>
          <w:iCs/>
          <w:lang w:val="en-US"/>
        </w:rPr>
        <w:t>Understanding and Developing Organizational Culture</w:t>
      </w:r>
      <w:r w:rsidRPr="00E32611">
        <w:rPr>
          <w:rFonts w:ascii="Calibri" w:eastAsia="Times New Roman" w:hAnsi="Calibri" w:cs="Calibri"/>
          <w:color w:val="333333"/>
          <w:lang w:eastAsia="en-GB"/>
        </w:rPr>
        <w:t xml:space="preserve">. Available at: </w:t>
      </w:r>
      <w:hyperlink r:id="rId47" w:history="1">
        <w:r w:rsidRPr="00E32611">
          <w:rPr>
            <w:rFonts w:ascii="Calibri" w:eastAsia="Times New Roman" w:hAnsi="Calibri" w:cs="Calibri"/>
            <w:color w:val="0563C1" w:themeColor="hyperlink"/>
            <w:u w:val="single"/>
            <w:lang w:eastAsia="en-GB"/>
          </w:rPr>
          <w:t>https://www.shrm.org/ResourcesAndTools/tools-and-samples/toolkits/Pages/understandinganddevelopingorganizationalculture.aspx</w:t>
        </w:r>
      </w:hyperlink>
      <w:r w:rsidRPr="00E32611">
        <w:rPr>
          <w:rFonts w:ascii="Calibri" w:eastAsia="Times New Roman" w:hAnsi="Calibri" w:cs="Calibri"/>
          <w:color w:val="333333"/>
          <w:lang w:eastAsia="en-GB"/>
        </w:rPr>
        <w:t xml:space="preserve"> Accessed [29/03/21]</w:t>
      </w:r>
    </w:p>
    <w:p w14:paraId="3C3D4685" w14:textId="77777777" w:rsidR="00F44B8B" w:rsidRPr="00E32611" w:rsidRDefault="00F44B8B" w:rsidP="00F44B8B">
      <w:pPr>
        <w:spacing w:after="0" w:line="240" w:lineRule="auto"/>
        <w:rPr>
          <w:rFonts w:ascii="Calibri" w:eastAsia="Times New Roman" w:hAnsi="Calibri" w:cs="Calibri"/>
          <w:color w:val="333333"/>
          <w:lang w:eastAsia="en-GB"/>
        </w:rPr>
      </w:pPr>
    </w:p>
    <w:p w14:paraId="15C72BBE" w14:textId="77777777" w:rsidR="00F44B8B" w:rsidRDefault="00F44B8B" w:rsidP="00F44B8B">
      <w:pPr>
        <w:spacing w:after="0" w:line="240" w:lineRule="auto"/>
        <w:rPr>
          <w:rFonts w:ascii="Calibri" w:eastAsia="Times New Roman" w:hAnsi="Calibri" w:cs="Calibri"/>
          <w:color w:val="333333"/>
          <w:lang w:eastAsia="en-GB"/>
        </w:rPr>
      </w:pPr>
      <w:r w:rsidRPr="00E32611">
        <w:rPr>
          <w:rFonts w:ascii="Calibri" w:eastAsia="Times New Roman" w:hAnsi="Calibri" w:cs="Calibri"/>
          <w:color w:val="333333"/>
          <w:lang w:eastAsia="en-GB"/>
        </w:rPr>
        <w:t xml:space="preserve">SHRM (2021) </w:t>
      </w:r>
      <w:r w:rsidRPr="00E32611">
        <w:rPr>
          <w:rFonts w:ascii="Calibri" w:eastAsia="Times New Roman" w:hAnsi="Calibri" w:cs="Calibri"/>
          <w:i/>
          <w:iCs/>
          <w:color w:val="333333"/>
          <w:lang w:eastAsia="en-GB"/>
        </w:rPr>
        <w:t>Engaging in Succession Planning.</w:t>
      </w:r>
      <w:r w:rsidRPr="00E32611">
        <w:rPr>
          <w:rFonts w:ascii="Calibri" w:eastAsia="Times New Roman" w:hAnsi="Calibri" w:cs="Calibri"/>
          <w:color w:val="333333"/>
          <w:lang w:eastAsia="en-GB"/>
        </w:rPr>
        <w:t xml:space="preserve"> Available at: </w:t>
      </w:r>
      <w:hyperlink r:id="rId48" w:history="1">
        <w:r w:rsidRPr="00E32611">
          <w:rPr>
            <w:rFonts w:ascii="Calibri" w:eastAsia="Times New Roman" w:hAnsi="Calibri" w:cs="Calibri"/>
            <w:color w:val="0563C1" w:themeColor="hyperlink"/>
            <w:u w:val="single"/>
            <w:lang w:eastAsia="en-GB"/>
          </w:rPr>
          <w:t>https://www.shrm.org/ResourcesAndTools/tools-and-samples/toolkits/Pages/engaginginsuccessionplanning.aspx</w:t>
        </w:r>
      </w:hyperlink>
      <w:r w:rsidRPr="00E32611">
        <w:rPr>
          <w:rFonts w:ascii="Calibri" w:eastAsia="Times New Roman" w:hAnsi="Calibri" w:cs="Calibri"/>
          <w:color w:val="333333"/>
          <w:lang w:eastAsia="en-GB"/>
        </w:rPr>
        <w:t xml:space="preserve"> Accessed [02/04/21]</w:t>
      </w:r>
    </w:p>
    <w:p w14:paraId="14E5E02F" w14:textId="77777777" w:rsidR="00F44B8B" w:rsidRPr="00E32611" w:rsidRDefault="00F44B8B" w:rsidP="00F44B8B">
      <w:pPr>
        <w:spacing w:after="0" w:line="240" w:lineRule="auto"/>
        <w:rPr>
          <w:rFonts w:ascii="Calibri" w:eastAsia="Times New Roman" w:hAnsi="Calibri" w:cs="Calibri"/>
          <w:color w:val="333333"/>
          <w:lang w:eastAsia="en-GB"/>
        </w:rPr>
      </w:pPr>
    </w:p>
    <w:p w14:paraId="51D61B7A" w14:textId="77777777" w:rsidR="00F44B8B" w:rsidRPr="00AA4F53" w:rsidRDefault="00F44B8B" w:rsidP="00F44B8B">
      <w:pPr>
        <w:jc w:val="both"/>
        <w:rPr>
          <w:rFonts w:eastAsia="Arial" w:cstheme="minorHAnsi"/>
          <w:b/>
          <w:bCs/>
        </w:rPr>
      </w:pPr>
      <w:r w:rsidRPr="00A0514D">
        <w:rPr>
          <w:rFonts w:cstheme="minorHAnsi"/>
          <w:color w:val="000000" w:themeColor="text1"/>
        </w:rPr>
        <w:t xml:space="preserve">Sullivan, J (2020) </w:t>
      </w:r>
      <w:r w:rsidRPr="00A0514D">
        <w:rPr>
          <w:rFonts w:cstheme="minorHAnsi"/>
          <w:i/>
          <w:iCs/>
          <w:color w:val="000000" w:themeColor="text1"/>
          <w:lang w:val="en-US"/>
        </w:rPr>
        <w:t>Stay Surveys, Exit Surveys, Post-Exit Surveys…</w:t>
      </w:r>
      <w:r w:rsidRPr="00A0514D">
        <w:rPr>
          <w:rFonts w:cstheme="minorHAnsi"/>
          <w:i/>
          <w:iCs/>
          <w:color w:val="000000" w:themeColor="text1"/>
          <w:lang w:val="en-US"/>
        </w:rPr>
        <w:br/>
        <w:t>Establishing Why People Stay in Their Jobs</w:t>
      </w:r>
      <w:r>
        <w:rPr>
          <w:rFonts w:cstheme="minorHAnsi"/>
          <w:color w:val="000000" w:themeColor="text1"/>
          <w:lang w:val="en-US"/>
        </w:rPr>
        <w:t xml:space="preserve">. </w:t>
      </w:r>
      <w:r w:rsidRPr="00A0514D">
        <w:rPr>
          <w:rFonts w:cstheme="minorHAnsi"/>
          <w:color w:val="000000" w:themeColor="text1"/>
        </w:rPr>
        <w:t xml:space="preserve">Available at: </w:t>
      </w:r>
      <w:hyperlink r:id="rId49" w:history="1">
        <w:r w:rsidRPr="00572F72">
          <w:rPr>
            <w:rStyle w:val="Hyperlink"/>
            <w:rFonts w:cstheme="minorHAnsi"/>
          </w:rPr>
          <w:t>https://peoplepulse.com/resources/useful-articles/stay-surveys-exit-surveys-post-exit-surveys/</w:t>
        </w:r>
      </w:hyperlink>
      <w:r>
        <w:rPr>
          <w:rFonts w:cstheme="minorHAnsi"/>
          <w:color w:val="40646D"/>
        </w:rPr>
        <w:t xml:space="preserve"> </w:t>
      </w:r>
    </w:p>
    <w:p w14:paraId="1DE8FE33" w14:textId="77777777" w:rsidR="00F44B8B" w:rsidRPr="0013543F" w:rsidRDefault="00F44B8B" w:rsidP="00F44B8B">
      <w:pPr>
        <w:spacing w:after="0" w:line="240" w:lineRule="auto"/>
        <w:rPr>
          <w:rFonts w:eastAsia="Times New Roman"/>
        </w:rPr>
      </w:pPr>
      <w:r w:rsidRPr="0013543F">
        <w:rPr>
          <w:rFonts w:eastAsia="Times New Roman"/>
        </w:rPr>
        <w:t>Taylor (2017)</w:t>
      </w:r>
    </w:p>
    <w:p w14:paraId="0E6CAD11" w14:textId="77777777" w:rsidR="00F44B8B" w:rsidRPr="0013543F" w:rsidRDefault="00F44B8B" w:rsidP="00F44B8B">
      <w:pPr>
        <w:spacing w:after="0" w:line="240" w:lineRule="auto"/>
        <w:rPr>
          <w:rFonts w:eastAsia="Times New Roman"/>
        </w:rPr>
      </w:pPr>
    </w:p>
    <w:p w14:paraId="7A38240A" w14:textId="77777777" w:rsidR="00F44B8B" w:rsidRPr="00D921B6" w:rsidRDefault="00F44B8B" w:rsidP="00F44B8B">
      <w:pPr>
        <w:rPr>
          <w:rFonts w:eastAsia="Arial" w:cstheme="minorHAnsi"/>
        </w:rPr>
      </w:pPr>
      <w:r w:rsidRPr="00D921B6">
        <w:rPr>
          <w:rFonts w:eastAsia="Arial" w:cstheme="minorHAnsi"/>
        </w:rPr>
        <w:t xml:space="preserve">Wedgewood, J (2019) </w:t>
      </w:r>
      <w:r w:rsidRPr="003B350F">
        <w:rPr>
          <w:rFonts w:eastAsia="Arial" w:cstheme="minorHAnsi"/>
          <w:i/>
          <w:iCs/>
        </w:rPr>
        <w:t>The importance of Work-life-Balance.</w:t>
      </w:r>
      <w:r w:rsidRPr="00D921B6">
        <w:rPr>
          <w:rFonts w:eastAsia="Arial" w:cstheme="minorHAnsi"/>
        </w:rPr>
        <w:t xml:space="preserve"> </w:t>
      </w:r>
      <w:r>
        <w:rPr>
          <w:rFonts w:eastAsia="Arial" w:cstheme="minorHAnsi"/>
        </w:rPr>
        <w:t xml:space="preserve">The Happiness Index. </w:t>
      </w:r>
      <w:r w:rsidRPr="00D921B6">
        <w:rPr>
          <w:rFonts w:eastAsia="Arial" w:cstheme="minorHAnsi"/>
        </w:rPr>
        <w:t xml:space="preserve">Available at: </w:t>
      </w:r>
      <w:hyperlink r:id="rId50" w:history="1">
        <w:r w:rsidRPr="00D921B6">
          <w:rPr>
            <w:rStyle w:val="Hyperlink"/>
            <w:rFonts w:eastAsia="Arial" w:cstheme="minorHAnsi"/>
          </w:rPr>
          <w:t>https://thehappinessindex.com/employee-engagement/importance-of-work-life-balance/</w:t>
        </w:r>
      </w:hyperlink>
      <w:r>
        <w:rPr>
          <w:rFonts w:eastAsia="Arial" w:cstheme="minorHAnsi"/>
        </w:rPr>
        <w:t xml:space="preserve"> </w:t>
      </w:r>
      <w:r w:rsidRPr="00D921B6">
        <w:rPr>
          <w:rFonts w:eastAsia="Arial" w:cstheme="minorHAnsi"/>
        </w:rPr>
        <w:t xml:space="preserve"> </w:t>
      </w:r>
    </w:p>
    <w:p w14:paraId="56CB7CAE" w14:textId="77777777" w:rsidR="00F44B8B" w:rsidRDefault="00F44B8B" w:rsidP="00F44B8B">
      <w:pPr>
        <w:autoSpaceDE w:val="0"/>
        <w:autoSpaceDN w:val="0"/>
        <w:adjustRightInd w:val="0"/>
        <w:spacing w:after="0" w:line="240" w:lineRule="auto"/>
        <w:jc w:val="both"/>
        <w:rPr>
          <w:rFonts w:cstheme="minorHAnsi"/>
          <w:color w:val="000000" w:themeColor="text1"/>
        </w:rPr>
      </w:pPr>
      <w:r w:rsidRPr="00EE3D47">
        <w:rPr>
          <w:rFonts w:cstheme="minorHAnsi"/>
          <w:color w:val="000000" w:themeColor="text1"/>
        </w:rPr>
        <w:t xml:space="preserve">NHS Wales Charter (2019) </w:t>
      </w:r>
      <w:r w:rsidRPr="00EE3D47">
        <w:rPr>
          <w:rFonts w:cstheme="minorHAnsi"/>
          <w:color w:val="212529"/>
          <w:lang w:val="en"/>
        </w:rPr>
        <w:t xml:space="preserve">The Charter for International Health Partnerships in Wales: Recommitment Ceremony and Charter Implementation Toolkit. Public Health Wales. Available at: </w:t>
      </w:r>
      <w:hyperlink r:id="rId51" w:history="1">
        <w:r w:rsidRPr="00EE3D47">
          <w:rPr>
            <w:rFonts w:cstheme="minorHAnsi"/>
            <w:color w:val="0000FF"/>
            <w:u w:val="single"/>
            <w:lang w:val="en"/>
          </w:rPr>
          <w:t>https://phw.nhs.wales/news/the-charter-for-international-health-partnerships-in-wales-recommitment-ceremony-and-charter-implementation-toolkit/</w:t>
        </w:r>
      </w:hyperlink>
      <w:r w:rsidRPr="00EE3D47">
        <w:rPr>
          <w:rFonts w:cstheme="minorHAnsi"/>
          <w:color w:val="212529"/>
          <w:lang w:val="en"/>
        </w:rPr>
        <w:t xml:space="preserve"> </w:t>
      </w:r>
    </w:p>
    <w:p w14:paraId="577B1286" w14:textId="77777777" w:rsidR="00F44B8B" w:rsidRDefault="00F44B8B" w:rsidP="00F44B8B">
      <w:pPr>
        <w:autoSpaceDE w:val="0"/>
        <w:autoSpaceDN w:val="0"/>
        <w:adjustRightInd w:val="0"/>
        <w:spacing w:after="0" w:line="240" w:lineRule="auto"/>
        <w:jc w:val="both"/>
        <w:rPr>
          <w:rFonts w:cstheme="minorHAnsi"/>
          <w:color w:val="000000" w:themeColor="text1"/>
        </w:rPr>
      </w:pPr>
    </w:p>
    <w:p w14:paraId="27828D6D" w14:textId="77777777" w:rsidR="00F44B8B" w:rsidRDefault="00F44B8B" w:rsidP="00F44B8B">
      <w:pPr>
        <w:autoSpaceDE w:val="0"/>
        <w:autoSpaceDN w:val="0"/>
        <w:adjustRightInd w:val="0"/>
        <w:spacing w:after="0" w:line="240" w:lineRule="auto"/>
        <w:rPr>
          <w:rFonts w:cstheme="minorHAnsi"/>
          <w:color w:val="000000" w:themeColor="text1"/>
        </w:rPr>
      </w:pPr>
      <w:r w:rsidRPr="00FD4EAA">
        <w:rPr>
          <w:rFonts w:cstheme="minorHAnsi"/>
          <w:color w:val="000000" w:themeColor="text1"/>
        </w:rPr>
        <w:t xml:space="preserve">NHS Confederation (2017) </w:t>
      </w:r>
      <w:r w:rsidRPr="00FD4EAA">
        <w:rPr>
          <w:rFonts w:cstheme="minorHAnsi"/>
          <w:i/>
          <w:iCs/>
          <w:color w:val="000000" w:themeColor="text1"/>
        </w:rPr>
        <w:t>Our Greatest asset</w:t>
      </w:r>
      <w:r w:rsidRPr="00FD4EAA">
        <w:rPr>
          <w:rFonts w:cstheme="minorHAnsi"/>
          <w:color w:val="000000" w:themeColor="text1"/>
        </w:rPr>
        <w:t xml:space="preserve">: The NHS Workforce. Available at:  </w:t>
      </w:r>
      <w:hyperlink r:id="rId52" w:history="1">
        <w:r w:rsidRPr="00FD4EAA">
          <w:rPr>
            <w:rFonts w:cstheme="minorHAnsi"/>
            <w:color w:val="0000FF"/>
            <w:u w:val="single"/>
          </w:rPr>
          <w:t>https://www.nhsconfed.org/-/media/Confederation/Files/Wales-Confed/NHS-Workforce-Briefing.pdf</w:t>
        </w:r>
      </w:hyperlink>
      <w:r w:rsidRPr="00FD4EAA">
        <w:rPr>
          <w:rFonts w:cstheme="minorHAnsi"/>
          <w:color w:val="000000" w:themeColor="text1"/>
        </w:rPr>
        <w:t xml:space="preserve"> </w:t>
      </w:r>
    </w:p>
    <w:p w14:paraId="567853E8" w14:textId="77777777" w:rsidR="00F44B8B" w:rsidRDefault="00F44B8B" w:rsidP="00F44B8B">
      <w:pPr>
        <w:autoSpaceDE w:val="0"/>
        <w:autoSpaceDN w:val="0"/>
        <w:adjustRightInd w:val="0"/>
        <w:spacing w:after="0" w:line="240" w:lineRule="auto"/>
        <w:rPr>
          <w:rFonts w:cstheme="minorHAnsi"/>
          <w:color w:val="000000" w:themeColor="text1"/>
        </w:rPr>
      </w:pPr>
    </w:p>
    <w:p w14:paraId="6137C5CB" w14:textId="77777777" w:rsidR="00F44B8B" w:rsidRPr="00444EF9" w:rsidRDefault="00F44B8B" w:rsidP="00F44B8B">
      <w:pPr>
        <w:jc w:val="both"/>
        <w:rPr>
          <w:rFonts w:cstheme="minorHAnsi"/>
          <w:color w:val="000000" w:themeColor="text1"/>
        </w:rPr>
      </w:pPr>
      <w:r>
        <w:rPr>
          <w:rFonts w:cstheme="minorHAnsi"/>
          <w:color w:val="000000" w:themeColor="text1"/>
        </w:rPr>
        <w:t xml:space="preserve">NHS Terms and Conditions of service, 2021; Cardiff University Terms and conditions of Service; </w:t>
      </w:r>
      <w:r w:rsidRPr="00F72271">
        <w:rPr>
          <w:rFonts w:cstheme="minorHAnsi"/>
          <w:color w:val="000000" w:themeColor="text1"/>
        </w:rPr>
        <w:t xml:space="preserve">Wales </w:t>
      </w:r>
      <w:r w:rsidRPr="00444EF9">
        <w:rPr>
          <w:rFonts w:cstheme="minorHAnsi"/>
          <w:color w:val="000000" w:themeColor="text1"/>
        </w:rPr>
        <w:t>Centre for Pharmacy Professional Education; GMS Contract, NHS Agenda for Change</w:t>
      </w:r>
    </w:p>
    <w:p w14:paraId="33ABE6C5" w14:textId="77777777" w:rsidR="00F44B8B" w:rsidRPr="00444EF9" w:rsidRDefault="00F44B8B" w:rsidP="00F44B8B">
      <w:pPr>
        <w:rPr>
          <w:rFonts w:cstheme="minorHAnsi"/>
          <w:u w:val="single"/>
        </w:rPr>
      </w:pPr>
      <w:r w:rsidRPr="00444EF9">
        <w:rPr>
          <w:rFonts w:cstheme="minorHAnsi"/>
          <w:color w:val="000000" w:themeColor="text1"/>
        </w:rPr>
        <w:lastRenderedPageBreak/>
        <w:t xml:space="preserve">NHS Wales Staff Survey (2018). Available at: </w:t>
      </w:r>
      <w:hyperlink r:id="rId53" w:history="1">
        <w:r w:rsidRPr="00444EF9">
          <w:rPr>
            <w:rFonts w:cstheme="minorHAnsi"/>
            <w:color w:val="0000FF"/>
            <w:u w:val="single"/>
          </w:rPr>
          <w:t>http://www.wales.nhs.uk/sitesplus/documents/866/4.3b%20National%20Staff%20Survey%20Report.pdf</w:t>
        </w:r>
      </w:hyperlink>
    </w:p>
    <w:p w14:paraId="64C0EE3A" w14:textId="77777777" w:rsidR="00F44B8B" w:rsidRPr="00FF7935" w:rsidRDefault="00F44B8B" w:rsidP="00F44B8B">
      <w:pPr>
        <w:jc w:val="both"/>
        <w:rPr>
          <w:rFonts w:cstheme="minorHAnsi"/>
          <w:bCs/>
          <w:color w:val="000000" w:themeColor="text1"/>
        </w:rPr>
      </w:pPr>
      <w:r w:rsidRPr="009229D8">
        <w:rPr>
          <w:rFonts w:cstheme="minorHAnsi"/>
        </w:rPr>
        <w:t>NHS Wales’ Workforce Trends, 31</w:t>
      </w:r>
      <w:r w:rsidRPr="009229D8">
        <w:rPr>
          <w:rFonts w:cstheme="minorHAnsi"/>
          <w:vertAlign w:val="superscript"/>
        </w:rPr>
        <w:t>st</w:t>
      </w:r>
      <w:r w:rsidRPr="009229D8">
        <w:rPr>
          <w:rFonts w:cstheme="minorHAnsi"/>
        </w:rPr>
        <w:t xml:space="preserve"> March 2019</w:t>
      </w:r>
      <w:r>
        <w:rPr>
          <w:rFonts w:cstheme="minorHAnsi"/>
        </w:rPr>
        <w:t xml:space="preserve"> (unpublished)</w:t>
      </w:r>
    </w:p>
    <w:p w14:paraId="58801F08" w14:textId="77777777" w:rsidR="00F44B8B" w:rsidRDefault="00F44B8B" w:rsidP="00F44B8B">
      <w:pPr>
        <w:rPr>
          <w:rFonts w:eastAsia="Arial" w:cstheme="minorHAnsi"/>
        </w:rPr>
      </w:pPr>
      <w:r w:rsidRPr="00543615">
        <w:rPr>
          <w:rFonts w:eastAsia="Arial" w:cstheme="minorHAnsi"/>
        </w:rPr>
        <w:t xml:space="preserve">Ely, R &amp; </w:t>
      </w:r>
      <w:proofErr w:type="spellStart"/>
      <w:r w:rsidRPr="00543615">
        <w:rPr>
          <w:rFonts w:eastAsia="Arial" w:cstheme="minorHAnsi"/>
        </w:rPr>
        <w:t>Padavic</w:t>
      </w:r>
      <w:proofErr w:type="spellEnd"/>
      <w:r w:rsidRPr="00543615">
        <w:rPr>
          <w:rFonts w:eastAsia="Arial" w:cstheme="minorHAnsi"/>
        </w:rPr>
        <w:t xml:space="preserve">, I (2020) </w:t>
      </w:r>
      <w:r w:rsidRPr="00543615">
        <w:rPr>
          <w:rFonts w:eastAsia="Arial" w:cstheme="minorHAnsi"/>
          <w:i/>
          <w:iCs/>
        </w:rPr>
        <w:t>What’s Really Holding Women Back?</w:t>
      </w:r>
      <w:r w:rsidRPr="00543615">
        <w:rPr>
          <w:rFonts w:eastAsia="Arial" w:cstheme="minorHAnsi"/>
        </w:rPr>
        <w:t xml:space="preserve"> Available at: </w:t>
      </w:r>
      <w:hyperlink r:id="rId54" w:history="1">
        <w:r w:rsidRPr="00572F72">
          <w:rPr>
            <w:rStyle w:val="Hyperlink"/>
            <w:rFonts w:eastAsia="Arial" w:cstheme="minorHAnsi"/>
          </w:rPr>
          <w:t>https://hbr.org/2020/03/whats-really-holding-women-back</w:t>
        </w:r>
      </w:hyperlink>
      <w:r>
        <w:rPr>
          <w:rFonts w:eastAsia="Arial" w:cstheme="minorHAnsi"/>
        </w:rPr>
        <w:t xml:space="preserve"> </w:t>
      </w:r>
    </w:p>
    <w:p w14:paraId="46334854" w14:textId="77777777" w:rsidR="00F44B8B" w:rsidRPr="00543615" w:rsidRDefault="00F44B8B" w:rsidP="00F44B8B">
      <w:pPr>
        <w:rPr>
          <w:rFonts w:eastAsia="Arial" w:cstheme="minorHAnsi"/>
        </w:rPr>
      </w:pPr>
      <w:r>
        <w:rPr>
          <w:rFonts w:eastAsia="Arial" w:cstheme="minorHAnsi"/>
        </w:rPr>
        <w:t xml:space="preserve">McKinsey &amp; Company. </w:t>
      </w:r>
      <w:r w:rsidRPr="008C4BA7">
        <w:rPr>
          <w:rFonts w:eastAsia="Arial" w:cstheme="minorHAnsi"/>
          <w:i/>
          <w:iCs/>
        </w:rPr>
        <w:t>Women in the Workplace 2020</w:t>
      </w:r>
      <w:r>
        <w:rPr>
          <w:rFonts w:eastAsia="Arial" w:cstheme="minorHAnsi"/>
        </w:rPr>
        <w:t xml:space="preserve">. Available at: </w:t>
      </w:r>
      <w:hyperlink r:id="rId55" w:history="1">
        <w:r w:rsidRPr="00572F72">
          <w:rPr>
            <w:rStyle w:val="Hyperlink"/>
            <w:rFonts w:eastAsia="Arial" w:cstheme="minorHAnsi"/>
          </w:rPr>
          <w:t>https://www.mckinsey.com/featured-insights/diversity-and-inclusion/women-in-the-workplace</w:t>
        </w:r>
      </w:hyperlink>
      <w:r>
        <w:rPr>
          <w:rFonts w:eastAsia="Arial" w:cstheme="minorHAnsi"/>
        </w:rPr>
        <w:t xml:space="preserve"> </w:t>
      </w:r>
    </w:p>
    <w:p w14:paraId="386A90DD" w14:textId="77777777" w:rsidR="00F44B8B" w:rsidRDefault="00F44B8B" w:rsidP="00F44B8B">
      <w:pPr>
        <w:rPr>
          <w:rFonts w:cstheme="minorHAnsi"/>
          <w:color w:val="000000" w:themeColor="text1"/>
        </w:rPr>
      </w:pPr>
      <w:r>
        <w:rPr>
          <w:rFonts w:cstheme="minorHAnsi"/>
          <w:color w:val="000000" w:themeColor="text1"/>
        </w:rPr>
        <w:t xml:space="preserve">Engage for Success (2021) </w:t>
      </w:r>
      <w:r w:rsidRPr="00A663BE">
        <w:rPr>
          <w:rFonts w:cstheme="minorHAnsi"/>
          <w:i/>
          <w:iCs/>
          <w:color w:val="000000" w:themeColor="text1"/>
        </w:rPr>
        <w:t>What is Employee Engagement?</w:t>
      </w:r>
      <w:r>
        <w:rPr>
          <w:rFonts w:cstheme="minorHAnsi"/>
          <w:color w:val="000000" w:themeColor="text1"/>
        </w:rPr>
        <w:t xml:space="preserve"> Available at: </w:t>
      </w:r>
      <w:hyperlink r:id="rId56" w:history="1">
        <w:r w:rsidRPr="00572F72">
          <w:rPr>
            <w:rStyle w:val="Hyperlink"/>
            <w:rFonts w:cstheme="minorHAnsi"/>
          </w:rPr>
          <w:t>https://engageforsuccess.org/what-is-employee-engagement/</w:t>
        </w:r>
      </w:hyperlink>
      <w:r>
        <w:rPr>
          <w:rFonts w:cstheme="minorHAnsi"/>
          <w:color w:val="000000" w:themeColor="text1"/>
        </w:rPr>
        <w:t xml:space="preserve"> </w:t>
      </w:r>
    </w:p>
    <w:p w14:paraId="6B4439A9" w14:textId="77777777" w:rsidR="00F44B8B" w:rsidRDefault="00F44B8B" w:rsidP="00F44B8B">
      <w:pPr>
        <w:rPr>
          <w:rFonts w:cstheme="minorHAnsi"/>
          <w:color w:val="000000" w:themeColor="text1"/>
        </w:rPr>
      </w:pPr>
      <w:r>
        <w:rPr>
          <w:rFonts w:cstheme="minorHAnsi"/>
          <w:color w:val="000000" w:themeColor="text1"/>
        </w:rPr>
        <w:t xml:space="preserve">Investors in People (2021) </w:t>
      </w:r>
    </w:p>
    <w:p w14:paraId="3364FE42" w14:textId="77777777" w:rsidR="00F44B8B" w:rsidRPr="00B73928" w:rsidRDefault="00F44B8B" w:rsidP="00F44B8B">
      <w:pPr>
        <w:rPr>
          <w:rFonts w:eastAsia="Arial" w:cstheme="minorHAnsi"/>
        </w:rPr>
      </w:pPr>
      <w:r>
        <w:rPr>
          <w:rFonts w:cstheme="minorHAnsi"/>
          <w:color w:val="000000" w:themeColor="text1"/>
        </w:rPr>
        <w:t xml:space="preserve">CIPD (2020) </w:t>
      </w:r>
      <w:r w:rsidRPr="00886A60">
        <w:rPr>
          <w:rFonts w:cstheme="minorHAnsi"/>
          <w:i/>
          <w:iCs/>
          <w:color w:val="000000" w:themeColor="text1"/>
        </w:rPr>
        <w:t>Employee Engagement and Motivation</w:t>
      </w:r>
      <w:r>
        <w:rPr>
          <w:rFonts w:cstheme="minorHAnsi"/>
          <w:color w:val="000000" w:themeColor="text1"/>
        </w:rPr>
        <w:t xml:space="preserve">. FACTSHEET. Available at: </w:t>
      </w:r>
      <w:hyperlink r:id="rId57" w:history="1">
        <w:r w:rsidRPr="00572F72">
          <w:rPr>
            <w:rStyle w:val="Hyperlink"/>
            <w:rFonts w:cstheme="minorHAnsi"/>
          </w:rPr>
          <w:t>https://www.cipd.co.uk/knowledge/fundamentals/relations/engagement/factsheet</w:t>
        </w:r>
      </w:hyperlink>
      <w:r>
        <w:rPr>
          <w:rFonts w:cstheme="minorHAnsi"/>
          <w:color w:val="000000" w:themeColor="text1"/>
        </w:rPr>
        <w:t xml:space="preserve"> </w:t>
      </w:r>
    </w:p>
    <w:tbl>
      <w:tblPr>
        <w:tblW w:w="10456" w:type="dxa"/>
        <w:tblInd w:w="-108" w:type="dxa"/>
        <w:tblBorders>
          <w:top w:val="nil"/>
          <w:left w:val="nil"/>
          <w:bottom w:val="nil"/>
          <w:right w:val="nil"/>
        </w:tblBorders>
        <w:tblLayout w:type="fixed"/>
        <w:tblLook w:val="0000" w:firstRow="0" w:lastRow="0" w:firstColumn="0" w:lastColumn="0" w:noHBand="0" w:noVBand="0"/>
      </w:tblPr>
      <w:tblGrid>
        <w:gridCol w:w="10456"/>
      </w:tblGrid>
      <w:tr w:rsidR="00F44B8B" w:rsidRPr="00B73928" w14:paraId="2F1C1C80" w14:textId="77777777" w:rsidTr="00AF54AB">
        <w:trPr>
          <w:trHeight w:val="492"/>
        </w:trPr>
        <w:tc>
          <w:tcPr>
            <w:tcW w:w="10456" w:type="dxa"/>
          </w:tcPr>
          <w:p w14:paraId="447AF92D" w14:textId="77777777" w:rsidR="00F44B8B" w:rsidRDefault="00F44B8B" w:rsidP="00AF54AB">
            <w:pPr>
              <w:ind w:right="2444"/>
              <w:rPr>
                <w:rFonts w:cstheme="minorHAnsi"/>
                <w:color w:val="000000"/>
              </w:rPr>
            </w:pPr>
            <w:r w:rsidRPr="00B73928">
              <w:rPr>
                <w:rFonts w:cstheme="minorHAnsi"/>
                <w:color w:val="000000"/>
              </w:rPr>
              <w:t xml:space="preserve"> </w:t>
            </w:r>
            <w:r>
              <w:rPr>
                <w:rFonts w:cstheme="minorHAnsi"/>
                <w:color w:val="000000"/>
              </w:rPr>
              <w:t xml:space="preserve">Smith, (2020) </w:t>
            </w:r>
            <w:r w:rsidRPr="00AE50E5">
              <w:rPr>
                <w:rFonts w:cstheme="minorHAnsi"/>
                <w:i/>
                <w:iCs/>
                <w:color w:val="000000"/>
              </w:rPr>
              <w:t>What is Employee</w:t>
            </w:r>
            <w:r w:rsidRPr="00771672">
              <w:rPr>
                <w:rFonts w:cstheme="minorHAnsi"/>
                <w:i/>
                <w:iCs/>
                <w:color w:val="000000"/>
              </w:rPr>
              <w:t xml:space="preserve"> Engagement</w:t>
            </w:r>
            <w:r>
              <w:rPr>
                <w:rFonts w:cstheme="minorHAnsi"/>
                <w:i/>
                <w:iCs/>
                <w:color w:val="000000"/>
              </w:rPr>
              <w:t>?</w:t>
            </w:r>
            <w:r>
              <w:rPr>
                <w:rFonts w:cstheme="minorHAnsi"/>
                <w:color w:val="000000"/>
              </w:rPr>
              <w:t xml:space="preserve"> Available at: </w:t>
            </w:r>
            <w:hyperlink r:id="rId58" w:history="1">
              <w:r w:rsidRPr="00572F72">
                <w:rPr>
                  <w:rStyle w:val="Hyperlink"/>
                  <w:rFonts w:cstheme="minorHAnsi"/>
                </w:rPr>
                <w:t>https://www.investopedia.com/terms/e/employee-engagement.asp</w:t>
              </w:r>
            </w:hyperlink>
          </w:p>
          <w:p w14:paraId="3CB60CF6" w14:textId="77777777" w:rsidR="00F44B8B" w:rsidRPr="00C4711D" w:rsidRDefault="00F44B8B" w:rsidP="00AF54AB">
            <w:pPr>
              <w:ind w:right="2444"/>
              <w:rPr>
                <w:rFonts w:cstheme="minorHAnsi"/>
                <w:color w:val="000000"/>
              </w:rPr>
            </w:pPr>
            <w:r w:rsidRPr="008847A2">
              <w:rPr>
                <w:rFonts w:cstheme="minorHAnsi"/>
                <w:color w:val="000000"/>
              </w:rPr>
              <w:t xml:space="preserve">Beheshti, N (2019) </w:t>
            </w:r>
            <w:r w:rsidRPr="008847A2">
              <w:rPr>
                <w:rFonts w:cstheme="minorHAnsi"/>
                <w:color w:val="333333"/>
                <w:lang w:val="en"/>
              </w:rPr>
              <w:t xml:space="preserve">10 Timely Statistics About the Connection Between Employee Engagement </w:t>
            </w:r>
            <w:proofErr w:type="gramStart"/>
            <w:r w:rsidRPr="008847A2">
              <w:rPr>
                <w:rFonts w:cstheme="minorHAnsi"/>
                <w:color w:val="333333"/>
                <w:lang w:val="en"/>
              </w:rPr>
              <w:t>And</w:t>
            </w:r>
            <w:proofErr w:type="gramEnd"/>
            <w:r w:rsidRPr="008847A2">
              <w:rPr>
                <w:rFonts w:cstheme="minorHAnsi"/>
                <w:color w:val="333333"/>
                <w:lang w:val="en"/>
              </w:rPr>
              <w:t xml:space="preserve"> Wellness</w:t>
            </w:r>
            <w:r>
              <w:rPr>
                <w:rFonts w:cstheme="minorHAnsi"/>
                <w:color w:val="333333"/>
                <w:lang w:val="en"/>
              </w:rPr>
              <w:t xml:space="preserve">. Forbes. Available at: </w:t>
            </w:r>
            <w:hyperlink r:id="rId59" w:history="1">
              <w:r w:rsidRPr="00572F72">
                <w:rPr>
                  <w:rStyle w:val="Hyperlink"/>
                  <w:rFonts w:cstheme="minorHAnsi"/>
                  <w:lang w:val="en"/>
                </w:rPr>
                <w:t>https://www.forbes.com/sites/nazbeheshti/2019/01/16/10-timely-statistics-about-the-connection-between-employee-engagement-and-wellness/</w:t>
              </w:r>
            </w:hyperlink>
            <w:r>
              <w:rPr>
                <w:rFonts w:cstheme="minorHAnsi"/>
                <w:color w:val="333333"/>
                <w:lang w:val="en"/>
              </w:rPr>
              <w:t xml:space="preserve"> </w:t>
            </w:r>
          </w:p>
        </w:tc>
      </w:tr>
    </w:tbl>
    <w:p w14:paraId="647E19E3" w14:textId="77777777" w:rsidR="00F44B8B" w:rsidRDefault="00F44B8B" w:rsidP="00F44B8B">
      <w:pPr>
        <w:jc w:val="both"/>
        <w:rPr>
          <w:rFonts w:cstheme="minorHAnsi"/>
          <w:color w:val="FF0000"/>
        </w:rPr>
      </w:pPr>
      <w:r w:rsidRPr="009229D8">
        <w:rPr>
          <w:rFonts w:cstheme="minorHAnsi"/>
          <w:bCs/>
          <w:color w:val="000000" w:themeColor="text1"/>
        </w:rPr>
        <w:t xml:space="preserve">MacLeod, </w:t>
      </w:r>
      <w:r>
        <w:rPr>
          <w:rFonts w:cstheme="minorHAnsi"/>
          <w:bCs/>
          <w:color w:val="000000" w:themeColor="text1"/>
        </w:rPr>
        <w:t>(</w:t>
      </w:r>
      <w:r w:rsidRPr="009229D8">
        <w:rPr>
          <w:rFonts w:cstheme="minorHAnsi"/>
          <w:bCs/>
          <w:color w:val="000000" w:themeColor="text1"/>
        </w:rPr>
        <w:t>2009</w:t>
      </w:r>
      <w:r>
        <w:rPr>
          <w:rFonts w:cstheme="minorHAnsi"/>
          <w:bCs/>
          <w:color w:val="000000" w:themeColor="text1"/>
        </w:rPr>
        <w:t xml:space="preserve">) </w:t>
      </w:r>
      <w:r w:rsidRPr="008F432D">
        <w:rPr>
          <w:rFonts w:cstheme="minorHAnsi"/>
          <w:bCs/>
          <w:i/>
          <w:iCs/>
          <w:color w:val="000000" w:themeColor="text1"/>
        </w:rPr>
        <w:t>Four Enables of Engagement.</w:t>
      </w:r>
      <w:r>
        <w:rPr>
          <w:rFonts w:cstheme="minorHAnsi"/>
          <w:bCs/>
          <w:color w:val="000000" w:themeColor="text1"/>
        </w:rPr>
        <w:t xml:space="preserve"> Available at: </w:t>
      </w:r>
      <w:hyperlink r:id="rId60" w:history="1">
        <w:r w:rsidRPr="00572F72">
          <w:rPr>
            <w:rStyle w:val="Hyperlink"/>
            <w:rFonts w:cstheme="minorHAnsi"/>
          </w:rPr>
          <w:t>https://engageforsuccess.org/engaging-for-success/</w:t>
        </w:r>
      </w:hyperlink>
      <w:r>
        <w:rPr>
          <w:rFonts w:cstheme="minorHAnsi"/>
          <w:color w:val="FF0000"/>
        </w:rPr>
        <w:t xml:space="preserve"> </w:t>
      </w:r>
    </w:p>
    <w:p w14:paraId="54B40CEE" w14:textId="77777777" w:rsidR="00F44B8B" w:rsidRDefault="00F44B8B" w:rsidP="00F44B8B">
      <w:pPr>
        <w:jc w:val="both"/>
        <w:rPr>
          <w:rFonts w:cstheme="minorHAnsi"/>
          <w:color w:val="000000" w:themeColor="text1"/>
        </w:rPr>
      </w:pPr>
      <w:r w:rsidRPr="003C0D1F">
        <w:rPr>
          <w:rFonts w:cstheme="minorHAnsi"/>
          <w:color w:val="000000" w:themeColor="text1"/>
        </w:rPr>
        <w:t xml:space="preserve">Wright P M and McMahan G C (1992), </w:t>
      </w:r>
      <w:r w:rsidRPr="003C0D1F">
        <w:rPr>
          <w:rFonts w:cstheme="minorHAnsi"/>
          <w:i/>
          <w:iCs/>
          <w:color w:val="000000" w:themeColor="text1"/>
        </w:rPr>
        <w:t>‘Theoretical perspectives for SHRM’</w:t>
      </w:r>
      <w:r w:rsidRPr="003C0D1F">
        <w:rPr>
          <w:rFonts w:cstheme="minorHAnsi"/>
          <w:color w:val="000000" w:themeColor="text1"/>
        </w:rPr>
        <w:t>, Journal of Management, 8 (2), 295-320</w:t>
      </w:r>
    </w:p>
    <w:p w14:paraId="1A60DCC8" w14:textId="77777777" w:rsidR="00F44B8B" w:rsidRPr="008C6B18" w:rsidRDefault="00F44B8B" w:rsidP="00F44B8B">
      <w:pPr>
        <w:jc w:val="both"/>
      </w:pPr>
      <w:r>
        <w:t xml:space="preserve">Wright P M and Nishii L H (2007), </w:t>
      </w:r>
      <w:r w:rsidRPr="002831BD">
        <w:rPr>
          <w:i/>
          <w:iCs/>
        </w:rPr>
        <w:t>‘Strategic HRM and organisational behaviour: Integrating multiple levels of analysis</w:t>
      </w:r>
      <w:r>
        <w:t xml:space="preserve">’, Working Paper 06-05, </w:t>
      </w:r>
      <w:proofErr w:type="spellStart"/>
      <w:r>
        <w:t>Ithica</w:t>
      </w:r>
      <w:proofErr w:type="spellEnd"/>
      <w:r>
        <w:t xml:space="preserve"> NY, Cornell University</w:t>
      </w:r>
    </w:p>
    <w:p w14:paraId="1102A1BA" w14:textId="77777777" w:rsidR="00F44B8B" w:rsidRDefault="00F44B8B" w:rsidP="00F44B8B">
      <w:pPr>
        <w:jc w:val="both"/>
        <w:rPr>
          <w:rFonts w:eastAsia="Arial" w:cstheme="minorHAnsi"/>
          <w:b/>
          <w:bCs/>
        </w:rPr>
      </w:pPr>
      <w:r w:rsidRPr="00684CBB">
        <w:rPr>
          <w:rFonts w:cstheme="minorHAnsi"/>
          <w:color w:val="000000" w:themeColor="text1"/>
        </w:rPr>
        <w:t xml:space="preserve">Wong, K (2021) </w:t>
      </w:r>
      <w:r w:rsidRPr="00684CBB">
        <w:rPr>
          <w:i/>
          <w:iCs/>
          <w:color w:val="000000" w:themeColor="text1"/>
          <w:lang w:val="en-US"/>
        </w:rPr>
        <w:t>Organizational Culture: Definition, Importance, and Development.</w:t>
      </w:r>
      <w:r w:rsidRPr="00684CBB">
        <w:rPr>
          <w:color w:val="000000" w:themeColor="text1"/>
          <w:lang w:val="en-US"/>
        </w:rPr>
        <w:t xml:space="preserve"> Available at: </w:t>
      </w:r>
      <w:hyperlink r:id="rId61" w:history="1">
        <w:r w:rsidRPr="00572F72">
          <w:rPr>
            <w:rStyle w:val="Hyperlink"/>
            <w:lang w:val="en-US"/>
          </w:rPr>
          <w:t>https://www.achievers.com/blog/organizational-culture-definition/</w:t>
        </w:r>
      </w:hyperlink>
      <w:r>
        <w:rPr>
          <w:lang w:val="en-US"/>
        </w:rPr>
        <w:t xml:space="preserve"> </w:t>
      </w:r>
    </w:p>
    <w:p w14:paraId="707D505C" w14:textId="77777777" w:rsidR="00391A67" w:rsidRDefault="00391A67" w:rsidP="000A5F2A">
      <w:pPr>
        <w:pStyle w:val="NormalWeb"/>
        <w:rPr>
          <w:rFonts w:asciiTheme="minorHAnsi" w:hAnsiTheme="minorHAnsi" w:cstheme="minorHAnsi"/>
          <w:sz w:val="22"/>
          <w:szCs w:val="22"/>
        </w:rPr>
      </w:pPr>
    </w:p>
    <w:p w14:paraId="73AB268F" w14:textId="77777777" w:rsidR="00391A67" w:rsidRDefault="00391A67" w:rsidP="000A5F2A">
      <w:pPr>
        <w:pStyle w:val="NormalWeb"/>
        <w:rPr>
          <w:rFonts w:asciiTheme="minorHAnsi" w:hAnsiTheme="minorHAnsi" w:cstheme="minorHAnsi"/>
          <w:sz w:val="22"/>
          <w:szCs w:val="22"/>
        </w:rPr>
      </w:pPr>
    </w:p>
    <w:p w14:paraId="4920DA0C" w14:textId="77777777" w:rsidR="00F44B8B" w:rsidRDefault="00F44B8B" w:rsidP="00F44B8B">
      <w:pPr>
        <w:pStyle w:val="NormalWeb"/>
        <w:rPr>
          <w:rFonts w:asciiTheme="minorHAnsi" w:hAnsiTheme="minorHAnsi" w:cstheme="minorHAnsi"/>
          <w:color w:val="212529"/>
          <w:sz w:val="22"/>
          <w:szCs w:val="22"/>
          <w:lang w:val="en"/>
        </w:rPr>
      </w:pPr>
    </w:p>
    <w:p w14:paraId="0C59E670" w14:textId="77777777" w:rsidR="00F44B8B" w:rsidRDefault="00F44B8B" w:rsidP="00F44B8B">
      <w:pPr>
        <w:pStyle w:val="NormalWeb"/>
        <w:rPr>
          <w:rFonts w:asciiTheme="minorHAnsi" w:hAnsiTheme="minorHAnsi" w:cstheme="minorHAnsi"/>
          <w:color w:val="212529"/>
          <w:sz w:val="22"/>
          <w:szCs w:val="22"/>
          <w:lang w:val="en"/>
        </w:rPr>
      </w:pPr>
    </w:p>
    <w:p w14:paraId="6FEA15A0" w14:textId="77777777" w:rsidR="00F44B8B" w:rsidRDefault="00F44B8B" w:rsidP="00F44B8B">
      <w:pPr>
        <w:pStyle w:val="NormalWeb"/>
        <w:rPr>
          <w:rFonts w:asciiTheme="minorHAnsi" w:hAnsiTheme="minorHAnsi" w:cstheme="minorHAnsi"/>
          <w:color w:val="212529"/>
          <w:sz w:val="22"/>
          <w:szCs w:val="22"/>
          <w:lang w:val="en"/>
        </w:rPr>
      </w:pPr>
    </w:p>
    <w:p w14:paraId="024C8B26" w14:textId="77777777" w:rsidR="00F44B8B" w:rsidRDefault="00F44B8B" w:rsidP="00F44B8B">
      <w:pPr>
        <w:pStyle w:val="NormalWeb"/>
        <w:rPr>
          <w:rFonts w:asciiTheme="minorHAnsi" w:hAnsiTheme="minorHAnsi" w:cstheme="minorHAnsi"/>
          <w:color w:val="212529"/>
          <w:sz w:val="22"/>
          <w:szCs w:val="22"/>
          <w:lang w:val="en"/>
        </w:rPr>
      </w:pPr>
    </w:p>
    <w:p w14:paraId="7BE5B064" w14:textId="7916DD5A" w:rsidR="00F71403" w:rsidRPr="0056304A" w:rsidRDefault="00F71403" w:rsidP="000A5F2A">
      <w:pPr>
        <w:pStyle w:val="NormalWeb"/>
        <w:rPr>
          <w:rFonts w:asciiTheme="minorHAnsi" w:hAnsiTheme="minorHAnsi" w:cstheme="minorHAnsi"/>
          <w:sz w:val="22"/>
          <w:szCs w:val="22"/>
        </w:rPr>
      </w:pPr>
    </w:p>
    <w:sectPr w:rsidR="00F71403" w:rsidRPr="0056304A">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8A6120" w14:textId="77777777" w:rsidR="00936107" w:rsidRDefault="00936107" w:rsidP="00644B12">
      <w:pPr>
        <w:spacing w:after="0" w:line="240" w:lineRule="auto"/>
      </w:pPr>
      <w:r>
        <w:separator/>
      </w:r>
    </w:p>
  </w:endnote>
  <w:endnote w:type="continuationSeparator" w:id="0">
    <w:p w14:paraId="54F7967C" w14:textId="77777777" w:rsidR="00936107" w:rsidRDefault="00936107" w:rsidP="00644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8467175"/>
      <w:docPartObj>
        <w:docPartGallery w:val="Page Numbers (Bottom of Page)"/>
        <w:docPartUnique/>
      </w:docPartObj>
    </w:sdtPr>
    <w:sdtEndPr>
      <w:rPr>
        <w:noProof/>
      </w:rPr>
    </w:sdtEndPr>
    <w:sdtContent>
      <w:p w14:paraId="25D2705D" w14:textId="09BA222B" w:rsidR="00644B12" w:rsidRDefault="00644B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DE8AF" w14:textId="77777777" w:rsidR="00644B12" w:rsidRDefault="00644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F7D366" w14:textId="77777777" w:rsidR="00936107" w:rsidRDefault="00936107" w:rsidP="00644B12">
      <w:pPr>
        <w:spacing w:after="0" w:line="240" w:lineRule="auto"/>
      </w:pPr>
      <w:r>
        <w:separator/>
      </w:r>
    </w:p>
  </w:footnote>
  <w:footnote w:type="continuationSeparator" w:id="0">
    <w:p w14:paraId="2E291D68" w14:textId="77777777" w:rsidR="00936107" w:rsidRDefault="00936107" w:rsidP="00644B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D4C34"/>
    <w:multiLevelType w:val="hybridMultilevel"/>
    <w:tmpl w:val="54A6B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34D95"/>
    <w:multiLevelType w:val="hybridMultilevel"/>
    <w:tmpl w:val="7E202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21457"/>
    <w:multiLevelType w:val="hybridMultilevel"/>
    <w:tmpl w:val="52C607E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8459BB"/>
    <w:multiLevelType w:val="multilevel"/>
    <w:tmpl w:val="233E8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153F9"/>
    <w:multiLevelType w:val="hybridMultilevel"/>
    <w:tmpl w:val="A0824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6" w15:restartNumberingAfterBreak="0">
    <w:nsid w:val="25C3510B"/>
    <w:multiLevelType w:val="multilevel"/>
    <w:tmpl w:val="9CBAF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8" w15:restartNumberingAfterBreak="0">
    <w:nsid w:val="3D4012B8"/>
    <w:multiLevelType w:val="multilevel"/>
    <w:tmpl w:val="8B82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0811AB"/>
    <w:multiLevelType w:val="multilevel"/>
    <w:tmpl w:val="01021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5727BD"/>
    <w:multiLevelType w:val="hybridMultilevel"/>
    <w:tmpl w:val="85B4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92175"/>
    <w:multiLevelType w:val="multilevel"/>
    <w:tmpl w:val="59325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8D3422"/>
    <w:multiLevelType w:val="multilevel"/>
    <w:tmpl w:val="8DE8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F400E3"/>
    <w:multiLevelType w:val="multilevel"/>
    <w:tmpl w:val="49AA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5D3F0B"/>
    <w:multiLevelType w:val="multilevel"/>
    <w:tmpl w:val="A32C6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D242E8"/>
    <w:multiLevelType w:val="hybridMultilevel"/>
    <w:tmpl w:val="B862F832"/>
    <w:lvl w:ilvl="0" w:tplc="07708DF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11660C"/>
    <w:multiLevelType w:val="hybridMultilevel"/>
    <w:tmpl w:val="3326C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3"/>
  </w:num>
  <w:num w:numId="4">
    <w:abstractNumId w:val="12"/>
  </w:num>
  <w:num w:numId="5">
    <w:abstractNumId w:val="9"/>
  </w:num>
  <w:num w:numId="6">
    <w:abstractNumId w:val="13"/>
  </w:num>
  <w:num w:numId="7">
    <w:abstractNumId w:val="11"/>
  </w:num>
  <w:num w:numId="8">
    <w:abstractNumId w:val="14"/>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5"/>
  </w:num>
  <w:num w:numId="11">
    <w:abstractNumId w:val="2"/>
  </w:num>
  <w:num w:numId="12">
    <w:abstractNumId w:val="6"/>
  </w:num>
  <w:num w:numId="13">
    <w:abstractNumId w:val="16"/>
  </w:num>
  <w:num w:numId="14">
    <w:abstractNumId w:val="4"/>
  </w:num>
  <w:num w:numId="15">
    <w:abstractNumId w:val="8"/>
  </w:num>
  <w:num w:numId="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140"/>
    <w:rsid w:val="000111EA"/>
    <w:rsid w:val="000145D9"/>
    <w:rsid w:val="00016A9C"/>
    <w:rsid w:val="0001739D"/>
    <w:rsid w:val="00022251"/>
    <w:rsid w:val="00026979"/>
    <w:rsid w:val="0002767E"/>
    <w:rsid w:val="00032140"/>
    <w:rsid w:val="00032E69"/>
    <w:rsid w:val="00036E50"/>
    <w:rsid w:val="000400F9"/>
    <w:rsid w:val="00042FEE"/>
    <w:rsid w:val="00052C58"/>
    <w:rsid w:val="000538EA"/>
    <w:rsid w:val="000566E9"/>
    <w:rsid w:val="00060048"/>
    <w:rsid w:val="00061466"/>
    <w:rsid w:val="000645FC"/>
    <w:rsid w:val="00082FB2"/>
    <w:rsid w:val="00087FDD"/>
    <w:rsid w:val="00092807"/>
    <w:rsid w:val="000928F3"/>
    <w:rsid w:val="000955D6"/>
    <w:rsid w:val="000A5F2A"/>
    <w:rsid w:val="000B77FF"/>
    <w:rsid w:val="000C2FCC"/>
    <w:rsid w:val="000C7A19"/>
    <w:rsid w:val="000D1A0B"/>
    <w:rsid w:val="000D743B"/>
    <w:rsid w:val="000E2B0B"/>
    <w:rsid w:val="000E7040"/>
    <w:rsid w:val="000F0BF0"/>
    <w:rsid w:val="001037E9"/>
    <w:rsid w:val="001038C0"/>
    <w:rsid w:val="00106929"/>
    <w:rsid w:val="00112BD1"/>
    <w:rsid w:val="00123FD5"/>
    <w:rsid w:val="001260CD"/>
    <w:rsid w:val="0013543F"/>
    <w:rsid w:val="001362A5"/>
    <w:rsid w:val="00140476"/>
    <w:rsid w:val="00141E3B"/>
    <w:rsid w:val="00142860"/>
    <w:rsid w:val="001436F3"/>
    <w:rsid w:val="00144316"/>
    <w:rsid w:val="00156CB6"/>
    <w:rsid w:val="0016308B"/>
    <w:rsid w:val="0016333E"/>
    <w:rsid w:val="00163650"/>
    <w:rsid w:val="00165787"/>
    <w:rsid w:val="001663B8"/>
    <w:rsid w:val="00166CCB"/>
    <w:rsid w:val="001710D0"/>
    <w:rsid w:val="00175087"/>
    <w:rsid w:val="00177675"/>
    <w:rsid w:val="0018325E"/>
    <w:rsid w:val="00183A03"/>
    <w:rsid w:val="00183ACC"/>
    <w:rsid w:val="00184254"/>
    <w:rsid w:val="00185C54"/>
    <w:rsid w:val="00187814"/>
    <w:rsid w:val="00191018"/>
    <w:rsid w:val="001A1342"/>
    <w:rsid w:val="001A4D3B"/>
    <w:rsid w:val="001B1B2C"/>
    <w:rsid w:val="001B488B"/>
    <w:rsid w:val="001B61AF"/>
    <w:rsid w:val="001B67E4"/>
    <w:rsid w:val="001C1F53"/>
    <w:rsid w:val="001D0D90"/>
    <w:rsid w:val="001D3C71"/>
    <w:rsid w:val="001D5592"/>
    <w:rsid w:val="001E1E8B"/>
    <w:rsid w:val="001E2A9C"/>
    <w:rsid w:val="001E699F"/>
    <w:rsid w:val="001F0EB6"/>
    <w:rsid w:val="001F1981"/>
    <w:rsid w:val="001F489F"/>
    <w:rsid w:val="001F533D"/>
    <w:rsid w:val="001F6A9B"/>
    <w:rsid w:val="001F6C1D"/>
    <w:rsid w:val="002042B4"/>
    <w:rsid w:val="002105E4"/>
    <w:rsid w:val="002154BD"/>
    <w:rsid w:val="002163FE"/>
    <w:rsid w:val="002268D6"/>
    <w:rsid w:val="00232F9D"/>
    <w:rsid w:val="00234DA1"/>
    <w:rsid w:val="00256AE8"/>
    <w:rsid w:val="002655B8"/>
    <w:rsid w:val="00272E91"/>
    <w:rsid w:val="00284129"/>
    <w:rsid w:val="00285DE0"/>
    <w:rsid w:val="00286CAC"/>
    <w:rsid w:val="00291446"/>
    <w:rsid w:val="00294E9A"/>
    <w:rsid w:val="002B7AB8"/>
    <w:rsid w:val="002C0604"/>
    <w:rsid w:val="002D1633"/>
    <w:rsid w:val="002E1A56"/>
    <w:rsid w:val="002E3FB7"/>
    <w:rsid w:val="002E6024"/>
    <w:rsid w:val="002F011C"/>
    <w:rsid w:val="002F0485"/>
    <w:rsid w:val="002F0D01"/>
    <w:rsid w:val="002F5623"/>
    <w:rsid w:val="002F5E92"/>
    <w:rsid w:val="00300685"/>
    <w:rsid w:val="003014D5"/>
    <w:rsid w:val="003146A2"/>
    <w:rsid w:val="00325865"/>
    <w:rsid w:val="00327DBF"/>
    <w:rsid w:val="00330EB8"/>
    <w:rsid w:val="0034130B"/>
    <w:rsid w:val="00344720"/>
    <w:rsid w:val="00350D33"/>
    <w:rsid w:val="00360D72"/>
    <w:rsid w:val="0036197C"/>
    <w:rsid w:val="00373BDE"/>
    <w:rsid w:val="00376905"/>
    <w:rsid w:val="0038219E"/>
    <w:rsid w:val="00391A67"/>
    <w:rsid w:val="003958FC"/>
    <w:rsid w:val="00397BAE"/>
    <w:rsid w:val="003A1216"/>
    <w:rsid w:val="003A26C9"/>
    <w:rsid w:val="003A54A2"/>
    <w:rsid w:val="003B350F"/>
    <w:rsid w:val="003B4AEC"/>
    <w:rsid w:val="003B4B77"/>
    <w:rsid w:val="003B52E5"/>
    <w:rsid w:val="003B78C4"/>
    <w:rsid w:val="003C021E"/>
    <w:rsid w:val="003C6C43"/>
    <w:rsid w:val="003C6F6F"/>
    <w:rsid w:val="003C6F75"/>
    <w:rsid w:val="003D4664"/>
    <w:rsid w:val="003E0162"/>
    <w:rsid w:val="003E1BDA"/>
    <w:rsid w:val="003F3A5B"/>
    <w:rsid w:val="003F5D80"/>
    <w:rsid w:val="0040252E"/>
    <w:rsid w:val="0040353F"/>
    <w:rsid w:val="00405525"/>
    <w:rsid w:val="0041521E"/>
    <w:rsid w:val="00415461"/>
    <w:rsid w:val="00425C34"/>
    <w:rsid w:val="00425CB5"/>
    <w:rsid w:val="004326C5"/>
    <w:rsid w:val="00440C1F"/>
    <w:rsid w:val="00444EF9"/>
    <w:rsid w:val="00455251"/>
    <w:rsid w:val="0045731E"/>
    <w:rsid w:val="0046260A"/>
    <w:rsid w:val="00467031"/>
    <w:rsid w:val="00473409"/>
    <w:rsid w:val="00487B2D"/>
    <w:rsid w:val="0049140E"/>
    <w:rsid w:val="00493E9F"/>
    <w:rsid w:val="00496BF7"/>
    <w:rsid w:val="004A1F14"/>
    <w:rsid w:val="004A3B01"/>
    <w:rsid w:val="004A5C2C"/>
    <w:rsid w:val="004B2DB0"/>
    <w:rsid w:val="004B413C"/>
    <w:rsid w:val="004B4964"/>
    <w:rsid w:val="004B50B2"/>
    <w:rsid w:val="004C48FF"/>
    <w:rsid w:val="004C52E6"/>
    <w:rsid w:val="004C595A"/>
    <w:rsid w:val="004C6FA6"/>
    <w:rsid w:val="004D241D"/>
    <w:rsid w:val="004D61E6"/>
    <w:rsid w:val="004E6A54"/>
    <w:rsid w:val="004E771F"/>
    <w:rsid w:val="004F1EC2"/>
    <w:rsid w:val="004F2C1F"/>
    <w:rsid w:val="00502751"/>
    <w:rsid w:val="00516A90"/>
    <w:rsid w:val="005267F5"/>
    <w:rsid w:val="00533DE7"/>
    <w:rsid w:val="005365D6"/>
    <w:rsid w:val="00536666"/>
    <w:rsid w:val="00543615"/>
    <w:rsid w:val="00560ADB"/>
    <w:rsid w:val="00562BC0"/>
    <w:rsid w:val="0056304A"/>
    <w:rsid w:val="0056435F"/>
    <w:rsid w:val="005722F4"/>
    <w:rsid w:val="00574922"/>
    <w:rsid w:val="00583B5B"/>
    <w:rsid w:val="00585D74"/>
    <w:rsid w:val="00587993"/>
    <w:rsid w:val="00587DBB"/>
    <w:rsid w:val="00591542"/>
    <w:rsid w:val="00594F80"/>
    <w:rsid w:val="00595C2C"/>
    <w:rsid w:val="005A2438"/>
    <w:rsid w:val="005A4666"/>
    <w:rsid w:val="005A4D3C"/>
    <w:rsid w:val="005A560D"/>
    <w:rsid w:val="005B2870"/>
    <w:rsid w:val="005B3CFC"/>
    <w:rsid w:val="005B54A9"/>
    <w:rsid w:val="005B54E8"/>
    <w:rsid w:val="005B5F31"/>
    <w:rsid w:val="005C297C"/>
    <w:rsid w:val="005D6D07"/>
    <w:rsid w:val="005E210D"/>
    <w:rsid w:val="005E22FF"/>
    <w:rsid w:val="005E7D82"/>
    <w:rsid w:val="005E7DA2"/>
    <w:rsid w:val="005F5DD9"/>
    <w:rsid w:val="005F7C8A"/>
    <w:rsid w:val="00601A25"/>
    <w:rsid w:val="006100FB"/>
    <w:rsid w:val="0062559F"/>
    <w:rsid w:val="006262D7"/>
    <w:rsid w:val="006277A4"/>
    <w:rsid w:val="006318E5"/>
    <w:rsid w:val="00644B12"/>
    <w:rsid w:val="00645C0C"/>
    <w:rsid w:val="006641D6"/>
    <w:rsid w:val="0066652A"/>
    <w:rsid w:val="00674402"/>
    <w:rsid w:val="00677BDF"/>
    <w:rsid w:val="00684CBB"/>
    <w:rsid w:val="00686693"/>
    <w:rsid w:val="006A539B"/>
    <w:rsid w:val="006A680A"/>
    <w:rsid w:val="006B510E"/>
    <w:rsid w:val="006B6DD8"/>
    <w:rsid w:val="006D427E"/>
    <w:rsid w:val="006D6636"/>
    <w:rsid w:val="006E0A62"/>
    <w:rsid w:val="006E629F"/>
    <w:rsid w:val="006F0318"/>
    <w:rsid w:val="006F29E5"/>
    <w:rsid w:val="006F3E59"/>
    <w:rsid w:val="007066B8"/>
    <w:rsid w:val="00707BC8"/>
    <w:rsid w:val="00711C1D"/>
    <w:rsid w:val="00712F82"/>
    <w:rsid w:val="00714530"/>
    <w:rsid w:val="007162DB"/>
    <w:rsid w:val="0072188A"/>
    <w:rsid w:val="00721B0E"/>
    <w:rsid w:val="00722CEC"/>
    <w:rsid w:val="00723735"/>
    <w:rsid w:val="00724B73"/>
    <w:rsid w:val="00727DEF"/>
    <w:rsid w:val="0073380B"/>
    <w:rsid w:val="0074194F"/>
    <w:rsid w:val="00741A44"/>
    <w:rsid w:val="007440FE"/>
    <w:rsid w:val="00747E91"/>
    <w:rsid w:val="00756D3B"/>
    <w:rsid w:val="00760C0E"/>
    <w:rsid w:val="0076700B"/>
    <w:rsid w:val="00771672"/>
    <w:rsid w:val="00777408"/>
    <w:rsid w:val="007903AD"/>
    <w:rsid w:val="007925DE"/>
    <w:rsid w:val="007959B2"/>
    <w:rsid w:val="0079778F"/>
    <w:rsid w:val="007B1075"/>
    <w:rsid w:val="007C3335"/>
    <w:rsid w:val="007C61A3"/>
    <w:rsid w:val="007D3BDB"/>
    <w:rsid w:val="007D5843"/>
    <w:rsid w:val="007E21D3"/>
    <w:rsid w:val="007E2A5E"/>
    <w:rsid w:val="007E2E8C"/>
    <w:rsid w:val="007E4AB9"/>
    <w:rsid w:val="007E515F"/>
    <w:rsid w:val="008065EC"/>
    <w:rsid w:val="00814748"/>
    <w:rsid w:val="0082476E"/>
    <w:rsid w:val="00831AF0"/>
    <w:rsid w:val="00835C46"/>
    <w:rsid w:val="00841A4B"/>
    <w:rsid w:val="00851780"/>
    <w:rsid w:val="00855FA2"/>
    <w:rsid w:val="00856A36"/>
    <w:rsid w:val="008740C0"/>
    <w:rsid w:val="00877EE1"/>
    <w:rsid w:val="008802FA"/>
    <w:rsid w:val="00883892"/>
    <w:rsid w:val="008847A2"/>
    <w:rsid w:val="00884CAA"/>
    <w:rsid w:val="008858AB"/>
    <w:rsid w:val="00886A60"/>
    <w:rsid w:val="008925CF"/>
    <w:rsid w:val="0089429E"/>
    <w:rsid w:val="0089599A"/>
    <w:rsid w:val="008A517A"/>
    <w:rsid w:val="008B2ABE"/>
    <w:rsid w:val="008C10F0"/>
    <w:rsid w:val="008C32AB"/>
    <w:rsid w:val="008C4381"/>
    <w:rsid w:val="008C4BA7"/>
    <w:rsid w:val="008C6B18"/>
    <w:rsid w:val="008D2951"/>
    <w:rsid w:val="008D4C9D"/>
    <w:rsid w:val="008E0AB8"/>
    <w:rsid w:val="008E0F54"/>
    <w:rsid w:val="008E45AF"/>
    <w:rsid w:val="008E5CDE"/>
    <w:rsid w:val="008F4185"/>
    <w:rsid w:val="008F432D"/>
    <w:rsid w:val="008F4B8B"/>
    <w:rsid w:val="008F4FE5"/>
    <w:rsid w:val="008F6598"/>
    <w:rsid w:val="0090371D"/>
    <w:rsid w:val="00903756"/>
    <w:rsid w:val="00910F5B"/>
    <w:rsid w:val="009229D8"/>
    <w:rsid w:val="00922CCD"/>
    <w:rsid w:val="009247C9"/>
    <w:rsid w:val="00926AB6"/>
    <w:rsid w:val="00930F17"/>
    <w:rsid w:val="00936107"/>
    <w:rsid w:val="0093670F"/>
    <w:rsid w:val="00940664"/>
    <w:rsid w:val="00952102"/>
    <w:rsid w:val="00953DE4"/>
    <w:rsid w:val="00954096"/>
    <w:rsid w:val="009609B7"/>
    <w:rsid w:val="00961D9F"/>
    <w:rsid w:val="00962F94"/>
    <w:rsid w:val="00963D9E"/>
    <w:rsid w:val="009642AB"/>
    <w:rsid w:val="00965BBD"/>
    <w:rsid w:val="00966335"/>
    <w:rsid w:val="009714C0"/>
    <w:rsid w:val="00971EE5"/>
    <w:rsid w:val="0098508F"/>
    <w:rsid w:val="00985DB2"/>
    <w:rsid w:val="00987E7C"/>
    <w:rsid w:val="00997A5F"/>
    <w:rsid w:val="009A6D23"/>
    <w:rsid w:val="009A750A"/>
    <w:rsid w:val="009B14A0"/>
    <w:rsid w:val="009B4387"/>
    <w:rsid w:val="009C493A"/>
    <w:rsid w:val="009C67A5"/>
    <w:rsid w:val="009E0964"/>
    <w:rsid w:val="009E1456"/>
    <w:rsid w:val="009E2D7E"/>
    <w:rsid w:val="009F0FB7"/>
    <w:rsid w:val="009F20CE"/>
    <w:rsid w:val="009F3177"/>
    <w:rsid w:val="009F64B9"/>
    <w:rsid w:val="00A033EE"/>
    <w:rsid w:val="00A0514D"/>
    <w:rsid w:val="00A13C7F"/>
    <w:rsid w:val="00A21411"/>
    <w:rsid w:val="00A24CC4"/>
    <w:rsid w:val="00A31EAE"/>
    <w:rsid w:val="00A33F22"/>
    <w:rsid w:val="00A37D8B"/>
    <w:rsid w:val="00A41F28"/>
    <w:rsid w:val="00A51E42"/>
    <w:rsid w:val="00A663BE"/>
    <w:rsid w:val="00A76393"/>
    <w:rsid w:val="00A85284"/>
    <w:rsid w:val="00A87A57"/>
    <w:rsid w:val="00A95116"/>
    <w:rsid w:val="00A95EBB"/>
    <w:rsid w:val="00A97C40"/>
    <w:rsid w:val="00AA07B4"/>
    <w:rsid w:val="00AA4F53"/>
    <w:rsid w:val="00AB2499"/>
    <w:rsid w:val="00AB7146"/>
    <w:rsid w:val="00AC1F80"/>
    <w:rsid w:val="00AC430F"/>
    <w:rsid w:val="00AC536B"/>
    <w:rsid w:val="00AC7047"/>
    <w:rsid w:val="00AD32BD"/>
    <w:rsid w:val="00AD5398"/>
    <w:rsid w:val="00AE50E5"/>
    <w:rsid w:val="00AF62CD"/>
    <w:rsid w:val="00B03D0F"/>
    <w:rsid w:val="00B07E2B"/>
    <w:rsid w:val="00B1130E"/>
    <w:rsid w:val="00B12784"/>
    <w:rsid w:val="00B141A6"/>
    <w:rsid w:val="00B15B34"/>
    <w:rsid w:val="00B2220D"/>
    <w:rsid w:val="00B31E7C"/>
    <w:rsid w:val="00B33419"/>
    <w:rsid w:val="00B35701"/>
    <w:rsid w:val="00B378AE"/>
    <w:rsid w:val="00B50D28"/>
    <w:rsid w:val="00B51CDE"/>
    <w:rsid w:val="00B51FBD"/>
    <w:rsid w:val="00B52A97"/>
    <w:rsid w:val="00B56BC3"/>
    <w:rsid w:val="00B62C68"/>
    <w:rsid w:val="00B73928"/>
    <w:rsid w:val="00B84786"/>
    <w:rsid w:val="00B86D6A"/>
    <w:rsid w:val="00BA0E78"/>
    <w:rsid w:val="00BB01E2"/>
    <w:rsid w:val="00BB1E79"/>
    <w:rsid w:val="00BB7FD6"/>
    <w:rsid w:val="00BC3B26"/>
    <w:rsid w:val="00BD0579"/>
    <w:rsid w:val="00BD3B4A"/>
    <w:rsid w:val="00BD5742"/>
    <w:rsid w:val="00BD5866"/>
    <w:rsid w:val="00BE1B66"/>
    <w:rsid w:val="00BE2F97"/>
    <w:rsid w:val="00BE3093"/>
    <w:rsid w:val="00BF1D32"/>
    <w:rsid w:val="00BF441B"/>
    <w:rsid w:val="00BF46BE"/>
    <w:rsid w:val="00BF720C"/>
    <w:rsid w:val="00C02199"/>
    <w:rsid w:val="00C050A7"/>
    <w:rsid w:val="00C06755"/>
    <w:rsid w:val="00C073BF"/>
    <w:rsid w:val="00C14A6D"/>
    <w:rsid w:val="00C15E9F"/>
    <w:rsid w:val="00C17C6A"/>
    <w:rsid w:val="00C21875"/>
    <w:rsid w:val="00C22E41"/>
    <w:rsid w:val="00C33A37"/>
    <w:rsid w:val="00C4233E"/>
    <w:rsid w:val="00C42A03"/>
    <w:rsid w:val="00C4698B"/>
    <w:rsid w:val="00C4711D"/>
    <w:rsid w:val="00C525D1"/>
    <w:rsid w:val="00C5446E"/>
    <w:rsid w:val="00C54B3A"/>
    <w:rsid w:val="00C55B7B"/>
    <w:rsid w:val="00C565B5"/>
    <w:rsid w:val="00C57022"/>
    <w:rsid w:val="00C57B80"/>
    <w:rsid w:val="00C624BF"/>
    <w:rsid w:val="00C63486"/>
    <w:rsid w:val="00C63756"/>
    <w:rsid w:val="00C6385E"/>
    <w:rsid w:val="00C64A08"/>
    <w:rsid w:val="00C70037"/>
    <w:rsid w:val="00C70A1D"/>
    <w:rsid w:val="00C76F05"/>
    <w:rsid w:val="00C8210B"/>
    <w:rsid w:val="00C92A39"/>
    <w:rsid w:val="00CB11BD"/>
    <w:rsid w:val="00CB15E0"/>
    <w:rsid w:val="00CC3726"/>
    <w:rsid w:val="00CC4A89"/>
    <w:rsid w:val="00CC66AB"/>
    <w:rsid w:val="00CD141E"/>
    <w:rsid w:val="00CD28EB"/>
    <w:rsid w:val="00CD3FF4"/>
    <w:rsid w:val="00CD5353"/>
    <w:rsid w:val="00CD5BC4"/>
    <w:rsid w:val="00CF3258"/>
    <w:rsid w:val="00CF4459"/>
    <w:rsid w:val="00CF5E02"/>
    <w:rsid w:val="00D007D5"/>
    <w:rsid w:val="00D019AA"/>
    <w:rsid w:val="00D02C94"/>
    <w:rsid w:val="00D03444"/>
    <w:rsid w:val="00D0472A"/>
    <w:rsid w:val="00D11975"/>
    <w:rsid w:val="00D176B6"/>
    <w:rsid w:val="00D17CEB"/>
    <w:rsid w:val="00D24068"/>
    <w:rsid w:val="00D264C3"/>
    <w:rsid w:val="00D33370"/>
    <w:rsid w:val="00D3644A"/>
    <w:rsid w:val="00D40855"/>
    <w:rsid w:val="00D45999"/>
    <w:rsid w:val="00D52E4A"/>
    <w:rsid w:val="00D53F3C"/>
    <w:rsid w:val="00D921B6"/>
    <w:rsid w:val="00D92CD5"/>
    <w:rsid w:val="00D93990"/>
    <w:rsid w:val="00D96AE0"/>
    <w:rsid w:val="00DA017C"/>
    <w:rsid w:val="00DA2B54"/>
    <w:rsid w:val="00DA4B5A"/>
    <w:rsid w:val="00DB0CDD"/>
    <w:rsid w:val="00DB3DA8"/>
    <w:rsid w:val="00DC05CF"/>
    <w:rsid w:val="00DC2433"/>
    <w:rsid w:val="00DC2B02"/>
    <w:rsid w:val="00DC67BC"/>
    <w:rsid w:val="00DD1046"/>
    <w:rsid w:val="00DD1E5F"/>
    <w:rsid w:val="00DD35D1"/>
    <w:rsid w:val="00DD3B38"/>
    <w:rsid w:val="00DE5502"/>
    <w:rsid w:val="00DE6A78"/>
    <w:rsid w:val="00DE7434"/>
    <w:rsid w:val="00DE793D"/>
    <w:rsid w:val="00DF129E"/>
    <w:rsid w:val="00DF310D"/>
    <w:rsid w:val="00DF65E0"/>
    <w:rsid w:val="00E00E12"/>
    <w:rsid w:val="00E141B2"/>
    <w:rsid w:val="00E14954"/>
    <w:rsid w:val="00E24259"/>
    <w:rsid w:val="00E309F5"/>
    <w:rsid w:val="00E32268"/>
    <w:rsid w:val="00E32611"/>
    <w:rsid w:val="00E4125D"/>
    <w:rsid w:val="00E5457E"/>
    <w:rsid w:val="00E55CF3"/>
    <w:rsid w:val="00E612F0"/>
    <w:rsid w:val="00E64540"/>
    <w:rsid w:val="00E646CE"/>
    <w:rsid w:val="00E77AB6"/>
    <w:rsid w:val="00E822D7"/>
    <w:rsid w:val="00E83CF7"/>
    <w:rsid w:val="00E93855"/>
    <w:rsid w:val="00E9771B"/>
    <w:rsid w:val="00EA2B39"/>
    <w:rsid w:val="00EA44FA"/>
    <w:rsid w:val="00EA6167"/>
    <w:rsid w:val="00EC79A5"/>
    <w:rsid w:val="00EC7F22"/>
    <w:rsid w:val="00ED0B3D"/>
    <w:rsid w:val="00ED7389"/>
    <w:rsid w:val="00ED7415"/>
    <w:rsid w:val="00EE3D47"/>
    <w:rsid w:val="00EF0EA0"/>
    <w:rsid w:val="00EF6F8B"/>
    <w:rsid w:val="00F0416B"/>
    <w:rsid w:val="00F074BC"/>
    <w:rsid w:val="00F12F5C"/>
    <w:rsid w:val="00F12FC1"/>
    <w:rsid w:val="00F13CB7"/>
    <w:rsid w:val="00F15303"/>
    <w:rsid w:val="00F1558F"/>
    <w:rsid w:val="00F20A6C"/>
    <w:rsid w:val="00F20B45"/>
    <w:rsid w:val="00F300DA"/>
    <w:rsid w:val="00F34C8B"/>
    <w:rsid w:val="00F4349F"/>
    <w:rsid w:val="00F4389A"/>
    <w:rsid w:val="00F438D5"/>
    <w:rsid w:val="00F44B8B"/>
    <w:rsid w:val="00F52E4D"/>
    <w:rsid w:val="00F54CA8"/>
    <w:rsid w:val="00F634BF"/>
    <w:rsid w:val="00F71403"/>
    <w:rsid w:val="00F72271"/>
    <w:rsid w:val="00F7230F"/>
    <w:rsid w:val="00F73984"/>
    <w:rsid w:val="00F77468"/>
    <w:rsid w:val="00F8096C"/>
    <w:rsid w:val="00F90969"/>
    <w:rsid w:val="00F90D92"/>
    <w:rsid w:val="00F96E0C"/>
    <w:rsid w:val="00F97A0D"/>
    <w:rsid w:val="00FA0523"/>
    <w:rsid w:val="00FA443B"/>
    <w:rsid w:val="00FA6AF3"/>
    <w:rsid w:val="00FC08AC"/>
    <w:rsid w:val="00FC0D74"/>
    <w:rsid w:val="00FD4EAA"/>
    <w:rsid w:val="00FE1398"/>
    <w:rsid w:val="00FE161F"/>
    <w:rsid w:val="00FF0538"/>
    <w:rsid w:val="00FF25F7"/>
    <w:rsid w:val="00FF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4C6A9"/>
  <w15:chartTrackingRefBased/>
  <w15:docId w15:val="{1DDE8555-2418-4222-B40B-81DB4FBFF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2140"/>
    <w:rPr>
      <w:strike w:val="0"/>
      <w:dstrike w:val="0"/>
      <w:color w:val="1978A3"/>
      <w:u w:val="none"/>
      <w:effect w:val="none"/>
      <w:shd w:val="clear" w:color="auto" w:fill="auto"/>
    </w:rPr>
  </w:style>
  <w:style w:type="character" w:styleId="Strong">
    <w:name w:val="Strong"/>
    <w:basedOn w:val="DefaultParagraphFont"/>
    <w:uiPriority w:val="22"/>
    <w:qFormat/>
    <w:rsid w:val="00032140"/>
    <w:rPr>
      <w:b/>
      <w:bCs/>
    </w:rPr>
  </w:style>
  <w:style w:type="paragraph" w:styleId="NormalWeb">
    <w:name w:val="Normal (Web)"/>
    <w:basedOn w:val="Normal"/>
    <w:uiPriority w:val="99"/>
    <w:unhideWhenUsed/>
    <w:rsid w:val="00032140"/>
    <w:pPr>
      <w:spacing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242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259"/>
    <w:rPr>
      <w:rFonts w:ascii="Segoe UI" w:hAnsi="Segoe UI" w:cs="Segoe UI"/>
      <w:sz w:val="18"/>
      <w:szCs w:val="18"/>
    </w:rPr>
  </w:style>
  <w:style w:type="character" w:styleId="FollowedHyperlink">
    <w:name w:val="FollowedHyperlink"/>
    <w:basedOn w:val="DefaultParagraphFont"/>
    <w:uiPriority w:val="99"/>
    <w:semiHidden/>
    <w:unhideWhenUsed/>
    <w:rsid w:val="002F5623"/>
    <w:rPr>
      <w:color w:val="954F72" w:themeColor="followedHyperlink"/>
      <w:u w:val="single"/>
    </w:rPr>
  </w:style>
  <w:style w:type="character" w:styleId="Emphasis">
    <w:name w:val="Emphasis"/>
    <w:basedOn w:val="DefaultParagraphFont"/>
    <w:uiPriority w:val="20"/>
    <w:qFormat/>
    <w:rsid w:val="00BD0579"/>
    <w:rPr>
      <w:i/>
      <w:iCs/>
    </w:rPr>
  </w:style>
  <w:style w:type="character" w:styleId="UnresolvedMention">
    <w:name w:val="Unresolved Mention"/>
    <w:basedOn w:val="DefaultParagraphFont"/>
    <w:uiPriority w:val="99"/>
    <w:semiHidden/>
    <w:unhideWhenUsed/>
    <w:rsid w:val="001C1F53"/>
    <w:rPr>
      <w:color w:val="605E5C"/>
      <w:shd w:val="clear" w:color="auto" w:fill="E1DFDD"/>
    </w:rPr>
  </w:style>
  <w:style w:type="paragraph" w:customStyle="1" w:styleId="standards-tableitem">
    <w:name w:val="standards-table__item"/>
    <w:basedOn w:val="Normal"/>
    <w:rsid w:val="000566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B67E4"/>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Header">
    <w:name w:val="header"/>
    <w:basedOn w:val="Normal"/>
    <w:link w:val="HeaderChar"/>
    <w:uiPriority w:val="99"/>
    <w:unhideWhenUsed/>
    <w:rsid w:val="00644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B12"/>
  </w:style>
  <w:style w:type="paragraph" w:styleId="Footer">
    <w:name w:val="footer"/>
    <w:basedOn w:val="Normal"/>
    <w:link w:val="FooterChar"/>
    <w:uiPriority w:val="99"/>
    <w:unhideWhenUsed/>
    <w:rsid w:val="00644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B12"/>
  </w:style>
  <w:style w:type="character" w:customStyle="1" w:styleId="Heading1Char">
    <w:name w:val="Heading 1 Char"/>
    <w:basedOn w:val="DefaultParagraphFont"/>
    <w:link w:val="Heading1"/>
    <w:uiPriority w:val="9"/>
    <w:rsid w:val="00B2220D"/>
    <w:rPr>
      <w:rFonts w:asciiTheme="majorHAnsi" w:eastAsiaTheme="majorEastAsia" w:hAnsiTheme="majorHAnsi" w:cstheme="majorBidi"/>
      <w:color w:val="2F5496" w:themeColor="accent1" w:themeShade="BF"/>
      <w:sz w:val="32"/>
      <w:szCs w:val="32"/>
    </w:rPr>
  </w:style>
  <w:style w:type="paragraph" w:customStyle="1" w:styleId="Default">
    <w:name w:val="Default"/>
    <w:rsid w:val="00EC7F22"/>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181352">
      <w:bodyDiv w:val="1"/>
      <w:marLeft w:val="0"/>
      <w:marRight w:val="0"/>
      <w:marTop w:val="0"/>
      <w:marBottom w:val="0"/>
      <w:divBdr>
        <w:top w:val="none" w:sz="0" w:space="0" w:color="auto"/>
        <w:left w:val="none" w:sz="0" w:space="0" w:color="auto"/>
        <w:bottom w:val="none" w:sz="0" w:space="0" w:color="auto"/>
        <w:right w:val="none" w:sz="0" w:space="0" w:color="auto"/>
      </w:divBdr>
      <w:divsChild>
        <w:div w:id="693700301">
          <w:marLeft w:val="0"/>
          <w:marRight w:val="0"/>
          <w:marTop w:val="0"/>
          <w:marBottom w:val="0"/>
          <w:divBdr>
            <w:top w:val="none" w:sz="0" w:space="0" w:color="auto"/>
            <w:left w:val="none" w:sz="0" w:space="0" w:color="auto"/>
            <w:bottom w:val="none" w:sz="0" w:space="0" w:color="auto"/>
            <w:right w:val="none" w:sz="0" w:space="0" w:color="auto"/>
          </w:divBdr>
          <w:divsChild>
            <w:div w:id="403068808">
              <w:marLeft w:val="0"/>
              <w:marRight w:val="0"/>
              <w:marTop w:val="0"/>
              <w:marBottom w:val="0"/>
              <w:divBdr>
                <w:top w:val="none" w:sz="0" w:space="0" w:color="auto"/>
                <w:left w:val="none" w:sz="0" w:space="0" w:color="auto"/>
                <w:bottom w:val="none" w:sz="0" w:space="0" w:color="auto"/>
                <w:right w:val="none" w:sz="0" w:space="0" w:color="auto"/>
              </w:divBdr>
              <w:divsChild>
                <w:div w:id="771053491">
                  <w:marLeft w:val="0"/>
                  <w:marRight w:val="0"/>
                  <w:marTop w:val="0"/>
                  <w:marBottom w:val="0"/>
                  <w:divBdr>
                    <w:top w:val="none" w:sz="0" w:space="0" w:color="auto"/>
                    <w:left w:val="none" w:sz="0" w:space="0" w:color="auto"/>
                    <w:bottom w:val="none" w:sz="0" w:space="0" w:color="auto"/>
                    <w:right w:val="none" w:sz="0" w:space="0" w:color="auto"/>
                  </w:divBdr>
                  <w:divsChild>
                    <w:div w:id="831990625">
                      <w:marLeft w:val="0"/>
                      <w:marRight w:val="0"/>
                      <w:marTop w:val="0"/>
                      <w:marBottom w:val="0"/>
                      <w:divBdr>
                        <w:top w:val="none" w:sz="0" w:space="0" w:color="auto"/>
                        <w:left w:val="none" w:sz="0" w:space="0" w:color="auto"/>
                        <w:bottom w:val="none" w:sz="0" w:space="0" w:color="auto"/>
                        <w:right w:val="none" w:sz="0" w:space="0" w:color="auto"/>
                      </w:divBdr>
                      <w:divsChild>
                        <w:div w:id="717318589">
                          <w:marLeft w:val="0"/>
                          <w:marRight w:val="0"/>
                          <w:marTop w:val="0"/>
                          <w:marBottom w:val="0"/>
                          <w:divBdr>
                            <w:top w:val="none" w:sz="0" w:space="0" w:color="auto"/>
                            <w:left w:val="none" w:sz="0" w:space="0" w:color="auto"/>
                            <w:bottom w:val="none" w:sz="0" w:space="0" w:color="auto"/>
                            <w:right w:val="none" w:sz="0" w:space="0" w:color="auto"/>
                          </w:divBdr>
                          <w:divsChild>
                            <w:div w:id="1496609484">
                              <w:marLeft w:val="0"/>
                              <w:marRight w:val="0"/>
                              <w:marTop w:val="0"/>
                              <w:marBottom w:val="0"/>
                              <w:divBdr>
                                <w:top w:val="none" w:sz="0" w:space="0" w:color="auto"/>
                                <w:left w:val="none" w:sz="0" w:space="0" w:color="auto"/>
                                <w:bottom w:val="none" w:sz="0" w:space="0" w:color="auto"/>
                                <w:right w:val="none" w:sz="0" w:space="0" w:color="auto"/>
                              </w:divBdr>
                              <w:divsChild>
                                <w:div w:id="1999922309">
                                  <w:marLeft w:val="0"/>
                                  <w:marRight w:val="0"/>
                                  <w:marTop w:val="0"/>
                                  <w:marBottom w:val="0"/>
                                  <w:divBdr>
                                    <w:top w:val="none" w:sz="0" w:space="0" w:color="auto"/>
                                    <w:left w:val="none" w:sz="0" w:space="0" w:color="auto"/>
                                    <w:bottom w:val="none" w:sz="0" w:space="0" w:color="auto"/>
                                    <w:right w:val="none" w:sz="0" w:space="0" w:color="auto"/>
                                  </w:divBdr>
                                  <w:divsChild>
                                    <w:div w:id="1777360192">
                                      <w:marLeft w:val="0"/>
                                      <w:marRight w:val="0"/>
                                      <w:marTop w:val="0"/>
                                      <w:marBottom w:val="0"/>
                                      <w:divBdr>
                                        <w:top w:val="none" w:sz="0" w:space="0" w:color="auto"/>
                                        <w:left w:val="none" w:sz="0" w:space="0" w:color="auto"/>
                                        <w:bottom w:val="none" w:sz="0" w:space="0" w:color="auto"/>
                                        <w:right w:val="none" w:sz="0" w:space="0" w:color="auto"/>
                                      </w:divBdr>
                                      <w:divsChild>
                                        <w:div w:id="1652951615">
                                          <w:marLeft w:val="0"/>
                                          <w:marRight w:val="0"/>
                                          <w:marTop w:val="0"/>
                                          <w:marBottom w:val="0"/>
                                          <w:divBdr>
                                            <w:top w:val="none" w:sz="0" w:space="0" w:color="auto"/>
                                            <w:left w:val="none" w:sz="0" w:space="0" w:color="auto"/>
                                            <w:bottom w:val="none" w:sz="0" w:space="0" w:color="auto"/>
                                            <w:right w:val="none" w:sz="0" w:space="0" w:color="auto"/>
                                          </w:divBdr>
                                          <w:divsChild>
                                            <w:div w:id="1724864644">
                                              <w:marLeft w:val="0"/>
                                              <w:marRight w:val="0"/>
                                              <w:marTop w:val="0"/>
                                              <w:marBottom w:val="0"/>
                                              <w:divBdr>
                                                <w:top w:val="none" w:sz="0" w:space="0" w:color="auto"/>
                                                <w:left w:val="none" w:sz="0" w:space="0" w:color="auto"/>
                                                <w:bottom w:val="none" w:sz="0" w:space="0" w:color="auto"/>
                                                <w:right w:val="none" w:sz="0" w:space="0" w:color="auto"/>
                                              </w:divBdr>
                                            </w:div>
                                          </w:divsChild>
                                        </w:div>
                                        <w:div w:id="942302848">
                                          <w:marLeft w:val="0"/>
                                          <w:marRight w:val="0"/>
                                          <w:marTop w:val="0"/>
                                          <w:marBottom w:val="0"/>
                                          <w:divBdr>
                                            <w:top w:val="none" w:sz="0" w:space="0" w:color="auto"/>
                                            <w:left w:val="none" w:sz="0" w:space="0" w:color="auto"/>
                                            <w:bottom w:val="none" w:sz="0" w:space="0" w:color="auto"/>
                                            <w:right w:val="none" w:sz="0" w:space="0" w:color="auto"/>
                                          </w:divBdr>
                                          <w:divsChild>
                                            <w:div w:id="85732213">
                                              <w:marLeft w:val="0"/>
                                              <w:marRight w:val="0"/>
                                              <w:marTop w:val="0"/>
                                              <w:marBottom w:val="0"/>
                                              <w:divBdr>
                                                <w:top w:val="none" w:sz="0" w:space="0" w:color="auto"/>
                                                <w:left w:val="none" w:sz="0" w:space="0" w:color="auto"/>
                                                <w:bottom w:val="none" w:sz="0" w:space="0" w:color="auto"/>
                                                <w:right w:val="none" w:sz="0" w:space="0" w:color="auto"/>
                                              </w:divBdr>
                                              <w:divsChild>
                                                <w:div w:id="274213481">
                                                  <w:marLeft w:val="0"/>
                                                  <w:marRight w:val="0"/>
                                                  <w:marTop w:val="0"/>
                                                  <w:marBottom w:val="0"/>
                                                  <w:divBdr>
                                                    <w:top w:val="none" w:sz="0" w:space="0" w:color="auto"/>
                                                    <w:left w:val="none" w:sz="0" w:space="0" w:color="auto"/>
                                                    <w:bottom w:val="none" w:sz="0" w:space="0" w:color="auto"/>
                                                    <w:right w:val="none" w:sz="0" w:space="0" w:color="auto"/>
                                                  </w:divBdr>
                                                  <w:divsChild>
                                                    <w:div w:id="48759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454501">
                                          <w:marLeft w:val="0"/>
                                          <w:marRight w:val="0"/>
                                          <w:marTop w:val="0"/>
                                          <w:marBottom w:val="0"/>
                                          <w:divBdr>
                                            <w:top w:val="none" w:sz="0" w:space="0" w:color="auto"/>
                                            <w:left w:val="none" w:sz="0" w:space="0" w:color="auto"/>
                                            <w:bottom w:val="none" w:sz="0" w:space="0" w:color="auto"/>
                                            <w:right w:val="none" w:sz="0" w:space="0" w:color="auto"/>
                                          </w:divBdr>
                                          <w:divsChild>
                                            <w:div w:id="454494348">
                                              <w:marLeft w:val="0"/>
                                              <w:marRight w:val="0"/>
                                              <w:marTop w:val="0"/>
                                              <w:marBottom w:val="0"/>
                                              <w:divBdr>
                                                <w:top w:val="none" w:sz="0" w:space="0" w:color="auto"/>
                                                <w:left w:val="none" w:sz="0" w:space="0" w:color="auto"/>
                                                <w:bottom w:val="none" w:sz="0" w:space="0" w:color="auto"/>
                                                <w:right w:val="none" w:sz="0" w:space="0" w:color="auto"/>
                                              </w:divBdr>
                                              <w:divsChild>
                                                <w:div w:id="151676285">
                                                  <w:marLeft w:val="0"/>
                                                  <w:marRight w:val="0"/>
                                                  <w:marTop w:val="0"/>
                                                  <w:marBottom w:val="0"/>
                                                  <w:divBdr>
                                                    <w:top w:val="none" w:sz="0" w:space="0" w:color="auto"/>
                                                    <w:left w:val="none" w:sz="0" w:space="0" w:color="auto"/>
                                                    <w:bottom w:val="none" w:sz="0" w:space="0" w:color="auto"/>
                                                    <w:right w:val="none" w:sz="0" w:space="0" w:color="auto"/>
                                                  </w:divBdr>
                                                  <w:divsChild>
                                                    <w:div w:id="165139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5837928">
      <w:bodyDiv w:val="1"/>
      <w:marLeft w:val="0"/>
      <w:marRight w:val="0"/>
      <w:marTop w:val="0"/>
      <w:marBottom w:val="0"/>
      <w:divBdr>
        <w:top w:val="none" w:sz="0" w:space="0" w:color="auto"/>
        <w:left w:val="none" w:sz="0" w:space="0" w:color="auto"/>
        <w:bottom w:val="none" w:sz="0" w:space="0" w:color="auto"/>
        <w:right w:val="none" w:sz="0" w:space="0" w:color="auto"/>
      </w:divBdr>
      <w:divsChild>
        <w:div w:id="1309703942">
          <w:marLeft w:val="0"/>
          <w:marRight w:val="0"/>
          <w:marTop w:val="0"/>
          <w:marBottom w:val="0"/>
          <w:divBdr>
            <w:top w:val="none" w:sz="0" w:space="0" w:color="auto"/>
            <w:left w:val="none" w:sz="0" w:space="0" w:color="auto"/>
            <w:bottom w:val="none" w:sz="0" w:space="0" w:color="auto"/>
            <w:right w:val="none" w:sz="0" w:space="0" w:color="auto"/>
          </w:divBdr>
          <w:divsChild>
            <w:div w:id="837580443">
              <w:marLeft w:val="0"/>
              <w:marRight w:val="0"/>
              <w:marTop w:val="0"/>
              <w:marBottom w:val="0"/>
              <w:divBdr>
                <w:top w:val="none" w:sz="0" w:space="0" w:color="auto"/>
                <w:left w:val="none" w:sz="0" w:space="0" w:color="auto"/>
                <w:bottom w:val="none" w:sz="0" w:space="0" w:color="auto"/>
                <w:right w:val="none" w:sz="0" w:space="0" w:color="auto"/>
              </w:divBdr>
              <w:divsChild>
                <w:div w:id="1807357351">
                  <w:marLeft w:val="0"/>
                  <w:marRight w:val="0"/>
                  <w:marTop w:val="0"/>
                  <w:marBottom w:val="0"/>
                  <w:divBdr>
                    <w:top w:val="none" w:sz="0" w:space="0" w:color="auto"/>
                    <w:left w:val="none" w:sz="0" w:space="0" w:color="auto"/>
                    <w:bottom w:val="none" w:sz="0" w:space="0" w:color="auto"/>
                    <w:right w:val="none" w:sz="0" w:space="0" w:color="auto"/>
                  </w:divBdr>
                  <w:divsChild>
                    <w:div w:id="1439787982">
                      <w:marLeft w:val="0"/>
                      <w:marRight w:val="0"/>
                      <w:marTop w:val="0"/>
                      <w:marBottom w:val="0"/>
                      <w:divBdr>
                        <w:top w:val="none" w:sz="0" w:space="0" w:color="auto"/>
                        <w:left w:val="none" w:sz="0" w:space="0" w:color="auto"/>
                        <w:bottom w:val="none" w:sz="0" w:space="0" w:color="auto"/>
                        <w:right w:val="none" w:sz="0" w:space="0" w:color="auto"/>
                      </w:divBdr>
                      <w:divsChild>
                        <w:div w:id="1915973342">
                          <w:marLeft w:val="0"/>
                          <w:marRight w:val="0"/>
                          <w:marTop w:val="0"/>
                          <w:marBottom w:val="0"/>
                          <w:divBdr>
                            <w:top w:val="none" w:sz="0" w:space="0" w:color="auto"/>
                            <w:left w:val="none" w:sz="0" w:space="0" w:color="auto"/>
                            <w:bottom w:val="none" w:sz="0" w:space="0" w:color="auto"/>
                            <w:right w:val="none" w:sz="0" w:space="0" w:color="auto"/>
                          </w:divBdr>
                          <w:divsChild>
                            <w:div w:id="1278567284">
                              <w:marLeft w:val="0"/>
                              <w:marRight w:val="0"/>
                              <w:marTop w:val="0"/>
                              <w:marBottom w:val="0"/>
                              <w:divBdr>
                                <w:top w:val="none" w:sz="0" w:space="0" w:color="auto"/>
                                <w:left w:val="none" w:sz="0" w:space="0" w:color="auto"/>
                                <w:bottom w:val="none" w:sz="0" w:space="0" w:color="auto"/>
                                <w:right w:val="none" w:sz="0" w:space="0" w:color="auto"/>
                              </w:divBdr>
                              <w:divsChild>
                                <w:div w:id="2101875782">
                                  <w:marLeft w:val="0"/>
                                  <w:marRight w:val="0"/>
                                  <w:marTop w:val="0"/>
                                  <w:marBottom w:val="0"/>
                                  <w:divBdr>
                                    <w:top w:val="none" w:sz="0" w:space="0" w:color="auto"/>
                                    <w:left w:val="none" w:sz="0" w:space="0" w:color="auto"/>
                                    <w:bottom w:val="none" w:sz="0" w:space="0" w:color="auto"/>
                                    <w:right w:val="none" w:sz="0" w:space="0" w:color="auto"/>
                                  </w:divBdr>
                                  <w:divsChild>
                                    <w:div w:id="2037273292">
                                      <w:marLeft w:val="0"/>
                                      <w:marRight w:val="0"/>
                                      <w:marTop w:val="0"/>
                                      <w:marBottom w:val="0"/>
                                      <w:divBdr>
                                        <w:top w:val="none" w:sz="0" w:space="0" w:color="auto"/>
                                        <w:left w:val="none" w:sz="0" w:space="0" w:color="auto"/>
                                        <w:bottom w:val="none" w:sz="0" w:space="0" w:color="auto"/>
                                        <w:right w:val="none" w:sz="0" w:space="0" w:color="auto"/>
                                      </w:divBdr>
                                      <w:divsChild>
                                        <w:div w:id="1813213662">
                                          <w:marLeft w:val="0"/>
                                          <w:marRight w:val="0"/>
                                          <w:marTop w:val="0"/>
                                          <w:marBottom w:val="0"/>
                                          <w:divBdr>
                                            <w:top w:val="none" w:sz="0" w:space="0" w:color="auto"/>
                                            <w:left w:val="none" w:sz="0" w:space="0" w:color="auto"/>
                                            <w:bottom w:val="none" w:sz="0" w:space="0" w:color="auto"/>
                                            <w:right w:val="none" w:sz="0" w:space="0" w:color="auto"/>
                                          </w:divBdr>
                                          <w:divsChild>
                                            <w:div w:id="3311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9423946">
      <w:bodyDiv w:val="1"/>
      <w:marLeft w:val="0"/>
      <w:marRight w:val="0"/>
      <w:marTop w:val="0"/>
      <w:marBottom w:val="0"/>
      <w:divBdr>
        <w:top w:val="none" w:sz="0" w:space="0" w:color="auto"/>
        <w:left w:val="none" w:sz="0" w:space="0" w:color="auto"/>
        <w:bottom w:val="none" w:sz="0" w:space="0" w:color="auto"/>
        <w:right w:val="none" w:sz="0" w:space="0" w:color="auto"/>
      </w:divBdr>
    </w:div>
    <w:div w:id="769548187">
      <w:bodyDiv w:val="1"/>
      <w:marLeft w:val="0"/>
      <w:marRight w:val="0"/>
      <w:marTop w:val="0"/>
      <w:marBottom w:val="0"/>
      <w:divBdr>
        <w:top w:val="none" w:sz="0" w:space="0" w:color="auto"/>
        <w:left w:val="none" w:sz="0" w:space="0" w:color="auto"/>
        <w:bottom w:val="none" w:sz="0" w:space="0" w:color="auto"/>
        <w:right w:val="none" w:sz="0" w:space="0" w:color="auto"/>
      </w:divBdr>
      <w:divsChild>
        <w:div w:id="2027751272">
          <w:marLeft w:val="0"/>
          <w:marRight w:val="0"/>
          <w:marTop w:val="0"/>
          <w:marBottom w:val="0"/>
          <w:divBdr>
            <w:top w:val="none" w:sz="0" w:space="0" w:color="auto"/>
            <w:left w:val="none" w:sz="0" w:space="0" w:color="auto"/>
            <w:bottom w:val="none" w:sz="0" w:space="0" w:color="auto"/>
            <w:right w:val="none" w:sz="0" w:space="0" w:color="auto"/>
          </w:divBdr>
          <w:divsChild>
            <w:div w:id="875432353">
              <w:marLeft w:val="0"/>
              <w:marRight w:val="0"/>
              <w:marTop w:val="0"/>
              <w:marBottom w:val="0"/>
              <w:divBdr>
                <w:top w:val="none" w:sz="0" w:space="0" w:color="auto"/>
                <w:left w:val="none" w:sz="0" w:space="0" w:color="auto"/>
                <w:bottom w:val="none" w:sz="0" w:space="0" w:color="auto"/>
                <w:right w:val="none" w:sz="0" w:space="0" w:color="auto"/>
              </w:divBdr>
              <w:divsChild>
                <w:div w:id="1002857403">
                  <w:marLeft w:val="-225"/>
                  <w:marRight w:val="-225"/>
                  <w:marTop w:val="0"/>
                  <w:marBottom w:val="0"/>
                  <w:divBdr>
                    <w:top w:val="none" w:sz="0" w:space="0" w:color="auto"/>
                    <w:left w:val="none" w:sz="0" w:space="0" w:color="auto"/>
                    <w:bottom w:val="none" w:sz="0" w:space="0" w:color="auto"/>
                    <w:right w:val="none" w:sz="0" w:space="0" w:color="auto"/>
                  </w:divBdr>
                  <w:divsChild>
                    <w:div w:id="1156335139">
                      <w:marLeft w:val="0"/>
                      <w:marRight w:val="0"/>
                      <w:marTop w:val="0"/>
                      <w:marBottom w:val="0"/>
                      <w:divBdr>
                        <w:top w:val="none" w:sz="0" w:space="0" w:color="auto"/>
                        <w:left w:val="none" w:sz="0" w:space="0" w:color="auto"/>
                        <w:bottom w:val="none" w:sz="0" w:space="0" w:color="auto"/>
                        <w:right w:val="none" w:sz="0" w:space="0" w:color="auto"/>
                      </w:divBdr>
                      <w:divsChild>
                        <w:div w:id="453600225">
                          <w:marLeft w:val="0"/>
                          <w:marRight w:val="0"/>
                          <w:marTop w:val="0"/>
                          <w:marBottom w:val="0"/>
                          <w:divBdr>
                            <w:top w:val="none" w:sz="0" w:space="0" w:color="auto"/>
                            <w:left w:val="none" w:sz="0" w:space="0" w:color="auto"/>
                            <w:bottom w:val="none" w:sz="0" w:space="0" w:color="auto"/>
                            <w:right w:val="none" w:sz="0" w:space="0" w:color="auto"/>
                          </w:divBdr>
                          <w:divsChild>
                            <w:div w:id="45371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242137">
      <w:bodyDiv w:val="1"/>
      <w:marLeft w:val="0"/>
      <w:marRight w:val="0"/>
      <w:marTop w:val="0"/>
      <w:marBottom w:val="0"/>
      <w:divBdr>
        <w:top w:val="none" w:sz="0" w:space="0" w:color="auto"/>
        <w:left w:val="none" w:sz="0" w:space="0" w:color="auto"/>
        <w:bottom w:val="none" w:sz="0" w:space="0" w:color="auto"/>
        <w:right w:val="none" w:sz="0" w:space="0" w:color="auto"/>
      </w:divBdr>
      <w:divsChild>
        <w:div w:id="1218198680">
          <w:marLeft w:val="0"/>
          <w:marRight w:val="0"/>
          <w:marTop w:val="0"/>
          <w:marBottom w:val="0"/>
          <w:divBdr>
            <w:top w:val="none" w:sz="0" w:space="0" w:color="auto"/>
            <w:left w:val="none" w:sz="0" w:space="0" w:color="auto"/>
            <w:bottom w:val="none" w:sz="0" w:space="0" w:color="auto"/>
            <w:right w:val="none" w:sz="0" w:space="0" w:color="auto"/>
          </w:divBdr>
          <w:divsChild>
            <w:div w:id="1455444242">
              <w:marLeft w:val="0"/>
              <w:marRight w:val="0"/>
              <w:marTop w:val="0"/>
              <w:marBottom w:val="0"/>
              <w:divBdr>
                <w:top w:val="none" w:sz="0" w:space="0" w:color="auto"/>
                <w:left w:val="none" w:sz="0" w:space="0" w:color="auto"/>
                <w:bottom w:val="none" w:sz="0" w:space="0" w:color="auto"/>
                <w:right w:val="none" w:sz="0" w:space="0" w:color="auto"/>
              </w:divBdr>
              <w:divsChild>
                <w:div w:id="1687251430">
                  <w:marLeft w:val="0"/>
                  <w:marRight w:val="0"/>
                  <w:marTop w:val="0"/>
                  <w:marBottom w:val="0"/>
                  <w:divBdr>
                    <w:top w:val="none" w:sz="0" w:space="0" w:color="auto"/>
                    <w:left w:val="none" w:sz="0" w:space="0" w:color="auto"/>
                    <w:bottom w:val="none" w:sz="0" w:space="0" w:color="auto"/>
                    <w:right w:val="none" w:sz="0" w:space="0" w:color="auto"/>
                  </w:divBdr>
                  <w:divsChild>
                    <w:div w:id="690373623">
                      <w:marLeft w:val="0"/>
                      <w:marRight w:val="0"/>
                      <w:marTop w:val="0"/>
                      <w:marBottom w:val="0"/>
                      <w:divBdr>
                        <w:top w:val="none" w:sz="0" w:space="0" w:color="auto"/>
                        <w:left w:val="none" w:sz="0" w:space="0" w:color="auto"/>
                        <w:bottom w:val="none" w:sz="0" w:space="0" w:color="auto"/>
                        <w:right w:val="none" w:sz="0" w:space="0" w:color="auto"/>
                      </w:divBdr>
                      <w:divsChild>
                        <w:div w:id="1977905808">
                          <w:marLeft w:val="0"/>
                          <w:marRight w:val="0"/>
                          <w:marTop w:val="0"/>
                          <w:marBottom w:val="0"/>
                          <w:divBdr>
                            <w:top w:val="none" w:sz="0" w:space="0" w:color="auto"/>
                            <w:left w:val="none" w:sz="0" w:space="0" w:color="auto"/>
                            <w:bottom w:val="none" w:sz="0" w:space="0" w:color="auto"/>
                            <w:right w:val="none" w:sz="0" w:space="0" w:color="auto"/>
                          </w:divBdr>
                          <w:divsChild>
                            <w:div w:id="733889313">
                              <w:marLeft w:val="0"/>
                              <w:marRight w:val="0"/>
                              <w:marTop w:val="0"/>
                              <w:marBottom w:val="0"/>
                              <w:divBdr>
                                <w:top w:val="none" w:sz="0" w:space="0" w:color="auto"/>
                                <w:left w:val="none" w:sz="0" w:space="0" w:color="auto"/>
                                <w:bottom w:val="none" w:sz="0" w:space="0" w:color="auto"/>
                                <w:right w:val="none" w:sz="0" w:space="0" w:color="auto"/>
                              </w:divBdr>
                              <w:divsChild>
                                <w:div w:id="1589969161">
                                  <w:marLeft w:val="0"/>
                                  <w:marRight w:val="0"/>
                                  <w:marTop w:val="0"/>
                                  <w:marBottom w:val="0"/>
                                  <w:divBdr>
                                    <w:top w:val="none" w:sz="0" w:space="0" w:color="auto"/>
                                    <w:left w:val="none" w:sz="0" w:space="0" w:color="auto"/>
                                    <w:bottom w:val="none" w:sz="0" w:space="0" w:color="auto"/>
                                    <w:right w:val="none" w:sz="0" w:space="0" w:color="auto"/>
                                  </w:divBdr>
                                  <w:divsChild>
                                    <w:div w:id="995766638">
                                      <w:marLeft w:val="0"/>
                                      <w:marRight w:val="0"/>
                                      <w:marTop w:val="0"/>
                                      <w:marBottom w:val="0"/>
                                      <w:divBdr>
                                        <w:top w:val="none" w:sz="0" w:space="0" w:color="auto"/>
                                        <w:left w:val="none" w:sz="0" w:space="0" w:color="auto"/>
                                        <w:bottom w:val="none" w:sz="0" w:space="0" w:color="auto"/>
                                        <w:right w:val="none" w:sz="0" w:space="0" w:color="auto"/>
                                      </w:divBdr>
                                      <w:divsChild>
                                        <w:div w:id="105462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5029741">
      <w:bodyDiv w:val="1"/>
      <w:marLeft w:val="0"/>
      <w:marRight w:val="0"/>
      <w:marTop w:val="0"/>
      <w:marBottom w:val="0"/>
      <w:divBdr>
        <w:top w:val="none" w:sz="0" w:space="0" w:color="auto"/>
        <w:left w:val="none" w:sz="0" w:space="0" w:color="auto"/>
        <w:bottom w:val="none" w:sz="0" w:space="0" w:color="auto"/>
        <w:right w:val="none" w:sz="0" w:space="0" w:color="auto"/>
      </w:divBdr>
    </w:div>
    <w:div w:id="880215119">
      <w:bodyDiv w:val="1"/>
      <w:marLeft w:val="0"/>
      <w:marRight w:val="0"/>
      <w:marTop w:val="0"/>
      <w:marBottom w:val="0"/>
      <w:divBdr>
        <w:top w:val="none" w:sz="0" w:space="0" w:color="auto"/>
        <w:left w:val="none" w:sz="0" w:space="0" w:color="auto"/>
        <w:bottom w:val="none" w:sz="0" w:space="0" w:color="auto"/>
        <w:right w:val="none" w:sz="0" w:space="0" w:color="auto"/>
      </w:divBdr>
    </w:div>
    <w:div w:id="1051005881">
      <w:bodyDiv w:val="1"/>
      <w:marLeft w:val="0"/>
      <w:marRight w:val="0"/>
      <w:marTop w:val="0"/>
      <w:marBottom w:val="0"/>
      <w:divBdr>
        <w:top w:val="none" w:sz="0" w:space="0" w:color="auto"/>
        <w:left w:val="none" w:sz="0" w:space="0" w:color="auto"/>
        <w:bottom w:val="none" w:sz="0" w:space="0" w:color="auto"/>
        <w:right w:val="none" w:sz="0" w:space="0" w:color="auto"/>
      </w:divBdr>
      <w:divsChild>
        <w:div w:id="400063467">
          <w:marLeft w:val="0"/>
          <w:marRight w:val="0"/>
          <w:marTop w:val="0"/>
          <w:marBottom w:val="0"/>
          <w:divBdr>
            <w:top w:val="none" w:sz="0" w:space="0" w:color="auto"/>
            <w:left w:val="none" w:sz="0" w:space="0" w:color="auto"/>
            <w:bottom w:val="none" w:sz="0" w:space="0" w:color="auto"/>
            <w:right w:val="none" w:sz="0" w:space="0" w:color="auto"/>
          </w:divBdr>
        </w:div>
      </w:divsChild>
    </w:div>
    <w:div w:id="1140608526">
      <w:bodyDiv w:val="1"/>
      <w:marLeft w:val="0"/>
      <w:marRight w:val="0"/>
      <w:marTop w:val="0"/>
      <w:marBottom w:val="0"/>
      <w:divBdr>
        <w:top w:val="none" w:sz="0" w:space="0" w:color="auto"/>
        <w:left w:val="none" w:sz="0" w:space="0" w:color="auto"/>
        <w:bottom w:val="none" w:sz="0" w:space="0" w:color="auto"/>
        <w:right w:val="none" w:sz="0" w:space="0" w:color="auto"/>
      </w:divBdr>
      <w:divsChild>
        <w:div w:id="663314117">
          <w:marLeft w:val="0"/>
          <w:marRight w:val="0"/>
          <w:marTop w:val="0"/>
          <w:marBottom w:val="0"/>
          <w:divBdr>
            <w:top w:val="none" w:sz="0" w:space="0" w:color="auto"/>
            <w:left w:val="none" w:sz="0" w:space="0" w:color="auto"/>
            <w:bottom w:val="none" w:sz="0" w:space="0" w:color="auto"/>
            <w:right w:val="none" w:sz="0" w:space="0" w:color="auto"/>
          </w:divBdr>
          <w:divsChild>
            <w:div w:id="1516456005">
              <w:marLeft w:val="0"/>
              <w:marRight w:val="0"/>
              <w:marTop w:val="0"/>
              <w:marBottom w:val="0"/>
              <w:divBdr>
                <w:top w:val="none" w:sz="0" w:space="0" w:color="auto"/>
                <w:left w:val="none" w:sz="0" w:space="0" w:color="auto"/>
                <w:bottom w:val="none" w:sz="0" w:space="0" w:color="auto"/>
                <w:right w:val="none" w:sz="0" w:space="0" w:color="auto"/>
              </w:divBdr>
              <w:divsChild>
                <w:div w:id="346324269">
                  <w:marLeft w:val="0"/>
                  <w:marRight w:val="0"/>
                  <w:marTop w:val="0"/>
                  <w:marBottom w:val="0"/>
                  <w:divBdr>
                    <w:top w:val="none" w:sz="0" w:space="0" w:color="auto"/>
                    <w:left w:val="none" w:sz="0" w:space="0" w:color="auto"/>
                    <w:bottom w:val="none" w:sz="0" w:space="0" w:color="auto"/>
                    <w:right w:val="none" w:sz="0" w:space="0" w:color="auto"/>
                  </w:divBdr>
                  <w:divsChild>
                    <w:div w:id="1275672687">
                      <w:marLeft w:val="0"/>
                      <w:marRight w:val="0"/>
                      <w:marTop w:val="0"/>
                      <w:marBottom w:val="0"/>
                      <w:divBdr>
                        <w:top w:val="none" w:sz="0" w:space="0" w:color="auto"/>
                        <w:left w:val="none" w:sz="0" w:space="0" w:color="auto"/>
                        <w:bottom w:val="none" w:sz="0" w:space="0" w:color="auto"/>
                        <w:right w:val="none" w:sz="0" w:space="0" w:color="auto"/>
                      </w:divBdr>
                      <w:divsChild>
                        <w:div w:id="495652376">
                          <w:marLeft w:val="0"/>
                          <w:marRight w:val="0"/>
                          <w:marTop w:val="0"/>
                          <w:marBottom w:val="0"/>
                          <w:divBdr>
                            <w:top w:val="none" w:sz="0" w:space="0" w:color="auto"/>
                            <w:left w:val="none" w:sz="0" w:space="0" w:color="auto"/>
                            <w:bottom w:val="none" w:sz="0" w:space="0" w:color="auto"/>
                            <w:right w:val="none" w:sz="0" w:space="0" w:color="auto"/>
                          </w:divBdr>
                          <w:divsChild>
                            <w:div w:id="709382414">
                              <w:marLeft w:val="0"/>
                              <w:marRight w:val="0"/>
                              <w:marTop w:val="0"/>
                              <w:marBottom w:val="0"/>
                              <w:divBdr>
                                <w:top w:val="none" w:sz="0" w:space="0" w:color="auto"/>
                                <w:left w:val="none" w:sz="0" w:space="0" w:color="auto"/>
                                <w:bottom w:val="none" w:sz="0" w:space="0" w:color="auto"/>
                                <w:right w:val="none" w:sz="0" w:space="0" w:color="auto"/>
                              </w:divBdr>
                              <w:divsChild>
                                <w:div w:id="143814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7642516">
      <w:bodyDiv w:val="1"/>
      <w:marLeft w:val="0"/>
      <w:marRight w:val="0"/>
      <w:marTop w:val="0"/>
      <w:marBottom w:val="0"/>
      <w:divBdr>
        <w:top w:val="none" w:sz="0" w:space="0" w:color="auto"/>
        <w:left w:val="none" w:sz="0" w:space="0" w:color="auto"/>
        <w:bottom w:val="none" w:sz="0" w:space="0" w:color="auto"/>
        <w:right w:val="none" w:sz="0" w:space="0" w:color="auto"/>
      </w:divBdr>
    </w:div>
    <w:div w:id="1252081356">
      <w:bodyDiv w:val="1"/>
      <w:marLeft w:val="0"/>
      <w:marRight w:val="0"/>
      <w:marTop w:val="0"/>
      <w:marBottom w:val="0"/>
      <w:divBdr>
        <w:top w:val="none" w:sz="0" w:space="0" w:color="auto"/>
        <w:left w:val="none" w:sz="0" w:space="0" w:color="auto"/>
        <w:bottom w:val="none" w:sz="0" w:space="0" w:color="auto"/>
        <w:right w:val="none" w:sz="0" w:space="0" w:color="auto"/>
      </w:divBdr>
      <w:divsChild>
        <w:div w:id="1051227510">
          <w:marLeft w:val="0"/>
          <w:marRight w:val="0"/>
          <w:marTop w:val="0"/>
          <w:marBottom w:val="0"/>
          <w:divBdr>
            <w:top w:val="none" w:sz="0" w:space="0" w:color="auto"/>
            <w:left w:val="none" w:sz="0" w:space="0" w:color="auto"/>
            <w:bottom w:val="none" w:sz="0" w:space="0" w:color="auto"/>
            <w:right w:val="none" w:sz="0" w:space="0" w:color="auto"/>
          </w:divBdr>
          <w:divsChild>
            <w:div w:id="1171290759">
              <w:marLeft w:val="0"/>
              <w:marRight w:val="0"/>
              <w:marTop w:val="0"/>
              <w:marBottom w:val="0"/>
              <w:divBdr>
                <w:top w:val="none" w:sz="0" w:space="0" w:color="auto"/>
                <w:left w:val="none" w:sz="0" w:space="0" w:color="auto"/>
                <w:bottom w:val="none" w:sz="0" w:space="0" w:color="auto"/>
                <w:right w:val="none" w:sz="0" w:space="0" w:color="auto"/>
              </w:divBdr>
              <w:divsChild>
                <w:div w:id="1174491277">
                  <w:marLeft w:val="0"/>
                  <w:marRight w:val="0"/>
                  <w:marTop w:val="0"/>
                  <w:marBottom w:val="0"/>
                  <w:divBdr>
                    <w:top w:val="none" w:sz="0" w:space="0" w:color="auto"/>
                    <w:left w:val="none" w:sz="0" w:space="0" w:color="auto"/>
                    <w:bottom w:val="none" w:sz="0" w:space="0" w:color="auto"/>
                    <w:right w:val="none" w:sz="0" w:space="0" w:color="auto"/>
                  </w:divBdr>
                  <w:divsChild>
                    <w:div w:id="2039500921">
                      <w:marLeft w:val="0"/>
                      <w:marRight w:val="0"/>
                      <w:marTop w:val="0"/>
                      <w:marBottom w:val="0"/>
                      <w:divBdr>
                        <w:top w:val="none" w:sz="0" w:space="0" w:color="auto"/>
                        <w:left w:val="none" w:sz="0" w:space="0" w:color="auto"/>
                        <w:bottom w:val="none" w:sz="0" w:space="0" w:color="auto"/>
                        <w:right w:val="none" w:sz="0" w:space="0" w:color="auto"/>
                      </w:divBdr>
                      <w:divsChild>
                        <w:div w:id="440418468">
                          <w:marLeft w:val="0"/>
                          <w:marRight w:val="0"/>
                          <w:marTop w:val="0"/>
                          <w:marBottom w:val="0"/>
                          <w:divBdr>
                            <w:top w:val="none" w:sz="0" w:space="0" w:color="auto"/>
                            <w:left w:val="none" w:sz="0" w:space="0" w:color="auto"/>
                            <w:bottom w:val="none" w:sz="0" w:space="0" w:color="auto"/>
                            <w:right w:val="none" w:sz="0" w:space="0" w:color="auto"/>
                          </w:divBdr>
                          <w:divsChild>
                            <w:div w:id="167864301">
                              <w:marLeft w:val="0"/>
                              <w:marRight w:val="0"/>
                              <w:marTop w:val="0"/>
                              <w:marBottom w:val="0"/>
                              <w:divBdr>
                                <w:top w:val="none" w:sz="0" w:space="0" w:color="auto"/>
                                <w:left w:val="none" w:sz="0" w:space="0" w:color="auto"/>
                                <w:bottom w:val="none" w:sz="0" w:space="0" w:color="auto"/>
                                <w:right w:val="none" w:sz="0" w:space="0" w:color="auto"/>
                              </w:divBdr>
                              <w:divsChild>
                                <w:div w:id="1437601736">
                                  <w:marLeft w:val="0"/>
                                  <w:marRight w:val="0"/>
                                  <w:marTop w:val="0"/>
                                  <w:marBottom w:val="0"/>
                                  <w:divBdr>
                                    <w:top w:val="none" w:sz="0" w:space="0" w:color="auto"/>
                                    <w:left w:val="none" w:sz="0" w:space="0" w:color="auto"/>
                                    <w:bottom w:val="none" w:sz="0" w:space="0" w:color="auto"/>
                                    <w:right w:val="none" w:sz="0" w:space="0" w:color="auto"/>
                                  </w:divBdr>
                                  <w:divsChild>
                                    <w:div w:id="830559440">
                                      <w:marLeft w:val="0"/>
                                      <w:marRight w:val="0"/>
                                      <w:marTop w:val="0"/>
                                      <w:marBottom w:val="0"/>
                                      <w:divBdr>
                                        <w:top w:val="none" w:sz="0" w:space="0" w:color="auto"/>
                                        <w:left w:val="none" w:sz="0" w:space="0" w:color="auto"/>
                                        <w:bottom w:val="none" w:sz="0" w:space="0" w:color="auto"/>
                                        <w:right w:val="none" w:sz="0" w:space="0" w:color="auto"/>
                                      </w:divBdr>
                                      <w:divsChild>
                                        <w:div w:id="165931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9145454">
      <w:bodyDiv w:val="1"/>
      <w:marLeft w:val="0"/>
      <w:marRight w:val="0"/>
      <w:marTop w:val="0"/>
      <w:marBottom w:val="0"/>
      <w:divBdr>
        <w:top w:val="none" w:sz="0" w:space="0" w:color="auto"/>
        <w:left w:val="none" w:sz="0" w:space="0" w:color="auto"/>
        <w:bottom w:val="none" w:sz="0" w:space="0" w:color="auto"/>
        <w:right w:val="none" w:sz="0" w:space="0" w:color="auto"/>
      </w:divBdr>
    </w:div>
    <w:div w:id="1355614349">
      <w:bodyDiv w:val="1"/>
      <w:marLeft w:val="0"/>
      <w:marRight w:val="0"/>
      <w:marTop w:val="0"/>
      <w:marBottom w:val="0"/>
      <w:divBdr>
        <w:top w:val="none" w:sz="0" w:space="0" w:color="auto"/>
        <w:left w:val="none" w:sz="0" w:space="0" w:color="auto"/>
        <w:bottom w:val="none" w:sz="0" w:space="0" w:color="auto"/>
        <w:right w:val="none" w:sz="0" w:space="0" w:color="auto"/>
      </w:divBdr>
    </w:div>
    <w:div w:id="1576088731">
      <w:bodyDiv w:val="1"/>
      <w:marLeft w:val="0"/>
      <w:marRight w:val="0"/>
      <w:marTop w:val="0"/>
      <w:marBottom w:val="0"/>
      <w:divBdr>
        <w:top w:val="none" w:sz="0" w:space="0" w:color="auto"/>
        <w:left w:val="none" w:sz="0" w:space="0" w:color="auto"/>
        <w:bottom w:val="none" w:sz="0" w:space="0" w:color="auto"/>
        <w:right w:val="none" w:sz="0" w:space="0" w:color="auto"/>
      </w:divBdr>
    </w:div>
    <w:div w:id="1617248315">
      <w:bodyDiv w:val="1"/>
      <w:marLeft w:val="0"/>
      <w:marRight w:val="0"/>
      <w:marTop w:val="0"/>
      <w:marBottom w:val="0"/>
      <w:divBdr>
        <w:top w:val="none" w:sz="0" w:space="0" w:color="auto"/>
        <w:left w:val="none" w:sz="0" w:space="0" w:color="auto"/>
        <w:bottom w:val="none" w:sz="0" w:space="0" w:color="auto"/>
        <w:right w:val="none" w:sz="0" w:space="0" w:color="auto"/>
      </w:divBdr>
      <w:divsChild>
        <w:div w:id="1686638912">
          <w:marLeft w:val="0"/>
          <w:marRight w:val="0"/>
          <w:marTop w:val="0"/>
          <w:marBottom w:val="0"/>
          <w:divBdr>
            <w:top w:val="none" w:sz="0" w:space="0" w:color="auto"/>
            <w:left w:val="none" w:sz="0" w:space="0" w:color="auto"/>
            <w:bottom w:val="none" w:sz="0" w:space="0" w:color="auto"/>
            <w:right w:val="none" w:sz="0" w:space="0" w:color="auto"/>
          </w:divBdr>
          <w:divsChild>
            <w:div w:id="1167130930">
              <w:marLeft w:val="0"/>
              <w:marRight w:val="0"/>
              <w:marTop w:val="0"/>
              <w:marBottom w:val="0"/>
              <w:divBdr>
                <w:top w:val="none" w:sz="0" w:space="0" w:color="auto"/>
                <w:left w:val="none" w:sz="0" w:space="0" w:color="auto"/>
                <w:bottom w:val="none" w:sz="0" w:space="0" w:color="auto"/>
                <w:right w:val="none" w:sz="0" w:space="0" w:color="auto"/>
              </w:divBdr>
              <w:divsChild>
                <w:div w:id="780606317">
                  <w:marLeft w:val="0"/>
                  <w:marRight w:val="0"/>
                  <w:marTop w:val="0"/>
                  <w:marBottom w:val="0"/>
                  <w:divBdr>
                    <w:top w:val="none" w:sz="0" w:space="0" w:color="auto"/>
                    <w:left w:val="none" w:sz="0" w:space="0" w:color="auto"/>
                    <w:bottom w:val="none" w:sz="0" w:space="0" w:color="auto"/>
                    <w:right w:val="none" w:sz="0" w:space="0" w:color="auto"/>
                  </w:divBdr>
                  <w:divsChild>
                    <w:div w:id="1750611559">
                      <w:marLeft w:val="0"/>
                      <w:marRight w:val="0"/>
                      <w:marTop w:val="0"/>
                      <w:marBottom w:val="0"/>
                      <w:divBdr>
                        <w:top w:val="none" w:sz="0" w:space="0" w:color="auto"/>
                        <w:left w:val="none" w:sz="0" w:space="0" w:color="auto"/>
                        <w:bottom w:val="none" w:sz="0" w:space="0" w:color="auto"/>
                        <w:right w:val="none" w:sz="0" w:space="0" w:color="auto"/>
                      </w:divBdr>
                      <w:divsChild>
                        <w:div w:id="2033603566">
                          <w:marLeft w:val="0"/>
                          <w:marRight w:val="0"/>
                          <w:marTop w:val="0"/>
                          <w:marBottom w:val="0"/>
                          <w:divBdr>
                            <w:top w:val="none" w:sz="0" w:space="0" w:color="auto"/>
                            <w:left w:val="none" w:sz="0" w:space="0" w:color="auto"/>
                            <w:bottom w:val="none" w:sz="0" w:space="0" w:color="auto"/>
                            <w:right w:val="none" w:sz="0" w:space="0" w:color="auto"/>
                          </w:divBdr>
                          <w:divsChild>
                            <w:div w:id="1658068010">
                              <w:marLeft w:val="0"/>
                              <w:marRight w:val="0"/>
                              <w:marTop w:val="0"/>
                              <w:marBottom w:val="0"/>
                              <w:divBdr>
                                <w:top w:val="none" w:sz="0" w:space="0" w:color="auto"/>
                                <w:left w:val="none" w:sz="0" w:space="0" w:color="auto"/>
                                <w:bottom w:val="none" w:sz="0" w:space="0" w:color="auto"/>
                                <w:right w:val="none" w:sz="0" w:space="0" w:color="auto"/>
                              </w:divBdr>
                              <w:divsChild>
                                <w:div w:id="1908103200">
                                  <w:marLeft w:val="0"/>
                                  <w:marRight w:val="0"/>
                                  <w:marTop w:val="0"/>
                                  <w:marBottom w:val="0"/>
                                  <w:divBdr>
                                    <w:top w:val="none" w:sz="0" w:space="0" w:color="auto"/>
                                    <w:left w:val="none" w:sz="0" w:space="0" w:color="auto"/>
                                    <w:bottom w:val="none" w:sz="0" w:space="0" w:color="auto"/>
                                    <w:right w:val="none" w:sz="0" w:space="0" w:color="auto"/>
                                  </w:divBdr>
                                  <w:divsChild>
                                    <w:div w:id="1652323322">
                                      <w:marLeft w:val="0"/>
                                      <w:marRight w:val="0"/>
                                      <w:marTop w:val="0"/>
                                      <w:marBottom w:val="0"/>
                                      <w:divBdr>
                                        <w:top w:val="none" w:sz="0" w:space="0" w:color="auto"/>
                                        <w:left w:val="none" w:sz="0" w:space="0" w:color="auto"/>
                                        <w:bottom w:val="none" w:sz="0" w:space="0" w:color="auto"/>
                                        <w:right w:val="none" w:sz="0" w:space="0" w:color="auto"/>
                                      </w:divBdr>
                                      <w:divsChild>
                                        <w:div w:id="1021737695">
                                          <w:marLeft w:val="0"/>
                                          <w:marRight w:val="0"/>
                                          <w:marTop w:val="0"/>
                                          <w:marBottom w:val="0"/>
                                          <w:divBdr>
                                            <w:top w:val="none" w:sz="0" w:space="0" w:color="auto"/>
                                            <w:left w:val="none" w:sz="0" w:space="0" w:color="auto"/>
                                            <w:bottom w:val="none" w:sz="0" w:space="0" w:color="auto"/>
                                            <w:right w:val="none" w:sz="0" w:space="0" w:color="auto"/>
                                          </w:divBdr>
                                          <w:divsChild>
                                            <w:div w:id="81699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08531080">
      <w:bodyDiv w:val="1"/>
      <w:marLeft w:val="0"/>
      <w:marRight w:val="0"/>
      <w:marTop w:val="0"/>
      <w:marBottom w:val="0"/>
      <w:divBdr>
        <w:top w:val="none" w:sz="0" w:space="0" w:color="auto"/>
        <w:left w:val="none" w:sz="0" w:space="0" w:color="auto"/>
        <w:bottom w:val="none" w:sz="0" w:space="0" w:color="auto"/>
        <w:right w:val="none" w:sz="0" w:space="0" w:color="auto"/>
      </w:divBdr>
    </w:div>
    <w:div w:id="1771002670">
      <w:bodyDiv w:val="1"/>
      <w:marLeft w:val="0"/>
      <w:marRight w:val="0"/>
      <w:marTop w:val="0"/>
      <w:marBottom w:val="0"/>
      <w:divBdr>
        <w:top w:val="none" w:sz="0" w:space="0" w:color="auto"/>
        <w:left w:val="none" w:sz="0" w:space="0" w:color="auto"/>
        <w:bottom w:val="none" w:sz="0" w:space="0" w:color="auto"/>
        <w:right w:val="none" w:sz="0" w:space="0" w:color="auto"/>
      </w:divBdr>
      <w:divsChild>
        <w:div w:id="742338846">
          <w:marLeft w:val="0"/>
          <w:marRight w:val="0"/>
          <w:marTop w:val="0"/>
          <w:marBottom w:val="0"/>
          <w:divBdr>
            <w:top w:val="none" w:sz="0" w:space="0" w:color="auto"/>
            <w:left w:val="none" w:sz="0" w:space="0" w:color="auto"/>
            <w:bottom w:val="none" w:sz="0" w:space="0" w:color="auto"/>
            <w:right w:val="none" w:sz="0" w:space="0" w:color="auto"/>
          </w:divBdr>
          <w:divsChild>
            <w:div w:id="2062093954">
              <w:marLeft w:val="0"/>
              <w:marRight w:val="0"/>
              <w:marTop w:val="0"/>
              <w:marBottom w:val="0"/>
              <w:divBdr>
                <w:top w:val="none" w:sz="0" w:space="0" w:color="auto"/>
                <w:left w:val="none" w:sz="0" w:space="0" w:color="auto"/>
                <w:bottom w:val="none" w:sz="0" w:space="0" w:color="auto"/>
                <w:right w:val="none" w:sz="0" w:space="0" w:color="auto"/>
              </w:divBdr>
              <w:divsChild>
                <w:div w:id="1068648453">
                  <w:marLeft w:val="0"/>
                  <w:marRight w:val="0"/>
                  <w:marTop w:val="0"/>
                  <w:marBottom w:val="0"/>
                  <w:divBdr>
                    <w:top w:val="none" w:sz="0" w:space="0" w:color="auto"/>
                    <w:left w:val="none" w:sz="0" w:space="0" w:color="auto"/>
                    <w:bottom w:val="none" w:sz="0" w:space="0" w:color="auto"/>
                    <w:right w:val="none" w:sz="0" w:space="0" w:color="auto"/>
                  </w:divBdr>
                  <w:divsChild>
                    <w:div w:id="609625292">
                      <w:marLeft w:val="0"/>
                      <w:marRight w:val="0"/>
                      <w:marTop w:val="0"/>
                      <w:marBottom w:val="0"/>
                      <w:divBdr>
                        <w:top w:val="none" w:sz="0" w:space="0" w:color="auto"/>
                        <w:left w:val="none" w:sz="0" w:space="0" w:color="auto"/>
                        <w:bottom w:val="none" w:sz="0" w:space="0" w:color="auto"/>
                        <w:right w:val="none" w:sz="0" w:space="0" w:color="auto"/>
                      </w:divBdr>
                      <w:divsChild>
                        <w:div w:id="2071221305">
                          <w:marLeft w:val="0"/>
                          <w:marRight w:val="0"/>
                          <w:marTop w:val="0"/>
                          <w:marBottom w:val="0"/>
                          <w:divBdr>
                            <w:top w:val="none" w:sz="0" w:space="0" w:color="auto"/>
                            <w:left w:val="none" w:sz="0" w:space="0" w:color="auto"/>
                            <w:bottom w:val="none" w:sz="0" w:space="0" w:color="auto"/>
                            <w:right w:val="none" w:sz="0" w:space="0" w:color="auto"/>
                          </w:divBdr>
                          <w:divsChild>
                            <w:div w:id="2070228314">
                              <w:marLeft w:val="0"/>
                              <w:marRight w:val="0"/>
                              <w:marTop w:val="0"/>
                              <w:marBottom w:val="0"/>
                              <w:divBdr>
                                <w:top w:val="none" w:sz="0" w:space="0" w:color="auto"/>
                                <w:left w:val="none" w:sz="0" w:space="0" w:color="auto"/>
                                <w:bottom w:val="none" w:sz="0" w:space="0" w:color="auto"/>
                                <w:right w:val="none" w:sz="0" w:space="0" w:color="auto"/>
                              </w:divBdr>
                              <w:divsChild>
                                <w:div w:id="251473843">
                                  <w:marLeft w:val="0"/>
                                  <w:marRight w:val="0"/>
                                  <w:marTop w:val="0"/>
                                  <w:marBottom w:val="0"/>
                                  <w:divBdr>
                                    <w:top w:val="none" w:sz="0" w:space="0" w:color="auto"/>
                                    <w:left w:val="none" w:sz="0" w:space="0" w:color="auto"/>
                                    <w:bottom w:val="none" w:sz="0" w:space="0" w:color="auto"/>
                                    <w:right w:val="none" w:sz="0" w:space="0" w:color="auto"/>
                                  </w:divBdr>
                                  <w:divsChild>
                                    <w:div w:id="1937638617">
                                      <w:marLeft w:val="0"/>
                                      <w:marRight w:val="0"/>
                                      <w:marTop w:val="0"/>
                                      <w:marBottom w:val="0"/>
                                      <w:divBdr>
                                        <w:top w:val="none" w:sz="0" w:space="0" w:color="auto"/>
                                        <w:left w:val="none" w:sz="0" w:space="0" w:color="auto"/>
                                        <w:bottom w:val="none" w:sz="0" w:space="0" w:color="auto"/>
                                        <w:right w:val="none" w:sz="0" w:space="0" w:color="auto"/>
                                      </w:divBdr>
                                      <w:divsChild>
                                        <w:div w:id="1927617668">
                                          <w:marLeft w:val="0"/>
                                          <w:marRight w:val="0"/>
                                          <w:marTop w:val="0"/>
                                          <w:marBottom w:val="0"/>
                                          <w:divBdr>
                                            <w:top w:val="none" w:sz="0" w:space="0" w:color="auto"/>
                                            <w:left w:val="none" w:sz="0" w:space="0" w:color="auto"/>
                                            <w:bottom w:val="none" w:sz="0" w:space="0" w:color="auto"/>
                                            <w:right w:val="none" w:sz="0" w:space="0" w:color="auto"/>
                                          </w:divBdr>
                                          <w:divsChild>
                                            <w:div w:id="1685083869">
                                              <w:marLeft w:val="0"/>
                                              <w:marRight w:val="0"/>
                                              <w:marTop w:val="0"/>
                                              <w:marBottom w:val="0"/>
                                              <w:divBdr>
                                                <w:top w:val="none" w:sz="0" w:space="0" w:color="auto"/>
                                                <w:left w:val="none" w:sz="0" w:space="0" w:color="auto"/>
                                                <w:bottom w:val="none" w:sz="0" w:space="0" w:color="auto"/>
                                                <w:right w:val="none" w:sz="0" w:space="0" w:color="auto"/>
                                              </w:divBdr>
                                              <w:divsChild>
                                                <w:div w:id="1164056243">
                                                  <w:marLeft w:val="0"/>
                                                  <w:marRight w:val="0"/>
                                                  <w:marTop w:val="0"/>
                                                  <w:marBottom w:val="0"/>
                                                  <w:divBdr>
                                                    <w:top w:val="none" w:sz="0" w:space="0" w:color="auto"/>
                                                    <w:left w:val="none" w:sz="0" w:space="0" w:color="auto"/>
                                                    <w:bottom w:val="none" w:sz="0" w:space="0" w:color="auto"/>
                                                    <w:right w:val="none" w:sz="0" w:space="0" w:color="auto"/>
                                                  </w:divBdr>
                                                  <w:divsChild>
                                                    <w:div w:id="1664316506">
                                                      <w:marLeft w:val="0"/>
                                                      <w:marRight w:val="0"/>
                                                      <w:marTop w:val="0"/>
                                                      <w:marBottom w:val="0"/>
                                                      <w:divBdr>
                                                        <w:top w:val="none" w:sz="0" w:space="0" w:color="auto"/>
                                                        <w:left w:val="none" w:sz="0" w:space="0" w:color="auto"/>
                                                        <w:bottom w:val="none" w:sz="0" w:space="0" w:color="auto"/>
                                                        <w:right w:val="none" w:sz="0" w:space="0" w:color="auto"/>
                                                      </w:divBdr>
                                                      <w:divsChild>
                                                        <w:div w:id="720902752">
                                                          <w:marLeft w:val="0"/>
                                                          <w:marRight w:val="0"/>
                                                          <w:marTop w:val="0"/>
                                                          <w:marBottom w:val="0"/>
                                                          <w:divBdr>
                                                            <w:top w:val="none" w:sz="0" w:space="0" w:color="auto"/>
                                                            <w:left w:val="none" w:sz="0" w:space="0" w:color="auto"/>
                                                            <w:bottom w:val="none" w:sz="0" w:space="0" w:color="auto"/>
                                                            <w:right w:val="none" w:sz="0" w:space="0" w:color="auto"/>
                                                          </w:divBdr>
                                                          <w:divsChild>
                                                            <w:div w:id="1824813165">
                                                              <w:marLeft w:val="0"/>
                                                              <w:marRight w:val="0"/>
                                                              <w:marTop w:val="0"/>
                                                              <w:marBottom w:val="0"/>
                                                              <w:divBdr>
                                                                <w:top w:val="none" w:sz="0" w:space="0" w:color="auto"/>
                                                                <w:left w:val="none" w:sz="0" w:space="0" w:color="auto"/>
                                                                <w:bottom w:val="none" w:sz="0" w:space="0" w:color="auto"/>
                                                                <w:right w:val="none" w:sz="0" w:space="0" w:color="auto"/>
                                                              </w:divBdr>
                                                              <w:divsChild>
                                                                <w:div w:id="1818380306">
                                                                  <w:marLeft w:val="0"/>
                                                                  <w:marRight w:val="0"/>
                                                                  <w:marTop w:val="0"/>
                                                                  <w:marBottom w:val="0"/>
                                                                  <w:divBdr>
                                                                    <w:top w:val="none" w:sz="0" w:space="0" w:color="auto"/>
                                                                    <w:left w:val="none" w:sz="0" w:space="0" w:color="auto"/>
                                                                    <w:bottom w:val="none" w:sz="0" w:space="0" w:color="auto"/>
                                                                    <w:right w:val="none" w:sz="0" w:space="0" w:color="auto"/>
                                                                  </w:divBdr>
                                                                  <w:divsChild>
                                                                    <w:div w:id="978609469">
                                                                      <w:marLeft w:val="0"/>
                                                                      <w:marRight w:val="0"/>
                                                                      <w:marTop w:val="0"/>
                                                                      <w:marBottom w:val="0"/>
                                                                      <w:divBdr>
                                                                        <w:top w:val="none" w:sz="0" w:space="0" w:color="auto"/>
                                                                        <w:left w:val="none" w:sz="0" w:space="0" w:color="auto"/>
                                                                        <w:bottom w:val="none" w:sz="0" w:space="0" w:color="auto"/>
                                                                        <w:right w:val="none" w:sz="0" w:space="0" w:color="auto"/>
                                                                      </w:divBdr>
                                                                      <w:divsChild>
                                                                        <w:div w:id="1959754502">
                                                                          <w:marLeft w:val="0"/>
                                                                          <w:marRight w:val="0"/>
                                                                          <w:marTop w:val="0"/>
                                                                          <w:marBottom w:val="0"/>
                                                                          <w:divBdr>
                                                                            <w:top w:val="none" w:sz="0" w:space="0" w:color="auto"/>
                                                                            <w:left w:val="none" w:sz="0" w:space="0" w:color="auto"/>
                                                                            <w:bottom w:val="none" w:sz="0" w:space="0" w:color="auto"/>
                                                                            <w:right w:val="none" w:sz="0" w:space="0" w:color="auto"/>
                                                                          </w:divBdr>
                                                                          <w:divsChild>
                                                                            <w:div w:id="1573545320">
                                                                              <w:marLeft w:val="0"/>
                                                                              <w:marRight w:val="0"/>
                                                                              <w:marTop w:val="0"/>
                                                                              <w:marBottom w:val="0"/>
                                                                              <w:divBdr>
                                                                                <w:top w:val="none" w:sz="0" w:space="0" w:color="auto"/>
                                                                                <w:left w:val="none" w:sz="0" w:space="0" w:color="auto"/>
                                                                                <w:bottom w:val="none" w:sz="0" w:space="0" w:color="auto"/>
                                                                                <w:right w:val="none" w:sz="0" w:space="0" w:color="auto"/>
                                                                              </w:divBdr>
                                                                              <w:divsChild>
                                                                                <w:div w:id="1166822441">
                                                                                  <w:marLeft w:val="0"/>
                                                                                  <w:marRight w:val="0"/>
                                                                                  <w:marTop w:val="0"/>
                                                                                  <w:marBottom w:val="0"/>
                                                                                  <w:divBdr>
                                                                                    <w:top w:val="none" w:sz="0" w:space="0" w:color="auto"/>
                                                                                    <w:left w:val="none" w:sz="0" w:space="0" w:color="auto"/>
                                                                                    <w:bottom w:val="none" w:sz="0" w:space="0" w:color="auto"/>
                                                                                    <w:right w:val="none" w:sz="0" w:space="0" w:color="auto"/>
                                                                                  </w:divBdr>
                                                                                  <w:divsChild>
                                                                                    <w:div w:id="1980841476">
                                                                                      <w:marLeft w:val="0"/>
                                                                                      <w:marRight w:val="0"/>
                                                                                      <w:marTop w:val="0"/>
                                                                                      <w:marBottom w:val="0"/>
                                                                                      <w:divBdr>
                                                                                        <w:top w:val="none" w:sz="0" w:space="0" w:color="auto"/>
                                                                                        <w:left w:val="none" w:sz="0" w:space="0" w:color="auto"/>
                                                                                        <w:bottom w:val="none" w:sz="0" w:space="0" w:color="auto"/>
                                                                                        <w:right w:val="none" w:sz="0" w:space="0" w:color="auto"/>
                                                                                      </w:divBdr>
                                                                                      <w:divsChild>
                                                                                        <w:div w:id="1746296485">
                                                                                          <w:marLeft w:val="0"/>
                                                                                          <w:marRight w:val="0"/>
                                                                                          <w:marTop w:val="0"/>
                                                                                          <w:marBottom w:val="0"/>
                                                                                          <w:divBdr>
                                                                                            <w:top w:val="none" w:sz="0" w:space="0" w:color="auto"/>
                                                                                            <w:left w:val="none" w:sz="0" w:space="0" w:color="auto"/>
                                                                                            <w:bottom w:val="none" w:sz="0" w:space="0" w:color="auto"/>
                                                                                            <w:right w:val="none" w:sz="0" w:space="0" w:color="auto"/>
                                                                                          </w:divBdr>
                                                                                          <w:divsChild>
                                                                                            <w:div w:id="181070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8313982">
      <w:bodyDiv w:val="1"/>
      <w:marLeft w:val="0"/>
      <w:marRight w:val="0"/>
      <w:marTop w:val="0"/>
      <w:marBottom w:val="0"/>
      <w:divBdr>
        <w:top w:val="none" w:sz="0" w:space="0" w:color="auto"/>
        <w:left w:val="none" w:sz="0" w:space="0" w:color="auto"/>
        <w:bottom w:val="none" w:sz="0" w:space="0" w:color="auto"/>
        <w:right w:val="none" w:sz="0" w:space="0" w:color="auto"/>
      </w:divBdr>
    </w:div>
    <w:div w:id="208838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resourcing/succession-planning-factsheet" TargetMode="External"/><Relationship Id="rId18" Type="http://schemas.openxmlformats.org/officeDocument/2006/relationships/hyperlink" Target="https://www.catalyst.org/research/women-in-the-workforce-uk/" TargetMode="External"/><Relationship Id="rId26" Type="http://schemas.openxmlformats.org/officeDocument/2006/relationships/hyperlink" Target="https://news.gallup.com/poll/241649/employee-engagement-rise.aspx" TargetMode="External"/><Relationship Id="rId39" Type="http://schemas.openxmlformats.org/officeDocument/2006/relationships/hyperlink" Target="https://ourworldindata.org/female-labor-force-participation-key-facts" TargetMode="External"/><Relationship Id="rId21" Type="http://schemas.openxmlformats.org/officeDocument/2006/relationships/hyperlink" Target="https://www.cipd.co.uk/knowledge/fundamentals/emp-law/recruitment" TargetMode="External"/><Relationship Id="rId34" Type="http://schemas.openxmlformats.org/officeDocument/2006/relationships/hyperlink" Target="https://leaveboard.com/employee-turnover/" TargetMode="External"/><Relationship Id="rId42" Type="http://schemas.openxmlformats.org/officeDocument/2006/relationships/hyperlink" Target="https://www.zenefits.com/workest/what-is-employee-turnover-and-why-it-matters/" TargetMode="External"/><Relationship Id="rId47" Type="http://schemas.openxmlformats.org/officeDocument/2006/relationships/hyperlink" Target="https://www.shrm.org/ResourcesAndTools/tools-and-samples/toolkits/Pages/understandinganddevelopingorganizationalculture.aspx" TargetMode="External"/><Relationship Id="rId50" Type="http://schemas.openxmlformats.org/officeDocument/2006/relationships/hyperlink" Target="https://thehappinessindex.com/employee-engagement/importance-of-work-life-balance/" TargetMode="External"/><Relationship Id="rId55" Type="http://schemas.openxmlformats.org/officeDocument/2006/relationships/hyperlink" Target="https://www.mckinsey.com/featured-insights/diversity-and-inclusion/women-in-the-workplace" TargetMode="External"/><Relationship Id="rId63" Type="http://schemas.openxmlformats.org/officeDocument/2006/relationships/fontTable" Target="fontTable.xml"/><Relationship Id="rId7" Type="http://schemas.openxmlformats.org/officeDocument/2006/relationships/hyperlink" Target="https://ourworldindata.org/team" TargetMode="External"/><Relationship Id="rId2" Type="http://schemas.openxmlformats.org/officeDocument/2006/relationships/styles" Target="styles.xml"/><Relationship Id="rId16" Type="http://schemas.openxmlformats.org/officeDocument/2006/relationships/hyperlink" Target="https://peopleprofession.cipd.org/profession-map/specialist-knowledge/resourcing" TargetMode="External"/><Relationship Id="rId20" Type="http://schemas.openxmlformats.org/officeDocument/2006/relationships/hyperlink" Target="https://www.cipd.co.uk/knowledge/culture/working-environment/organisation-culture-change-factsheet" TargetMode="External"/><Relationship Id="rId29" Type="http://schemas.openxmlformats.org/officeDocument/2006/relationships/hyperlink" Target="https://hbr.org/2016/04/making-exit-interviews-count" TargetMode="External"/><Relationship Id="rId41" Type="http://schemas.openxmlformats.org/officeDocument/2006/relationships/hyperlink" Target="https://www.employment-studies.co.uk/system/files/resources/files/469.pdf" TargetMode="External"/><Relationship Id="rId54" Type="http://schemas.openxmlformats.org/officeDocument/2006/relationships/hyperlink" Target="https://hbr.org/2020/03/whats-really-holding-women-back"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uth.cipd.co.uk/identity/connect/authorize?client_id=cipd.co.uk&amp;redirect_uri=https%3a%2f%2fwww.cipd.co.uk&amp;response_mode=form_post&amp;response_type=id_token+token&amp;scope=openid+cipd&amp;state=OpenIdConnect.AuthenticationProperties%3d9eQo6V64dn5csqZIMEhgCzrOq7y17KBqKuxnqiICqozKwjgQSHSBlvwdzQJxOXe2Fh2FNlmyarBk0n7gYNZCX6YCTRQfZy2R9XqgqY4BnI2P7j7BIJXzn3NYAlpvXnZ2gfb5mZ3ImkK8tMTbuP49D1bm-muxsvN4uz7mj9WB9RkwAkLP4k0zF95lMGc6kTbGuEME9qJr52a6Rpb06hwP1A&amp;nonce=637538405352120325.Mzg3Nzc5MTMtN2ZkOS00ZmJmLWJhMjctY2EwMWJiZjExYTQxOGY1NmE1MDQtOTE3Ni00NjY1LWI3YjItNTVhOTQxYzRmMWZm" TargetMode="External"/><Relationship Id="rId24" Type="http://schemas.openxmlformats.org/officeDocument/2006/relationships/hyperlink" Target="https://researchbriefings.files.parliament.uk/documents/SN06838/SN06838.pdf" TargetMode="External"/><Relationship Id="rId32" Type="http://schemas.openxmlformats.org/officeDocument/2006/relationships/hyperlink" Target="https://www.investorsinpeople.com/accreditations/we-invest-in-people/" TargetMode="External"/><Relationship Id="rId37" Type="http://schemas.openxmlformats.org/officeDocument/2006/relationships/hyperlink" Target="https://smallbusiness.chron.com/advantages-recruiting-new-employees-17413.html" TargetMode="External"/><Relationship Id="rId40" Type="http://schemas.openxmlformats.org/officeDocument/2006/relationships/hyperlink" Target="https://gov.wales/sites/default/files/publications/2018-01/Review-health-social-care-report-final.pdf" TargetMode="External"/><Relationship Id="rId45" Type="http://schemas.openxmlformats.org/officeDocument/2006/relationships/hyperlink" Target="https://www.shrm.org/hr-today/trends-and-forecasting/special-reports-and-expert-views/Documents/Developing-Leadership-Talent.pdf" TargetMode="External"/><Relationship Id="rId53" Type="http://schemas.openxmlformats.org/officeDocument/2006/relationships/hyperlink" Target="http://www.wales.nhs.uk/sitesplus/documents/866/4.3b%20National%20Staff%20Survey%20Report.pdf" TargetMode="External"/><Relationship Id="rId58" Type="http://schemas.openxmlformats.org/officeDocument/2006/relationships/hyperlink" Target="https://www.investopedia.com/terms/e/employee-engagement.asp" TargetMode="External"/><Relationship Id="rId5" Type="http://schemas.openxmlformats.org/officeDocument/2006/relationships/footnotes" Target="footnotes.xml"/><Relationship Id="rId15" Type="http://schemas.openxmlformats.org/officeDocument/2006/relationships/hyperlink" Target="https://www.cipd.co.uk/knowledge/strategy/organisational-development/workforce-planning-practice?gclid=EAIaIQobChMIuanIvN7V7wIVwbTtCh3PKg5vEAMYASAAEgJ7rvD_BwE" TargetMode="External"/><Relationship Id="rId23" Type="http://schemas.openxmlformats.org/officeDocument/2006/relationships/hyperlink" Target="https://www.shrm.org/hr-today/trends-and-forecasting/special-reports-and-expert-views/Documents/Developing-Leadership-Talent.pdf" TargetMode="External"/><Relationship Id="rId28" Type="http://schemas.openxmlformats.org/officeDocument/2006/relationships/hyperlink" Target="https://hbr.org/2009/05/the-definitive-guide-to-recruiting-in-good-times-and-bad" TargetMode="External"/><Relationship Id="rId36" Type="http://schemas.openxmlformats.org/officeDocument/2006/relationships/hyperlink" Target="https://www.gettysburg.edu/news/stories?id=79db7b34-630c-4f49-ad32-4ab9ea48e72b&amp;pageTitle=1%2F3+of+your+life+is+spent+at+work" TargetMode="External"/><Relationship Id="rId49" Type="http://schemas.openxmlformats.org/officeDocument/2006/relationships/hyperlink" Target="https://peoplepulse.com/resources/useful-articles/stay-surveys-exit-surveys-post-exit-surveys/" TargetMode="External"/><Relationship Id="rId57" Type="http://schemas.openxmlformats.org/officeDocument/2006/relationships/hyperlink" Target="https://www.cipd.co.uk/knowledge/fundamentals/relations/engagement/factsheet" TargetMode="External"/><Relationship Id="rId61" Type="http://schemas.openxmlformats.org/officeDocument/2006/relationships/hyperlink" Target="https://www.achievers.com/blog/organizational-culture-definition/" TargetMode="External"/><Relationship Id="rId10" Type="http://schemas.openxmlformats.org/officeDocument/2006/relationships/hyperlink" Target="https://www.cipd.co.uk/knowledge/fundamentals/relations/engagement/employee-outlook-reports" TargetMode="External"/><Relationship Id="rId19" Type="http://schemas.openxmlformats.org/officeDocument/2006/relationships/hyperlink" Target="https://www.cipd.co.uk/knowledge/strategy/resourcing/turnover-retention-factsheet" TargetMode="External"/><Relationship Id="rId31" Type="http://schemas.openxmlformats.org/officeDocument/2006/relationships/hyperlink" Target="http://www.wales.nhs.uk/sitesplus/documents/829/nhs%20workforce%20planning%20kingsfund.pdf" TargetMode="External"/><Relationship Id="rId44" Type="http://schemas.openxmlformats.org/officeDocument/2006/relationships/hyperlink" Target="https://www.ifs.org.uk/publications/12951" TargetMode="External"/><Relationship Id="rId52" Type="http://schemas.openxmlformats.org/officeDocument/2006/relationships/hyperlink" Target="https://www.nhsconfed.org/-/media/Confederation/Files/Wales-Confed/NHS-Workforce-Briefing.pdf" TargetMode="External"/><Relationship Id="rId60" Type="http://schemas.openxmlformats.org/officeDocument/2006/relationships/hyperlink" Target="https://engageforsuccess.org/engaging-for-success/" TargetMode="External"/><Relationship Id="rId4" Type="http://schemas.openxmlformats.org/officeDocument/2006/relationships/webSettings" Target="webSettings.xml"/><Relationship Id="rId9" Type="http://schemas.openxmlformats.org/officeDocument/2006/relationships/hyperlink" Target="https://hbr.org/2013/07/employee-engagement-does-more" TargetMode="External"/><Relationship Id="rId14" Type="http://schemas.openxmlformats.org/officeDocument/2006/relationships/hyperlink" Target="https://www.cipd.co.uk/knowledge/strategy/resourcing/talent-factsheet" TargetMode="External"/><Relationship Id="rId22" Type="http://schemas.openxmlformats.org/officeDocument/2006/relationships/hyperlink" Target="https://app.croneri.co.uk/topics/succession-planning/indepth" TargetMode="External"/><Relationship Id="rId27" Type="http://schemas.openxmlformats.org/officeDocument/2006/relationships/hyperlink" Target="https://www.getsmarter.com/blog/employee-development/employee-training-and-development-the-benefits-and-why-its-important/" TargetMode="External"/><Relationship Id="rId30" Type="http://schemas.openxmlformats.org/officeDocument/2006/relationships/hyperlink" Target="https://www.employment-studies.co.uk/system/files/resources/files/372.pdf" TargetMode="External"/><Relationship Id="rId35" Type="http://schemas.openxmlformats.org/officeDocument/2006/relationships/hyperlink" Target="https://www.peoplekeep.com/blog/employee-retention-the-real-cost-of-losing-an-employee" TargetMode="External"/><Relationship Id="rId43" Type="http://schemas.openxmlformats.org/officeDocument/2006/relationships/hyperlink" Target="https://www.ifs.org.uk/people/profile/609" TargetMode="External"/><Relationship Id="rId48" Type="http://schemas.openxmlformats.org/officeDocument/2006/relationships/hyperlink" Target="https://www.shrm.org/ResourcesAndTools/tools-and-samples/toolkits/Pages/engaginginsuccessionplanning.aspx" TargetMode="External"/><Relationship Id="rId56" Type="http://schemas.openxmlformats.org/officeDocument/2006/relationships/hyperlink" Target="https://engageforsuccess.org/what-is-employee-engagement/" TargetMode="External"/><Relationship Id="rId64" Type="http://schemas.openxmlformats.org/officeDocument/2006/relationships/theme" Target="theme/theme1.xml"/><Relationship Id="rId8" Type="http://schemas.openxmlformats.org/officeDocument/2006/relationships/hyperlink" Target="https://www.ifs.org.uk/people/profile/609" TargetMode="External"/><Relationship Id="rId51" Type="http://schemas.openxmlformats.org/officeDocument/2006/relationships/hyperlink" Target="https://phw.nhs.wales/news/the-charter-for-international-health-partnerships-in-wales-recommitment-ceremony-and-charter-implementation-toolkit/" TargetMode="External"/><Relationship Id="rId3" Type="http://schemas.openxmlformats.org/officeDocument/2006/relationships/settings" Target="settings.xml"/><Relationship Id="rId12" Type="http://schemas.openxmlformats.org/officeDocument/2006/relationships/hyperlink" Target="https://www.cipd.co.uk/knowledge/fundamentals/relations/employees/psychological-factsheet" TargetMode="External"/><Relationship Id="rId17" Type="http://schemas.openxmlformats.org/officeDocument/2006/relationships/hyperlink" Target="https://www.klipfolio.com/blog/employee-retention-metrics" TargetMode="External"/><Relationship Id="rId25" Type="http://schemas.openxmlformats.org/officeDocument/2006/relationships/hyperlink" Target="https://citeseerx.ist.psu.edu/viewdoc/download?doi=10.1.1.893.8158&amp;rep=rep1&amp;type=pdf" TargetMode="External"/><Relationship Id="rId33" Type="http://schemas.openxmlformats.org/officeDocument/2006/relationships/hyperlink" Target="https://www.insightlink.com/exit-interviews-employee-turnover.html" TargetMode="External"/><Relationship Id="rId38" Type="http://schemas.openxmlformats.org/officeDocument/2006/relationships/hyperlink" Target="https://ourworldindata.org/team" TargetMode="External"/><Relationship Id="rId46" Type="http://schemas.openxmlformats.org/officeDocument/2006/relationships/hyperlink" Target="https://www.shrm.org/ResourcesAndTools/tools-and-samples/toolkits/Pages/managingforemployeeretention.aspx" TargetMode="External"/><Relationship Id="rId59" Type="http://schemas.openxmlformats.org/officeDocument/2006/relationships/hyperlink" Target="https://www.forbes.com/sites/nazbeheshti/2019/01/16/10-timely-statistics-about-the-connection-between-employee-engagement-and-wel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6719</Words>
  <Characters>38299</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2</cp:revision>
  <cp:lastPrinted>2021-04-15T17:55:00Z</cp:lastPrinted>
  <dcterms:created xsi:type="dcterms:W3CDTF">2021-04-16T07:52:00Z</dcterms:created>
  <dcterms:modified xsi:type="dcterms:W3CDTF">2021-04-16T07:52:00Z</dcterms:modified>
</cp:coreProperties>
</file>