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BCB8D" w14:textId="77777777" w:rsidR="00F85258" w:rsidRDefault="00F85258">
      <w:pPr>
        <w:rPr>
          <w:rFonts w:ascii="Arial" w:hAnsi="Arial" w:cs="Arial"/>
          <w:b/>
          <w:sz w:val="22"/>
          <w:szCs w:val="22"/>
        </w:rPr>
      </w:pPr>
    </w:p>
    <w:p w14:paraId="36A5EA43" w14:textId="3B8B096C" w:rsidR="00F85258" w:rsidRDefault="00F85258" w:rsidP="00F85258">
      <w:pPr>
        <w:jc w:val="center"/>
        <w:rPr>
          <w:rFonts w:ascii="Calibri" w:hAnsi="Calibri" w:cs="Calibri"/>
          <w:b/>
        </w:rPr>
      </w:pPr>
      <w:r w:rsidRPr="00F85258">
        <w:rPr>
          <w:rFonts w:ascii="Calibri" w:hAnsi="Calibri" w:cs="Calibri"/>
          <w:b/>
        </w:rPr>
        <w:t>Holding the UK Government to account.</w:t>
      </w:r>
    </w:p>
    <w:p w14:paraId="5F46428C" w14:textId="77777777" w:rsidR="00516C15" w:rsidRDefault="00516C15" w:rsidP="00F85258">
      <w:pPr>
        <w:spacing w:line="360" w:lineRule="auto"/>
        <w:rPr>
          <w:rFonts w:ascii="Arial" w:hAnsi="Arial" w:cs="Arial"/>
          <w:sz w:val="22"/>
          <w:szCs w:val="22"/>
        </w:rPr>
      </w:pPr>
    </w:p>
    <w:p w14:paraId="6809AC79" w14:textId="180A3A57" w:rsidR="00516C15" w:rsidRDefault="00516C15" w:rsidP="008D76DD">
      <w:pPr>
        <w:spacing w:line="360" w:lineRule="auto"/>
        <w:rPr>
          <w:rFonts w:ascii="Calibri" w:hAnsi="Calibri" w:cs="Calibri"/>
        </w:rPr>
      </w:pPr>
      <w:r>
        <w:rPr>
          <w:rFonts w:ascii="Calibri" w:hAnsi="Calibri" w:cs="Calibri"/>
        </w:rPr>
        <w:t xml:space="preserve">According to the </w:t>
      </w:r>
      <w:r w:rsidRPr="002444EC">
        <w:rPr>
          <w:rFonts w:ascii="Calibri" w:hAnsi="Calibri" w:cs="Calibri"/>
          <w:i/>
          <w:iCs/>
        </w:rPr>
        <w:t xml:space="preserve">UK Parliament (2024), </w:t>
      </w:r>
      <w:r>
        <w:rPr>
          <w:rFonts w:ascii="Calibri" w:hAnsi="Calibri" w:cs="Calibri"/>
        </w:rPr>
        <w:t xml:space="preserve">the UK executive is known as the government that </w:t>
      </w:r>
      <w:proofErr w:type="gramStart"/>
      <w:r>
        <w:rPr>
          <w:rFonts w:ascii="Calibri" w:hAnsi="Calibri" w:cs="Calibri"/>
        </w:rPr>
        <w:t>is in charge of</w:t>
      </w:r>
      <w:proofErr w:type="gramEnd"/>
      <w:r>
        <w:rPr>
          <w:rFonts w:ascii="Calibri" w:hAnsi="Calibri" w:cs="Calibri"/>
        </w:rPr>
        <w:t xml:space="preserve"> creating and carrying out national policies as well as creating new legislations. </w:t>
      </w:r>
      <w:r w:rsidR="002444EC">
        <w:rPr>
          <w:rFonts w:ascii="Calibri" w:hAnsi="Calibri" w:cs="Calibri"/>
        </w:rPr>
        <w:t xml:space="preserve">According to </w:t>
      </w:r>
      <w:r w:rsidR="002444EC" w:rsidRPr="002444EC">
        <w:rPr>
          <w:rFonts w:ascii="Calibri" w:hAnsi="Calibri" w:cs="Calibri"/>
          <w:i/>
          <w:iCs/>
        </w:rPr>
        <w:t>The NCSL (2021),</w:t>
      </w:r>
      <w:r w:rsidR="002444EC">
        <w:rPr>
          <w:rFonts w:ascii="Calibri" w:hAnsi="Calibri" w:cs="Calibri"/>
        </w:rPr>
        <w:t xml:space="preserve"> the term “separation of powers’ refers to the distribution of governmental duties across multiple departments to prevent any one branch from performing the primary duties of another. The purpose of having checks and balances is to avoid the concentration of power. As a result, this assignment will be a debate about holding the UK Government to account. </w:t>
      </w:r>
    </w:p>
    <w:p w14:paraId="236BDF97" w14:textId="77777777" w:rsidR="00CD0378" w:rsidRDefault="00CD0378" w:rsidP="00516C15">
      <w:pPr>
        <w:spacing w:line="360" w:lineRule="auto"/>
        <w:rPr>
          <w:rFonts w:ascii="Calibri" w:hAnsi="Calibri" w:cs="Calibri"/>
        </w:rPr>
      </w:pPr>
    </w:p>
    <w:p w14:paraId="0CB8C727" w14:textId="0DE8AACE" w:rsidR="00CD0378" w:rsidRDefault="00064443" w:rsidP="00516C15">
      <w:pPr>
        <w:spacing w:line="360" w:lineRule="auto"/>
        <w:rPr>
          <w:rFonts w:ascii="Calibri" w:hAnsi="Calibri" w:cs="Calibri"/>
        </w:rPr>
      </w:pPr>
      <w:r w:rsidRPr="00064443">
        <w:rPr>
          <w:rFonts w:ascii="Calibri" w:hAnsi="Calibri" w:cs="Calibri"/>
          <w:i/>
          <w:iCs/>
        </w:rPr>
        <w:t>BYJU’S (2023)</w:t>
      </w:r>
      <w:r>
        <w:rPr>
          <w:rFonts w:ascii="Calibri" w:hAnsi="Calibri" w:cs="Calibri"/>
        </w:rPr>
        <w:t xml:space="preserve"> states, the term “executive” refers to an individual, or group with administrative or supervisory powers within a company or government authorities. The executive is in charge of carrying out and upholding the legislation. </w:t>
      </w:r>
      <w:r w:rsidR="007600E7">
        <w:rPr>
          <w:rFonts w:ascii="Calibri" w:hAnsi="Calibri" w:cs="Calibri"/>
        </w:rPr>
        <w:t xml:space="preserve">According to </w:t>
      </w:r>
      <w:proofErr w:type="spellStart"/>
      <w:r w:rsidR="007600E7" w:rsidRPr="00FC533E">
        <w:rPr>
          <w:rFonts w:ascii="Calibri" w:hAnsi="Calibri" w:cs="Calibri"/>
          <w:i/>
          <w:iCs/>
        </w:rPr>
        <w:t>StudySmarter</w:t>
      </w:r>
      <w:proofErr w:type="spellEnd"/>
      <w:r w:rsidR="007600E7" w:rsidRPr="00FC533E">
        <w:rPr>
          <w:rFonts w:ascii="Calibri" w:hAnsi="Calibri" w:cs="Calibri"/>
          <w:i/>
          <w:iCs/>
        </w:rPr>
        <w:t xml:space="preserve"> (2024),</w:t>
      </w:r>
      <w:r w:rsidR="007600E7">
        <w:rPr>
          <w:rFonts w:ascii="Calibri" w:hAnsi="Calibri" w:cs="Calibri"/>
        </w:rPr>
        <w:t xml:space="preserve"> </w:t>
      </w:r>
      <w:r w:rsidR="00154FE7">
        <w:rPr>
          <w:rFonts w:ascii="Calibri" w:hAnsi="Calibri" w:cs="Calibri"/>
        </w:rPr>
        <w:t>the U</w:t>
      </w:r>
      <w:r w:rsidR="00FC533E">
        <w:rPr>
          <w:rFonts w:ascii="Calibri" w:hAnsi="Calibri" w:cs="Calibri"/>
        </w:rPr>
        <w:t>K’s</w:t>
      </w:r>
      <w:r w:rsidR="00154FE7">
        <w:rPr>
          <w:rFonts w:ascii="Calibri" w:hAnsi="Calibri" w:cs="Calibri"/>
        </w:rPr>
        <w:t xml:space="preserve"> executive Branch consists of various</w:t>
      </w:r>
      <w:r w:rsidR="00581FE3">
        <w:rPr>
          <w:rFonts w:ascii="Calibri" w:hAnsi="Calibri" w:cs="Calibri"/>
        </w:rPr>
        <w:t xml:space="preserve"> important positions and duties. The Prime Minister, the Cabinet of Ministers, and the Civil Service can be roughly cate</w:t>
      </w:r>
      <w:r w:rsidR="00FC533E">
        <w:rPr>
          <w:rFonts w:ascii="Calibri" w:hAnsi="Calibri" w:cs="Calibri"/>
        </w:rPr>
        <w:t xml:space="preserve">gorised into three groups. </w:t>
      </w:r>
      <w:r w:rsidR="00E306F8">
        <w:rPr>
          <w:rFonts w:ascii="Calibri" w:hAnsi="Calibri" w:cs="Calibri"/>
        </w:rPr>
        <w:t xml:space="preserve">In the UK, the prime minister (PM) is the head of the state and the head of the executive branch. </w:t>
      </w:r>
      <w:r w:rsidR="001E1541">
        <w:rPr>
          <w:rFonts w:ascii="Calibri" w:hAnsi="Calibri" w:cs="Calibri"/>
        </w:rPr>
        <w:t xml:space="preserve">The prime minister is responsible for </w:t>
      </w:r>
      <w:proofErr w:type="gramStart"/>
      <w:r w:rsidR="001E1541">
        <w:rPr>
          <w:rFonts w:ascii="Calibri" w:hAnsi="Calibri" w:cs="Calibri"/>
        </w:rPr>
        <w:t>a</w:t>
      </w:r>
      <w:r w:rsidR="009D494B">
        <w:rPr>
          <w:rFonts w:ascii="Calibri" w:hAnsi="Calibri" w:cs="Calibri"/>
        </w:rPr>
        <w:t xml:space="preserve"> number of</w:t>
      </w:r>
      <w:proofErr w:type="gramEnd"/>
      <w:r w:rsidR="009D494B">
        <w:rPr>
          <w:rFonts w:ascii="Calibri" w:hAnsi="Calibri" w:cs="Calibri"/>
        </w:rPr>
        <w:t xml:space="preserve"> crucial duties, </w:t>
      </w:r>
      <w:r w:rsidR="00E806A7">
        <w:rPr>
          <w:rFonts w:ascii="Calibri" w:hAnsi="Calibri" w:cs="Calibri"/>
        </w:rPr>
        <w:t>including</w:t>
      </w:r>
      <w:r w:rsidR="009D494B">
        <w:rPr>
          <w:rFonts w:ascii="Calibri" w:hAnsi="Calibri" w:cs="Calibri"/>
        </w:rPr>
        <w:t xml:space="preserve"> forming the cabinet and desi</w:t>
      </w:r>
      <w:r w:rsidR="000B67CF">
        <w:rPr>
          <w:rFonts w:ascii="Calibri" w:hAnsi="Calibri" w:cs="Calibri"/>
        </w:rPr>
        <w:t xml:space="preserve">gnating ministers, representing the UK in international affairs, monitoring day-to-day government operations, suggesting new laws and policies, maintain and developing ties with the monarchy and parliament. </w:t>
      </w:r>
      <w:r w:rsidR="002D4472">
        <w:rPr>
          <w:rFonts w:ascii="Calibri" w:hAnsi="Calibri" w:cs="Calibri"/>
        </w:rPr>
        <w:t>The prime minister selects a group of senior government ministers to form the cabinet. These ministers are in charge of making parti</w:t>
      </w:r>
      <w:r w:rsidR="00A53DD9">
        <w:rPr>
          <w:rFonts w:ascii="Calibri" w:hAnsi="Calibri" w:cs="Calibri"/>
        </w:rPr>
        <w:t>cular government organisations and are crucial to the decision-making process.</w:t>
      </w:r>
      <w:r w:rsidR="003B0CAE">
        <w:rPr>
          <w:rFonts w:ascii="Calibri" w:hAnsi="Calibri" w:cs="Calibri"/>
        </w:rPr>
        <w:t xml:space="preserve"> </w:t>
      </w:r>
      <w:r w:rsidR="003418F6">
        <w:rPr>
          <w:rFonts w:ascii="Calibri" w:hAnsi="Calibri" w:cs="Calibri"/>
        </w:rPr>
        <w:t xml:space="preserve">There are </w:t>
      </w:r>
      <w:r w:rsidR="003B0CAE">
        <w:rPr>
          <w:rFonts w:ascii="Calibri" w:hAnsi="Calibri" w:cs="Calibri"/>
        </w:rPr>
        <w:t>S</w:t>
      </w:r>
      <w:r w:rsidR="006558E8">
        <w:rPr>
          <w:rFonts w:ascii="Calibri" w:hAnsi="Calibri" w:cs="Calibri"/>
        </w:rPr>
        <w:t xml:space="preserve">everal </w:t>
      </w:r>
      <w:r w:rsidR="003B0CAE">
        <w:rPr>
          <w:rFonts w:ascii="Calibri" w:hAnsi="Calibri" w:cs="Calibri"/>
        </w:rPr>
        <w:t>important</w:t>
      </w:r>
      <w:r w:rsidR="003418F6">
        <w:rPr>
          <w:rFonts w:ascii="Calibri" w:hAnsi="Calibri" w:cs="Calibri"/>
        </w:rPr>
        <w:t xml:space="preserve"> </w:t>
      </w:r>
      <w:r w:rsidR="003B0CAE">
        <w:rPr>
          <w:rFonts w:ascii="Calibri" w:hAnsi="Calibri" w:cs="Calibri"/>
        </w:rPr>
        <w:t>roles</w:t>
      </w:r>
      <w:r w:rsidR="00D17877">
        <w:rPr>
          <w:rFonts w:ascii="Calibri" w:hAnsi="Calibri" w:cs="Calibri"/>
        </w:rPr>
        <w:t xml:space="preserve"> of the cabinet position. The first role is</w:t>
      </w:r>
      <w:r w:rsidR="00E57155">
        <w:rPr>
          <w:rFonts w:ascii="Calibri" w:hAnsi="Calibri" w:cs="Calibri"/>
        </w:rPr>
        <w:t xml:space="preserve"> </w:t>
      </w:r>
      <w:r w:rsidR="009F6B20">
        <w:rPr>
          <w:rFonts w:ascii="Calibri" w:hAnsi="Calibri" w:cs="Calibri"/>
        </w:rPr>
        <w:t xml:space="preserve">Home </w:t>
      </w:r>
      <w:r w:rsidR="00DE7D6C">
        <w:rPr>
          <w:rFonts w:ascii="Calibri" w:hAnsi="Calibri" w:cs="Calibri"/>
        </w:rPr>
        <w:t>Secretary. These are in charge of domestic matters, such as immigration and criminal activity.</w:t>
      </w:r>
      <w:r w:rsidR="004C4C12">
        <w:rPr>
          <w:rFonts w:ascii="Calibri" w:hAnsi="Calibri" w:cs="Calibri"/>
        </w:rPr>
        <w:t xml:space="preserve"> </w:t>
      </w:r>
      <w:r w:rsidR="00D17877">
        <w:rPr>
          <w:rFonts w:ascii="Calibri" w:hAnsi="Calibri" w:cs="Calibri"/>
        </w:rPr>
        <w:t>Another role</w:t>
      </w:r>
      <w:r w:rsidR="00E806A7">
        <w:rPr>
          <w:rFonts w:ascii="Calibri" w:hAnsi="Calibri" w:cs="Calibri"/>
        </w:rPr>
        <w:t xml:space="preserve"> </w:t>
      </w:r>
      <w:r w:rsidR="00D17877">
        <w:rPr>
          <w:rFonts w:ascii="Calibri" w:hAnsi="Calibri" w:cs="Calibri"/>
        </w:rPr>
        <w:t xml:space="preserve">is </w:t>
      </w:r>
      <w:r w:rsidR="004C4C12">
        <w:rPr>
          <w:rFonts w:ascii="Calibri" w:hAnsi="Calibri" w:cs="Calibri"/>
        </w:rPr>
        <w:t>Foreign Secretary</w:t>
      </w:r>
      <w:r w:rsidR="001972CA">
        <w:rPr>
          <w:rFonts w:ascii="Calibri" w:hAnsi="Calibri" w:cs="Calibri"/>
        </w:rPr>
        <w:t>. They handle the diplomacy and forei</w:t>
      </w:r>
      <w:r w:rsidR="003624CB">
        <w:rPr>
          <w:rFonts w:ascii="Calibri" w:hAnsi="Calibri" w:cs="Calibri"/>
        </w:rPr>
        <w:t>gn relations.</w:t>
      </w:r>
      <w:r w:rsidR="00687957">
        <w:rPr>
          <w:rFonts w:ascii="Calibri" w:hAnsi="Calibri" w:cs="Calibri"/>
        </w:rPr>
        <w:t xml:space="preserve"> </w:t>
      </w:r>
      <w:r w:rsidR="00D17877">
        <w:rPr>
          <w:rFonts w:ascii="Calibri" w:hAnsi="Calibri" w:cs="Calibri"/>
        </w:rPr>
        <w:t>The last role is</w:t>
      </w:r>
      <w:r w:rsidR="00577345">
        <w:rPr>
          <w:rFonts w:ascii="Calibri" w:hAnsi="Calibri" w:cs="Calibri"/>
        </w:rPr>
        <w:t xml:space="preserve"> the secretary of defence. These are</w:t>
      </w:r>
      <w:r w:rsidR="00E806A7">
        <w:rPr>
          <w:rFonts w:ascii="Calibri" w:hAnsi="Calibri" w:cs="Calibri"/>
        </w:rPr>
        <w:t xml:space="preserve"> in charge of the armed forces, security, and defence. </w:t>
      </w:r>
      <w:r w:rsidR="00A24182">
        <w:rPr>
          <w:rFonts w:ascii="Calibri" w:hAnsi="Calibri" w:cs="Calibri"/>
        </w:rPr>
        <w:t xml:space="preserve">The executive government of the United Kingdom is not complete without the Civil Service. The Civil Service is made up of a large professional workforce, supervises public services, enforces policy decisions, and provides expert advice that supports the government’s daily operations. </w:t>
      </w:r>
      <w:r w:rsidR="00F5757E">
        <w:rPr>
          <w:rFonts w:ascii="Calibri" w:hAnsi="Calibri" w:cs="Calibri"/>
        </w:rPr>
        <w:t>The civil service has many key functions, such as: maintain independence from polit</w:t>
      </w:r>
      <w:r w:rsidR="00944F42">
        <w:rPr>
          <w:rFonts w:ascii="Calibri" w:hAnsi="Calibri" w:cs="Calibri"/>
        </w:rPr>
        <w:t xml:space="preserve">ics in permanent positions, recruitment </w:t>
      </w:r>
      <w:r w:rsidR="00CA3FA6">
        <w:rPr>
          <w:rFonts w:ascii="Calibri" w:hAnsi="Calibri" w:cs="Calibri"/>
        </w:rPr>
        <w:t>based on</w:t>
      </w:r>
      <w:r w:rsidR="00944F42">
        <w:rPr>
          <w:rFonts w:ascii="Calibri" w:hAnsi="Calibri" w:cs="Calibri"/>
        </w:rPr>
        <w:t xml:space="preserve"> </w:t>
      </w:r>
      <w:r w:rsidR="00944F42">
        <w:rPr>
          <w:rFonts w:ascii="Calibri" w:hAnsi="Calibri" w:cs="Calibri"/>
        </w:rPr>
        <w:lastRenderedPageBreak/>
        <w:t>quality, creating specialised division</w:t>
      </w:r>
      <w:r w:rsidR="008F69EC">
        <w:rPr>
          <w:rFonts w:ascii="Calibri" w:hAnsi="Calibri" w:cs="Calibri"/>
        </w:rPr>
        <w:t>s focusing on different policy areas, and ensuring government operations continue during poli</w:t>
      </w:r>
      <w:r w:rsidR="00962FC8">
        <w:rPr>
          <w:rFonts w:ascii="Calibri" w:hAnsi="Calibri" w:cs="Calibri"/>
        </w:rPr>
        <w:t>tical transitions.</w:t>
      </w:r>
    </w:p>
    <w:p w14:paraId="01D6ACA8" w14:textId="77777777" w:rsidR="00AA3641" w:rsidRDefault="00AA3641" w:rsidP="00516C15">
      <w:pPr>
        <w:spacing w:line="360" w:lineRule="auto"/>
        <w:rPr>
          <w:rFonts w:ascii="Calibri" w:hAnsi="Calibri" w:cs="Calibri"/>
        </w:rPr>
      </w:pPr>
    </w:p>
    <w:p w14:paraId="59B178A4" w14:textId="3832857F" w:rsidR="00AA3641" w:rsidRDefault="00AA3641" w:rsidP="00516C15">
      <w:pPr>
        <w:spacing w:line="360" w:lineRule="auto"/>
        <w:rPr>
          <w:rFonts w:ascii="Calibri" w:hAnsi="Calibri" w:cs="Calibri"/>
        </w:rPr>
      </w:pPr>
      <w:r>
        <w:rPr>
          <w:rFonts w:ascii="Calibri" w:hAnsi="Calibri" w:cs="Calibri"/>
        </w:rPr>
        <w:t xml:space="preserve">According to </w:t>
      </w:r>
      <w:r w:rsidRPr="00AA3641">
        <w:rPr>
          <w:rFonts w:ascii="Calibri" w:hAnsi="Calibri" w:cs="Calibri"/>
          <w:i/>
          <w:iCs/>
        </w:rPr>
        <w:t>LawTeacher (2021)</w:t>
      </w:r>
      <w:r>
        <w:rPr>
          <w:rFonts w:ascii="Calibri" w:hAnsi="Calibri" w:cs="Calibri"/>
        </w:rPr>
        <w:t xml:space="preserve">, </w:t>
      </w:r>
      <w:r w:rsidR="00413995">
        <w:rPr>
          <w:rFonts w:ascii="Calibri" w:hAnsi="Calibri" w:cs="Calibri"/>
        </w:rPr>
        <w:t xml:space="preserve">there are significant overlaps between the three branches of government, both in terms of staffing and functions, regardless of the UK’s </w:t>
      </w:r>
      <w:r w:rsidR="00F67E90">
        <w:rPr>
          <w:rFonts w:ascii="Calibri" w:hAnsi="Calibri" w:cs="Calibri"/>
        </w:rPr>
        <w:t xml:space="preserve">system of separation of powers. Legislative, </w:t>
      </w:r>
      <w:r w:rsidR="00690C52">
        <w:rPr>
          <w:rFonts w:ascii="Calibri" w:hAnsi="Calibri" w:cs="Calibri"/>
        </w:rPr>
        <w:t>executive,</w:t>
      </w:r>
      <w:r w:rsidR="00F67E90">
        <w:rPr>
          <w:rFonts w:ascii="Calibri" w:hAnsi="Calibri" w:cs="Calibri"/>
        </w:rPr>
        <w:t xml:space="preserve"> and judicial branches of government should each use </w:t>
      </w:r>
      <w:r w:rsidR="00B067B3">
        <w:rPr>
          <w:rFonts w:ascii="Calibri" w:hAnsi="Calibri" w:cs="Calibri"/>
        </w:rPr>
        <w:t>their authority withing their own bounds and in mutual check with one another.</w:t>
      </w:r>
      <w:r w:rsidR="009A241A">
        <w:rPr>
          <w:rFonts w:ascii="Calibri" w:hAnsi="Calibri" w:cs="Calibri"/>
        </w:rPr>
        <w:t xml:space="preserve"> </w:t>
      </w:r>
      <w:r w:rsidR="001B33A6">
        <w:rPr>
          <w:rFonts w:ascii="Calibri" w:hAnsi="Calibri" w:cs="Calibri"/>
        </w:rPr>
        <w:t xml:space="preserve">The separation of powers is divided into three organs of states, and each of them need to communicate with one another </w:t>
      </w:r>
      <w:r w:rsidR="0060477A">
        <w:rPr>
          <w:rFonts w:ascii="Calibri" w:hAnsi="Calibri" w:cs="Calibri"/>
        </w:rPr>
        <w:t>to</w:t>
      </w:r>
      <w:r w:rsidR="001B33A6">
        <w:rPr>
          <w:rFonts w:ascii="Calibri" w:hAnsi="Calibri" w:cs="Calibri"/>
        </w:rPr>
        <w:t xml:space="preserve"> run the country efficiently. Regardless of how the constitution is written, there are still requirements that must be met in order to maintain smooth government, as a conflict between these three organs could spell disaster for both</w:t>
      </w:r>
      <w:r w:rsidR="00A24172">
        <w:rPr>
          <w:rFonts w:ascii="Calibri" w:hAnsi="Calibri" w:cs="Calibri"/>
        </w:rPr>
        <w:t xml:space="preserve"> the nation and its citizens. In the end, the rights and welfare of the citizens </w:t>
      </w:r>
      <w:r w:rsidR="00132266">
        <w:rPr>
          <w:rFonts w:ascii="Calibri" w:hAnsi="Calibri" w:cs="Calibri"/>
        </w:rPr>
        <w:t>of the nation are served by the separation of powers</w:t>
      </w:r>
      <w:r w:rsidR="00BC06BC">
        <w:rPr>
          <w:rFonts w:ascii="Calibri" w:hAnsi="Calibri" w:cs="Calibri"/>
        </w:rPr>
        <w:t xml:space="preserve">, the government organs, the monarchy, </w:t>
      </w:r>
      <w:r w:rsidR="00CA3FA6">
        <w:rPr>
          <w:rFonts w:ascii="Calibri" w:hAnsi="Calibri" w:cs="Calibri"/>
        </w:rPr>
        <w:t>etc</w:t>
      </w:r>
      <w:r w:rsidR="00BC06BC">
        <w:rPr>
          <w:rFonts w:ascii="Calibri" w:hAnsi="Calibri" w:cs="Calibri"/>
        </w:rPr>
        <w:t xml:space="preserve">. By </w:t>
      </w:r>
      <w:r w:rsidR="00CA3FA6">
        <w:rPr>
          <w:rFonts w:ascii="Calibri" w:hAnsi="Calibri" w:cs="Calibri"/>
        </w:rPr>
        <w:t>default,</w:t>
      </w:r>
      <w:r w:rsidR="00BC06BC">
        <w:rPr>
          <w:rFonts w:ascii="Calibri" w:hAnsi="Calibri" w:cs="Calibri"/>
        </w:rPr>
        <w:t xml:space="preserve"> of their majority in the House of Commons, the cabinet controls the agenda, business, and legisla</w:t>
      </w:r>
      <w:r w:rsidR="00C671CF">
        <w:rPr>
          <w:rFonts w:ascii="Calibri" w:hAnsi="Calibri" w:cs="Calibri"/>
        </w:rPr>
        <w:t xml:space="preserve">tive output of the central government ministries. </w:t>
      </w:r>
      <w:r w:rsidR="000043ED">
        <w:rPr>
          <w:rFonts w:ascii="Calibri" w:hAnsi="Calibri" w:cs="Calibri"/>
        </w:rPr>
        <w:t xml:space="preserve">Regulations governed by legal documents are </w:t>
      </w:r>
      <w:r w:rsidR="00D03CBC">
        <w:rPr>
          <w:rFonts w:ascii="Calibri" w:hAnsi="Calibri" w:cs="Calibri"/>
        </w:rPr>
        <w:t>how</w:t>
      </w:r>
      <w:r w:rsidR="000043ED">
        <w:rPr>
          <w:rFonts w:ascii="Calibri" w:hAnsi="Calibri" w:cs="Calibri"/>
        </w:rPr>
        <w:t xml:space="preserve"> the government </w:t>
      </w:r>
      <w:r w:rsidR="00D03CBC">
        <w:rPr>
          <w:rFonts w:ascii="Calibri" w:hAnsi="Calibri" w:cs="Calibri"/>
        </w:rPr>
        <w:t>enacts</w:t>
      </w:r>
      <w:r w:rsidR="000043ED">
        <w:rPr>
          <w:rFonts w:ascii="Calibri" w:hAnsi="Calibri" w:cs="Calibri"/>
        </w:rPr>
        <w:t xml:space="preserve"> laws. Prior the </w:t>
      </w:r>
      <w:r w:rsidR="00D15419">
        <w:rPr>
          <w:rFonts w:ascii="Calibri" w:hAnsi="Calibri" w:cs="Calibri"/>
        </w:rPr>
        <w:t>C</w:t>
      </w:r>
      <w:r w:rsidR="000043ED">
        <w:rPr>
          <w:rFonts w:ascii="Calibri" w:hAnsi="Calibri" w:cs="Calibri"/>
        </w:rPr>
        <w:t xml:space="preserve">onstitutional </w:t>
      </w:r>
      <w:r w:rsidR="00D15419">
        <w:rPr>
          <w:rFonts w:ascii="Calibri" w:hAnsi="Calibri" w:cs="Calibri"/>
        </w:rPr>
        <w:t>R</w:t>
      </w:r>
      <w:r w:rsidR="000043ED">
        <w:rPr>
          <w:rFonts w:ascii="Calibri" w:hAnsi="Calibri" w:cs="Calibri"/>
        </w:rPr>
        <w:t>eforms</w:t>
      </w:r>
      <w:r w:rsidR="00D15419">
        <w:rPr>
          <w:rFonts w:ascii="Calibri" w:hAnsi="Calibri" w:cs="Calibri"/>
        </w:rPr>
        <w:t xml:space="preserve"> Act 2005, the position of Lord Chancellor was held by the speaker of the House of Lords, a member of cabinet and the head of the judiciary in England and Wales. He belonged </w:t>
      </w:r>
      <w:r w:rsidR="00D03CBC">
        <w:rPr>
          <w:rFonts w:ascii="Calibri" w:hAnsi="Calibri" w:cs="Calibri"/>
        </w:rPr>
        <w:t xml:space="preserve">to all three branches of government, contradicting the separation of powers. </w:t>
      </w:r>
    </w:p>
    <w:p w14:paraId="134BFCF9" w14:textId="77777777" w:rsidR="00C53D5C" w:rsidRDefault="00C53D5C" w:rsidP="00516C15">
      <w:pPr>
        <w:spacing w:line="360" w:lineRule="auto"/>
        <w:rPr>
          <w:rFonts w:ascii="Calibri" w:hAnsi="Calibri" w:cs="Calibri"/>
        </w:rPr>
      </w:pPr>
    </w:p>
    <w:p w14:paraId="7A06E88B" w14:textId="2C8FA6D1" w:rsidR="00C62AF1" w:rsidRPr="000018C1" w:rsidRDefault="00C53D5C" w:rsidP="00516C15">
      <w:pPr>
        <w:spacing w:line="360" w:lineRule="auto"/>
        <w:rPr>
          <w:rFonts w:ascii="Calibri" w:hAnsi="Calibri" w:cs="Calibri"/>
        </w:rPr>
      </w:pPr>
      <w:r>
        <w:rPr>
          <w:rFonts w:ascii="Calibri" w:hAnsi="Calibri" w:cs="Calibri"/>
        </w:rPr>
        <w:t xml:space="preserve">According to </w:t>
      </w:r>
      <w:r w:rsidR="00A76FF7">
        <w:rPr>
          <w:rFonts w:ascii="Calibri" w:hAnsi="Calibri" w:cs="Calibri"/>
        </w:rPr>
        <w:t xml:space="preserve">the </w:t>
      </w:r>
      <w:r w:rsidR="00A76FF7" w:rsidRPr="00C03256">
        <w:rPr>
          <w:rFonts w:ascii="Calibri" w:hAnsi="Calibri" w:cs="Calibri"/>
          <w:i/>
          <w:iCs/>
        </w:rPr>
        <w:t>Parliament (2011),</w:t>
      </w:r>
      <w:r w:rsidR="00A76FF7">
        <w:rPr>
          <w:rFonts w:ascii="Calibri" w:hAnsi="Calibri" w:cs="Calibri"/>
        </w:rPr>
        <w:t xml:space="preserve"> in order to hold the executive</w:t>
      </w:r>
      <w:r w:rsidR="00002128">
        <w:rPr>
          <w:rFonts w:ascii="Calibri" w:hAnsi="Calibri" w:cs="Calibri"/>
        </w:rPr>
        <w:t xml:space="preserve"> branch</w:t>
      </w:r>
      <w:r w:rsidR="00A76FF7">
        <w:rPr>
          <w:rFonts w:ascii="Calibri" w:hAnsi="Calibri" w:cs="Calibri"/>
        </w:rPr>
        <w:t xml:space="preserve"> account</w:t>
      </w:r>
      <w:r w:rsidR="00002128">
        <w:rPr>
          <w:rFonts w:ascii="Calibri" w:hAnsi="Calibri" w:cs="Calibri"/>
        </w:rPr>
        <w:t>able</w:t>
      </w:r>
      <w:r w:rsidR="00A76FF7">
        <w:rPr>
          <w:rFonts w:ascii="Calibri" w:hAnsi="Calibri" w:cs="Calibri"/>
        </w:rPr>
        <w:t>, the parliament must question and challenge the br</w:t>
      </w:r>
      <w:r w:rsidR="00002128">
        <w:rPr>
          <w:rFonts w:ascii="Calibri" w:hAnsi="Calibri" w:cs="Calibri"/>
        </w:rPr>
        <w:t xml:space="preserve">anch’s policies and activities. It also requires ministers and top officials to answer publicly for their decision when they are in </w:t>
      </w:r>
      <w:r w:rsidR="00685DF5">
        <w:rPr>
          <w:rFonts w:ascii="Calibri" w:hAnsi="Calibri" w:cs="Calibri"/>
        </w:rPr>
        <w:t xml:space="preserve">person. </w:t>
      </w:r>
      <w:r w:rsidR="007F2CB8">
        <w:rPr>
          <w:rFonts w:ascii="Calibri" w:hAnsi="Calibri" w:cs="Calibri"/>
        </w:rPr>
        <w:t>The elected chamber, the House of Commons, is primarily in charge of examin</w:t>
      </w:r>
      <w:r w:rsidR="00B80B96">
        <w:rPr>
          <w:rFonts w:ascii="Calibri" w:hAnsi="Calibri" w:cs="Calibri"/>
        </w:rPr>
        <w:t>ing</w:t>
      </w:r>
      <w:r w:rsidR="007F2CB8">
        <w:rPr>
          <w:rFonts w:ascii="Calibri" w:hAnsi="Calibri" w:cs="Calibri"/>
        </w:rPr>
        <w:t xml:space="preserve"> the executive. A long-standing constitutional convention gives the Commons specific responsibilit</w:t>
      </w:r>
      <w:r w:rsidR="00B80B96">
        <w:rPr>
          <w:rFonts w:ascii="Calibri" w:hAnsi="Calibri" w:cs="Calibri"/>
        </w:rPr>
        <w:t>y for examining the executive in some area, most notably public expenditure. Erskine May claims that “the Lords also express their opinion upon public expenditure”, although the House rarely uses these kinds of monitoring powers and when it does, it is usually met with controversy.</w:t>
      </w:r>
      <w:r w:rsidR="008922A2">
        <w:rPr>
          <w:rFonts w:ascii="Calibri" w:hAnsi="Calibri" w:cs="Calibri"/>
        </w:rPr>
        <w:t xml:space="preserve"> </w:t>
      </w:r>
      <w:r w:rsidR="00176F8F">
        <w:rPr>
          <w:rFonts w:ascii="Calibri" w:hAnsi="Calibri" w:cs="Calibri"/>
        </w:rPr>
        <w:t>In addition, the ability of the current government to command a majority in the elected chamber is what gives it authority</w:t>
      </w:r>
      <w:r w:rsidR="00333AFA">
        <w:rPr>
          <w:rFonts w:ascii="Calibri" w:hAnsi="Calibri" w:cs="Calibri"/>
        </w:rPr>
        <w:t>; only the House of Commons has the power to overthrow the government by passing a resolution of no confidence</w:t>
      </w:r>
      <w:r w:rsidR="00ED6A4E">
        <w:rPr>
          <w:rFonts w:ascii="Calibri" w:hAnsi="Calibri" w:cs="Calibri"/>
        </w:rPr>
        <w:t xml:space="preserve">. However, even though we acknowledge that the </w:t>
      </w:r>
      <w:r w:rsidR="00AF2848">
        <w:rPr>
          <w:rFonts w:ascii="Calibri" w:hAnsi="Calibri" w:cs="Calibri"/>
        </w:rPr>
        <w:t xml:space="preserve">House of </w:t>
      </w:r>
      <w:r w:rsidR="00ED6A4E">
        <w:rPr>
          <w:rFonts w:ascii="Calibri" w:hAnsi="Calibri" w:cs="Calibri"/>
        </w:rPr>
        <w:t xml:space="preserve">Commons has a greater authority to examine the </w:t>
      </w:r>
      <w:r w:rsidR="00ED6A4E">
        <w:rPr>
          <w:rFonts w:ascii="Calibri" w:hAnsi="Calibri" w:cs="Calibri"/>
        </w:rPr>
        <w:lastRenderedPageBreak/>
        <w:t xml:space="preserve">government </w:t>
      </w:r>
      <w:r w:rsidR="00AF2848">
        <w:rPr>
          <w:rFonts w:ascii="Calibri" w:hAnsi="Calibri" w:cs="Calibri"/>
        </w:rPr>
        <w:t xml:space="preserve">than the House of Lords, </w:t>
      </w:r>
      <w:r w:rsidR="00B6443E">
        <w:rPr>
          <w:rFonts w:ascii="Calibri" w:hAnsi="Calibri" w:cs="Calibri"/>
        </w:rPr>
        <w:t>as a community we think the House can signi</w:t>
      </w:r>
      <w:r w:rsidR="000018C1">
        <w:rPr>
          <w:rFonts w:ascii="Calibri" w:hAnsi="Calibri" w:cs="Calibri"/>
        </w:rPr>
        <w:t xml:space="preserve">ficantly </w:t>
      </w:r>
      <w:r w:rsidR="009169C6">
        <w:rPr>
          <w:rFonts w:ascii="Calibri" w:hAnsi="Calibri" w:cs="Calibri"/>
        </w:rPr>
        <w:t>enhance Parliament’s ability to carry out th</w:t>
      </w:r>
      <w:r w:rsidR="000018C1">
        <w:rPr>
          <w:rFonts w:ascii="Calibri" w:hAnsi="Calibri" w:cs="Calibri"/>
        </w:rPr>
        <w:t>eir duty. There</w:t>
      </w:r>
      <w:r w:rsidR="00685DF5">
        <w:rPr>
          <w:rFonts w:ascii="Calibri" w:hAnsi="Calibri" w:cs="Calibri"/>
        </w:rPr>
        <w:t xml:space="preserve"> are</w:t>
      </w:r>
      <w:r w:rsidR="000D143F">
        <w:rPr>
          <w:rFonts w:ascii="Calibri" w:hAnsi="Calibri" w:cs="Calibri"/>
        </w:rPr>
        <w:t xml:space="preserve"> </w:t>
      </w:r>
      <w:r w:rsidR="00150FD2">
        <w:rPr>
          <w:rFonts w:ascii="Calibri" w:hAnsi="Calibri" w:cs="Calibri"/>
        </w:rPr>
        <w:t>three keyways</w:t>
      </w:r>
      <w:r w:rsidR="00685DF5">
        <w:rPr>
          <w:rFonts w:ascii="Calibri" w:hAnsi="Calibri" w:cs="Calibri"/>
        </w:rPr>
        <w:t xml:space="preserve"> of holding the executive to account.</w:t>
      </w:r>
      <w:r w:rsidR="000D143F">
        <w:rPr>
          <w:rFonts w:ascii="Calibri" w:hAnsi="Calibri" w:cs="Calibri"/>
        </w:rPr>
        <w:t xml:space="preserve"> This includes, </w:t>
      </w:r>
      <w:r w:rsidR="00150FD2">
        <w:rPr>
          <w:rFonts w:ascii="Calibri" w:hAnsi="Calibri" w:cs="Calibri"/>
        </w:rPr>
        <w:t xml:space="preserve">parliamentary questions, debates, and select </w:t>
      </w:r>
      <w:r w:rsidR="003B580B">
        <w:rPr>
          <w:rFonts w:ascii="Calibri" w:hAnsi="Calibri" w:cs="Calibri"/>
        </w:rPr>
        <w:t xml:space="preserve">committees. According to </w:t>
      </w:r>
      <w:r w:rsidR="003B580B" w:rsidRPr="00294B45">
        <w:rPr>
          <w:rFonts w:ascii="Calibri" w:hAnsi="Calibri" w:cs="Calibri"/>
          <w:i/>
          <w:iCs/>
        </w:rPr>
        <w:t>UK Parli</w:t>
      </w:r>
      <w:r w:rsidR="00294B45" w:rsidRPr="00294B45">
        <w:rPr>
          <w:rFonts w:ascii="Calibri" w:hAnsi="Calibri" w:cs="Calibri"/>
          <w:i/>
          <w:iCs/>
        </w:rPr>
        <w:t>ament (2024),</w:t>
      </w:r>
      <w:r w:rsidR="00294B45">
        <w:rPr>
          <w:rFonts w:ascii="Calibri" w:hAnsi="Calibri" w:cs="Calibri"/>
        </w:rPr>
        <w:t xml:space="preserve"> a </w:t>
      </w:r>
      <w:r w:rsidR="007E7277">
        <w:rPr>
          <w:rFonts w:ascii="Calibri" w:hAnsi="Calibri" w:cs="Calibri"/>
        </w:rPr>
        <w:t xml:space="preserve">parliamentary question as known as PQ is a formal question </w:t>
      </w:r>
      <w:r w:rsidR="000118A0">
        <w:rPr>
          <w:rFonts w:ascii="Calibri" w:hAnsi="Calibri" w:cs="Calibri"/>
        </w:rPr>
        <w:t xml:space="preserve">posed by an MP or a member of the Lords to </w:t>
      </w:r>
      <w:r w:rsidR="004D71C6">
        <w:rPr>
          <w:rFonts w:ascii="Calibri" w:hAnsi="Calibri" w:cs="Calibri"/>
        </w:rPr>
        <w:t>a government</w:t>
      </w:r>
      <w:r w:rsidR="000118A0">
        <w:rPr>
          <w:rFonts w:ascii="Calibri" w:hAnsi="Calibri" w:cs="Calibri"/>
        </w:rPr>
        <w:t xml:space="preserve"> minister regarding an issue</w:t>
      </w:r>
      <w:r w:rsidR="004D71C6">
        <w:rPr>
          <w:rFonts w:ascii="Calibri" w:hAnsi="Calibri" w:cs="Calibri"/>
        </w:rPr>
        <w:t xml:space="preserve"> under their authority. PQs can be written down or asked verbally, either in writing or during ministerial question time in their chamber. They are employed to get information or to put pressure on the government to act.</w:t>
      </w:r>
      <w:r w:rsidR="00294B45">
        <w:rPr>
          <w:rFonts w:ascii="Calibri" w:hAnsi="Calibri" w:cs="Calibri"/>
        </w:rPr>
        <w:t xml:space="preserve"> The UK Parliament</w:t>
      </w:r>
      <w:r w:rsidR="00932420">
        <w:rPr>
          <w:rFonts w:ascii="Calibri" w:hAnsi="Calibri" w:cs="Calibri"/>
        </w:rPr>
        <w:t xml:space="preserve"> (2024) states that </w:t>
      </w:r>
      <w:r w:rsidR="005036CD">
        <w:rPr>
          <w:rFonts w:ascii="Calibri" w:hAnsi="Calibri" w:cs="Calibri"/>
        </w:rPr>
        <w:t xml:space="preserve">the purpose of debates is to help MPs and Lords </w:t>
      </w:r>
      <w:r w:rsidR="00F27AA2">
        <w:rPr>
          <w:rFonts w:ascii="Calibri" w:hAnsi="Calibri" w:cs="Calibri"/>
        </w:rPr>
        <w:t xml:space="preserve">make well-informed decisions on various topics. Votes are frequently taken to finish up a discussion and can be </w:t>
      </w:r>
      <w:r w:rsidR="00DE52BE">
        <w:rPr>
          <w:rFonts w:ascii="Calibri" w:hAnsi="Calibri" w:cs="Calibri"/>
        </w:rPr>
        <w:t xml:space="preserve">used to express agreements or disagreements on a particular issue or to approve or reject </w:t>
      </w:r>
      <w:r w:rsidR="007874EC">
        <w:rPr>
          <w:rFonts w:ascii="Calibri" w:hAnsi="Calibri" w:cs="Calibri"/>
        </w:rPr>
        <w:t xml:space="preserve">proposed legislation. Each debate is documented in a journal called ‘Hansard,’ which can be read online or in print. </w:t>
      </w:r>
      <w:r w:rsidR="00A52372">
        <w:rPr>
          <w:rFonts w:ascii="Calibri" w:hAnsi="Calibri" w:cs="Calibri"/>
        </w:rPr>
        <w:t xml:space="preserve">In both </w:t>
      </w:r>
      <w:r w:rsidR="0098323D">
        <w:rPr>
          <w:rFonts w:ascii="Calibri" w:hAnsi="Calibri" w:cs="Calibri"/>
        </w:rPr>
        <w:t>Houses, select committees are active. They monitor and report on a variety of topics, including economic</w:t>
      </w:r>
      <w:r w:rsidR="00436F8D">
        <w:rPr>
          <w:rFonts w:ascii="Calibri" w:hAnsi="Calibri" w:cs="Calibri"/>
        </w:rPr>
        <w:t xml:space="preserve"> issues, and the operations of government department. Select committees examine particular subjects. The res</w:t>
      </w:r>
      <w:r w:rsidR="00C056A7">
        <w:rPr>
          <w:rFonts w:ascii="Calibri" w:hAnsi="Calibri" w:cs="Calibri"/>
        </w:rPr>
        <w:t xml:space="preserve">ult of these examinations are made available to the public and many call for a government reaction. In addition, select committees conduct letters, </w:t>
      </w:r>
      <w:r w:rsidR="00766946">
        <w:rPr>
          <w:rFonts w:ascii="Calibri" w:hAnsi="Calibri" w:cs="Calibri"/>
        </w:rPr>
        <w:t>organise</w:t>
      </w:r>
      <w:r w:rsidR="00C056A7">
        <w:rPr>
          <w:rFonts w:ascii="Calibri" w:hAnsi="Calibri" w:cs="Calibri"/>
        </w:rPr>
        <w:t xml:space="preserve"> roundtable</w:t>
      </w:r>
      <w:r w:rsidR="00766946">
        <w:rPr>
          <w:rFonts w:ascii="Calibri" w:hAnsi="Calibri" w:cs="Calibri"/>
        </w:rPr>
        <w:t xml:space="preserve"> discussions, conduct visits, and interacts with the public through events and surveys. </w:t>
      </w:r>
      <w:r w:rsidR="00433AEE" w:rsidRPr="00433AEE">
        <w:rPr>
          <w:rFonts w:ascii="Calibri" w:hAnsi="Calibri" w:cs="Calibri"/>
          <w:i/>
          <w:iCs/>
        </w:rPr>
        <w:t>(UK Parliament), (2024)</w:t>
      </w:r>
      <w:r w:rsidR="00433AEE">
        <w:rPr>
          <w:rFonts w:ascii="Calibri" w:hAnsi="Calibri" w:cs="Calibri"/>
          <w:i/>
          <w:iCs/>
        </w:rPr>
        <w:t>.</w:t>
      </w:r>
    </w:p>
    <w:p w14:paraId="55CC2E10" w14:textId="77777777" w:rsidR="00A23F7D" w:rsidRDefault="00A23F7D" w:rsidP="00516C15">
      <w:pPr>
        <w:spacing w:line="360" w:lineRule="auto"/>
        <w:rPr>
          <w:rFonts w:ascii="Calibri" w:hAnsi="Calibri" w:cs="Calibri"/>
        </w:rPr>
      </w:pPr>
    </w:p>
    <w:p w14:paraId="3F598157" w14:textId="1AD9A53C" w:rsidR="00A23F7D" w:rsidRDefault="00A23F7D" w:rsidP="00516C15">
      <w:pPr>
        <w:spacing w:line="360" w:lineRule="auto"/>
        <w:rPr>
          <w:rFonts w:ascii="Calibri" w:hAnsi="Calibri" w:cs="Calibri"/>
        </w:rPr>
      </w:pPr>
      <w:r>
        <w:rPr>
          <w:rFonts w:ascii="Calibri" w:hAnsi="Calibri" w:cs="Calibri"/>
        </w:rPr>
        <w:t xml:space="preserve">According to </w:t>
      </w:r>
      <w:proofErr w:type="spellStart"/>
      <w:r w:rsidRPr="000D6FD4">
        <w:rPr>
          <w:rFonts w:ascii="Calibri" w:hAnsi="Calibri" w:cs="Calibri"/>
          <w:i/>
          <w:iCs/>
        </w:rPr>
        <w:t>Oniqa</w:t>
      </w:r>
      <w:proofErr w:type="spellEnd"/>
      <w:r w:rsidRPr="000D6FD4">
        <w:rPr>
          <w:rFonts w:ascii="Calibri" w:hAnsi="Calibri" w:cs="Calibri"/>
          <w:i/>
          <w:iCs/>
        </w:rPr>
        <w:t xml:space="preserve"> (2013),</w:t>
      </w:r>
      <w:r>
        <w:rPr>
          <w:rFonts w:ascii="Calibri" w:hAnsi="Calibri" w:cs="Calibri"/>
        </w:rPr>
        <w:t xml:space="preserve"> there are many </w:t>
      </w:r>
      <w:r w:rsidR="006E6830">
        <w:rPr>
          <w:rFonts w:ascii="Calibri" w:hAnsi="Calibri" w:cs="Calibri"/>
        </w:rPr>
        <w:t>advantages</w:t>
      </w:r>
      <w:r>
        <w:rPr>
          <w:rFonts w:ascii="Calibri" w:hAnsi="Calibri" w:cs="Calibri"/>
        </w:rPr>
        <w:t xml:space="preserve"> </w:t>
      </w:r>
      <w:r w:rsidR="006E6830">
        <w:rPr>
          <w:rFonts w:ascii="Calibri" w:hAnsi="Calibri" w:cs="Calibri"/>
        </w:rPr>
        <w:t xml:space="preserve">and disadvantages </w:t>
      </w:r>
      <w:r w:rsidR="0025216F">
        <w:rPr>
          <w:rFonts w:ascii="Calibri" w:hAnsi="Calibri" w:cs="Calibri"/>
        </w:rPr>
        <w:t xml:space="preserve">of the ways in which the </w:t>
      </w:r>
      <w:r w:rsidR="004F3A54">
        <w:rPr>
          <w:rFonts w:ascii="Calibri" w:hAnsi="Calibri" w:cs="Calibri"/>
        </w:rPr>
        <w:t xml:space="preserve">executives </w:t>
      </w:r>
      <w:r w:rsidR="000D6FD4">
        <w:rPr>
          <w:rFonts w:ascii="Calibri" w:hAnsi="Calibri" w:cs="Calibri"/>
        </w:rPr>
        <w:t xml:space="preserve">are held to account. </w:t>
      </w:r>
      <w:r w:rsidR="004273F8">
        <w:rPr>
          <w:rFonts w:ascii="Calibri" w:hAnsi="Calibri" w:cs="Calibri"/>
        </w:rPr>
        <w:t>The first advantage</w:t>
      </w:r>
      <w:r w:rsidR="005D5947">
        <w:rPr>
          <w:rFonts w:ascii="Calibri" w:hAnsi="Calibri" w:cs="Calibri"/>
        </w:rPr>
        <w:t xml:space="preserve"> is that Bills of the Commons save those in the Salis</w:t>
      </w:r>
      <w:r w:rsidR="001255CA">
        <w:rPr>
          <w:rFonts w:ascii="Calibri" w:hAnsi="Calibri" w:cs="Calibri"/>
        </w:rPr>
        <w:t>bury Convention and the PM’s manifesto may be postponed by the House of Lords for a maximum of one year</w:t>
      </w:r>
      <w:r w:rsidR="00753223">
        <w:rPr>
          <w:rFonts w:ascii="Calibri" w:hAnsi="Calibri" w:cs="Calibri"/>
        </w:rPr>
        <w:t xml:space="preserve">. In order to ensure that </w:t>
      </w:r>
      <w:r w:rsidR="001D1F89">
        <w:rPr>
          <w:rFonts w:ascii="Calibri" w:hAnsi="Calibri" w:cs="Calibri"/>
        </w:rPr>
        <w:t>laws are fair and will be followed, this may motivate the Commons to make changes. Another advantage is</w:t>
      </w:r>
      <w:r w:rsidR="00D6771F">
        <w:rPr>
          <w:rFonts w:ascii="Calibri" w:hAnsi="Calibri" w:cs="Calibri"/>
        </w:rPr>
        <w:t xml:space="preserve"> that the Commons frequently question the Prime Minister and his Ministers during </w:t>
      </w:r>
      <w:r w:rsidR="001F3D7F">
        <w:rPr>
          <w:rFonts w:ascii="Calibri" w:hAnsi="Calibri" w:cs="Calibri"/>
        </w:rPr>
        <w:t xml:space="preserve">Prime Minister’s questions and Ministers question time. This improves the executive’s ability to defend judgements, be held responsible for the. Bills that are being considered and be closely examined. Another advantage is </w:t>
      </w:r>
      <w:r w:rsidR="00BF4D46">
        <w:rPr>
          <w:rFonts w:ascii="Calibri" w:hAnsi="Calibri" w:cs="Calibri"/>
        </w:rPr>
        <w:t xml:space="preserve">that private members </w:t>
      </w:r>
      <w:r w:rsidR="00CC2E13">
        <w:rPr>
          <w:rFonts w:ascii="Calibri" w:hAnsi="Calibri" w:cs="Calibri"/>
        </w:rPr>
        <w:t>bills,</w:t>
      </w:r>
      <w:r w:rsidR="00BF4D46">
        <w:rPr>
          <w:rFonts w:ascii="Calibri" w:hAnsi="Calibri" w:cs="Calibri"/>
        </w:rPr>
        <w:t xml:space="preserve"> and opposition days assists in holding the government accountable. If their name is drawn at random, less experience MPs might have</w:t>
      </w:r>
      <w:r w:rsidR="00C20C38">
        <w:rPr>
          <w:rFonts w:ascii="Calibri" w:hAnsi="Calibri" w:cs="Calibri"/>
        </w:rPr>
        <w:t xml:space="preserve"> their legislation considered and debated by parliament through </w:t>
      </w:r>
      <w:r w:rsidR="00CC2E13">
        <w:rPr>
          <w:rFonts w:ascii="Calibri" w:hAnsi="Calibri" w:cs="Calibri"/>
        </w:rPr>
        <w:t xml:space="preserve">private member bills. The last advantage is </w:t>
      </w:r>
      <w:r w:rsidR="00540F57">
        <w:rPr>
          <w:rFonts w:ascii="Calibri" w:hAnsi="Calibri" w:cs="Calibri"/>
        </w:rPr>
        <w:t>that select committees</w:t>
      </w:r>
      <w:r w:rsidR="00F03157">
        <w:rPr>
          <w:rFonts w:ascii="Calibri" w:hAnsi="Calibri" w:cs="Calibri"/>
        </w:rPr>
        <w:t xml:space="preserve"> within departments monitor and examine specific departments from the ruling party. However, the first disadvantage is </w:t>
      </w:r>
      <w:r w:rsidR="004D1CE0">
        <w:rPr>
          <w:rFonts w:ascii="Calibri" w:hAnsi="Calibri" w:cs="Calibri"/>
        </w:rPr>
        <w:t xml:space="preserve">that select </w:t>
      </w:r>
      <w:r w:rsidR="004D1CE0">
        <w:rPr>
          <w:rFonts w:ascii="Calibri" w:hAnsi="Calibri" w:cs="Calibri"/>
        </w:rPr>
        <w:lastRenderedPageBreak/>
        <w:t>committees are controlled by the ruling party, which limits oversights and responsibility. These individuals strive to ensuring that members of their party who are devo</w:t>
      </w:r>
      <w:r w:rsidR="00147A43">
        <w:rPr>
          <w:rFonts w:ascii="Calibri" w:hAnsi="Calibri" w:cs="Calibri"/>
        </w:rPr>
        <w:t xml:space="preserve">ted are chosen to serve on select committees. </w:t>
      </w:r>
      <w:r w:rsidR="00291C75">
        <w:rPr>
          <w:rFonts w:ascii="Calibri" w:hAnsi="Calibri" w:cs="Calibri"/>
        </w:rPr>
        <w:t xml:space="preserve">Another disadvantage is </w:t>
      </w:r>
      <w:r w:rsidR="00FC7878">
        <w:rPr>
          <w:rFonts w:ascii="Calibri" w:hAnsi="Calibri" w:cs="Calibri"/>
        </w:rPr>
        <w:t xml:space="preserve">that the government will always have the greatest access to resources and information, which makes it challenging for opponents and select committees to fully investigate what they do. The last disadvantage is </w:t>
      </w:r>
      <w:r w:rsidR="009D1311">
        <w:rPr>
          <w:rFonts w:ascii="Calibri" w:hAnsi="Calibri" w:cs="Calibri"/>
        </w:rPr>
        <w:t>that an elective government where the prime minister essentially does what he pleases is the product</w:t>
      </w:r>
      <w:r w:rsidR="000F67D9">
        <w:rPr>
          <w:rFonts w:ascii="Calibri" w:hAnsi="Calibri" w:cs="Calibri"/>
        </w:rPr>
        <w:t xml:space="preserve"> of large majorities and party discipline. As a result, the House of Commons blocks relatively few laws. </w:t>
      </w:r>
    </w:p>
    <w:p w14:paraId="0CFD089D" w14:textId="77777777" w:rsidR="001E2059" w:rsidRDefault="001E2059" w:rsidP="00516C15">
      <w:pPr>
        <w:spacing w:line="360" w:lineRule="auto"/>
        <w:rPr>
          <w:rFonts w:ascii="Calibri" w:hAnsi="Calibri" w:cs="Calibri"/>
        </w:rPr>
      </w:pPr>
    </w:p>
    <w:p w14:paraId="511711A8" w14:textId="42CB6BBC" w:rsidR="001E2059" w:rsidRDefault="001E2059" w:rsidP="00516C15">
      <w:pPr>
        <w:spacing w:line="360" w:lineRule="auto"/>
        <w:rPr>
          <w:rFonts w:ascii="Calibri" w:hAnsi="Calibri" w:cs="Calibri"/>
        </w:rPr>
      </w:pPr>
      <w:r>
        <w:rPr>
          <w:rFonts w:ascii="Calibri" w:hAnsi="Calibri" w:cs="Calibri"/>
        </w:rPr>
        <w:t xml:space="preserve">In conclusion, </w:t>
      </w:r>
      <w:r w:rsidR="006E6FBA">
        <w:rPr>
          <w:rFonts w:ascii="Calibri" w:hAnsi="Calibri" w:cs="Calibri"/>
        </w:rPr>
        <w:t xml:space="preserve">in order to hold the executive branch accountable, the parliament must question and challenge the branch’s policies and activities. </w:t>
      </w:r>
      <w:r w:rsidR="004C23A9">
        <w:rPr>
          <w:rFonts w:ascii="Calibri" w:hAnsi="Calibri" w:cs="Calibri"/>
        </w:rPr>
        <w:t xml:space="preserve">It also requires </w:t>
      </w:r>
      <w:r w:rsidR="00004245">
        <w:rPr>
          <w:rFonts w:ascii="Calibri" w:hAnsi="Calibri" w:cs="Calibri"/>
        </w:rPr>
        <w:t xml:space="preserve">ministers and top officials to answer publicly for their decision when they are in person. </w:t>
      </w:r>
      <w:r w:rsidR="009E3CF1">
        <w:rPr>
          <w:rFonts w:ascii="Calibri" w:hAnsi="Calibri" w:cs="Calibri"/>
        </w:rPr>
        <w:t>Regardless of how the constitution is written, there are still requirements that must be met in order to maintain smooth governme</w:t>
      </w:r>
      <w:r w:rsidR="008A7B5F">
        <w:rPr>
          <w:rFonts w:ascii="Calibri" w:hAnsi="Calibri" w:cs="Calibri"/>
        </w:rPr>
        <w:t>nt</w:t>
      </w:r>
      <w:r w:rsidR="001948DD">
        <w:rPr>
          <w:rFonts w:ascii="Calibri" w:hAnsi="Calibri" w:cs="Calibri"/>
        </w:rPr>
        <w:t xml:space="preserve">. </w:t>
      </w:r>
      <w:r w:rsidR="00463AB0">
        <w:rPr>
          <w:rFonts w:ascii="Calibri" w:hAnsi="Calibri" w:cs="Calibri"/>
        </w:rPr>
        <w:t xml:space="preserve">As a result, this sums up the debate to holding the </w:t>
      </w:r>
      <w:r w:rsidR="00E34318">
        <w:rPr>
          <w:rFonts w:ascii="Calibri" w:hAnsi="Calibri" w:cs="Calibri"/>
        </w:rPr>
        <w:t>UK government to account.</w:t>
      </w:r>
    </w:p>
    <w:p w14:paraId="5F043471" w14:textId="77777777" w:rsidR="00B20563" w:rsidRPr="00A23F7D" w:rsidRDefault="00B20563" w:rsidP="00516C15">
      <w:pPr>
        <w:spacing w:line="360" w:lineRule="auto"/>
        <w:rPr>
          <w:rFonts w:ascii="Calibri" w:hAnsi="Calibri" w:cs="Calibri"/>
        </w:rPr>
      </w:pPr>
    </w:p>
    <w:p w14:paraId="0E519513" w14:textId="77777777" w:rsidR="00CC2E13" w:rsidRDefault="00CC2E13" w:rsidP="00A52372">
      <w:pPr>
        <w:spacing w:line="360" w:lineRule="auto"/>
        <w:rPr>
          <w:rFonts w:ascii="Calibri" w:hAnsi="Calibri" w:cs="Calibri"/>
          <w:b/>
          <w:bCs/>
        </w:rPr>
      </w:pPr>
    </w:p>
    <w:p w14:paraId="2A15014A" w14:textId="04655506" w:rsidR="00950C27" w:rsidRDefault="00950C27" w:rsidP="000A6F99"/>
    <w:p w14:paraId="613EB109" w14:textId="77777777" w:rsidR="00787A61" w:rsidRDefault="00787A61" w:rsidP="000A6F99"/>
    <w:p w14:paraId="41886C1B" w14:textId="77777777" w:rsidR="00787A61" w:rsidRDefault="00787A61" w:rsidP="000A6F99"/>
    <w:p w14:paraId="3056A38A" w14:textId="77777777" w:rsidR="00787A61" w:rsidRDefault="00787A61" w:rsidP="000A6F99"/>
    <w:p w14:paraId="782BC399" w14:textId="77777777" w:rsidR="00787A61" w:rsidRDefault="00787A61" w:rsidP="000A6F99"/>
    <w:p w14:paraId="7409758F" w14:textId="77777777" w:rsidR="00787A61" w:rsidRDefault="00787A61" w:rsidP="000A6F99"/>
    <w:p w14:paraId="7160C33F" w14:textId="77777777" w:rsidR="00787A61" w:rsidRDefault="00787A61" w:rsidP="000A6F99"/>
    <w:p w14:paraId="384F5324" w14:textId="77777777" w:rsidR="00787A61" w:rsidRDefault="00787A61" w:rsidP="000A6F99"/>
    <w:p w14:paraId="58FB60E5" w14:textId="77777777" w:rsidR="00787A61" w:rsidRDefault="00787A61" w:rsidP="000A6F99"/>
    <w:p w14:paraId="12BC3672" w14:textId="77777777" w:rsidR="00787A61" w:rsidRDefault="00787A61" w:rsidP="000A6F99"/>
    <w:p w14:paraId="57320985" w14:textId="77777777" w:rsidR="00787A61" w:rsidRDefault="00787A61" w:rsidP="000A6F99"/>
    <w:p w14:paraId="750641C1" w14:textId="77777777" w:rsidR="00787A61" w:rsidRDefault="00787A61" w:rsidP="000A6F99"/>
    <w:p w14:paraId="328C4B3A" w14:textId="77777777" w:rsidR="00787A61" w:rsidRDefault="00787A61" w:rsidP="000A6F99"/>
    <w:p w14:paraId="5AEB3980" w14:textId="77777777" w:rsidR="00787A61" w:rsidRDefault="00787A61" w:rsidP="000A6F99"/>
    <w:p w14:paraId="4A219F3C" w14:textId="77777777" w:rsidR="00787A61" w:rsidRDefault="00787A61" w:rsidP="000A6F99"/>
    <w:p w14:paraId="569F1E35" w14:textId="77777777" w:rsidR="00787A61" w:rsidRDefault="00787A61" w:rsidP="000A6F99"/>
    <w:p w14:paraId="662253E6" w14:textId="77777777" w:rsidR="00787A61" w:rsidRDefault="00787A61" w:rsidP="000A6F99"/>
    <w:p w14:paraId="770DE68A" w14:textId="77777777" w:rsidR="00787A61" w:rsidRDefault="00787A61" w:rsidP="000A6F99"/>
    <w:p w14:paraId="4DC496B2" w14:textId="77777777" w:rsidR="00787A61" w:rsidRDefault="00787A61" w:rsidP="000A6F99"/>
    <w:p w14:paraId="755D392B" w14:textId="77777777" w:rsidR="00787A61" w:rsidRDefault="00787A61" w:rsidP="000A6F99"/>
    <w:p w14:paraId="501BEE82" w14:textId="77777777" w:rsidR="00787A61" w:rsidRDefault="00787A61" w:rsidP="000A6F99"/>
    <w:p w14:paraId="59D0B42E" w14:textId="77777777" w:rsidR="00787A61" w:rsidRDefault="00787A61" w:rsidP="000A6F99"/>
    <w:p w14:paraId="49CF7884" w14:textId="77777777" w:rsidR="00787A61" w:rsidRDefault="00787A61" w:rsidP="000A6F99"/>
    <w:p w14:paraId="3F643ADA"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lastRenderedPageBreak/>
        <w:t>BYJU’S (2023) what do you mean by executive? Available at:</w:t>
      </w:r>
    </w:p>
    <w:p w14:paraId="03328069"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hyperlink r:id="rId7" w:history="1">
        <w:r w:rsidRPr="00C33ECB">
          <w:rPr>
            <w:rFonts w:ascii="Calibri" w:eastAsiaTheme="minorHAnsi" w:hAnsi="Calibri" w:cs="Calibri"/>
            <w:lang w:eastAsia="en-US"/>
            <w14:ligatures w14:val="standardContextual"/>
          </w:rPr>
          <w:t>https://byjus.com/question-answer/what-do-you-mean-by-executive/#</w:t>
        </w:r>
      </w:hyperlink>
    </w:p>
    <w:p w14:paraId="4374ECFF" w14:textId="28F74275"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on </w:t>
      </w:r>
      <w:r w:rsidRPr="00C33ECB">
        <w:rPr>
          <w:rFonts w:ascii="Calibri" w:eastAsiaTheme="minorHAnsi" w:hAnsi="Calibri" w:cs="Calibri"/>
          <w:lang w:eastAsia="en-US"/>
          <w14:ligatures w14:val="standardContextual"/>
        </w:rPr>
        <w:t>18.03.2024.</w:t>
      </w:r>
    </w:p>
    <w:p w14:paraId="782EF279" w14:textId="77777777" w:rsidR="00787A61" w:rsidRPr="00C33ECB" w:rsidRDefault="00787A61" w:rsidP="00C33ECB">
      <w:pPr>
        <w:rPr>
          <w:rFonts w:ascii="Calibri" w:hAnsi="Calibri" w:cs="Calibri"/>
        </w:rPr>
      </w:pPr>
    </w:p>
    <w:p w14:paraId="286FEE09"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LawTeacher (2021), Separation of Powers in the UK. Available at:</w:t>
      </w:r>
    </w:p>
    <w:p w14:paraId="690B9F11"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hyperlink r:id="rId8" w:history="1">
        <w:r w:rsidRPr="00C33ECB">
          <w:rPr>
            <w:rFonts w:ascii="Calibri" w:eastAsiaTheme="minorHAnsi" w:hAnsi="Calibri" w:cs="Calibri"/>
            <w:lang w:eastAsia="en-US"/>
            <w14:ligatures w14:val="standardContextual"/>
          </w:rPr>
          <w:t>https://www.lawteacher.net/free-law-essays/family-law/separation-of-powers-in-the-uk.php</w:t>
        </w:r>
      </w:hyperlink>
    </w:p>
    <w:p w14:paraId="7DE23A2C" w14:textId="31FE66F3"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on </w:t>
      </w:r>
      <w:r w:rsidR="00B516C8" w:rsidRPr="00C33ECB">
        <w:rPr>
          <w:rFonts w:ascii="Calibri" w:eastAsiaTheme="minorHAnsi" w:hAnsi="Calibri" w:cs="Calibri"/>
          <w:lang w:eastAsia="en-US"/>
          <w14:ligatures w14:val="standardContextual"/>
        </w:rPr>
        <w:t>18.03.2024.</w:t>
      </w:r>
    </w:p>
    <w:p w14:paraId="159C603C" w14:textId="77777777"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p>
    <w:p w14:paraId="5C91075D" w14:textId="77777777"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NCSL (2021</w:t>
      </w:r>
      <w:proofErr w:type="gramStart"/>
      <w:r w:rsidRPr="00C33ECB">
        <w:rPr>
          <w:rFonts w:ascii="Calibri" w:eastAsiaTheme="minorHAnsi" w:hAnsi="Calibri" w:cs="Calibri"/>
          <w:lang w:eastAsia="en-US"/>
          <w14:ligatures w14:val="standardContextual"/>
        </w:rPr>
        <w:t>),Separation</w:t>
      </w:r>
      <w:proofErr w:type="gramEnd"/>
      <w:r w:rsidRPr="00C33ECB">
        <w:rPr>
          <w:rFonts w:ascii="Calibri" w:eastAsiaTheme="minorHAnsi" w:hAnsi="Calibri" w:cs="Calibri"/>
          <w:lang w:eastAsia="en-US"/>
          <w14:ligatures w14:val="standardContextual"/>
        </w:rPr>
        <w:t xml:space="preserve"> of Powers: An Overview. Available at: </w:t>
      </w:r>
    </w:p>
    <w:p w14:paraId="42D45227" w14:textId="77777777"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hyperlink r:id="rId9" w:history="1">
        <w:r w:rsidRPr="00C33ECB">
          <w:rPr>
            <w:rFonts w:ascii="Calibri" w:eastAsiaTheme="minorHAnsi" w:hAnsi="Calibri" w:cs="Calibri"/>
            <w:lang w:eastAsia="en-US"/>
            <w14:ligatures w14:val="standardContextual"/>
          </w:rPr>
          <w:t>https://www.ncsl.org/about-state-legislatures/separation-of-powers-an-overview</w:t>
        </w:r>
      </w:hyperlink>
    </w:p>
    <w:p w14:paraId="66607410" w14:textId="3D22803D"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Accessed</w:t>
      </w:r>
      <w:r w:rsidRPr="00C33ECB">
        <w:rPr>
          <w:rFonts w:ascii="Calibri" w:eastAsiaTheme="minorHAnsi" w:hAnsi="Calibri" w:cs="Calibri"/>
          <w:lang w:eastAsia="en-US"/>
          <w14:ligatures w14:val="standardContextual"/>
        </w:rPr>
        <w:t xml:space="preserve"> on </w:t>
      </w:r>
      <w:r w:rsidR="00B516C8" w:rsidRPr="00C33ECB">
        <w:rPr>
          <w:rFonts w:ascii="Calibri" w:eastAsiaTheme="minorHAnsi" w:hAnsi="Calibri" w:cs="Calibri"/>
          <w:lang w:eastAsia="en-US"/>
          <w14:ligatures w14:val="standardContextual"/>
        </w:rPr>
        <w:t>18.03.2024.</w:t>
      </w:r>
    </w:p>
    <w:p w14:paraId="4854EFBF" w14:textId="77777777" w:rsidR="00B516C8" w:rsidRPr="00C33ECB" w:rsidRDefault="00B516C8" w:rsidP="00C33ECB">
      <w:pPr>
        <w:autoSpaceDE w:val="0"/>
        <w:autoSpaceDN w:val="0"/>
        <w:adjustRightInd w:val="0"/>
        <w:rPr>
          <w:rFonts w:ascii="Calibri" w:eastAsiaTheme="minorHAnsi" w:hAnsi="Calibri" w:cs="Calibri"/>
          <w:lang w:eastAsia="en-US"/>
          <w14:ligatures w14:val="standardContextual"/>
        </w:rPr>
      </w:pPr>
    </w:p>
    <w:p w14:paraId="6AA2B178" w14:textId="77777777" w:rsidR="00B516C8" w:rsidRPr="00C33ECB" w:rsidRDefault="00B516C8" w:rsidP="00C33ECB">
      <w:pPr>
        <w:autoSpaceDE w:val="0"/>
        <w:autoSpaceDN w:val="0"/>
        <w:adjustRightInd w:val="0"/>
        <w:rPr>
          <w:rFonts w:ascii="Calibri" w:eastAsiaTheme="minorHAnsi" w:hAnsi="Calibri" w:cs="Calibri"/>
          <w:lang w:eastAsia="en-US"/>
          <w14:ligatures w14:val="standardContextual"/>
        </w:rPr>
      </w:pPr>
      <w:proofErr w:type="spellStart"/>
      <w:r w:rsidRPr="00C33ECB">
        <w:rPr>
          <w:rFonts w:ascii="Calibri" w:eastAsiaTheme="minorHAnsi" w:hAnsi="Calibri" w:cs="Calibri"/>
          <w:lang w:eastAsia="en-US"/>
          <w14:ligatures w14:val="standardContextual"/>
        </w:rPr>
        <w:t>Oniqa</w:t>
      </w:r>
      <w:proofErr w:type="spellEnd"/>
      <w:r w:rsidRPr="00C33ECB">
        <w:rPr>
          <w:rFonts w:ascii="Calibri" w:eastAsiaTheme="minorHAnsi" w:hAnsi="Calibri" w:cs="Calibri"/>
          <w:lang w:eastAsia="en-US"/>
          <w14:ligatures w14:val="standardContextual"/>
        </w:rPr>
        <w:t xml:space="preserve"> (2013) Parliament's function of scrutiny and accountability. Available at:</w:t>
      </w:r>
    </w:p>
    <w:p w14:paraId="7E7F292C" w14:textId="77777777" w:rsidR="00B516C8" w:rsidRPr="00C33ECB" w:rsidRDefault="00B516C8" w:rsidP="00C33ECB">
      <w:pPr>
        <w:autoSpaceDE w:val="0"/>
        <w:autoSpaceDN w:val="0"/>
        <w:adjustRightInd w:val="0"/>
        <w:rPr>
          <w:rFonts w:ascii="Calibri" w:eastAsiaTheme="minorHAnsi" w:hAnsi="Calibri" w:cs="Calibri"/>
          <w:lang w:eastAsia="en-US"/>
          <w14:ligatures w14:val="standardContextual"/>
        </w:rPr>
      </w:pPr>
      <w:hyperlink r:id="rId10" w:history="1">
        <w:r w:rsidRPr="00C33ECB">
          <w:rPr>
            <w:rFonts w:ascii="Calibri" w:eastAsiaTheme="minorHAnsi" w:hAnsi="Calibri" w:cs="Calibri"/>
            <w:lang w:eastAsia="en-US"/>
            <w14:ligatures w14:val="standardContextual"/>
          </w:rPr>
          <w:t>https://getrevising.co.uk/grids/parliaments_function_of_scrutiny_and</w:t>
        </w:r>
      </w:hyperlink>
    </w:p>
    <w:p w14:paraId="6F5B825B" w14:textId="183C32C7" w:rsidR="00B516C8" w:rsidRPr="00C33ECB" w:rsidRDefault="00B516C8" w:rsidP="00C33ECB">
      <w:pPr>
        <w:rPr>
          <w:rFonts w:ascii="Calibri" w:hAnsi="Calibri" w:cs="Calibri"/>
        </w:rPr>
      </w:pPr>
      <w:r w:rsidRPr="00C33ECB">
        <w:rPr>
          <w:rFonts w:ascii="Calibri" w:eastAsiaTheme="minorHAnsi" w:hAnsi="Calibri" w:cs="Calibri"/>
          <w:lang w:eastAsia="en-US"/>
          <w14:ligatures w14:val="standardContextual"/>
        </w:rPr>
        <w:t xml:space="preserve">Accessed on </w:t>
      </w:r>
      <w:r w:rsidRPr="00C33ECB">
        <w:rPr>
          <w:rFonts w:ascii="Calibri" w:eastAsiaTheme="minorHAnsi" w:hAnsi="Calibri" w:cs="Calibri"/>
          <w:lang w:eastAsia="en-US"/>
          <w14:ligatures w14:val="standardContextual"/>
        </w:rPr>
        <w:t>18.03.2024.</w:t>
      </w:r>
    </w:p>
    <w:p w14:paraId="6F7EB2EA" w14:textId="77777777" w:rsidR="00B516C8" w:rsidRPr="00C33ECB" w:rsidRDefault="00B516C8" w:rsidP="00C33ECB">
      <w:pPr>
        <w:autoSpaceDE w:val="0"/>
        <w:autoSpaceDN w:val="0"/>
        <w:adjustRightInd w:val="0"/>
        <w:rPr>
          <w:rFonts w:ascii="Calibri" w:eastAsiaTheme="minorHAnsi" w:hAnsi="Calibri" w:cs="Calibri"/>
          <w:lang w:eastAsia="en-US"/>
          <w14:ligatures w14:val="standardContextual"/>
        </w:rPr>
      </w:pPr>
    </w:p>
    <w:p w14:paraId="48B1B2B7" w14:textId="7FD7A1C6"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Parliament (2011</w:t>
      </w:r>
      <w:r w:rsidR="00C33ECB" w:rsidRPr="00C33ECB">
        <w:rPr>
          <w:rFonts w:ascii="Calibri" w:eastAsiaTheme="minorHAnsi" w:hAnsi="Calibri" w:cs="Calibri"/>
          <w:lang w:eastAsia="en-US"/>
          <w14:ligatures w14:val="standardContextual"/>
        </w:rPr>
        <w:t>), Chapter</w:t>
      </w:r>
      <w:r w:rsidRPr="00C33ECB">
        <w:rPr>
          <w:rFonts w:ascii="Calibri" w:eastAsiaTheme="minorHAnsi" w:hAnsi="Calibri" w:cs="Calibri"/>
          <w:lang w:eastAsia="en-US"/>
          <w14:ligatures w14:val="standardContextual"/>
        </w:rPr>
        <w:t xml:space="preserve"> 2: Holding the Executive to Account. Available at:</w:t>
      </w:r>
    </w:p>
    <w:p w14:paraId="64220320" w14:textId="77777777"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hyperlink r:id="rId11" w:history="1">
        <w:r w:rsidRPr="00C33ECB">
          <w:rPr>
            <w:rFonts w:ascii="Calibri" w:eastAsiaTheme="minorHAnsi" w:hAnsi="Calibri" w:cs="Calibri"/>
            <w:lang w:eastAsia="en-US"/>
            <w14:ligatures w14:val="standardContextual"/>
          </w:rPr>
          <w:t>https://publications.parliament.uk/pa/ld201012/ldselect/ldspeak/136/13605.htm</w:t>
        </w:r>
      </w:hyperlink>
    </w:p>
    <w:p w14:paraId="07DECB01" w14:textId="42EB0A08"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on </w:t>
      </w:r>
      <w:r w:rsidR="00B516C8" w:rsidRPr="00C33ECB">
        <w:rPr>
          <w:rFonts w:ascii="Calibri" w:eastAsiaTheme="minorHAnsi" w:hAnsi="Calibri" w:cs="Calibri"/>
          <w:lang w:eastAsia="en-US"/>
          <w14:ligatures w14:val="standardContextual"/>
        </w:rPr>
        <w:t>18.03.2024.</w:t>
      </w:r>
    </w:p>
    <w:p w14:paraId="67BDBFE5" w14:textId="77777777"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p>
    <w:p w14:paraId="355B4E28" w14:textId="4141C2D7"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proofErr w:type="spellStart"/>
      <w:r w:rsidRPr="00C33ECB">
        <w:rPr>
          <w:rFonts w:ascii="Calibri" w:eastAsiaTheme="minorHAnsi" w:hAnsi="Calibri" w:cs="Calibri"/>
          <w:lang w:eastAsia="en-US"/>
          <w14:ligatures w14:val="standardContextual"/>
        </w:rPr>
        <w:t>StudySmarter</w:t>
      </w:r>
      <w:proofErr w:type="spellEnd"/>
      <w:r w:rsidRPr="00C33ECB">
        <w:rPr>
          <w:rFonts w:ascii="Calibri" w:eastAsiaTheme="minorHAnsi" w:hAnsi="Calibri" w:cs="Calibri"/>
          <w:lang w:eastAsia="en-US"/>
          <w14:ligatures w14:val="standardContextual"/>
        </w:rPr>
        <w:t xml:space="preserve"> (2024</w:t>
      </w:r>
      <w:r w:rsidR="00C33ECB" w:rsidRPr="00C33ECB">
        <w:rPr>
          <w:rFonts w:ascii="Calibri" w:eastAsiaTheme="minorHAnsi" w:hAnsi="Calibri" w:cs="Calibri"/>
          <w:lang w:eastAsia="en-US"/>
          <w14:ligatures w14:val="standardContextual"/>
        </w:rPr>
        <w:t>), Executive</w:t>
      </w:r>
      <w:r w:rsidRPr="00C33ECB">
        <w:rPr>
          <w:rFonts w:ascii="Calibri" w:eastAsiaTheme="minorHAnsi" w:hAnsi="Calibri" w:cs="Calibri"/>
          <w:lang w:eastAsia="en-US"/>
          <w14:ligatures w14:val="standardContextual"/>
        </w:rPr>
        <w:t xml:space="preserve"> Government UK. Available at:</w:t>
      </w:r>
    </w:p>
    <w:p w14:paraId="0AD22276" w14:textId="77777777"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hyperlink r:id="rId12" w:history="1">
        <w:r w:rsidRPr="00C33ECB">
          <w:rPr>
            <w:rFonts w:ascii="Calibri" w:eastAsiaTheme="minorHAnsi" w:hAnsi="Calibri" w:cs="Calibri"/>
            <w:lang w:eastAsia="en-US"/>
            <w14:ligatures w14:val="standardContextual"/>
          </w:rPr>
          <w:t>https://www.studysmarter.co.uk/explanations/politics/uk-government/executive-government-uk/</w:t>
        </w:r>
      </w:hyperlink>
    </w:p>
    <w:p w14:paraId="3A80B8BF" w14:textId="56FCA338" w:rsidR="00E04F31" w:rsidRPr="00C33ECB" w:rsidRDefault="00E04F3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pm: </w:t>
      </w:r>
      <w:r w:rsidR="00B516C8" w:rsidRPr="00C33ECB">
        <w:rPr>
          <w:rFonts w:ascii="Calibri" w:eastAsiaTheme="minorHAnsi" w:hAnsi="Calibri" w:cs="Calibri"/>
          <w:lang w:eastAsia="en-US"/>
          <w14:ligatures w14:val="standardContextual"/>
        </w:rPr>
        <w:t>18.03.2024.</w:t>
      </w:r>
    </w:p>
    <w:p w14:paraId="419333F6" w14:textId="77777777" w:rsidR="00C33ECB" w:rsidRPr="00C33ECB" w:rsidRDefault="00C33ECB" w:rsidP="00C33ECB">
      <w:pPr>
        <w:autoSpaceDE w:val="0"/>
        <w:autoSpaceDN w:val="0"/>
        <w:adjustRightInd w:val="0"/>
        <w:rPr>
          <w:rFonts w:ascii="Calibri" w:eastAsiaTheme="minorHAnsi" w:hAnsi="Calibri" w:cs="Calibri"/>
          <w:lang w:eastAsia="en-US"/>
          <w14:ligatures w14:val="standardContextual"/>
        </w:rPr>
      </w:pPr>
    </w:p>
    <w:p w14:paraId="2ACCDB3A" w14:textId="35D82F16"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UK Parliament (2024), Government. Available at:</w:t>
      </w:r>
    </w:p>
    <w:p w14:paraId="100311F8"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hyperlink r:id="rId13" w:history="1">
        <w:r w:rsidRPr="00C33ECB">
          <w:rPr>
            <w:rFonts w:ascii="Calibri" w:eastAsiaTheme="minorHAnsi" w:hAnsi="Calibri" w:cs="Calibri"/>
            <w:lang w:eastAsia="en-US"/>
            <w14:ligatures w14:val="standardContextual"/>
          </w:rPr>
          <w:t>https://www.parliament.uk/site-information/glossary/government/#:~:text=The%20Government%20runs%20the%20country,Commons%20at%20a%20general%20election.</w:t>
        </w:r>
      </w:hyperlink>
    </w:p>
    <w:p w14:paraId="4218E196" w14:textId="7C86105D"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on: </w:t>
      </w:r>
      <w:r w:rsidR="00C33ECB" w:rsidRPr="00C33ECB">
        <w:rPr>
          <w:rFonts w:ascii="Calibri" w:eastAsiaTheme="minorHAnsi" w:hAnsi="Calibri" w:cs="Calibri"/>
          <w:lang w:eastAsia="en-US"/>
          <w14:ligatures w14:val="standardContextual"/>
        </w:rPr>
        <w:t>18.03.2024.</w:t>
      </w:r>
    </w:p>
    <w:p w14:paraId="33C4DB02" w14:textId="77777777" w:rsidR="00C33ECB" w:rsidRPr="00C33ECB" w:rsidRDefault="00C33ECB" w:rsidP="00C33ECB">
      <w:pPr>
        <w:autoSpaceDE w:val="0"/>
        <w:autoSpaceDN w:val="0"/>
        <w:adjustRightInd w:val="0"/>
        <w:rPr>
          <w:rFonts w:ascii="Calibri" w:eastAsiaTheme="minorHAnsi" w:hAnsi="Calibri" w:cs="Calibri"/>
          <w:lang w:eastAsia="en-US"/>
          <w14:ligatures w14:val="standardContextual"/>
        </w:rPr>
      </w:pPr>
    </w:p>
    <w:p w14:paraId="7962F75D" w14:textId="04330148"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UK Parliament (2024), Questions (Parliamentary). Available at:</w:t>
      </w:r>
    </w:p>
    <w:p w14:paraId="64B8A22E"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hyperlink r:id="rId14" w:history="1">
        <w:r w:rsidRPr="00C33ECB">
          <w:rPr>
            <w:rFonts w:ascii="Calibri" w:eastAsiaTheme="minorHAnsi" w:hAnsi="Calibri" w:cs="Calibri"/>
            <w:lang w:eastAsia="en-US"/>
            <w14:ligatures w14:val="standardContextual"/>
          </w:rPr>
          <w:t>https://www.parliament.uk/site-information/glossary/questions/</w:t>
        </w:r>
      </w:hyperlink>
    </w:p>
    <w:p w14:paraId="1A32BCD1" w14:textId="0840CE25"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on </w:t>
      </w:r>
      <w:r w:rsidR="00C33ECB" w:rsidRPr="00C33ECB">
        <w:rPr>
          <w:rFonts w:ascii="Calibri" w:eastAsiaTheme="minorHAnsi" w:hAnsi="Calibri" w:cs="Calibri"/>
          <w:lang w:eastAsia="en-US"/>
          <w14:ligatures w14:val="standardContextual"/>
        </w:rPr>
        <w:t>18.03.2024.</w:t>
      </w:r>
    </w:p>
    <w:p w14:paraId="27826C4D"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p>
    <w:p w14:paraId="51819FA9"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UK parliament (2024) Debating. Available at:</w:t>
      </w:r>
    </w:p>
    <w:p w14:paraId="74D7007D"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hyperlink r:id="rId15" w:history="1">
        <w:r w:rsidRPr="00C33ECB">
          <w:rPr>
            <w:rFonts w:ascii="Calibri" w:eastAsiaTheme="minorHAnsi" w:hAnsi="Calibri" w:cs="Calibri"/>
            <w:lang w:eastAsia="en-US"/>
            <w14:ligatures w14:val="standardContextual"/>
          </w:rPr>
          <w:t>https://www.parliament.uk/debating/</w:t>
        </w:r>
      </w:hyperlink>
    </w:p>
    <w:p w14:paraId="773AC367" w14:textId="1864E11C"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on </w:t>
      </w:r>
      <w:r w:rsidR="00C33ECB" w:rsidRPr="00C33ECB">
        <w:rPr>
          <w:rFonts w:ascii="Calibri" w:eastAsiaTheme="minorHAnsi" w:hAnsi="Calibri" w:cs="Calibri"/>
          <w:lang w:eastAsia="en-US"/>
          <w14:ligatures w14:val="standardContextual"/>
        </w:rPr>
        <w:t>18.03.2024.</w:t>
      </w:r>
    </w:p>
    <w:p w14:paraId="24673A56"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p>
    <w:p w14:paraId="2735A8B8"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UK Parliament (2024), Select Committees. Available at:</w:t>
      </w:r>
    </w:p>
    <w:p w14:paraId="50966C84"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hyperlink r:id="rId16" w:history="1">
        <w:r w:rsidRPr="00C33ECB">
          <w:rPr>
            <w:rFonts w:ascii="Calibri" w:eastAsiaTheme="minorHAnsi" w:hAnsi="Calibri" w:cs="Calibri"/>
            <w:lang w:eastAsia="en-US"/>
            <w14:ligatures w14:val="standardContextual"/>
          </w:rPr>
          <w:t>https://www.parliament.uk/about/how/committees/select/</w:t>
        </w:r>
      </w:hyperlink>
    </w:p>
    <w:p w14:paraId="35CDDD58" w14:textId="39DEBDD5"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r w:rsidRPr="00C33ECB">
        <w:rPr>
          <w:rFonts w:ascii="Calibri" w:eastAsiaTheme="minorHAnsi" w:hAnsi="Calibri" w:cs="Calibri"/>
          <w:lang w:eastAsia="en-US"/>
          <w14:ligatures w14:val="standardContextual"/>
        </w:rPr>
        <w:t xml:space="preserve">Accessed on </w:t>
      </w:r>
      <w:r w:rsidR="00C33ECB" w:rsidRPr="00C33ECB">
        <w:rPr>
          <w:rFonts w:ascii="Calibri" w:eastAsiaTheme="minorHAnsi" w:hAnsi="Calibri" w:cs="Calibri"/>
          <w:lang w:eastAsia="en-US"/>
          <w14:ligatures w14:val="standardContextual"/>
        </w:rPr>
        <w:t>18.03.2024.</w:t>
      </w:r>
    </w:p>
    <w:p w14:paraId="35B14732" w14:textId="77777777" w:rsidR="00787A61" w:rsidRPr="00C33ECB" w:rsidRDefault="00787A61" w:rsidP="00C33ECB">
      <w:pPr>
        <w:autoSpaceDE w:val="0"/>
        <w:autoSpaceDN w:val="0"/>
        <w:adjustRightInd w:val="0"/>
        <w:rPr>
          <w:rFonts w:ascii="Calibri" w:eastAsiaTheme="minorHAnsi" w:hAnsi="Calibri" w:cs="Calibri"/>
          <w:lang w:eastAsia="en-US"/>
          <w14:ligatures w14:val="standardContextual"/>
        </w:rPr>
      </w:pPr>
    </w:p>
    <w:p w14:paraId="2AE56811" w14:textId="47DEACAD" w:rsidR="00787A61" w:rsidRDefault="00787A61" w:rsidP="00787A61"/>
    <w:sectPr w:rsidR="00787A6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D1B82" w14:textId="77777777" w:rsidR="00CD3982" w:rsidRDefault="00CD3982" w:rsidP="00F85258">
      <w:r>
        <w:separator/>
      </w:r>
    </w:p>
  </w:endnote>
  <w:endnote w:type="continuationSeparator" w:id="0">
    <w:p w14:paraId="03CA0106" w14:textId="77777777" w:rsidR="00CD3982" w:rsidRDefault="00CD3982" w:rsidP="00F852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3F211" w14:textId="77777777" w:rsidR="00CD3982" w:rsidRDefault="00CD3982" w:rsidP="00F85258">
      <w:r>
        <w:separator/>
      </w:r>
    </w:p>
  </w:footnote>
  <w:footnote w:type="continuationSeparator" w:id="0">
    <w:p w14:paraId="761FC6D1" w14:textId="77777777" w:rsidR="00CD3982" w:rsidRDefault="00CD3982" w:rsidP="00F852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AECA1" w14:textId="45418D15" w:rsidR="00F85258" w:rsidRDefault="00F85258">
    <w:pPr>
      <w:pStyle w:val="Header"/>
      <w:rPr>
        <w:rFonts w:ascii="Calibri" w:hAnsi="Calibri" w:cs="Calibri"/>
      </w:rPr>
    </w:pPr>
    <w:r>
      <w:rPr>
        <w:rFonts w:ascii="Calibri" w:hAnsi="Calibri" w:cs="Calibri"/>
      </w:rPr>
      <w:t>Diana Demeterova 2314066                                                                               Legal Process</w:t>
    </w:r>
  </w:p>
  <w:p w14:paraId="48A9A1A5" w14:textId="23F302F0" w:rsidR="00F85258" w:rsidRPr="00F85258" w:rsidRDefault="00F85258">
    <w:pPr>
      <w:pStyle w:val="Header"/>
      <w:rPr>
        <w:rFonts w:ascii="Calibri" w:hAnsi="Calibri" w:cs="Calibri"/>
      </w:rPr>
    </w:pPr>
    <w:r>
      <w:rPr>
        <w:rFonts w:ascii="Calibri" w:hAnsi="Calibri" w:cs="Calibri"/>
      </w:rPr>
      <w:t xml:space="preserve">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94A78"/>
    <w:multiLevelType w:val="multilevel"/>
    <w:tmpl w:val="4184C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295AC6"/>
    <w:multiLevelType w:val="multilevel"/>
    <w:tmpl w:val="618E1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A8341E"/>
    <w:multiLevelType w:val="multilevel"/>
    <w:tmpl w:val="48A0B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CE3F2C"/>
    <w:multiLevelType w:val="hybridMultilevel"/>
    <w:tmpl w:val="7980918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FC025A"/>
    <w:multiLevelType w:val="multilevel"/>
    <w:tmpl w:val="CEA2A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6790677">
    <w:abstractNumId w:val="3"/>
  </w:num>
  <w:num w:numId="2" w16cid:durableId="1058356792">
    <w:abstractNumId w:val="2"/>
  </w:num>
  <w:num w:numId="3" w16cid:durableId="860510800">
    <w:abstractNumId w:val="4"/>
  </w:num>
  <w:num w:numId="4" w16cid:durableId="1386219439">
    <w:abstractNumId w:val="1"/>
  </w:num>
  <w:num w:numId="5" w16cid:durableId="174804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258"/>
    <w:rsid w:val="000018C1"/>
    <w:rsid w:val="00002128"/>
    <w:rsid w:val="00004245"/>
    <w:rsid w:val="000043ED"/>
    <w:rsid w:val="000118A0"/>
    <w:rsid w:val="00025B65"/>
    <w:rsid w:val="000576F3"/>
    <w:rsid w:val="00063C48"/>
    <w:rsid w:val="00064443"/>
    <w:rsid w:val="00085C9B"/>
    <w:rsid w:val="000A6F99"/>
    <w:rsid w:val="000B1FBD"/>
    <w:rsid w:val="000B67CF"/>
    <w:rsid w:val="000C13B4"/>
    <w:rsid w:val="000D143F"/>
    <w:rsid w:val="000D3D07"/>
    <w:rsid w:val="000D6FD4"/>
    <w:rsid w:val="000F67D9"/>
    <w:rsid w:val="001255CA"/>
    <w:rsid w:val="00132266"/>
    <w:rsid w:val="00147A43"/>
    <w:rsid w:val="00150FD2"/>
    <w:rsid w:val="00154FE7"/>
    <w:rsid w:val="00160319"/>
    <w:rsid w:val="00176F8F"/>
    <w:rsid w:val="001948DD"/>
    <w:rsid w:val="001972CA"/>
    <w:rsid w:val="001B33A6"/>
    <w:rsid w:val="001D1F89"/>
    <w:rsid w:val="001E1541"/>
    <w:rsid w:val="001E2059"/>
    <w:rsid w:val="001E4E7F"/>
    <w:rsid w:val="001F3D7F"/>
    <w:rsid w:val="002444EC"/>
    <w:rsid w:val="0025216F"/>
    <w:rsid w:val="00280477"/>
    <w:rsid w:val="00291C75"/>
    <w:rsid w:val="00294B45"/>
    <w:rsid w:val="002D4472"/>
    <w:rsid w:val="002E0DFB"/>
    <w:rsid w:val="002E294C"/>
    <w:rsid w:val="002E5332"/>
    <w:rsid w:val="00314267"/>
    <w:rsid w:val="00333AFA"/>
    <w:rsid w:val="003418F6"/>
    <w:rsid w:val="00353503"/>
    <w:rsid w:val="003624CB"/>
    <w:rsid w:val="003816D2"/>
    <w:rsid w:val="00393E24"/>
    <w:rsid w:val="003B0CAE"/>
    <w:rsid w:val="003B580B"/>
    <w:rsid w:val="003E6DFE"/>
    <w:rsid w:val="00413995"/>
    <w:rsid w:val="004273F8"/>
    <w:rsid w:val="00432209"/>
    <w:rsid w:val="00433AEE"/>
    <w:rsid w:val="00435DD3"/>
    <w:rsid w:val="00436287"/>
    <w:rsid w:val="00436F8D"/>
    <w:rsid w:val="00463AB0"/>
    <w:rsid w:val="00487F06"/>
    <w:rsid w:val="004A5D85"/>
    <w:rsid w:val="004C23A9"/>
    <w:rsid w:val="004C4C12"/>
    <w:rsid w:val="004D1CE0"/>
    <w:rsid w:val="004D71C6"/>
    <w:rsid w:val="004F3A54"/>
    <w:rsid w:val="005036CD"/>
    <w:rsid w:val="00516C15"/>
    <w:rsid w:val="00540F57"/>
    <w:rsid w:val="00577345"/>
    <w:rsid w:val="00581FE3"/>
    <w:rsid w:val="00584E5F"/>
    <w:rsid w:val="005B0D6C"/>
    <w:rsid w:val="005D5947"/>
    <w:rsid w:val="0060477A"/>
    <w:rsid w:val="00605363"/>
    <w:rsid w:val="006558E8"/>
    <w:rsid w:val="00680693"/>
    <w:rsid w:val="00685DF5"/>
    <w:rsid w:val="00687957"/>
    <w:rsid w:val="00690C52"/>
    <w:rsid w:val="006A09B4"/>
    <w:rsid w:val="006B48A4"/>
    <w:rsid w:val="006E6830"/>
    <w:rsid w:val="006E6FBA"/>
    <w:rsid w:val="006F39AB"/>
    <w:rsid w:val="00753223"/>
    <w:rsid w:val="007600E7"/>
    <w:rsid w:val="00766946"/>
    <w:rsid w:val="007874EC"/>
    <w:rsid w:val="00787A61"/>
    <w:rsid w:val="00792E2E"/>
    <w:rsid w:val="00793202"/>
    <w:rsid w:val="007E7277"/>
    <w:rsid w:val="007F2CB8"/>
    <w:rsid w:val="00823EE7"/>
    <w:rsid w:val="00875400"/>
    <w:rsid w:val="008816E1"/>
    <w:rsid w:val="00886843"/>
    <w:rsid w:val="008922A2"/>
    <w:rsid w:val="008A7B5F"/>
    <w:rsid w:val="008C7EE9"/>
    <w:rsid w:val="008D3EF1"/>
    <w:rsid w:val="008D76DD"/>
    <w:rsid w:val="008F69EC"/>
    <w:rsid w:val="009169C6"/>
    <w:rsid w:val="00932420"/>
    <w:rsid w:val="00944F42"/>
    <w:rsid w:val="00950C27"/>
    <w:rsid w:val="00962FC8"/>
    <w:rsid w:val="00975225"/>
    <w:rsid w:val="0098323D"/>
    <w:rsid w:val="00984DE1"/>
    <w:rsid w:val="00986F91"/>
    <w:rsid w:val="009A0979"/>
    <w:rsid w:val="009A241A"/>
    <w:rsid w:val="009A72D8"/>
    <w:rsid w:val="009C750B"/>
    <w:rsid w:val="009D1311"/>
    <w:rsid w:val="009D494B"/>
    <w:rsid w:val="009E3CF1"/>
    <w:rsid w:val="009F4552"/>
    <w:rsid w:val="009F6B20"/>
    <w:rsid w:val="00A220E7"/>
    <w:rsid w:val="00A23F7D"/>
    <w:rsid w:val="00A24172"/>
    <w:rsid w:val="00A24182"/>
    <w:rsid w:val="00A369A2"/>
    <w:rsid w:val="00A423F7"/>
    <w:rsid w:val="00A52372"/>
    <w:rsid w:val="00A53DD9"/>
    <w:rsid w:val="00A76FF7"/>
    <w:rsid w:val="00AA3641"/>
    <w:rsid w:val="00AB3E00"/>
    <w:rsid w:val="00AC171D"/>
    <w:rsid w:val="00AE0BAE"/>
    <w:rsid w:val="00AF2848"/>
    <w:rsid w:val="00B067B3"/>
    <w:rsid w:val="00B06F5C"/>
    <w:rsid w:val="00B114D3"/>
    <w:rsid w:val="00B20563"/>
    <w:rsid w:val="00B208F6"/>
    <w:rsid w:val="00B20E3F"/>
    <w:rsid w:val="00B3368D"/>
    <w:rsid w:val="00B516C8"/>
    <w:rsid w:val="00B6443E"/>
    <w:rsid w:val="00B74C03"/>
    <w:rsid w:val="00B80B96"/>
    <w:rsid w:val="00B96703"/>
    <w:rsid w:val="00BA010C"/>
    <w:rsid w:val="00BC06BC"/>
    <w:rsid w:val="00BC260B"/>
    <w:rsid w:val="00BF0FB7"/>
    <w:rsid w:val="00BF4D46"/>
    <w:rsid w:val="00C03256"/>
    <w:rsid w:val="00C056A7"/>
    <w:rsid w:val="00C116DA"/>
    <w:rsid w:val="00C20C38"/>
    <w:rsid w:val="00C33ECB"/>
    <w:rsid w:val="00C425D5"/>
    <w:rsid w:val="00C53D5C"/>
    <w:rsid w:val="00C62AF1"/>
    <w:rsid w:val="00C671CF"/>
    <w:rsid w:val="00C81B52"/>
    <w:rsid w:val="00C87DBE"/>
    <w:rsid w:val="00CA3FA6"/>
    <w:rsid w:val="00CC2E13"/>
    <w:rsid w:val="00CD0378"/>
    <w:rsid w:val="00CD3982"/>
    <w:rsid w:val="00D03CBC"/>
    <w:rsid w:val="00D15419"/>
    <w:rsid w:val="00D17877"/>
    <w:rsid w:val="00D207B3"/>
    <w:rsid w:val="00D6771F"/>
    <w:rsid w:val="00D837DA"/>
    <w:rsid w:val="00DC7DA5"/>
    <w:rsid w:val="00DE52BE"/>
    <w:rsid w:val="00DE7D6C"/>
    <w:rsid w:val="00DF054D"/>
    <w:rsid w:val="00E03BBD"/>
    <w:rsid w:val="00E04F31"/>
    <w:rsid w:val="00E306F8"/>
    <w:rsid w:val="00E34318"/>
    <w:rsid w:val="00E54D29"/>
    <w:rsid w:val="00E57155"/>
    <w:rsid w:val="00E806A7"/>
    <w:rsid w:val="00E909FE"/>
    <w:rsid w:val="00EC1B88"/>
    <w:rsid w:val="00ED6A4E"/>
    <w:rsid w:val="00F03157"/>
    <w:rsid w:val="00F059E2"/>
    <w:rsid w:val="00F27AA2"/>
    <w:rsid w:val="00F33F9E"/>
    <w:rsid w:val="00F5757E"/>
    <w:rsid w:val="00F67E90"/>
    <w:rsid w:val="00F85258"/>
    <w:rsid w:val="00FC4FCE"/>
    <w:rsid w:val="00FC533E"/>
    <w:rsid w:val="00FC7878"/>
    <w:rsid w:val="00FD4F46"/>
    <w:rsid w:val="00FE355D"/>
    <w:rsid w:val="00FF0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326C97"/>
  <w15:chartTrackingRefBased/>
  <w15:docId w15:val="{E3517694-F041-3144-8142-156691152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A6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852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52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52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852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2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2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2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2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2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2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52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52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852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2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258"/>
    <w:rPr>
      <w:rFonts w:eastAsiaTheme="majorEastAsia" w:cstheme="majorBidi"/>
      <w:color w:val="272727" w:themeColor="text1" w:themeTint="D8"/>
    </w:rPr>
  </w:style>
  <w:style w:type="paragraph" w:styleId="Title">
    <w:name w:val="Title"/>
    <w:basedOn w:val="Normal"/>
    <w:next w:val="Normal"/>
    <w:link w:val="TitleChar"/>
    <w:uiPriority w:val="10"/>
    <w:qFormat/>
    <w:rsid w:val="00F852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2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2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85258"/>
    <w:rPr>
      <w:i/>
      <w:iCs/>
      <w:color w:val="404040" w:themeColor="text1" w:themeTint="BF"/>
    </w:rPr>
  </w:style>
  <w:style w:type="paragraph" w:styleId="ListParagraph">
    <w:name w:val="List Paragraph"/>
    <w:basedOn w:val="Normal"/>
    <w:uiPriority w:val="34"/>
    <w:qFormat/>
    <w:rsid w:val="00F85258"/>
    <w:pPr>
      <w:ind w:left="720"/>
      <w:contextualSpacing/>
    </w:pPr>
  </w:style>
  <w:style w:type="character" w:styleId="IntenseEmphasis">
    <w:name w:val="Intense Emphasis"/>
    <w:basedOn w:val="DefaultParagraphFont"/>
    <w:uiPriority w:val="21"/>
    <w:qFormat/>
    <w:rsid w:val="00F85258"/>
    <w:rPr>
      <w:i/>
      <w:iCs/>
      <w:color w:val="0F4761" w:themeColor="accent1" w:themeShade="BF"/>
    </w:rPr>
  </w:style>
  <w:style w:type="paragraph" w:styleId="IntenseQuote">
    <w:name w:val="Intense Quote"/>
    <w:basedOn w:val="Normal"/>
    <w:next w:val="Normal"/>
    <w:link w:val="IntenseQuoteChar"/>
    <w:uiPriority w:val="30"/>
    <w:qFormat/>
    <w:rsid w:val="00F852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258"/>
    <w:rPr>
      <w:i/>
      <w:iCs/>
      <w:color w:val="0F4761" w:themeColor="accent1" w:themeShade="BF"/>
    </w:rPr>
  </w:style>
  <w:style w:type="character" w:styleId="IntenseReference">
    <w:name w:val="Intense Reference"/>
    <w:basedOn w:val="DefaultParagraphFont"/>
    <w:uiPriority w:val="32"/>
    <w:qFormat/>
    <w:rsid w:val="00F85258"/>
    <w:rPr>
      <w:b/>
      <w:bCs/>
      <w:smallCaps/>
      <w:color w:val="0F4761" w:themeColor="accent1" w:themeShade="BF"/>
      <w:spacing w:val="5"/>
    </w:rPr>
  </w:style>
  <w:style w:type="paragraph" w:styleId="Header">
    <w:name w:val="header"/>
    <w:basedOn w:val="Normal"/>
    <w:link w:val="HeaderChar"/>
    <w:uiPriority w:val="99"/>
    <w:unhideWhenUsed/>
    <w:rsid w:val="00F85258"/>
    <w:pPr>
      <w:tabs>
        <w:tab w:val="center" w:pos="4513"/>
        <w:tab w:val="right" w:pos="9026"/>
      </w:tabs>
    </w:pPr>
  </w:style>
  <w:style w:type="character" w:customStyle="1" w:styleId="HeaderChar">
    <w:name w:val="Header Char"/>
    <w:basedOn w:val="DefaultParagraphFont"/>
    <w:link w:val="Header"/>
    <w:uiPriority w:val="99"/>
    <w:rsid w:val="00F85258"/>
  </w:style>
  <w:style w:type="paragraph" w:styleId="Footer">
    <w:name w:val="footer"/>
    <w:basedOn w:val="Normal"/>
    <w:link w:val="FooterChar"/>
    <w:uiPriority w:val="99"/>
    <w:unhideWhenUsed/>
    <w:rsid w:val="00F85258"/>
    <w:pPr>
      <w:tabs>
        <w:tab w:val="center" w:pos="4513"/>
        <w:tab w:val="right" w:pos="9026"/>
      </w:tabs>
    </w:pPr>
  </w:style>
  <w:style w:type="character" w:customStyle="1" w:styleId="FooterChar">
    <w:name w:val="Footer Char"/>
    <w:basedOn w:val="DefaultParagraphFont"/>
    <w:link w:val="Footer"/>
    <w:uiPriority w:val="99"/>
    <w:rsid w:val="00F85258"/>
  </w:style>
  <w:style w:type="paragraph" w:styleId="NormalWeb">
    <w:name w:val="Normal (Web)"/>
    <w:basedOn w:val="Normal"/>
    <w:uiPriority w:val="99"/>
    <w:unhideWhenUsed/>
    <w:rsid w:val="00516C15"/>
    <w:pPr>
      <w:spacing w:before="100" w:beforeAutospacing="1" w:after="100" w:afterAutospacing="1"/>
    </w:pPr>
  </w:style>
  <w:style w:type="character" w:styleId="Hyperlink">
    <w:name w:val="Hyperlink"/>
    <w:basedOn w:val="DefaultParagraphFont"/>
    <w:uiPriority w:val="99"/>
    <w:semiHidden/>
    <w:unhideWhenUsed/>
    <w:rsid w:val="001E4E7F"/>
    <w:rPr>
      <w:color w:val="0000FF"/>
      <w:u w:val="single"/>
    </w:rPr>
  </w:style>
  <w:style w:type="character" w:customStyle="1" w:styleId="apple-converted-space">
    <w:name w:val="apple-converted-space"/>
    <w:basedOn w:val="DefaultParagraphFont"/>
    <w:rsid w:val="001E4E7F"/>
  </w:style>
  <w:style w:type="paragraph" w:customStyle="1" w:styleId="phrase">
    <w:name w:val="phrase"/>
    <w:basedOn w:val="Normal"/>
    <w:rsid w:val="003E6DF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0602">
      <w:bodyDiv w:val="1"/>
      <w:marLeft w:val="0"/>
      <w:marRight w:val="0"/>
      <w:marTop w:val="0"/>
      <w:marBottom w:val="0"/>
      <w:divBdr>
        <w:top w:val="none" w:sz="0" w:space="0" w:color="auto"/>
        <w:left w:val="none" w:sz="0" w:space="0" w:color="auto"/>
        <w:bottom w:val="none" w:sz="0" w:space="0" w:color="auto"/>
        <w:right w:val="none" w:sz="0" w:space="0" w:color="auto"/>
      </w:divBdr>
    </w:div>
    <w:div w:id="694421782">
      <w:bodyDiv w:val="1"/>
      <w:marLeft w:val="0"/>
      <w:marRight w:val="0"/>
      <w:marTop w:val="0"/>
      <w:marBottom w:val="0"/>
      <w:divBdr>
        <w:top w:val="none" w:sz="0" w:space="0" w:color="auto"/>
        <w:left w:val="none" w:sz="0" w:space="0" w:color="auto"/>
        <w:bottom w:val="none" w:sz="0" w:space="0" w:color="auto"/>
        <w:right w:val="none" w:sz="0" w:space="0" w:color="auto"/>
      </w:divBdr>
    </w:div>
    <w:div w:id="875197177">
      <w:bodyDiv w:val="1"/>
      <w:marLeft w:val="0"/>
      <w:marRight w:val="0"/>
      <w:marTop w:val="0"/>
      <w:marBottom w:val="0"/>
      <w:divBdr>
        <w:top w:val="none" w:sz="0" w:space="0" w:color="auto"/>
        <w:left w:val="none" w:sz="0" w:space="0" w:color="auto"/>
        <w:bottom w:val="none" w:sz="0" w:space="0" w:color="auto"/>
        <w:right w:val="none" w:sz="0" w:space="0" w:color="auto"/>
      </w:divBdr>
    </w:div>
    <w:div w:id="876161630">
      <w:bodyDiv w:val="1"/>
      <w:marLeft w:val="0"/>
      <w:marRight w:val="0"/>
      <w:marTop w:val="0"/>
      <w:marBottom w:val="0"/>
      <w:divBdr>
        <w:top w:val="none" w:sz="0" w:space="0" w:color="auto"/>
        <w:left w:val="none" w:sz="0" w:space="0" w:color="auto"/>
        <w:bottom w:val="none" w:sz="0" w:space="0" w:color="auto"/>
        <w:right w:val="none" w:sz="0" w:space="0" w:color="auto"/>
      </w:divBdr>
    </w:div>
    <w:div w:id="1275013049">
      <w:bodyDiv w:val="1"/>
      <w:marLeft w:val="0"/>
      <w:marRight w:val="0"/>
      <w:marTop w:val="0"/>
      <w:marBottom w:val="0"/>
      <w:divBdr>
        <w:top w:val="none" w:sz="0" w:space="0" w:color="auto"/>
        <w:left w:val="none" w:sz="0" w:space="0" w:color="auto"/>
        <w:bottom w:val="none" w:sz="0" w:space="0" w:color="auto"/>
        <w:right w:val="none" w:sz="0" w:space="0" w:color="auto"/>
      </w:divBdr>
    </w:div>
    <w:div w:id="1408915567">
      <w:bodyDiv w:val="1"/>
      <w:marLeft w:val="0"/>
      <w:marRight w:val="0"/>
      <w:marTop w:val="0"/>
      <w:marBottom w:val="0"/>
      <w:divBdr>
        <w:top w:val="none" w:sz="0" w:space="0" w:color="auto"/>
        <w:left w:val="none" w:sz="0" w:space="0" w:color="auto"/>
        <w:bottom w:val="none" w:sz="0" w:space="0" w:color="auto"/>
        <w:right w:val="none" w:sz="0" w:space="0" w:color="auto"/>
      </w:divBdr>
    </w:div>
    <w:div w:id="1657565942">
      <w:bodyDiv w:val="1"/>
      <w:marLeft w:val="0"/>
      <w:marRight w:val="0"/>
      <w:marTop w:val="0"/>
      <w:marBottom w:val="0"/>
      <w:divBdr>
        <w:top w:val="none" w:sz="0" w:space="0" w:color="auto"/>
        <w:left w:val="none" w:sz="0" w:space="0" w:color="auto"/>
        <w:bottom w:val="none" w:sz="0" w:space="0" w:color="auto"/>
        <w:right w:val="none" w:sz="0" w:space="0" w:color="auto"/>
      </w:divBdr>
    </w:div>
    <w:div w:id="1664313005">
      <w:bodyDiv w:val="1"/>
      <w:marLeft w:val="0"/>
      <w:marRight w:val="0"/>
      <w:marTop w:val="0"/>
      <w:marBottom w:val="0"/>
      <w:divBdr>
        <w:top w:val="none" w:sz="0" w:space="0" w:color="auto"/>
        <w:left w:val="none" w:sz="0" w:space="0" w:color="auto"/>
        <w:bottom w:val="none" w:sz="0" w:space="0" w:color="auto"/>
        <w:right w:val="none" w:sz="0" w:space="0" w:color="auto"/>
      </w:divBdr>
    </w:div>
    <w:div w:id="1902670398">
      <w:bodyDiv w:val="1"/>
      <w:marLeft w:val="0"/>
      <w:marRight w:val="0"/>
      <w:marTop w:val="0"/>
      <w:marBottom w:val="0"/>
      <w:divBdr>
        <w:top w:val="none" w:sz="0" w:space="0" w:color="auto"/>
        <w:left w:val="none" w:sz="0" w:space="0" w:color="auto"/>
        <w:bottom w:val="none" w:sz="0" w:space="0" w:color="auto"/>
        <w:right w:val="none" w:sz="0" w:space="0" w:color="auto"/>
      </w:divBdr>
    </w:div>
    <w:div w:id="1967201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free-law-essays/family-law/separation-of-powers-in-the-uk.php" TargetMode="External"/><Relationship Id="rId13" Type="http://schemas.openxmlformats.org/officeDocument/2006/relationships/hyperlink" Target="https://www.parliament.uk/site-information/glossary/government/#:~:text=The%20Government%20runs%20the%20country,Commons%20at%20a%20general%20elec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yjus.com/question-answer/what-do-you-mean-by-executive/#" TargetMode="External"/><Relationship Id="rId12" Type="http://schemas.openxmlformats.org/officeDocument/2006/relationships/hyperlink" Target="https://www.studysmarter.co.uk/explanations/politics/uk-government/executive-government-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parliament.uk/about/how/committees/sele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lications.parliament.uk/pa/ld201012/ldselect/ldspeak/136/13605.htm" TargetMode="External"/><Relationship Id="rId5" Type="http://schemas.openxmlformats.org/officeDocument/2006/relationships/footnotes" Target="footnotes.xml"/><Relationship Id="rId15" Type="http://schemas.openxmlformats.org/officeDocument/2006/relationships/hyperlink" Target="https://www.parliament.uk/debating/" TargetMode="External"/><Relationship Id="rId10" Type="http://schemas.openxmlformats.org/officeDocument/2006/relationships/hyperlink" Target="https://getrevising.co.uk/grids/parliaments_function_of_scrutiny_an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csl.org/about-state-legislatures/separation-of-powers-an-overview" TargetMode="External"/><Relationship Id="rId14" Type="http://schemas.openxmlformats.org/officeDocument/2006/relationships/hyperlink" Target="https://www.parliament.uk/site-information/glossary/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5</Pages>
  <Words>1726</Words>
  <Characters>9841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 (2314066)</dc:creator>
  <cp:keywords/>
  <dc:description/>
  <cp:lastModifiedBy>Diana Demeterova (2314066)</cp:lastModifiedBy>
  <cp:revision>191</cp:revision>
  <dcterms:created xsi:type="dcterms:W3CDTF">2024-03-18T20:50:00Z</dcterms:created>
  <dcterms:modified xsi:type="dcterms:W3CDTF">2024-03-20T20:30:00Z</dcterms:modified>
</cp:coreProperties>
</file>