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853E8" w14:textId="57C06935" w:rsidR="00C17C92" w:rsidRPr="000E1F7D" w:rsidRDefault="002F3CA4" w:rsidP="000E1F7D">
      <w:pPr>
        <w:jc w:val="center"/>
        <w:rPr>
          <w:rStyle w:val="Strong"/>
          <w:rFonts w:ascii="Arial" w:hAnsi="Arial" w:cs="Arial"/>
          <w:szCs w:val="24"/>
        </w:rPr>
      </w:pPr>
      <w:r>
        <w:rPr>
          <w:rFonts w:ascii="Arial" w:hAnsi="Arial" w:cs="Arial"/>
          <w:b/>
          <w:bCs/>
          <w:noProof/>
        </w:rPr>
        <w:drawing>
          <wp:inline distT="0" distB="0" distL="0" distR="0" wp14:anchorId="0B90F305" wp14:editId="52C7B559">
            <wp:extent cx="2705100" cy="1386840"/>
            <wp:effectExtent l="0" t="0" r="0" b="3810"/>
            <wp:docPr id="337495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495862" name="Picture 1"/>
                    <pic:cNvPicPr>
                      <a:picLocks noChangeAspect="1"/>
                    </pic:cNvPicPr>
                  </pic:nvPicPr>
                  <pic:blipFill>
                    <a:blip r:embed="rId8"/>
                    <a:stretch>
                      <a:fillRect/>
                    </a:stretch>
                  </pic:blipFill>
                  <pic:spPr>
                    <a:xfrm>
                      <a:off x="0" y="0"/>
                      <a:ext cx="2708262" cy="1388852"/>
                    </a:xfrm>
                    <a:prstGeom prst="rect">
                      <a:avLst/>
                    </a:prstGeom>
                  </pic:spPr>
                </pic:pic>
              </a:graphicData>
            </a:graphic>
          </wp:inline>
        </w:drawing>
      </w:r>
    </w:p>
    <w:p w14:paraId="4F6BC32B" w14:textId="72ED7181" w:rsidR="00FB399C" w:rsidRPr="000E1F7D" w:rsidRDefault="00FB399C" w:rsidP="000E1F7D">
      <w:pPr>
        <w:jc w:val="center"/>
        <w:rPr>
          <w:rFonts w:ascii="Arial" w:hAnsi="Arial" w:cs="Arial"/>
          <w:szCs w:val="24"/>
        </w:rPr>
      </w:pPr>
      <w:r w:rsidRPr="000E1F7D">
        <w:rPr>
          <w:rStyle w:val="Strong"/>
          <w:rFonts w:ascii="Arial" w:hAnsi="Arial" w:cs="Arial"/>
          <w:szCs w:val="24"/>
        </w:rPr>
        <w:t>MASTER OF BUSINESS ADMINISTRATION (MBA)</w:t>
      </w:r>
    </w:p>
    <w:p w14:paraId="742B2395" w14:textId="50A91FD7" w:rsidR="00FB399C" w:rsidRPr="000E1F7D" w:rsidRDefault="00FB399C" w:rsidP="000E1F7D">
      <w:pPr>
        <w:jc w:val="center"/>
        <w:rPr>
          <w:rFonts w:ascii="Arial" w:hAnsi="Arial" w:cs="Arial"/>
          <w:szCs w:val="24"/>
        </w:rPr>
      </w:pPr>
    </w:p>
    <w:p w14:paraId="3600F89A" w14:textId="77777777" w:rsidR="00FB399C" w:rsidRPr="000E1F7D" w:rsidRDefault="00FB399C" w:rsidP="000E1F7D">
      <w:pPr>
        <w:jc w:val="center"/>
        <w:rPr>
          <w:rFonts w:ascii="Arial" w:hAnsi="Arial" w:cs="Arial"/>
          <w:szCs w:val="24"/>
        </w:rPr>
      </w:pPr>
      <w:r w:rsidRPr="000E1F7D">
        <w:rPr>
          <w:rStyle w:val="Strong"/>
          <w:rFonts w:ascii="Arial" w:hAnsi="Arial" w:cs="Arial"/>
          <w:szCs w:val="24"/>
        </w:rPr>
        <w:t>MODULE NAME:</w:t>
      </w:r>
      <w:r w:rsidRPr="000E1F7D">
        <w:rPr>
          <w:rFonts w:ascii="Arial" w:hAnsi="Arial" w:cs="Arial"/>
          <w:szCs w:val="24"/>
        </w:rPr>
        <w:t xml:space="preserve"> Human Capital Management</w:t>
      </w:r>
    </w:p>
    <w:p w14:paraId="5E4DEDF5" w14:textId="77777777" w:rsidR="00FB399C" w:rsidRPr="000E1F7D" w:rsidRDefault="00FB399C" w:rsidP="000E1F7D">
      <w:pPr>
        <w:jc w:val="center"/>
        <w:rPr>
          <w:rFonts w:ascii="Arial" w:hAnsi="Arial" w:cs="Arial"/>
          <w:szCs w:val="24"/>
        </w:rPr>
      </w:pPr>
      <w:r w:rsidRPr="000E1F7D">
        <w:rPr>
          <w:rStyle w:val="Strong"/>
          <w:rFonts w:ascii="Arial" w:hAnsi="Arial" w:cs="Arial"/>
          <w:szCs w:val="24"/>
        </w:rPr>
        <w:t>MODULE CODE:</w:t>
      </w:r>
      <w:r w:rsidRPr="000E1F7D">
        <w:rPr>
          <w:rFonts w:ascii="Arial" w:hAnsi="Arial" w:cs="Arial"/>
          <w:szCs w:val="24"/>
        </w:rPr>
        <w:t xml:space="preserve"> LCMB7023</w:t>
      </w:r>
    </w:p>
    <w:p w14:paraId="6EAEAAD1" w14:textId="3FAD0CD1" w:rsidR="00FB399C" w:rsidRPr="000E1F7D" w:rsidRDefault="00FB399C" w:rsidP="000E1F7D">
      <w:pPr>
        <w:jc w:val="center"/>
        <w:rPr>
          <w:rFonts w:ascii="Arial" w:hAnsi="Arial" w:cs="Arial"/>
          <w:szCs w:val="24"/>
        </w:rPr>
      </w:pPr>
    </w:p>
    <w:p w14:paraId="3DDBF376" w14:textId="77777777" w:rsidR="00FB399C" w:rsidRPr="000E1F7D" w:rsidRDefault="00FB399C" w:rsidP="000E1F7D">
      <w:pPr>
        <w:jc w:val="center"/>
        <w:rPr>
          <w:rFonts w:ascii="Arial" w:hAnsi="Arial" w:cs="Arial"/>
          <w:szCs w:val="24"/>
        </w:rPr>
      </w:pPr>
      <w:r w:rsidRPr="000E1F7D">
        <w:rPr>
          <w:rStyle w:val="Strong"/>
          <w:rFonts w:ascii="Arial" w:hAnsi="Arial" w:cs="Arial"/>
          <w:szCs w:val="24"/>
        </w:rPr>
        <w:t>ASSESSMENT TITLE:</w:t>
      </w:r>
    </w:p>
    <w:p w14:paraId="3C323F53" w14:textId="68697001" w:rsidR="00FB399C" w:rsidRPr="000E1F7D" w:rsidRDefault="00FB399C" w:rsidP="000E1F7D">
      <w:pPr>
        <w:jc w:val="center"/>
        <w:rPr>
          <w:rFonts w:ascii="Arial" w:hAnsi="Arial" w:cs="Arial"/>
          <w:b/>
          <w:bCs/>
          <w:szCs w:val="24"/>
        </w:rPr>
      </w:pPr>
      <w:r w:rsidRPr="000E1F7D">
        <w:rPr>
          <w:rStyle w:val="Strong"/>
          <w:rFonts w:ascii="Arial" w:hAnsi="Arial" w:cs="Arial"/>
          <w:b w:val="0"/>
          <w:bCs w:val="0"/>
          <w:szCs w:val="24"/>
        </w:rPr>
        <w:t>Integrated Human Capital Blueprint – Aether Innovations</w:t>
      </w:r>
    </w:p>
    <w:p w14:paraId="6EB439BA" w14:textId="77777777" w:rsidR="00FB399C" w:rsidRPr="000E1F7D" w:rsidRDefault="00FB399C" w:rsidP="000E1F7D">
      <w:pPr>
        <w:jc w:val="center"/>
        <w:rPr>
          <w:rFonts w:ascii="Arial" w:hAnsi="Arial" w:cs="Arial"/>
          <w:szCs w:val="24"/>
        </w:rPr>
      </w:pPr>
      <w:r w:rsidRPr="000E1F7D">
        <w:rPr>
          <w:rStyle w:val="Strong"/>
          <w:rFonts w:ascii="Arial" w:hAnsi="Arial" w:cs="Arial"/>
          <w:szCs w:val="24"/>
        </w:rPr>
        <w:t>ASSESSMENT TYPE:</w:t>
      </w:r>
    </w:p>
    <w:p w14:paraId="08C7B7B8" w14:textId="0F0E704E" w:rsidR="00FB399C" w:rsidRPr="000E1F7D" w:rsidRDefault="00FB399C" w:rsidP="000E1F7D">
      <w:pPr>
        <w:jc w:val="center"/>
        <w:rPr>
          <w:rFonts w:ascii="Arial" w:hAnsi="Arial" w:cs="Arial"/>
          <w:szCs w:val="24"/>
        </w:rPr>
      </w:pPr>
      <w:r w:rsidRPr="000E1F7D">
        <w:rPr>
          <w:rFonts w:ascii="Arial" w:hAnsi="Arial" w:cs="Arial"/>
          <w:szCs w:val="24"/>
        </w:rPr>
        <w:t>Individual Report – HR Strategy</w:t>
      </w:r>
    </w:p>
    <w:p w14:paraId="70DFCF07" w14:textId="74351BD7" w:rsidR="00FB399C" w:rsidRPr="000E1F7D" w:rsidRDefault="00FB399C" w:rsidP="000E1F7D">
      <w:pPr>
        <w:jc w:val="center"/>
        <w:rPr>
          <w:rFonts w:ascii="Arial" w:hAnsi="Arial" w:cs="Arial"/>
          <w:szCs w:val="24"/>
        </w:rPr>
      </w:pPr>
      <w:r w:rsidRPr="000E1F7D">
        <w:rPr>
          <w:rStyle w:val="Strong"/>
          <w:rFonts w:ascii="Arial" w:hAnsi="Arial" w:cs="Arial"/>
          <w:szCs w:val="24"/>
        </w:rPr>
        <w:t>STUDENT NAME:</w:t>
      </w:r>
      <w:r w:rsidRPr="000E1F7D">
        <w:rPr>
          <w:rFonts w:ascii="Arial" w:hAnsi="Arial" w:cs="Arial"/>
          <w:szCs w:val="24"/>
        </w:rPr>
        <w:t xml:space="preserve"> </w:t>
      </w:r>
      <w:r w:rsidR="002F3CA4">
        <w:rPr>
          <w:rFonts w:ascii="Arial" w:hAnsi="Arial" w:cs="Arial"/>
          <w:szCs w:val="24"/>
        </w:rPr>
        <w:t xml:space="preserve"> KEVIN GOSAI</w:t>
      </w:r>
    </w:p>
    <w:p w14:paraId="551640CB" w14:textId="3F4F3BC1" w:rsidR="00FB399C" w:rsidRPr="000E1F7D" w:rsidRDefault="00FB399C" w:rsidP="000E1F7D">
      <w:pPr>
        <w:jc w:val="center"/>
        <w:rPr>
          <w:rFonts w:ascii="Arial" w:hAnsi="Arial" w:cs="Arial"/>
          <w:szCs w:val="24"/>
        </w:rPr>
      </w:pPr>
      <w:r w:rsidRPr="000E1F7D">
        <w:rPr>
          <w:rStyle w:val="Strong"/>
          <w:rFonts w:ascii="Arial" w:hAnsi="Arial" w:cs="Arial"/>
          <w:szCs w:val="24"/>
        </w:rPr>
        <w:t>STUDENT ID:</w:t>
      </w:r>
      <w:r w:rsidRPr="000E1F7D">
        <w:rPr>
          <w:rFonts w:ascii="Arial" w:hAnsi="Arial" w:cs="Arial"/>
          <w:szCs w:val="24"/>
        </w:rPr>
        <w:t xml:space="preserve"> </w:t>
      </w:r>
      <w:r w:rsidR="002F3CA4">
        <w:rPr>
          <w:rFonts w:ascii="Arial" w:hAnsi="Arial" w:cs="Arial"/>
          <w:szCs w:val="24"/>
        </w:rPr>
        <w:t>2531973</w:t>
      </w:r>
    </w:p>
    <w:p w14:paraId="0AC6CE97" w14:textId="77777777" w:rsidR="00251A66" w:rsidRPr="000E1F7D" w:rsidRDefault="00251A66" w:rsidP="000E1F7D">
      <w:pPr>
        <w:jc w:val="center"/>
        <w:rPr>
          <w:rFonts w:ascii="Arial" w:hAnsi="Arial" w:cs="Arial"/>
          <w:szCs w:val="24"/>
        </w:rPr>
      </w:pPr>
    </w:p>
    <w:p w14:paraId="63BA472D" w14:textId="23B8FCCB" w:rsidR="00FB399C" w:rsidRPr="000E1F7D" w:rsidRDefault="00FB399C" w:rsidP="000E1F7D">
      <w:pPr>
        <w:jc w:val="center"/>
        <w:rPr>
          <w:rFonts w:ascii="Arial" w:hAnsi="Arial" w:cs="Arial"/>
          <w:szCs w:val="24"/>
        </w:rPr>
      </w:pPr>
      <w:r w:rsidRPr="000E1F7D">
        <w:rPr>
          <w:rStyle w:val="Strong"/>
          <w:rFonts w:ascii="Arial" w:hAnsi="Arial" w:cs="Arial"/>
          <w:szCs w:val="24"/>
        </w:rPr>
        <w:t>LECTURER</w:t>
      </w:r>
      <w:r w:rsidRPr="000E1F7D">
        <w:rPr>
          <w:rStyle w:val="Strong"/>
          <w:rFonts w:ascii="Arial" w:hAnsi="Arial" w:cs="Arial"/>
          <w:b w:val="0"/>
          <w:bCs w:val="0"/>
          <w:szCs w:val="24"/>
        </w:rPr>
        <w:t>:</w:t>
      </w:r>
    </w:p>
    <w:p w14:paraId="26944E06" w14:textId="77777777" w:rsidR="00251A66" w:rsidRPr="000E1F7D" w:rsidRDefault="00FB399C" w:rsidP="000E1F7D">
      <w:pPr>
        <w:jc w:val="center"/>
        <w:rPr>
          <w:rFonts w:ascii="Arial" w:hAnsi="Arial" w:cs="Arial"/>
          <w:szCs w:val="24"/>
        </w:rPr>
      </w:pPr>
      <w:r w:rsidRPr="000E1F7D">
        <w:rPr>
          <w:rFonts w:ascii="Arial" w:hAnsi="Arial" w:cs="Arial"/>
          <w:szCs w:val="24"/>
        </w:rPr>
        <w:t xml:space="preserve">Gladius </w:t>
      </w:r>
      <w:proofErr w:type="spellStart"/>
      <w:r w:rsidRPr="000E1F7D">
        <w:rPr>
          <w:rFonts w:ascii="Arial" w:hAnsi="Arial" w:cs="Arial"/>
          <w:szCs w:val="24"/>
        </w:rPr>
        <w:t>Kulothungan</w:t>
      </w:r>
      <w:proofErr w:type="spellEnd"/>
    </w:p>
    <w:p w14:paraId="7C497F0F" w14:textId="2281FB6C" w:rsidR="00FB399C" w:rsidRPr="000E1F7D" w:rsidRDefault="00FB399C" w:rsidP="000E1F7D">
      <w:pPr>
        <w:jc w:val="center"/>
        <w:rPr>
          <w:rFonts w:ascii="Arial" w:hAnsi="Arial" w:cs="Arial"/>
          <w:szCs w:val="24"/>
        </w:rPr>
      </w:pPr>
      <w:proofErr w:type="spellStart"/>
      <w:r w:rsidRPr="000E1F7D">
        <w:rPr>
          <w:rFonts w:ascii="Arial" w:hAnsi="Arial" w:cs="Arial"/>
          <w:szCs w:val="24"/>
        </w:rPr>
        <w:t>Ejike</w:t>
      </w:r>
      <w:proofErr w:type="spellEnd"/>
      <w:r w:rsidRPr="000E1F7D">
        <w:rPr>
          <w:rFonts w:ascii="Arial" w:hAnsi="Arial" w:cs="Arial"/>
          <w:szCs w:val="24"/>
        </w:rPr>
        <w:t xml:space="preserve"> </w:t>
      </w:r>
      <w:proofErr w:type="spellStart"/>
      <w:r w:rsidRPr="000E1F7D">
        <w:rPr>
          <w:rFonts w:ascii="Arial" w:hAnsi="Arial" w:cs="Arial"/>
          <w:szCs w:val="24"/>
        </w:rPr>
        <w:t>Udeogu</w:t>
      </w:r>
      <w:proofErr w:type="spellEnd"/>
    </w:p>
    <w:p w14:paraId="2A9C4A00" w14:textId="6F971D65" w:rsidR="00FB399C" w:rsidRPr="000E1F7D" w:rsidRDefault="00FB399C" w:rsidP="000E1F7D">
      <w:pPr>
        <w:jc w:val="center"/>
        <w:rPr>
          <w:rFonts w:ascii="Arial" w:hAnsi="Arial" w:cs="Arial"/>
          <w:szCs w:val="24"/>
        </w:rPr>
      </w:pPr>
    </w:p>
    <w:p w14:paraId="48CFBD0A" w14:textId="213A218B" w:rsidR="00FB399C" w:rsidRPr="000E1F7D" w:rsidRDefault="00FB399C" w:rsidP="000E1F7D">
      <w:pPr>
        <w:jc w:val="center"/>
        <w:rPr>
          <w:rFonts w:ascii="Arial" w:hAnsi="Arial" w:cs="Arial"/>
          <w:szCs w:val="24"/>
        </w:rPr>
      </w:pPr>
      <w:r w:rsidRPr="000E1F7D">
        <w:rPr>
          <w:rStyle w:val="Strong"/>
          <w:rFonts w:ascii="Arial" w:hAnsi="Arial" w:cs="Arial"/>
          <w:b w:val="0"/>
          <w:bCs w:val="0"/>
          <w:szCs w:val="24"/>
        </w:rPr>
        <w:t>WORD COUNT:</w:t>
      </w:r>
      <w:r w:rsidRPr="000E1F7D">
        <w:rPr>
          <w:rFonts w:ascii="Arial" w:hAnsi="Arial" w:cs="Arial"/>
          <w:szCs w:val="24"/>
        </w:rPr>
        <w:t xml:space="preserve"> 2</w:t>
      </w:r>
      <w:r w:rsidR="0015586B">
        <w:rPr>
          <w:rFonts w:ascii="Arial" w:hAnsi="Arial" w:cs="Arial"/>
          <w:szCs w:val="24"/>
        </w:rPr>
        <w:t xml:space="preserve">746 </w:t>
      </w:r>
      <w:r w:rsidRPr="000E1F7D">
        <w:rPr>
          <w:rFonts w:ascii="Arial" w:hAnsi="Arial" w:cs="Arial"/>
          <w:szCs w:val="24"/>
        </w:rPr>
        <w:t>Words</w:t>
      </w:r>
    </w:p>
    <w:p w14:paraId="6493F6B5" w14:textId="153C6367" w:rsidR="00FB399C" w:rsidRPr="000E1F7D" w:rsidRDefault="00FB399C" w:rsidP="000E1F7D">
      <w:pPr>
        <w:jc w:val="center"/>
        <w:rPr>
          <w:rFonts w:ascii="Arial" w:hAnsi="Arial" w:cs="Arial"/>
          <w:szCs w:val="24"/>
        </w:rPr>
      </w:pPr>
    </w:p>
    <w:p w14:paraId="1B6C61F0" w14:textId="77777777" w:rsidR="00FB399C" w:rsidRPr="000E1F7D" w:rsidRDefault="00FB399C" w:rsidP="000E1F7D">
      <w:pPr>
        <w:jc w:val="center"/>
        <w:rPr>
          <w:rFonts w:ascii="Arial" w:hAnsi="Arial" w:cs="Arial"/>
          <w:szCs w:val="24"/>
        </w:rPr>
      </w:pPr>
      <w:r w:rsidRPr="000E1F7D">
        <w:rPr>
          <w:rStyle w:val="Strong"/>
          <w:rFonts w:ascii="Arial" w:hAnsi="Arial" w:cs="Arial"/>
          <w:b w:val="0"/>
          <w:bCs w:val="0"/>
          <w:szCs w:val="24"/>
        </w:rPr>
        <w:t>SUBMISSION DATE:</w:t>
      </w:r>
      <w:r w:rsidRPr="000E1F7D">
        <w:rPr>
          <w:rFonts w:ascii="Arial" w:hAnsi="Arial" w:cs="Arial"/>
          <w:szCs w:val="24"/>
        </w:rPr>
        <w:t xml:space="preserve"> 20th March 2026</w:t>
      </w:r>
    </w:p>
    <w:p w14:paraId="109FDD15" w14:textId="5026AE3F" w:rsidR="009D0F41" w:rsidRPr="000E1F7D" w:rsidRDefault="009D0F41" w:rsidP="000E1F7D">
      <w:pPr>
        <w:rPr>
          <w:rFonts w:ascii="Arial" w:hAnsi="Arial" w:cs="Arial"/>
          <w:szCs w:val="24"/>
        </w:rPr>
      </w:pPr>
      <w:r w:rsidRPr="000E1F7D">
        <w:rPr>
          <w:rFonts w:ascii="Arial" w:hAnsi="Arial" w:cs="Arial"/>
          <w:szCs w:val="24"/>
        </w:rPr>
        <w:br w:type="page"/>
      </w:r>
    </w:p>
    <w:sdt>
      <w:sdtPr>
        <w:rPr>
          <w:rFonts w:ascii="Arial" w:eastAsiaTheme="minorHAnsi" w:hAnsi="Arial" w:cs="Arial"/>
          <w:b/>
          <w:bCs/>
          <w:color w:val="000000" w:themeColor="text1"/>
          <w:sz w:val="24"/>
          <w:szCs w:val="24"/>
          <w:lang w:val="en-GB"/>
        </w:rPr>
        <w:id w:val="79645735"/>
        <w:docPartObj>
          <w:docPartGallery w:val="Table of Contents"/>
          <w:docPartUnique/>
        </w:docPartObj>
      </w:sdtPr>
      <w:sdtEndPr>
        <w:rPr>
          <w:noProof/>
          <w:color w:val="auto"/>
        </w:rPr>
      </w:sdtEndPr>
      <w:sdtContent>
        <w:p w14:paraId="4645D472" w14:textId="2CCAFD2E" w:rsidR="009D0F41" w:rsidRPr="002F3CA4" w:rsidRDefault="009D0F41" w:rsidP="000E1F7D">
          <w:pPr>
            <w:pStyle w:val="TOCHeading"/>
            <w:spacing w:line="360" w:lineRule="auto"/>
            <w:jc w:val="center"/>
            <w:rPr>
              <w:rFonts w:ascii="Arial" w:hAnsi="Arial" w:cs="Arial"/>
              <w:b/>
              <w:bCs/>
              <w:color w:val="000000" w:themeColor="text1"/>
              <w:sz w:val="24"/>
              <w:szCs w:val="24"/>
            </w:rPr>
          </w:pPr>
          <w:r w:rsidRPr="002F3CA4">
            <w:rPr>
              <w:rFonts w:ascii="Arial" w:hAnsi="Arial" w:cs="Arial"/>
              <w:b/>
              <w:bCs/>
              <w:color w:val="000000" w:themeColor="text1"/>
              <w:sz w:val="24"/>
              <w:szCs w:val="24"/>
            </w:rPr>
            <w:t>Table of Contents</w:t>
          </w:r>
        </w:p>
        <w:p w14:paraId="76886519" w14:textId="2C357CD7" w:rsidR="00DF5583" w:rsidRPr="002F3CA4" w:rsidRDefault="009D0F41">
          <w:pPr>
            <w:pStyle w:val="TOC1"/>
            <w:tabs>
              <w:tab w:val="right" w:leader="dot" w:pos="9016"/>
            </w:tabs>
            <w:rPr>
              <w:rFonts w:asciiTheme="minorHAnsi" w:eastAsiaTheme="minorEastAsia" w:hAnsiTheme="minorHAnsi"/>
              <w:noProof/>
              <w:kern w:val="2"/>
              <w:szCs w:val="24"/>
              <w:lang w:val="en-IN" w:eastAsia="en-IN"/>
              <w14:ligatures w14:val="standardContextual"/>
            </w:rPr>
          </w:pPr>
          <w:r w:rsidRPr="002F3CA4">
            <w:rPr>
              <w:rFonts w:ascii="Arial" w:hAnsi="Arial" w:cs="Arial"/>
              <w:szCs w:val="24"/>
            </w:rPr>
            <w:fldChar w:fldCharType="begin"/>
          </w:r>
          <w:r w:rsidRPr="002F3CA4">
            <w:rPr>
              <w:rFonts w:ascii="Arial" w:hAnsi="Arial" w:cs="Arial"/>
              <w:szCs w:val="24"/>
            </w:rPr>
            <w:instrText xml:space="preserve"> TOC \o "1-3" \h \z \u </w:instrText>
          </w:r>
          <w:r w:rsidRPr="002F3CA4">
            <w:rPr>
              <w:rFonts w:ascii="Arial" w:hAnsi="Arial" w:cs="Arial"/>
              <w:szCs w:val="24"/>
            </w:rPr>
            <w:fldChar w:fldCharType="separate"/>
          </w:r>
          <w:hyperlink w:anchor="_Toc224906305" w:history="1">
            <w:r w:rsidR="00DF5583" w:rsidRPr="002F3CA4">
              <w:rPr>
                <w:rStyle w:val="Hyperlink"/>
                <w:rFonts w:ascii="Arial" w:hAnsi="Arial" w:cs="Arial"/>
                <w:noProof/>
                <w:szCs w:val="24"/>
              </w:rPr>
              <w:t>PART 1: HR STRATEGY – RE-ENGINEERING PERFORMANCE &amp; JOB DESIGN</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_Toc224906305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4</w:t>
            </w:r>
            <w:r w:rsidR="00DF5583" w:rsidRPr="002F3CA4">
              <w:rPr>
                <w:noProof/>
                <w:webHidden/>
                <w:szCs w:val="24"/>
              </w:rPr>
              <w:fldChar w:fldCharType="end"/>
            </w:r>
          </w:hyperlink>
        </w:p>
        <w:p w14:paraId="699B62CC" w14:textId="61C03D29" w:rsidR="00DF5583" w:rsidRPr="002F3CA4"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06306" w:history="1">
            <w:r w:rsidR="00DF5583" w:rsidRPr="002F3CA4">
              <w:rPr>
                <w:rStyle w:val="Hyperlink"/>
                <w:rFonts w:ascii="Arial" w:hAnsi="Arial" w:cs="Arial"/>
                <w:noProof/>
                <w:szCs w:val="24"/>
                <w:lang w:val="en-IN"/>
              </w:rPr>
              <w:t>1. Introduction</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_Toc224906306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4</w:t>
            </w:r>
            <w:r w:rsidR="00DF5583" w:rsidRPr="002F3CA4">
              <w:rPr>
                <w:noProof/>
                <w:webHidden/>
                <w:szCs w:val="24"/>
              </w:rPr>
              <w:fldChar w:fldCharType="end"/>
            </w:r>
          </w:hyperlink>
        </w:p>
        <w:p w14:paraId="092A098C" w14:textId="775F538E" w:rsidR="00DF5583" w:rsidRPr="002F3CA4"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06307" w:history="1">
            <w:r w:rsidR="00DF5583" w:rsidRPr="002F3CA4">
              <w:rPr>
                <w:rStyle w:val="Hyperlink"/>
                <w:rFonts w:ascii="Arial" w:hAnsi="Arial" w:cs="Arial"/>
                <w:noProof/>
                <w:szCs w:val="24"/>
                <w:lang w:val="en-IN"/>
              </w:rPr>
              <w:t>2. Current Practices in Tech Industry</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_Toc224906307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4</w:t>
            </w:r>
            <w:r w:rsidR="00DF5583" w:rsidRPr="002F3CA4">
              <w:rPr>
                <w:noProof/>
                <w:webHidden/>
                <w:szCs w:val="24"/>
              </w:rPr>
              <w:fldChar w:fldCharType="end"/>
            </w:r>
          </w:hyperlink>
        </w:p>
        <w:p w14:paraId="2CBD06BE" w14:textId="121D462B"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08" w:history="1">
            <w:r w:rsidR="00DF5583" w:rsidRPr="002F3CA4">
              <w:rPr>
                <w:rStyle w:val="Hyperlink"/>
                <w:rFonts w:ascii="Arial" w:hAnsi="Arial" w:cs="Arial"/>
                <w:noProof/>
                <w:szCs w:val="24"/>
                <w:lang w:val="en-IN"/>
              </w:rPr>
              <w:t>2.1 Performance Appraisal Practices</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_Toc224906308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4</w:t>
            </w:r>
            <w:r w:rsidR="00DF5583" w:rsidRPr="002F3CA4">
              <w:rPr>
                <w:noProof/>
                <w:webHidden/>
                <w:szCs w:val="24"/>
              </w:rPr>
              <w:fldChar w:fldCharType="end"/>
            </w:r>
          </w:hyperlink>
        </w:p>
        <w:p w14:paraId="6AB87A6B" w14:textId="58A89231"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09" w:history="1">
            <w:r w:rsidR="00DF5583" w:rsidRPr="002F3CA4">
              <w:rPr>
                <w:rStyle w:val="Hyperlink"/>
                <w:rFonts w:ascii="Arial" w:hAnsi="Arial" w:cs="Arial"/>
                <w:noProof/>
                <w:szCs w:val="24"/>
                <w:lang w:val="en-IN"/>
              </w:rPr>
              <w:t>2.2 Job Design Practices</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_Toc224906309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5</w:t>
            </w:r>
            <w:r w:rsidR="00DF5583" w:rsidRPr="002F3CA4">
              <w:rPr>
                <w:noProof/>
                <w:webHidden/>
                <w:szCs w:val="24"/>
              </w:rPr>
              <w:fldChar w:fldCharType="end"/>
            </w:r>
          </w:hyperlink>
        </w:p>
        <w:p w14:paraId="423D3B14" w14:textId="71051BCE" w:rsidR="00DF5583" w:rsidRPr="002F3CA4"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06310" w:history="1">
            <w:r w:rsidR="00DF5583" w:rsidRPr="002F3CA4">
              <w:rPr>
                <w:rStyle w:val="Hyperlink"/>
                <w:rFonts w:ascii="Arial" w:hAnsi="Arial" w:cs="Arial"/>
                <w:noProof/>
                <w:szCs w:val="24"/>
                <w:lang w:val="en-IN"/>
              </w:rPr>
              <w:t>3. Proposed Performance Management System</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_Toc224906310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6</w:t>
            </w:r>
            <w:r w:rsidR="00DF5583" w:rsidRPr="002F3CA4">
              <w:rPr>
                <w:noProof/>
                <w:webHidden/>
                <w:szCs w:val="24"/>
              </w:rPr>
              <w:fldChar w:fldCharType="end"/>
            </w:r>
          </w:hyperlink>
        </w:p>
        <w:p w14:paraId="421050CC" w14:textId="223ABC47"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11" w:history="1">
            <w:r w:rsidR="00DF5583" w:rsidRPr="002F3CA4">
              <w:rPr>
                <w:rStyle w:val="Hyperlink"/>
                <w:rFonts w:ascii="Arial" w:hAnsi="Arial" w:cs="Arial"/>
                <w:noProof/>
                <w:szCs w:val="24"/>
                <w:lang w:val="en-IN"/>
              </w:rPr>
              <w:t>3.1 Objectives and Key Results (OKRs)</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_Toc224906311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6</w:t>
            </w:r>
            <w:r w:rsidR="00DF5583" w:rsidRPr="002F3CA4">
              <w:rPr>
                <w:noProof/>
                <w:webHidden/>
                <w:szCs w:val="24"/>
              </w:rPr>
              <w:fldChar w:fldCharType="end"/>
            </w:r>
          </w:hyperlink>
        </w:p>
        <w:p w14:paraId="06F8767C" w14:textId="6E1FB4CD"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12" w:history="1">
            <w:r w:rsidR="00DF5583" w:rsidRPr="002F3CA4">
              <w:rPr>
                <w:rStyle w:val="Hyperlink"/>
                <w:rFonts w:ascii="Arial" w:hAnsi="Arial" w:cs="Arial"/>
                <w:noProof/>
                <w:szCs w:val="24"/>
                <w:lang w:val="en-IN"/>
              </w:rPr>
              <w:t>3.2 360-Degree Feedback</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_Toc224906312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7</w:t>
            </w:r>
            <w:r w:rsidR="00DF5583" w:rsidRPr="002F3CA4">
              <w:rPr>
                <w:noProof/>
                <w:webHidden/>
                <w:szCs w:val="24"/>
              </w:rPr>
              <w:fldChar w:fldCharType="end"/>
            </w:r>
          </w:hyperlink>
        </w:p>
        <w:p w14:paraId="04E61465" w14:textId="1E3E5758"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13" w:history="1">
            <w:r w:rsidR="00DF5583" w:rsidRPr="002F3CA4">
              <w:rPr>
                <w:rStyle w:val="Hyperlink"/>
                <w:rFonts w:ascii="Arial" w:hAnsi="Arial" w:cs="Arial"/>
                <w:noProof/>
                <w:szCs w:val="24"/>
                <w:lang w:val="en-IN"/>
              </w:rPr>
              <w:t>3.3 Continuous Performance Management</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_Toc224906313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8</w:t>
            </w:r>
            <w:r w:rsidR="00DF5583" w:rsidRPr="002F3CA4">
              <w:rPr>
                <w:noProof/>
                <w:webHidden/>
                <w:szCs w:val="24"/>
              </w:rPr>
              <w:fldChar w:fldCharType="end"/>
            </w:r>
          </w:hyperlink>
        </w:p>
        <w:p w14:paraId="09A913A7" w14:textId="7B55F6B6" w:rsidR="00DF5583" w:rsidRPr="002F3CA4"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06314" w:history="1">
            <w:r w:rsidR="00DF5583" w:rsidRPr="002F3CA4">
              <w:rPr>
                <w:rStyle w:val="Hyperlink"/>
                <w:rFonts w:ascii="Arial" w:hAnsi="Arial" w:cs="Arial"/>
                <w:noProof/>
                <w:szCs w:val="24"/>
                <w:lang w:val="en-IN"/>
              </w:rPr>
              <w:t>4. Job Design &amp; Job Analysis</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_Toc224906314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8</w:t>
            </w:r>
            <w:r w:rsidR="00DF5583" w:rsidRPr="002F3CA4">
              <w:rPr>
                <w:noProof/>
                <w:webHidden/>
                <w:szCs w:val="24"/>
              </w:rPr>
              <w:fldChar w:fldCharType="end"/>
            </w:r>
          </w:hyperlink>
        </w:p>
        <w:p w14:paraId="3663A08C" w14:textId="46CDF70E"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15" w:history="1">
            <w:r w:rsidR="00DF5583" w:rsidRPr="002F3CA4">
              <w:rPr>
                <w:rStyle w:val="Hyperlink"/>
                <w:rFonts w:ascii="Arial" w:hAnsi="Arial" w:cs="Arial"/>
                <w:noProof/>
                <w:szCs w:val="24"/>
                <w:lang w:val="en-IN"/>
              </w:rPr>
              <w:t>4.1 Job Characteristics Model (JCM)</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_Toc224906315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8</w:t>
            </w:r>
            <w:r w:rsidR="00DF5583" w:rsidRPr="002F3CA4">
              <w:rPr>
                <w:noProof/>
                <w:webHidden/>
                <w:szCs w:val="24"/>
              </w:rPr>
              <w:fldChar w:fldCharType="end"/>
            </w:r>
          </w:hyperlink>
        </w:p>
        <w:p w14:paraId="2712DB26" w14:textId="1845C724"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16" w:history="1">
            <w:r w:rsidR="00DF5583" w:rsidRPr="002F3CA4">
              <w:rPr>
                <w:rStyle w:val="Hyperlink"/>
                <w:rFonts w:ascii="Arial" w:hAnsi="Arial" w:cs="Arial"/>
                <w:noProof/>
                <w:szCs w:val="24"/>
                <w:lang w:val="en-IN"/>
              </w:rPr>
              <w:t>4.2 Job Analysis</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_Toc224906316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9</w:t>
            </w:r>
            <w:r w:rsidR="00DF5583" w:rsidRPr="002F3CA4">
              <w:rPr>
                <w:noProof/>
                <w:webHidden/>
                <w:szCs w:val="24"/>
              </w:rPr>
              <w:fldChar w:fldCharType="end"/>
            </w:r>
          </w:hyperlink>
        </w:p>
        <w:p w14:paraId="196E14CD" w14:textId="2FB64532"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17" w:history="1">
            <w:r w:rsidR="00DF5583" w:rsidRPr="002F3CA4">
              <w:rPr>
                <w:rStyle w:val="Hyperlink"/>
                <w:rFonts w:ascii="Arial" w:hAnsi="Arial" w:cs="Arial"/>
                <w:noProof/>
                <w:szCs w:val="24"/>
                <w:lang w:val="en-IN"/>
              </w:rPr>
              <w:t>4.3 Job Description &amp; Specification (Key Roles)</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_Toc224906317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9</w:t>
            </w:r>
            <w:r w:rsidR="00DF5583" w:rsidRPr="002F3CA4">
              <w:rPr>
                <w:noProof/>
                <w:webHidden/>
                <w:szCs w:val="24"/>
              </w:rPr>
              <w:fldChar w:fldCharType="end"/>
            </w:r>
          </w:hyperlink>
        </w:p>
        <w:p w14:paraId="2F20C7B4" w14:textId="740D70E4" w:rsidR="00DF5583" w:rsidRPr="002F3CA4"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06318" w:history="1">
            <w:r w:rsidR="00DF5583" w:rsidRPr="002F3CA4">
              <w:rPr>
                <w:rStyle w:val="Hyperlink"/>
                <w:rFonts w:ascii="Arial" w:hAnsi="Arial" w:cs="Arial"/>
                <w:noProof/>
                <w:szCs w:val="24"/>
                <w:lang w:val="en-IN"/>
              </w:rPr>
              <w:t>5. Integration: Building a Performance-Driven Culture</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_Toc224906318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9</w:t>
            </w:r>
            <w:r w:rsidR="00DF5583" w:rsidRPr="002F3CA4">
              <w:rPr>
                <w:noProof/>
                <w:webHidden/>
                <w:szCs w:val="24"/>
              </w:rPr>
              <w:fldChar w:fldCharType="end"/>
            </w:r>
          </w:hyperlink>
        </w:p>
        <w:p w14:paraId="179A05F5" w14:textId="16314F42" w:rsidR="00DF5583" w:rsidRPr="002F3CA4"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06319" w:history="1">
            <w:r w:rsidR="00DF5583" w:rsidRPr="002F3CA4">
              <w:rPr>
                <w:rStyle w:val="Hyperlink"/>
                <w:rFonts w:ascii="Arial" w:hAnsi="Arial" w:cs="Arial"/>
                <w:noProof/>
                <w:szCs w:val="24"/>
                <w:lang w:val="en-IN"/>
              </w:rPr>
              <w:t>6. Conclusion</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_Toc224906319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10</w:t>
            </w:r>
            <w:r w:rsidR="00DF5583" w:rsidRPr="002F3CA4">
              <w:rPr>
                <w:noProof/>
                <w:webHidden/>
                <w:szCs w:val="24"/>
              </w:rPr>
              <w:fldChar w:fldCharType="end"/>
            </w:r>
          </w:hyperlink>
        </w:p>
        <w:p w14:paraId="0AE33903" w14:textId="14C0D38B" w:rsidR="00DF5583" w:rsidRPr="002F3CA4" w:rsidRDefault="0000000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4906320" w:history="1">
            <w:r w:rsidR="00DF5583" w:rsidRPr="002F3CA4">
              <w:rPr>
                <w:rStyle w:val="Hyperlink"/>
                <w:rFonts w:ascii="Arial" w:hAnsi="Arial" w:cs="Arial"/>
                <w:noProof/>
                <w:szCs w:val="24"/>
                <w:lang w:val="en-IN"/>
              </w:rPr>
              <w:t>PART 2: REFLECTION ON LEARNING JOURNEY</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_Toc224906320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11</w:t>
            </w:r>
            <w:r w:rsidR="00DF5583" w:rsidRPr="002F3CA4">
              <w:rPr>
                <w:noProof/>
                <w:webHidden/>
                <w:szCs w:val="24"/>
              </w:rPr>
              <w:fldChar w:fldCharType="end"/>
            </w:r>
          </w:hyperlink>
        </w:p>
        <w:p w14:paraId="4A0ED39F" w14:textId="07993579" w:rsidR="00DF5583" w:rsidRPr="002F3CA4"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06321" w:history="1">
            <w:r w:rsidR="00DF5583" w:rsidRPr="002F3CA4">
              <w:rPr>
                <w:rStyle w:val="Hyperlink"/>
                <w:rFonts w:ascii="Arial" w:hAnsi="Arial" w:cs="Arial"/>
                <w:noProof/>
                <w:szCs w:val="24"/>
                <w:lang w:val="en-IN" w:eastAsia="en-IN"/>
              </w:rPr>
              <w:t>7. Gibbs Reflective Cycle</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_Toc224906321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11</w:t>
            </w:r>
            <w:r w:rsidR="00DF5583" w:rsidRPr="002F3CA4">
              <w:rPr>
                <w:noProof/>
                <w:webHidden/>
                <w:szCs w:val="24"/>
              </w:rPr>
              <w:fldChar w:fldCharType="end"/>
            </w:r>
          </w:hyperlink>
        </w:p>
        <w:p w14:paraId="35D9690F" w14:textId="287FA4CE"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22" w:history="1">
            <w:r w:rsidR="00DF5583" w:rsidRPr="002F3CA4">
              <w:rPr>
                <w:rStyle w:val="Hyperlink"/>
                <w:rFonts w:ascii="Arial" w:hAnsi="Arial" w:cs="Arial"/>
                <w:noProof/>
                <w:szCs w:val="24"/>
                <w:lang w:val="en-IN"/>
              </w:rPr>
              <w:t>7.1 Description</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_Toc224906322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11</w:t>
            </w:r>
            <w:r w:rsidR="00DF5583" w:rsidRPr="002F3CA4">
              <w:rPr>
                <w:noProof/>
                <w:webHidden/>
                <w:szCs w:val="24"/>
              </w:rPr>
              <w:fldChar w:fldCharType="end"/>
            </w:r>
          </w:hyperlink>
        </w:p>
        <w:p w14:paraId="70A0264F" w14:textId="5BD25873"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23" w:history="1">
            <w:r w:rsidR="00DF5583" w:rsidRPr="002F3CA4">
              <w:rPr>
                <w:rStyle w:val="Hyperlink"/>
                <w:rFonts w:ascii="Arial" w:hAnsi="Arial" w:cs="Arial"/>
                <w:noProof/>
                <w:szCs w:val="24"/>
                <w:lang w:val="en-IN"/>
              </w:rPr>
              <w:t>7.2 Feelings</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_Toc224906323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12</w:t>
            </w:r>
            <w:r w:rsidR="00DF5583" w:rsidRPr="002F3CA4">
              <w:rPr>
                <w:noProof/>
                <w:webHidden/>
                <w:szCs w:val="24"/>
              </w:rPr>
              <w:fldChar w:fldCharType="end"/>
            </w:r>
          </w:hyperlink>
        </w:p>
        <w:p w14:paraId="4AEA97F0" w14:textId="78DBE638"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24" w:history="1">
            <w:r w:rsidR="00DF5583" w:rsidRPr="002F3CA4">
              <w:rPr>
                <w:rStyle w:val="Hyperlink"/>
                <w:rFonts w:ascii="Arial" w:hAnsi="Arial" w:cs="Arial"/>
                <w:noProof/>
                <w:szCs w:val="24"/>
                <w:lang w:val="en-IN"/>
              </w:rPr>
              <w:t>7.3 Evaluation</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_Toc224906324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12</w:t>
            </w:r>
            <w:r w:rsidR="00DF5583" w:rsidRPr="002F3CA4">
              <w:rPr>
                <w:noProof/>
                <w:webHidden/>
                <w:szCs w:val="24"/>
              </w:rPr>
              <w:fldChar w:fldCharType="end"/>
            </w:r>
          </w:hyperlink>
        </w:p>
        <w:p w14:paraId="24D3BA1D" w14:textId="77262BBD"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25" w:history="1">
            <w:r w:rsidR="00DF5583" w:rsidRPr="002F3CA4">
              <w:rPr>
                <w:rStyle w:val="Hyperlink"/>
                <w:rFonts w:ascii="Arial" w:hAnsi="Arial" w:cs="Arial"/>
                <w:noProof/>
                <w:szCs w:val="24"/>
                <w:lang w:val="en-IN"/>
              </w:rPr>
              <w:t>7.4 Analysis</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_Toc224906325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12</w:t>
            </w:r>
            <w:r w:rsidR="00DF5583" w:rsidRPr="002F3CA4">
              <w:rPr>
                <w:noProof/>
                <w:webHidden/>
                <w:szCs w:val="24"/>
              </w:rPr>
              <w:fldChar w:fldCharType="end"/>
            </w:r>
          </w:hyperlink>
        </w:p>
        <w:p w14:paraId="6997C1E6" w14:textId="6BEB1368"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26" w:history="1">
            <w:r w:rsidR="00DF5583" w:rsidRPr="002F3CA4">
              <w:rPr>
                <w:rStyle w:val="Hyperlink"/>
                <w:rFonts w:ascii="Arial" w:hAnsi="Arial" w:cs="Arial"/>
                <w:noProof/>
                <w:szCs w:val="24"/>
                <w:lang w:val="en-IN"/>
              </w:rPr>
              <w:t>7.5 Conclusion</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_Toc224906326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13</w:t>
            </w:r>
            <w:r w:rsidR="00DF5583" w:rsidRPr="002F3CA4">
              <w:rPr>
                <w:noProof/>
                <w:webHidden/>
                <w:szCs w:val="24"/>
              </w:rPr>
              <w:fldChar w:fldCharType="end"/>
            </w:r>
          </w:hyperlink>
        </w:p>
        <w:p w14:paraId="7DF68CD0" w14:textId="243DF00F" w:rsidR="00DF5583" w:rsidRPr="002F3CA4"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06327" w:history="1">
            <w:r w:rsidR="00DF5583" w:rsidRPr="002F3CA4">
              <w:rPr>
                <w:rStyle w:val="Hyperlink"/>
                <w:rFonts w:ascii="Arial" w:hAnsi="Arial" w:cs="Arial"/>
                <w:noProof/>
                <w:szCs w:val="24"/>
                <w:lang w:val="en-IN"/>
              </w:rPr>
              <w:t>7.6 Action Plan</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_Toc224906327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13</w:t>
            </w:r>
            <w:r w:rsidR="00DF5583" w:rsidRPr="002F3CA4">
              <w:rPr>
                <w:noProof/>
                <w:webHidden/>
                <w:szCs w:val="24"/>
              </w:rPr>
              <w:fldChar w:fldCharType="end"/>
            </w:r>
          </w:hyperlink>
        </w:p>
        <w:p w14:paraId="7684F5DB" w14:textId="671C471A" w:rsidR="00DF5583" w:rsidRPr="002F3CA4"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06328" w:history="1">
            <w:r w:rsidR="00DF5583" w:rsidRPr="002F3CA4">
              <w:rPr>
                <w:rStyle w:val="Hyperlink"/>
                <w:rFonts w:ascii="Arial" w:hAnsi="Arial" w:cs="Arial"/>
                <w:noProof/>
                <w:szCs w:val="24"/>
                <w:lang w:val="en-IN"/>
              </w:rPr>
              <w:t>8. AI &amp; FUTURE CAREER RELEVANCE</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_Toc224906328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14</w:t>
            </w:r>
            <w:r w:rsidR="00DF5583" w:rsidRPr="002F3CA4">
              <w:rPr>
                <w:noProof/>
                <w:webHidden/>
                <w:szCs w:val="24"/>
              </w:rPr>
              <w:fldChar w:fldCharType="end"/>
            </w:r>
          </w:hyperlink>
        </w:p>
        <w:p w14:paraId="65D8BAC8" w14:textId="3FB4EFAF" w:rsidR="00DF5583" w:rsidRPr="002F3CA4" w:rsidRDefault="0000000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4906329" w:history="1">
            <w:r w:rsidR="00DF5583" w:rsidRPr="002F3CA4">
              <w:rPr>
                <w:rStyle w:val="Hyperlink"/>
                <w:rFonts w:ascii="Arial" w:hAnsi="Arial" w:cs="Arial"/>
                <w:noProof/>
                <w:szCs w:val="24"/>
                <w:lang w:val="en-IN"/>
              </w:rPr>
              <w:t>REFERENCES</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_Toc224906329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15</w:t>
            </w:r>
            <w:r w:rsidR="00DF5583" w:rsidRPr="002F3CA4">
              <w:rPr>
                <w:noProof/>
                <w:webHidden/>
                <w:szCs w:val="24"/>
              </w:rPr>
              <w:fldChar w:fldCharType="end"/>
            </w:r>
          </w:hyperlink>
        </w:p>
        <w:p w14:paraId="7FF3FE90" w14:textId="46827DF9" w:rsidR="009D0F41" w:rsidRPr="002F3CA4" w:rsidRDefault="009D0F41" w:rsidP="000E1F7D">
          <w:pPr>
            <w:rPr>
              <w:rFonts w:ascii="Arial" w:hAnsi="Arial" w:cs="Arial"/>
              <w:szCs w:val="24"/>
            </w:rPr>
          </w:pPr>
          <w:r w:rsidRPr="002F3CA4">
            <w:rPr>
              <w:rFonts w:ascii="Arial" w:hAnsi="Arial" w:cs="Arial"/>
              <w:b/>
              <w:bCs/>
              <w:noProof/>
              <w:szCs w:val="24"/>
            </w:rPr>
            <w:lastRenderedPageBreak/>
            <w:fldChar w:fldCharType="end"/>
          </w:r>
        </w:p>
      </w:sdtContent>
    </w:sdt>
    <w:p w14:paraId="6F567B56" w14:textId="5DD20FE2" w:rsidR="00DF5583" w:rsidRPr="002F3CA4" w:rsidRDefault="00DF5583" w:rsidP="000E1F7D">
      <w:pPr>
        <w:spacing w:before="0" w:after="160"/>
        <w:jc w:val="left"/>
        <w:rPr>
          <w:rFonts w:ascii="Arial" w:hAnsi="Arial" w:cs="Arial"/>
          <w:b/>
          <w:bCs/>
          <w:szCs w:val="24"/>
        </w:rPr>
      </w:pPr>
      <w:r w:rsidRPr="002F3CA4">
        <w:rPr>
          <w:rFonts w:ascii="Arial" w:hAnsi="Arial" w:cs="Arial"/>
          <w:b/>
          <w:bCs/>
          <w:szCs w:val="24"/>
        </w:rPr>
        <w:t>List of Tables</w:t>
      </w:r>
    </w:p>
    <w:p w14:paraId="0C6C1978" w14:textId="015FA81E" w:rsidR="00DF5583" w:rsidRPr="002F3CA4" w:rsidRDefault="00DF5583">
      <w:pPr>
        <w:pStyle w:val="TableofFigures"/>
        <w:tabs>
          <w:tab w:val="right" w:leader="dot" w:pos="9016"/>
        </w:tabs>
        <w:rPr>
          <w:noProof/>
          <w:szCs w:val="24"/>
        </w:rPr>
      </w:pPr>
      <w:r w:rsidRPr="002F3CA4">
        <w:rPr>
          <w:rFonts w:ascii="Arial" w:hAnsi="Arial" w:cs="Arial"/>
          <w:szCs w:val="24"/>
        </w:rPr>
        <w:fldChar w:fldCharType="begin"/>
      </w:r>
      <w:r w:rsidRPr="002F3CA4">
        <w:rPr>
          <w:rFonts w:ascii="Arial" w:hAnsi="Arial" w:cs="Arial"/>
          <w:szCs w:val="24"/>
        </w:rPr>
        <w:instrText xml:space="preserve"> TOC \h \z \c "Table" </w:instrText>
      </w:r>
      <w:r w:rsidRPr="002F3CA4">
        <w:rPr>
          <w:rFonts w:ascii="Arial" w:hAnsi="Arial" w:cs="Arial"/>
          <w:szCs w:val="24"/>
        </w:rPr>
        <w:fldChar w:fldCharType="separate"/>
      </w:r>
      <w:hyperlink w:anchor="_Toc224906330" w:history="1">
        <w:r w:rsidRPr="002F3CA4">
          <w:rPr>
            <w:rStyle w:val="Hyperlink"/>
            <w:rFonts w:ascii="Arial" w:hAnsi="Arial" w:cs="Arial"/>
            <w:noProof/>
            <w:szCs w:val="24"/>
          </w:rPr>
          <w:t>Table 1: Action Plan</w:t>
        </w:r>
        <w:r w:rsidRPr="002F3CA4">
          <w:rPr>
            <w:noProof/>
            <w:webHidden/>
            <w:szCs w:val="24"/>
          </w:rPr>
          <w:tab/>
        </w:r>
        <w:r w:rsidRPr="002F3CA4">
          <w:rPr>
            <w:noProof/>
            <w:webHidden/>
            <w:szCs w:val="24"/>
          </w:rPr>
          <w:fldChar w:fldCharType="begin"/>
        </w:r>
        <w:r w:rsidRPr="002F3CA4">
          <w:rPr>
            <w:noProof/>
            <w:webHidden/>
            <w:szCs w:val="24"/>
          </w:rPr>
          <w:instrText xml:space="preserve"> PAGEREF _Toc224906330 \h </w:instrText>
        </w:r>
        <w:r w:rsidRPr="002F3CA4">
          <w:rPr>
            <w:noProof/>
            <w:webHidden/>
            <w:szCs w:val="24"/>
          </w:rPr>
        </w:r>
        <w:r w:rsidRPr="002F3CA4">
          <w:rPr>
            <w:noProof/>
            <w:webHidden/>
            <w:szCs w:val="24"/>
          </w:rPr>
          <w:fldChar w:fldCharType="separate"/>
        </w:r>
        <w:r w:rsidRPr="002F3CA4">
          <w:rPr>
            <w:noProof/>
            <w:webHidden/>
            <w:szCs w:val="24"/>
          </w:rPr>
          <w:t>13</w:t>
        </w:r>
        <w:r w:rsidRPr="002F3CA4">
          <w:rPr>
            <w:noProof/>
            <w:webHidden/>
            <w:szCs w:val="24"/>
          </w:rPr>
          <w:fldChar w:fldCharType="end"/>
        </w:r>
      </w:hyperlink>
    </w:p>
    <w:p w14:paraId="5C4B3A97" w14:textId="77777777" w:rsidR="00DF5583" w:rsidRPr="002F3CA4" w:rsidRDefault="00DF5583" w:rsidP="000E1F7D">
      <w:pPr>
        <w:spacing w:before="0" w:after="160"/>
        <w:jc w:val="left"/>
        <w:rPr>
          <w:rFonts w:ascii="Arial" w:hAnsi="Arial" w:cs="Arial"/>
          <w:szCs w:val="24"/>
        </w:rPr>
      </w:pPr>
      <w:r w:rsidRPr="002F3CA4">
        <w:rPr>
          <w:rFonts w:ascii="Arial" w:hAnsi="Arial" w:cs="Arial"/>
          <w:szCs w:val="24"/>
        </w:rPr>
        <w:fldChar w:fldCharType="end"/>
      </w:r>
    </w:p>
    <w:p w14:paraId="03202DCC" w14:textId="53A5CE4F" w:rsidR="00DF5583" w:rsidRPr="002F3CA4" w:rsidRDefault="00DF5583" w:rsidP="000E1F7D">
      <w:pPr>
        <w:spacing w:before="0" w:after="160"/>
        <w:jc w:val="left"/>
        <w:rPr>
          <w:rFonts w:ascii="Arial" w:hAnsi="Arial" w:cs="Arial"/>
          <w:b/>
          <w:bCs/>
          <w:szCs w:val="24"/>
        </w:rPr>
      </w:pPr>
      <w:r w:rsidRPr="002F3CA4">
        <w:rPr>
          <w:rFonts w:ascii="Arial" w:hAnsi="Arial" w:cs="Arial"/>
          <w:b/>
          <w:bCs/>
          <w:szCs w:val="24"/>
        </w:rPr>
        <w:t>List of Figures</w:t>
      </w:r>
    </w:p>
    <w:p w14:paraId="33CD8EEE" w14:textId="07BCE408" w:rsidR="00DF5583" w:rsidRPr="002F3CA4" w:rsidRDefault="00DF5583">
      <w:pPr>
        <w:pStyle w:val="TableofFigures"/>
        <w:tabs>
          <w:tab w:val="right" w:leader="dot" w:pos="9016"/>
        </w:tabs>
        <w:rPr>
          <w:rFonts w:asciiTheme="minorHAnsi" w:eastAsiaTheme="minorEastAsia" w:hAnsiTheme="minorHAnsi"/>
          <w:noProof/>
          <w:kern w:val="2"/>
          <w:szCs w:val="24"/>
          <w:lang w:val="en-IN" w:eastAsia="en-IN"/>
          <w14:ligatures w14:val="standardContextual"/>
        </w:rPr>
      </w:pPr>
      <w:r w:rsidRPr="002F3CA4">
        <w:rPr>
          <w:rFonts w:ascii="Arial" w:hAnsi="Arial" w:cs="Arial"/>
          <w:szCs w:val="24"/>
        </w:rPr>
        <w:fldChar w:fldCharType="begin"/>
      </w:r>
      <w:r w:rsidRPr="002F3CA4">
        <w:rPr>
          <w:rFonts w:ascii="Arial" w:hAnsi="Arial" w:cs="Arial"/>
          <w:szCs w:val="24"/>
        </w:rPr>
        <w:instrText xml:space="preserve"> TOC \h \z \c "Figure" </w:instrText>
      </w:r>
      <w:r w:rsidRPr="002F3CA4">
        <w:rPr>
          <w:rFonts w:ascii="Arial" w:hAnsi="Arial" w:cs="Arial"/>
          <w:szCs w:val="24"/>
        </w:rPr>
        <w:fldChar w:fldCharType="separate"/>
      </w:r>
      <w:hyperlink w:anchor="_Toc224906352" w:history="1">
        <w:r w:rsidRPr="002F3CA4">
          <w:rPr>
            <w:rStyle w:val="Hyperlink"/>
            <w:rFonts w:ascii="Arial" w:hAnsi="Arial" w:cs="Arial"/>
            <w:noProof/>
            <w:szCs w:val="24"/>
          </w:rPr>
          <w:t>Figure 1: Performance Appraisal Methods</w:t>
        </w:r>
        <w:r w:rsidRPr="002F3CA4">
          <w:rPr>
            <w:noProof/>
            <w:webHidden/>
            <w:szCs w:val="24"/>
          </w:rPr>
          <w:tab/>
        </w:r>
        <w:r w:rsidRPr="002F3CA4">
          <w:rPr>
            <w:noProof/>
            <w:webHidden/>
            <w:szCs w:val="24"/>
          </w:rPr>
          <w:fldChar w:fldCharType="begin"/>
        </w:r>
        <w:r w:rsidRPr="002F3CA4">
          <w:rPr>
            <w:noProof/>
            <w:webHidden/>
            <w:szCs w:val="24"/>
          </w:rPr>
          <w:instrText xml:space="preserve"> PAGEREF _Toc224906352 \h </w:instrText>
        </w:r>
        <w:r w:rsidRPr="002F3CA4">
          <w:rPr>
            <w:noProof/>
            <w:webHidden/>
            <w:szCs w:val="24"/>
          </w:rPr>
        </w:r>
        <w:r w:rsidRPr="002F3CA4">
          <w:rPr>
            <w:noProof/>
            <w:webHidden/>
            <w:szCs w:val="24"/>
          </w:rPr>
          <w:fldChar w:fldCharType="separate"/>
        </w:r>
        <w:r w:rsidRPr="002F3CA4">
          <w:rPr>
            <w:noProof/>
            <w:webHidden/>
            <w:szCs w:val="24"/>
          </w:rPr>
          <w:t>5</w:t>
        </w:r>
        <w:r w:rsidRPr="002F3CA4">
          <w:rPr>
            <w:noProof/>
            <w:webHidden/>
            <w:szCs w:val="24"/>
          </w:rPr>
          <w:fldChar w:fldCharType="end"/>
        </w:r>
      </w:hyperlink>
    </w:p>
    <w:p w14:paraId="6FF10937" w14:textId="222B9C12" w:rsidR="00DF5583" w:rsidRPr="002F3CA4" w:rsidRDefault="00000000">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24906353" w:history="1">
        <w:r w:rsidR="00DF5583" w:rsidRPr="002F3CA4">
          <w:rPr>
            <w:rStyle w:val="Hyperlink"/>
            <w:rFonts w:ascii="Arial" w:hAnsi="Arial" w:cs="Arial"/>
            <w:noProof/>
            <w:szCs w:val="24"/>
          </w:rPr>
          <w:t>Figure 2: Gibbs Reflective Cycle</w:t>
        </w:r>
        <w:r w:rsidR="00DF5583" w:rsidRPr="002F3CA4">
          <w:rPr>
            <w:noProof/>
            <w:webHidden/>
            <w:szCs w:val="24"/>
          </w:rPr>
          <w:tab/>
        </w:r>
        <w:r w:rsidR="00DF5583" w:rsidRPr="002F3CA4">
          <w:rPr>
            <w:noProof/>
            <w:webHidden/>
            <w:szCs w:val="24"/>
          </w:rPr>
          <w:fldChar w:fldCharType="begin"/>
        </w:r>
        <w:r w:rsidR="00DF5583" w:rsidRPr="002F3CA4">
          <w:rPr>
            <w:noProof/>
            <w:webHidden/>
            <w:szCs w:val="24"/>
          </w:rPr>
          <w:instrText xml:space="preserve"> PAGEREF _Toc224906353 \h </w:instrText>
        </w:r>
        <w:r w:rsidR="00DF5583" w:rsidRPr="002F3CA4">
          <w:rPr>
            <w:noProof/>
            <w:webHidden/>
            <w:szCs w:val="24"/>
          </w:rPr>
        </w:r>
        <w:r w:rsidR="00DF5583" w:rsidRPr="002F3CA4">
          <w:rPr>
            <w:noProof/>
            <w:webHidden/>
            <w:szCs w:val="24"/>
          </w:rPr>
          <w:fldChar w:fldCharType="separate"/>
        </w:r>
        <w:r w:rsidR="00DF5583" w:rsidRPr="002F3CA4">
          <w:rPr>
            <w:noProof/>
            <w:webHidden/>
            <w:szCs w:val="24"/>
          </w:rPr>
          <w:t>11</w:t>
        </w:r>
        <w:r w:rsidR="00DF5583" w:rsidRPr="002F3CA4">
          <w:rPr>
            <w:noProof/>
            <w:webHidden/>
            <w:szCs w:val="24"/>
          </w:rPr>
          <w:fldChar w:fldCharType="end"/>
        </w:r>
      </w:hyperlink>
    </w:p>
    <w:p w14:paraId="4311DC52" w14:textId="0CFB6B22" w:rsidR="009D0F41" w:rsidRPr="002F3CA4" w:rsidRDefault="00DF5583" w:rsidP="000E1F7D">
      <w:pPr>
        <w:spacing w:before="0" w:after="160"/>
        <w:jc w:val="left"/>
        <w:rPr>
          <w:rFonts w:ascii="Arial" w:eastAsiaTheme="majorEastAsia" w:hAnsi="Arial" w:cs="Arial"/>
          <w:b/>
          <w:bCs/>
          <w:color w:val="000000" w:themeColor="text1"/>
          <w:kern w:val="36"/>
          <w:szCs w:val="24"/>
          <w:lang w:eastAsia="en-IN"/>
        </w:rPr>
      </w:pPr>
      <w:r w:rsidRPr="002F3CA4">
        <w:rPr>
          <w:rFonts w:ascii="Arial" w:hAnsi="Arial" w:cs="Arial"/>
          <w:szCs w:val="24"/>
        </w:rPr>
        <w:fldChar w:fldCharType="end"/>
      </w:r>
      <w:r w:rsidR="009D0F41" w:rsidRPr="002F3CA4">
        <w:rPr>
          <w:rFonts w:ascii="Arial" w:hAnsi="Arial" w:cs="Arial"/>
          <w:szCs w:val="24"/>
        </w:rPr>
        <w:br w:type="page"/>
      </w:r>
    </w:p>
    <w:p w14:paraId="78142AE5" w14:textId="5FF131D7" w:rsidR="00D50E1E" w:rsidRPr="000E1F7D" w:rsidRDefault="00D23D6C" w:rsidP="000E1F7D">
      <w:pPr>
        <w:pStyle w:val="Heading1"/>
        <w:rPr>
          <w:rFonts w:ascii="Arial" w:hAnsi="Arial" w:cs="Arial"/>
          <w:szCs w:val="24"/>
        </w:rPr>
      </w:pPr>
      <w:bookmarkStart w:id="0" w:name="_Toc224906305"/>
      <w:r w:rsidRPr="000E1F7D">
        <w:rPr>
          <w:rFonts w:ascii="Arial" w:hAnsi="Arial" w:cs="Arial"/>
          <w:szCs w:val="24"/>
        </w:rPr>
        <w:lastRenderedPageBreak/>
        <w:t>PART 1: HR STRATEGY – RE-ENGINEERING PERFORMANCE &amp; JOB DESIGN</w:t>
      </w:r>
      <w:bookmarkEnd w:id="0"/>
      <w:r w:rsidRPr="000E1F7D">
        <w:rPr>
          <w:rFonts w:ascii="Arial" w:hAnsi="Arial" w:cs="Arial"/>
          <w:szCs w:val="24"/>
        </w:rPr>
        <w:t xml:space="preserve"> </w:t>
      </w:r>
    </w:p>
    <w:p w14:paraId="49FD0298" w14:textId="6BC2D2A4" w:rsidR="00D23D6C" w:rsidRPr="000E1F7D" w:rsidRDefault="00D23D6C" w:rsidP="000E1F7D">
      <w:pPr>
        <w:pStyle w:val="Heading2"/>
        <w:rPr>
          <w:rFonts w:ascii="Arial" w:hAnsi="Arial" w:cs="Arial"/>
          <w:szCs w:val="24"/>
          <w:lang w:val="en-IN"/>
        </w:rPr>
      </w:pPr>
      <w:bookmarkStart w:id="1" w:name="_Toc224906306"/>
      <w:r w:rsidRPr="000E1F7D">
        <w:rPr>
          <w:rFonts w:ascii="Arial" w:hAnsi="Arial" w:cs="Arial"/>
          <w:szCs w:val="24"/>
          <w:lang w:val="en-IN"/>
        </w:rPr>
        <w:t>1. Introduction</w:t>
      </w:r>
      <w:bookmarkEnd w:id="1"/>
    </w:p>
    <w:p w14:paraId="5D5976AE" w14:textId="30CB3718" w:rsidR="0053214B" w:rsidRPr="00D23D6C" w:rsidRDefault="0053214B" w:rsidP="000E1F7D">
      <w:pPr>
        <w:rPr>
          <w:rFonts w:ascii="Arial" w:hAnsi="Arial" w:cs="Arial"/>
          <w:szCs w:val="24"/>
          <w:lang w:val="en-IN"/>
        </w:rPr>
      </w:pPr>
      <w:r w:rsidRPr="0053214B">
        <w:rPr>
          <w:rFonts w:ascii="Arial" w:hAnsi="Arial" w:cs="Arial"/>
          <w:szCs w:val="24"/>
          <w:lang w:val="en-IN"/>
        </w:rPr>
        <w:t xml:space="preserve">Aether Innovations is a fast-paced technology firm with about 300 employees that </w:t>
      </w:r>
      <w:r w:rsidR="008F7BA3">
        <w:rPr>
          <w:rFonts w:ascii="Arial" w:hAnsi="Arial" w:cs="Arial"/>
          <w:szCs w:val="24"/>
          <w:lang w:val="en-IN"/>
        </w:rPr>
        <w:t>is</w:t>
      </w:r>
      <w:r w:rsidRPr="0053214B">
        <w:rPr>
          <w:rFonts w:ascii="Arial" w:hAnsi="Arial" w:cs="Arial"/>
          <w:szCs w:val="24"/>
          <w:lang w:val="en-IN"/>
        </w:rPr>
        <w:t xml:space="preserve"> currently facing serious organisational issues, such as the lack of business growth, </w:t>
      </w:r>
      <w:r w:rsidR="00090F67" w:rsidRPr="00D23D6C">
        <w:rPr>
          <w:rFonts w:ascii="Arial" w:hAnsi="Arial" w:cs="Arial"/>
          <w:szCs w:val="24"/>
          <w:lang w:val="en-IN"/>
        </w:rPr>
        <w:t>high employee turnover</w:t>
      </w:r>
      <w:r w:rsidRPr="0053214B">
        <w:rPr>
          <w:rFonts w:ascii="Arial" w:hAnsi="Arial" w:cs="Arial"/>
          <w:szCs w:val="24"/>
          <w:lang w:val="en-IN"/>
        </w:rPr>
        <w:t>, and decreasing customer satisfaction. These problems imply that the human capital practices are not aligned with the goals of organisations. Throughout the extremely competitive and innovative world of technology, a well-developed HR strategy can be critical to increase employee engagement rates, maximise employee productivity, and ensure growth in the long term (Prasad, 2024). Strategic human resource management helps organisations to fit people, processes and performance to the business goals</w:t>
      </w:r>
      <w:r w:rsidR="008F7BA3">
        <w:rPr>
          <w:rFonts w:ascii="Arial" w:hAnsi="Arial" w:cs="Arial"/>
          <w:szCs w:val="24"/>
          <w:lang w:val="en-IN"/>
        </w:rPr>
        <w:t>,</w:t>
      </w:r>
      <w:r w:rsidRPr="0053214B">
        <w:rPr>
          <w:rFonts w:ascii="Arial" w:hAnsi="Arial" w:cs="Arial"/>
          <w:szCs w:val="24"/>
          <w:lang w:val="en-IN"/>
        </w:rPr>
        <w:t xml:space="preserve"> thus establishing a competitive advantage. This report is aimed at re-engineering the performance management and job design systems of the organisation to deal with these issues. </w:t>
      </w:r>
    </w:p>
    <w:p w14:paraId="19341034" w14:textId="4F55EDCA" w:rsidR="00C14AE8" w:rsidRPr="000E1F7D" w:rsidRDefault="00C14AE8" w:rsidP="000E1F7D">
      <w:pPr>
        <w:pStyle w:val="Heading2"/>
        <w:rPr>
          <w:rFonts w:ascii="Arial" w:hAnsi="Arial" w:cs="Arial"/>
          <w:szCs w:val="24"/>
          <w:lang w:val="en-IN"/>
        </w:rPr>
      </w:pPr>
      <w:bookmarkStart w:id="2" w:name="_Toc224906307"/>
      <w:r w:rsidRPr="000E1F7D">
        <w:rPr>
          <w:rFonts w:ascii="Arial" w:hAnsi="Arial" w:cs="Arial"/>
          <w:szCs w:val="24"/>
          <w:lang w:val="en-IN"/>
        </w:rPr>
        <w:t xml:space="preserve">2. Current Practices in </w:t>
      </w:r>
      <w:r w:rsidR="008F7BA3">
        <w:rPr>
          <w:rFonts w:ascii="Arial" w:hAnsi="Arial" w:cs="Arial"/>
          <w:szCs w:val="24"/>
          <w:lang w:val="en-IN"/>
        </w:rPr>
        <w:t xml:space="preserve">the </w:t>
      </w:r>
      <w:r w:rsidRPr="000E1F7D">
        <w:rPr>
          <w:rFonts w:ascii="Arial" w:hAnsi="Arial" w:cs="Arial"/>
          <w:szCs w:val="24"/>
          <w:lang w:val="en-IN"/>
        </w:rPr>
        <w:t>Tech Industry</w:t>
      </w:r>
      <w:bookmarkEnd w:id="2"/>
      <w:r w:rsidRPr="000E1F7D">
        <w:rPr>
          <w:rFonts w:ascii="Arial" w:hAnsi="Arial" w:cs="Arial"/>
          <w:szCs w:val="24"/>
          <w:lang w:val="en-IN"/>
        </w:rPr>
        <w:t xml:space="preserve"> </w:t>
      </w:r>
    </w:p>
    <w:p w14:paraId="7D5E4A9E" w14:textId="77777777" w:rsidR="00C14AE8" w:rsidRPr="000E1F7D" w:rsidRDefault="00C14AE8" w:rsidP="000E1F7D">
      <w:pPr>
        <w:pStyle w:val="Heading3"/>
        <w:rPr>
          <w:rFonts w:ascii="Arial" w:hAnsi="Arial" w:cs="Arial"/>
          <w:szCs w:val="24"/>
          <w:lang w:val="en-IN"/>
        </w:rPr>
      </w:pPr>
      <w:bookmarkStart w:id="3" w:name="_Toc224906308"/>
      <w:r w:rsidRPr="000E1F7D">
        <w:rPr>
          <w:rFonts w:ascii="Arial" w:hAnsi="Arial" w:cs="Arial"/>
          <w:szCs w:val="24"/>
          <w:lang w:val="en-IN"/>
        </w:rPr>
        <w:t>2.1 Performance Appraisal Practices</w:t>
      </w:r>
      <w:bookmarkEnd w:id="3"/>
    </w:p>
    <w:p w14:paraId="7096944A" w14:textId="68C38B7D" w:rsidR="00F422F3" w:rsidRDefault="00F422F3" w:rsidP="000E1F7D">
      <w:pPr>
        <w:rPr>
          <w:rFonts w:ascii="Arial" w:hAnsi="Arial" w:cs="Arial"/>
          <w:szCs w:val="24"/>
          <w:lang w:val="en-IN"/>
        </w:rPr>
      </w:pPr>
      <w:r w:rsidRPr="00F422F3">
        <w:rPr>
          <w:rFonts w:ascii="Arial" w:hAnsi="Arial" w:cs="Arial"/>
          <w:szCs w:val="24"/>
          <w:lang w:val="en-IN"/>
        </w:rPr>
        <w:t xml:space="preserve">Traditionally, performance appraisal systems in the technology sector have used annual performance reviews and Key Performance Indicators (KPIs) in determining the performance of employees (Peng, 2022). These methods are aimed at individual performance in relation to set benchmarks, which are usually associated with organisational objectives. Although these systems offer a systematic evaluation system, they are being largely criticised as being </w:t>
      </w:r>
      <w:r w:rsidR="0005572C" w:rsidRPr="00C14AE8">
        <w:rPr>
          <w:rFonts w:ascii="Arial" w:hAnsi="Arial" w:cs="Arial"/>
          <w:szCs w:val="24"/>
          <w:lang w:val="en-IN"/>
        </w:rPr>
        <w:t xml:space="preserve">outdated </w:t>
      </w:r>
      <w:r w:rsidRPr="00F422F3">
        <w:rPr>
          <w:rFonts w:ascii="Arial" w:hAnsi="Arial" w:cs="Arial"/>
          <w:szCs w:val="24"/>
          <w:lang w:val="en-IN"/>
        </w:rPr>
        <w:t>in the fast</w:t>
      </w:r>
      <w:r w:rsidR="008F7BA3">
        <w:rPr>
          <w:rFonts w:ascii="Arial" w:hAnsi="Arial" w:cs="Arial"/>
          <w:szCs w:val="24"/>
          <w:lang w:val="en-IN"/>
        </w:rPr>
        <w:t>-</w:t>
      </w:r>
      <w:r w:rsidRPr="00F422F3">
        <w:rPr>
          <w:rFonts w:ascii="Arial" w:hAnsi="Arial" w:cs="Arial"/>
          <w:szCs w:val="24"/>
          <w:lang w:val="en-IN"/>
        </w:rPr>
        <w:t xml:space="preserve">changing and innovation-oriented world. </w:t>
      </w:r>
    </w:p>
    <w:p w14:paraId="17AEBEA5" w14:textId="77777777" w:rsidR="00104DF7" w:rsidRDefault="00104DF7" w:rsidP="00104DF7">
      <w:pPr>
        <w:keepNext/>
      </w:pPr>
      <w:r>
        <w:rPr>
          <w:noProof/>
        </w:rPr>
        <w:lastRenderedPageBreak/>
        <w:drawing>
          <wp:inline distT="0" distB="0" distL="0" distR="0" wp14:anchorId="5203E6A9" wp14:editId="60179126">
            <wp:extent cx="5731510" cy="3806190"/>
            <wp:effectExtent l="0" t="0" r="2540" b="3810"/>
            <wp:docPr id="382424356" name="Picture 3" descr="7 Modern Performance Appraisal Methods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7 Modern Performance Appraisal Methods [2026]"/>
                    <pic:cNvPicPr>
                      <a:picLocks noChangeAspect="1" noChangeArrowheads="1"/>
                    </pic:cNvPicPr>
                  </pic:nvPicPr>
                  <pic:blipFill>
                    <a:blip r:embed="rId9">
                      <a:grayscl/>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p>
    <w:p w14:paraId="1C50A138" w14:textId="2F5A64B5" w:rsidR="00104DF7" w:rsidRPr="00B356BF" w:rsidRDefault="00104DF7" w:rsidP="00B356BF">
      <w:pPr>
        <w:pStyle w:val="Caption"/>
        <w:jc w:val="center"/>
        <w:rPr>
          <w:rFonts w:ascii="Arial" w:hAnsi="Arial" w:cs="Arial"/>
          <w:color w:val="000000" w:themeColor="text1"/>
          <w:sz w:val="24"/>
          <w:szCs w:val="24"/>
        </w:rPr>
      </w:pPr>
      <w:bookmarkStart w:id="4" w:name="_Toc224906352"/>
      <w:r w:rsidRPr="00B356BF">
        <w:rPr>
          <w:rFonts w:ascii="Arial" w:hAnsi="Arial" w:cs="Arial"/>
          <w:color w:val="000000" w:themeColor="text1"/>
          <w:sz w:val="24"/>
          <w:szCs w:val="24"/>
        </w:rPr>
        <w:t xml:space="preserve">Figure </w:t>
      </w:r>
      <w:r w:rsidRPr="00B356BF">
        <w:rPr>
          <w:rFonts w:ascii="Arial" w:hAnsi="Arial" w:cs="Arial"/>
          <w:color w:val="000000" w:themeColor="text1"/>
          <w:sz w:val="24"/>
          <w:szCs w:val="24"/>
        </w:rPr>
        <w:fldChar w:fldCharType="begin"/>
      </w:r>
      <w:r w:rsidRPr="00B356BF">
        <w:rPr>
          <w:rFonts w:ascii="Arial" w:hAnsi="Arial" w:cs="Arial"/>
          <w:color w:val="000000" w:themeColor="text1"/>
          <w:sz w:val="24"/>
          <w:szCs w:val="24"/>
        </w:rPr>
        <w:instrText xml:space="preserve"> SEQ Figure \* ARABIC </w:instrText>
      </w:r>
      <w:r w:rsidRPr="00B356BF">
        <w:rPr>
          <w:rFonts w:ascii="Arial" w:hAnsi="Arial" w:cs="Arial"/>
          <w:color w:val="000000" w:themeColor="text1"/>
          <w:sz w:val="24"/>
          <w:szCs w:val="24"/>
        </w:rPr>
        <w:fldChar w:fldCharType="separate"/>
      </w:r>
      <w:r w:rsidRPr="00B356BF">
        <w:rPr>
          <w:rFonts w:ascii="Arial" w:hAnsi="Arial" w:cs="Arial"/>
          <w:noProof/>
          <w:color w:val="000000" w:themeColor="text1"/>
          <w:sz w:val="24"/>
          <w:szCs w:val="24"/>
        </w:rPr>
        <w:t>1</w:t>
      </w:r>
      <w:r w:rsidRPr="00B356BF">
        <w:rPr>
          <w:rFonts w:ascii="Arial" w:hAnsi="Arial" w:cs="Arial"/>
          <w:color w:val="000000" w:themeColor="text1"/>
          <w:sz w:val="24"/>
          <w:szCs w:val="24"/>
        </w:rPr>
        <w:fldChar w:fldCharType="end"/>
      </w:r>
      <w:r w:rsidRPr="00B356BF">
        <w:rPr>
          <w:rFonts w:ascii="Arial" w:hAnsi="Arial" w:cs="Arial"/>
          <w:color w:val="000000" w:themeColor="text1"/>
          <w:sz w:val="24"/>
          <w:szCs w:val="24"/>
        </w:rPr>
        <w:t>: Performance Appraisal Methods</w:t>
      </w:r>
      <w:bookmarkEnd w:id="4"/>
    </w:p>
    <w:p w14:paraId="5829EEB7" w14:textId="03DE6A5F" w:rsidR="00285B16" w:rsidRPr="00C14AE8" w:rsidRDefault="00131CF2" w:rsidP="00B356BF">
      <w:pPr>
        <w:jc w:val="center"/>
        <w:rPr>
          <w:rFonts w:ascii="Arial" w:hAnsi="Arial" w:cs="Arial"/>
          <w:i/>
          <w:iCs/>
          <w:color w:val="000000" w:themeColor="text1"/>
          <w:szCs w:val="24"/>
          <w:lang w:val="en-IN"/>
        </w:rPr>
      </w:pPr>
      <w:r w:rsidRPr="00B356BF">
        <w:rPr>
          <w:rFonts w:ascii="Arial" w:hAnsi="Arial" w:cs="Arial"/>
          <w:i/>
          <w:iCs/>
          <w:color w:val="000000" w:themeColor="text1"/>
          <w:szCs w:val="24"/>
          <w:lang w:val="en-IN"/>
        </w:rPr>
        <w:t>Source: Pocket HRMS, 2026</w:t>
      </w:r>
    </w:p>
    <w:p w14:paraId="57F40A57" w14:textId="01DE73D6" w:rsidR="009B3C2F" w:rsidRPr="00C14AE8" w:rsidRDefault="009B3C2F" w:rsidP="000E1F7D">
      <w:pPr>
        <w:rPr>
          <w:rFonts w:ascii="Arial" w:hAnsi="Arial" w:cs="Arial"/>
          <w:szCs w:val="24"/>
          <w:lang w:val="en-IN"/>
        </w:rPr>
      </w:pPr>
      <w:r w:rsidRPr="009B3C2F">
        <w:rPr>
          <w:rFonts w:ascii="Arial" w:hAnsi="Arial" w:cs="Arial"/>
          <w:szCs w:val="24"/>
          <w:lang w:val="en-IN"/>
        </w:rPr>
        <w:t xml:space="preserve">Most importantly, such </w:t>
      </w:r>
      <w:r w:rsidRPr="00C14AE8">
        <w:rPr>
          <w:rFonts w:ascii="Arial" w:hAnsi="Arial" w:cs="Arial"/>
          <w:szCs w:val="24"/>
          <w:lang w:val="en-IN"/>
        </w:rPr>
        <w:t xml:space="preserve">traditional </w:t>
      </w:r>
      <w:r w:rsidRPr="009B3C2F">
        <w:rPr>
          <w:rFonts w:ascii="Arial" w:hAnsi="Arial" w:cs="Arial"/>
          <w:szCs w:val="24"/>
          <w:lang w:val="en-IN"/>
        </w:rPr>
        <w:t>systems can decrease the level of employee engagement since the feedback is slow and is usually viewed as formal or critic</w:t>
      </w:r>
      <w:r w:rsidR="00DD1832">
        <w:rPr>
          <w:rFonts w:ascii="Arial" w:hAnsi="Arial" w:cs="Arial"/>
          <w:szCs w:val="24"/>
          <w:lang w:val="en-IN"/>
        </w:rPr>
        <w:t>al</w:t>
      </w:r>
      <w:r w:rsidRPr="009B3C2F">
        <w:rPr>
          <w:rFonts w:ascii="Arial" w:hAnsi="Arial" w:cs="Arial"/>
          <w:szCs w:val="24"/>
          <w:lang w:val="en-IN"/>
        </w:rPr>
        <w:t xml:space="preserve"> instead of being developmental. Such inflexible appraisal systems </w:t>
      </w:r>
      <w:r w:rsidR="004149F1">
        <w:rPr>
          <w:rFonts w:ascii="Arial" w:hAnsi="Arial" w:cs="Arial"/>
          <w:szCs w:val="24"/>
          <w:lang w:val="en-IN"/>
        </w:rPr>
        <w:t>fail to</w:t>
      </w:r>
      <w:r w:rsidRPr="009B3C2F">
        <w:rPr>
          <w:rFonts w:ascii="Arial" w:hAnsi="Arial" w:cs="Arial"/>
          <w:szCs w:val="24"/>
          <w:lang w:val="en-IN"/>
        </w:rPr>
        <w:t xml:space="preserve"> recogni</w:t>
      </w:r>
      <w:r w:rsidR="00DD1832">
        <w:rPr>
          <w:rFonts w:ascii="Arial" w:hAnsi="Arial" w:cs="Arial"/>
          <w:szCs w:val="24"/>
          <w:lang w:val="en-IN"/>
        </w:rPr>
        <w:t>s</w:t>
      </w:r>
      <w:r w:rsidRPr="009B3C2F">
        <w:rPr>
          <w:rFonts w:ascii="Arial" w:hAnsi="Arial" w:cs="Arial"/>
          <w:szCs w:val="24"/>
          <w:lang w:val="en-IN"/>
        </w:rPr>
        <w:t>e dynamism in terms of contributions, and can deter experimentation, especially in the context of modern tech firms, in which agility and innovation are paramount. This has led to organisations moving towards more flexible and ongoing performance management.</w:t>
      </w:r>
    </w:p>
    <w:p w14:paraId="116A8E22" w14:textId="77777777" w:rsidR="00324F94" w:rsidRPr="000E1F7D" w:rsidRDefault="00324F94" w:rsidP="000E1F7D">
      <w:pPr>
        <w:pStyle w:val="Heading3"/>
        <w:rPr>
          <w:rFonts w:ascii="Arial" w:hAnsi="Arial" w:cs="Arial"/>
          <w:szCs w:val="24"/>
          <w:lang w:val="en-IN"/>
        </w:rPr>
      </w:pPr>
      <w:bookmarkStart w:id="5" w:name="_Toc224906309"/>
      <w:r w:rsidRPr="000E1F7D">
        <w:rPr>
          <w:rFonts w:ascii="Arial" w:hAnsi="Arial" w:cs="Arial"/>
          <w:szCs w:val="24"/>
          <w:lang w:val="en-IN"/>
        </w:rPr>
        <w:t>2.2 Job Design Practices</w:t>
      </w:r>
      <w:bookmarkEnd w:id="5"/>
    </w:p>
    <w:p w14:paraId="11940AA8" w14:textId="20E95DB7" w:rsidR="00224684" w:rsidRPr="00224684" w:rsidRDefault="00224684" w:rsidP="00224684">
      <w:pPr>
        <w:rPr>
          <w:rFonts w:ascii="Arial" w:hAnsi="Arial" w:cs="Arial"/>
          <w:szCs w:val="24"/>
          <w:lang w:val="en-IN"/>
        </w:rPr>
      </w:pPr>
      <w:r w:rsidRPr="00224684">
        <w:rPr>
          <w:rFonts w:ascii="Arial" w:hAnsi="Arial" w:cs="Arial"/>
          <w:szCs w:val="24"/>
          <w:lang w:val="en-IN"/>
        </w:rPr>
        <w:t>The historic design of jobs in most technology organisations has been built up of well-defined jobs with specific duties (</w:t>
      </w:r>
      <w:proofErr w:type="spellStart"/>
      <w:r w:rsidRPr="00224684">
        <w:rPr>
          <w:rFonts w:ascii="Arial" w:hAnsi="Arial" w:cs="Arial"/>
          <w:szCs w:val="24"/>
          <w:lang w:val="en-IN"/>
        </w:rPr>
        <w:t>Bankins</w:t>
      </w:r>
      <w:proofErr w:type="spellEnd"/>
      <w:r w:rsidRPr="00224684">
        <w:rPr>
          <w:rFonts w:ascii="Arial" w:hAnsi="Arial" w:cs="Arial"/>
          <w:szCs w:val="24"/>
          <w:lang w:val="en-IN"/>
        </w:rPr>
        <w:t xml:space="preserve"> </w:t>
      </w:r>
      <w:r w:rsidRPr="00997B39">
        <w:rPr>
          <w:rFonts w:ascii="Arial" w:hAnsi="Arial" w:cs="Arial"/>
          <w:i/>
          <w:iCs/>
          <w:szCs w:val="24"/>
          <w:lang w:val="en-IN"/>
        </w:rPr>
        <w:t>et al.,</w:t>
      </w:r>
      <w:r w:rsidRPr="00224684">
        <w:rPr>
          <w:rFonts w:ascii="Arial" w:hAnsi="Arial" w:cs="Arial"/>
          <w:szCs w:val="24"/>
          <w:lang w:val="en-IN"/>
        </w:rPr>
        <w:t xml:space="preserve"> 2024). Although this brings in clarity and accountability, it usually means that the employees lack flexibility and have </w:t>
      </w:r>
      <w:r w:rsidR="00DD1832">
        <w:rPr>
          <w:rFonts w:ascii="Arial" w:hAnsi="Arial" w:cs="Arial"/>
          <w:szCs w:val="24"/>
          <w:lang w:val="en-IN"/>
        </w:rPr>
        <w:t xml:space="preserve">a </w:t>
      </w:r>
      <w:r w:rsidRPr="00224684">
        <w:rPr>
          <w:rFonts w:ascii="Arial" w:hAnsi="Arial" w:cs="Arial"/>
          <w:szCs w:val="24"/>
          <w:lang w:val="en-IN"/>
        </w:rPr>
        <w:t>limited scope of experimenting with different skills. These strict job designs have the potential to diminish autonomy and deter innovation</w:t>
      </w:r>
      <w:r w:rsidR="00DD1832">
        <w:rPr>
          <w:rFonts w:ascii="Arial" w:hAnsi="Arial" w:cs="Arial"/>
          <w:szCs w:val="24"/>
          <w:lang w:val="en-IN"/>
        </w:rPr>
        <w:t>,</w:t>
      </w:r>
      <w:r w:rsidRPr="00224684">
        <w:rPr>
          <w:rFonts w:ascii="Arial" w:hAnsi="Arial" w:cs="Arial"/>
          <w:szCs w:val="24"/>
          <w:lang w:val="en-IN"/>
        </w:rPr>
        <w:t xml:space="preserve"> especially in jobs where innovation and problem solving is required.</w:t>
      </w:r>
    </w:p>
    <w:p w14:paraId="62332DC6" w14:textId="33BD04AE" w:rsidR="00224684" w:rsidRPr="00324F94" w:rsidRDefault="00224684" w:rsidP="00224684">
      <w:pPr>
        <w:rPr>
          <w:rFonts w:ascii="Arial" w:hAnsi="Arial" w:cs="Arial"/>
          <w:szCs w:val="24"/>
          <w:lang w:val="en-IN"/>
        </w:rPr>
      </w:pPr>
      <w:r w:rsidRPr="00224684">
        <w:rPr>
          <w:rFonts w:ascii="Arial" w:hAnsi="Arial" w:cs="Arial"/>
          <w:szCs w:val="24"/>
          <w:lang w:val="en-IN"/>
        </w:rPr>
        <w:lastRenderedPageBreak/>
        <w:t xml:space="preserve">The </w:t>
      </w:r>
      <w:r w:rsidRPr="000E1F7D">
        <w:rPr>
          <w:rFonts w:ascii="Arial" w:hAnsi="Arial" w:cs="Arial"/>
          <w:szCs w:val="24"/>
          <w:lang w:val="en-IN"/>
        </w:rPr>
        <w:t>T</w:t>
      </w:r>
      <w:r w:rsidRPr="00324F94">
        <w:rPr>
          <w:rFonts w:ascii="Arial" w:hAnsi="Arial" w:cs="Arial"/>
          <w:szCs w:val="24"/>
          <w:lang w:val="en-IN"/>
        </w:rPr>
        <w:t xml:space="preserve">raditional </w:t>
      </w:r>
      <w:r w:rsidRPr="00224684">
        <w:rPr>
          <w:rFonts w:ascii="Arial" w:hAnsi="Arial" w:cs="Arial"/>
          <w:szCs w:val="24"/>
          <w:lang w:val="en-IN"/>
        </w:rPr>
        <w:t xml:space="preserve">job designs often contribute to </w:t>
      </w:r>
      <w:r w:rsidR="00DD1832">
        <w:rPr>
          <w:rFonts w:ascii="Arial" w:hAnsi="Arial" w:cs="Arial"/>
          <w:szCs w:val="24"/>
          <w:lang w:val="en-IN"/>
        </w:rPr>
        <w:t xml:space="preserve">the </w:t>
      </w:r>
      <w:r w:rsidRPr="00224684">
        <w:rPr>
          <w:rFonts w:ascii="Arial" w:hAnsi="Arial" w:cs="Arial"/>
          <w:szCs w:val="24"/>
          <w:lang w:val="en-IN"/>
        </w:rPr>
        <w:t>underutilisation of the skills of the employees because they are stuck in the limited scope of work (</w:t>
      </w:r>
      <w:proofErr w:type="spellStart"/>
      <w:r w:rsidRPr="00224684">
        <w:rPr>
          <w:rFonts w:ascii="Arial" w:hAnsi="Arial" w:cs="Arial"/>
          <w:szCs w:val="24"/>
          <w:lang w:val="en-IN"/>
        </w:rPr>
        <w:t>Nurski</w:t>
      </w:r>
      <w:proofErr w:type="spellEnd"/>
      <w:r w:rsidRPr="00224684">
        <w:rPr>
          <w:rFonts w:ascii="Arial" w:hAnsi="Arial" w:cs="Arial"/>
          <w:szCs w:val="24"/>
          <w:lang w:val="en-IN"/>
        </w:rPr>
        <w:t xml:space="preserve"> and Hoffmann, 2022). This absence of diversity and difficulty may have adverse effects on motivation and job fulfilment. In the long run, these are some factors that lead to employee disengagement and high turnover rates that are critical issues to organisations such as Aether Innovations. Hence, the necessity of more flexible, skill-based, and autonomy-driven models of job design is increasing in the tech sphere.</w:t>
      </w:r>
    </w:p>
    <w:p w14:paraId="570B14E1" w14:textId="14902546" w:rsidR="00AD6749" w:rsidRPr="000E1F7D" w:rsidRDefault="00AD6749" w:rsidP="000E1F7D">
      <w:pPr>
        <w:pStyle w:val="Heading2"/>
        <w:rPr>
          <w:rFonts w:ascii="Arial" w:hAnsi="Arial" w:cs="Arial"/>
          <w:szCs w:val="24"/>
          <w:lang w:val="en-IN"/>
        </w:rPr>
      </w:pPr>
      <w:bookmarkStart w:id="6" w:name="_Toc224906310"/>
      <w:r w:rsidRPr="000E1F7D">
        <w:rPr>
          <w:rFonts w:ascii="Arial" w:hAnsi="Arial" w:cs="Arial"/>
          <w:szCs w:val="24"/>
          <w:lang w:val="en-IN"/>
        </w:rPr>
        <w:t>3. Proposed Performance Management System</w:t>
      </w:r>
      <w:bookmarkEnd w:id="6"/>
    </w:p>
    <w:p w14:paraId="5F2CE430" w14:textId="77777777" w:rsidR="00AD6749" w:rsidRPr="000E1F7D" w:rsidRDefault="00AD6749" w:rsidP="000E1F7D">
      <w:pPr>
        <w:pStyle w:val="Heading3"/>
        <w:rPr>
          <w:rFonts w:ascii="Arial" w:hAnsi="Arial" w:cs="Arial"/>
          <w:szCs w:val="24"/>
          <w:lang w:val="en-IN"/>
        </w:rPr>
      </w:pPr>
      <w:bookmarkStart w:id="7" w:name="_Toc224906311"/>
      <w:r w:rsidRPr="000E1F7D">
        <w:rPr>
          <w:rFonts w:ascii="Arial" w:hAnsi="Arial" w:cs="Arial"/>
          <w:szCs w:val="24"/>
          <w:lang w:val="en-IN"/>
        </w:rPr>
        <w:t>3.1 Objectives and Key Results (OKRs)</w:t>
      </w:r>
      <w:bookmarkEnd w:id="7"/>
    </w:p>
    <w:p w14:paraId="64F47E4F" w14:textId="28220F99" w:rsidR="00D606B8" w:rsidRDefault="00D606B8" w:rsidP="00D606B8">
      <w:pPr>
        <w:rPr>
          <w:rFonts w:ascii="Arial" w:hAnsi="Arial" w:cs="Arial"/>
          <w:szCs w:val="24"/>
          <w:lang w:val="en-IN"/>
        </w:rPr>
      </w:pPr>
      <w:r w:rsidRPr="00D606B8">
        <w:rPr>
          <w:rFonts w:ascii="Arial" w:hAnsi="Arial" w:cs="Arial"/>
          <w:szCs w:val="24"/>
          <w:lang w:val="en-IN"/>
        </w:rPr>
        <w:t>Improving the performance-related issues within the company of Aether Innovations, Objectives and Key Results (OKRs) should be suggested as the modern and agile goal-setting framework. OKRs, which are commonly used by major tech companies, are committed to measurable, attainable, and time-specific goals that are oriented towards the organisational strategy (</w:t>
      </w:r>
      <w:proofErr w:type="spellStart"/>
      <w:r w:rsidRPr="00D606B8">
        <w:rPr>
          <w:rFonts w:ascii="Arial" w:hAnsi="Arial" w:cs="Arial"/>
          <w:szCs w:val="24"/>
          <w:lang w:val="en-IN"/>
        </w:rPr>
        <w:t>Adewusi</w:t>
      </w:r>
      <w:proofErr w:type="spellEnd"/>
      <w:r w:rsidRPr="00D606B8">
        <w:rPr>
          <w:rFonts w:ascii="Arial" w:hAnsi="Arial" w:cs="Arial"/>
          <w:szCs w:val="24"/>
          <w:lang w:val="en-IN"/>
        </w:rPr>
        <w:t xml:space="preserve"> </w:t>
      </w:r>
      <w:r w:rsidRPr="00687517">
        <w:rPr>
          <w:rFonts w:ascii="Arial" w:hAnsi="Arial" w:cs="Arial"/>
          <w:i/>
          <w:iCs/>
          <w:szCs w:val="24"/>
          <w:lang w:val="en-IN"/>
        </w:rPr>
        <w:t>et al.,</w:t>
      </w:r>
      <w:r w:rsidRPr="00D606B8">
        <w:rPr>
          <w:rFonts w:ascii="Arial" w:hAnsi="Arial" w:cs="Arial"/>
          <w:szCs w:val="24"/>
          <w:lang w:val="en-IN"/>
        </w:rPr>
        <w:t xml:space="preserve"> 2022). All objectives are enforced by key results that monitor good progress and results to bring transparency and accountability at every level of the organisation.</w:t>
      </w:r>
    </w:p>
    <w:p w14:paraId="4A8A20D1" w14:textId="65548965" w:rsidR="0003730B" w:rsidRPr="00AD6749" w:rsidRDefault="0003730B" w:rsidP="000E1F7D">
      <w:pPr>
        <w:rPr>
          <w:rFonts w:ascii="Arial" w:hAnsi="Arial" w:cs="Arial"/>
          <w:szCs w:val="24"/>
          <w:lang w:val="en-IN"/>
        </w:rPr>
      </w:pPr>
      <w:r>
        <w:rPr>
          <w:noProof/>
        </w:rPr>
        <w:drawing>
          <wp:inline distT="0" distB="0" distL="0" distR="0" wp14:anchorId="516DA75D" wp14:editId="33DFB5DA">
            <wp:extent cx="5731510" cy="3818890"/>
            <wp:effectExtent l="76200" t="76200" r="135890" b="124460"/>
            <wp:docPr id="1449137046" name="Picture 4" descr="The Strategic Role of Objectives and Key Results (OKRs) in Modern  Organizations | by Sebastian Straube | Elevate Tech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The Strategic Role of Objectives and Key Results (OKRs) in Modern  Organizations | by Sebastian Straube | Elevate Tech | Medium"/>
                    <pic:cNvPicPr>
                      <a:picLocks noChangeAspect="1" noChangeArrowheads="1"/>
                    </pic:cNvPicPr>
                  </pic:nvPicPr>
                  <pic:blipFill>
                    <a:blip r:embed="rId10" cstate="print">
                      <a:duotone>
                        <a:schemeClr val="accent6">
                          <a:shade val="45000"/>
                          <a:satMod val="135000"/>
                        </a:schemeClr>
                        <a:prstClr val="white"/>
                      </a:duotone>
                      <a:extLst>
                        <a:ext uri="{BEBA8EAE-BF5A-486C-A8C5-ECC9F3942E4B}">
                          <a14:imgProps xmlns:a14="http://schemas.microsoft.com/office/drawing/2010/main">
                            <a14:imgLayer r:embed="rId11">
                              <a14:imgEffect>
                                <a14:colorTemperature colorTemp="47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14D10A" w14:textId="611FE186" w:rsidR="00C16842" w:rsidRPr="00AD6749" w:rsidRDefault="00C16842" w:rsidP="000E1F7D">
      <w:pPr>
        <w:rPr>
          <w:rFonts w:ascii="Arial" w:hAnsi="Arial" w:cs="Arial"/>
          <w:szCs w:val="24"/>
          <w:lang w:val="en-IN"/>
        </w:rPr>
      </w:pPr>
      <w:r w:rsidRPr="00C16842">
        <w:rPr>
          <w:rFonts w:ascii="Arial" w:hAnsi="Arial" w:cs="Arial"/>
          <w:szCs w:val="24"/>
          <w:lang w:val="en-IN"/>
        </w:rPr>
        <w:lastRenderedPageBreak/>
        <w:t>The major benefit of OKRs is that the</w:t>
      </w:r>
      <w:r w:rsidR="00DD1832">
        <w:rPr>
          <w:rFonts w:ascii="Arial" w:hAnsi="Arial" w:cs="Arial"/>
          <w:szCs w:val="24"/>
          <w:lang w:val="en-IN"/>
        </w:rPr>
        <w:t>y</w:t>
      </w:r>
      <w:r w:rsidRPr="00C16842">
        <w:rPr>
          <w:rFonts w:ascii="Arial" w:hAnsi="Arial" w:cs="Arial"/>
          <w:szCs w:val="24"/>
          <w:lang w:val="en-IN"/>
        </w:rPr>
        <w:t xml:space="preserve"> ensure the establishment of alignment between individual, team, and organisational objectives. This will make employees fully aware of the effect of the contribution they make on the overall business performance. The emphasis on innovation, which comes with OKRs, </w:t>
      </w:r>
      <w:r w:rsidR="00DD1832">
        <w:rPr>
          <w:rFonts w:ascii="Arial" w:hAnsi="Arial" w:cs="Arial"/>
          <w:szCs w:val="24"/>
          <w:lang w:val="en-IN"/>
        </w:rPr>
        <w:t>allows employees</w:t>
      </w:r>
      <w:r w:rsidRPr="00C16842">
        <w:rPr>
          <w:rFonts w:ascii="Arial" w:hAnsi="Arial" w:cs="Arial"/>
          <w:szCs w:val="24"/>
          <w:lang w:val="en-IN"/>
        </w:rPr>
        <w:t xml:space="preserve"> to achieve higher and stretch goals</w:t>
      </w:r>
      <w:r w:rsidR="00DD1832">
        <w:rPr>
          <w:rFonts w:ascii="Arial" w:hAnsi="Arial" w:cs="Arial"/>
          <w:szCs w:val="24"/>
          <w:lang w:val="en-IN"/>
        </w:rPr>
        <w:t>,</w:t>
      </w:r>
      <w:r w:rsidRPr="00C16842">
        <w:rPr>
          <w:rFonts w:ascii="Arial" w:hAnsi="Arial" w:cs="Arial"/>
          <w:szCs w:val="24"/>
          <w:lang w:val="en-IN"/>
        </w:rPr>
        <w:t xml:space="preserve"> which creates a culture of constant improvement and creativity (</w:t>
      </w:r>
      <w:proofErr w:type="spellStart"/>
      <w:r w:rsidRPr="00C16842">
        <w:rPr>
          <w:rFonts w:ascii="Arial" w:hAnsi="Arial" w:cs="Arial"/>
          <w:szCs w:val="24"/>
          <w:lang w:val="en-IN"/>
        </w:rPr>
        <w:t>Iseal</w:t>
      </w:r>
      <w:proofErr w:type="spellEnd"/>
      <w:r w:rsidRPr="00C16842">
        <w:rPr>
          <w:rFonts w:ascii="Arial" w:hAnsi="Arial" w:cs="Arial"/>
          <w:szCs w:val="24"/>
          <w:lang w:val="en-IN"/>
        </w:rPr>
        <w:t xml:space="preserve"> </w:t>
      </w:r>
      <w:r w:rsidRPr="00C16842">
        <w:rPr>
          <w:rFonts w:ascii="Arial" w:hAnsi="Arial" w:cs="Arial"/>
          <w:i/>
          <w:iCs/>
          <w:szCs w:val="24"/>
          <w:lang w:val="en-IN"/>
        </w:rPr>
        <w:t>et al.,</w:t>
      </w:r>
      <w:r w:rsidRPr="00C16842">
        <w:rPr>
          <w:rFonts w:ascii="Arial" w:hAnsi="Arial" w:cs="Arial"/>
          <w:szCs w:val="24"/>
          <w:lang w:val="en-IN"/>
        </w:rPr>
        <w:t xml:space="preserve"> 2024). </w:t>
      </w:r>
      <w:r w:rsidR="00F76752">
        <w:rPr>
          <w:rFonts w:ascii="Arial" w:hAnsi="Arial" w:cs="Arial"/>
          <w:szCs w:val="24"/>
          <w:lang w:val="en-IN"/>
        </w:rPr>
        <w:t>Good</w:t>
      </w:r>
      <w:r w:rsidRPr="00C16842">
        <w:rPr>
          <w:rFonts w:ascii="Arial" w:hAnsi="Arial" w:cs="Arial"/>
          <w:szCs w:val="24"/>
          <w:lang w:val="en-IN"/>
        </w:rPr>
        <w:t xml:space="preserve"> performance of OKRs should rely on good leadership</w:t>
      </w:r>
      <w:r w:rsidR="00DD1832">
        <w:rPr>
          <w:rFonts w:ascii="Arial" w:hAnsi="Arial" w:cs="Arial"/>
          <w:szCs w:val="24"/>
          <w:lang w:val="en-IN"/>
        </w:rPr>
        <w:t>,</w:t>
      </w:r>
      <w:r w:rsidRPr="00C16842">
        <w:rPr>
          <w:rFonts w:ascii="Arial" w:hAnsi="Arial" w:cs="Arial"/>
          <w:szCs w:val="24"/>
          <w:lang w:val="en-IN"/>
        </w:rPr>
        <w:t xml:space="preserve"> dedication and communication. </w:t>
      </w:r>
      <w:r w:rsidR="004F2DA9" w:rsidRPr="00AD6749">
        <w:rPr>
          <w:rFonts w:ascii="Arial" w:hAnsi="Arial" w:cs="Arial"/>
          <w:szCs w:val="24"/>
          <w:lang w:val="en-IN"/>
        </w:rPr>
        <w:t>Without proper guidance, employees may struggle to set realistic yet challenging goals, reducing the system’s overall impact.</w:t>
      </w:r>
    </w:p>
    <w:p w14:paraId="07069DB1" w14:textId="77777777" w:rsidR="00150D85" w:rsidRPr="000E1F7D" w:rsidRDefault="00150D85" w:rsidP="000E1F7D">
      <w:pPr>
        <w:pStyle w:val="Heading3"/>
        <w:rPr>
          <w:rFonts w:ascii="Arial" w:hAnsi="Arial" w:cs="Arial"/>
          <w:szCs w:val="24"/>
          <w:lang w:val="en-IN"/>
        </w:rPr>
      </w:pPr>
      <w:bookmarkStart w:id="8" w:name="_Toc224906312"/>
      <w:r w:rsidRPr="000E1F7D">
        <w:rPr>
          <w:rFonts w:ascii="Arial" w:hAnsi="Arial" w:cs="Arial"/>
          <w:szCs w:val="24"/>
          <w:lang w:val="en-IN"/>
        </w:rPr>
        <w:t>3.2 360-Degree Feedback</w:t>
      </w:r>
      <w:bookmarkEnd w:id="8"/>
    </w:p>
    <w:p w14:paraId="7328310C" w14:textId="1F1BA96C" w:rsidR="00997257" w:rsidRDefault="00997257" w:rsidP="000E1F7D">
      <w:pPr>
        <w:rPr>
          <w:rFonts w:ascii="Arial" w:hAnsi="Arial" w:cs="Arial"/>
          <w:szCs w:val="24"/>
          <w:lang w:val="en-IN"/>
        </w:rPr>
      </w:pPr>
      <w:r w:rsidRPr="00150D85">
        <w:rPr>
          <w:rFonts w:ascii="Arial" w:hAnsi="Arial" w:cs="Arial"/>
          <w:szCs w:val="24"/>
          <w:lang w:val="en-IN"/>
        </w:rPr>
        <w:t>In addition to OKRs</w:t>
      </w:r>
      <w:r w:rsidRPr="00997257">
        <w:rPr>
          <w:rFonts w:ascii="Arial" w:hAnsi="Arial" w:cs="Arial"/>
          <w:szCs w:val="24"/>
          <w:lang w:val="en-IN"/>
        </w:rPr>
        <w:t>, the quality of performance assessment and its fairness can be improved by the implementation of the 360-degree feedback system (</w:t>
      </w:r>
      <w:proofErr w:type="spellStart"/>
      <w:r w:rsidRPr="00997257">
        <w:rPr>
          <w:rFonts w:ascii="Arial" w:hAnsi="Arial" w:cs="Arial"/>
          <w:szCs w:val="24"/>
          <w:lang w:val="en-IN"/>
        </w:rPr>
        <w:t>Shetye</w:t>
      </w:r>
      <w:proofErr w:type="spellEnd"/>
      <w:r w:rsidRPr="00997257">
        <w:rPr>
          <w:rFonts w:ascii="Arial" w:hAnsi="Arial" w:cs="Arial"/>
          <w:szCs w:val="24"/>
          <w:lang w:val="en-IN"/>
        </w:rPr>
        <w:t>, 2025). It is an appraisal method which includes the opinion of many people</w:t>
      </w:r>
      <w:r w:rsidR="00DD1832">
        <w:rPr>
          <w:rFonts w:ascii="Arial" w:hAnsi="Arial" w:cs="Arial"/>
          <w:szCs w:val="24"/>
          <w:lang w:val="en-IN"/>
        </w:rPr>
        <w:t>,</w:t>
      </w:r>
      <w:r w:rsidRPr="00997257">
        <w:rPr>
          <w:rFonts w:ascii="Arial" w:hAnsi="Arial" w:cs="Arial"/>
          <w:szCs w:val="24"/>
          <w:lang w:val="en-IN"/>
        </w:rPr>
        <w:t xml:space="preserve"> among them being peers, supervisors, subordinates and in some cases customers and hence gives a holistic picture of the performance of an employee. The main advantage of this system is the fact that it encourages personal growth and self-awareness. With the different views, the employees will be in a position to know their strengths and areas of improvement. In addition, it promotes the spirit of transparency and teamwork, which is crucial in a culture of innovation.</w:t>
      </w:r>
    </w:p>
    <w:p w14:paraId="0037C182" w14:textId="58DCE7BD" w:rsidR="00150D85" w:rsidRDefault="008C3EC4" w:rsidP="00A9638A">
      <w:pPr>
        <w:jc w:val="center"/>
        <w:rPr>
          <w:rFonts w:ascii="Arial" w:hAnsi="Arial" w:cs="Arial"/>
          <w:szCs w:val="24"/>
          <w:lang w:val="en-IN"/>
        </w:rPr>
      </w:pPr>
      <w:r>
        <w:rPr>
          <w:noProof/>
        </w:rPr>
        <w:drawing>
          <wp:inline distT="0" distB="0" distL="0" distR="0" wp14:anchorId="79744902" wp14:editId="462B91A4">
            <wp:extent cx="3128202" cy="1877060"/>
            <wp:effectExtent l="76200" t="76200" r="91440" b="961390"/>
            <wp:docPr id="617556891" name="Picture 5" descr="Measuring Employee Performance with 360 Degree Feedback: How To Do It and  What To Avoid | Bernard Ma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Measuring Employee Performance with 360 Degree Feedback: How To Do It and  What To Avoid | Bernard Mar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31673" cy="1879143"/>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341799D7" w14:textId="08CDF88F" w:rsidR="00EE7582" w:rsidRPr="00150D85" w:rsidRDefault="00EE7582" w:rsidP="000E1F7D">
      <w:pPr>
        <w:rPr>
          <w:rFonts w:ascii="Arial" w:hAnsi="Arial" w:cs="Arial"/>
          <w:szCs w:val="24"/>
          <w:lang w:val="en-IN"/>
        </w:rPr>
      </w:pPr>
      <w:r w:rsidRPr="00EE7582">
        <w:rPr>
          <w:rFonts w:ascii="Arial" w:hAnsi="Arial" w:cs="Arial"/>
          <w:szCs w:val="24"/>
          <w:lang w:val="en-IN"/>
        </w:rPr>
        <w:t xml:space="preserve">Failure to manage the system appropriately may result in bias or inaccurate feedback. To reduce this danger, organisations should be able to guarantee anonymity, offer </w:t>
      </w:r>
      <w:r w:rsidRPr="00EE7582">
        <w:rPr>
          <w:rFonts w:ascii="Arial" w:hAnsi="Arial" w:cs="Arial"/>
          <w:szCs w:val="24"/>
          <w:lang w:val="en-IN"/>
        </w:rPr>
        <w:lastRenderedPageBreak/>
        <w:t>well-defined evaluation standards, and educate employees in offering constructive feedback.</w:t>
      </w:r>
    </w:p>
    <w:p w14:paraId="76075A4F" w14:textId="77777777" w:rsidR="00150D85" w:rsidRPr="000E1F7D" w:rsidRDefault="00150D85" w:rsidP="000E1F7D">
      <w:pPr>
        <w:pStyle w:val="Heading3"/>
        <w:rPr>
          <w:rFonts w:ascii="Arial" w:hAnsi="Arial" w:cs="Arial"/>
          <w:szCs w:val="24"/>
          <w:lang w:val="en-IN"/>
        </w:rPr>
      </w:pPr>
      <w:bookmarkStart w:id="9" w:name="_Toc224906313"/>
      <w:r w:rsidRPr="000E1F7D">
        <w:rPr>
          <w:rFonts w:ascii="Arial" w:hAnsi="Arial" w:cs="Arial"/>
          <w:szCs w:val="24"/>
          <w:lang w:val="en-IN"/>
        </w:rPr>
        <w:t>3.3 Continuous Performance Management</w:t>
      </w:r>
      <w:bookmarkEnd w:id="9"/>
    </w:p>
    <w:p w14:paraId="155AA5FA" w14:textId="197661F4" w:rsidR="00F55429" w:rsidRPr="00150D85" w:rsidRDefault="00F55429" w:rsidP="000E1F7D">
      <w:pPr>
        <w:rPr>
          <w:rFonts w:ascii="Arial" w:hAnsi="Arial" w:cs="Arial"/>
          <w:szCs w:val="24"/>
          <w:lang w:val="en-IN"/>
        </w:rPr>
      </w:pPr>
      <w:r w:rsidRPr="00F55429">
        <w:rPr>
          <w:rFonts w:ascii="Arial" w:hAnsi="Arial" w:cs="Arial"/>
          <w:szCs w:val="24"/>
          <w:lang w:val="en-IN"/>
        </w:rPr>
        <w:t xml:space="preserve">Continuous performance management is an addition to OKRs and 360-degree feedback because it focuses on real-time feedback and on continuous performance evaluation (Mayr, 2024). </w:t>
      </w:r>
      <w:r w:rsidRPr="00150D85">
        <w:rPr>
          <w:rFonts w:ascii="Arial" w:hAnsi="Arial" w:cs="Arial"/>
          <w:szCs w:val="24"/>
          <w:lang w:val="en-IN"/>
        </w:rPr>
        <w:t>Instead of relying on annual reviews</w:t>
      </w:r>
      <w:r w:rsidRPr="00F55429">
        <w:rPr>
          <w:rFonts w:ascii="Arial" w:hAnsi="Arial" w:cs="Arial"/>
          <w:szCs w:val="24"/>
          <w:lang w:val="en-IN"/>
        </w:rPr>
        <w:t>, the managers make regular check-ins to keep track of the progress, solv</w:t>
      </w:r>
      <w:r w:rsidR="00DD1832">
        <w:rPr>
          <w:rFonts w:ascii="Arial" w:hAnsi="Arial" w:cs="Arial"/>
          <w:szCs w:val="24"/>
          <w:lang w:val="en-IN"/>
        </w:rPr>
        <w:t>e</w:t>
      </w:r>
      <w:r w:rsidRPr="00F55429">
        <w:rPr>
          <w:rFonts w:ascii="Arial" w:hAnsi="Arial" w:cs="Arial"/>
          <w:szCs w:val="24"/>
          <w:lang w:val="en-IN"/>
        </w:rPr>
        <w:t xml:space="preserve"> challenges, and help employees develop. This would increase employee interaction levels and productivity, efficiency in communication and modification of goals and performance adjustments in time. This consequently results in </w:t>
      </w:r>
      <w:r w:rsidR="00DD1832">
        <w:rPr>
          <w:rFonts w:ascii="Arial" w:hAnsi="Arial" w:cs="Arial"/>
          <w:szCs w:val="24"/>
          <w:lang w:val="en-IN"/>
        </w:rPr>
        <w:t xml:space="preserve">a </w:t>
      </w:r>
      <w:r w:rsidRPr="00F55429">
        <w:rPr>
          <w:rFonts w:ascii="Arial" w:hAnsi="Arial" w:cs="Arial"/>
          <w:szCs w:val="24"/>
          <w:lang w:val="en-IN"/>
        </w:rPr>
        <w:t>more sensitive and high-performing organisational culture.</w:t>
      </w:r>
    </w:p>
    <w:p w14:paraId="619892B8" w14:textId="13D9A71E" w:rsidR="00CA3CD2" w:rsidRPr="000E1F7D" w:rsidRDefault="00CA3CD2" w:rsidP="000E1F7D">
      <w:pPr>
        <w:pStyle w:val="Heading2"/>
        <w:rPr>
          <w:rFonts w:ascii="Arial" w:hAnsi="Arial" w:cs="Arial"/>
          <w:szCs w:val="24"/>
          <w:lang w:val="en-IN"/>
        </w:rPr>
      </w:pPr>
      <w:bookmarkStart w:id="10" w:name="_Toc224906314"/>
      <w:r w:rsidRPr="000E1F7D">
        <w:rPr>
          <w:rFonts w:ascii="Arial" w:hAnsi="Arial" w:cs="Arial"/>
          <w:szCs w:val="24"/>
          <w:lang w:val="en-IN"/>
        </w:rPr>
        <w:t>4. Job Design &amp; Job Analysis</w:t>
      </w:r>
      <w:bookmarkEnd w:id="10"/>
    </w:p>
    <w:p w14:paraId="35417AA8" w14:textId="77777777" w:rsidR="00CA3CD2" w:rsidRPr="000E1F7D" w:rsidRDefault="00CA3CD2" w:rsidP="000E1F7D">
      <w:pPr>
        <w:pStyle w:val="Heading3"/>
        <w:rPr>
          <w:rFonts w:ascii="Arial" w:hAnsi="Arial" w:cs="Arial"/>
          <w:szCs w:val="24"/>
          <w:lang w:val="en-IN"/>
        </w:rPr>
      </w:pPr>
      <w:bookmarkStart w:id="11" w:name="_Toc224906315"/>
      <w:r w:rsidRPr="000E1F7D">
        <w:rPr>
          <w:rFonts w:ascii="Arial" w:hAnsi="Arial" w:cs="Arial"/>
          <w:szCs w:val="24"/>
          <w:lang w:val="en-IN"/>
        </w:rPr>
        <w:t>4.1 Job Characteristics Model (JCM)</w:t>
      </w:r>
      <w:bookmarkEnd w:id="11"/>
    </w:p>
    <w:p w14:paraId="2EB9F7C7" w14:textId="3F708EB8" w:rsidR="00977B67" w:rsidRPr="00CA3CD2" w:rsidRDefault="00977B67" w:rsidP="000E1F7D">
      <w:pPr>
        <w:rPr>
          <w:rFonts w:ascii="Arial" w:hAnsi="Arial" w:cs="Arial"/>
          <w:szCs w:val="24"/>
          <w:lang w:val="en-IN"/>
        </w:rPr>
      </w:pPr>
      <w:r w:rsidRPr="00977B67">
        <w:rPr>
          <w:rFonts w:ascii="Arial" w:hAnsi="Arial" w:cs="Arial"/>
          <w:szCs w:val="24"/>
          <w:lang w:val="en-IN"/>
        </w:rPr>
        <w:t xml:space="preserve">A good theoretical basis </w:t>
      </w:r>
      <w:r w:rsidR="00DD1832">
        <w:rPr>
          <w:rFonts w:ascii="Arial" w:hAnsi="Arial" w:cs="Arial"/>
          <w:szCs w:val="24"/>
          <w:lang w:val="en-IN"/>
        </w:rPr>
        <w:t>for</w:t>
      </w:r>
      <w:r w:rsidRPr="00977B67">
        <w:rPr>
          <w:rFonts w:ascii="Arial" w:hAnsi="Arial" w:cs="Arial"/>
          <w:szCs w:val="24"/>
          <w:lang w:val="en-IN"/>
        </w:rPr>
        <w:t xml:space="preserve"> designing motivating and engaging jobs in Aether Innovations is the Job Characteristics Model (Hackman and Oldham, 1976). This model has five main dimensions that improve the motivation and performance of employees. The aspect of skill variety is that it makes use of various skills and abilities that allow the employees to undertake varied tasks as opposed to repetitive jobs. Task identity entails the accomplishment of </w:t>
      </w:r>
      <w:r w:rsidR="00D3513E" w:rsidRPr="00977B67">
        <w:rPr>
          <w:rFonts w:ascii="Arial" w:hAnsi="Arial" w:cs="Arial"/>
          <w:szCs w:val="24"/>
          <w:lang w:val="en-IN"/>
        </w:rPr>
        <w:t>an</w:t>
      </w:r>
      <w:r w:rsidRPr="00977B67">
        <w:rPr>
          <w:rFonts w:ascii="Arial" w:hAnsi="Arial" w:cs="Arial"/>
          <w:szCs w:val="24"/>
          <w:lang w:val="en-IN"/>
        </w:rPr>
        <w:t xml:space="preserve"> entire piece of work</w:t>
      </w:r>
      <w:r w:rsidR="00DD1832">
        <w:rPr>
          <w:rFonts w:ascii="Arial" w:hAnsi="Arial" w:cs="Arial"/>
          <w:szCs w:val="24"/>
          <w:lang w:val="en-IN"/>
        </w:rPr>
        <w:t>,</w:t>
      </w:r>
      <w:r w:rsidRPr="00977B67">
        <w:rPr>
          <w:rFonts w:ascii="Arial" w:hAnsi="Arial" w:cs="Arial"/>
          <w:szCs w:val="24"/>
          <w:lang w:val="en-IN"/>
        </w:rPr>
        <w:t xml:space="preserve"> which makes the employees feel ownership. Task significance brings out the role that a job has on other persons, enhancing the sense of work significance (</w:t>
      </w:r>
      <w:proofErr w:type="spellStart"/>
      <w:r w:rsidRPr="00977B67">
        <w:rPr>
          <w:rFonts w:ascii="Arial" w:hAnsi="Arial" w:cs="Arial"/>
          <w:szCs w:val="24"/>
          <w:lang w:val="en-IN"/>
        </w:rPr>
        <w:t>Tommasi</w:t>
      </w:r>
      <w:proofErr w:type="spellEnd"/>
      <w:r w:rsidRPr="00977B67">
        <w:rPr>
          <w:rFonts w:ascii="Arial" w:hAnsi="Arial" w:cs="Arial"/>
          <w:szCs w:val="24"/>
          <w:lang w:val="en-IN"/>
        </w:rPr>
        <w:t xml:space="preserve"> </w:t>
      </w:r>
      <w:r w:rsidRPr="00A92FF3">
        <w:rPr>
          <w:rFonts w:ascii="Arial" w:hAnsi="Arial" w:cs="Arial"/>
          <w:i/>
          <w:iCs/>
          <w:szCs w:val="24"/>
          <w:lang w:val="en-IN"/>
        </w:rPr>
        <w:t>et al.,</w:t>
      </w:r>
      <w:r w:rsidRPr="00977B67">
        <w:rPr>
          <w:rFonts w:ascii="Arial" w:hAnsi="Arial" w:cs="Arial"/>
          <w:szCs w:val="24"/>
          <w:lang w:val="en-IN"/>
        </w:rPr>
        <w:t xml:space="preserve"> 2025). Employees have a sense of responsibility and innovation since autonomy gives them freedom to make decisions about their work. Lastly, feedback keeps employees informed of their performance in a transparent manner, which promotes the process of constant improvement.</w:t>
      </w:r>
    </w:p>
    <w:p w14:paraId="408EA6A9" w14:textId="5B069621" w:rsidR="00AB31C2" w:rsidRPr="00CA3CD2" w:rsidRDefault="00AB31C2" w:rsidP="000E1F7D">
      <w:pPr>
        <w:rPr>
          <w:rFonts w:ascii="Arial" w:hAnsi="Arial" w:cs="Arial"/>
          <w:szCs w:val="24"/>
          <w:lang w:val="en-IN"/>
        </w:rPr>
      </w:pPr>
      <w:r w:rsidRPr="00AB31C2">
        <w:rPr>
          <w:rFonts w:ascii="Arial" w:hAnsi="Arial" w:cs="Arial"/>
          <w:szCs w:val="24"/>
          <w:lang w:val="en-IN"/>
        </w:rPr>
        <w:t xml:space="preserve">Aether Innovations will be able to improve intrinsic motivation, job satisfaction, and productivity by incorporating these dimensions into job design. Workers will be more engaged and innovative when they believe that the </w:t>
      </w:r>
      <w:proofErr w:type="gramStart"/>
      <w:r w:rsidRPr="00AB31C2">
        <w:rPr>
          <w:rFonts w:ascii="Arial" w:hAnsi="Arial" w:cs="Arial"/>
          <w:szCs w:val="24"/>
          <w:lang w:val="en-IN"/>
        </w:rPr>
        <w:t>work</w:t>
      </w:r>
      <w:proofErr w:type="gramEnd"/>
      <w:r w:rsidRPr="00AB31C2">
        <w:rPr>
          <w:rFonts w:ascii="Arial" w:hAnsi="Arial" w:cs="Arial"/>
          <w:szCs w:val="24"/>
          <w:lang w:val="en-IN"/>
        </w:rPr>
        <w:t xml:space="preserve"> they are undertaking is meaningful, challenging, and self-directed.</w:t>
      </w:r>
    </w:p>
    <w:p w14:paraId="66333320" w14:textId="77777777" w:rsidR="00CA3CD2" w:rsidRPr="000E1F7D" w:rsidRDefault="00CA3CD2" w:rsidP="000E1F7D">
      <w:pPr>
        <w:pStyle w:val="Heading3"/>
        <w:rPr>
          <w:rFonts w:ascii="Arial" w:hAnsi="Arial" w:cs="Arial"/>
          <w:szCs w:val="24"/>
          <w:lang w:val="en-IN"/>
        </w:rPr>
      </w:pPr>
      <w:bookmarkStart w:id="12" w:name="_Toc224906316"/>
      <w:r w:rsidRPr="000E1F7D">
        <w:rPr>
          <w:rFonts w:ascii="Arial" w:hAnsi="Arial" w:cs="Arial"/>
          <w:szCs w:val="24"/>
          <w:lang w:val="en-IN"/>
        </w:rPr>
        <w:t>4.2 Job Analysis</w:t>
      </w:r>
      <w:bookmarkEnd w:id="12"/>
    </w:p>
    <w:p w14:paraId="0B576493" w14:textId="5C1FFF03" w:rsidR="003A6F7C" w:rsidRPr="00CA3CD2" w:rsidRDefault="003A6F7C" w:rsidP="000E1F7D">
      <w:pPr>
        <w:rPr>
          <w:rFonts w:ascii="Arial" w:hAnsi="Arial" w:cs="Arial"/>
          <w:szCs w:val="24"/>
          <w:lang w:val="en-IN"/>
        </w:rPr>
      </w:pPr>
      <w:r w:rsidRPr="003A6F7C">
        <w:rPr>
          <w:rFonts w:ascii="Arial" w:hAnsi="Arial" w:cs="Arial"/>
          <w:szCs w:val="24"/>
          <w:lang w:val="en-IN"/>
        </w:rPr>
        <w:t xml:space="preserve">Job analysis is a methodological process that aims to determine the most important roles and responsibilities, as well as skills that each job position in an organisation </w:t>
      </w:r>
      <w:proofErr w:type="gramStart"/>
      <w:r w:rsidRPr="003A6F7C">
        <w:rPr>
          <w:rFonts w:ascii="Arial" w:hAnsi="Arial" w:cs="Arial"/>
          <w:szCs w:val="24"/>
          <w:lang w:val="en-IN"/>
        </w:rPr>
        <w:lastRenderedPageBreak/>
        <w:t>needs</w:t>
      </w:r>
      <w:proofErr w:type="gramEnd"/>
      <w:r w:rsidRPr="003A6F7C">
        <w:rPr>
          <w:rFonts w:ascii="Arial" w:hAnsi="Arial" w:cs="Arial"/>
          <w:szCs w:val="24"/>
          <w:lang w:val="en-IN"/>
        </w:rPr>
        <w:t xml:space="preserve"> (Ahmad and </w:t>
      </w:r>
      <w:proofErr w:type="spellStart"/>
      <w:r w:rsidRPr="003A6F7C">
        <w:rPr>
          <w:rFonts w:ascii="Arial" w:hAnsi="Arial" w:cs="Arial"/>
          <w:szCs w:val="24"/>
          <w:lang w:val="en-IN"/>
        </w:rPr>
        <w:t>Alqaarni</w:t>
      </w:r>
      <w:proofErr w:type="spellEnd"/>
      <w:r w:rsidRPr="003A6F7C">
        <w:rPr>
          <w:rFonts w:ascii="Arial" w:hAnsi="Arial" w:cs="Arial"/>
          <w:szCs w:val="24"/>
          <w:lang w:val="en-IN"/>
        </w:rPr>
        <w:t>, 2023). Job analysis at Aether innovations will take the form of gathering information by conducting interviews, observation and reviewing documents aimed at getting the right understanding of the job requirements. It is a process that lets there be clarity in the expectation of roles and aids in aligning personal abilities with the organisational objectives. It also facilitates the efficient recruitment, performance assessment and training since the role of each position is well stated in terms of the required competencies.</w:t>
      </w:r>
    </w:p>
    <w:p w14:paraId="54ADB7AF" w14:textId="77777777" w:rsidR="00CA3CD2" w:rsidRPr="000E1F7D" w:rsidRDefault="00CA3CD2" w:rsidP="000E1F7D">
      <w:pPr>
        <w:pStyle w:val="Heading3"/>
        <w:rPr>
          <w:rFonts w:ascii="Arial" w:hAnsi="Arial" w:cs="Arial"/>
          <w:szCs w:val="24"/>
          <w:lang w:val="en-IN"/>
        </w:rPr>
      </w:pPr>
      <w:bookmarkStart w:id="13" w:name="_Toc224906317"/>
      <w:r w:rsidRPr="000E1F7D">
        <w:rPr>
          <w:rFonts w:ascii="Arial" w:hAnsi="Arial" w:cs="Arial"/>
          <w:szCs w:val="24"/>
          <w:lang w:val="en-IN"/>
        </w:rPr>
        <w:t>4.3 Job Description &amp; Specification (Key Roles)</w:t>
      </w:r>
      <w:bookmarkEnd w:id="13"/>
    </w:p>
    <w:p w14:paraId="3C6DB3D5" w14:textId="6246330D" w:rsidR="00C1742E" w:rsidRPr="00C1742E" w:rsidRDefault="00C1742E" w:rsidP="00C1742E">
      <w:pPr>
        <w:rPr>
          <w:rFonts w:ascii="Arial" w:hAnsi="Arial" w:cs="Arial"/>
          <w:szCs w:val="24"/>
          <w:lang w:val="en-IN"/>
        </w:rPr>
      </w:pPr>
      <w:r w:rsidRPr="00C1742E">
        <w:rPr>
          <w:rFonts w:ascii="Arial" w:hAnsi="Arial" w:cs="Arial"/>
          <w:szCs w:val="24"/>
          <w:lang w:val="en-IN"/>
        </w:rPr>
        <w:t xml:space="preserve">Job roles should be defined clearly in order to facilitate efficient performance of an organisation. The Chief Executive Officer (CEO) will be dealing with strategic leadership, decision-making, and organisational vision, which will demand excellent leadership and strategic thinking abilities (Iqbal and Ali, 2024). Financial planning, budgeting and risk management </w:t>
      </w:r>
      <w:r w:rsidR="00B61D97">
        <w:rPr>
          <w:rFonts w:ascii="Arial" w:hAnsi="Arial" w:cs="Arial"/>
          <w:szCs w:val="24"/>
          <w:lang w:val="en-IN"/>
        </w:rPr>
        <w:t>are</w:t>
      </w:r>
      <w:r w:rsidRPr="00C1742E">
        <w:rPr>
          <w:rFonts w:ascii="Arial" w:hAnsi="Arial" w:cs="Arial"/>
          <w:szCs w:val="24"/>
          <w:lang w:val="en-IN"/>
        </w:rPr>
        <w:t xml:space="preserve"> part of the Chief Financial Officer (CFO) position</w:t>
      </w:r>
      <w:r w:rsidR="00B61D97">
        <w:rPr>
          <w:rFonts w:ascii="Arial" w:hAnsi="Arial" w:cs="Arial"/>
          <w:szCs w:val="24"/>
          <w:lang w:val="en-IN"/>
        </w:rPr>
        <w:t>,</w:t>
      </w:r>
      <w:r w:rsidRPr="00C1742E">
        <w:rPr>
          <w:rFonts w:ascii="Arial" w:hAnsi="Arial" w:cs="Arial"/>
          <w:szCs w:val="24"/>
          <w:lang w:val="en-IN"/>
        </w:rPr>
        <w:t xml:space="preserve"> which needs analytical and financial skills. The Chief Technology </w:t>
      </w:r>
      <w:r w:rsidR="00B61D97">
        <w:rPr>
          <w:rFonts w:ascii="Arial" w:hAnsi="Arial" w:cs="Arial"/>
          <w:szCs w:val="24"/>
          <w:lang w:val="en-IN"/>
        </w:rPr>
        <w:t>O</w:t>
      </w:r>
      <w:r w:rsidRPr="00C1742E">
        <w:rPr>
          <w:rFonts w:ascii="Arial" w:hAnsi="Arial" w:cs="Arial"/>
          <w:szCs w:val="24"/>
          <w:lang w:val="en-IN"/>
        </w:rPr>
        <w:t>fficer (CTO) manages the technological development and innovation</w:t>
      </w:r>
      <w:r w:rsidR="00B61D97">
        <w:rPr>
          <w:rFonts w:ascii="Arial" w:hAnsi="Arial" w:cs="Arial"/>
          <w:szCs w:val="24"/>
          <w:lang w:val="en-IN"/>
        </w:rPr>
        <w:t>,</w:t>
      </w:r>
      <w:r w:rsidRPr="00C1742E">
        <w:rPr>
          <w:rFonts w:ascii="Arial" w:hAnsi="Arial" w:cs="Arial"/>
          <w:szCs w:val="24"/>
          <w:lang w:val="en-IN"/>
        </w:rPr>
        <w:t xml:space="preserve"> and needs technical knowledge and innovation ability. CIO concentrates on driving new ideas, research initiatives, and innovation strategies and needs creativity and abilities to manage change.</w:t>
      </w:r>
    </w:p>
    <w:p w14:paraId="0D121817" w14:textId="5798BD28" w:rsidR="00C1742E" w:rsidRPr="00CA3CD2" w:rsidRDefault="00C1742E" w:rsidP="00C1742E">
      <w:pPr>
        <w:rPr>
          <w:rFonts w:ascii="Arial" w:hAnsi="Arial" w:cs="Arial"/>
          <w:szCs w:val="24"/>
          <w:lang w:val="en-IN"/>
        </w:rPr>
      </w:pPr>
      <w:r w:rsidRPr="00C1742E">
        <w:rPr>
          <w:rFonts w:ascii="Arial" w:hAnsi="Arial" w:cs="Arial"/>
          <w:szCs w:val="24"/>
          <w:lang w:val="en-IN"/>
        </w:rPr>
        <w:t>Talent management, employee engagement, and organisational culture come under the responsibility of the HR Director, and a strong level of interpersonal and strategic HR skills is necessary (</w:t>
      </w:r>
      <w:proofErr w:type="spellStart"/>
      <w:r w:rsidRPr="00C1742E">
        <w:rPr>
          <w:rFonts w:ascii="Arial" w:hAnsi="Arial" w:cs="Arial"/>
          <w:szCs w:val="24"/>
          <w:lang w:val="en-IN"/>
        </w:rPr>
        <w:t>Urme</w:t>
      </w:r>
      <w:proofErr w:type="spellEnd"/>
      <w:r w:rsidRPr="00C1742E">
        <w:rPr>
          <w:rFonts w:ascii="Arial" w:hAnsi="Arial" w:cs="Arial"/>
          <w:szCs w:val="24"/>
          <w:lang w:val="en-IN"/>
        </w:rPr>
        <w:t>, 2023). The R&amp;D Head is the person in charge of research and development, and he or she is the one concerned with product innovation and unceasing improvement, meaning they need to possess problem-solving skills and technical knowledge. All the positions ought to be structured in a way that they foster autonomy, innovation and development of leadership to facilitate the overall organisational effectiveness.</w:t>
      </w:r>
    </w:p>
    <w:p w14:paraId="327D9121" w14:textId="7BD1D409" w:rsidR="005913CA" w:rsidRPr="000E1F7D" w:rsidRDefault="005913CA" w:rsidP="000E1F7D">
      <w:pPr>
        <w:pStyle w:val="Heading2"/>
        <w:rPr>
          <w:rFonts w:ascii="Arial" w:hAnsi="Arial" w:cs="Arial"/>
          <w:szCs w:val="24"/>
          <w:lang w:val="en-IN"/>
        </w:rPr>
      </w:pPr>
      <w:bookmarkStart w:id="14" w:name="_Toc224906318"/>
      <w:r w:rsidRPr="000E1F7D">
        <w:rPr>
          <w:rFonts w:ascii="Arial" w:hAnsi="Arial" w:cs="Arial"/>
          <w:szCs w:val="24"/>
          <w:lang w:val="en-IN"/>
        </w:rPr>
        <w:t>5. Integration: Building a Performance-Driven Culture</w:t>
      </w:r>
      <w:bookmarkEnd w:id="14"/>
    </w:p>
    <w:p w14:paraId="444AB81A" w14:textId="3A216FF6" w:rsidR="006D7D2D" w:rsidRPr="006D7D2D" w:rsidRDefault="006D7D2D" w:rsidP="006D7D2D">
      <w:pPr>
        <w:rPr>
          <w:rFonts w:ascii="Arial" w:hAnsi="Arial" w:cs="Arial"/>
          <w:szCs w:val="24"/>
          <w:lang w:val="en-IN"/>
        </w:rPr>
      </w:pPr>
      <w:r w:rsidRPr="006D7D2D">
        <w:rPr>
          <w:rFonts w:ascii="Arial" w:hAnsi="Arial" w:cs="Arial"/>
          <w:szCs w:val="24"/>
          <w:lang w:val="en-IN"/>
        </w:rPr>
        <w:t xml:space="preserve">Performance-based culture at Aether Innovations requires the integration of </w:t>
      </w:r>
      <w:r w:rsidR="00B61D97">
        <w:rPr>
          <w:rFonts w:ascii="Arial" w:hAnsi="Arial" w:cs="Arial"/>
          <w:szCs w:val="24"/>
          <w:lang w:val="en-IN"/>
        </w:rPr>
        <w:t xml:space="preserve">an </w:t>
      </w:r>
      <w:r w:rsidRPr="006D7D2D">
        <w:rPr>
          <w:rFonts w:ascii="Arial" w:hAnsi="Arial" w:cs="Arial"/>
          <w:szCs w:val="24"/>
          <w:lang w:val="en-IN"/>
        </w:rPr>
        <w:t xml:space="preserve">efficient performance management system and job roles that are well-structured. The suggested implementation of the OKRs, 360-degree feedback, and continuous performance management aligns the goals and objectives of individuals and teams with the organisational goals, making them clear and accountable. </w:t>
      </w:r>
      <w:r w:rsidR="00C45B3D">
        <w:rPr>
          <w:rFonts w:ascii="Arial" w:hAnsi="Arial" w:cs="Arial"/>
          <w:szCs w:val="24"/>
          <w:lang w:val="en-IN"/>
        </w:rPr>
        <w:t>J</w:t>
      </w:r>
      <w:r w:rsidRPr="006D7D2D">
        <w:rPr>
          <w:rFonts w:ascii="Arial" w:hAnsi="Arial" w:cs="Arial"/>
          <w:szCs w:val="24"/>
          <w:lang w:val="en-IN"/>
        </w:rPr>
        <w:t xml:space="preserve">ob design </w:t>
      </w:r>
      <w:r w:rsidRPr="006D7D2D">
        <w:rPr>
          <w:rFonts w:ascii="Arial" w:hAnsi="Arial" w:cs="Arial"/>
          <w:szCs w:val="24"/>
          <w:lang w:val="en-IN"/>
        </w:rPr>
        <w:lastRenderedPageBreak/>
        <w:t>according to the Job Characteristics Model has a beneficial effect on autonomy, the use of skills, and the importance of the tasks, raising employee motivation and engagement.</w:t>
      </w:r>
    </w:p>
    <w:p w14:paraId="1A99EEB4" w14:textId="7F5F3D7E" w:rsidR="006D7D2D" w:rsidRPr="005913CA" w:rsidRDefault="006D7D2D" w:rsidP="006D7D2D">
      <w:pPr>
        <w:rPr>
          <w:rFonts w:ascii="Arial" w:hAnsi="Arial" w:cs="Arial"/>
          <w:szCs w:val="24"/>
          <w:lang w:val="en-IN"/>
        </w:rPr>
      </w:pPr>
      <w:r w:rsidRPr="006D7D2D">
        <w:rPr>
          <w:rFonts w:ascii="Arial" w:hAnsi="Arial" w:cs="Arial"/>
          <w:szCs w:val="24"/>
          <w:lang w:val="en-IN"/>
        </w:rPr>
        <w:t xml:space="preserve">This alignment establishes a situation in which employees are enabled to own their work, share innovative ideas and keep on enhancing performance. Theoretically, such a practice is consistent with the values of the High-Performance Work Systems (HPWS), that is, the combination of HR practices that can lead to improved organisational performance (Botelho </w:t>
      </w:r>
      <w:r w:rsidRPr="008671B7">
        <w:rPr>
          <w:rFonts w:ascii="Arial" w:hAnsi="Arial" w:cs="Arial"/>
          <w:i/>
          <w:iCs/>
          <w:szCs w:val="24"/>
          <w:lang w:val="en-IN"/>
        </w:rPr>
        <w:t>et al.,</w:t>
      </w:r>
      <w:r w:rsidRPr="006D7D2D">
        <w:rPr>
          <w:rFonts w:ascii="Arial" w:hAnsi="Arial" w:cs="Arial"/>
          <w:szCs w:val="24"/>
          <w:lang w:val="en-IN"/>
        </w:rPr>
        <w:t xml:space="preserve"> 2023). </w:t>
      </w:r>
      <w:r w:rsidR="00D00658">
        <w:rPr>
          <w:rFonts w:ascii="Arial" w:hAnsi="Arial" w:cs="Arial"/>
          <w:szCs w:val="24"/>
          <w:lang w:val="en-IN"/>
        </w:rPr>
        <w:t>E</w:t>
      </w:r>
      <w:r w:rsidRPr="006D7D2D">
        <w:rPr>
          <w:rFonts w:ascii="Arial" w:hAnsi="Arial" w:cs="Arial"/>
          <w:szCs w:val="24"/>
          <w:lang w:val="en-IN"/>
        </w:rPr>
        <w:t xml:space="preserve">ffective deployment of such </w:t>
      </w:r>
      <w:r w:rsidR="00B61D97">
        <w:rPr>
          <w:rFonts w:ascii="Arial" w:hAnsi="Arial" w:cs="Arial"/>
          <w:szCs w:val="24"/>
          <w:lang w:val="en-IN"/>
        </w:rPr>
        <w:t xml:space="preserve">a </w:t>
      </w:r>
      <w:r w:rsidRPr="006D7D2D">
        <w:rPr>
          <w:rFonts w:ascii="Arial" w:hAnsi="Arial" w:cs="Arial"/>
          <w:szCs w:val="24"/>
          <w:lang w:val="en-IN"/>
        </w:rPr>
        <w:t xml:space="preserve">system needs HR leadership, effective communication and </w:t>
      </w:r>
      <w:r w:rsidR="00B61D97">
        <w:rPr>
          <w:rFonts w:ascii="Arial" w:hAnsi="Arial" w:cs="Arial"/>
          <w:szCs w:val="24"/>
          <w:lang w:val="en-IN"/>
        </w:rPr>
        <w:t xml:space="preserve">a </w:t>
      </w:r>
      <w:r w:rsidRPr="006D7D2D">
        <w:rPr>
          <w:rFonts w:ascii="Arial" w:hAnsi="Arial" w:cs="Arial"/>
          <w:szCs w:val="24"/>
          <w:lang w:val="en-IN"/>
        </w:rPr>
        <w:t>favourable organisational culture to build long-term performance gains.</w:t>
      </w:r>
    </w:p>
    <w:p w14:paraId="3DA0B2CF" w14:textId="31257149" w:rsidR="00E540F5" w:rsidRPr="000E1F7D" w:rsidRDefault="00E540F5" w:rsidP="000E1F7D">
      <w:pPr>
        <w:pStyle w:val="Heading2"/>
        <w:rPr>
          <w:rFonts w:ascii="Arial" w:hAnsi="Arial" w:cs="Arial"/>
          <w:szCs w:val="24"/>
          <w:lang w:val="en-IN"/>
        </w:rPr>
      </w:pPr>
      <w:bookmarkStart w:id="15" w:name="_Toc224906319"/>
      <w:r w:rsidRPr="000E1F7D">
        <w:rPr>
          <w:rFonts w:ascii="Arial" w:hAnsi="Arial" w:cs="Arial"/>
          <w:szCs w:val="24"/>
          <w:lang w:val="en-IN"/>
        </w:rPr>
        <w:t>6. Conclusion</w:t>
      </w:r>
      <w:bookmarkEnd w:id="15"/>
    </w:p>
    <w:p w14:paraId="10D4035B" w14:textId="32DBFEBB" w:rsidR="001C22D6" w:rsidRPr="001C22D6" w:rsidRDefault="001C22D6" w:rsidP="001C22D6">
      <w:pPr>
        <w:rPr>
          <w:rFonts w:ascii="Arial" w:hAnsi="Arial" w:cs="Arial"/>
          <w:szCs w:val="24"/>
          <w:lang w:val="en-IN"/>
        </w:rPr>
      </w:pPr>
      <w:r w:rsidRPr="001C22D6">
        <w:rPr>
          <w:rFonts w:ascii="Arial" w:hAnsi="Arial" w:cs="Arial"/>
          <w:szCs w:val="24"/>
          <w:lang w:val="en-IN"/>
        </w:rPr>
        <w:t>The HR strategy of Aether Innovations is aimed at balancing performance management and job design to overcome the main organisational problems, such as low growth, high turnover, and decreasing customer satisfaction. Modern performance management practices, including OKRs, 360-degree feedback, and continuous performance management, make it possible to conduct evaluation</w:t>
      </w:r>
      <w:r w:rsidR="00B61D97">
        <w:rPr>
          <w:rFonts w:ascii="Arial" w:hAnsi="Arial" w:cs="Arial"/>
          <w:szCs w:val="24"/>
          <w:lang w:val="en-IN"/>
        </w:rPr>
        <w:t>s</w:t>
      </w:r>
      <w:r w:rsidRPr="001C22D6">
        <w:rPr>
          <w:rFonts w:ascii="Arial" w:hAnsi="Arial" w:cs="Arial"/>
          <w:szCs w:val="24"/>
          <w:lang w:val="en-IN"/>
        </w:rPr>
        <w:t xml:space="preserve"> in real time, improve employee engagement, and keep the organisation in line with its goals. At the same time, </w:t>
      </w:r>
      <w:r w:rsidR="00B61D97">
        <w:rPr>
          <w:rFonts w:ascii="Arial" w:hAnsi="Arial" w:cs="Arial"/>
          <w:szCs w:val="24"/>
          <w:lang w:val="en-IN"/>
        </w:rPr>
        <w:t xml:space="preserve">the </w:t>
      </w:r>
      <w:r w:rsidRPr="001C22D6">
        <w:rPr>
          <w:rFonts w:ascii="Arial" w:hAnsi="Arial" w:cs="Arial"/>
          <w:szCs w:val="24"/>
          <w:lang w:val="en-IN"/>
        </w:rPr>
        <w:t>Job Characteristics Model and structured job analysis enhance job-designing by enhancing autonomy, skill variety, and task significance, which consequently result in motivation and innovation.</w:t>
      </w:r>
    </w:p>
    <w:p w14:paraId="4008B8C3" w14:textId="62F6CA47" w:rsidR="001C22D6" w:rsidRPr="00E540F5" w:rsidRDefault="001C22D6" w:rsidP="001C22D6">
      <w:pPr>
        <w:rPr>
          <w:rFonts w:ascii="Arial" w:hAnsi="Arial" w:cs="Arial"/>
          <w:szCs w:val="24"/>
          <w:lang w:val="en-IN"/>
        </w:rPr>
      </w:pPr>
      <w:r w:rsidRPr="001C22D6">
        <w:rPr>
          <w:rFonts w:ascii="Arial" w:hAnsi="Arial" w:cs="Arial"/>
          <w:szCs w:val="24"/>
          <w:lang w:val="en-IN"/>
        </w:rPr>
        <w:t>When these practices are combined, a performance-based culture that empowers employees, fosters teamwork, and further enhances continuous improvement is achieved. This strategy enhances organisational competitiveness and capability. Its success</w:t>
      </w:r>
      <w:r w:rsidR="00B61D97">
        <w:rPr>
          <w:rFonts w:ascii="Arial" w:hAnsi="Arial" w:cs="Arial"/>
          <w:szCs w:val="24"/>
          <w:lang w:val="en-IN"/>
        </w:rPr>
        <w:t>,</w:t>
      </w:r>
      <w:r w:rsidRPr="001C22D6">
        <w:rPr>
          <w:rFonts w:ascii="Arial" w:hAnsi="Arial" w:cs="Arial"/>
          <w:szCs w:val="24"/>
          <w:lang w:val="en-IN"/>
        </w:rPr>
        <w:t xml:space="preserve"> however</w:t>
      </w:r>
      <w:r w:rsidR="00B61D97">
        <w:rPr>
          <w:rFonts w:ascii="Arial" w:hAnsi="Arial" w:cs="Arial"/>
          <w:szCs w:val="24"/>
          <w:lang w:val="en-IN"/>
        </w:rPr>
        <w:t>,</w:t>
      </w:r>
      <w:r w:rsidRPr="001C22D6">
        <w:rPr>
          <w:rFonts w:ascii="Arial" w:hAnsi="Arial" w:cs="Arial"/>
          <w:szCs w:val="24"/>
          <w:lang w:val="en-IN"/>
        </w:rPr>
        <w:t xml:space="preserve"> hinges on the leadership, constant implementation, and favourable organisational culture. </w:t>
      </w:r>
      <w:r>
        <w:rPr>
          <w:rFonts w:ascii="Arial" w:hAnsi="Arial" w:cs="Arial"/>
          <w:szCs w:val="24"/>
          <w:lang w:val="en-IN"/>
        </w:rPr>
        <w:t>The</w:t>
      </w:r>
      <w:r w:rsidRPr="001C22D6">
        <w:rPr>
          <w:rFonts w:ascii="Arial" w:hAnsi="Arial" w:cs="Arial"/>
          <w:szCs w:val="24"/>
          <w:lang w:val="en-IN"/>
        </w:rPr>
        <w:t xml:space="preserve"> recommended plan offers a sustainable model of enhancing the performance of employees as well as the success of the organisation in the long run.</w:t>
      </w:r>
    </w:p>
    <w:p w14:paraId="44937E16" w14:textId="77777777" w:rsidR="00D23D6C" w:rsidRPr="000E1F7D" w:rsidRDefault="00D23D6C" w:rsidP="000E1F7D">
      <w:pPr>
        <w:rPr>
          <w:rFonts w:ascii="Arial" w:hAnsi="Arial" w:cs="Arial"/>
          <w:szCs w:val="24"/>
        </w:rPr>
      </w:pPr>
    </w:p>
    <w:p w14:paraId="70FFE78B" w14:textId="0B6C109E" w:rsidR="00EF5E2E" w:rsidRPr="000E1F7D" w:rsidRDefault="00EF5E2E" w:rsidP="000E1F7D">
      <w:pPr>
        <w:spacing w:before="0" w:after="160"/>
        <w:jc w:val="left"/>
        <w:rPr>
          <w:rFonts w:ascii="Arial" w:hAnsi="Arial" w:cs="Arial"/>
          <w:szCs w:val="24"/>
        </w:rPr>
      </w:pPr>
      <w:r w:rsidRPr="000E1F7D">
        <w:rPr>
          <w:rFonts w:ascii="Arial" w:hAnsi="Arial" w:cs="Arial"/>
          <w:szCs w:val="24"/>
        </w:rPr>
        <w:br w:type="page"/>
      </w:r>
    </w:p>
    <w:p w14:paraId="54D07D35" w14:textId="58BD0FFD" w:rsidR="00023280" w:rsidRPr="000E1F7D" w:rsidRDefault="00023280" w:rsidP="000E1F7D">
      <w:pPr>
        <w:pStyle w:val="Heading1"/>
        <w:rPr>
          <w:rFonts w:ascii="Arial" w:hAnsi="Arial" w:cs="Arial"/>
          <w:szCs w:val="24"/>
          <w:lang w:val="en-IN"/>
        </w:rPr>
      </w:pPr>
      <w:bookmarkStart w:id="16" w:name="_Toc224906320"/>
      <w:r w:rsidRPr="000E1F7D">
        <w:rPr>
          <w:rFonts w:ascii="Arial" w:hAnsi="Arial" w:cs="Arial"/>
          <w:szCs w:val="24"/>
          <w:lang w:val="en-IN"/>
        </w:rPr>
        <w:lastRenderedPageBreak/>
        <w:t>PART 2: REFLECTION ON LEARNING JOURNEY</w:t>
      </w:r>
      <w:bookmarkEnd w:id="16"/>
    </w:p>
    <w:p w14:paraId="2A6398E9" w14:textId="02F45176" w:rsidR="00ED1DEC" w:rsidRPr="000E1F7D" w:rsidRDefault="00ED1DEC" w:rsidP="000E1F7D">
      <w:pPr>
        <w:pStyle w:val="Heading2"/>
        <w:rPr>
          <w:rFonts w:ascii="Arial" w:hAnsi="Arial" w:cs="Arial"/>
          <w:szCs w:val="24"/>
          <w:lang w:val="en-IN" w:eastAsia="en-IN"/>
        </w:rPr>
      </w:pPr>
      <w:bookmarkStart w:id="17" w:name="_Toc224906321"/>
      <w:r w:rsidRPr="000E1F7D">
        <w:rPr>
          <w:rFonts w:ascii="Arial" w:hAnsi="Arial" w:cs="Arial"/>
          <w:szCs w:val="24"/>
          <w:lang w:val="en-IN" w:eastAsia="en-IN"/>
        </w:rPr>
        <w:t>7. Gibbs Reflective Cycle</w:t>
      </w:r>
      <w:bookmarkEnd w:id="17"/>
    </w:p>
    <w:p w14:paraId="32FE7C4D" w14:textId="77777777" w:rsidR="00CD1F91" w:rsidRPr="000E1F7D" w:rsidRDefault="00CD322C" w:rsidP="000E1F7D">
      <w:pPr>
        <w:keepNext/>
        <w:jc w:val="center"/>
        <w:rPr>
          <w:rFonts w:ascii="Arial" w:hAnsi="Arial" w:cs="Arial"/>
          <w:i/>
          <w:iCs/>
          <w:color w:val="000000" w:themeColor="text1"/>
          <w:szCs w:val="24"/>
        </w:rPr>
      </w:pPr>
      <w:r w:rsidRPr="000E1F7D">
        <w:rPr>
          <w:rFonts w:ascii="Arial" w:hAnsi="Arial" w:cs="Arial"/>
          <w:i/>
          <w:iCs/>
          <w:noProof/>
          <w:color w:val="000000" w:themeColor="text1"/>
          <w:szCs w:val="24"/>
          <w:lang w:val="en-IN" w:eastAsia="en-IN"/>
        </w:rPr>
        <w:drawing>
          <wp:inline distT="0" distB="0" distL="0" distR="0" wp14:anchorId="25011969" wp14:editId="37B3481F">
            <wp:extent cx="5486400" cy="3200400"/>
            <wp:effectExtent l="0" t="38100" r="0" b="76200"/>
            <wp:docPr id="89478130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FE2F7F5" w14:textId="4180939C" w:rsidR="00CD322C" w:rsidRPr="000E1F7D" w:rsidRDefault="00CD1F91" w:rsidP="000E1F7D">
      <w:pPr>
        <w:pStyle w:val="Caption"/>
        <w:spacing w:line="360" w:lineRule="auto"/>
        <w:jc w:val="center"/>
        <w:rPr>
          <w:rFonts w:ascii="Arial" w:hAnsi="Arial" w:cs="Arial"/>
          <w:color w:val="000000" w:themeColor="text1"/>
          <w:sz w:val="24"/>
          <w:szCs w:val="24"/>
        </w:rPr>
      </w:pPr>
      <w:bookmarkStart w:id="18" w:name="_Toc224906353"/>
      <w:r w:rsidRPr="000E1F7D">
        <w:rPr>
          <w:rFonts w:ascii="Arial" w:hAnsi="Arial" w:cs="Arial"/>
          <w:color w:val="000000" w:themeColor="text1"/>
          <w:sz w:val="24"/>
          <w:szCs w:val="24"/>
        </w:rPr>
        <w:t xml:space="preserve">Figure </w:t>
      </w:r>
      <w:r w:rsidRPr="000E1F7D">
        <w:rPr>
          <w:rFonts w:ascii="Arial" w:hAnsi="Arial" w:cs="Arial"/>
          <w:color w:val="000000" w:themeColor="text1"/>
          <w:sz w:val="24"/>
          <w:szCs w:val="24"/>
        </w:rPr>
        <w:fldChar w:fldCharType="begin"/>
      </w:r>
      <w:r w:rsidRPr="000E1F7D">
        <w:rPr>
          <w:rFonts w:ascii="Arial" w:hAnsi="Arial" w:cs="Arial"/>
          <w:color w:val="000000" w:themeColor="text1"/>
          <w:sz w:val="24"/>
          <w:szCs w:val="24"/>
        </w:rPr>
        <w:instrText xml:space="preserve"> SEQ Figure \* ARABIC </w:instrText>
      </w:r>
      <w:r w:rsidRPr="000E1F7D">
        <w:rPr>
          <w:rFonts w:ascii="Arial" w:hAnsi="Arial" w:cs="Arial"/>
          <w:color w:val="000000" w:themeColor="text1"/>
          <w:sz w:val="24"/>
          <w:szCs w:val="24"/>
        </w:rPr>
        <w:fldChar w:fldCharType="separate"/>
      </w:r>
      <w:r w:rsidR="00104DF7">
        <w:rPr>
          <w:rFonts w:ascii="Arial" w:hAnsi="Arial" w:cs="Arial"/>
          <w:noProof/>
          <w:color w:val="000000" w:themeColor="text1"/>
          <w:sz w:val="24"/>
          <w:szCs w:val="24"/>
        </w:rPr>
        <w:t>2</w:t>
      </w:r>
      <w:r w:rsidRPr="000E1F7D">
        <w:rPr>
          <w:rFonts w:ascii="Arial" w:hAnsi="Arial" w:cs="Arial"/>
          <w:color w:val="000000" w:themeColor="text1"/>
          <w:sz w:val="24"/>
          <w:szCs w:val="24"/>
        </w:rPr>
        <w:fldChar w:fldCharType="end"/>
      </w:r>
      <w:r w:rsidRPr="000E1F7D">
        <w:rPr>
          <w:rFonts w:ascii="Arial" w:hAnsi="Arial" w:cs="Arial"/>
          <w:color w:val="000000" w:themeColor="text1"/>
          <w:sz w:val="24"/>
          <w:szCs w:val="24"/>
        </w:rPr>
        <w:t>: Gibbs Reflective Cycle</w:t>
      </w:r>
      <w:bookmarkEnd w:id="18"/>
    </w:p>
    <w:p w14:paraId="6C7AFC0A" w14:textId="57474921" w:rsidR="00CD1F91" w:rsidRPr="000E1F7D" w:rsidRDefault="00CD1F91" w:rsidP="000E1F7D">
      <w:pPr>
        <w:jc w:val="center"/>
        <w:rPr>
          <w:rFonts w:ascii="Arial" w:hAnsi="Arial" w:cs="Arial"/>
          <w:i/>
          <w:iCs/>
          <w:color w:val="000000" w:themeColor="text1"/>
          <w:szCs w:val="24"/>
          <w:lang w:val="en-IN" w:eastAsia="en-IN"/>
        </w:rPr>
      </w:pPr>
      <w:r w:rsidRPr="000E1F7D">
        <w:rPr>
          <w:rFonts w:ascii="Arial" w:hAnsi="Arial" w:cs="Arial"/>
          <w:i/>
          <w:iCs/>
          <w:color w:val="000000" w:themeColor="text1"/>
          <w:szCs w:val="24"/>
          <w:lang w:val="en-IN" w:eastAsia="en-IN"/>
        </w:rPr>
        <w:t>(Source: Self-developed)</w:t>
      </w:r>
    </w:p>
    <w:p w14:paraId="5D603DC2" w14:textId="572D46D2" w:rsidR="00023280" w:rsidRPr="000E1F7D" w:rsidRDefault="00023280" w:rsidP="000E1F7D">
      <w:pPr>
        <w:pStyle w:val="Heading3"/>
        <w:rPr>
          <w:rFonts w:ascii="Arial" w:hAnsi="Arial" w:cs="Arial"/>
          <w:szCs w:val="24"/>
          <w:lang w:val="en-IN"/>
        </w:rPr>
      </w:pPr>
      <w:bookmarkStart w:id="19" w:name="_Toc224906322"/>
      <w:r w:rsidRPr="000E1F7D">
        <w:rPr>
          <w:rFonts w:ascii="Arial" w:hAnsi="Arial" w:cs="Arial"/>
          <w:szCs w:val="24"/>
          <w:lang w:val="en-IN"/>
        </w:rPr>
        <w:t>7.1 Description</w:t>
      </w:r>
      <w:bookmarkEnd w:id="19"/>
    </w:p>
    <w:p w14:paraId="2F9D5521" w14:textId="399A0C2C" w:rsidR="002E71B9" w:rsidRPr="00023280" w:rsidRDefault="002E71B9" w:rsidP="000E1F7D">
      <w:pPr>
        <w:rPr>
          <w:rFonts w:ascii="Arial" w:hAnsi="Arial" w:cs="Arial"/>
          <w:szCs w:val="24"/>
          <w:lang w:val="en-IN"/>
        </w:rPr>
      </w:pPr>
      <w:r w:rsidRPr="002E71B9">
        <w:rPr>
          <w:rFonts w:ascii="Arial" w:hAnsi="Arial" w:cs="Arial"/>
          <w:szCs w:val="24"/>
          <w:lang w:val="en-IN"/>
        </w:rPr>
        <w:t xml:space="preserve">Throughout this module, I have gained a thorough insight </w:t>
      </w:r>
      <w:r w:rsidR="00FF3D6A">
        <w:rPr>
          <w:rFonts w:ascii="Arial" w:hAnsi="Arial" w:cs="Arial"/>
          <w:szCs w:val="24"/>
          <w:lang w:val="en-IN"/>
        </w:rPr>
        <w:t>into</w:t>
      </w:r>
      <w:r w:rsidRPr="002E71B9">
        <w:rPr>
          <w:rFonts w:ascii="Arial" w:hAnsi="Arial" w:cs="Arial"/>
          <w:szCs w:val="24"/>
          <w:lang w:val="en-IN"/>
        </w:rPr>
        <w:t xml:space="preserve"> the strategic position of Human Resource Management (HRM) in contemporary organisations. I also got to know how HR processes are no longer seen as administrative functions and are very important in matching people with organisational objectives. Some of the main concepts that I was introduced to in the module include performance management, job design and employee engagement. I reviewed models such as Objectives and Key Results (OKRs), 360-degree feedback, and continuous performance management that proved the ways in which organisations can enhance productivity and motivation of their employees (</w:t>
      </w:r>
      <w:proofErr w:type="spellStart"/>
      <w:r w:rsidRPr="002E71B9">
        <w:rPr>
          <w:rFonts w:ascii="Arial" w:hAnsi="Arial" w:cs="Arial"/>
          <w:szCs w:val="24"/>
          <w:lang w:val="en-IN"/>
        </w:rPr>
        <w:t>Piyasena</w:t>
      </w:r>
      <w:proofErr w:type="spellEnd"/>
      <w:r w:rsidRPr="002E71B9">
        <w:rPr>
          <w:rFonts w:ascii="Arial" w:hAnsi="Arial" w:cs="Arial"/>
          <w:szCs w:val="24"/>
          <w:lang w:val="en-IN"/>
        </w:rPr>
        <w:t>, 2026). I learnt the Job Characteristics Model, which taught me the way job design happens to contribute to the satisfaction and performance of employees. On the whole, this module equipped me both with theoretical information and practical understanding of how effective HR approaches may help organisations to be successful.</w:t>
      </w:r>
    </w:p>
    <w:p w14:paraId="0AFD6A3B" w14:textId="520B8FB2" w:rsidR="00023280" w:rsidRPr="000E1F7D" w:rsidRDefault="00023280" w:rsidP="000E1F7D">
      <w:pPr>
        <w:pStyle w:val="Heading3"/>
        <w:rPr>
          <w:rFonts w:ascii="Arial" w:hAnsi="Arial" w:cs="Arial"/>
          <w:szCs w:val="24"/>
          <w:lang w:val="en-IN"/>
        </w:rPr>
      </w:pPr>
      <w:bookmarkStart w:id="20" w:name="_Toc224906323"/>
      <w:r w:rsidRPr="000E1F7D">
        <w:rPr>
          <w:rFonts w:ascii="Arial" w:hAnsi="Arial" w:cs="Arial"/>
          <w:szCs w:val="24"/>
          <w:lang w:val="en-IN"/>
        </w:rPr>
        <w:lastRenderedPageBreak/>
        <w:t>7.2 Feelings</w:t>
      </w:r>
      <w:bookmarkEnd w:id="20"/>
    </w:p>
    <w:p w14:paraId="4BE9BB1D" w14:textId="1A6C2A2D" w:rsidR="00273C74" w:rsidRPr="00023280" w:rsidRDefault="00273C74" w:rsidP="000E1F7D">
      <w:pPr>
        <w:rPr>
          <w:rFonts w:ascii="Arial" w:hAnsi="Arial" w:cs="Arial"/>
          <w:szCs w:val="24"/>
          <w:lang w:val="en-IN"/>
        </w:rPr>
      </w:pPr>
      <w:r w:rsidRPr="00273C74">
        <w:rPr>
          <w:rFonts w:ascii="Arial" w:hAnsi="Arial" w:cs="Arial"/>
          <w:szCs w:val="24"/>
          <w:lang w:val="en-IN"/>
        </w:rPr>
        <w:t xml:space="preserve">At the beginning of the module, I felt insecure and was partially overwhelmed by the complexity of HR theories and models (Markkanen </w:t>
      </w:r>
      <w:r w:rsidRPr="00273C74">
        <w:rPr>
          <w:rFonts w:ascii="Arial" w:hAnsi="Arial" w:cs="Arial"/>
          <w:i/>
          <w:iCs/>
          <w:szCs w:val="24"/>
          <w:lang w:val="en-IN"/>
        </w:rPr>
        <w:t>et al.,</w:t>
      </w:r>
      <w:r w:rsidRPr="00273C74">
        <w:rPr>
          <w:rFonts w:ascii="Arial" w:hAnsi="Arial" w:cs="Arial"/>
          <w:szCs w:val="24"/>
          <w:lang w:val="en-IN"/>
        </w:rPr>
        <w:t xml:space="preserve"> 2020). I found it difficult to explain how these abstract concepts could be applied in the real-life organisational scenarios. The more I engaged in lectures, academic reading and discussion, the more I would be confident. I also began to appreciate the relevance of HR strategies in resolution of organisational problems. Their application on the case studies, such as Aether Innovations, permitted me to obtain clarity and gain confidence. At the module conclusion, personally, I felt more comfortable with the methods of analysis of HR practices and their impact on employee performance and the performance of the organisation.</w:t>
      </w:r>
    </w:p>
    <w:p w14:paraId="53428CC1" w14:textId="77777777" w:rsidR="00A81756" w:rsidRPr="000E1F7D" w:rsidRDefault="00023280" w:rsidP="000E1F7D">
      <w:pPr>
        <w:pStyle w:val="Heading3"/>
        <w:rPr>
          <w:rFonts w:ascii="Arial" w:hAnsi="Arial" w:cs="Arial"/>
          <w:szCs w:val="24"/>
          <w:lang w:val="en-IN"/>
        </w:rPr>
      </w:pPr>
      <w:bookmarkStart w:id="21" w:name="_Toc224906324"/>
      <w:r w:rsidRPr="000E1F7D">
        <w:rPr>
          <w:rFonts w:ascii="Arial" w:hAnsi="Arial" w:cs="Arial"/>
          <w:szCs w:val="24"/>
          <w:lang w:val="en-IN"/>
        </w:rPr>
        <w:t>7.3 Evaluation</w:t>
      </w:r>
      <w:bookmarkEnd w:id="21"/>
    </w:p>
    <w:p w14:paraId="4492CC2B" w14:textId="3CBD19E6" w:rsidR="00056561" w:rsidRPr="00023280" w:rsidRDefault="000E600B" w:rsidP="000E1F7D">
      <w:pPr>
        <w:rPr>
          <w:rFonts w:ascii="Arial" w:hAnsi="Arial" w:cs="Arial"/>
          <w:szCs w:val="24"/>
          <w:lang w:val="en-IN"/>
        </w:rPr>
      </w:pPr>
      <w:r w:rsidRPr="000E600B">
        <w:rPr>
          <w:rFonts w:ascii="Arial" w:hAnsi="Arial" w:cs="Arial"/>
          <w:szCs w:val="24"/>
          <w:lang w:val="en-IN"/>
        </w:rPr>
        <w:t xml:space="preserve">Altogether, </w:t>
      </w:r>
      <w:r w:rsidR="00056561" w:rsidRPr="00056561">
        <w:rPr>
          <w:rFonts w:ascii="Arial" w:hAnsi="Arial" w:cs="Arial"/>
          <w:szCs w:val="24"/>
          <w:lang w:val="en-IN"/>
        </w:rPr>
        <w:t>learning in this module was quite helpful. I also was aware of how to understand and critically interpret the vital HR frameworks, such as the OKRs and the Job Characteristics Model (</w:t>
      </w:r>
      <w:proofErr w:type="spellStart"/>
      <w:r w:rsidR="00056561" w:rsidRPr="00056561">
        <w:rPr>
          <w:rFonts w:ascii="Arial" w:hAnsi="Arial" w:cs="Arial"/>
          <w:szCs w:val="24"/>
          <w:lang w:val="en-IN"/>
        </w:rPr>
        <w:t>Poiksalo-Savilahti</w:t>
      </w:r>
      <w:proofErr w:type="spellEnd"/>
      <w:r w:rsidR="00056561" w:rsidRPr="00056561">
        <w:rPr>
          <w:rFonts w:ascii="Arial" w:hAnsi="Arial" w:cs="Arial"/>
          <w:szCs w:val="24"/>
          <w:lang w:val="en-IN"/>
        </w:rPr>
        <w:t>, 2024). The models helped me to determine some of the methods in which organisations may improve employee engagement and performance. I also gained analytical and critical thinking skills, which assisted me to judge the effectiveness of the traditional and modern HR practices. There are certain challenges that I encountered during the learning process. To start with, my learning was associated with the inability to relate the theoretical content to the practice, and I also had some issues with finding and making use of the academic materials in question. All these difficulties were overcome by practice and perseverance, balancing this, I managed to struggle with these problems and develop my level of knowledge in general.</w:t>
      </w:r>
    </w:p>
    <w:p w14:paraId="5843EAE0" w14:textId="142AEC8A" w:rsidR="00023280" w:rsidRPr="000E1F7D" w:rsidRDefault="00023280" w:rsidP="000E1F7D">
      <w:pPr>
        <w:pStyle w:val="Heading3"/>
        <w:rPr>
          <w:rFonts w:ascii="Arial" w:hAnsi="Arial" w:cs="Arial"/>
          <w:szCs w:val="24"/>
          <w:lang w:val="en-IN"/>
        </w:rPr>
      </w:pPr>
      <w:bookmarkStart w:id="22" w:name="_Toc224906325"/>
      <w:r w:rsidRPr="000E1F7D">
        <w:rPr>
          <w:rFonts w:ascii="Arial" w:hAnsi="Arial" w:cs="Arial"/>
          <w:szCs w:val="24"/>
          <w:lang w:val="en-IN"/>
        </w:rPr>
        <w:t>7.4 Analysis</w:t>
      </w:r>
      <w:bookmarkEnd w:id="22"/>
    </w:p>
    <w:p w14:paraId="62EE85E8" w14:textId="76FF2CC9" w:rsidR="00760862" w:rsidRPr="00023280" w:rsidRDefault="00760862" w:rsidP="000E1F7D">
      <w:pPr>
        <w:rPr>
          <w:rFonts w:ascii="Arial" w:hAnsi="Arial" w:cs="Arial"/>
          <w:szCs w:val="24"/>
          <w:lang w:val="en-IN"/>
        </w:rPr>
      </w:pPr>
      <w:r w:rsidRPr="00760862">
        <w:rPr>
          <w:rFonts w:ascii="Arial" w:hAnsi="Arial" w:cs="Arial"/>
          <w:szCs w:val="24"/>
          <w:lang w:val="en-IN"/>
        </w:rPr>
        <w:t xml:space="preserve">Through this module, I have learnt that HR is strategic in facilitating organisational performance and complexity of business issues. I also realised that performance management and job design are among the good HR practices whose direct influences include employee motivation, behaviour, and productivity. In an example, I was presented with the fact that OKRs help in aligning personal with general objectives in an organisation, and clarify and hold accountable. Continuous performance management is a continuous way of provision of feedback, a fact that enhances </w:t>
      </w:r>
      <w:r w:rsidRPr="00760862">
        <w:rPr>
          <w:rFonts w:ascii="Arial" w:hAnsi="Arial" w:cs="Arial"/>
          <w:szCs w:val="24"/>
          <w:lang w:val="en-IN"/>
        </w:rPr>
        <w:lastRenderedPageBreak/>
        <w:t>employee development and engagement. The Job Characteristics Model was another model that gave much emphasis on job design factors that enhance motivation and innovation, and observed the relevance of the autonomy, skill variety, and feedback (Kamani, 2020). This discussion has helped me to connect the knowledge acquired in theory and practice, and the necessity to accept flexible and up-to-date HR practices, especially in the dynamical industry like the technological one.</w:t>
      </w:r>
    </w:p>
    <w:p w14:paraId="41487AAD" w14:textId="728C208E" w:rsidR="00023280" w:rsidRPr="000E1F7D" w:rsidRDefault="00023280" w:rsidP="000E1F7D">
      <w:pPr>
        <w:pStyle w:val="Heading3"/>
        <w:rPr>
          <w:rFonts w:ascii="Arial" w:hAnsi="Arial" w:cs="Arial"/>
          <w:szCs w:val="24"/>
          <w:lang w:val="en-IN"/>
        </w:rPr>
      </w:pPr>
      <w:bookmarkStart w:id="23" w:name="_Toc224906326"/>
      <w:r w:rsidRPr="000E1F7D">
        <w:rPr>
          <w:rFonts w:ascii="Arial" w:hAnsi="Arial" w:cs="Arial"/>
          <w:szCs w:val="24"/>
          <w:lang w:val="en-IN"/>
        </w:rPr>
        <w:t>7.5 Conclusion</w:t>
      </w:r>
      <w:bookmarkEnd w:id="23"/>
    </w:p>
    <w:p w14:paraId="18DBF996" w14:textId="0C77B5FB" w:rsidR="00A51D8B" w:rsidRPr="00023280" w:rsidRDefault="00A51D8B" w:rsidP="000E1F7D">
      <w:pPr>
        <w:rPr>
          <w:rFonts w:ascii="Arial" w:hAnsi="Arial" w:cs="Arial"/>
          <w:szCs w:val="24"/>
          <w:lang w:val="en-IN"/>
        </w:rPr>
      </w:pPr>
      <w:r w:rsidRPr="00A51D8B">
        <w:rPr>
          <w:rFonts w:ascii="Arial" w:hAnsi="Arial" w:cs="Arial"/>
          <w:szCs w:val="24"/>
          <w:lang w:val="en-IN"/>
        </w:rPr>
        <w:t>The module has enhanced my knowledge to a great extent in the aspect of management of human resource as strategic human resource management in organisations. I have understood how to be critical in assessing HR practices and apply theoretical perspectives to practice. My learning process has helped me gain confidence, analytical skills and knowledge on the role played by the HR towards the success of organisations. It has also highlighted the necessity of continually learning and being a flexible business environment that continually changes. Overall, the module has prepared me adequately with my future career and has prepared me to be a critical player in the organisational performance through the method of strategic Hr practices.</w:t>
      </w:r>
    </w:p>
    <w:p w14:paraId="0FD1D28B" w14:textId="34C9A450" w:rsidR="00023280" w:rsidRPr="000E1F7D" w:rsidRDefault="00023280" w:rsidP="000E1F7D">
      <w:pPr>
        <w:pStyle w:val="Heading3"/>
        <w:rPr>
          <w:rFonts w:ascii="Arial" w:hAnsi="Arial" w:cs="Arial"/>
          <w:szCs w:val="24"/>
          <w:lang w:val="en-IN"/>
        </w:rPr>
      </w:pPr>
      <w:bookmarkStart w:id="24" w:name="_Toc224906327"/>
      <w:r w:rsidRPr="000E1F7D">
        <w:rPr>
          <w:rFonts w:ascii="Arial" w:hAnsi="Arial" w:cs="Arial"/>
          <w:szCs w:val="24"/>
          <w:lang w:val="en-IN"/>
        </w:rPr>
        <w:t>7.6 Action Pla</w:t>
      </w:r>
      <w:r w:rsidR="009A59C5" w:rsidRPr="000E1F7D">
        <w:rPr>
          <w:rFonts w:ascii="Arial" w:hAnsi="Arial" w:cs="Arial"/>
          <w:szCs w:val="24"/>
          <w:lang w:val="en-IN"/>
        </w:rPr>
        <w:t>n</w:t>
      </w:r>
      <w:bookmarkEnd w:id="24"/>
    </w:p>
    <w:p w14:paraId="100FD9CB" w14:textId="191FFE51" w:rsidR="00EE71F0" w:rsidRPr="000E1F7D" w:rsidRDefault="00EE71F0" w:rsidP="000E1F7D">
      <w:pPr>
        <w:pStyle w:val="Caption"/>
        <w:keepNext/>
        <w:spacing w:line="360" w:lineRule="auto"/>
        <w:jc w:val="center"/>
        <w:rPr>
          <w:rFonts w:ascii="Arial" w:hAnsi="Arial" w:cs="Arial"/>
          <w:color w:val="000000" w:themeColor="text1"/>
          <w:sz w:val="24"/>
          <w:szCs w:val="24"/>
        </w:rPr>
      </w:pPr>
      <w:bookmarkStart w:id="25" w:name="_Toc224906330"/>
      <w:r w:rsidRPr="000E1F7D">
        <w:rPr>
          <w:rFonts w:ascii="Arial" w:hAnsi="Arial" w:cs="Arial"/>
          <w:color w:val="000000" w:themeColor="text1"/>
          <w:sz w:val="24"/>
          <w:szCs w:val="24"/>
        </w:rPr>
        <w:t xml:space="preserve">Table </w:t>
      </w:r>
      <w:r w:rsidRPr="000E1F7D">
        <w:rPr>
          <w:rFonts w:ascii="Arial" w:hAnsi="Arial" w:cs="Arial"/>
          <w:color w:val="000000" w:themeColor="text1"/>
          <w:sz w:val="24"/>
          <w:szCs w:val="24"/>
        </w:rPr>
        <w:fldChar w:fldCharType="begin"/>
      </w:r>
      <w:r w:rsidRPr="000E1F7D">
        <w:rPr>
          <w:rFonts w:ascii="Arial" w:hAnsi="Arial" w:cs="Arial"/>
          <w:color w:val="000000" w:themeColor="text1"/>
          <w:sz w:val="24"/>
          <w:szCs w:val="24"/>
        </w:rPr>
        <w:instrText xml:space="preserve"> SEQ Table \* ARABIC </w:instrText>
      </w:r>
      <w:r w:rsidRPr="000E1F7D">
        <w:rPr>
          <w:rFonts w:ascii="Arial" w:hAnsi="Arial" w:cs="Arial"/>
          <w:color w:val="000000" w:themeColor="text1"/>
          <w:sz w:val="24"/>
          <w:szCs w:val="24"/>
        </w:rPr>
        <w:fldChar w:fldCharType="separate"/>
      </w:r>
      <w:r w:rsidRPr="000E1F7D">
        <w:rPr>
          <w:rFonts w:ascii="Arial" w:hAnsi="Arial" w:cs="Arial"/>
          <w:noProof/>
          <w:color w:val="000000" w:themeColor="text1"/>
          <w:sz w:val="24"/>
          <w:szCs w:val="24"/>
        </w:rPr>
        <w:t>1</w:t>
      </w:r>
      <w:r w:rsidRPr="000E1F7D">
        <w:rPr>
          <w:rFonts w:ascii="Arial" w:hAnsi="Arial" w:cs="Arial"/>
          <w:color w:val="000000" w:themeColor="text1"/>
          <w:sz w:val="24"/>
          <w:szCs w:val="24"/>
        </w:rPr>
        <w:fldChar w:fldCharType="end"/>
      </w:r>
      <w:r w:rsidRPr="000E1F7D">
        <w:rPr>
          <w:rFonts w:ascii="Arial" w:hAnsi="Arial" w:cs="Arial"/>
          <w:color w:val="000000" w:themeColor="text1"/>
          <w:sz w:val="24"/>
          <w:szCs w:val="24"/>
        </w:rPr>
        <w:t>: Action Plan</w:t>
      </w:r>
      <w:bookmarkEnd w:id="25"/>
    </w:p>
    <w:tbl>
      <w:tblPr>
        <w:tblStyle w:val="GridTable5Dark-Accent6"/>
        <w:tblW w:w="0" w:type="auto"/>
        <w:tblLook w:val="04A0" w:firstRow="1" w:lastRow="0" w:firstColumn="1" w:lastColumn="0" w:noHBand="0" w:noVBand="1"/>
      </w:tblPr>
      <w:tblGrid>
        <w:gridCol w:w="2352"/>
        <w:gridCol w:w="2520"/>
        <w:gridCol w:w="1454"/>
        <w:gridCol w:w="2690"/>
      </w:tblGrid>
      <w:tr w:rsidR="00023280" w:rsidRPr="00023280" w14:paraId="062E38B9" w14:textId="77777777" w:rsidTr="009A59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86E36D" w14:textId="77777777" w:rsidR="00023280" w:rsidRPr="00023280" w:rsidRDefault="00023280" w:rsidP="000E1F7D">
            <w:pPr>
              <w:rPr>
                <w:rFonts w:ascii="Arial" w:hAnsi="Arial" w:cs="Arial"/>
                <w:szCs w:val="24"/>
                <w:lang w:val="en-IN"/>
              </w:rPr>
            </w:pPr>
            <w:r w:rsidRPr="00023280">
              <w:rPr>
                <w:rFonts w:ascii="Arial" w:hAnsi="Arial" w:cs="Arial"/>
                <w:szCs w:val="24"/>
                <w:lang w:val="en-IN"/>
              </w:rPr>
              <w:t>Area for Development</w:t>
            </w:r>
          </w:p>
        </w:tc>
        <w:tc>
          <w:tcPr>
            <w:tcW w:w="0" w:type="auto"/>
            <w:hideMark/>
          </w:tcPr>
          <w:p w14:paraId="74CFD0FE" w14:textId="77777777" w:rsidR="00023280" w:rsidRPr="00023280" w:rsidRDefault="00023280" w:rsidP="000E1F7D">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Action to be Taken</w:t>
            </w:r>
          </w:p>
        </w:tc>
        <w:tc>
          <w:tcPr>
            <w:tcW w:w="0" w:type="auto"/>
            <w:hideMark/>
          </w:tcPr>
          <w:p w14:paraId="63919EFA" w14:textId="77777777" w:rsidR="00023280" w:rsidRPr="00023280" w:rsidRDefault="00023280" w:rsidP="000E1F7D">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Timeframe</w:t>
            </w:r>
          </w:p>
        </w:tc>
        <w:tc>
          <w:tcPr>
            <w:tcW w:w="0" w:type="auto"/>
            <w:hideMark/>
          </w:tcPr>
          <w:p w14:paraId="648CBCA7" w14:textId="77777777" w:rsidR="00023280" w:rsidRPr="00023280" w:rsidRDefault="00023280" w:rsidP="000E1F7D">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Expected Outcome</w:t>
            </w:r>
          </w:p>
        </w:tc>
      </w:tr>
      <w:tr w:rsidR="00023280" w:rsidRPr="00023280" w14:paraId="5A433B1B" w14:textId="77777777" w:rsidTr="009A59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42D3D2" w14:textId="77777777" w:rsidR="00023280" w:rsidRPr="00023280" w:rsidRDefault="00023280" w:rsidP="000E1F7D">
            <w:pPr>
              <w:rPr>
                <w:rFonts w:ascii="Arial" w:hAnsi="Arial" w:cs="Arial"/>
                <w:szCs w:val="24"/>
                <w:lang w:val="en-IN"/>
              </w:rPr>
            </w:pPr>
            <w:r w:rsidRPr="00023280">
              <w:rPr>
                <w:rFonts w:ascii="Arial" w:hAnsi="Arial" w:cs="Arial"/>
                <w:szCs w:val="24"/>
                <w:lang w:val="en-IN"/>
              </w:rPr>
              <w:t>HR Analytics Skills</w:t>
            </w:r>
          </w:p>
        </w:tc>
        <w:tc>
          <w:tcPr>
            <w:tcW w:w="0" w:type="auto"/>
            <w:hideMark/>
          </w:tcPr>
          <w:p w14:paraId="3CC4E51F" w14:textId="77777777" w:rsidR="00023280" w:rsidRPr="00023280" w:rsidRDefault="00023280" w:rsidP="000E1F7D">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Enrol in online courses on HR analytics and data-driven decision-making</w:t>
            </w:r>
          </w:p>
        </w:tc>
        <w:tc>
          <w:tcPr>
            <w:tcW w:w="0" w:type="auto"/>
            <w:hideMark/>
          </w:tcPr>
          <w:p w14:paraId="6896BB30" w14:textId="77777777" w:rsidR="00023280" w:rsidRPr="00023280" w:rsidRDefault="00023280" w:rsidP="000E1F7D">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3–6 months</w:t>
            </w:r>
          </w:p>
        </w:tc>
        <w:tc>
          <w:tcPr>
            <w:tcW w:w="0" w:type="auto"/>
            <w:hideMark/>
          </w:tcPr>
          <w:p w14:paraId="799813F9" w14:textId="77777777" w:rsidR="00023280" w:rsidRPr="00023280" w:rsidRDefault="00023280" w:rsidP="000E1F7D">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Improved ability to analyse workforce data and support strategic decisions</w:t>
            </w:r>
          </w:p>
        </w:tc>
      </w:tr>
      <w:tr w:rsidR="00023280" w:rsidRPr="00023280" w14:paraId="1158557A" w14:textId="77777777" w:rsidTr="009A59C5">
        <w:tc>
          <w:tcPr>
            <w:cnfStyle w:val="001000000000" w:firstRow="0" w:lastRow="0" w:firstColumn="1" w:lastColumn="0" w:oddVBand="0" w:evenVBand="0" w:oddHBand="0" w:evenHBand="0" w:firstRowFirstColumn="0" w:firstRowLastColumn="0" w:lastRowFirstColumn="0" w:lastRowLastColumn="0"/>
            <w:tcW w:w="0" w:type="auto"/>
            <w:hideMark/>
          </w:tcPr>
          <w:p w14:paraId="603F5A31" w14:textId="77777777" w:rsidR="00023280" w:rsidRPr="00023280" w:rsidRDefault="00023280" w:rsidP="000E1F7D">
            <w:pPr>
              <w:rPr>
                <w:rFonts w:ascii="Arial" w:hAnsi="Arial" w:cs="Arial"/>
                <w:szCs w:val="24"/>
                <w:lang w:val="en-IN"/>
              </w:rPr>
            </w:pPr>
            <w:r w:rsidRPr="00023280">
              <w:rPr>
                <w:rFonts w:ascii="Arial" w:hAnsi="Arial" w:cs="Arial"/>
                <w:szCs w:val="24"/>
                <w:lang w:val="en-IN"/>
              </w:rPr>
              <w:t>Leadership Skills</w:t>
            </w:r>
          </w:p>
        </w:tc>
        <w:tc>
          <w:tcPr>
            <w:tcW w:w="0" w:type="auto"/>
            <w:hideMark/>
          </w:tcPr>
          <w:p w14:paraId="7973EC67" w14:textId="77777777" w:rsidR="00023280" w:rsidRPr="00023280" w:rsidRDefault="00023280" w:rsidP="000E1F7D">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Participate in leadership workshops and group projects</w:t>
            </w:r>
          </w:p>
        </w:tc>
        <w:tc>
          <w:tcPr>
            <w:tcW w:w="0" w:type="auto"/>
            <w:hideMark/>
          </w:tcPr>
          <w:p w14:paraId="6F412D1E" w14:textId="77777777" w:rsidR="00023280" w:rsidRPr="00023280" w:rsidRDefault="00023280" w:rsidP="000E1F7D">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6 months</w:t>
            </w:r>
          </w:p>
        </w:tc>
        <w:tc>
          <w:tcPr>
            <w:tcW w:w="0" w:type="auto"/>
            <w:hideMark/>
          </w:tcPr>
          <w:p w14:paraId="326CC1EC" w14:textId="77777777" w:rsidR="00023280" w:rsidRPr="00023280" w:rsidRDefault="00023280" w:rsidP="000E1F7D">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Enhanced ability to lead teams and manage organisational challenges</w:t>
            </w:r>
          </w:p>
        </w:tc>
      </w:tr>
      <w:tr w:rsidR="00023280" w:rsidRPr="00023280" w14:paraId="7DF3580B" w14:textId="77777777" w:rsidTr="009A59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D3DB87" w14:textId="77777777" w:rsidR="00023280" w:rsidRPr="00023280" w:rsidRDefault="00023280" w:rsidP="000E1F7D">
            <w:pPr>
              <w:rPr>
                <w:rFonts w:ascii="Arial" w:hAnsi="Arial" w:cs="Arial"/>
                <w:szCs w:val="24"/>
                <w:lang w:val="en-IN"/>
              </w:rPr>
            </w:pPr>
            <w:r w:rsidRPr="00023280">
              <w:rPr>
                <w:rFonts w:ascii="Arial" w:hAnsi="Arial" w:cs="Arial"/>
                <w:szCs w:val="24"/>
                <w:lang w:val="en-IN"/>
              </w:rPr>
              <w:lastRenderedPageBreak/>
              <w:t>Practical Application of HR Theories</w:t>
            </w:r>
          </w:p>
        </w:tc>
        <w:tc>
          <w:tcPr>
            <w:tcW w:w="0" w:type="auto"/>
            <w:hideMark/>
          </w:tcPr>
          <w:p w14:paraId="4E9971FB" w14:textId="77777777" w:rsidR="00023280" w:rsidRPr="00023280" w:rsidRDefault="00023280" w:rsidP="000E1F7D">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Engage in internships or real-world HR case studies</w:t>
            </w:r>
          </w:p>
        </w:tc>
        <w:tc>
          <w:tcPr>
            <w:tcW w:w="0" w:type="auto"/>
            <w:hideMark/>
          </w:tcPr>
          <w:p w14:paraId="6FB67CE7" w14:textId="77777777" w:rsidR="00023280" w:rsidRPr="00023280" w:rsidRDefault="00023280" w:rsidP="000E1F7D">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6–12 months</w:t>
            </w:r>
          </w:p>
        </w:tc>
        <w:tc>
          <w:tcPr>
            <w:tcW w:w="0" w:type="auto"/>
            <w:hideMark/>
          </w:tcPr>
          <w:p w14:paraId="46E29823" w14:textId="77777777" w:rsidR="00023280" w:rsidRPr="00023280" w:rsidRDefault="00023280" w:rsidP="000E1F7D">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Better ability to apply theoretical knowledge in practical situations</w:t>
            </w:r>
          </w:p>
        </w:tc>
      </w:tr>
      <w:tr w:rsidR="00023280" w:rsidRPr="00023280" w14:paraId="321AFD68" w14:textId="77777777" w:rsidTr="009A59C5">
        <w:tc>
          <w:tcPr>
            <w:cnfStyle w:val="001000000000" w:firstRow="0" w:lastRow="0" w:firstColumn="1" w:lastColumn="0" w:oddVBand="0" w:evenVBand="0" w:oddHBand="0" w:evenHBand="0" w:firstRowFirstColumn="0" w:firstRowLastColumn="0" w:lastRowFirstColumn="0" w:lastRowLastColumn="0"/>
            <w:tcW w:w="0" w:type="auto"/>
            <w:hideMark/>
          </w:tcPr>
          <w:p w14:paraId="7B859C52" w14:textId="77777777" w:rsidR="00023280" w:rsidRPr="00023280" w:rsidRDefault="00023280" w:rsidP="000E1F7D">
            <w:pPr>
              <w:rPr>
                <w:rFonts w:ascii="Arial" w:hAnsi="Arial" w:cs="Arial"/>
                <w:szCs w:val="24"/>
                <w:lang w:val="en-IN"/>
              </w:rPr>
            </w:pPr>
            <w:r w:rsidRPr="00023280">
              <w:rPr>
                <w:rFonts w:ascii="Arial" w:hAnsi="Arial" w:cs="Arial"/>
                <w:szCs w:val="24"/>
                <w:lang w:val="en-IN"/>
              </w:rPr>
              <w:t>Continuous Learning</w:t>
            </w:r>
          </w:p>
        </w:tc>
        <w:tc>
          <w:tcPr>
            <w:tcW w:w="0" w:type="auto"/>
            <w:hideMark/>
          </w:tcPr>
          <w:p w14:paraId="4FCAFF95" w14:textId="77777777" w:rsidR="00023280" w:rsidRPr="00023280" w:rsidRDefault="00023280" w:rsidP="000E1F7D">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Regularly read academic journals and industry reports</w:t>
            </w:r>
          </w:p>
        </w:tc>
        <w:tc>
          <w:tcPr>
            <w:tcW w:w="0" w:type="auto"/>
            <w:hideMark/>
          </w:tcPr>
          <w:p w14:paraId="39BBD278" w14:textId="77777777" w:rsidR="00023280" w:rsidRPr="00023280" w:rsidRDefault="00023280" w:rsidP="000E1F7D">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Ongoing</w:t>
            </w:r>
          </w:p>
        </w:tc>
        <w:tc>
          <w:tcPr>
            <w:tcW w:w="0" w:type="auto"/>
            <w:hideMark/>
          </w:tcPr>
          <w:p w14:paraId="7586092D" w14:textId="77777777" w:rsidR="00023280" w:rsidRPr="00023280" w:rsidRDefault="00023280" w:rsidP="000E1F7D">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Up-to-date knowledge of current HR trends and practices</w:t>
            </w:r>
          </w:p>
        </w:tc>
      </w:tr>
      <w:tr w:rsidR="00023280" w:rsidRPr="00023280" w14:paraId="23AF3395" w14:textId="77777777" w:rsidTr="009A59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785493" w14:textId="77777777" w:rsidR="00023280" w:rsidRPr="00023280" w:rsidRDefault="00023280" w:rsidP="000E1F7D">
            <w:pPr>
              <w:rPr>
                <w:rFonts w:ascii="Arial" w:hAnsi="Arial" w:cs="Arial"/>
                <w:szCs w:val="24"/>
                <w:lang w:val="en-IN"/>
              </w:rPr>
            </w:pPr>
            <w:r w:rsidRPr="00023280">
              <w:rPr>
                <w:rFonts w:ascii="Arial" w:hAnsi="Arial" w:cs="Arial"/>
                <w:szCs w:val="24"/>
                <w:lang w:val="en-IN"/>
              </w:rPr>
              <w:t>Communication Skills</w:t>
            </w:r>
          </w:p>
        </w:tc>
        <w:tc>
          <w:tcPr>
            <w:tcW w:w="0" w:type="auto"/>
            <w:hideMark/>
          </w:tcPr>
          <w:p w14:paraId="3351646B" w14:textId="77777777" w:rsidR="00023280" w:rsidRPr="00023280" w:rsidRDefault="00023280" w:rsidP="000E1F7D">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Practice professional writing and presentations</w:t>
            </w:r>
          </w:p>
        </w:tc>
        <w:tc>
          <w:tcPr>
            <w:tcW w:w="0" w:type="auto"/>
            <w:hideMark/>
          </w:tcPr>
          <w:p w14:paraId="54862E9E" w14:textId="77777777" w:rsidR="00023280" w:rsidRPr="00023280" w:rsidRDefault="00023280" w:rsidP="000E1F7D">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3 months</w:t>
            </w:r>
          </w:p>
        </w:tc>
        <w:tc>
          <w:tcPr>
            <w:tcW w:w="0" w:type="auto"/>
            <w:hideMark/>
          </w:tcPr>
          <w:p w14:paraId="3AB743C2" w14:textId="77777777" w:rsidR="00023280" w:rsidRPr="00023280" w:rsidRDefault="00023280" w:rsidP="000E1F7D">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023280">
              <w:rPr>
                <w:rFonts w:ascii="Arial" w:hAnsi="Arial" w:cs="Arial"/>
                <w:szCs w:val="24"/>
                <w:lang w:val="en-IN"/>
              </w:rPr>
              <w:t>Improved clarity, confidence, and professional communication</w:t>
            </w:r>
          </w:p>
        </w:tc>
      </w:tr>
    </w:tbl>
    <w:p w14:paraId="17CF576F" w14:textId="0E998036" w:rsidR="00023280" w:rsidRPr="000E1F7D" w:rsidRDefault="00023280" w:rsidP="000E1F7D">
      <w:pPr>
        <w:pStyle w:val="Heading2"/>
        <w:rPr>
          <w:rFonts w:ascii="Arial" w:hAnsi="Arial" w:cs="Arial"/>
          <w:szCs w:val="24"/>
          <w:lang w:val="en-IN"/>
        </w:rPr>
      </w:pPr>
      <w:bookmarkStart w:id="26" w:name="_Toc224906328"/>
      <w:r w:rsidRPr="000E1F7D">
        <w:rPr>
          <w:rFonts w:ascii="Arial" w:hAnsi="Arial" w:cs="Arial"/>
          <w:szCs w:val="24"/>
          <w:lang w:val="en-IN"/>
        </w:rPr>
        <w:t>8. AI &amp; FUTURE CAREER RELEVANCE</w:t>
      </w:r>
      <w:bookmarkEnd w:id="26"/>
    </w:p>
    <w:p w14:paraId="695D60D4" w14:textId="77777777" w:rsidR="00B55E1D" w:rsidRPr="00B55E1D" w:rsidRDefault="00B55E1D" w:rsidP="00B55E1D">
      <w:pPr>
        <w:rPr>
          <w:rFonts w:ascii="Arial" w:hAnsi="Arial" w:cs="Arial"/>
          <w:szCs w:val="24"/>
          <w:lang w:val="en-IN"/>
        </w:rPr>
      </w:pPr>
      <w:r w:rsidRPr="00B55E1D">
        <w:rPr>
          <w:rFonts w:ascii="Arial" w:hAnsi="Arial" w:cs="Arial"/>
          <w:szCs w:val="24"/>
          <w:lang w:val="en-IN"/>
        </w:rPr>
        <w:t>Increasing the presence of artificial intelligence (AI) in organisational processes is also an opportunity, not to mention a challenge, to future professionals. Another application of AI in HR is that the typical HR activities such as screening, performance monitoring, and data processing can be automated, and it will result in increased efficiency and decision accuracy (</w:t>
      </w:r>
      <w:proofErr w:type="spellStart"/>
      <w:r w:rsidRPr="00B55E1D">
        <w:rPr>
          <w:rFonts w:ascii="Arial" w:hAnsi="Arial" w:cs="Arial"/>
          <w:szCs w:val="24"/>
          <w:lang w:val="en-IN"/>
        </w:rPr>
        <w:t>Shenbhagavadivu</w:t>
      </w:r>
      <w:proofErr w:type="spellEnd"/>
      <w:r w:rsidRPr="00B55E1D">
        <w:rPr>
          <w:rFonts w:ascii="Arial" w:hAnsi="Arial" w:cs="Arial"/>
          <w:szCs w:val="24"/>
          <w:lang w:val="en-IN"/>
        </w:rPr>
        <w:t xml:space="preserve"> et al., 2024). However, despite the advancements, AI cannot replace human capabilities, such as emotional intelligence, creativity, and strategy completely.</w:t>
      </w:r>
    </w:p>
    <w:p w14:paraId="3E8A9CA1" w14:textId="3E58914A" w:rsidR="00B55E1D" w:rsidRPr="00573301" w:rsidRDefault="00B55E1D" w:rsidP="00B55E1D">
      <w:pPr>
        <w:rPr>
          <w:rFonts w:ascii="Arial" w:hAnsi="Arial" w:cs="Arial"/>
          <w:szCs w:val="24"/>
          <w:lang w:val="en-IN"/>
        </w:rPr>
      </w:pPr>
      <w:r w:rsidRPr="00B55E1D">
        <w:rPr>
          <w:rFonts w:ascii="Arial" w:hAnsi="Arial" w:cs="Arial"/>
          <w:szCs w:val="24"/>
          <w:lang w:val="en-IN"/>
        </w:rPr>
        <w:t>To survive in the AI-oriented world, one is advised to learn the skills that do not substitute technological advancement. This involves critical thinking, problem solving, leadership and flexibility. Artificial intelligence should not be used as a replacement but rather a complement to enhance human performance (Herath et al., 2025). To elaborate, the HR professionals will have an opportunity to process the data about the employees through AI and continue to apply human judgment when it comes to decision-making and building relationships.</w:t>
      </w:r>
    </w:p>
    <w:p w14:paraId="1C53A514" w14:textId="6A359D24" w:rsidR="00AC7D72" w:rsidRPr="00023280" w:rsidRDefault="00AC7D72" w:rsidP="00573301">
      <w:pPr>
        <w:rPr>
          <w:rFonts w:ascii="Arial" w:hAnsi="Arial" w:cs="Arial"/>
          <w:szCs w:val="24"/>
          <w:lang w:val="en-IN"/>
        </w:rPr>
      </w:pPr>
      <w:r w:rsidRPr="00AC7D72">
        <w:rPr>
          <w:rFonts w:ascii="Arial" w:hAnsi="Arial" w:cs="Arial"/>
          <w:szCs w:val="24"/>
          <w:lang w:val="en-IN"/>
        </w:rPr>
        <w:t>The future strategy presupposes the application of AI to improve efficiency and acquire new personality and professional qualities on a continuous basis. This balance is a promise of the career sustainability in the long run and the potential possibility of successful contribution in the technologically advanced work environment.</w:t>
      </w:r>
    </w:p>
    <w:p w14:paraId="14F62AFF" w14:textId="5A2921EA" w:rsidR="00617609" w:rsidRPr="000E1F7D" w:rsidRDefault="00617609" w:rsidP="00573301">
      <w:pPr>
        <w:rPr>
          <w:rFonts w:ascii="Arial" w:hAnsi="Arial" w:cs="Arial"/>
          <w:szCs w:val="24"/>
          <w:lang w:val="en-IN"/>
        </w:rPr>
      </w:pPr>
      <w:r w:rsidRPr="000E1F7D">
        <w:rPr>
          <w:rFonts w:ascii="Arial" w:hAnsi="Arial" w:cs="Arial"/>
          <w:szCs w:val="24"/>
          <w:lang w:val="en-IN"/>
        </w:rPr>
        <w:br w:type="page"/>
      </w:r>
    </w:p>
    <w:p w14:paraId="14DFB756" w14:textId="2F83D207" w:rsidR="00617609" w:rsidRPr="000E1F7D" w:rsidRDefault="00617609" w:rsidP="000E1F7D">
      <w:pPr>
        <w:pStyle w:val="Heading1"/>
        <w:rPr>
          <w:rFonts w:ascii="Arial" w:hAnsi="Arial" w:cs="Arial"/>
          <w:szCs w:val="24"/>
          <w:lang w:val="en-IN"/>
        </w:rPr>
      </w:pPr>
      <w:bookmarkStart w:id="27" w:name="_Toc224906329"/>
      <w:r w:rsidRPr="000E1F7D">
        <w:rPr>
          <w:rFonts w:ascii="Arial" w:hAnsi="Arial" w:cs="Arial"/>
          <w:szCs w:val="24"/>
          <w:lang w:val="en-IN"/>
        </w:rPr>
        <w:lastRenderedPageBreak/>
        <w:t>REFERENCES</w:t>
      </w:r>
      <w:bookmarkEnd w:id="27"/>
    </w:p>
    <w:p w14:paraId="1C8992A4" w14:textId="77777777" w:rsidR="00CD322C" w:rsidRPr="000E1F7D" w:rsidRDefault="00CD322C" w:rsidP="000E1F7D">
      <w:pPr>
        <w:rPr>
          <w:rFonts w:ascii="Arial" w:hAnsi="Arial" w:cs="Arial"/>
          <w:szCs w:val="24"/>
        </w:rPr>
      </w:pPr>
      <w:proofErr w:type="spellStart"/>
      <w:r w:rsidRPr="000E1F7D">
        <w:rPr>
          <w:rFonts w:ascii="Arial" w:hAnsi="Arial" w:cs="Arial"/>
          <w:szCs w:val="24"/>
        </w:rPr>
        <w:t>Adewusi</w:t>
      </w:r>
      <w:proofErr w:type="spellEnd"/>
      <w:r w:rsidRPr="000E1F7D">
        <w:rPr>
          <w:rFonts w:ascii="Arial" w:hAnsi="Arial" w:cs="Arial"/>
          <w:szCs w:val="24"/>
        </w:rPr>
        <w:t xml:space="preserve">, B.A., Adekunle, B.I., Mustapha, S.D. and </w:t>
      </w:r>
      <w:proofErr w:type="spellStart"/>
      <w:r w:rsidRPr="000E1F7D">
        <w:rPr>
          <w:rFonts w:ascii="Arial" w:hAnsi="Arial" w:cs="Arial"/>
          <w:szCs w:val="24"/>
        </w:rPr>
        <w:t>Uzoka</w:t>
      </w:r>
      <w:proofErr w:type="spellEnd"/>
      <w:r w:rsidRPr="000E1F7D">
        <w:rPr>
          <w:rFonts w:ascii="Arial" w:hAnsi="Arial" w:cs="Arial"/>
          <w:szCs w:val="24"/>
        </w:rPr>
        <w:t>, A.C., 2022. Systematic review of performance metrics and OKR alignment in agile product teams across industry verticals. </w:t>
      </w:r>
      <w:r w:rsidRPr="000E1F7D">
        <w:rPr>
          <w:rFonts w:ascii="Arial" w:hAnsi="Arial" w:cs="Arial"/>
          <w:i/>
          <w:iCs/>
          <w:szCs w:val="24"/>
        </w:rPr>
        <w:t>DOI: https://doi. org/10.54660/. JFMR</w:t>
      </w:r>
      <w:r w:rsidRPr="000E1F7D">
        <w:rPr>
          <w:rFonts w:ascii="Arial" w:hAnsi="Arial" w:cs="Arial"/>
          <w:szCs w:val="24"/>
        </w:rPr>
        <w:t>, pp.1-350.</w:t>
      </w:r>
    </w:p>
    <w:p w14:paraId="64CB6E80" w14:textId="77777777" w:rsidR="00CD322C" w:rsidRPr="000E1F7D" w:rsidRDefault="00CD322C" w:rsidP="000E1F7D">
      <w:pPr>
        <w:rPr>
          <w:rFonts w:ascii="Arial" w:hAnsi="Arial" w:cs="Arial"/>
          <w:szCs w:val="24"/>
        </w:rPr>
      </w:pPr>
      <w:r w:rsidRPr="000E1F7D">
        <w:rPr>
          <w:rFonts w:ascii="Arial" w:hAnsi="Arial" w:cs="Arial"/>
          <w:szCs w:val="24"/>
        </w:rPr>
        <w:t xml:space="preserve">Ahmad, S. and </w:t>
      </w:r>
      <w:proofErr w:type="spellStart"/>
      <w:r w:rsidRPr="000E1F7D">
        <w:rPr>
          <w:rFonts w:ascii="Arial" w:hAnsi="Arial" w:cs="Arial"/>
          <w:szCs w:val="24"/>
        </w:rPr>
        <w:t>Alqaarni</w:t>
      </w:r>
      <w:proofErr w:type="spellEnd"/>
      <w:r w:rsidRPr="000E1F7D">
        <w:rPr>
          <w:rFonts w:ascii="Arial" w:hAnsi="Arial" w:cs="Arial"/>
          <w:szCs w:val="24"/>
        </w:rPr>
        <w:t>, S., 2023. Job analysis in organizations: transition from traditional to strategic. </w:t>
      </w:r>
      <w:r w:rsidRPr="000E1F7D">
        <w:rPr>
          <w:rFonts w:ascii="Arial" w:hAnsi="Arial" w:cs="Arial"/>
          <w:i/>
          <w:iCs/>
          <w:szCs w:val="24"/>
        </w:rPr>
        <w:t>International Journal of Professional Business Review: Int. J. Prof. Bus. Rev.</w:t>
      </w:r>
      <w:r w:rsidRPr="000E1F7D">
        <w:rPr>
          <w:rFonts w:ascii="Arial" w:hAnsi="Arial" w:cs="Arial"/>
          <w:szCs w:val="24"/>
        </w:rPr>
        <w:t>, </w:t>
      </w:r>
      <w:r w:rsidRPr="000E1F7D">
        <w:rPr>
          <w:rFonts w:ascii="Arial" w:hAnsi="Arial" w:cs="Arial"/>
          <w:i/>
          <w:iCs/>
          <w:szCs w:val="24"/>
        </w:rPr>
        <w:t>8</w:t>
      </w:r>
      <w:r w:rsidRPr="000E1F7D">
        <w:rPr>
          <w:rFonts w:ascii="Arial" w:hAnsi="Arial" w:cs="Arial"/>
          <w:szCs w:val="24"/>
        </w:rPr>
        <w:t>(5), p.6.</w:t>
      </w:r>
    </w:p>
    <w:p w14:paraId="6B5B04EE" w14:textId="77777777" w:rsidR="00CD322C" w:rsidRPr="000E1F7D" w:rsidRDefault="00CD322C" w:rsidP="000E1F7D">
      <w:pPr>
        <w:rPr>
          <w:rFonts w:ascii="Arial" w:hAnsi="Arial" w:cs="Arial"/>
          <w:szCs w:val="24"/>
        </w:rPr>
      </w:pPr>
      <w:proofErr w:type="spellStart"/>
      <w:r w:rsidRPr="000E1F7D">
        <w:rPr>
          <w:rFonts w:ascii="Arial" w:hAnsi="Arial" w:cs="Arial"/>
          <w:szCs w:val="24"/>
        </w:rPr>
        <w:t>Bankins</w:t>
      </w:r>
      <w:proofErr w:type="spellEnd"/>
      <w:r w:rsidRPr="000E1F7D">
        <w:rPr>
          <w:rFonts w:ascii="Arial" w:hAnsi="Arial" w:cs="Arial"/>
          <w:szCs w:val="24"/>
        </w:rPr>
        <w:t xml:space="preserve">, S., Ocampo, A.C., </w:t>
      </w:r>
      <w:proofErr w:type="spellStart"/>
      <w:r w:rsidRPr="000E1F7D">
        <w:rPr>
          <w:rFonts w:ascii="Arial" w:hAnsi="Arial" w:cs="Arial"/>
          <w:szCs w:val="24"/>
        </w:rPr>
        <w:t>Marrone</w:t>
      </w:r>
      <w:proofErr w:type="spellEnd"/>
      <w:r w:rsidRPr="000E1F7D">
        <w:rPr>
          <w:rFonts w:ascii="Arial" w:hAnsi="Arial" w:cs="Arial"/>
          <w:szCs w:val="24"/>
        </w:rPr>
        <w:t xml:space="preserve">, M., </w:t>
      </w:r>
      <w:proofErr w:type="spellStart"/>
      <w:r w:rsidRPr="000E1F7D">
        <w:rPr>
          <w:rFonts w:ascii="Arial" w:hAnsi="Arial" w:cs="Arial"/>
          <w:szCs w:val="24"/>
        </w:rPr>
        <w:t>Restubog</w:t>
      </w:r>
      <w:proofErr w:type="spellEnd"/>
      <w:r w:rsidRPr="000E1F7D">
        <w:rPr>
          <w:rFonts w:ascii="Arial" w:hAnsi="Arial" w:cs="Arial"/>
          <w:szCs w:val="24"/>
        </w:rPr>
        <w:t xml:space="preserve">, S.L.D. and Woo, S.E., 2024. A multilevel review of artificial intelligence in organizations: Implications for organizational </w:t>
      </w:r>
      <w:proofErr w:type="spellStart"/>
      <w:r w:rsidRPr="000E1F7D">
        <w:rPr>
          <w:rFonts w:ascii="Arial" w:hAnsi="Arial" w:cs="Arial"/>
          <w:szCs w:val="24"/>
        </w:rPr>
        <w:t>behavior</w:t>
      </w:r>
      <w:proofErr w:type="spellEnd"/>
      <w:r w:rsidRPr="000E1F7D">
        <w:rPr>
          <w:rFonts w:ascii="Arial" w:hAnsi="Arial" w:cs="Arial"/>
          <w:szCs w:val="24"/>
        </w:rPr>
        <w:t xml:space="preserve"> research and practice. </w:t>
      </w:r>
      <w:r w:rsidRPr="000E1F7D">
        <w:rPr>
          <w:rFonts w:ascii="Arial" w:hAnsi="Arial" w:cs="Arial"/>
          <w:i/>
          <w:iCs/>
          <w:szCs w:val="24"/>
        </w:rPr>
        <w:t xml:space="preserve">Journal of organizational </w:t>
      </w:r>
      <w:proofErr w:type="spellStart"/>
      <w:r w:rsidRPr="000E1F7D">
        <w:rPr>
          <w:rFonts w:ascii="Arial" w:hAnsi="Arial" w:cs="Arial"/>
          <w:i/>
          <w:iCs/>
          <w:szCs w:val="24"/>
        </w:rPr>
        <w:t>behavior</w:t>
      </w:r>
      <w:proofErr w:type="spellEnd"/>
      <w:r w:rsidRPr="000E1F7D">
        <w:rPr>
          <w:rFonts w:ascii="Arial" w:hAnsi="Arial" w:cs="Arial"/>
          <w:szCs w:val="24"/>
        </w:rPr>
        <w:t>, </w:t>
      </w:r>
      <w:r w:rsidRPr="000E1F7D">
        <w:rPr>
          <w:rFonts w:ascii="Arial" w:hAnsi="Arial" w:cs="Arial"/>
          <w:i/>
          <w:iCs/>
          <w:szCs w:val="24"/>
        </w:rPr>
        <w:t>45</w:t>
      </w:r>
      <w:r w:rsidRPr="000E1F7D">
        <w:rPr>
          <w:rFonts w:ascii="Arial" w:hAnsi="Arial" w:cs="Arial"/>
          <w:szCs w:val="24"/>
        </w:rPr>
        <w:t>(2), pp.159-182.</w:t>
      </w:r>
    </w:p>
    <w:p w14:paraId="1DD915E6" w14:textId="77777777" w:rsidR="00CD322C" w:rsidRPr="000E1F7D" w:rsidRDefault="00CD322C" w:rsidP="000E1F7D">
      <w:pPr>
        <w:rPr>
          <w:rFonts w:ascii="Arial" w:hAnsi="Arial" w:cs="Arial"/>
          <w:szCs w:val="24"/>
        </w:rPr>
      </w:pPr>
      <w:r w:rsidRPr="000E1F7D">
        <w:rPr>
          <w:rFonts w:ascii="Arial" w:hAnsi="Arial" w:cs="Arial"/>
          <w:szCs w:val="24"/>
        </w:rPr>
        <w:t xml:space="preserve">Botelho, C., Kearns, P.T. and </w:t>
      </w:r>
      <w:proofErr w:type="spellStart"/>
      <w:r w:rsidRPr="000E1F7D">
        <w:rPr>
          <w:rFonts w:ascii="Arial" w:hAnsi="Arial" w:cs="Arial"/>
          <w:szCs w:val="24"/>
        </w:rPr>
        <w:t>Woollard</w:t>
      </w:r>
      <w:proofErr w:type="spellEnd"/>
      <w:r w:rsidRPr="000E1F7D">
        <w:rPr>
          <w:rFonts w:ascii="Arial" w:hAnsi="Arial" w:cs="Arial"/>
          <w:szCs w:val="24"/>
        </w:rPr>
        <w:t>, S., 2023, November. The HR function's influence on organizational performance beyond high-performance work practices paradigm: an HRM whole system perspective. In </w:t>
      </w:r>
      <w:r w:rsidRPr="000E1F7D">
        <w:rPr>
          <w:rFonts w:ascii="Arial" w:hAnsi="Arial" w:cs="Arial"/>
          <w:i/>
          <w:iCs/>
          <w:szCs w:val="24"/>
        </w:rPr>
        <w:t>Evidence-based HRM: A global forum for empirical scholarship</w:t>
      </w:r>
      <w:r w:rsidRPr="000E1F7D">
        <w:rPr>
          <w:rFonts w:ascii="Arial" w:hAnsi="Arial" w:cs="Arial"/>
          <w:szCs w:val="24"/>
        </w:rPr>
        <w:t> (Vol. 11, No. 4, pp. 746-761). Emerald Publishing Limited.</w:t>
      </w:r>
    </w:p>
    <w:p w14:paraId="2C29E0B6" w14:textId="77777777" w:rsidR="00CD322C" w:rsidRPr="000E1F7D" w:rsidRDefault="00CD322C" w:rsidP="000E1F7D">
      <w:pPr>
        <w:rPr>
          <w:rFonts w:ascii="Arial" w:hAnsi="Arial" w:cs="Arial"/>
          <w:szCs w:val="24"/>
        </w:rPr>
      </w:pPr>
      <w:r w:rsidRPr="000E1F7D">
        <w:rPr>
          <w:rFonts w:ascii="Arial" w:hAnsi="Arial" w:cs="Arial"/>
          <w:szCs w:val="24"/>
        </w:rPr>
        <w:t>Herath, D.B., Ode, E. and Herath, G.B., 2025. Can AI replace humans? Comparing the capabilities of AI tools and human performance in a business management education scenario. </w:t>
      </w:r>
      <w:r w:rsidRPr="000E1F7D">
        <w:rPr>
          <w:rFonts w:ascii="Arial" w:hAnsi="Arial" w:cs="Arial"/>
          <w:i/>
          <w:iCs/>
          <w:szCs w:val="24"/>
        </w:rPr>
        <w:t>British Educational Research Journal</w:t>
      </w:r>
      <w:r w:rsidRPr="000E1F7D">
        <w:rPr>
          <w:rFonts w:ascii="Arial" w:hAnsi="Arial" w:cs="Arial"/>
          <w:szCs w:val="24"/>
        </w:rPr>
        <w:t>, </w:t>
      </w:r>
      <w:r w:rsidRPr="000E1F7D">
        <w:rPr>
          <w:rFonts w:ascii="Arial" w:hAnsi="Arial" w:cs="Arial"/>
          <w:i/>
          <w:iCs/>
          <w:szCs w:val="24"/>
        </w:rPr>
        <w:t>51</w:t>
      </w:r>
      <w:r w:rsidRPr="000E1F7D">
        <w:rPr>
          <w:rFonts w:ascii="Arial" w:hAnsi="Arial" w:cs="Arial"/>
          <w:szCs w:val="24"/>
        </w:rPr>
        <w:t>(3), pp.1073-1096.</w:t>
      </w:r>
    </w:p>
    <w:p w14:paraId="5D9E7CE2" w14:textId="77777777" w:rsidR="00CD322C" w:rsidRPr="000E1F7D" w:rsidRDefault="00CD322C" w:rsidP="000E1F7D">
      <w:pPr>
        <w:rPr>
          <w:rFonts w:ascii="Arial" w:hAnsi="Arial" w:cs="Arial"/>
          <w:szCs w:val="24"/>
        </w:rPr>
      </w:pPr>
      <w:r w:rsidRPr="000E1F7D">
        <w:rPr>
          <w:rFonts w:ascii="Arial" w:hAnsi="Arial" w:cs="Arial"/>
          <w:szCs w:val="24"/>
        </w:rPr>
        <w:t>Iqbal, M.N. and Ali, S.H., 2024. A review on the role of strategic leadership in corporate strategy development. </w:t>
      </w:r>
      <w:r w:rsidRPr="000E1F7D">
        <w:rPr>
          <w:rFonts w:ascii="Arial" w:hAnsi="Arial" w:cs="Arial"/>
          <w:i/>
          <w:iCs/>
          <w:szCs w:val="24"/>
        </w:rPr>
        <w:t>Eye-The International Social Science Review</w:t>
      </w:r>
      <w:r w:rsidRPr="000E1F7D">
        <w:rPr>
          <w:rFonts w:ascii="Arial" w:hAnsi="Arial" w:cs="Arial"/>
          <w:szCs w:val="24"/>
        </w:rPr>
        <w:t>, </w:t>
      </w:r>
      <w:r w:rsidRPr="000E1F7D">
        <w:rPr>
          <w:rFonts w:ascii="Arial" w:hAnsi="Arial" w:cs="Arial"/>
          <w:i/>
          <w:iCs/>
          <w:szCs w:val="24"/>
        </w:rPr>
        <w:t>2</w:t>
      </w:r>
      <w:r w:rsidRPr="000E1F7D">
        <w:rPr>
          <w:rFonts w:ascii="Arial" w:hAnsi="Arial" w:cs="Arial"/>
          <w:szCs w:val="24"/>
        </w:rPr>
        <w:t>(1), pp.1-7.</w:t>
      </w:r>
    </w:p>
    <w:p w14:paraId="2429D0FB" w14:textId="77777777" w:rsidR="00CD322C" w:rsidRPr="000E1F7D" w:rsidRDefault="00CD322C" w:rsidP="000E1F7D">
      <w:pPr>
        <w:rPr>
          <w:rFonts w:ascii="Arial" w:hAnsi="Arial" w:cs="Arial"/>
          <w:szCs w:val="24"/>
        </w:rPr>
      </w:pPr>
      <w:proofErr w:type="spellStart"/>
      <w:r w:rsidRPr="000E1F7D">
        <w:rPr>
          <w:rFonts w:ascii="Arial" w:hAnsi="Arial" w:cs="Arial"/>
          <w:szCs w:val="24"/>
        </w:rPr>
        <w:t>Iseal</w:t>
      </w:r>
      <w:proofErr w:type="spellEnd"/>
      <w:r w:rsidRPr="000E1F7D">
        <w:rPr>
          <w:rFonts w:ascii="Arial" w:hAnsi="Arial" w:cs="Arial"/>
          <w:szCs w:val="24"/>
        </w:rPr>
        <w:t xml:space="preserve">, S., </w:t>
      </w:r>
      <w:proofErr w:type="spellStart"/>
      <w:r w:rsidRPr="000E1F7D">
        <w:rPr>
          <w:rFonts w:ascii="Arial" w:hAnsi="Arial" w:cs="Arial"/>
          <w:szCs w:val="24"/>
        </w:rPr>
        <w:t>Wasiu</w:t>
      </w:r>
      <w:proofErr w:type="spellEnd"/>
      <w:r w:rsidRPr="000E1F7D">
        <w:rPr>
          <w:rFonts w:ascii="Arial" w:hAnsi="Arial" w:cs="Arial"/>
          <w:szCs w:val="24"/>
        </w:rPr>
        <w:t>, R., Taiwo, I. and Luz, A., 2024. OKRs as a Framework for Balancing Creativity and Accountability in Project Teams.</w:t>
      </w:r>
    </w:p>
    <w:p w14:paraId="7342EFB8" w14:textId="77777777" w:rsidR="00CD322C" w:rsidRPr="000E1F7D" w:rsidRDefault="00CD322C" w:rsidP="000E1F7D">
      <w:pPr>
        <w:rPr>
          <w:rFonts w:ascii="Arial" w:hAnsi="Arial" w:cs="Arial"/>
          <w:szCs w:val="24"/>
        </w:rPr>
      </w:pPr>
      <w:r w:rsidRPr="000E1F7D">
        <w:rPr>
          <w:rFonts w:ascii="Arial" w:hAnsi="Arial" w:cs="Arial"/>
          <w:szCs w:val="24"/>
        </w:rPr>
        <w:t>Kamani, T., 2020. Analysis of the job characteristics model. </w:t>
      </w:r>
      <w:r w:rsidRPr="000E1F7D">
        <w:rPr>
          <w:rFonts w:ascii="Arial" w:hAnsi="Arial" w:cs="Arial"/>
          <w:i/>
          <w:iCs/>
          <w:szCs w:val="24"/>
        </w:rPr>
        <w:t>Available at SSRN 3600844</w:t>
      </w:r>
      <w:r w:rsidRPr="000E1F7D">
        <w:rPr>
          <w:rFonts w:ascii="Arial" w:hAnsi="Arial" w:cs="Arial"/>
          <w:szCs w:val="24"/>
        </w:rPr>
        <w:t>.</w:t>
      </w:r>
    </w:p>
    <w:p w14:paraId="69F34B12" w14:textId="77777777" w:rsidR="00CD322C" w:rsidRPr="000E1F7D" w:rsidRDefault="00CD322C" w:rsidP="000E1F7D">
      <w:pPr>
        <w:rPr>
          <w:rFonts w:ascii="Arial" w:hAnsi="Arial" w:cs="Arial"/>
          <w:szCs w:val="24"/>
        </w:rPr>
      </w:pPr>
      <w:r w:rsidRPr="000E1F7D">
        <w:rPr>
          <w:rFonts w:ascii="Arial" w:hAnsi="Arial" w:cs="Arial"/>
          <w:szCs w:val="24"/>
        </w:rPr>
        <w:t xml:space="preserve">Markkanen, P., </w:t>
      </w:r>
      <w:proofErr w:type="spellStart"/>
      <w:r w:rsidRPr="000E1F7D">
        <w:rPr>
          <w:rFonts w:ascii="Arial" w:hAnsi="Arial" w:cs="Arial"/>
          <w:szCs w:val="24"/>
        </w:rPr>
        <w:t>Välimäki</w:t>
      </w:r>
      <w:proofErr w:type="spellEnd"/>
      <w:r w:rsidRPr="000E1F7D">
        <w:rPr>
          <w:rFonts w:ascii="Arial" w:hAnsi="Arial" w:cs="Arial"/>
          <w:szCs w:val="24"/>
        </w:rPr>
        <w:t xml:space="preserve">, M., </w:t>
      </w:r>
      <w:proofErr w:type="spellStart"/>
      <w:r w:rsidRPr="000E1F7D">
        <w:rPr>
          <w:rFonts w:ascii="Arial" w:hAnsi="Arial" w:cs="Arial"/>
          <w:szCs w:val="24"/>
        </w:rPr>
        <w:t>Anttila</w:t>
      </w:r>
      <w:proofErr w:type="spellEnd"/>
      <w:r w:rsidRPr="000E1F7D">
        <w:rPr>
          <w:rFonts w:ascii="Arial" w:hAnsi="Arial" w:cs="Arial"/>
          <w:szCs w:val="24"/>
        </w:rPr>
        <w:t xml:space="preserve">, M. and </w:t>
      </w:r>
      <w:proofErr w:type="spellStart"/>
      <w:r w:rsidRPr="000E1F7D">
        <w:rPr>
          <w:rFonts w:ascii="Arial" w:hAnsi="Arial" w:cs="Arial"/>
          <w:szCs w:val="24"/>
        </w:rPr>
        <w:t>Kuuskorpi</w:t>
      </w:r>
      <w:proofErr w:type="spellEnd"/>
      <w:r w:rsidRPr="000E1F7D">
        <w:rPr>
          <w:rFonts w:ascii="Arial" w:hAnsi="Arial" w:cs="Arial"/>
          <w:szCs w:val="24"/>
        </w:rPr>
        <w:t>, M., 2020. A reflective cycle: Understanding challenging situations in a school setting. </w:t>
      </w:r>
      <w:r w:rsidRPr="000E1F7D">
        <w:rPr>
          <w:rFonts w:ascii="Arial" w:hAnsi="Arial" w:cs="Arial"/>
          <w:i/>
          <w:iCs/>
          <w:szCs w:val="24"/>
        </w:rPr>
        <w:t>Educational Research</w:t>
      </w:r>
      <w:r w:rsidRPr="000E1F7D">
        <w:rPr>
          <w:rFonts w:ascii="Arial" w:hAnsi="Arial" w:cs="Arial"/>
          <w:szCs w:val="24"/>
        </w:rPr>
        <w:t>, </w:t>
      </w:r>
      <w:r w:rsidRPr="000E1F7D">
        <w:rPr>
          <w:rFonts w:ascii="Arial" w:hAnsi="Arial" w:cs="Arial"/>
          <w:i/>
          <w:iCs/>
          <w:szCs w:val="24"/>
        </w:rPr>
        <w:t>62</w:t>
      </w:r>
      <w:r w:rsidRPr="000E1F7D">
        <w:rPr>
          <w:rFonts w:ascii="Arial" w:hAnsi="Arial" w:cs="Arial"/>
          <w:szCs w:val="24"/>
        </w:rPr>
        <w:t>(1), pp.46-62.</w:t>
      </w:r>
    </w:p>
    <w:p w14:paraId="3593DAAA" w14:textId="77777777" w:rsidR="00CD322C" w:rsidRPr="000E1F7D" w:rsidRDefault="00CD322C" w:rsidP="000E1F7D">
      <w:pPr>
        <w:rPr>
          <w:rFonts w:ascii="Arial" w:hAnsi="Arial" w:cs="Arial"/>
          <w:szCs w:val="24"/>
        </w:rPr>
      </w:pPr>
      <w:r w:rsidRPr="000E1F7D">
        <w:rPr>
          <w:rFonts w:ascii="Arial" w:hAnsi="Arial" w:cs="Arial"/>
          <w:szCs w:val="24"/>
        </w:rPr>
        <w:t>Mayr, R., 2024. </w:t>
      </w:r>
      <w:r w:rsidRPr="000E1F7D">
        <w:rPr>
          <w:rFonts w:ascii="Arial" w:hAnsi="Arial" w:cs="Arial"/>
          <w:i/>
          <w:iCs/>
          <w:szCs w:val="24"/>
        </w:rPr>
        <w:t>Perception of the Transformation from Performance Appraisals to a Continuous Feedback Culture</w:t>
      </w:r>
      <w:r w:rsidRPr="000E1F7D">
        <w:rPr>
          <w:rFonts w:ascii="Arial" w:hAnsi="Arial" w:cs="Arial"/>
          <w:szCs w:val="24"/>
        </w:rPr>
        <w:t> (Doctoral dissertation, Sheffield Hallam University).</w:t>
      </w:r>
    </w:p>
    <w:p w14:paraId="04387F88" w14:textId="77777777" w:rsidR="00CD322C" w:rsidRPr="000E1F7D" w:rsidRDefault="00CD322C" w:rsidP="000E1F7D">
      <w:pPr>
        <w:rPr>
          <w:rFonts w:ascii="Arial" w:hAnsi="Arial" w:cs="Arial"/>
          <w:szCs w:val="24"/>
        </w:rPr>
      </w:pPr>
      <w:proofErr w:type="spellStart"/>
      <w:r w:rsidRPr="000E1F7D">
        <w:rPr>
          <w:rFonts w:ascii="Arial" w:hAnsi="Arial" w:cs="Arial"/>
          <w:szCs w:val="24"/>
        </w:rPr>
        <w:lastRenderedPageBreak/>
        <w:t>Nurski</w:t>
      </w:r>
      <w:proofErr w:type="spellEnd"/>
      <w:r w:rsidRPr="000E1F7D">
        <w:rPr>
          <w:rFonts w:ascii="Arial" w:hAnsi="Arial" w:cs="Arial"/>
          <w:szCs w:val="24"/>
        </w:rPr>
        <w:t>, L. and Hoffmann, M., 2022. </w:t>
      </w:r>
      <w:r w:rsidRPr="000E1F7D">
        <w:rPr>
          <w:rFonts w:ascii="Arial" w:hAnsi="Arial" w:cs="Arial"/>
          <w:i/>
          <w:iCs/>
          <w:szCs w:val="24"/>
        </w:rPr>
        <w:t>The impact of artificial intelligence on the nature and quality of jobs</w:t>
      </w:r>
      <w:r w:rsidRPr="000E1F7D">
        <w:rPr>
          <w:rFonts w:ascii="Arial" w:hAnsi="Arial" w:cs="Arial"/>
          <w:szCs w:val="24"/>
        </w:rPr>
        <w:t>. Bruegel.</w:t>
      </w:r>
    </w:p>
    <w:p w14:paraId="06813ABC" w14:textId="77777777" w:rsidR="00CD322C" w:rsidRPr="000E1F7D" w:rsidRDefault="00CD322C" w:rsidP="000E1F7D">
      <w:pPr>
        <w:rPr>
          <w:rFonts w:ascii="Arial" w:hAnsi="Arial" w:cs="Arial"/>
          <w:szCs w:val="24"/>
        </w:rPr>
      </w:pPr>
      <w:r w:rsidRPr="000E1F7D">
        <w:rPr>
          <w:rFonts w:ascii="Arial" w:hAnsi="Arial" w:cs="Arial"/>
          <w:szCs w:val="24"/>
        </w:rPr>
        <w:t>Peng, J., 2022. Performance appraisal system and its optimization method for enterprise management employees based on the KPI index. </w:t>
      </w:r>
      <w:r w:rsidRPr="000E1F7D">
        <w:rPr>
          <w:rFonts w:ascii="Arial" w:hAnsi="Arial" w:cs="Arial"/>
          <w:i/>
          <w:iCs/>
          <w:szCs w:val="24"/>
        </w:rPr>
        <w:t>Discrete Dynamics in Nature and Society</w:t>
      </w:r>
      <w:r w:rsidRPr="000E1F7D">
        <w:rPr>
          <w:rFonts w:ascii="Arial" w:hAnsi="Arial" w:cs="Arial"/>
          <w:szCs w:val="24"/>
        </w:rPr>
        <w:t>, </w:t>
      </w:r>
      <w:r w:rsidRPr="000E1F7D">
        <w:rPr>
          <w:rFonts w:ascii="Arial" w:hAnsi="Arial" w:cs="Arial"/>
          <w:i/>
          <w:iCs/>
          <w:szCs w:val="24"/>
        </w:rPr>
        <w:t>2022</w:t>
      </w:r>
      <w:r w:rsidRPr="000E1F7D">
        <w:rPr>
          <w:rFonts w:ascii="Arial" w:hAnsi="Arial" w:cs="Arial"/>
          <w:szCs w:val="24"/>
        </w:rPr>
        <w:t>(1), p.1937083.</w:t>
      </w:r>
    </w:p>
    <w:p w14:paraId="26B6E5DC" w14:textId="77777777" w:rsidR="00CD322C" w:rsidRPr="000E1F7D" w:rsidRDefault="00CD322C" w:rsidP="000E1F7D">
      <w:pPr>
        <w:rPr>
          <w:rFonts w:ascii="Arial" w:hAnsi="Arial" w:cs="Arial"/>
          <w:szCs w:val="24"/>
        </w:rPr>
      </w:pPr>
      <w:proofErr w:type="spellStart"/>
      <w:r w:rsidRPr="000E1F7D">
        <w:rPr>
          <w:rFonts w:ascii="Arial" w:hAnsi="Arial" w:cs="Arial"/>
          <w:szCs w:val="24"/>
        </w:rPr>
        <w:t>Piyasena</w:t>
      </w:r>
      <w:proofErr w:type="spellEnd"/>
      <w:r w:rsidRPr="000E1F7D">
        <w:rPr>
          <w:rFonts w:ascii="Arial" w:hAnsi="Arial" w:cs="Arial"/>
          <w:szCs w:val="24"/>
        </w:rPr>
        <w:t>, K.G.C.C., 2026. Goal-Setting Theory in Employee Performance Management: A Contemporary Analysis and Application. </w:t>
      </w:r>
      <w:r w:rsidRPr="000E1F7D">
        <w:rPr>
          <w:rFonts w:ascii="Arial" w:hAnsi="Arial" w:cs="Arial"/>
          <w:i/>
          <w:iCs/>
          <w:szCs w:val="24"/>
        </w:rPr>
        <w:t>Sri Lankan Journal of Human Resource Management</w:t>
      </w:r>
      <w:r w:rsidRPr="000E1F7D">
        <w:rPr>
          <w:rFonts w:ascii="Arial" w:hAnsi="Arial" w:cs="Arial"/>
          <w:szCs w:val="24"/>
        </w:rPr>
        <w:t>, </w:t>
      </w:r>
      <w:r w:rsidRPr="000E1F7D">
        <w:rPr>
          <w:rFonts w:ascii="Arial" w:hAnsi="Arial" w:cs="Arial"/>
          <w:i/>
          <w:iCs/>
          <w:szCs w:val="24"/>
        </w:rPr>
        <w:t>16</w:t>
      </w:r>
      <w:r w:rsidRPr="000E1F7D">
        <w:rPr>
          <w:rFonts w:ascii="Arial" w:hAnsi="Arial" w:cs="Arial"/>
          <w:szCs w:val="24"/>
        </w:rPr>
        <w:t>(01).</w:t>
      </w:r>
    </w:p>
    <w:p w14:paraId="519CFF2A" w14:textId="77777777" w:rsidR="00CD322C" w:rsidRPr="000E1F7D" w:rsidRDefault="00CD322C" w:rsidP="000E1F7D">
      <w:pPr>
        <w:rPr>
          <w:rFonts w:ascii="Arial" w:hAnsi="Arial" w:cs="Arial"/>
          <w:szCs w:val="24"/>
        </w:rPr>
      </w:pPr>
      <w:proofErr w:type="spellStart"/>
      <w:r w:rsidRPr="000E1F7D">
        <w:rPr>
          <w:rFonts w:ascii="Arial" w:hAnsi="Arial" w:cs="Arial"/>
          <w:szCs w:val="24"/>
        </w:rPr>
        <w:t>Poiksalo-Sävilahti</w:t>
      </w:r>
      <w:proofErr w:type="spellEnd"/>
      <w:r w:rsidRPr="000E1F7D">
        <w:rPr>
          <w:rFonts w:ascii="Arial" w:hAnsi="Arial" w:cs="Arial"/>
          <w:szCs w:val="24"/>
        </w:rPr>
        <w:t>, K., 2024. Identifying the key competences and forming a competency defining model: case: Vocational Adult Training Organisation.</w:t>
      </w:r>
    </w:p>
    <w:p w14:paraId="0EF5CAB9" w14:textId="77777777" w:rsidR="00CD322C" w:rsidRPr="000E1F7D" w:rsidRDefault="00CD322C" w:rsidP="000E1F7D">
      <w:pPr>
        <w:rPr>
          <w:rFonts w:ascii="Arial" w:hAnsi="Arial" w:cs="Arial"/>
          <w:szCs w:val="24"/>
        </w:rPr>
      </w:pPr>
      <w:r w:rsidRPr="000E1F7D">
        <w:rPr>
          <w:rFonts w:ascii="Arial" w:hAnsi="Arial" w:cs="Arial"/>
          <w:szCs w:val="24"/>
        </w:rPr>
        <w:t xml:space="preserve">Prasad, H.K., 2024. The Role </w:t>
      </w:r>
      <w:proofErr w:type="gramStart"/>
      <w:r w:rsidRPr="000E1F7D">
        <w:rPr>
          <w:rFonts w:ascii="Arial" w:hAnsi="Arial" w:cs="Arial"/>
          <w:szCs w:val="24"/>
        </w:rPr>
        <w:t>Of</w:t>
      </w:r>
      <w:proofErr w:type="gramEnd"/>
      <w:r w:rsidRPr="000E1F7D">
        <w:rPr>
          <w:rFonts w:ascii="Arial" w:hAnsi="Arial" w:cs="Arial"/>
          <w:szCs w:val="24"/>
        </w:rPr>
        <w:t xml:space="preserve"> HR in Driving Innovation And Market Competitiveness In The Financial Sector. </w:t>
      </w:r>
      <w:r w:rsidRPr="000E1F7D">
        <w:rPr>
          <w:rFonts w:ascii="Arial" w:hAnsi="Arial" w:cs="Arial"/>
          <w:i/>
          <w:iCs/>
          <w:szCs w:val="24"/>
        </w:rPr>
        <w:t>Educational Administration: Theory and Practice, 30 (5), 6453-6457 Doi</w:t>
      </w:r>
      <w:r w:rsidRPr="000E1F7D">
        <w:rPr>
          <w:rFonts w:ascii="Arial" w:hAnsi="Arial" w:cs="Arial"/>
          <w:szCs w:val="24"/>
        </w:rPr>
        <w:t>, </w:t>
      </w:r>
      <w:r w:rsidRPr="000E1F7D">
        <w:rPr>
          <w:rFonts w:ascii="Arial" w:hAnsi="Arial" w:cs="Arial"/>
          <w:i/>
          <w:iCs/>
          <w:szCs w:val="24"/>
        </w:rPr>
        <w:t>10</w:t>
      </w:r>
      <w:r w:rsidRPr="000E1F7D">
        <w:rPr>
          <w:rFonts w:ascii="Arial" w:hAnsi="Arial" w:cs="Arial"/>
          <w:szCs w:val="24"/>
        </w:rPr>
        <w:t>.</w:t>
      </w:r>
    </w:p>
    <w:p w14:paraId="066ED43B" w14:textId="77777777" w:rsidR="00CD322C" w:rsidRPr="000E1F7D" w:rsidRDefault="00CD322C" w:rsidP="000E1F7D">
      <w:pPr>
        <w:rPr>
          <w:rFonts w:ascii="Arial" w:hAnsi="Arial" w:cs="Arial"/>
          <w:szCs w:val="24"/>
        </w:rPr>
      </w:pPr>
      <w:proofErr w:type="spellStart"/>
      <w:r w:rsidRPr="000E1F7D">
        <w:rPr>
          <w:rFonts w:ascii="Arial" w:hAnsi="Arial" w:cs="Arial"/>
          <w:szCs w:val="24"/>
        </w:rPr>
        <w:t>Shenbhagavadivu</w:t>
      </w:r>
      <w:proofErr w:type="spellEnd"/>
      <w:r w:rsidRPr="000E1F7D">
        <w:rPr>
          <w:rFonts w:ascii="Arial" w:hAnsi="Arial" w:cs="Arial"/>
          <w:szCs w:val="24"/>
        </w:rPr>
        <w:t xml:space="preserve">, T., </w:t>
      </w:r>
      <w:proofErr w:type="spellStart"/>
      <w:r w:rsidRPr="000E1F7D">
        <w:rPr>
          <w:rFonts w:ascii="Arial" w:hAnsi="Arial" w:cs="Arial"/>
          <w:szCs w:val="24"/>
        </w:rPr>
        <w:t>Poduval</w:t>
      </w:r>
      <w:proofErr w:type="spellEnd"/>
      <w:r w:rsidRPr="000E1F7D">
        <w:rPr>
          <w:rFonts w:ascii="Arial" w:hAnsi="Arial" w:cs="Arial"/>
          <w:szCs w:val="24"/>
        </w:rPr>
        <w:t xml:space="preserve">, K. and </w:t>
      </w:r>
      <w:proofErr w:type="spellStart"/>
      <w:r w:rsidRPr="000E1F7D">
        <w:rPr>
          <w:rFonts w:ascii="Arial" w:hAnsi="Arial" w:cs="Arial"/>
          <w:szCs w:val="24"/>
        </w:rPr>
        <w:t>Vinitha</w:t>
      </w:r>
      <w:proofErr w:type="spellEnd"/>
      <w:r w:rsidRPr="000E1F7D">
        <w:rPr>
          <w:rFonts w:ascii="Arial" w:hAnsi="Arial" w:cs="Arial"/>
          <w:szCs w:val="24"/>
        </w:rPr>
        <w:t>, V., 2024. Artificial intelligence in human resource: the key to successful recruiting and performance management. </w:t>
      </w:r>
      <w:proofErr w:type="spellStart"/>
      <w:r w:rsidRPr="000E1F7D">
        <w:rPr>
          <w:rFonts w:ascii="Arial" w:hAnsi="Arial" w:cs="Arial"/>
          <w:i/>
          <w:iCs/>
          <w:szCs w:val="24"/>
        </w:rPr>
        <w:t>Shodhkosh</w:t>
      </w:r>
      <w:proofErr w:type="spellEnd"/>
      <w:r w:rsidRPr="000E1F7D">
        <w:rPr>
          <w:rFonts w:ascii="Arial" w:hAnsi="Arial" w:cs="Arial"/>
          <w:i/>
          <w:iCs/>
          <w:szCs w:val="24"/>
        </w:rPr>
        <w:t xml:space="preserve"> Journal of Visual and Performing Arts</w:t>
      </w:r>
      <w:r w:rsidRPr="000E1F7D">
        <w:rPr>
          <w:rFonts w:ascii="Arial" w:hAnsi="Arial" w:cs="Arial"/>
          <w:szCs w:val="24"/>
        </w:rPr>
        <w:t>, </w:t>
      </w:r>
      <w:r w:rsidRPr="000E1F7D">
        <w:rPr>
          <w:rFonts w:ascii="Arial" w:hAnsi="Arial" w:cs="Arial"/>
          <w:i/>
          <w:iCs/>
          <w:szCs w:val="24"/>
        </w:rPr>
        <w:t>5</w:t>
      </w:r>
      <w:r w:rsidRPr="000E1F7D">
        <w:rPr>
          <w:rFonts w:ascii="Arial" w:hAnsi="Arial" w:cs="Arial"/>
          <w:szCs w:val="24"/>
        </w:rPr>
        <w:t>(6).</w:t>
      </w:r>
    </w:p>
    <w:p w14:paraId="64D097AD" w14:textId="77777777" w:rsidR="00CD322C" w:rsidRPr="000E1F7D" w:rsidRDefault="00CD322C" w:rsidP="000E1F7D">
      <w:pPr>
        <w:rPr>
          <w:rFonts w:ascii="Arial" w:hAnsi="Arial" w:cs="Arial"/>
          <w:szCs w:val="24"/>
        </w:rPr>
      </w:pPr>
      <w:proofErr w:type="spellStart"/>
      <w:r w:rsidRPr="000E1F7D">
        <w:rPr>
          <w:rFonts w:ascii="Arial" w:hAnsi="Arial" w:cs="Arial"/>
          <w:szCs w:val="24"/>
        </w:rPr>
        <w:t>Shetye</w:t>
      </w:r>
      <w:proofErr w:type="spellEnd"/>
      <w:r w:rsidRPr="000E1F7D">
        <w:rPr>
          <w:rFonts w:ascii="Arial" w:hAnsi="Arial" w:cs="Arial"/>
          <w:szCs w:val="24"/>
        </w:rPr>
        <w:t>, M.K., 2025. RETHINKING APPRAISALS: EMERGING TRENDS AND STRATEGIC TRAJECTORIES IN PERFORMANCE MANAGEMENT. </w:t>
      </w:r>
      <w:r w:rsidRPr="000E1F7D">
        <w:rPr>
          <w:rFonts w:ascii="Arial" w:hAnsi="Arial" w:cs="Arial"/>
          <w:i/>
          <w:iCs/>
          <w:szCs w:val="24"/>
        </w:rPr>
        <w:t>Evolving Practices, Emerging Trends, and Future Trajectories Across All Academic Streams</w:t>
      </w:r>
      <w:r w:rsidRPr="000E1F7D">
        <w:rPr>
          <w:rFonts w:ascii="Arial" w:hAnsi="Arial" w:cs="Arial"/>
          <w:szCs w:val="24"/>
        </w:rPr>
        <w:t>, p.123.</w:t>
      </w:r>
    </w:p>
    <w:p w14:paraId="3157A330" w14:textId="77777777" w:rsidR="00CD322C" w:rsidRPr="000E1F7D" w:rsidRDefault="00CD322C" w:rsidP="000E1F7D">
      <w:pPr>
        <w:rPr>
          <w:rFonts w:ascii="Arial" w:hAnsi="Arial" w:cs="Arial"/>
          <w:szCs w:val="24"/>
        </w:rPr>
      </w:pPr>
      <w:proofErr w:type="spellStart"/>
      <w:r w:rsidRPr="000E1F7D">
        <w:rPr>
          <w:rFonts w:ascii="Arial" w:hAnsi="Arial" w:cs="Arial"/>
          <w:szCs w:val="24"/>
        </w:rPr>
        <w:t>Tommasi</w:t>
      </w:r>
      <w:proofErr w:type="spellEnd"/>
      <w:r w:rsidRPr="000E1F7D">
        <w:rPr>
          <w:rFonts w:ascii="Arial" w:hAnsi="Arial" w:cs="Arial"/>
          <w:szCs w:val="24"/>
        </w:rPr>
        <w:t xml:space="preserve">, F., Sartori, R., Ceschi, A. and </w:t>
      </w:r>
      <w:proofErr w:type="spellStart"/>
      <w:r w:rsidRPr="000E1F7D">
        <w:rPr>
          <w:rFonts w:ascii="Arial" w:hAnsi="Arial" w:cs="Arial"/>
          <w:szCs w:val="24"/>
        </w:rPr>
        <w:t>Dickert</w:t>
      </w:r>
      <w:proofErr w:type="spellEnd"/>
      <w:r w:rsidRPr="000E1F7D">
        <w:rPr>
          <w:rFonts w:ascii="Arial" w:hAnsi="Arial" w:cs="Arial"/>
          <w:szCs w:val="24"/>
        </w:rPr>
        <w:t>, S., 2025, May. What makes a workday meaningful? Evidence on the role of task significance, competence and subjective meaningful work. In </w:t>
      </w:r>
      <w:r w:rsidRPr="000E1F7D">
        <w:rPr>
          <w:rFonts w:ascii="Arial" w:hAnsi="Arial" w:cs="Arial"/>
          <w:i/>
          <w:iCs/>
          <w:szCs w:val="24"/>
        </w:rPr>
        <w:t>Evidence-based HRM: a global forum for empirical scholarship</w:t>
      </w:r>
      <w:r w:rsidRPr="000E1F7D">
        <w:rPr>
          <w:rFonts w:ascii="Arial" w:hAnsi="Arial" w:cs="Arial"/>
          <w:szCs w:val="24"/>
        </w:rPr>
        <w:t> (Vol. 13, No. 2, pp. 319-338). Emerald Publishing Limited.</w:t>
      </w:r>
    </w:p>
    <w:p w14:paraId="0A1C2C07" w14:textId="77777777" w:rsidR="00CD322C" w:rsidRPr="000E1F7D" w:rsidRDefault="00CD322C" w:rsidP="000E1F7D">
      <w:pPr>
        <w:rPr>
          <w:rFonts w:ascii="Arial" w:hAnsi="Arial" w:cs="Arial"/>
          <w:szCs w:val="24"/>
        </w:rPr>
      </w:pPr>
      <w:proofErr w:type="spellStart"/>
      <w:r w:rsidRPr="000E1F7D">
        <w:rPr>
          <w:rFonts w:ascii="Arial" w:hAnsi="Arial" w:cs="Arial"/>
          <w:szCs w:val="24"/>
        </w:rPr>
        <w:t>Urme</w:t>
      </w:r>
      <w:proofErr w:type="spellEnd"/>
      <w:r w:rsidRPr="000E1F7D">
        <w:rPr>
          <w:rFonts w:ascii="Arial" w:hAnsi="Arial" w:cs="Arial"/>
          <w:szCs w:val="24"/>
        </w:rPr>
        <w:t>, U.N., 2023. The impact of talent management strategies on employee retention. </w:t>
      </w:r>
      <w:r w:rsidRPr="000E1F7D">
        <w:rPr>
          <w:rFonts w:ascii="Arial" w:hAnsi="Arial" w:cs="Arial"/>
          <w:i/>
          <w:iCs/>
          <w:szCs w:val="24"/>
        </w:rPr>
        <w:t>International Journal of Science and Business</w:t>
      </w:r>
      <w:r w:rsidRPr="000E1F7D">
        <w:rPr>
          <w:rFonts w:ascii="Arial" w:hAnsi="Arial" w:cs="Arial"/>
          <w:szCs w:val="24"/>
        </w:rPr>
        <w:t>, </w:t>
      </w:r>
      <w:r w:rsidRPr="000E1F7D">
        <w:rPr>
          <w:rFonts w:ascii="Arial" w:hAnsi="Arial" w:cs="Arial"/>
          <w:i/>
          <w:iCs/>
          <w:szCs w:val="24"/>
        </w:rPr>
        <w:t>28</w:t>
      </w:r>
      <w:r w:rsidRPr="000E1F7D">
        <w:rPr>
          <w:rFonts w:ascii="Arial" w:hAnsi="Arial" w:cs="Arial"/>
          <w:szCs w:val="24"/>
        </w:rPr>
        <w:t>(1), pp.127-146.</w:t>
      </w:r>
    </w:p>
    <w:p w14:paraId="2FBE5294" w14:textId="747EB6DD" w:rsidR="00472EC0" w:rsidRDefault="002C2E90" w:rsidP="000E1F7D">
      <w:pPr>
        <w:rPr>
          <w:rFonts w:ascii="Arial" w:hAnsi="Arial" w:cs="Arial"/>
          <w:szCs w:val="24"/>
          <w:lang w:val="en-IN"/>
        </w:rPr>
      </w:pPr>
      <w:r>
        <w:rPr>
          <w:rFonts w:ascii="Arial" w:hAnsi="Arial" w:cs="Arial"/>
          <w:szCs w:val="24"/>
          <w:lang w:val="en-IN"/>
        </w:rPr>
        <w:t xml:space="preserve">Pocket HRMS, 2026. </w:t>
      </w:r>
      <w:r w:rsidRPr="002C2E90">
        <w:rPr>
          <w:rFonts w:ascii="Arial" w:hAnsi="Arial" w:cs="Arial"/>
          <w:szCs w:val="24"/>
          <w:lang w:val="en-IN"/>
        </w:rPr>
        <w:t>7 Modern Performance Appraisal Methods</w:t>
      </w:r>
      <w:r>
        <w:rPr>
          <w:rFonts w:ascii="Arial" w:hAnsi="Arial" w:cs="Arial"/>
          <w:szCs w:val="24"/>
          <w:lang w:val="en-IN"/>
        </w:rPr>
        <w:t xml:space="preserve">. [online] available at </w:t>
      </w:r>
      <w:hyperlink r:id="rId18" w:history="1">
        <w:r w:rsidRPr="00833946">
          <w:rPr>
            <w:rStyle w:val="Hyperlink"/>
            <w:rFonts w:ascii="Arial" w:hAnsi="Arial" w:cs="Arial"/>
            <w:szCs w:val="24"/>
            <w:lang w:val="en-IN"/>
          </w:rPr>
          <w:t>https://www.pockethrms.com/blog/7-modern-performance-appraisal-methods/</w:t>
        </w:r>
      </w:hyperlink>
    </w:p>
    <w:p w14:paraId="31A5F0DA" w14:textId="77777777" w:rsidR="002C2E90" w:rsidRPr="000E1F7D" w:rsidRDefault="002C2E90" w:rsidP="000E1F7D">
      <w:pPr>
        <w:rPr>
          <w:rFonts w:ascii="Arial" w:hAnsi="Arial" w:cs="Arial"/>
          <w:szCs w:val="24"/>
          <w:lang w:val="en-IN"/>
        </w:rPr>
      </w:pPr>
    </w:p>
    <w:sectPr w:rsidR="002C2E90" w:rsidRPr="000E1F7D" w:rsidSect="00EE59C5">
      <w:footerReference w:type="default" r:id="rId19"/>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C6509" w14:textId="77777777" w:rsidR="00EE59C5" w:rsidRDefault="00EE59C5" w:rsidP="00150D85">
      <w:pPr>
        <w:spacing w:before="0" w:after="0" w:line="240" w:lineRule="auto"/>
      </w:pPr>
      <w:r>
        <w:separator/>
      </w:r>
    </w:p>
  </w:endnote>
  <w:endnote w:type="continuationSeparator" w:id="0">
    <w:p w14:paraId="6764BBE8" w14:textId="77777777" w:rsidR="00EE59C5" w:rsidRDefault="00EE59C5" w:rsidP="00150D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846448"/>
      <w:docPartObj>
        <w:docPartGallery w:val="Page Numbers (Bottom of Page)"/>
        <w:docPartUnique/>
      </w:docPartObj>
    </w:sdtPr>
    <w:sdtEndPr>
      <w:rPr>
        <w:noProof/>
      </w:rPr>
    </w:sdtEndPr>
    <w:sdtContent>
      <w:p w14:paraId="35AB5991" w14:textId="21A198C0" w:rsidR="00150D85" w:rsidRDefault="00150D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5B5005" w14:textId="77777777" w:rsidR="00150D85" w:rsidRDefault="00150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70817" w14:textId="77777777" w:rsidR="00EE59C5" w:rsidRDefault="00EE59C5" w:rsidP="00150D85">
      <w:pPr>
        <w:spacing w:before="0" w:after="0" w:line="240" w:lineRule="auto"/>
      </w:pPr>
      <w:r>
        <w:separator/>
      </w:r>
    </w:p>
  </w:footnote>
  <w:footnote w:type="continuationSeparator" w:id="0">
    <w:p w14:paraId="13FAF9BB" w14:textId="77777777" w:rsidR="00EE59C5" w:rsidRDefault="00EE59C5" w:rsidP="00150D8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F03D0E"/>
    <w:multiLevelType w:val="hybridMultilevel"/>
    <w:tmpl w:val="F1A257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6023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xMzK1NDE1NjE2NzFR0lEKTi0uzszPAykwqgUAFKjsECwAAAA="/>
  </w:docVars>
  <w:rsids>
    <w:rsidRoot w:val="00D23D6C"/>
    <w:rsid w:val="00005D94"/>
    <w:rsid w:val="00023280"/>
    <w:rsid w:val="000313DB"/>
    <w:rsid w:val="0003730B"/>
    <w:rsid w:val="00042DA3"/>
    <w:rsid w:val="0005572C"/>
    <w:rsid w:val="00056561"/>
    <w:rsid w:val="0006372F"/>
    <w:rsid w:val="00081B0B"/>
    <w:rsid w:val="00090BA7"/>
    <w:rsid w:val="00090F67"/>
    <w:rsid w:val="000B427F"/>
    <w:rsid w:val="000C4221"/>
    <w:rsid w:val="000E1F7D"/>
    <w:rsid w:val="000E600B"/>
    <w:rsid w:val="00104DF7"/>
    <w:rsid w:val="00104E32"/>
    <w:rsid w:val="00105522"/>
    <w:rsid w:val="00131CF2"/>
    <w:rsid w:val="00132AB1"/>
    <w:rsid w:val="00150D85"/>
    <w:rsid w:val="0015586B"/>
    <w:rsid w:val="00163EB7"/>
    <w:rsid w:val="00186824"/>
    <w:rsid w:val="00190179"/>
    <w:rsid w:val="001C0677"/>
    <w:rsid w:val="001C22D6"/>
    <w:rsid w:val="00224684"/>
    <w:rsid w:val="00225642"/>
    <w:rsid w:val="002260E5"/>
    <w:rsid w:val="002440C8"/>
    <w:rsid w:val="002467FB"/>
    <w:rsid w:val="00251A66"/>
    <w:rsid w:val="00254405"/>
    <w:rsid w:val="00273C74"/>
    <w:rsid w:val="00285B16"/>
    <w:rsid w:val="002908DF"/>
    <w:rsid w:val="002C19D7"/>
    <w:rsid w:val="002C2E90"/>
    <w:rsid w:val="002E71B9"/>
    <w:rsid w:val="002F2F6C"/>
    <w:rsid w:val="002F3CA4"/>
    <w:rsid w:val="003040AA"/>
    <w:rsid w:val="00324F94"/>
    <w:rsid w:val="0034007B"/>
    <w:rsid w:val="00357EBC"/>
    <w:rsid w:val="0036389B"/>
    <w:rsid w:val="0039134C"/>
    <w:rsid w:val="003A0176"/>
    <w:rsid w:val="003A5562"/>
    <w:rsid w:val="003A6F7C"/>
    <w:rsid w:val="003C0B86"/>
    <w:rsid w:val="00400E78"/>
    <w:rsid w:val="004149F1"/>
    <w:rsid w:val="0041592C"/>
    <w:rsid w:val="00422A00"/>
    <w:rsid w:val="00435868"/>
    <w:rsid w:val="00444128"/>
    <w:rsid w:val="004549C6"/>
    <w:rsid w:val="004556DD"/>
    <w:rsid w:val="00472EC0"/>
    <w:rsid w:val="00484786"/>
    <w:rsid w:val="004C0C47"/>
    <w:rsid w:val="004C0FEF"/>
    <w:rsid w:val="004C597B"/>
    <w:rsid w:val="004F0C7B"/>
    <w:rsid w:val="004F2DA9"/>
    <w:rsid w:val="004F3C8E"/>
    <w:rsid w:val="0050116B"/>
    <w:rsid w:val="005056EC"/>
    <w:rsid w:val="005241AB"/>
    <w:rsid w:val="0053214B"/>
    <w:rsid w:val="00550FCA"/>
    <w:rsid w:val="005512BC"/>
    <w:rsid w:val="00573301"/>
    <w:rsid w:val="00583372"/>
    <w:rsid w:val="005913CA"/>
    <w:rsid w:val="005B0ADE"/>
    <w:rsid w:val="005C2FB0"/>
    <w:rsid w:val="005C3CCB"/>
    <w:rsid w:val="005F6B77"/>
    <w:rsid w:val="00600139"/>
    <w:rsid w:val="0060608B"/>
    <w:rsid w:val="00617609"/>
    <w:rsid w:val="00653C39"/>
    <w:rsid w:val="0066212E"/>
    <w:rsid w:val="00665F81"/>
    <w:rsid w:val="00687517"/>
    <w:rsid w:val="006B2CAB"/>
    <w:rsid w:val="006C5D4E"/>
    <w:rsid w:val="006C6A2C"/>
    <w:rsid w:val="006D0E5F"/>
    <w:rsid w:val="006D7D2D"/>
    <w:rsid w:val="006F366A"/>
    <w:rsid w:val="00710AEB"/>
    <w:rsid w:val="00724FD6"/>
    <w:rsid w:val="007251E7"/>
    <w:rsid w:val="007262ED"/>
    <w:rsid w:val="00753FB9"/>
    <w:rsid w:val="00760862"/>
    <w:rsid w:val="007744B0"/>
    <w:rsid w:val="007A5750"/>
    <w:rsid w:val="007D4FE7"/>
    <w:rsid w:val="007E3F80"/>
    <w:rsid w:val="00853EFA"/>
    <w:rsid w:val="008601E7"/>
    <w:rsid w:val="008671B7"/>
    <w:rsid w:val="00891DB3"/>
    <w:rsid w:val="00895F4A"/>
    <w:rsid w:val="008C3EC4"/>
    <w:rsid w:val="008F0F00"/>
    <w:rsid w:val="008F11D6"/>
    <w:rsid w:val="008F7BA3"/>
    <w:rsid w:val="009272A0"/>
    <w:rsid w:val="00944A16"/>
    <w:rsid w:val="00966099"/>
    <w:rsid w:val="00977B67"/>
    <w:rsid w:val="00997257"/>
    <w:rsid w:val="00997B39"/>
    <w:rsid w:val="009A59C5"/>
    <w:rsid w:val="009B3C2F"/>
    <w:rsid w:val="009C3D04"/>
    <w:rsid w:val="009D0F41"/>
    <w:rsid w:val="009D716E"/>
    <w:rsid w:val="00A01650"/>
    <w:rsid w:val="00A139E5"/>
    <w:rsid w:val="00A51D8B"/>
    <w:rsid w:val="00A54D3F"/>
    <w:rsid w:val="00A81756"/>
    <w:rsid w:val="00A92FF3"/>
    <w:rsid w:val="00A9638A"/>
    <w:rsid w:val="00AB31C2"/>
    <w:rsid w:val="00AC0B46"/>
    <w:rsid w:val="00AC67C8"/>
    <w:rsid w:val="00AC74F0"/>
    <w:rsid w:val="00AC7D72"/>
    <w:rsid w:val="00AD4C60"/>
    <w:rsid w:val="00AD55B9"/>
    <w:rsid w:val="00AD6749"/>
    <w:rsid w:val="00AE0355"/>
    <w:rsid w:val="00B11481"/>
    <w:rsid w:val="00B356BF"/>
    <w:rsid w:val="00B424B3"/>
    <w:rsid w:val="00B55E1D"/>
    <w:rsid w:val="00B57641"/>
    <w:rsid w:val="00B61D97"/>
    <w:rsid w:val="00B84AD3"/>
    <w:rsid w:val="00B95F79"/>
    <w:rsid w:val="00BB6423"/>
    <w:rsid w:val="00BF3D15"/>
    <w:rsid w:val="00C14AE8"/>
    <w:rsid w:val="00C16842"/>
    <w:rsid w:val="00C1742E"/>
    <w:rsid w:val="00C17C92"/>
    <w:rsid w:val="00C277EE"/>
    <w:rsid w:val="00C45B3D"/>
    <w:rsid w:val="00C50280"/>
    <w:rsid w:val="00C61F56"/>
    <w:rsid w:val="00C75D59"/>
    <w:rsid w:val="00C76E35"/>
    <w:rsid w:val="00C77653"/>
    <w:rsid w:val="00C947BB"/>
    <w:rsid w:val="00CA3CD2"/>
    <w:rsid w:val="00CB1B9D"/>
    <w:rsid w:val="00CD1F91"/>
    <w:rsid w:val="00CD322C"/>
    <w:rsid w:val="00CF020C"/>
    <w:rsid w:val="00D00658"/>
    <w:rsid w:val="00D02D2C"/>
    <w:rsid w:val="00D10A56"/>
    <w:rsid w:val="00D145BF"/>
    <w:rsid w:val="00D23D6C"/>
    <w:rsid w:val="00D3513E"/>
    <w:rsid w:val="00D50E1E"/>
    <w:rsid w:val="00D606B8"/>
    <w:rsid w:val="00D61AF7"/>
    <w:rsid w:val="00D8421C"/>
    <w:rsid w:val="00D93AA0"/>
    <w:rsid w:val="00DD1832"/>
    <w:rsid w:val="00DD74E0"/>
    <w:rsid w:val="00DF5583"/>
    <w:rsid w:val="00E02C72"/>
    <w:rsid w:val="00E035D5"/>
    <w:rsid w:val="00E12E71"/>
    <w:rsid w:val="00E272F5"/>
    <w:rsid w:val="00E34573"/>
    <w:rsid w:val="00E4635B"/>
    <w:rsid w:val="00E540F5"/>
    <w:rsid w:val="00E54F45"/>
    <w:rsid w:val="00EB508A"/>
    <w:rsid w:val="00ED1DEC"/>
    <w:rsid w:val="00EE59C5"/>
    <w:rsid w:val="00EE71F0"/>
    <w:rsid w:val="00EE7582"/>
    <w:rsid w:val="00EF5E2E"/>
    <w:rsid w:val="00F2090A"/>
    <w:rsid w:val="00F4006F"/>
    <w:rsid w:val="00F422F3"/>
    <w:rsid w:val="00F55429"/>
    <w:rsid w:val="00F60644"/>
    <w:rsid w:val="00F76752"/>
    <w:rsid w:val="00F9784A"/>
    <w:rsid w:val="00F979CB"/>
    <w:rsid w:val="00FA40B7"/>
    <w:rsid w:val="00FB399C"/>
    <w:rsid w:val="00FF3D6A"/>
    <w:rsid w:val="00FF532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14CF87"/>
  <w15:chartTrackingRefBased/>
  <w15:docId w15:val="{D984F47F-535B-4DE5-8B4D-5B456E4A6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AA0"/>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D23D6C"/>
    <w:pPr>
      <w:keepNext/>
      <w:keepLines/>
      <w:outlineLvl w:val="1"/>
    </w:pPr>
    <w:rPr>
      <w:rFonts w:eastAsiaTheme="majorEastAsia" w:cstheme="majorBidi"/>
      <w:szCs w:val="32"/>
      <w:u w:val="single"/>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D23D6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23D6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23D6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3D6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3D6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3D6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D23D6C"/>
    <w:rPr>
      <w:rFonts w:ascii="Times New Roman" w:eastAsiaTheme="majorEastAsia" w:hAnsi="Times New Roman" w:cstheme="majorBidi"/>
      <w:sz w:val="24"/>
      <w:szCs w:val="32"/>
      <w:u w:val="single"/>
      <w:lang w:val="en-GB"/>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D23D6C"/>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D23D6C"/>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D23D6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23D6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23D6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23D6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23D6C"/>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D6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23D6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D6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23D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3D6C"/>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23D6C"/>
    <w:pPr>
      <w:ind w:left="720"/>
      <w:contextualSpacing/>
    </w:pPr>
  </w:style>
  <w:style w:type="character" w:styleId="IntenseEmphasis">
    <w:name w:val="Intense Emphasis"/>
    <w:basedOn w:val="DefaultParagraphFont"/>
    <w:uiPriority w:val="21"/>
    <w:qFormat/>
    <w:rsid w:val="00D23D6C"/>
    <w:rPr>
      <w:i/>
      <w:iCs/>
      <w:color w:val="0F4761" w:themeColor="accent1" w:themeShade="BF"/>
    </w:rPr>
  </w:style>
  <w:style w:type="paragraph" w:styleId="IntenseQuote">
    <w:name w:val="Intense Quote"/>
    <w:basedOn w:val="Normal"/>
    <w:next w:val="Normal"/>
    <w:link w:val="IntenseQuoteChar"/>
    <w:uiPriority w:val="30"/>
    <w:qFormat/>
    <w:rsid w:val="00D23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D6C"/>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D23D6C"/>
    <w:rPr>
      <w:b/>
      <w:bCs/>
      <w:smallCaps/>
      <w:color w:val="0F4761" w:themeColor="accent1" w:themeShade="BF"/>
      <w:spacing w:val="5"/>
    </w:rPr>
  </w:style>
  <w:style w:type="paragraph" w:styleId="Header">
    <w:name w:val="header"/>
    <w:basedOn w:val="Normal"/>
    <w:link w:val="HeaderChar"/>
    <w:uiPriority w:val="99"/>
    <w:unhideWhenUsed/>
    <w:rsid w:val="00150D8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50D85"/>
    <w:rPr>
      <w:rFonts w:ascii="Times New Roman" w:hAnsi="Times New Roman"/>
      <w:sz w:val="24"/>
      <w:lang w:val="en-GB"/>
    </w:rPr>
  </w:style>
  <w:style w:type="paragraph" w:styleId="Footer">
    <w:name w:val="footer"/>
    <w:basedOn w:val="Normal"/>
    <w:link w:val="FooterChar"/>
    <w:uiPriority w:val="99"/>
    <w:unhideWhenUsed/>
    <w:rsid w:val="00150D8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50D85"/>
    <w:rPr>
      <w:rFonts w:ascii="Times New Roman" w:hAnsi="Times New Roman"/>
      <w:sz w:val="24"/>
      <w:lang w:val="en-GB"/>
    </w:rPr>
  </w:style>
  <w:style w:type="table" w:styleId="GridTable5Dark-Accent6">
    <w:name w:val="Grid Table 5 Dark Accent 6"/>
    <w:basedOn w:val="TableNormal"/>
    <w:uiPriority w:val="50"/>
    <w:rsid w:val="009A59C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TOCHeading">
    <w:name w:val="TOC Heading"/>
    <w:basedOn w:val="Heading1"/>
    <w:next w:val="Normal"/>
    <w:uiPriority w:val="39"/>
    <w:unhideWhenUsed/>
    <w:qFormat/>
    <w:rsid w:val="009D0F41"/>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9D0F41"/>
    <w:pPr>
      <w:spacing w:after="100"/>
    </w:pPr>
  </w:style>
  <w:style w:type="paragraph" w:styleId="TOC2">
    <w:name w:val="toc 2"/>
    <w:basedOn w:val="Normal"/>
    <w:next w:val="Normal"/>
    <w:autoRedefine/>
    <w:uiPriority w:val="39"/>
    <w:unhideWhenUsed/>
    <w:rsid w:val="009D0F41"/>
    <w:pPr>
      <w:spacing w:after="100"/>
      <w:ind w:left="240"/>
    </w:pPr>
  </w:style>
  <w:style w:type="paragraph" w:styleId="TOC3">
    <w:name w:val="toc 3"/>
    <w:basedOn w:val="Normal"/>
    <w:next w:val="Normal"/>
    <w:autoRedefine/>
    <w:uiPriority w:val="39"/>
    <w:unhideWhenUsed/>
    <w:rsid w:val="009D0F41"/>
    <w:pPr>
      <w:spacing w:after="100"/>
      <w:ind w:left="480"/>
    </w:pPr>
  </w:style>
  <w:style w:type="character" w:styleId="Hyperlink">
    <w:name w:val="Hyperlink"/>
    <w:basedOn w:val="DefaultParagraphFont"/>
    <w:uiPriority w:val="99"/>
    <w:unhideWhenUsed/>
    <w:rsid w:val="009D0F41"/>
    <w:rPr>
      <w:color w:val="467886" w:themeColor="hyperlink"/>
      <w:u w:val="single"/>
    </w:rPr>
  </w:style>
  <w:style w:type="paragraph" w:customStyle="1" w:styleId="isselectedend">
    <w:name w:val="isselectedend"/>
    <w:basedOn w:val="Normal"/>
    <w:rsid w:val="00FB399C"/>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FB399C"/>
    <w:rPr>
      <w:b/>
      <w:bCs/>
    </w:rPr>
  </w:style>
  <w:style w:type="character" w:customStyle="1" w:styleId="text-token-text-primary">
    <w:name w:val="text-token-text-primary"/>
    <w:basedOn w:val="DefaultParagraphFont"/>
    <w:rsid w:val="00FB399C"/>
  </w:style>
  <w:style w:type="paragraph" w:styleId="NormalWeb">
    <w:name w:val="Normal (Web)"/>
    <w:basedOn w:val="Normal"/>
    <w:uiPriority w:val="99"/>
    <w:unhideWhenUsed/>
    <w:rsid w:val="00FB399C"/>
    <w:pPr>
      <w:spacing w:before="100" w:beforeAutospacing="1" w:after="100" w:afterAutospacing="1" w:line="240" w:lineRule="auto"/>
      <w:jc w:val="left"/>
    </w:pPr>
    <w:rPr>
      <w:rFonts w:eastAsia="Times New Roman" w:cs="Times New Roman"/>
      <w:szCs w:val="24"/>
      <w:lang w:val="en-IN" w:eastAsia="en-IN"/>
    </w:rPr>
  </w:style>
  <w:style w:type="character" w:styleId="Emphasis">
    <w:name w:val="Emphasis"/>
    <w:basedOn w:val="DefaultParagraphFont"/>
    <w:uiPriority w:val="20"/>
    <w:qFormat/>
    <w:rsid w:val="00FB399C"/>
    <w:rPr>
      <w:i/>
      <w:iCs/>
    </w:rPr>
  </w:style>
  <w:style w:type="character" w:styleId="UnresolvedMention">
    <w:name w:val="Unresolved Mention"/>
    <w:basedOn w:val="DefaultParagraphFont"/>
    <w:uiPriority w:val="99"/>
    <w:semiHidden/>
    <w:unhideWhenUsed/>
    <w:rsid w:val="00853EFA"/>
    <w:rPr>
      <w:color w:val="605E5C"/>
      <w:shd w:val="clear" w:color="auto" w:fill="E1DFDD"/>
    </w:rPr>
  </w:style>
  <w:style w:type="paragraph" w:styleId="Caption">
    <w:name w:val="caption"/>
    <w:basedOn w:val="Normal"/>
    <w:next w:val="Normal"/>
    <w:uiPriority w:val="35"/>
    <w:unhideWhenUsed/>
    <w:qFormat/>
    <w:rsid w:val="00EE71F0"/>
    <w:pPr>
      <w:spacing w:before="0"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F558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hyperlink" Target="https://www.pockethrms.com/blog/7-modern-performance-appraisal-method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3FC4AC-56CB-4286-875E-78FE2F45902A}" type="doc">
      <dgm:prSet loTypeId="urn:microsoft.com/office/officeart/2005/8/layout/radial6" loCatId="cycle" qsTypeId="urn:microsoft.com/office/officeart/2005/8/quickstyle/simple5" qsCatId="simple" csTypeId="urn:microsoft.com/office/officeart/2005/8/colors/colorful5" csCatId="colorful" phldr="1"/>
      <dgm:spPr/>
      <dgm:t>
        <a:bodyPr/>
        <a:lstStyle/>
        <a:p>
          <a:endParaRPr lang="en-IN"/>
        </a:p>
      </dgm:t>
    </dgm:pt>
    <dgm:pt modelId="{5B81604A-9B03-4216-B8DA-26DC356A4245}">
      <dgm:prSet phldrT="[Text]"/>
      <dgm:spPr/>
      <dgm:t>
        <a:bodyPr/>
        <a:lstStyle/>
        <a:p>
          <a:r>
            <a:rPr lang="en-IN">
              <a:latin typeface="Arial" panose="020B0604020202020204" pitchFamily="34" charset="0"/>
              <a:cs typeface="Arial" panose="020B0604020202020204" pitchFamily="34" charset="0"/>
            </a:rPr>
            <a:t>Gibbs Reflective Cycle</a:t>
          </a:r>
        </a:p>
      </dgm:t>
    </dgm:pt>
    <dgm:pt modelId="{1CEDE0FC-706C-419F-B642-B3754E17A0FA}" type="parTrans" cxnId="{10644CF3-132F-4396-8D7C-911987BCF206}">
      <dgm:prSet/>
      <dgm:spPr/>
      <dgm:t>
        <a:bodyPr/>
        <a:lstStyle/>
        <a:p>
          <a:endParaRPr lang="en-IN">
            <a:latin typeface="Arial" panose="020B0604020202020204" pitchFamily="34" charset="0"/>
            <a:cs typeface="Arial" panose="020B0604020202020204" pitchFamily="34" charset="0"/>
          </a:endParaRPr>
        </a:p>
      </dgm:t>
    </dgm:pt>
    <dgm:pt modelId="{138F139E-FF42-4030-A6E5-C8B557437085}" type="sibTrans" cxnId="{10644CF3-132F-4396-8D7C-911987BCF206}">
      <dgm:prSet/>
      <dgm:spPr/>
      <dgm:t>
        <a:bodyPr/>
        <a:lstStyle/>
        <a:p>
          <a:endParaRPr lang="en-IN">
            <a:latin typeface="Arial" panose="020B0604020202020204" pitchFamily="34" charset="0"/>
            <a:cs typeface="Arial" panose="020B0604020202020204" pitchFamily="34" charset="0"/>
          </a:endParaRPr>
        </a:p>
      </dgm:t>
    </dgm:pt>
    <dgm:pt modelId="{845BFD5B-A4F6-432E-A73E-623DE5EDED8C}">
      <dgm:prSet phldrT="[Text]"/>
      <dgm:spPr/>
      <dgm:t>
        <a:bodyPr/>
        <a:lstStyle/>
        <a:p>
          <a:r>
            <a:rPr lang="en-IN">
              <a:latin typeface="Arial" panose="020B0604020202020204" pitchFamily="34" charset="0"/>
              <a:cs typeface="Arial" panose="020B0604020202020204" pitchFamily="34" charset="0"/>
            </a:rPr>
            <a:t>Description</a:t>
          </a:r>
        </a:p>
      </dgm:t>
    </dgm:pt>
    <dgm:pt modelId="{33599768-4A85-4DBA-8426-D099F6BE5894}" type="parTrans" cxnId="{D62BAA85-3557-4731-ADD2-6B6539FA5FC2}">
      <dgm:prSet/>
      <dgm:spPr/>
      <dgm:t>
        <a:bodyPr/>
        <a:lstStyle/>
        <a:p>
          <a:endParaRPr lang="en-IN">
            <a:latin typeface="Arial" panose="020B0604020202020204" pitchFamily="34" charset="0"/>
            <a:cs typeface="Arial" panose="020B0604020202020204" pitchFamily="34" charset="0"/>
          </a:endParaRPr>
        </a:p>
      </dgm:t>
    </dgm:pt>
    <dgm:pt modelId="{E2501DE4-233E-482F-8AA5-FC200F88B4A3}" type="sibTrans" cxnId="{D62BAA85-3557-4731-ADD2-6B6539FA5FC2}">
      <dgm:prSet/>
      <dgm:spPr/>
      <dgm:t>
        <a:bodyPr/>
        <a:lstStyle/>
        <a:p>
          <a:endParaRPr lang="en-IN">
            <a:latin typeface="Arial" panose="020B0604020202020204" pitchFamily="34" charset="0"/>
            <a:cs typeface="Arial" panose="020B0604020202020204" pitchFamily="34" charset="0"/>
          </a:endParaRPr>
        </a:p>
      </dgm:t>
    </dgm:pt>
    <dgm:pt modelId="{9E57E01A-8E7E-4AE5-8F25-F16DC9DF83E1}">
      <dgm:prSet phldrT="[Text]"/>
      <dgm:spPr/>
      <dgm:t>
        <a:bodyPr/>
        <a:lstStyle/>
        <a:p>
          <a:r>
            <a:rPr lang="en-IN">
              <a:latin typeface="Arial" panose="020B0604020202020204" pitchFamily="34" charset="0"/>
              <a:cs typeface="Arial" panose="020B0604020202020204" pitchFamily="34" charset="0"/>
            </a:rPr>
            <a:t>Feelings</a:t>
          </a:r>
        </a:p>
      </dgm:t>
    </dgm:pt>
    <dgm:pt modelId="{0FD2B925-FB99-4C48-937C-370AA9CF5831}" type="parTrans" cxnId="{A5793B2A-9795-439B-8126-0E7F1953F721}">
      <dgm:prSet/>
      <dgm:spPr/>
      <dgm:t>
        <a:bodyPr/>
        <a:lstStyle/>
        <a:p>
          <a:endParaRPr lang="en-IN">
            <a:latin typeface="Arial" panose="020B0604020202020204" pitchFamily="34" charset="0"/>
            <a:cs typeface="Arial" panose="020B0604020202020204" pitchFamily="34" charset="0"/>
          </a:endParaRPr>
        </a:p>
      </dgm:t>
    </dgm:pt>
    <dgm:pt modelId="{9FC60C85-7F44-4D50-A686-A09898CD3B88}" type="sibTrans" cxnId="{A5793B2A-9795-439B-8126-0E7F1953F721}">
      <dgm:prSet/>
      <dgm:spPr/>
      <dgm:t>
        <a:bodyPr/>
        <a:lstStyle/>
        <a:p>
          <a:endParaRPr lang="en-IN">
            <a:latin typeface="Arial" panose="020B0604020202020204" pitchFamily="34" charset="0"/>
            <a:cs typeface="Arial" panose="020B0604020202020204" pitchFamily="34" charset="0"/>
          </a:endParaRPr>
        </a:p>
      </dgm:t>
    </dgm:pt>
    <dgm:pt modelId="{4EBCA51C-DF26-4893-B1F0-4CE4118E0690}">
      <dgm:prSet phldrT="[Text]"/>
      <dgm:spPr/>
      <dgm:t>
        <a:bodyPr/>
        <a:lstStyle/>
        <a:p>
          <a:r>
            <a:rPr lang="en-IN">
              <a:latin typeface="Arial" panose="020B0604020202020204" pitchFamily="34" charset="0"/>
              <a:cs typeface="Arial" panose="020B0604020202020204" pitchFamily="34" charset="0"/>
            </a:rPr>
            <a:t>Evaluation</a:t>
          </a:r>
        </a:p>
      </dgm:t>
    </dgm:pt>
    <dgm:pt modelId="{6E027D93-B45D-4931-A53A-50144F15FCEC}" type="parTrans" cxnId="{7515009C-28EA-412C-8F53-C40DD1E86FBC}">
      <dgm:prSet/>
      <dgm:spPr/>
      <dgm:t>
        <a:bodyPr/>
        <a:lstStyle/>
        <a:p>
          <a:endParaRPr lang="en-IN">
            <a:latin typeface="Arial" panose="020B0604020202020204" pitchFamily="34" charset="0"/>
            <a:cs typeface="Arial" panose="020B0604020202020204" pitchFamily="34" charset="0"/>
          </a:endParaRPr>
        </a:p>
      </dgm:t>
    </dgm:pt>
    <dgm:pt modelId="{9D9A4697-A111-4685-99CA-D3EA8E9E7DD8}" type="sibTrans" cxnId="{7515009C-28EA-412C-8F53-C40DD1E86FBC}">
      <dgm:prSet/>
      <dgm:spPr/>
      <dgm:t>
        <a:bodyPr/>
        <a:lstStyle/>
        <a:p>
          <a:endParaRPr lang="en-IN">
            <a:latin typeface="Arial" panose="020B0604020202020204" pitchFamily="34" charset="0"/>
            <a:cs typeface="Arial" panose="020B0604020202020204" pitchFamily="34" charset="0"/>
          </a:endParaRPr>
        </a:p>
      </dgm:t>
    </dgm:pt>
    <dgm:pt modelId="{F138F93F-CD5B-45A5-8ABE-29BDC4AC24E5}">
      <dgm:prSet phldrT="[Text]"/>
      <dgm:spPr/>
      <dgm:t>
        <a:bodyPr/>
        <a:lstStyle/>
        <a:p>
          <a:r>
            <a:rPr lang="en-IN">
              <a:latin typeface="Arial" panose="020B0604020202020204" pitchFamily="34" charset="0"/>
              <a:cs typeface="Arial" panose="020B0604020202020204" pitchFamily="34" charset="0"/>
            </a:rPr>
            <a:t>Analysis</a:t>
          </a:r>
        </a:p>
      </dgm:t>
    </dgm:pt>
    <dgm:pt modelId="{E2D09136-6402-4C9E-8B7E-E9D273DBD9FB}" type="parTrans" cxnId="{4BDE16FB-694D-49DA-9E63-4D9993A62CC1}">
      <dgm:prSet/>
      <dgm:spPr/>
      <dgm:t>
        <a:bodyPr/>
        <a:lstStyle/>
        <a:p>
          <a:endParaRPr lang="en-IN">
            <a:latin typeface="Arial" panose="020B0604020202020204" pitchFamily="34" charset="0"/>
            <a:cs typeface="Arial" panose="020B0604020202020204" pitchFamily="34" charset="0"/>
          </a:endParaRPr>
        </a:p>
      </dgm:t>
    </dgm:pt>
    <dgm:pt modelId="{F00542FA-A69A-4920-B0D3-C2DAC9B7BE75}" type="sibTrans" cxnId="{4BDE16FB-694D-49DA-9E63-4D9993A62CC1}">
      <dgm:prSet/>
      <dgm:spPr/>
      <dgm:t>
        <a:bodyPr/>
        <a:lstStyle/>
        <a:p>
          <a:endParaRPr lang="en-IN">
            <a:latin typeface="Arial" panose="020B0604020202020204" pitchFamily="34" charset="0"/>
            <a:cs typeface="Arial" panose="020B0604020202020204" pitchFamily="34" charset="0"/>
          </a:endParaRPr>
        </a:p>
      </dgm:t>
    </dgm:pt>
    <dgm:pt modelId="{E92A2264-AF5B-404D-9B74-E0B8285D39AD}">
      <dgm:prSet phldrT="[Text]"/>
      <dgm:spPr/>
      <dgm:t>
        <a:bodyPr/>
        <a:lstStyle/>
        <a:p>
          <a:r>
            <a:rPr lang="en-IN">
              <a:latin typeface="Arial" panose="020B0604020202020204" pitchFamily="34" charset="0"/>
              <a:cs typeface="Arial" panose="020B0604020202020204" pitchFamily="34" charset="0"/>
            </a:rPr>
            <a:t>Conclusion</a:t>
          </a:r>
        </a:p>
      </dgm:t>
    </dgm:pt>
    <dgm:pt modelId="{44D19207-AD12-4109-97E3-04B6690DEFFE}" type="parTrans" cxnId="{79416AE9-2292-400A-A211-4C86643E0EF5}">
      <dgm:prSet/>
      <dgm:spPr/>
      <dgm:t>
        <a:bodyPr/>
        <a:lstStyle/>
        <a:p>
          <a:endParaRPr lang="en-IN">
            <a:latin typeface="Arial" panose="020B0604020202020204" pitchFamily="34" charset="0"/>
            <a:cs typeface="Arial" panose="020B0604020202020204" pitchFamily="34" charset="0"/>
          </a:endParaRPr>
        </a:p>
      </dgm:t>
    </dgm:pt>
    <dgm:pt modelId="{B0918DEE-615D-45A9-B961-1B0D7603F406}" type="sibTrans" cxnId="{79416AE9-2292-400A-A211-4C86643E0EF5}">
      <dgm:prSet/>
      <dgm:spPr/>
      <dgm:t>
        <a:bodyPr/>
        <a:lstStyle/>
        <a:p>
          <a:endParaRPr lang="en-IN">
            <a:latin typeface="Arial" panose="020B0604020202020204" pitchFamily="34" charset="0"/>
            <a:cs typeface="Arial" panose="020B0604020202020204" pitchFamily="34" charset="0"/>
          </a:endParaRPr>
        </a:p>
      </dgm:t>
    </dgm:pt>
    <dgm:pt modelId="{EF981A04-BB03-430B-8092-20F40B8B04CC}">
      <dgm:prSet phldrT="[Text]"/>
      <dgm:spPr/>
      <dgm:t>
        <a:bodyPr/>
        <a:lstStyle/>
        <a:p>
          <a:r>
            <a:rPr lang="en-IN">
              <a:latin typeface="Arial" panose="020B0604020202020204" pitchFamily="34" charset="0"/>
              <a:cs typeface="Arial" panose="020B0604020202020204" pitchFamily="34" charset="0"/>
            </a:rPr>
            <a:t>Action Plan</a:t>
          </a:r>
        </a:p>
      </dgm:t>
    </dgm:pt>
    <dgm:pt modelId="{23E3A831-99BC-4C00-BBC4-B1EFB76870AF}" type="parTrans" cxnId="{3C25B7F3-7091-43E1-BC83-08ABFFF9396E}">
      <dgm:prSet/>
      <dgm:spPr/>
      <dgm:t>
        <a:bodyPr/>
        <a:lstStyle/>
        <a:p>
          <a:endParaRPr lang="en-IN">
            <a:latin typeface="Arial" panose="020B0604020202020204" pitchFamily="34" charset="0"/>
            <a:cs typeface="Arial" panose="020B0604020202020204" pitchFamily="34" charset="0"/>
          </a:endParaRPr>
        </a:p>
      </dgm:t>
    </dgm:pt>
    <dgm:pt modelId="{84D796DE-9341-4AA9-AB1F-A246FDEB283A}" type="sibTrans" cxnId="{3C25B7F3-7091-43E1-BC83-08ABFFF9396E}">
      <dgm:prSet/>
      <dgm:spPr/>
      <dgm:t>
        <a:bodyPr/>
        <a:lstStyle/>
        <a:p>
          <a:endParaRPr lang="en-IN">
            <a:latin typeface="Arial" panose="020B0604020202020204" pitchFamily="34" charset="0"/>
            <a:cs typeface="Arial" panose="020B0604020202020204" pitchFamily="34" charset="0"/>
          </a:endParaRPr>
        </a:p>
      </dgm:t>
    </dgm:pt>
    <dgm:pt modelId="{4817FCDD-29C7-4BAA-A930-C5A92AFB2065}" type="pres">
      <dgm:prSet presAssocID="{623FC4AC-56CB-4286-875E-78FE2F45902A}" presName="Name0" presStyleCnt="0">
        <dgm:presLayoutVars>
          <dgm:chMax val="1"/>
          <dgm:dir/>
          <dgm:animLvl val="ctr"/>
          <dgm:resizeHandles val="exact"/>
        </dgm:presLayoutVars>
      </dgm:prSet>
      <dgm:spPr/>
    </dgm:pt>
    <dgm:pt modelId="{734E4EAC-D7B4-4CBA-9978-1A81E82251C1}" type="pres">
      <dgm:prSet presAssocID="{5B81604A-9B03-4216-B8DA-26DC356A4245}" presName="centerShape" presStyleLbl="node0" presStyleIdx="0" presStyleCnt="1"/>
      <dgm:spPr/>
    </dgm:pt>
    <dgm:pt modelId="{0AACC5AF-01A6-4573-B9AE-4944C0A4917A}" type="pres">
      <dgm:prSet presAssocID="{845BFD5B-A4F6-432E-A73E-623DE5EDED8C}" presName="node" presStyleLbl="node1" presStyleIdx="0" presStyleCnt="6">
        <dgm:presLayoutVars>
          <dgm:bulletEnabled val="1"/>
        </dgm:presLayoutVars>
      </dgm:prSet>
      <dgm:spPr/>
    </dgm:pt>
    <dgm:pt modelId="{D998168F-F588-4253-A35F-C7C508804886}" type="pres">
      <dgm:prSet presAssocID="{845BFD5B-A4F6-432E-A73E-623DE5EDED8C}" presName="dummy" presStyleCnt="0"/>
      <dgm:spPr/>
    </dgm:pt>
    <dgm:pt modelId="{153EF2CB-8BC6-4CB6-B0A0-9C45CBACA94D}" type="pres">
      <dgm:prSet presAssocID="{E2501DE4-233E-482F-8AA5-FC200F88B4A3}" presName="sibTrans" presStyleLbl="sibTrans2D1" presStyleIdx="0" presStyleCnt="6"/>
      <dgm:spPr/>
    </dgm:pt>
    <dgm:pt modelId="{2D48C4FC-5157-4E47-8F84-8FCD538E5321}" type="pres">
      <dgm:prSet presAssocID="{9E57E01A-8E7E-4AE5-8F25-F16DC9DF83E1}" presName="node" presStyleLbl="node1" presStyleIdx="1" presStyleCnt="6">
        <dgm:presLayoutVars>
          <dgm:bulletEnabled val="1"/>
        </dgm:presLayoutVars>
      </dgm:prSet>
      <dgm:spPr/>
    </dgm:pt>
    <dgm:pt modelId="{B609CEFB-2681-4753-9DE1-A31661B0FC08}" type="pres">
      <dgm:prSet presAssocID="{9E57E01A-8E7E-4AE5-8F25-F16DC9DF83E1}" presName="dummy" presStyleCnt="0"/>
      <dgm:spPr/>
    </dgm:pt>
    <dgm:pt modelId="{302BA626-CE18-4CDA-9800-7E67F16ED9DB}" type="pres">
      <dgm:prSet presAssocID="{9FC60C85-7F44-4D50-A686-A09898CD3B88}" presName="sibTrans" presStyleLbl="sibTrans2D1" presStyleIdx="1" presStyleCnt="6"/>
      <dgm:spPr/>
    </dgm:pt>
    <dgm:pt modelId="{743380AF-6AC8-4B1C-AE08-5E1E432482E8}" type="pres">
      <dgm:prSet presAssocID="{4EBCA51C-DF26-4893-B1F0-4CE4118E0690}" presName="node" presStyleLbl="node1" presStyleIdx="2" presStyleCnt="6">
        <dgm:presLayoutVars>
          <dgm:bulletEnabled val="1"/>
        </dgm:presLayoutVars>
      </dgm:prSet>
      <dgm:spPr/>
    </dgm:pt>
    <dgm:pt modelId="{FD2B1475-3BB9-4280-97E6-E0F8F9B6AA78}" type="pres">
      <dgm:prSet presAssocID="{4EBCA51C-DF26-4893-B1F0-4CE4118E0690}" presName="dummy" presStyleCnt="0"/>
      <dgm:spPr/>
    </dgm:pt>
    <dgm:pt modelId="{FA92850E-4A10-4227-88D8-A104A9C980B5}" type="pres">
      <dgm:prSet presAssocID="{9D9A4697-A111-4685-99CA-D3EA8E9E7DD8}" presName="sibTrans" presStyleLbl="sibTrans2D1" presStyleIdx="2" presStyleCnt="6"/>
      <dgm:spPr/>
    </dgm:pt>
    <dgm:pt modelId="{E0E3FC7C-45C9-4375-B5F0-68ED3F088595}" type="pres">
      <dgm:prSet presAssocID="{F138F93F-CD5B-45A5-8ABE-29BDC4AC24E5}" presName="node" presStyleLbl="node1" presStyleIdx="3" presStyleCnt="6">
        <dgm:presLayoutVars>
          <dgm:bulletEnabled val="1"/>
        </dgm:presLayoutVars>
      </dgm:prSet>
      <dgm:spPr/>
    </dgm:pt>
    <dgm:pt modelId="{D8BB9D5E-6AD5-45B4-B42F-F34526E6B200}" type="pres">
      <dgm:prSet presAssocID="{F138F93F-CD5B-45A5-8ABE-29BDC4AC24E5}" presName="dummy" presStyleCnt="0"/>
      <dgm:spPr/>
    </dgm:pt>
    <dgm:pt modelId="{36D9081F-D035-463E-9766-FBC4C91311D2}" type="pres">
      <dgm:prSet presAssocID="{F00542FA-A69A-4920-B0D3-C2DAC9B7BE75}" presName="sibTrans" presStyleLbl="sibTrans2D1" presStyleIdx="3" presStyleCnt="6"/>
      <dgm:spPr/>
    </dgm:pt>
    <dgm:pt modelId="{452B8E19-4EC3-4398-869E-573D910C2FBE}" type="pres">
      <dgm:prSet presAssocID="{E92A2264-AF5B-404D-9B74-E0B8285D39AD}" presName="node" presStyleLbl="node1" presStyleIdx="4" presStyleCnt="6">
        <dgm:presLayoutVars>
          <dgm:bulletEnabled val="1"/>
        </dgm:presLayoutVars>
      </dgm:prSet>
      <dgm:spPr/>
    </dgm:pt>
    <dgm:pt modelId="{0276E20A-9FA9-4449-A2E9-69A5FEF5CEEA}" type="pres">
      <dgm:prSet presAssocID="{E92A2264-AF5B-404D-9B74-E0B8285D39AD}" presName="dummy" presStyleCnt="0"/>
      <dgm:spPr/>
    </dgm:pt>
    <dgm:pt modelId="{52B6B83F-24EB-436C-BCE8-6F17FDFB9031}" type="pres">
      <dgm:prSet presAssocID="{B0918DEE-615D-45A9-B961-1B0D7603F406}" presName="sibTrans" presStyleLbl="sibTrans2D1" presStyleIdx="4" presStyleCnt="6"/>
      <dgm:spPr/>
    </dgm:pt>
    <dgm:pt modelId="{6FE8B764-8AB4-4280-A64E-A645AFCBCCB2}" type="pres">
      <dgm:prSet presAssocID="{EF981A04-BB03-430B-8092-20F40B8B04CC}" presName="node" presStyleLbl="node1" presStyleIdx="5" presStyleCnt="6">
        <dgm:presLayoutVars>
          <dgm:bulletEnabled val="1"/>
        </dgm:presLayoutVars>
      </dgm:prSet>
      <dgm:spPr/>
    </dgm:pt>
    <dgm:pt modelId="{968BDED8-1356-49AA-AD0A-29A6B94F6C40}" type="pres">
      <dgm:prSet presAssocID="{EF981A04-BB03-430B-8092-20F40B8B04CC}" presName="dummy" presStyleCnt="0"/>
      <dgm:spPr/>
    </dgm:pt>
    <dgm:pt modelId="{B626D315-504E-4950-9591-09FD565AEB0B}" type="pres">
      <dgm:prSet presAssocID="{84D796DE-9341-4AA9-AB1F-A246FDEB283A}" presName="sibTrans" presStyleLbl="sibTrans2D1" presStyleIdx="5" presStyleCnt="6"/>
      <dgm:spPr/>
    </dgm:pt>
  </dgm:ptLst>
  <dgm:cxnLst>
    <dgm:cxn modelId="{FC7A2711-8981-4D7B-AA4C-BD6E3BECCEFF}" type="presOf" srcId="{E92A2264-AF5B-404D-9B74-E0B8285D39AD}" destId="{452B8E19-4EC3-4398-869E-573D910C2FBE}" srcOrd="0" destOrd="0" presId="urn:microsoft.com/office/officeart/2005/8/layout/radial6"/>
    <dgm:cxn modelId="{7E626215-1860-42B9-877A-97E36DC70558}" type="presOf" srcId="{9FC60C85-7F44-4D50-A686-A09898CD3B88}" destId="{302BA626-CE18-4CDA-9800-7E67F16ED9DB}" srcOrd="0" destOrd="0" presId="urn:microsoft.com/office/officeart/2005/8/layout/radial6"/>
    <dgm:cxn modelId="{A5793B2A-9795-439B-8126-0E7F1953F721}" srcId="{5B81604A-9B03-4216-B8DA-26DC356A4245}" destId="{9E57E01A-8E7E-4AE5-8F25-F16DC9DF83E1}" srcOrd="1" destOrd="0" parTransId="{0FD2B925-FB99-4C48-937C-370AA9CF5831}" sibTransId="{9FC60C85-7F44-4D50-A686-A09898CD3B88}"/>
    <dgm:cxn modelId="{3A86C237-E083-4665-B28C-F8CF4D2D4965}" type="presOf" srcId="{9D9A4697-A111-4685-99CA-D3EA8E9E7DD8}" destId="{FA92850E-4A10-4227-88D8-A104A9C980B5}" srcOrd="0" destOrd="0" presId="urn:microsoft.com/office/officeart/2005/8/layout/radial6"/>
    <dgm:cxn modelId="{F7EFC338-FAD6-443B-B4BC-F34161D7090D}" type="presOf" srcId="{F00542FA-A69A-4920-B0D3-C2DAC9B7BE75}" destId="{36D9081F-D035-463E-9766-FBC4C91311D2}" srcOrd="0" destOrd="0" presId="urn:microsoft.com/office/officeart/2005/8/layout/radial6"/>
    <dgm:cxn modelId="{5DEDDB3D-72EC-4AB1-89E1-731B08980151}" type="presOf" srcId="{9E57E01A-8E7E-4AE5-8F25-F16DC9DF83E1}" destId="{2D48C4FC-5157-4E47-8F84-8FCD538E5321}" srcOrd="0" destOrd="0" presId="urn:microsoft.com/office/officeart/2005/8/layout/radial6"/>
    <dgm:cxn modelId="{ECCC844E-3721-4D99-A2FF-5F534A2C86BC}" type="presOf" srcId="{EF981A04-BB03-430B-8092-20F40B8B04CC}" destId="{6FE8B764-8AB4-4280-A64E-A645AFCBCCB2}" srcOrd="0" destOrd="0" presId="urn:microsoft.com/office/officeart/2005/8/layout/radial6"/>
    <dgm:cxn modelId="{D31B2E6F-34AE-4933-A24E-E507802046A5}" type="presOf" srcId="{84D796DE-9341-4AA9-AB1F-A246FDEB283A}" destId="{B626D315-504E-4950-9591-09FD565AEB0B}" srcOrd="0" destOrd="0" presId="urn:microsoft.com/office/officeart/2005/8/layout/radial6"/>
    <dgm:cxn modelId="{34D4FF7C-2F04-4F01-8342-8103E0C85C01}" type="presOf" srcId="{4EBCA51C-DF26-4893-B1F0-4CE4118E0690}" destId="{743380AF-6AC8-4B1C-AE08-5E1E432482E8}" srcOrd="0" destOrd="0" presId="urn:microsoft.com/office/officeart/2005/8/layout/radial6"/>
    <dgm:cxn modelId="{D62BAA85-3557-4731-ADD2-6B6539FA5FC2}" srcId="{5B81604A-9B03-4216-B8DA-26DC356A4245}" destId="{845BFD5B-A4F6-432E-A73E-623DE5EDED8C}" srcOrd="0" destOrd="0" parTransId="{33599768-4A85-4DBA-8426-D099F6BE5894}" sibTransId="{E2501DE4-233E-482F-8AA5-FC200F88B4A3}"/>
    <dgm:cxn modelId="{53AF5297-1B2A-45E1-ACB8-8341CEE66FB4}" type="presOf" srcId="{B0918DEE-615D-45A9-B961-1B0D7603F406}" destId="{52B6B83F-24EB-436C-BCE8-6F17FDFB9031}" srcOrd="0" destOrd="0" presId="urn:microsoft.com/office/officeart/2005/8/layout/radial6"/>
    <dgm:cxn modelId="{7515009C-28EA-412C-8F53-C40DD1E86FBC}" srcId="{5B81604A-9B03-4216-B8DA-26DC356A4245}" destId="{4EBCA51C-DF26-4893-B1F0-4CE4118E0690}" srcOrd="2" destOrd="0" parTransId="{6E027D93-B45D-4931-A53A-50144F15FCEC}" sibTransId="{9D9A4697-A111-4685-99CA-D3EA8E9E7DD8}"/>
    <dgm:cxn modelId="{FE839AA0-B71A-4B2A-A8DE-61C126E693EF}" type="presOf" srcId="{F138F93F-CD5B-45A5-8ABE-29BDC4AC24E5}" destId="{E0E3FC7C-45C9-4375-B5F0-68ED3F088595}" srcOrd="0" destOrd="0" presId="urn:microsoft.com/office/officeart/2005/8/layout/radial6"/>
    <dgm:cxn modelId="{E52E9FA3-E93B-4E22-9A75-2320CAAC2945}" type="presOf" srcId="{E2501DE4-233E-482F-8AA5-FC200F88B4A3}" destId="{153EF2CB-8BC6-4CB6-B0A0-9C45CBACA94D}" srcOrd="0" destOrd="0" presId="urn:microsoft.com/office/officeart/2005/8/layout/radial6"/>
    <dgm:cxn modelId="{92F557AE-D5E5-4BB4-B0B6-1B96DF304EF0}" type="presOf" srcId="{5B81604A-9B03-4216-B8DA-26DC356A4245}" destId="{734E4EAC-D7B4-4CBA-9978-1A81E82251C1}" srcOrd="0" destOrd="0" presId="urn:microsoft.com/office/officeart/2005/8/layout/radial6"/>
    <dgm:cxn modelId="{1223B2D8-FC5B-4283-A192-33CE1D085E41}" type="presOf" srcId="{845BFD5B-A4F6-432E-A73E-623DE5EDED8C}" destId="{0AACC5AF-01A6-4573-B9AE-4944C0A4917A}" srcOrd="0" destOrd="0" presId="urn:microsoft.com/office/officeart/2005/8/layout/radial6"/>
    <dgm:cxn modelId="{79416AE9-2292-400A-A211-4C86643E0EF5}" srcId="{5B81604A-9B03-4216-B8DA-26DC356A4245}" destId="{E92A2264-AF5B-404D-9B74-E0B8285D39AD}" srcOrd="4" destOrd="0" parTransId="{44D19207-AD12-4109-97E3-04B6690DEFFE}" sibTransId="{B0918DEE-615D-45A9-B961-1B0D7603F406}"/>
    <dgm:cxn modelId="{E56AFEEE-4EE1-4761-8869-E1458C5215A7}" type="presOf" srcId="{623FC4AC-56CB-4286-875E-78FE2F45902A}" destId="{4817FCDD-29C7-4BAA-A930-C5A92AFB2065}" srcOrd="0" destOrd="0" presId="urn:microsoft.com/office/officeart/2005/8/layout/radial6"/>
    <dgm:cxn modelId="{10644CF3-132F-4396-8D7C-911987BCF206}" srcId="{623FC4AC-56CB-4286-875E-78FE2F45902A}" destId="{5B81604A-9B03-4216-B8DA-26DC356A4245}" srcOrd="0" destOrd="0" parTransId="{1CEDE0FC-706C-419F-B642-B3754E17A0FA}" sibTransId="{138F139E-FF42-4030-A6E5-C8B557437085}"/>
    <dgm:cxn modelId="{3C25B7F3-7091-43E1-BC83-08ABFFF9396E}" srcId="{5B81604A-9B03-4216-B8DA-26DC356A4245}" destId="{EF981A04-BB03-430B-8092-20F40B8B04CC}" srcOrd="5" destOrd="0" parTransId="{23E3A831-99BC-4C00-BBC4-B1EFB76870AF}" sibTransId="{84D796DE-9341-4AA9-AB1F-A246FDEB283A}"/>
    <dgm:cxn modelId="{4BDE16FB-694D-49DA-9E63-4D9993A62CC1}" srcId="{5B81604A-9B03-4216-B8DA-26DC356A4245}" destId="{F138F93F-CD5B-45A5-8ABE-29BDC4AC24E5}" srcOrd="3" destOrd="0" parTransId="{E2D09136-6402-4C9E-8B7E-E9D273DBD9FB}" sibTransId="{F00542FA-A69A-4920-B0D3-C2DAC9B7BE75}"/>
    <dgm:cxn modelId="{292AFDA2-61F3-4246-A9E4-7CBB1DA9CDE2}" type="presParOf" srcId="{4817FCDD-29C7-4BAA-A930-C5A92AFB2065}" destId="{734E4EAC-D7B4-4CBA-9978-1A81E82251C1}" srcOrd="0" destOrd="0" presId="urn:microsoft.com/office/officeart/2005/8/layout/radial6"/>
    <dgm:cxn modelId="{98B4556A-5054-4F71-B560-BDA3FB0D34E9}" type="presParOf" srcId="{4817FCDD-29C7-4BAA-A930-C5A92AFB2065}" destId="{0AACC5AF-01A6-4573-B9AE-4944C0A4917A}" srcOrd="1" destOrd="0" presId="urn:microsoft.com/office/officeart/2005/8/layout/radial6"/>
    <dgm:cxn modelId="{C8960A93-179B-4992-9EAA-DA7C94DD095C}" type="presParOf" srcId="{4817FCDD-29C7-4BAA-A930-C5A92AFB2065}" destId="{D998168F-F588-4253-A35F-C7C508804886}" srcOrd="2" destOrd="0" presId="urn:microsoft.com/office/officeart/2005/8/layout/radial6"/>
    <dgm:cxn modelId="{7406043B-D4BA-4286-B6FF-FD24496F42B9}" type="presParOf" srcId="{4817FCDD-29C7-4BAA-A930-C5A92AFB2065}" destId="{153EF2CB-8BC6-4CB6-B0A0-9C45CBACA94D}" srcOrd="3" destOrd="0" presId="urn:microsoft.com/office/officeart/2005/8/layout/radial6"/>
    <dgm:cxn modelId="{8C3B540B-92CD-4A36-9816-88AC0C0E825E}" type="presParOf" srcId="{4817FCDD-29C7-4BAA-A930-C5A92AFB2065}" destId="{2D48C4FC-5157-4E47-8F84-8FCD538E5321}" srcOrd="4" destOrd="0" presId="urn:microsoft.com/office/officeart/2005/8/layout/radial6"/>
    <dgm:cxn modelId="{875CEF5E-A928-4933-9781-A92177F73234}" type="presParOf" srcId="{4817FCDD-29C7-4BAA-A930-C5A92AFB2065}" destId="{B609CEFB-2681-4753-9DE1-A31661B0FC08}" srcOrd="5" destOrd="0" presId="urn:microsoft.com/office/officeart/2005/8/layout/radial6"/>
    <dgm:cxn modelId="{5AFA1D9C-2267-4A85-842E-746E00CD7D48}" type="presParOf" srcId="{4817FCDD-29C7-4BAA-A930-C5A92AFB2065}" destId="{302BA626-CE18-4CDA-9800-7E67F16ED9DB}" srcOrd="6" destOrd="0" presId="urn:microsoft.com/office/officeart/2005/8/layout/radial6"/>
    <dgm:cxn modelId="{17356707-E8CF-4A94-B1D0-EC9FA545B639}" type="presParOf" srcId="{4817FCDD-29C7-4BAA-A930-C5A92AFB2065}" destId="{743380AF-6AC8-4B1C-AE08-5E1E432482E8}" srcOrd="7" destOrd="0" presId="urn:microsoft.com/office/officeart/2005/8/layout/radial6"/>
    <dgm:cxn modelId="{C9833A9A-12AC-4479-9385-07566A47E928}" type="presParOf" srcId="{4817FCDD-29C7-4BAA-A930-C5A92AFB2065}" destId="{FD2B1475-3BB9-4280-97E6-E0F8F9B6AA78}" srcOrd="8" destOrd="0" presId="urn:microsoft.com/office/officeart/2005/8/layout/radial6"/>
    <dgm:cxn modelId="{F7567AF6-3237-4C99-895D-5E3A249AFB18}" type="presParOf" srcId="{4817FCDD-29C7-4BAA-A930-C5A92AFB2065}" destId="{FA92850E-4A10-4227-88D8-A104A9C980B5}" srcOrd="9" destOrd="0" presId="urn:microsoft.com/office/officeart/2005/8/layout/radial6"/>
    <dgm:cxn modelId="{F45BF9A0-771B-494C-9296-B5364215BFAD}" type="presParOf" srcId="{4817FCDD-29C7-4BAA-A930-C5A92AFB2065}" destId="{E0E3FC7C-45C9-4375-B5F0-68ED3F088595}" srcOrd="10" destOrd="0" presId="urn:microsoft.com/office/officeart/2005/8/layout/radial6"/>
    <dgm:cxn modelId="{E65A4917-87B2-4037-BDC5-E416FD3435CC}" type="presParOf" srcId="{4817FCDD-29C7-4BAA-A930-C5A92AFB2065}" destId="{D8BB9D5E-6AD5-45B4-B42F-F34526E6B200}" srcOrd="11" destOrd="0" presId="urn:microsoft.com/office/officeart/2005/8/layout/radial6"/>
    <dgm:cxn modelId="{2430CB74-F9DB-4C51-BA10-1E76A8966A40}" type="presParOf" srcId="{4817FCDD-29C7-4BAA-A930-C5A92AFB2065}" destId="{36D9081F-D035-463E-9766-FBC4C91311D2}" srcOrd="12" destOrd="0" presId="urn:microsoft.com/office/officeart/2005/8/layout/radial6"/>
    <dgm:cxn modelId="{9762C0D4-EDF1-461C-A298-EFEAD61A606D}" type="presParOf" srcId="{4817FCDD-29C7-4BAA-A930-C5A92AFB2065}" destId="{452B8E19-4EC3-4398-869E-573D910C2FBE}" srcOrd="13" destOrd="0" presId="urn:microsoft.com/office/officeart/2005/8/layout/radial6"/>
    <dgm:cxn modelId="{DDF4F6BB-E742-4C57-9FC9-4F73A39E3429}" type="presParOf" srcId="{4817FCDD-29C7-4BAA-A930-C5A92AFB2065}" destId="{0276E20A-9FA9-4449-A2E9-69A5FEF5CEEA}" srcOrd="14" destOrd="0" presId="urn:microsoft.com/office/officeart/2005/8/layout/radial6"/>
    <dgm:cxn modelId="{C744C493-6B79-481D-A6E0-C9EDE420E66B}" type="presParOf" srcId="{4817FCDD-29C7-4BAA-A930-C5A92AFB2065}" destId="{52B6B83F-24EB-436C-BCE8-6F17FDFB9031}" srcOrd="15" destOrd="0" presId="urn:microsoft.com/office/officeart/2005/8/layout/radial6"/>
    <dgm:cxn modelId="{FE9F35F9-CFC7-420A-A01E-3B8EB20DDCA9}" type="presParOf" srcId="{4817FCDD-29C7-4BAA-A930-C5A92AFB2065}" destId="{6FE8B764-8AB4-4280-A64E-A645AFCBCCB2}" srcOrd="16" destOrd="0" presId="urn:microsoft.com/office/officeart/2005/8/layout/radial6"/>
    <dgm:cxn modelId="{9D7BD8D3-EA11-431E-A1D1-9709D7096B2B}" type="presParOf" srcId="{4817FCDD-29C7-4BAA-A930-C5A92AFB2065}" destId="{968BDED8-1356-49AA-AD0A-29A6B94F6C40}" srcOrd="17" destOrd="0" presId="urn:microsoft.com/office/officeart/2005/8/layout/radial6"/>
    <dgm:cxn modelId="{B9627FC5-D6B0-41CA-868C-42101EE51A57}" type="presParOf" srcId="{4817FCDD-29C7-4BAA-A930-C5A92AFB2065}" destId="{B626D315-504E-4950-9591-09FD565AEB0B}" srcOrd="18" destOrd="0" presId="urn:microsoft.com/office/officeart/2005/8/layout/radial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26D315-504E-4950-9591-09FD565AEB0B}">
      <dsp:nvSpPr>
        <dsp:cNvPr id="0" name=""/>
        <dsp:cNvSpPr/>
      </dsp:nvSpPr>
      <dsp:spPr>
        <a:xfrm>
          <a:off x="1504050" y="361050"/>
          <a:ext cx="2478299" cy="2478299"/>
        </a:xfrm>
        <a:prstGeom prst="blockArc">
          <a:avLst>
            <a:gd name="adj1" fmla="val 12600000"/>
            <a:gd name="adj2" fmla="val 16200000"/>
            <a:gd name="adj3" fmla="val 4511"/>
          </a:avLst>
        </a:prstGeom>
        <a:gradFill rotWithShape="0">
          <a:gsLst>
            <a:gs pos="0">
              <a:schemeClr val="accent5">
                <a:hueOff val="-12152150"/>
                <a:satOff val="-826"/>
                <a:lumOff val="1961"/>
                <a:alphaOff val="0"/>
                <a:satMod val="103000"/>
                <a:lumMod val="102000"/>
                <a:tint val="94000"/>
              </a:schemeClr>
            </a:gs>
            <a:gs pos="50000">
              <a:schemeClr val="accent5">
                <a:hueOff val="-12152150"/>
                <a:satOff val="-826"/>
                <a:lumOff val="1961"/>
                <a:alphaOff val="0"/>
                <a:satMod val="110000"/>
                <a:lumMod val="100000"/>
                <a:shade val="100000"/>
              </a:schemeClr>
            </a:gs>
            <a:gs pos="100000">
              <a:schemeClr val="accent5">
                <a:hueOff val="-12152150"/>
                <a:satOff val="-826"/>
                <a:lumOff val="196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2B6B83F-24EB-436C-BCE8-6F17FDFB9031}">
      <dsp:nvSpPr>
        <dsp:cNvPr id="0" name=""/>
        <dsp:cNvSpPr/>
      </dsp:nvSpPr>
      <dsp:spPr>
        <a:xfrm>
          <a:off x="1504050" y="361050"/>
          <a:ext cx="2478299" cy="2478299"/>
        </a:xfrm>
        <a:prstGeom prst="blockArc">
          <a:avLst>
            <a:gd name="adj1" fmla="val 9000000"/>
            <a:gd name="adj2" fmla="val 12600000"/>
            <a:gd name="adj3" fmla="val 4511"/>
          </a:avLst>
        </a:prstGeom>
        <a:gradFill rotWithShape="0">
          <a:gsLst>
            <a:gs pos="0">
              <a:schemeClr val="accent5">
                <a:hueOff val="-9721720"/>
                <a:satOff val="-661"/>
                <a:lumOff val="1569"/>
                <a:alphaOff val="0"/>
                <a:satMod val="103000"/>
                <a:lumMod val="102000"/>
                <a:tint val="94000"/>
              </a:schemeClr>
            </a:gs>
            <a:gs pos="50000">
              <a:schemeClr val="accent5">
                <a:hueOff val="-9721720"/>
                <a:satOff val="-661"/>
                <a:lumOff val="1569"/>
                <a:alphaOff val="0"/>
                <a:satMod val="110000"/>
                <a:lumMod val="100000"/>
                <a:shade val="100000"/>
              </a:schemeClr>
            </a:gs>
            <a:gs pos="100000">
              <a:schemeClr val="accent5">
                <a:hueOff val="-9721720"/>
                <a:satOff val="-661"/>
                <a:lumOff val="156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6D9081F-D035-463E-9766-FBC4C91311D2}">
      <dsp:nvSpPr>
        <dsp:cNvPr id="0" name=""/>
        <dsp:cNvSpPr/>
      </dsp:nvSpPr>
      <dsp:spPr>
        <a:xfrm>
          <a:off x="1504050" y="361050"/>
          <a:ext cx="2478299" cy="2478299"/>
        </a:xfrm>
        <a:prstGeom prst="blockArc">
          <a:avLst>
            <a:gd name="adj1" fmla="val 5400000"/>
            <a:gd name="adj2" fmla="val 9000000"/>
            <a:gd name="adj3" fmla="val 4511"/>
          </a:avLst>
        </a:prstGeom>
        <a:gradFill rotWithShape="0">
          <a:gsLst>
            <a:gs pos="0">
              <a:schemeClr val="accent5">
                <a:hueOff val="-7291290"/>
                <a:satOff val="-496"/>
                <a:lumOff val="1177"/>
                <a:alphaOff val="0"/>
                <a:satMod val="103000"/>
                <a:lumMod val="102000"/>
                <a:tint val="94000"/>
              </a:schemeClr>
            </a:gs>
            <a:gs pos="50000">
              <a:schemeClr val="accent5">
                <a:hueOff val="-7291290"/>
                <a:satOff val="-496"/>
                <a:lumOff val="1177"/>
                <a:alphaOff val="0"/>
                <a:satMod val="110000"/>
                <a:lumMod val="100000"/>
                <a:shade val="100000"/>
              </a:schemeClr>
            </a:gs>
            <a:gs pos="100000">
              <a:schemeClr val="accent5">
                <a:hueOff val="-7291290"/>
                <a:satOff val="-496"/>
                <a:lumOff val="117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A92850E-4A10-4227-88D8-A104A9C980B5}">
      <dsp:nvSpPr>
        <dsp:cNvPr id="0" name=""/>
        <dsp:cNvSpPr/>
      </dsp:nvSpPr>
      <dsp:spPr>
        <a:xfrm>
          <a:off x="1504050" y="361050"/>
          <a:ext cx="2478299" cy="2478299"/>
        </a:xfrm>
        <a:prstGeom prst="blockArc">
          <a:avLst>
            <a:gd name="adj1" fmla="val 1800000"/>
            <a:gd name="adj2" fmla="val 5400000"/>
            <a:gd name="adj3" fmla="val 4511"/>
          </a:avLst>
        </a:prstGeom>
        <a:gradFill rotWithShape="0">
          <a:gsLst>
            <a:gs pos="0">
              <a:schemeClr val="accent5">
                <a:hueOff val="-4860860"/>
                <a:satOff val="-330"/>
                <a:lumOff val="784"/>
                <a:alphaOff val="0"/>
                <a:satMod val="103000"/>
                <a:lumMod val="102000"/>
                <a:tint val="94000"/>
              </a:schemeClr>
            </a:gs>
            <a:gs pos="50000">
              <a:schemeClr val="accent5">
                <a:hueOff val="-4860860"/>
                <a:satOff val="-330"/>
                <a:lumOff val="784"/>
                <a:alphaOff val="0"/>
                <a:satMod val="110000"/>
                <a:lumMod val="100000"/>
                <a:shade val="100000"/>
              </a:schemeClr>
            </a:gs>
            <a:gs pos="100000">
              <a:schemeClr val="accent5">
                <a:hueOff val="-4860860"/>
                <a:satOff val="-330"/>
                <a:lumOff val="78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02BA626-CE18-4CDA-9800-7E67F16ED9DB}">
      <dsp:nvSpPr>
        <dsp:cNvPr id="0" name=""/>
        <dsp:cNvSpPr/>
      </dsp:nvSpPr>
      <dsp:spPr>
        <a:xfrm>
          <a:off x="1504050" y="361050"/>
          <a:ext cx="2478299" cy="2478299"/>
        </a:xfrm>
        <a:prstGeom prst="blockArc">
          <a:avLst>
            <a:gd name="adj1" fmla="val 19800000"/>
            <a:gd name="adj2" fmla="val 1800000"/>
            <a:gd name="adj3" fmla="val 4511"/>
          </a:avLst>
        </a:prstGeom>
        <a:gradFill rotWithShape="0">
          <a:gsLst>
            <a:gs pos="0">
              <a:schemeClr val="accent5">
                <a:hueOff val="-2430430"/>
                <a:satOff val="-165"/>
                <a:lumOff val="392"/>
                <a:alphaOff val="0"/>
                <a:satMod val="103000"/>
                <a:lumMod val="102000"/>
                <a:tint val="94000"/>
              </a:schemeClr>
            </a:gs>
            <a:gs pos="50000">
              <a:schemeClr val="accent5">
                <a:hueOff val="-2430430"/>
                <a:satOff val="-165"/>
                <a:lumOff val="392"/>
                <a:alphaOff val="0"/>
                <a:satMod val="110000"/>
                <a:lumMod val="100000"/>
                <a:shade val="100000"/>
              </a:schemeClr>
            </a:gs>
            <a:gs pos="100000">
              <a:schemeClr val="accent5">
                <a:hueOff val="-2430430"/>
                <a:satOff val="-165"/>
                <a:lumOff val="39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53EF2CB-8BC6-4CB6-B0A0-9C45CBACA94D}">
      <dsp:nvSpPr>
        <dsp:cNvPr id="0" name=""/>
        <dsp:cNvSpPr/>
      </dsp:nvSpPr>
      <dsp:spPr>
        <a:xfrm>
          <a:off x="1504050" y="361050"/>
          <a:ext cx="2478299" cy="2478299"/>
        </a:xfrm>
        <a:prstGeom prst="blockArc">
          <a:avLst>
            <a:gd name="adj1" fmla="val 16200000"/>
            <a:gd name="adj2" fmla="val 19800000"/>
            <a:gd name="adj3" fmla="val 4511"/>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34E4EAC-D7B4-4CBA-9978-1A81E82251C1}">
      <dsp:nvSpPr>
        <dsp:cNvPr id="0" name=""/>
        <dsp:cNvSpPr/>
      </dsp:nvSpPr>
      <dsp:spPr>
        <a:xfrm>
          <a:off x="2188666" y="1045666"/>
          <a:ext cx="1109067" cy="110906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kern="1200">
              <a:latin typeface="Arial" panose="020B0604020202020204" pitchFamily="34" charset="0"/>
              <a:cs typeface="Arial" panose="020B0604020202020204" pitchFamily="34" charset="0"/>
            </a:rPr>
            <a:t>Gibbs Reflective Cycle</a:t>
          </a:r>
        </a:p>
      </dsp:txBody>
      <dsp:txXfrm>
        <a:off x="2351085" y="1208085"/>
        <a:ext cx="784229" cy="784229"/>
      </dsp:txXfrm>
    </dsp:sp>
    <dsp:sp modelId="{0AACC5AF-01A6-4573-B9AE-4944C0A4917A}">
      <dsp:nvSpPr>
        <dsp:cNvPr id="0" name=""/>
        <dsp:cNvSpPr/>
      </dsp:nvSpPr>
      <dsp:spPr>
        <a:xfrm>
          <a:off x="2355026" y="825"/>
          <a:ext cx="776347" cy="776347"/>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latin typeface="Arial" panose="020B0604020202020204" pitchFamily="34" charset="0"/>
              <a:cs typeface="Arial" panose="020B0604020202020204" pitchFamily="34" charset="0"/>
            </a:rPr>
            <a:t>Description</a:t>
          </a:r>
        </a:p>
      </dsp:txBody>
      <dsp:txXfrm>
        <a:off x="2468719" y="114518"/>
        <a:ext cx="548961" cy="548961"/>
      </dsp:txXfrm>
    </dsp:sp>
    <dsp:sp modelId="{2D48C4FC-5157-4E47-8F84-8FCD538E5321}">
      <dsp:nvSpPr>
        <dsp:cNvPr id="0" name=""/>
        <dsp:cNvSpPr/>
      </dsp:nvSpPr>
      <dsp:spPr>
        <a:xfrm>
          <a:off x="3403957" y="606425"/>
          <a:ext cx="776347" cy="776347"/>
        </a:xfrm>
        <a:prstGeom prst="ellipse">
          <a:avLst/>
        </a:prstGeom>
        <a:gradFill rotWithShape="0">
          <a:gsLst>
            <a:gs pos="0">
              <a:schemeClr val="accent5">
                <a:hueOff val="-2430430"/>
                <a:satOff val="-165"/>
                <a:lumOff val="392"/>
                <a:alphaOff val="0"/>
                <a:satMod val="103000"/>
                <a:lumMod val="102000"/>
                <a:tint val="94000"/>
              </a:schemeClr>
            </a:gs>
            <a:gs pos="50000">
              <a:schemeClr val="accent5">
                <a:hueOff val="-2430430"/>
                <a:satOff val="-165"/>
                <a:lumOff val="392"/>
                <a:alphaOff val="0"/>
                <a:satMod val="110000"/>
                <a:lumMod val="100000"/>
                <a:shade val="100000"/>
              </a:schemeClr>
            </a:gs>
            <a:gs pos="100000">
              <a:schemeClr val="accent5">
                <a:hueOff val="-2430430"/>
                <a:satOff val="-165"/>
                <a:lumOff val="39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latin typeface="Arial" panose="020B0604020202020204" pitchFamily="34" charset="0"/>
              <a:cs typeface="Arial" panose="020B0604020202020204" pitchFamily="34" charset="0"/>
            </a:rPr>
            <a:t>Feelings</a:t>
          </a:r>
        </a:p>
      </dsp:txBody>
      <dsp:txXfrm>
        <a:off x="3517650" y="720118"/>
        <a:ext cx="548961" cy="548961"/>
      </dsp:txXfrm>
    </dsp:sp>
    <dsp:sp modelId="{743380AF-6AC8-4B1C-AE08-5E1E432482E8}">
      <dsp:nvSpPr>
        <dsp:cNvPr id="0" name=""/>
        <dsp:cNvSpPr/>
      </dsp:nvSpPr>
      <dsp:spPr>
        <a:xfrm>
          <a:off x="3403957" y="1817626"/>
          <a:ext cx="776347" cy="776347"/>
        </a:xfrm>
        <a:prstGeom prst="ellipse">
          <a:avLst/>
        </a:prstGeom>
        <a:gradFill rotWithShape="0">
          <a:gsLst>
            <a:gs pos="0">
              <a:schemeClr val="accent5">
                <a:hueOff val="-4860860"/>
                <a:satOff val="-330"/>
                <a:lumOff val="784"/>
                <a:alphaOff val="0"/>
                <a:satMod val="103000"/>
                <a:lumMod val="102000"/>
                <a:tint val="94000"/>
              </a:schemeClr>
            </a:gs>
            <a:gs pos="50000">
              <a:schemeClr val="accent5">
                <a:hueOff val="-4860860"/>
                <a:satOff val="-330"/>
                <a:lumOff val="784"/>
                <a:alphaOff val="0"/>
                <a:satMod val="110000"/>
                <a:lumMod val="100000"/>
                <a:shade val="100000"/>
              </a:schemeClr>
            </a:gs>
            <a:gs pos="100000">
              <a:schemeClr val="accent5">
                <a:hueOff val="-4860860"/>
                <a:satOff val="-330"/>
                <a:lumOff val="78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latin typeface="Arial" panose="020B0604020202020204" pitchFamily="34" charset="0"/>
              <a:cs typeface="Arial" panose="020B0604020202020204" pitchFamily="34" charset="0"/>
            </a:rPr>
            <a:t>Evaluation</a:t>
          </a:r>
        </a:p>
      </dsp:txBody>
      <dsp:txXfrm>
        <a:off x="3517650" y="1931319"/>
        <a:ext cx="548961" cy="548961"/>
      </dsp:txXfrm>
    </dsp:sp>
    <dsp:sp modelId="{E0E3FC7C-45C9-4375-B5F0-68ED3F088595}">
      <dsp:nvSpPr>
        <dsp:cNvPr id="0" name=""/>
        <dsp:cNvSpPr/>
      </dsp:nvSpPr>
      <dsp:spPr>
        <a:xfrm>
          <a:off x="2355026" y="2423227"/>
          <a:ext cx="776347" cy="776347"/>
        </a:xfrm>
        <a:prstGeom prst="ellipse">
          <a:avLst/>
        </a:prstGeom>
        <a:gradFill rotWithShape="0">
          <a:gsLst>
            <a:gs pos="0">
              <a:schemeClr val="accent5">
                <a:hueOff val="-7291290"/>
                <a:satOff val="-496"/>
                <a:lumOff val="1177"/>
                <a:alphaOff val="0"/>
                <a:satMod val="103000"/>
                <a:lumMod val="102000"/>
                <a:tint val="94000"/>
              </a:schemeClr>
            </a:gs>
            <a:gs pos="50000">
              <a:schemeClr val="accent5">
                <a:hueOff val="-7291290"/>
                <a:satOff val="-496"/>
                <a:lumOff val="1177"/>
                <a:alphaOff val="0"/>
                <a:satMod val="110000"/>
                <a:lumMod val="100000"/>
                <a:shade val="100000"/>
              </a:schemeClr>
            </a:gs>
            <a:gs pos="100000">
              <a:schemeClr val="accent5">
                <a:hueOff val="-7291290"/>
                <a:satOff val="-496"/>
                <a:lumOff val="117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latin typeface="Arial" panose="020B0604020202020204" pitchFamily="34" charset="0"/>
              <a:cs typeface="Arial" panose="020B0604020202020204" pitchFamily="34" charset="0"/>
            </a:rPr>
            <a:t>Analysis</a:t>
          </a:r>
        </a:p>
      </dsp:txBody>
      <dsp:txXfrm>
        <a:off x="2468719" y="2536920"/>
        <a:ext cx="548961" cy="548961"/>
      </dsp:txXfrm>
    </dsp:sp>
    <dsp:sp modelId="{452B8E19-4EC3-4398-869E-573D910C2FBE}">
      <dsp:nvSpPr>
        <dsp:cNvPr id="0" name=""/>
        <dsp:cNvSpPr/>
      </dsp:nvSpPr>
      <dsp:spPr>
        <a:xfrm>
          <a:off x="1306095" y="1817626"/>
          <a:ext cx="776347" cy="776347"/>
        </a:xfrm>
        <a:prstGeom prst="ellipse">
          <a:avLst/>
        </a:prstGeom>
        <a:gradFill rotWithShape="0">
          <a:gsLst>
            <a:gs pos="0">
              <a:schemeClr val="accent5">
                <a:hueOff val="-9721720"/>
                <a:satOff val="-661"/>
                <a:lumOff val="1569"/>
                <a:alphaOff val="0"/>
                <a:satMod val="103000"/>
                <a:lumMod val="102000"/>
                <a:tint val="94000"/>
              </a:schemeClr>
            </a:gs>
            <a:gs pos="50000">
              <a:schemeClr val="accent5">
                <a:hueOff val="-9721720"/>
                <a:satOff val="-661"/>
                <a:lumOff val="1569"/>
                <a:alphaOff val="0"/>
                <a:satMod val="110000"/>
                <a:lumMod val="100000"/>
                <a:shade val="100000"/>
              </a:schemeClr>
            </a:gs>
            <a:gs pos="100000">
              <a:schemeClr val="accent5">
                <a:hueOff val="-9721720"/>
                <a:satOff val="-661"/>
                <a:lumOff val="156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latin typeface="Arial" panose="020B0604020202020204" pitchFamily="34" charset="0"/>
              <a:cs typeface="Arial" panose="020B0604020202020204" pitchFamily="34" charset="0"/>
            </a:rPr>
            <a:t>Conclusion</a:t>
          </a:r>
        </a:p>
      </dsp:txBody>
      <dsp:txXfrm>
        <a:off x="1419788" y="1931319"/>
        <a:ext cx="548961" cy="548961"/>
      </dsp:txXfrm>
    </dsp:sp>
    <dsp:sp modelId="{6FE8B764-8AB4-4280-A64E-A645AFCBCCB2}">
      <dsp:nvSpPr>
        <dsp:cNvPr id="0" name=""/>
        <dsp:cNvSpPr/>
      </dsp:nvSpPr>
      <dsp:spPr>
        <a:xfrm>
          <a:off x="1306095" y="606425"/>
          <a:ext cx="776347" cy="776347"/>
        </a:xfrm>
        <a:prstGeom prst="ellipse">
          <a:avLst/>
        </a:prstGeom>
        <a:gradFill rotWithShape="0">
          <a:gsLst>
            <a:gs pos="0">
              <a:schemeClr val="accent5">
                <a:hueOff val="-12152150"/>
                <a:satOff val="-826"/>
                <a:lumOff val="1961"/>
                <a:alphaOff val="0"/>
                <a:satMod val="103000"/>
                <a:lumMod val="102000"/>
                <a:tint val="94000"/>
              </a:schemeClr>
            </a:gs>
            <a:gs pos="50000">
              <a:schemeClr val="accent5">
                <a:hueOff val="-12152150"/>
                <a:satOff val="-826"/>
                <a:lumOff val="1961"/>
                <a:alphaOff val="0"/>
                <a:satMod val="110000"/>
                <a:lumMod val="100000"/>
                <a:shade val="100000"/>
              </a:schemeClr>
            </a:gs>
            <a:gs pos="100000">
              <a:schemeClr val="accent5">
                <a:hueOff val="-12152150"/>
                <a:satOff val="-826"/>
                <a:lumOff val="196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latin typeface="Arial" panose="020B0604020202020204" pitchFamily="34" charset="0"/>
              <a:cs typeface="Arial" panose="020B0604020202020204" pitchFamily="34" charset="0"/>
            </a:rPr>
            <a:t>Action Plan</a:t>
          </a:r>
        </a:p>
      </dsp:txBody>
      <dsp:txXfrm>
        <a:off x="1419788" y="720118"/>
        <a:ext cx="548961" cy="54896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1AC2D-50FB-49E1-91F4-2502EE348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3886</Words>
  <Characters>22151</Characters>
  <Application>Microsoft Office Word</Application>
  <DocSecurity>0</DocSecurity>
  <Lines>184</Lines>
  <Paragraphs>51</Paragraphs>
  <ScaleCrop>false</ScaleCrop>
  <Company/>
  <LinksUpToDate>false</LinksUpToDate>
  <CharactersWithSpaces>25986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cp:revision>
  <dcterms:created xsi:type="dcterms:W3CDTF">2026-03-20T09:19:00Z</dcterms:created>
  <dcterms:modified xsi:type="dcterms:W3CDTF">2026-03-20T09:19:00Z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1984919d-428a-4ae5-b9c3-5381880e79b5</vt:lpwstr>
  </property>
</Properties>
</file>