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header.xml" ContentType="application/vnd.openxmlformats-officedocument.wordprocessingml.head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1D29AD" w:rsidR="001D29AD" w:rsidP="001D29AD" w:rsidRDefault="001D29AD" w14:paraId="4CF5BA14" w14:noSpellErr="1" w14:textId="04E416F9">
      <w:pPr>
        <w:spacing w:line="360" w:lineRule="auto"/>
        <w:jc w:val="both"/>
        <w:rPr>
          <w:rFonts w:ascii="Times New Roman" w:hAnsi="Times New Roman" w:cs="Times New Roman"/>
        </w:rPr>
      </w:pPr>
    </w:p>
    <w:p w:rsidRPr="001D29AD" w:rsidR="001D29AD" w:rsidP="001D29AD" w:rsidRDefault="001D29AD" w14:paraId="09F07DB1" w14:noSpellErr="1" w14:textId="2BD620C8">
      <w:pPr>
        <w:spacing w:line="360" w:lineRule="auto"/>
        <w:jc w:val="both"/>
        <w:rPr>
          <w:rFonts w:ascii="Times New Roman" w:hAnsi="Times New Roman" w:cs="Times New Roman"/>
        </w:rPr>
      </w:pPr>
      <w:r w:rsidRPr="1F93D2A0" w:rsidR="1F93D2A0">
        <w:rPr>
          <w:rFonts w:ascii="Times New Roman" w:hAnsi="Times New Roman" w:cs="Times New Roman"/>
          <w:lang w:val="en-US"/>
        </w:rPr>
        <w:t>Name: OLAKITAN ADEUSI </w:t>
      </w:r>
      <w:r w:rsidRPr="1F93D2A0" w:rsidR="1F93D2A0">
        <w:rPr>
          <w:rFonts w:ascii="Times New Roman" w:hAnsi="Times New Roman" w:cs="Times New Roman"/>
        </w:rPr>
        <w:t> </w:t>
      </w:r>
    </w:p>
    <w:p w:rsidRPr="001D29AD" w:rsidR="001D29AD" w:rsidP="001D29AD" w:rsidRDefault="001D29AD" w14:paraId="6A129C68" w14:textId="77777777">
      <w:pPr>
        <w:spacing w:line="360" w:lineRule="auto"/>
        <w:jc w:val="both"/>
        <w:rPr>
          <w:rFonts w:ascii="Times New Roman" w:hAnsi="Times New Roman" w:cs="Times New Roman"/>
        </w:rPr>
      </w:pPr>
      <w:r w:rsidRPr="001D29AD">
        <w:rPr>
          <w:rFonts w:ascii="Times New Roman" w:hAnsi="Times New Roman" w:cs="Times New Roman"/>
          <w:lang w:val="en-US"/>
        </w:rPr>
        <w:t>Student ID: 2412888  </w:t>
      </w:r>
      <w:r w:rsidRPr="001D29AD">
        <w:rPr>
          <w:rFonts w:ascii="Times New Roman" w:hAnsi="Times New Roman" w:cs="Times New Roman"/>
        </w:rPr>
        <w:t> </w:t>
      </w:r>
    </w:p>
    <w:p w:rsidRPr="001D29AD" w:rsidR="001D29AD" w:rsidP="001D29AD" w:rsidRDefault="001D29AD" w14:paraId="670728F5" w14:textId="77777777">
      <w:pPr>
        <w:spacing w:line="360" w:lineRule="auto"/>
        <w:jc w:val="both"/>
        <w:rPr>
          <w:rFonts w:ascii="Times New Roman" w:hAnsi="Times New Roman" w:cs="Times New Roman"/>
        </w:rPr>
      </w:pPr>
      <w:r w:rsidRPr="001D29AD">
        <w:rPr>
          <w:rFonts w:ascii="Times New Roman" w:hAnsi="Times New Roman" w:cs="Times New Roman"/>
          <w:lang w:val="en-US"/>
        </w:rPr>
        <w:t>Module: Principles of Health and Social Care Practice</w:t>
      </w:r>
      <w:r w:rsidRPr="001D29AD">
        <w:rPr>
          <w:rFonts w:ascii="Times New Roman" w:hAnsi="Times New Roman" w:cs="Times New Roman"/>
        </w:rPr>
        <w:t> </w:t>
      </w:r>
    </w:p>
    <w:p w:rsidRPr="001D29AD" w:rsidR="001D29AD" w:rsidP="001D29AD" w:rsidRDefault="001D29AD" w14:paraId="18BB1D6B" w14:textId="77777777">
      <w:pPr>
        <w:spacing w:line="360" w:lineRule="auto"/>
        <w:jc w:val="both"/>
        <w:rPr>
          <w:rFonts w:ascii="Times New Roman" w:hAnsi="Times New Roman" w:cs="Times New Roman"/>
        </w:rPr>
      </w:pPr>
      <w:r w:rsidRPr="001D29AD">
        <w:rPr>
          <w:rFonts w:ascii="Times New Roman" w:hAnsi="Times New Roman" w:cs="Times New Roman"/>
          <w:lang w:val="en-US"/>
        </w:rPr>
        <w:t>Module code: BMHP5016</w:t>
      </w:r>
      <w:r w:rsidRPr="001D29AD">
        <w:rPr>
          <w:rFonts w:ascii="Times New Roman" w:hAnsi="Times New Roman" w:cs="Times New Roman"/>
        </w:rPr>
        <w:t> </w:t>
      </w:r>
    </w:p>
    <w:p w:rsidRPr="001D29AD" w:rsidR="001D29AD" w:rsidP="001D29AD" w:rsidRDefault="001D29AD" w14:paraId="5D644040" w14:textId="77777777">
      <w:pPr>
        <w:spacing w:line="360" w:lineRule="auto"/>
        <w:jc w:val="both"/>
        <w:rPr>
          <w:rFonts w:ascii="Times New Roman" w:hAnsi="Times New Roman" w:cs="Times New Roman"/>
        </w:rPr>
      </w:pPr>
      <w:r w:rsidRPr="001D29AD">
        <w:rPr>
          <w:rFonts w:ascii="Times New Roman" w:hAnsi="Times New Roman" w:cs="Times New Roman"/>
          <w:lang w:val="en-US"/>
        </w:rPr>
        <w:t>Lecturer: Dr Helen Parsons </w:t>
      </w:r>
      <w:r w:rsidRPr="001D29AD">
        <w:rPr>
          <w:rFonts w:ascii="Times New Roman" w:hAnsi="Times New Roman" w:cs="Times New Roman"/>
        </w:rPr>
        <w:t> </w:t>
      </w:r>
    </w:p>
    <w:p w:rsidRPr="001D29AD" w:rsidR="001D29AD" w:rsidP="001D29AD" w:rsidRDefault="001D29AD" w14:paraId="6A01C1CC" w14:textId="77777777">
      <w:pPr>
        <w:spacing w:line="360" w:lineRule="auto"/>
        <w:jc w:val="both"/>
        <w:rPr>
          <w:rFonts w:ascii="Times New Roman" w:hAnsi="Times New Roman" w:cs="Times New Roman"/>
        </w:rPr>
      </w:pPr>
      <w:r w:rsidRPr="001D29AD">
        <w:rPr>
          <w:rFonts w:ascii="Times New Roman" w:hAnsi="Times New Roman" w:cs="Times New Roman"/>
          <w:lang w:val="en-US"/>
        </w:rPr>
        <w:t>Assignment Title: Reflective Report </w:t>
      </w:r>
      <w:r w:rsidRPr="001D29AD">
        <w:rPr>
          <w:rFonts w:ascii="Times New Roman" w:hAnsi="Times New Roman" w:cs="Times New Roman"/>
        </w:rPr>
        <w:t> </w:t>
      </w:r>
    </w:p>
    <w:p w:rsidRPr="001D29AD" w:rsidR="001D29AD" w:rsidP="001D29AD" w:rsidRDefault="001D29AD" w14:paraId="60749430" w14:textId="77777777">
      <w:pPr>
        <w:spacing w:line="360" w:lineRule="auto"/>
        <w:jc w:val="both"/>
        <w:rPr>
          <w:rFonts w:ascii="Times New Roman" w:hAnsi="Times New Roman" w:cs="Times New Roman"/>
        </w:rPr>
      </w:pPr>
      <w:r w:rsidRPr="001D29AD">
        <w:rPr>
          <w:rFonts w:ascii="Times New Roman" w:hAnsi="Times New Roman" w:cs="Times New Roman"/>
          <w:lang w:val="en-US"/>
        </w:rPr>
        <w:t>Date: 07/10/2025</w:t>
      </w:r>
      <w:r w:rsidRPr="001D29AD">
        <w:rPr>
          <w:rFonts w:ascii="Times New Roman" w:hAnsi="Times New Roman" w:cs="Times New Roman"/>
        </w:rPr>
        <w:t> </w:t>
      </w:r>
    </w:p>
    <w:p w:rsidRPr="001D29AD" w:rsidR="001D29AD" w:rsidP="001D29AD" w:rsidRDefault="001D29AD" w14:paraId="7365D08C"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23FE8645"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7671BED5"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04B2F34F"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602CCFF9"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32337F17"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7C9F63F4"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09CA763D"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3726B988"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63A87929"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513D032B"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2CAF6A54"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608EECF5"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6625680A"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44153D32"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7DD980C6"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1C2E356D" w14:textId="77777777">
      <w:pPr>
        <w:spacing w:line="360" w:lineRule="auto"/>
        <w:jc w:val="both"/>
        <w:rPr>
          <w:rFonts w:ascii="Times New Roman" w:hAnsi="Times New Roman" w:cs="Times New Roman"/>
        </w:rPr>
      </w:pPr>
      <w:r w:rsidRPr="001D29AD">
        <w:rPr>
          <w:rFonts w:ascii="Times New Roman" w:hAnsi="Times New Roman" w:cs="Times New Roman"/>
        </w:rPr>
        <w:lastRenderedPageBreak/>
        <w:t> </w:t>
      </w:r>
    </w:p>
    <w:p w:rsidRPr="001D29AD" w:rsidR="001D29AD" w:rsidP="001D29AD" w:rsidRDefault="001D29AD" w14:paraId="33C45610" w14:textId="77777777">
      <w:pPr>
        <w:spacing w:line="360" w:lineRule="auto"/>
        <w:jc w:val="both"/>
        <w:rPr>
          <w:rFonts w:ascii="Times New Roman" w:hAnsi="Times New Roman" w:cs="Times New Roman"/>
        </w:rPr>
      </w:pPr>
      <w:r w:rsidRPr="001D29AD">
        <w:rPr>
          <w:rFonts w:ascii="Times New Roman" w:hAnsi="Times New Roman" w:cs="Times New Roman"/>
          <w:lang w:val="en-US"/>
        </w:rPr>
        <w:t>Section                 Page</w:t>
      </w:r>
      <w:r w:rsidRPr="001D29AD">
        <w:rPr>
          <w:rFonts w:ascii="Times New Roman" w:hAnsi="Times New Roman" w:cs="Times New Roman"/>
        </w:rPr>
        <w:t> </w:t>
      </w:r>
    </w:p>
    <w:p w:rsidRPr="001D29AD" w:rsidR="001D29AD" w:rsidP="001D29AD" w:rsidRDefault="001D29AD" w14:paraId="0E2677E3" w14:textId="77777777">
      <w:pPr>
        <w:spacing w:line="360" w:lineRule="auto"/>
        <w:jc w:val="both"/>
        <w:rPr>
          <w:rFonts w:ascii="Times New Roman" w:hAnsi="Times New Roman" w:cs="Times New Roman"/>
        </w:rPr>
      </w:pPr>
      <w:r w:rsidRPr="001D29AD">
        <w:rPr>
          <w:rFonts w:ascii="Times New Roman" w:hAnsi="Times New Roman" w:cs="Times New Roman"/>
          <w:lang w:val="en-US"/>
        </w:rPr>
        <w:t xml:space="preserve">Title Page                </w:t>
      </w:r>
      <w:proofErr w:type="spellStart"/>
      <w:r w:rsidRPr="001D29AD">
        <w:rPr>
          <w:rFonts w:ascii="Times New Roman" w:hAnsi="Times New Roman" w:cs="Times New Roman"/>
          <w:lang w:val="en-US"/>
        </w:rPr>
        <w:t>i</w:t>
      </w:r>
      <w:proofErr w:type="spellEnd"/>
      <w:r w:rsidRPr="001D29AD">
        <w:rPr>
          <w:rFonts w:ascii="Times New Roman" w:hAnsi="Times New Roman" w:cs="Times New Roman"/>
        </w:rPr>
        <w:t> </w:t>
      </w:r>
    </w:p>
    <w:p w:rsidRPr="001D29AD" w:rsidR="001D29AD" w:rsidP="001D29AD" w:rsidRDefault="001D29AD" w14:paraId="74D1EB4C" w14:textId="77777777">
      <w:pPr>
        <w:spacing w:line="360" w:lineRule="auto"/>
        <w:jc w:val="both"/>
        <w:rPr>
          <w:rFonts w:ascii="Times New Roman" w:hAnsi="Times New Roman" w:cs="Times New Roman"/>
        </w:rPr>
      </w:pPr>
      <w:r w:rsidRPr="001D29AD">
        <w:rPr>
          <w:rFonts w:ascii="Times New Roman" w:hAnsi="Times New Roman" w:cs="Times New Roman"/>
          <w:lang w:val="en-US"/>
        </w:rPr>
        <w:t>Table of contents     ii</w:t>
      </w:r>
      <w:r w:rsidRPr="001D29AD">
        <w:rPr>
          <w:rFonts w:ascii="Times New Roman" w:hAnsi="Times New Roman" w:cs="Times New Roman"/>
        </w:rPr>
        <w:t> </w:t>
      </w:r>
    </w:p>
    <w:p w:rsidRPr="001D29AD" w:rsidR="001D29AD" w:rsidP="001D29AD" w:rsidRDefault="001D29AD" w14:paraId="343CA66A" w14:textId="77777777">
      <w:pPr>
        <w:spacing w:line="360" w:lineRule="auto"/>
        <w:jc w:val="both"/>
        <w:rPr>
          <w:rFonts w:ascii="Times New Roman" w:hAnsi="Times New Roman" w:cs="Times New Roman"/>
        </w:rPr>
      </w:pPr>
      <w:r w:rsidRPr="001D29AD">
        <w:rPr>
          <w:rFonts w:ascii="Times New Roman" w:hAnsi="Times New Roman" w:cs="Times New Roman"/>
          <w:lang w:val="en-US"/>
        </w:rPr>
        <w:t>Introduction              1 </w:t>
      </w:r>
      <w:r w:rsidRPr="001D29AD">
        <w:rPr>
          <w:rFonts w:ascii="Times New Roman" w:hAnsi="Times New Roman" w:cs="Times New Roman"/>
        </w:rPr>
        <w:t> </w:t>
      </w:r>
    </w:p>
    <w:p w:rsidRPr="001D29AD" w:rsidR="001D29AD" w:rsidP="001D29AD" w:rsidRDefault="001D29AD" w14:paraId="15C90840" w14:textId="77777777">
      <w:pPr>
        <w:spacing w:line="360" w:lineRule="auto"/>
        <w:jc w:val="both"/>
        <w:rPr>
          <w:rFonts w:ascii="Times New Roman" w:hAnsi="Times New Roman" w:cs="Times New Roman"/>
        </w:rPr>
      </w:pPr>
      <w:r w:rsidRPr="001D29AD">
        <w:rPr>
          <w:rFonts w:ascii="Times New Roman" w:hAnsi="Times New Roman" w:cs="Times New Roman"/>
          <w:lang w:val="en-US"/>
        </w:rPr>
        <w:t>Task 1: Reflection     2</w:t>
      </w:r>
      <w:r w:rsidRPr="001D29AD">
        <w:rPr>
          <w:rFonts w:ascii="Times New Roman" w:hAnsi="Times New Roman" w:cs="Times New Roman"/>
        </w:rPr>
        <w:t> </w:t>
      </w:r>
    </w:p>
    <w:p w:rsidRPr="001D29AD" w:rsidR="001D29AD" w:rsidP="001D29AD" w:rsidRDefault="001D29AD" w14:paraId="5C4E4DA0" w14:textId="77777777">
      <w:pPr>
        <w:spacing w:line="360" w:lineRule="auto"/>
        <w:jc w:val="both"/>
        <w:rPr>
          <w:rFonts w:ascii="Times New Roman" w:hAnsi="Times New Roman" w:cs="Times New Roman"/>
        </w:rPr>
      </w:pPr>
      <w:r w:rsidRPr="001D29AD">
        <w:rPr>
          <w:rFonts w:ascii="Times New Roman" w:hAnsi="Times New Roman" w:cs="Times New Roman"/>
          <w:lang w:val="en-US"/>
        </w:rPr>
        <w:t>On the importance   </w:t>
      </w:r>
      <w:r w:rsidRPr="001D29AD">
        <w:rPr>
          <w:rFonts w:ascii="Times New Roman" w:hAnsi="Times New Roman" w:cs="Times New Roman"/>
        </w:rPr>
        <w:t> </w:t>
      </w:r>
    </w:p>
    <w:p w:rsidRPr="001D29AD" w:rsidR="001D29AD" w:rsidP="001D29AD" w:rsidRDefault="001D29AD" w14:paraId="2A3231AA" w14:noSpellErr="1" w14:textId="48A651C1">
      <w:pPr>
        <w:spacing w:line="360" w:lineRule="auto"/>
        <w:jc w:val="both"/>
        <w:rPr>
          <w:rFonts w:ascii="Times New Roman" w:hAnsi="Times New Roman" w:cs="Times New Roman"/>
        </w:rPr>
      </w:pPr>
      <w:r w:rsidRPr="1F93D2A0" w:rsidR="1F93D2A0">
        <w:rPr>
          <w:rFonts w:ascii="Times New Roman" w:hAnsi="Times New Roman" w:cs="Times New Roman"/>
          <w:lang w:val="en-US"/>
        </w:rPr>
        <w:t>Principles in </w:t>
      </w:r>
      <w:r w:rsidRPr="1F93D2A0" w:rsidR="1F93D2A0">
        <w:rPr>
          <w:rFonts w:ascii="Times New Roman" w:hAnsi="Times New Roman" w:cs="Times New Roman"/>
        </w:rPr>
        <w:t xml:space="preserve">                                                                                                                                                                                                                                                          </w:t>
      </w:r>
      <w:r w:rsidRPr="1F93D2A0" w:rsidR="1F93D2A0">
        <w:rPr>
          <w:rFonts w:ascii="Times New Roman" w:hAnsi="Times New Roman" w:cs="Times New Roman"/>
          <w:lang w:val="en-US"/>
        </w:rPr>
        <w:t>Practice  </w:t>
      </w:r>
      <w:r w:rsidRPr="1F93D2A0" w:rsidR="1F93D2A0">
        <w:rPr>
          <w:rFonts w:ascii="Times New Roman" w:hAnsi="Times New Roman" w:cs="Times New Roman"/>
        </w:rPr>
        <w:t> </w:t>
      </w:r>
    </w:p>
    <w:p w:rsidRPr="001D29AD" w:rsidR="001D29AD" w:rsidP="001D29AD" w:rsidRDefault="001D29AD" w14:paraId="62A80206" w14:textId="77777777">
      <w:pPr>
        <w:spacing w:line="360" w:lineRule="auto"/>
        <w:jc w:val="both"/>
        <w:rPr>
          <w:rFonts w:ascii="Times New Roman" w:hAnsi="Times New Roman" w:cs="Times New Roman"/>
        </w:rPr>
      </w:pPr>
      <w:r w:rsidRPr="001D29AD">
        <w:rPr>
          <w:rFonts w:ascii="Times New Roman" w:hAnsi="Times New Roman" w:cs="Times New Roman"/>
          <w:lang w:val="en-US"/>
        </w:rPr>
        <w:t>Task 2: Practical          4</w:t>
      </w:r>
      <w:r w:rsidRPr="001D29AD">
        <w:rPr>
          <w:rFonts w:ascii="Times New Roman" w:hAnsi="Times New Roman" w:cs="Times New Roman"/>
        </w:rPr>
        <w:t> </w:t>
      </w:r>
    </w:p>
    <w:p w:rsidRPr="001D29AD" w:rsidR="001D29AD" w:rsidP="001D29AD" w:rsidRDefault="001D29AD" w14:paraId="62629404" w14:textId="77777777">
      <w:pPr>
        <w:spacing w:line="360" w:lineRule="auto"/>
        <w:jc w:val="both"/>
        <w:rPr>
          <w:rFonts w:ascii="Times New Roman" w:hAnsi="Times New Roman" w:cs="Times New Roman"/>
        </w:rPr>
      </w:pPr>
      <w:r w:rsidRPr="001D29AD">
        <w:rPr>
          <w:rFonts w:ascii="Times New Roman" w:hAnsi="Times New Roman" w:cs="Times New Roman"/>
          <w:lang w:val="en-US"/>
        </w:rPr>
        <w:t> Example in Practice</w:t>
      </w:r>
      <w:r w:rsidRPr="001D29AD">
        <w:rPr>
          <w:rFonts w:ascii="Times New Roman" w:hAnsi="Times New Roman" w:cs="Times New Roman"/>
        </w:rPr>
        <w:t> </w:t>
      </w:r>
    </w:p>
    <w:p w:rsidRPr="001D29AD" w:rsidR="001D29AD" w:rsidP="001D29AD" w:rsidRDefault="001D29AD" w14:paraId="7AD5569C" w14:textId="77777777">
      <w:pPr>
        <w:spacing w:line="360" w:lineRule="auto"/>
        <w:jc w:val="both"/>
        <w:rPr>
          <w:rFonts w:ascii="Times New Roman" w:hAnsi="Times New Roman" w:cs="Times New Roman"/>
        </w:rPr>
      </w:pPr>
      <w:r w:rsidRPr="001D29AD">
        <w:rPr>
          <w:rFonts w:ascii="Times New Roman" w:hAnsi="Times New Roman" w:cs="Times New Roman"/>
          <w:lang w:val="en-US"/>
        </w:rPr>
        <w:t>(Case Study)</w:t>
      </w:r>
      <w:r w:rsidRPr="001D29AD">
        <w:rPr>
          <w:rFonts w:ascii="Times New Roman" w:hAnsi="Times New Roman" w:cs="Times New Roman"/>
        </w:rPr>
        <w:t> </w:t>
      </w:r>
    </w:p>
    <w:p w:rsidRPr="001D29AD" w:rsidR="001D29AD" w:rsidP="001D29AD" w:rsidRDefault="001D29AD" w14:paraId="656893DC" w14:textId="77777777">
      <w:pPr>
        <w:spacing w:line="360" w:lineRule="auto"/>
        <w:jc w:val="both"/>
        <w:rPr>
          <w:rFonts w:ascii="Times New Roman" w:hAnsi="Times New Roman" w:cs="Times New Roman"/>
        </w:rPr>
      </w:pPr>
      <w:r w:rsidRPr="001D29AD">
        <w:rPr>
          <w:rFonts w:ascii="Times New Roman" w:hAnsi="Times New Roman" w:cs="Times New Roman"/>
          <w:lang w:val="en-US"/>
        </w:rPr>
        <w:t>Task 3:                           6</w:t>
      </w:r>
      <w:r w:rsidRPr="001D29AD">
        <w:rPr>
          <w:rFonts w:ascii="Times New Roman" w:hAnsi="Times New Roman" w:cs="Times New Roman"/>
        </w:rPr>
        <w:t> </w:t>
      </w:r>
    </w:p>
    <w:p w:rsidRPr="001D29AD" w:rsidR="001D29AD" w:rsidP="001D29AD" w:rsidRDefault="001D29AD" w14:paraId="77FD3C0E" w14:textId="77777777">
      <w:pPr>
        <w:spacing w:line="360" w:lineRule="auto"/>
        <w:jc w:val="both"/>
        <w:rPr>
          <w:rFonts w:ascii="Times New Roman" w:hAnsi="Times New Roman" w:cs="Times New Roman"/>
        </w:rPr>
      </w:pPr>
      <w:r w:rsidRPr="001D29AD">
        <w:rPr>
          <w:rFonts w:ascii="Times New Roman" w:hAnsi="Times New Roman" w:cs="Times New Roman"/>
          <w:lang w:val="en-US"/>
        </w:rPr>
        <w:t>Self-Reflection</w:t>
      </w:r>
      <w:r w:rsidRPr="001D29AD">
        <w:rPr>
          <w:rFonts w:ascii="Times New Roman" w:hAnsi="Times New Roman" w:cs="Times New Roman"/>
        </w:rPr>
        <w:t> </w:t>
      </w:r>
    </w:p>
    <w:p w:rsidRPr="001D29AD" w:rsidR="001D29AD" w:rsidP="001D29AD" w:rsidRDefault="001D29AD" w14:paraId="48F5DCD2" w14:textId="77777777">
      <w:pPr>
        <w:spacing w:line="360" w:lineRule="auto"/>
        <w:jc w:val="both"/>
        <w:rPr>
          <w:rFonts w:ascii="Times New Roman" w:hAnsi="Times New Roman" w:cs="Times New Roman"/>
        </w:rPr>
      </w:pPr>
      <w:r w:rsidRPr="001D29AD">
        <w:rPr>
          <w:rFonts w:ascii="Times New Roman" w:hAnsi="Times New Roman" w:cs="Times New Roman"/>
          <w:lang w:val="en-US"/>
        </w:rPr>
        <w:t>Conclusion                      8</w:t>
      </w:r>
      <w:r w:rsidRPr="001D29AD">
        <w:rPr>
          <w:rFonts w:ascii="Times New Roman" w:hAnsi="Times New Roman" w:cs="Times New Roman"/>
        </w:rPr>
        <w:t> </w:t>
      </w:r>
    </w:p>
    <w:p w:rsidRPr="001D29AD" w:rsidR="001D29AD" w:rsidP="001D29AD" w:rsidRDefault="001D29AD" w14:paraId="1B254852" w14:textId="77777777">
      <w:pPr>
        <w:spacing w:line="360" w:lineRule="auto"/>
        <w:jc w:val="both"/>
        <w:rPr>
          <w:rFonts w:ascii="Times New Roman" w:hAnsi="Times New Roman" w:cs="Times New Roman"/>
        </w:rPr>
      </w:pPr>
      <w:r w:rsidRPr="001D29AD">
        <w:rPr>
          <w:rFonts w:ascii="Times New Roman" w:hAnsi="Times New Roman" w:cs="Times New Roman"/>
          <w:lang w:val="en-US"/>
        </w:rPr>
        <w:t>References                     9</w:t>
      </w:r>
      <w:r w:rsidRPr="001D29AD">
        <w:rPr>
          <w:rFonts w:ascii="Times New Roman" w:hAnsi="Times New Roman" w:cs="Times New Roman"/>
        </w:rPr>
        <w:t> </w:t>
      </w:r>
    </w:p>
    <w:p w:rsidRPr="001D29AD" w:rsidR="001D29AD" w:rsidP="001D29AD" w:rsidRDefault="001D29AD" w14:paraId="00543813"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39F7F2EA"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782ED5D2"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37CDC736"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6C602813"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3FEE495A"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3380E3A1" w14:textId="77777777">
      <w:pPr>
        <w:spacing w:line="360" w:lineRule="auto"/>
        <w:jc w:val="both"/>
        <w:rPr>
          <w:rFonts w:ascii="Times New Roman" w:hAnsi="Times New Roman" w:cs="Times New Roman"/>
        </w:rPr>
      </w:pPr>
      <w:r w:rsidRPr="001D29AD">
        <w:rPr>
          <w:rFonts w:ascii="Times New Roman" w:hAnsi="Times New Roman" w:cs="Times New Roman"/>
        </w:rPr>
        <w:t> </w:t>
      </w:r>
    </w:p>
    <w:p w:rsidR="001D29AD" w:rsidP="001D29AD" w:rsidRDefault="001D29AD" w14:paraId="04A878C9"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266872A0" w14:textId="4718274C">
      <w:pPr>
        <w:spacing w:line="360" w:lineRule="auto"/>
        <w:jc w:val="both"/>
        <w:rPr>
          <w:rFonts w:ascii="Times New Roman" w:hAnsi="Times New Roman" w:cs="Times New Roman"/>
        </w:rPr>
      </w:pPr>
      <w:r w:rsidRPr="001D29AD">
        <w:rPr>
          <w:rFonts w:ascii="Times New Roman" w:hAnsi="Times New Roman" w:cs="Times New Roman"/>
          <w:b/>
          <w:bCs/>
        </w:rPr>
        <w:lastRenderedPageBreak/>
        <w:t>Introduction</w:t>
      </w:r>
      <w:r w:rsidRPr="001D29AD">
        <w:rPr>
          <w:rFonts w:ascii="Times New Roman" w:hAnsi="Times New Roman" w:cs="Times New Roman"/>
        </w:rPr>
        <w:t> </w:t>
      </w:r>
    </w:p>
    <w:p w:rsidRPr="001D29AD" w:rsidR="001D29AD" w:rsidP="001D29AD" w:rsidRDefault="001D29AD" w14:paraId="10022983" w14:textId="77777777">
      <w:pPr>
        <w:spacing w:line="360" w:lineRule="auto"/>
        <w:jc w:val="both"/>
        <w:rPr>
          <w:rFonts w:ascii="Times New Roman" w:hAnsi="Times New Roman" w:cs="Times New Roman"/>
        </w:rPr>
      </w:pPr>
      <w:r w:rsidRPr="001D29AD">
        <w:rPr>
          <w:rFonts w:ascii="Times New Roman" w:hAnsi="Times New Roman" w:cs="Times New Roman"/>
        </w:rPr>
        <w:t>In the UK, the principles of health and social care practice are the most important part of providing good service. They make sure that care is responsive, fair, and respects each person's needs. This paper is about three main ideas that are important for providing high-quality care in the National Health Service (NHS) and social care sectors: person-centred care, working together, and ethics. The goal of this study is to think critically about these concepts by looking at what they mean, why they are important, and how they are used in real life. It will look at how person-centred care focusses on each person's needs, how working in partnership encourages collaboration among stakeholders, and how ethics helps people make moral choices to protect those who are weak.  </w:t>
      </w:r>
    </w:p>
    <w:p w:rsidR="001D29AD" w:rsidP="001D29AD" w:rsidRDefault="001D29AD" w14:paraId="01A23BD1" w14:textId="77777777">
      <w:pPr>
        <w:spacing w:line="360" w:lineRule="auto"/>
        <w:jc w:val="both"/>
        <w:rPr>
          <w:rFonts w:ascii="Times New Roman" w:hAnsi="Times New Roman" w:cs="Times New Roman"/>
        </w:rPr>
      </w:pPr>
      <w:r w:rsidRPr="1F93D2A0" w:rsidR="1F93D2A0">
        <w:rPr>
          <w:rFonts w:ascii="Times New Roman" w:hAnsi="Times New Roman" w:cs="Times New Roman"/>
        </w:rPr>
        <w:t>Th</w:t>
      </w:r>
      <w:r w:rsidRPr="1F93D2A0" w:rsidR="1F93D2A0">
        <w:rPr>
          <w:rFonts w:ascii="Times New Roman" w:hAnsi="Times New Roman" w:cs="Times New Roman"/>
        </w:rPr>
        <w:t>is</w:t>
      </w:r>
      <w:r w:rsidRPr="1F93D2A0" w:rsidR="1F93D2A0">
        <w:rPr>
          <w:rFonts w:ascii="Times New Roman" w:hAnsi="Times New Roman" w:cs="Times New Roman"/>
        </w:rPr>
        <w:t xml:space="preserve"> report is set out so that it first explains what these principles are and why they are important, using relevant theories and policies to back them up. Using academic and policy sources to back up its claims, this analysis will be truthful and will show the positive and negative aspects as well as the effects on professionals and service users. This way of doing things is in line with UK laws like the Care Act 2014, which encourages independence and health.</w:t>
      </w:r>
    </w:p>
    <w:p w:rsidR="1F93D2A0" w:rsidP="1F93D2A0" w:rsidRDefault="1F93D2A0" w14:paraId="1AB522C3" w14:textId="45D0F700">
      <w:pPr>
        <w:spacing w:line="360" w:lineRule="auto"/>
        <w:jc w:val="both"/>
        <w:rPr>
          <w:rFonts w:ascii="Times New Roman" w:hAnsi="Times New Roman" w:cs="Times New Roman"/>
        </w:rPr>
      </w:pPr>
    </w:p>
    <w:p w:rsidR="1F93D2A0" w:rsidP="1F93D2A0" w:rsidRDefault="1F93D2A0" w14:paraId="524DAF54" w14:textId="7D1EA89D">
      <w:pPr>
        <w:spacing w:line="360" w:lineRule="auto"/>
        <w:jc w:val="both"/>
        <w:rPr>
          <w:rFonts w:ascii="Times New Roman" w:hAnsi="Times New Roman" w:cs="Times New Roman"/>
        </w:rPr>
      </w:pPr>
    </w:p>
    <w:p w:rsidR="1F93D2A0" w:rsidP="1F93D2A0" w:rsidRDefault="1F93D2A0" w14:paraId="5DA2FB31" w14:textId="23C8EDB8">
      <w:pPr>
        <w:spacing w:line="360" w:lineRule="auto"/>
        <w:jc w:val="both"/>
        <w:rPr>
          <w:rFonts w:ascii="Times New Roman" w:hAnsi="Times New Roman" w:cs="Times New Roman"/>
        </w:rPr>
      </w:pPr>
    </w:p>
    <w:p w:rsidR="1F93D2A0" w:rsidP="1F93D2A0" w:rsidRDefault="1F93D2A0" w14:paraId="6340EA57" w14:textId="4F438054">
      <w:pPr>
        <w:spacing w:line="360" w:lineRule="auto"/>
        <w:jc w:val="both"/>
        <w:rPr>
          <w:rFonts w:ascii="Times New Roman" w:hAnsi="Times New Roman" w:cs="Times New Roman"/>
        </w:rPr>
      </w:pPr>
    </w:p>
    <w:p w:rsidR="1F93D2A0" w:rsidP="1F93D2A0" w:rsidRDefault="1F93D2A0" w14:paraId="1062B742" w14:textId="3FCE4C68">
      <w:pPr>
        <w:spacing w:line="360" w:lineRule="auto"/>
        <w:jc w:val="both"/>
        <w:rPr>
          <w:rFonts w:ascii="Times New Roman" w:hAnsi="Times New Roman" w:cs="Times New Roman"/>
        </w:rPr>
      </w:pPr>
    </w:p>
    <w:p w:rsidR="1F93D2A0" w:rsidP="1F93D2A0" w:rsidRDefault="1F93D2A0" w14:paraId="6D98644F" w14:textId="0B5D3AF0">
      <w:pPr>
        <w:spacing w:line="360" w:lineRule="auto"/>
        <w:jc w:val="both"/>
        <w:rPr>
          <w:rFonts w:ascii="Times New Roman" w:hAnsi="Times New Roman" w:cs="Times New Roman"/>
        </w:rPr>
      </w:pPr>
    </w:p>
    <w:p w:rsidR="1F93D2A0" w:rsidP="1F93D2A0" w:rsidRDefault="1F93D2A0" w14:paraId="19661B86" w14:textId="3AAE0F36">
      <w:pPr>
        <w:spacing w:line="360" w:lineRule="auto"/>
        <w:jc w:val="both"/>
        <w:rPr>
          <w:rFonts w:ascii="Times New Roman" w:hAnsi="Times New Roman" w:cs="Times New Roman"/>
        </w:rPr>
      </w:pPr>
    </w:p>
    <w:p w:rsidR="1F93D2A0" w:rsidP="1F93D2A0" w:rsidRDefault="1F93D2A0" w14:paraId="1A1D5ADC" w14:textId="63DBCD82">
      <w:pPr>
        <w:spacing w:line="360" w:lineRule="auto"/>
        <w:jc w:val="both"/>
        <w:rPr>
          <w:rFonts w:ascii="Times New Roman" w:hAnsi="Times New Roman" w:cs="Times New Roman"/>
        </w:rPr>
      </w:pPr>
    </w:p>
    <w:p w:rsidR="1F93D2A0" w:rsidP="1F93D2A0" w:rsidRDefault="1F93D2A0" w14:paraId="1675D702" w14:textId="00774171">
      <w:pPr>
        <w:spacing w:line="360" w:lineRule="auto"/>
        <w:jc w:val="both"/>
        <w:rPr>
          <w:rFonts w:ascii="Times New Roman" w:hAnsi="Times New Roman" w:cs="Times New Roman"/>
        </w:rPr>
      </w:pPr>
    </w:p>
    <w:p w:rsidR="1F93D2A0" w:rsidP="1F93D2A0" w:rsidRDefault="1F93D2A0" w14:paraId="2C20FA93" w14:textId="28023555">
      <w:pPr>
        <w:spacing w:line="360" w:lineRule="auto"/>
        <w:jc w:val="both"/>
        <w:rPr>
          <w:rFonts w:ascii="Times New Roman" w:hAnsi="Times New Roman" w:cs="Times New Roman"/>
          <w:b w:val="1"/>
          <w:bCs w:val="1"/>
        </w:rPr>
      </w:pPr>
    </w:p>
    <w:p w:rsidRPr="001D29AD" w:rsidR="001D29AD" w:rsidP="1F93D2A0" w:rsidRDefault="001D29AD" w14:noSpellErr="1" w14:paraId="5A273A89" w14:textId="2333D118">
      <w:pPr>
        <w:spacing w:line="360" w:lineRule="auto"/>
        <w:jc w:val="both"/>
        <w:rPr>
          <w:rFonts w:ascii="Times New Roman" w:hAnsi="Times New Roman" w:cs="Times New Roman"/>
        </w:rPr>
      </w:pPr>
      <w:r w:rsidRPr="1F93D2A0" w:rsidR="1F93D2A0">
        <w:rPr>
          <w:rFonts w:ascii="Times New Roman" w:hAnsi="Times New Roman" w:cs="Times New Roman"/>
          <w:b w:val="1"/>
          <w:bCs w:val="1"/>
        </w:rPr>
        <w:t>Task 1: Reflection on Importance of Principles</w:t>
      </w:r>
      <w:r w:rsidRPr="1F93D2A0" w:rsidR="1F93D2A0">
        <w:rPr>
          <w:rFonts w:ascii="Times New Roman" w:hAnsi="Times New Roman" w:cs="Times New Roman"/>
        </w:rPr>
        <w:t> </w:t>
      </w:r>
    </w:p>
    <w:p w:rsidRPr="001D29AD" w:rsidR="001D29AD" w:rsidP="001D29AD" w:rsidRDefault="001D29AD" w14:paraId="05EAE390" w14:textId="29BBE4A3">
      <w:pPr>
        <w:spacing w:line="360" w:lineRule="auto"/>
        <w:jc w:val="both"/>
        <w:rPr>
          <w:rFonts w:ascii="Times New Roman" w:hAnsi="Times New Roman" w:cs="Times New Roman"/>
        </w:rPr>
      </w:pPr>
      <w:r w:rsidRPr="1F93D2A0" w:rsidR="1F93D2A0">
        <w:rPr>
          <w:rFonts w:ascii="Times New Roman" w:hAnsi="Times New Roman" w:cs="Times New Roman"/>
          <w:b w:val="1"/>
          <w:bCs w:val="1"/>
        </w:rPr>
        <w:t>Person-Centred</w:t>
      </w:r>
      <w:r w:rsidRPr="1F93D2A0" w:rsidR="1F93D2A0">
        <w:rPr>
          <w:rFonts w:ascii="Times New Roman" w:hAnsi="Times New Roman" w:cs="Times New Roman"/>
        </w:rPr>
        <w:t> </w:t>
      </w:r>
    </w:p>
    <w:p w:rsidRPr="001D29AD" w:rsidR="001D29AD" w:rsidP="001D29AD" w:rsidRDefault="001D29AD" w14:paraId="1F28C383" w14:noSpellErr="1" w14:textId="14E9DA83">
      <w:pPr>
        <w:spacing w:line="360" w:lineRule="auto"/>
        <w:jc w:val="both"/>
        <w:rPr>
          <w:rFonts w:ascii="Times New Roman" w:hAnsi="Times New Roman" w:cs="Times New Roman"/>
        </w:rPr>
      </w:pPr>
      <w:r w:rsidRPr="1F93D2A0" w:rsidR="1F93D2A0">
        <w:rPr>
          <w:rFonts w:ascii="Times New Roman" w:hAnsi="Times New Roman" w:cs="Times New Roman"/>
        </w:rPr>
        <w:t xml:space="preserve">The Health Foundation (2014) says that person-centred care means putting the person at the core of their care, customising services to meet their specific needs, wants, and values, and including them as equal partners in decision-making. This notion is important in UK </w:t>
      </w:r>
      <w:r w:rsidRPr="1F93D2A0" w:rsidR="1F93D2A0">
        <w:rPr>
          <w:rFonts w:ascii="Times New Roman" w:hAnsi="Times New Roman" w:cs="Times New Roman"/>
        </w:rPr>
        <w:t>health</w:t>
      </w:r>
      <w:r w:rsidRPr="1F93D2A0" w:rsidR="1F93D2A0">
        <w:rPr>
          <w:rFonts w:ascii="Times New Roman" w:hAnsi="Times New Roman" w:cs="Times New Roman"/>
        </w:rPr>
        <w:t xml:space="preserve"> and social care because it moves away from a paternalistic paradigm and towards one that gives service users more power, which leads to better outcomes and more satisfied customers. Partnership working is when health and social care professionals, organisations, and service users work together to share resources and knowledge so that care can be delivered in a more integrated way (Glasby and Dickinson, 2014). Ethics, on the other hand, includes moral rules that govern how professionals should act, including as autonomy, beneficence, non-maleficence, and justice. These rules make sure that actions respect rights and promote fairness (HCPC, 2024). </w:t>
      </w:r>
    </w:p>
    <w:p w:rsidR="1F93D2A0" w:rsidP="1F93D2A0" w:rsidRDefault="1F93D2A0" w14:paraId="14490457" w14:textId="101C92BF">
      <w:pPr>
        <w:spacing w:line="360" w:lineRule="auto"/>
        <w:jc w:val="both"/>
        <w:rPr>
          <w:rFonts w:ascii="Times New Roman" w:hAnsi="Times New Roman" w:cs="Times New Roman"/>
        </w:rPr>
      </w:pPr>
    </w:p>
    <w:p w:rsidRPr="001D29AD" w:rsidR="001D29AD" w:rsidP="001D29AD" w:rsidRDefault="001D29AD" w14:paraId="79E134E7" w14:textId="77777777">
      <w:pPr>
        <w:spacing w:line="360" w:lineRule="auto"/>
        <w:jc w:val="both"/>
        <w:rPr>
          <w:rFonts w:ascii="Times New Roman" w:hAnsi="Times New Roman" w:cs="Times New Roman"/>
        </w:rPr>
      </w:pPr>
      <w:r w:rsidRPr="001D29AD">
        <w:rPr>
          <w:rFonts w:ascii="Times New Roman" w:hAnsi="Times New Roman" w:cs="Times New Roman"/>
        </w:rPr>
        <w:t xml:space="preserve">Because the UK has an ageing population and complicated requirements, these concepts are very important for health and social care practice. Person-centred care increases quality of life </w:t>
      </w:r>
      <w:r w:rsidRPr="001D29AD">
        <w:rPr>
          <w:rFonts w:ascii="Times New Roman" w:hAnsi="Times New Roman" w:cs="Times New Roman"/>
        </w:rPr>
        <w:lastRenderedPageBreak/>
        <w:t>by taking care of not just physical needs but also emotional and social ones. This is in line with Maslow's hierarchy of needs, which says that meeting fundamental physiological and safety demands allows for higher-level self-actualization (Maslow, 1943). For example, person-centred care for people with dementia lowers agitation and makes them feel better (NICE, 2018). The Health and Care Act 2022 says that integrated care systems (ICSs) should coordinate health and social services. This makes working together more efficient by cutting down on service duplication (Department of Health and Social Care, 2022). The 6 Cs of nursing care compassion, competence, communication, courage, and commitment are a set of ideals that nurses should follow every day to make sure they are ethical (NHS England, 2012). </w:t>
      </w:r>
    </w:p>
    <w:p w:rsidR="001D29AD" w:rsidP="001D29AD" w:rsidRDefault="001D29AD" w14:paraId="2B3AA413" w14:textId="77777777">
      <w:pPr>
        <w:spacing w:line="360" w:lineRule="auto"/>
        <w:jc w:val="both"/>
        <w:rPr>
          <w:rFonts w:ascii="Times New Roman" w:hAnsi="Times New Roman" w:cs="Times New Roman"/>
        </w:rPr>
      </w:pPr>
      <w:r w:rsidRPr="001D29AD">
        <w:rPr>
          <w:rFonts w:ascii="Times New Roman" w:hAnsi="Times New Roman" w:cs="Times New Roman"/>
        </w:rPr>
        <w:t>There are a lot of good things that come from putting these ideas into action. Studies have shown that person-centred care leads to better adherence to treatment regimens and fewer hospital readmissions, as well as higher patient satisfaction scores (Skills for Health, n.d.). Partnership working encourages new ideas, like collaborative evaluations that make care pathways easier to follow. This helps professionals by giving them access to more information and service users by making transitions smoother (SCIE, 2020). Ethical behaviour lowers the chances of things like prejudice, which helps make sure that all groups are treated fairly. But there are still problems. Implementing person-centred care can be resource-intensive, necessitating staff training and effort, which burdens underfunded services (Health Foundation, 2014). Partnership working can be hard because of things like organisational silos and different agendas. If communication breaks down, care can become fragmented (Glasby and Dickinson, 2014). When someone has mental capacity issues, they may face ethical problems, like how to balance freedom with safety. This is made worse by laws like the Mental Capacity Act 2005. </w:t>
      </w:r>
    </w:p>
    <w:p w:rsidRPr="001D29AD" w:rsidR="001D29AD" w:rsidP="001D29AD" w:rsidRDefault="001D29AD" w14:paraId="0A857F38" w14:textId="41426572">
      <w:pPr>
        <w:spacing w:line="360" w:lineRule="auto"/>
        <w:jc w:val="both"/>
        <w:rPr>
          <w:rFonts w:ascii="Times New Roman" w:hAnsi="Times New Roman" w:cs="Times New Roman"/>
        </w:rPr>
      </w:pPr>
      <w:r w:rsidRPr="001D29AD">
        <w:rPr>
          <w:rFonts w:ascii="Times New Roman" w:hAnsi="Times New Roman" w:cs="Times New Roman"/>
        </w:rPr>
        <w:t>This idea emphasises that person-centred care must consider environmental factors, while collaborative efforts integrate systems for comprehensive assistance. Policies like the Care Act 2014 make these stronger by requiring people to promote their own health and take part in evaluations (Department of Health, 2014). These principles help increase quality, even when there are problems like a lack of workers made worse by changes in migration rules after Brexit. This is possible with strong training and governance. In general, their integration makes sure that services are strong, centred around users and able to change with the requirements of society. </w:t>
      </w:r>
    </w:p>
    <w:p w:rsidR="001D29AD" w:rsidP="001D29AD" w:rsidRDefault="001D29AD" w14:paraId="5CB27555" w14:textId="77777777">
      <w:pPr>
        <w:spacing w:line="360" w:lineRule="auto"/>
        <w:jc w:val="both"/>
        <w:rPr>
          <w:rFonts w:ascii="Times New Roman" w:hAnsi="Times New Roman" w:cs="Times New Roman"/>
          <w:b/>
          <w:bCs/>
        </w:rPr>
      </w:pPr>
    </w:p>
    <w:p w:rsidR="001D29AD" w:rsidP="001D29AD" w:rsidRDefault="001D29AD" w14:paraId="14563296" w14:textId="77777777">
      <w:pPr>
        <w:spacing w:line="360" w:lineRule="auto"/>
        <w:jc w:val="both"/>
        <w:rPr>
          <w:rFonts w:ascii="Times New Roman" w:hAnsi="Times New Roman" w:cs="Times New Roman"/>
          <w:b/>
          <w:bCs/>
        </w:rPr>
      </w:pPr>
    </w:p>
    <w:p w:rsidR="1F93D2A0" w:rsidP="1F93D2A0" w:rsidRDefault="1F93D2A0" w14:paraId="08E77646" w14:textId="2CBA912D">
      <w:pPr>
        <w:spacing w:line="360" w:lineRule="auto"/>
        <w:jc w:val="both"/>
        <w:rPr>
          <w:rFonts w:ascii="Times New Roman" w:hAnsi="Times New Roman" w:cs="Times New Roman"/>
          <w:b w:val="1"/>
          <w:bCs w:val="1"/>
        </w:rPr>
      </w:pPr>
    </w:p>
    <w:p w:rsidR="1F93D2A0" w:rsidP="1F93D2A0" w:rsidRDefault="1F93D2A0" w14:paraId="0BDD8F29" w14:textId="68CEEBED">
      <w:pPr>
        <w:spacing w:line="360" w:lineRule="auto"/>
        <w:jc w:val="both"/>
        <w:rPr>
          <w:rFonts w:ascii="Times New Roman" w:hAnsi="Times New Roman" w:cs="Times New Roman"/>
          <w:b w:val="1"/>
          <w:bCs w:val="1"/>
        </w:rPr>
      </w:pPr>
    </w:p>
    <w:p w:rsidR="1F93D2A0" w:rsidP="1F93D2A0" w:rsidRDefault="1F93D2A0" w14:paraId="69149ED6" w14:textId="2F28FB6F">
      <w:pPr>
        <w:spacing w:line="360" w:lineRule="auto"/>
        <w:jc w:val="both"/>
        <w:rPr>
          <w:rFonts w:ascii="Times New Roman" w:hAnsi="Times New Roman" w:cs="Times New Roman"/>
          <w:b w:val="1"/>
          <w:bCs w:val="1"/>
        </w:rPr>
      </w:pPr>
    </w:p>
    <w:p w:rsidR="1F93D2A0" w:rsidP="1F93D2A0" w:rsidRDefault="1F93D2A0" w14:paraId="4D02C17A" w14:textId="2270E9BF">
      <w:pPr>
        <w:spacing w:line="360" w:lineRule="auto"/>
        <w:jc w:val="both"/>
        <w:rPr>
          <w:rFonts w:ascii="Times New Roman" w:hAnsi="Times New Roman" w:cs="Times New Roman"/>
          <w:b w:val="1"/>
          <w:bCs w:val="1"/>
        </w:rPr>
      </w:pPr>
    </w:p>
    <w:p w:rsidR="1F93D2A0" w:rsidP="1F93D2A0" w:rsidRDefault="1F93D2A0" w14:paraId="26A4B44F" w14:textId="5DEC19D0">
      <w:pPr>
        <w:spacing w:line="360" w:lineRule="auto"/>
        <w:jc w:val="both"/>
        <w:rPr>
          <w:rFonts w:ascii="Times New Roman" w:hAnsi="Times New Roman" w:cs="Times New Roman"/>
          <w:b w:val="1"/>
          <w:bCs w:val="1"/>
        </w:rPr>
      </w:pPr>
    </w:p>
    <w:p w:rsidR="1F93D2A0" w:rsidP="1F93D2A0" w:rsidRDefault="1F93D2A0" w14:paraId="17FE1CC6" w14:textId="5751A6C6">
      <w:pPr>
        <w:spacing w:line="360" w:lineRule="auto"/>
        <w:jc w:val="both"/>
        <w:rPr>
          <w:rFonts w:ascii="Times New Roman" w:hAnsi="Times New Roman" w:cs="Times New Roman"/>
          <w:b w:val="1"/>
          <w:bCs w:val="1"/>
        </w:rPr>
      </w:pPr>
    </w:p>
    <w:p w:rsidR="1F93D2A0" w:rsidP="1F93D2A0" w:rsidRDefault="1F93D2A0" w14:paraId="569BA15C" w14:textId="2580FAE5">
      <w:pPr>
        <w:spacing w:line="360" w:lineRule="auto"/>
        <w:jc w:val="both"/>
        <w:rPr>
          <w:rFonts w:ascii="Times New Roman" w:hAnsi="Times New Roman" w:cs="Times New Roman"/>
          <w:b w:val="1"/>
          <w:bCs w:val="1"/>
        </w:rPr>
      </w:pPr>
    </w:p>
    <w:p w:rsidR="1F93D2A0" w:rsidP="1F93D2A0" w:rsidRDefault="1F93D2A0" w14:paraId="1BDEFD29" w14:textId="514C0A4C">
      <w:pPr>
        <w:spacing w:line="360" w:lineRule="auto"/>
        <w:jc w:val="both"/>
        <w:rPr>
          <w:rFonts w:ascii="Times New Roman" w:hAnsi="Times New Roman" w:cs="Times New Roman"/>
          <w:b w:val="1"/>
          <w:bCs w:val="1"/>
        </w:rPr>
      </w:pPr>
    </w:p>
    <w:p w:rsidRPr="001D29AD" w:rsidR="001D29AD" w:rsidP="001D29AD" w:rsidRDefault="001D29AD" w14:paraId="3E6E3CEB" w14:textId="454C1F36">
      <w:pPr>
        <w:spacing w:line="360" w:lineRule="auto"/>
        <w:jc w:val="both"/>
        <w:rPr>
          <w:rFonts w:ascii="Times New Roman" w:hAnsi="Times New Roman" w:cs="Times New Roman"/>
        </w:rPr>
      </w:pPr>
      <w:r w:rsidRPr="001D29AD">
        <w:rPr>
          <w:rFonts w:ascii="Times New Roman" w:hAnsi="Times New Roman" w:cs="Times New Roman"/>
          <w:b/>
          <w:bCs/>
        </w:rPr>
        <w:lastRenderedPageBreak/>
        <w:t>Task: 2 Practical Example in Practice Case-Study</w:t>
      </w:r>
      <w:r w:rsidRPr="001D29AD">
        <w:rPr>
          <w:rFonts w:ascii="Times New Roman" w:hAnsi="Times New Roman" w:cs="Times New Roman"/>
        </w:rPr>
        <w:t> </w:t>
      </w:r>
    </w:p>
    <w:p w:rsidR="001D29AD" w:rsidP="001D29AD" w:rsidRDefault="001D29AD" w14:paraId="1379ABB6" w14:textId="77777777">
      <w:pPr>
        <w:spacing w:line="360" w:lineRule="auto"/>
        <w:jc w:val="both"/>
        <w:rPr>
          <w:rFonts w:ascii="Times New Roman" w:hAnsi="Times New Roman" w:cs="Times New Roman"/>
        </w:rPr>
      </w:pPr>
      <w:r w:rsidRPr="001D29AD">
        <w:rPr>
          <w:rFonts w:ascii="Times New Roman" w:hAnsi="Times New Roman" w:cs="Times New Roman"/>
        </w:rPr>
        <w:t>The case study of Robyn, a tetraplegic person who had a spinal injury in 2006, is a great illustration of how person-centred care, working together, and ethics can function well in the UK (NHS England, n.d.). This example from NHS England's personalised care resources shows how switching to a personal health budget (PHB) changed the way care was given. The names have been changed to protect privacy. Robyn started off getting help from a home care agency that was paid for by Continuing Health Care (CHC) and the local government. However, the staffing was uneven, with 36 different personal assistants (PAs) in one year, which made her less safe and less independent. She wanted more control in 2014, which led to the implementation of a PHB in 2015.</w:t>
      </w:r>
    </w:p>
    <w:p w:rsidRPr="001D29AD" w:rsidR="001D29AD" w:rsidP="001D29AD" w:rsidRDefault="001D29AD" w14:paraId="5BB73761" w14:textId="13DCAA30">
      <w:pPr>
        <w:spacing w:line="360" w:lineRule="auto"/>
        <w:jc w:val="both"/>
        <w:rPr>
          <w:rFonts w:ascii="Times New Roman" w:hAnsi="Times New Roman" w:cs="Times New Roman"/>
        </w:rPr>
      </w:pPr>
      <w:r w:rsidRPr="001D29AD">
        <w:rPr>
          <w:rFonts w:ascii="Times New Roman" w:hAnsi="Times New Roman" w:cs="Times New Roman"/>
        </w:rPr>
        <w:t>The PHB nurse worked with Robyn to figure out what she needed, focussing on her active lifestyle before the injury that included animals and social activities. This was in line with the Person-Centred Care Framework, which stressed personal goals and choices (Health Foundation, 2014). Partnership working meant that CHC teams, social care, and a Personal Budget Support Service (PBSS) all worked together to find the right PAs who could drive and care for animals. This integration is in line with the Health and Care Act 2022's focus on bringing services together to improve results (Department of Health and Social Care, 2022). The approach was ethical because it respected Robyn's autonomy by letting her hire her own staff, and it was also ethical because it ensured beneficence by keeping care consistent and lowering health concerns from high turnover. </w:t>
      </w:r>
    </w:p>
    <w:p w:rsidRPr="001D29AD" w:rsidR="001D29AD" w:rsidP="001D29AD" w:rsidRDefault="001D29AD" w14:paraId="1ED4607A" w14:textId="77777777">
      <w:pPr>
        <w:spacing w:line="360" w:lineRule="auto"/>
        <w:jc w:val="both"/>
        <w:rPr>
          <w:rFonts w:ascii="Times New Roman" w:hAnsi="Times New Roman" w:cs="Times New Roman"/>
        </w:rPr>
      </w:pPr>
      <w:r w:rsidRPr="001D29AD">
        <w:rPr>
          <w:rFonts w:ascii="Times New Roman" w:hAnsi="Times New Roman" w:cs="Times New Roman"/>
        </w:rPr>
        <w:t>The effect on service users was huge: Robyn got her life back with the PHB, which let her work part-time, drive a carriage competitively, and have a busy social life. Consistent care helped her health physically and made her feel more confident and independent emotionally. For professionals, partnerships made it easier to handle paperwork and made it easier for everyone to make decisions together. This is in line with CQC standards that encourage collaborative care to accommodate different needs (CQC, 2022). The NICE recommendations on community-based care further reinforced this by calling for personalised plans that include both health and social aspects (NICE, 2015).  </w:t>
      </w:r>
    </w:p>
    <w:p w:rsidRPr="001D29AD" w:rsidR="001D29AD" w:rsidP="001D29AD" w:rsidRDefault="001D29AD" w14:paraId="31C06B14" w14:textId="6343915A">
      <w:pPr>
        <w:spacing w:line="360" w:lineRule="auto"/>
        <w:jc w:val="both"/>
        <w:rPr>
          <w:rFonts w:ascii="Times New Roman" w:hAnsi="Times New Roman" w:cs="Times New Roman"/>
        </w:rPr>
      </w:pPr>
      <w:r w:rsidRPr="1F93D2A0" w:rsidR="1F93D2A0">
        <w:rPr>
          <w:rFonts w:ascii="Times New Roman" w:hAnsi="Times New Roman" w:cs="Times New Roman"/>
        </w:rPr>
        <w:t xml:space="preserve">The long 18-month procedure, which included times when contact was limited, and the first care plan, which didn't consider the person's needs, were both difficult. Robyn was able to update her plan and get help finding a job through PBSS because she worked with the PHB nurse on an ongoing basis. Transparent conversations and legal counsel backed by insurance </w:t>
      </w:r>
      <w:r w:rsidRPr="1F93D2A0" w:rsidR="1F93D2A0">
        <w:rPr>
          <w:rFonts w:ascii="Times New Roman" w:hAnsi="Times New Roman" w:cs="Times New Roman"/>
        </w:rPr>
        <w:t>were used to deal with ethical issues like making sure people knew what they were agreeing to and making sure that everyone got a fair share of the money. The 6 Cs were clear: competence in making personalised assessments, communication in planning together, and courage in pushing for change (NHS England, 2012). CQC reports show that these kinds of integrated initiatives lower inequality and make people happier (CQC, 2022). This instance demonstrates that these principles, when effectively implemented, can surmount obstacles to provide transformative, high-quality care within the UK setting. </w:t>
      </w:r>
    </w:p>
    <w:p w:rsidR="1F93D2A0" w:rsidP="1F93D2A0" w:rsidRDefault="1F93D2A0" w14:paraId="628F7669" w14:textId="60FE74FC">
      <w:pPr>
        <w:spacing w:line="360" w:lineRule="auto"/>
        <w:jc w:val="both"/>
        <w:rPr>
          <w:rFonts w:ascii="Times New Roman" w:hAnsi="Times New Roman" w:cs="Times New Roman"/>
        </w:rPr>
      </w:pPr>
    </w:p>
    <w:p w:rsidR="1F93D2A0" w:rsidP="1F93D2A0" w:rsidRDefault="1F93D2A0" w14:paraId="23D5BD32" w14:textId="053F351A">
      <w:pPr>
        <w:spacing w:line="360" w:lineRule="auto"/>
        <w:jc w:val="both"/>
        <w:rPr>
          <w:rFonts w:ascii="Times New Roman" w:hAnsi="Times New Roman" w:cs="Times New Roman"/>
        </w:rPr>
      </w:pPr>
    </w:p>
    <w:p w:rsidR="1F93D2A0" w:rsidP="1F93D2A0" w:rsidRDefault="1F93D2A0" w14:paraId="05177955" w14:textId="487D2C6C">
      <w:pPr>
        <w:spacing w:line="360" w:lineRule="auto"/>
        <w:jc w:val="both"/>
        <w:rPr>
          <w:rFonts w:ascii="Times New Roman" w:hAnsi="Times New Roman" w:cs="Times New Roman"/>
        </w:rPr>
      </w:pPr>
    </w:p>
    <w:p w:rsidR="1F93D2A0" w:rsidP="1F93D2A0" w:rsidRDefault="1F93D2A0" w14:paraId="41358BA9" w14:textId="2A08D9F2">
      <w:pPr>
        <w:spacing w:line="360" w:lineRule="auto"/>
        <w:jc w:val="both"/>
        <w:rPr>
          <w:rFonts w:ascii="Times New Roman" w:hAnsi="Times New Roman" w:cs="Times New Roman"/>
        </w:rPr>
      </w:pPr>
    </w:p>
    <w:p w:rsidR="1F93D2A0" w:rsidP="1F93D2A0" w:rsidRDefault="1F93D2A0" w14:paraId="3208215A" w14:textId="547BE647">
      <w:pPr>
        <w:spacing w:line="360" w:lineRule="auto"/>
        <w:jc w:val="both"/>
        <w:rPr>
          <w:rFonts w:ascii="Times New Roman" w:hAnsi="Times New Roman" w:cs="Times New Roman"/>
        </w:rPr>
      </w:pPr>
    </w:p>
    <w:p w:rsidR="1F93D2A0" w:rsidP="1F93D2A0" w:rsidRDefault="1F93D2A0" w14:paraId="1B3081C6" w14:textId="5CE21CA2">
      <w:pPr>
        <w:spacing w:line="360" w:lineRule="auto"/>
        <w:jc w:val="both"/>
        <w:rPr>
          <w:rFonts w:ascii="Times New Roman" w:hAnsi="Times New Roman" w:cs="Times New Roman"/>
        </w:rPr>
      </w:pPr>
    </w:p>
    <w:p w:rsidR="1F93D2A0" w:rsidP="1F93D2A0" w:rsidRDefault="1F93D2A0" w14:paraId="5D5EE784" w14:textId="18384B4F">
      <w:pPr>
        <w:spacing w:line="360" w:lineRule="auto"/>
        <w:jc w:val="both"/>
        <w:rPr>
          <w:rFonts w:ascii="Times New Roman" w:hAnsi="Times New Roman" w:cs="Times New Roman"/>
        </w:rPr>
      </w:pPr>
    </w:p>
    <w:p w:rsidR="1F93D2A0" w:rsidP="1F93D2A0" w:rsidRDefault="1F93D2A0" w14:paraId="26608CB9" w14:textId="78412D48">
      <w:pPr>
        <w:spacing w:line="360" w:lineRule="auto"/>
        <w:jc w:val="both"/>
        <w:rPr>
          <w:rFonts w:ascii="Times New Roman" w:hAnsi="Times New Roman" w:cs="Times New Roman"/>
        </w:rPr>
      </w:pPr>
    </w:p>
    <w:p w:rsidR="1F93D2A0" w:rsidP="1F93D2A0" w:rsidRDefault="1F93D2A0" w14:paraId="3E928417" w14:textId="167BD7DF">
      <w:pPr>
        <w:spacing w:line="360" w:lineRule="auto"/>
        <w:jc w:val="both"/>
        <w:rPr>
          <w:rFonts w:ascii="Times New Roman" w:hAnsi="Times New Roman" w:cs="Times New Roman"/>
        </w:rPr>
      </w:pPr>
    </w:p>
    <w:p w:rsidR="1F93D2A0" w:rsidP="1F93D2A0" w:rsidRDefault="1F93D2A0" w14:paraId="799C30EE" w14:textId="32AAC5BC">
      <w:pPr>
        <w:spacing w:line="360" w:lineRule="auto"/>
        <w:jc w:val="both"/>
        <w:rPr>
          <w:rFonts w:ascii="Times New Roman" w:hAnsi="Times New Roman" w:cs="Times New Roman"/>
        </w:rPr>
      </w:pPr>
    </w:p>
    <w:p w:rsidR="1F93D2A0" w:rsidP="1F93D2A0" w:rsidRDefault="1F93D2A0" w14:paraId="6DB8F61E" w14:textId="254C132D">
      <w:pPr>
        <w:spacing w:line="360" w:lineRule="auto"/>
        <w:jc w:val="both"/>
        <w:rPr>
          <w:rFonts w:ascii="Times New Roman" w:hAnsi="Times New Roman" w:cs="Times New Roman"/>
        </w:rPr>
      </w:pPr>
    </w:p>
    <w:p w:rsidR="1F93D2A0" w:rsidP="1F93D2A0" w:rsidRDefault="1F93D2A0" w14:paraId="44FDE5C0" w14:textId="5E1E57B5">
      <w:pPr>
        <w:spacing w:line="360" w:lineRule="auto"/>
        <w:jc w:val="both"/>
        <w:rPr>
          <w:rFonts w:ascii="Times New Roman" w:hAnsi="Times New Roman" w:cs="Times New Roman"/>
        </w:rPr>
      </w:pPr>
    </w:p>
    <w:p w:rsidR="1F93D2A0" w:rsidP="1F93D2A0" w:rsidRDefault="1F93D2A0" w14:paraId="260E7C66" w14:textId="4EE6D526">
      <w:pPr>
        <w:spacing w:line="360" w:lineRule="auto"/>
        <w:jc w:val="both"/>
        <w:rPr>
          <w:rFonts w:ascii="Times New Roman" w:hAnsi="Times New Roman" w:cs="Times New Roman"/>
        </w:rPr>
      </w:pPr>
    </w:p>
    <w:p w:rsidR="1F93D2A0" w:rsidP="1F93D2A0" w:rsidRDefault="1F93D2A0" w14:paraId="1AD6AC21" w14:textId="19BB7EF3">
      <w:pPr>
        <w:spacing w:line="360" w:lineRule="auto"/>
        <w:jc w:val="both"/>
        <w:rPr>
          <w:rFonts w:ascii="Times New Roman" w:hAnsi="Times New Roman" w:cs="Times New Roman"/>
          <w:b w:val="1"/>
          <w:bCs w:val="1"/>
        </w:rPr>
      </w:pPr>
    </w:p>
    <w:p w:rsidR="1F93D2A0" w:rsidP="1F93D2A0" w:rsidRDefault="1F93D2A0" w14:paraId="13F184AC" w14:textId="7DA2BE50">
      <w:pPr>
        <w:spacing w:line="360" w:lineRule="auto"/>
        <w:jc w:val="both"/>
        <w:rPr>
          <w:rFonts w:ascii="Times New Roman" w:hAnsi="Times New Roman" w:cs="Times New Roman"/>
          <w:b w:val="1"/>
          <w:bCs w:val="1"/>
        </w:rPr>
      </w:pPr>
    </w:p>
    <w:p w:rsidR="1F93D2A0" w:rsidP="1F93D2A0" w:rsidRDefault="1F93D2A0" w14:paraId="5208AAAF" w14:textId="462B2DC8">
      <w:pPr>
        <w:spacing w:line="360" w:lineRule="auto"/>
        <w:jc w:val="both"/>
        <w:rPr>
          <w:rFonts w:ascii="Times New Roman" w:hAnsi="Times New Roman" w:cs="Times New Roman"/>
          <w:b w:val="1"/>
          <w:bCs w:val="1"/>
        </w:rPr>
      </w:pPr>
    </w:p>
    <w:p w:rsidR="001D29AD" w:rsidP="001D29AD" w:rsidRDefault="001D29AD" w14:paraId="3E2A14D6" w14:textId="5F147EFB">
      <w:pPr>
        <w:spacing w:line="360" w:lineRule="auto"/>
        <w:jc w:val="both"/>
        <w:rPr>
          <w:rFonts w:ascii="Times New Roman" w:hAnsi="Times New Roman" w:cs="Times New Roman"/>
        </w:rPr>
      </w:pPr>
      <w:r w:rsidRPr="001D29AD">
        <w:rPr>
          <w:rFonts w:ascii="Times New Roman" w:hAnsi="Times New Roman" w:cs="Times New Roman"/>
          <w:b/>
          <w:bCs/>
        </w:rPr>
        <w:t>Task:3 Self-Reflection</w:t>
      </w:r>
      <w:r w:rsidRPr="001D29AD">
        <w:rPr>
          <w:rFonts w:ascii="Times New Roman" w:hAnsi="Times New Roman" w:cs="Times New Roman"/>
        </w:rPr>
        <w:t> </w:t>
      </w:r>
    </w:p>
    <w:p w:rsidR="001D29AD" w:rsidP="001D29AD" w:rsidRDefault="001D29AD" w14:paraId="1F570416" w14:textId="77777777">
      <w:pPr>
        <w:spacing w:line="360" w:lineRule="auto"/>
        <w:jc w:val="both"/>
        <w:rPr>
          <w:rFonts w:ascii="Times New Roman" w:hAnsi="Times New Roman" w:cs="Times New Roman"/>
        </w:rPr>
      </w:pPr>
    </w:p>
    <w:p w:rsidR="001D29AD" w:rsidP="001D29AD" w:rsidRDefault="001D29AD" w14:paraId="29FF5B5D" w14:textId="6D01D3CE">
      <w:pPr>
        <w:spacing w:line="360" w:lineRule="auto"/>
        <w:jc w:val="both"/>
        <w:rPr>
          <w:rFonts w:ascii="Times New Roman" w:hAnsi="Times New Roman" w:cs="Times New Roman"/>
        </w:rPr>
      </w:pPr>
      <w:r>
        <w:rPr>
          <w:noProof/>
        </w:rPr>
        <w:drawing>
          <wp:inline distT="0" distB="0" distL="0" distR="0" wp14:anchorId="46E81360" wp14:editId="5DBF19C4">
            <wp:extent cx="3481754" cy="2860040"/>
            <wp:effectExtent l="0" t="0" r="4445" b="0"/>
            <wp:docPr id="200282060" name="Picture 2"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Gibbs Reflective Cycle - Free Template Download &amp; Guid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3510813" cy="2883910"/>
                    </a:xfrm>
                    <a:prstGeom prst="rect">
                      <a:avLst/>
                    </a:prstGeom>
                    <a:noFill/>
                    <a:ln>
                      <a:noFill/>
                    </a:ln>
                  </pic:spPr>
                </pic:pic>
              </a:graphicData>
            </a:graphic>
          </wp:inline>
        </w:drawing>
      </w:r>
    </w:p>
    <w:p w:rsidRPr="001D29AD" w:rsidR="001D29AD" w:rsidP="001D29AD" w:rsidRDefault="001D29AD" w14:paraId="0CD9F9F0" w14:textId="215612ED">
      <w:pPr>
        <w:spacing w:line="360" w:lineRule="auto"/>
        <w:jc w:val="both"/>
        <w:rPr>
          <w:rFonts w:ascii="Times New Roman" w:hAnsi="Times New Roman" w:cs="Times New Roman"/>
        </w:rPr>
      </w:pPr>
      <w:r w:rsidRPr="001D29AD">
        <w:rPr>
          <w:rFonts w:ascii="Times New Roman" w:hAnsi="Times New Roman" w:cs="Times New Roman"/>
        </w:rPr>
        <w:t>Channell, M. (2023)</w:t>
      </w:r>
    </w:p>
    <w:p w:rsidRPr="001D29AD" w:rsidR="001D29AD" w:rsidP="001D29AD" w:rsidRDefault="001D29AD" w14:paraId="6F6E1A86" w14:textId="77777777">
      <w:pPr>
        <w:spacing w:line="360" w:lineRule="auto"/>
        <w:jc w:val="both"/>
        <w:rPr>
          <w:rFonts w:ascii="Times New Roman" w:hAnsi="Times New Roman" w:cs="Times New Roman"/>
        </w:rPr>
      </w:pPr>
      <w:r w:rsidRPr="001D29AD">
        <w:rPr>
          <w:rFonts w:ascii="Times New Roman" w:hAnsi="Times New Roman" w:cs="Times New Roman"/>
        </w:rPr>
        <w:t>I will utilise Gibbs' Reflective Cycle (Gibbs, 1988) to organise my self-reflection on how to employ person-centred care, working together, and ethics in health and social care. This model offers a structured framework comprising six stages: description, feelings, assessment, analysis, conclusion, and action plan. It enables me to leverage my personal experiences as a student volunteer in a UK care home and strategies for future development.  </w:t>
      </w:r>
    </w:p>
    <w:p w:rsidRPr="001D29AD" w:rsidR="001D29AD" w:rsidP="001D29AD" w:rsidRDefault="001D29AD" w14:paraId="6DFC7D24" w14:textId="77777777">
      <w:pPr>
        <w:spacing w:line="360" w:lineRule="auto"/>
        <w:jc w:val="both"/>
        <w:rPr>
          <w:rFonts w:ascii="Times New Roman" w:hAnsi="Times New Roman" w:cs="Times New Roman"/>
        </w:rPr>
      </w:pPr>
      <w:r w:rsidRPr="001D29AD">
        <w:rPr>
          <w:rFonts w:ascii="Times New Roman" w:hAnsi="Times New Roman" w:cs="Times New Roman"/>
          <w:b/>
          <w:bCs/>
        </w:rPr>
        <w:t>Description:</w:t>
      </w:r>
      <w:r w:rsidRPr="001D29AD">
        <w:rPr>
          <w:rFonts w:ascii="Times New Roman" w:hAnsi="Times New Roman" w:cs="Times New Roman"/>
        </w:rPr>
        <w:t xml:space="preserve"> In 2023, I volunteered at a local nursing home for the elderly and helped people with dementia with their everyday tasks. One time, I had to help Mrs. A, an 82-year-old resident who didn't want to eat because of her cultural dietary preferences. The team, which included nurses and social workers, met to talk about her care plan again. I helped by looking out culturally acceptable dishes and spoke to her family. In another instance, while shadowing a </w:t>
      </w:r>
      <w:r w:rsidRPr="001D29AD">
        <w:rPr>
          <w:rFonts w:ascii="Times New Roman" w:hAnsi="Times New Roman" w:cs="Times New Roman"/>
        </w:rPr>
        <w:lastRenderedPageBreak/>
        <w:t>community nurse, I witnessed ethical problems in end-of-life treatment for a patient with terminal cancer, where family preferences clashed with the patient's autonomy.  </w:t>
      </w:r>
    </w:p>
    <w:p w:rsidRPr="001D29AD" w:rsidR="001D29AD" w:rsidP="001D29AD" w:rsidRDefault="001D29AD" w14:paraId="0A59AEAA"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2D8E687B" w14:textId="77777777">
      <w:pPr>
        <w:spacing w:line="360" w:lineRule="auto"/>
        <w:jc w:val="both"/>
        <w:rPr>
          <w:rFonts w:ascii="Times New Roman" w:hAnsi="Times New Roman" w:cs="Times New Roman"/>
        </w:rPr>
      </w:pPr>
      <w:r w:rsidRPr="001D29AD">
        <w:rPr>
          <w:rFonts w:ascii="Times New Roman" w:hAnsi="Times New Roman" w:cs="Times New Roman"/>
          <w:b/>
          <w:bCs/>
        </w:rPr>
        <w:t>Feelings:</w:t>
      </w:r>
      <w:r w:rsidRPr="001D29AD">
        <w:rPr>
          <w:rFonts w:ascii="Times New Roman" w:hAnsi="Times New Roman" w:cs="Times New Roman"/>
        </w:rPr>
        <w:t xml:space="preserve"> At first, I was overwhelmed by how hard it was to balance the requirements of each person with the needs of the whole team, especially when Mrs. A's rejection made me worry about her nutrition. I was worried about crossing the line, but I felt delighted when my ideas led to adjustments. In the ethical situation, I felt torn and sympathetic since I knew how hard it was for professionals to deal with their emotions. Overall, these experiences made me feel fulfilled since I was able to provide meaningful care, but they also showed me that I wasn't very good at working with others. </w:t>
      </w:r>
    </w:p>
    <w:p w:rsidRPr="001D29AD" w:rsidR="001D29AD" w:rsidP="001D29AD" w:rsidRDefault="001D29AD" w14:paraId="4B4AFD6A" w14:textId="77777777">
      <w:pPr>
        <w:spacing w:line="360" w:lineRule="auto"/>
        <w:jc w:val="both"/>
        <w:rPr>
          <w:rFonts w:ascii="Times New Roman" w:hAnsi="Times New Roman" w:cs="Times New Roman"/>
        </w:rPr>
      </w:pPr>
      <w:r w:rsidRPr="001D29AD">
        <w:rPr>
          <w:rFonts w:ascii="Times New Roman" w:hAnsi="Times New Roman" w:cs="Times New Roman"/>
          <w:b/>
          <w:bCs/>
        </w:rPr>
        <w:t>Evaluation</w:t>
      </w:r>
      <w:r w:rsidRPr="001D29AD">
        <w:rPr>
          <w:rFonts w:ascii="Times New Roman" w:hAnsi="Times New Roman" w:cs="Times New Roman"/>
        </w:rPr>
        <w:t>: The care home had a good collaborative environment, and person-centred care made Mrs. A more involved, which led to better health outcomes, such as weight stability. Regular meetings helped partnership work well, which was in line with the Care Act 2014's focus on involvement (Department of Health, 2014). But there were problems with communication delays, which should have been handled better. It was good ethically to respect the patient's autonomy through prior directives, but I saw places where the documentation could be better to avoid problems. I am good at research and empathy, as seen by how I changed meals. However, I need to work on my confidence in ethical conversations and working with others from different fields. </w:t>
      </w:r>
    </w:p>
    <w:p w:rsidRPr="001D29AD" w:rsidR="001D29AD" w:rsidP="001D29AD" w:rsidRDefault="001D29AD" w14:paraId="16E8B755" w14:textId="77777777">
      <w:pPr>
        <w:spacing w:line="360" w:lineRule="auto"/>
        <w:jc w:val="both"/>
        <w:rPr>
          <w:rFonts w:ascii="Times New Roman" w:hAnsi="Times New Roman" w:cs="Times New Roman"/>
        </w:rPr>
      </w:pPr>
      <w:r w:rsidRPr="001D29AD">
        <w:rPr>
          <w:rFonts w:ascii="Times New Roman" w:hAnsi="Times New Roman" w:cs="Times New Roman"/>
          <w:b/>
          <w:bCs/>
        </w:rPr>
        <w:t>Analysis:</w:t>
      </w:r>
      <w:r w:rsidRPr="001D29AD">
        <w:rPr>
          <w:rFonts w:ascii="Times New Roman" w:hAnsi="Times New Roman" w:cs="Times New Roman"/>
        </w:rPr>
        <w:t xml:space="preserve"> Maslow's hierarchy describes Mrs. A's reluctance as unmet belonging needs, where traditional food made her feel safe (Maslow, 1943). Person-centred treatment here was in line with NICE guidelines, which said that preferences should come first to improve health (NICE, 2018). Partnership working was based on Bronfenbrenner's theory, which combined microsystems like families with mesosystems like care teams (Bronfenbrenner, 1979). The 6 Cs encouraged activities that were ethical, such as compassion while listening to the patient and courage when addressing family issues that were in line with HCPC standards (HCPC, 2024). There were problems because of a lack of resources, which is prevalent in UK care. However, policies like the Health and Care Act 2022, which encourages integrated teams, helped to ease some of these problems (Department of Health and Social Care, 2022). Because I didn't have much experience as a volunteer, I had to rely on observation, but this helped me learn basic skills. Looking back, I could have been more forceful in my support for Mrs. An earlier, maybe by starting family consultations sooner. These experiences showed me that </w:t>
      </w:r>
      <w:r w:rsidRPr="001D29AD">
        <w:rPr>
          <w:rFonts w:ascii="Times New Roman" w:hAnsi="Times New Roman" w:cs="Times New Roman"/>
        </w:rPr>
        <w:lastRenderedPageBreak/>
        <w:t>person-centred care takes active listening, that working in collaboration requires clear communication, and that ethics means balancing ideals like autonomy and beneficence. They confirmed my dedication to these ideas overall, but they also showed me where I might improve in putting them into practice, such how to deal with conflicts. </w:t>
      </w:r>
    </w:p>
    <w:p w:rsidRPr="001D29AD" w:rsidR="001D29AD" w:rsidP="001D29AD" w:rsidRDefault="001D29AD" w14:paraId="78CDF9F6" w14:textId="77777777">
      <w:pPr>
        <w:spacing w:line="360" w:lineRule="auto"/>
        <w:jc w:val="both"/>
        <w:rPr>
          <w:rFonts w:ascii="Times New Roman" w:hAnsi="Times New Roman" w:cs="Times New Roman"/>
        </w:rPr>
      </w:pPr>
      <w:r w:rsidRPr="001D29AD">
        <w:rPr>
          <w:rFonts w:ascii="Times New Roman" w:hAnsi="Times New Roman" w:cs="Times New Roman"/>
          <w:b/>
          <w:bCs/>
        </w:rPr>
        <w:t xml:space="preserve">Action Plan: </w:t>
      </w:r>
      <w:r w:rsidRPr="001D29AD">
        <w:rPr>
          <w:rFonts w:ascii="Times New Roman" w:hAnsi="Times New Roman" w:cs="Times New Roman"/>
        </w:rPr>
        <w:t>I want to improve my practice by volunteering more in community health facilities so that I may learn how to work with different people. Through my university's placement program, I will look for a registered nurse to mentor me, with a focus on skills for making ethical decisions. For my continuing professional development (CPD), I want to finish online programs from SCIE on integrated care and go to workshops on the 6 Cs.  </w:t>
      </w:r>
    </w:p>
    <w:p w:rsidRPr="001D29AD" w:rsidR="001D29AD" w:rsidP="001D29AD" w:rsidRDefault="001D29AD" w14:paraId="10FB5A84" w14:textId="77777777">
      <w:pPr>
        <w:spacing w:line="360" w:lineRule="auto"/>
        <w:jc w:val="both"/>
        <w:rPr>
          <w:rFonts w:ascii="Times New Roman" w:hAnsi="Times New Roman" w:cs="Times New Roman"/>
        </w:rPr>
      </w:pPr>
      <w:r w:rsidRPr="001D29AD">
        <w:rPr>
          <w:rFonts w:ascii="Times New Roman" w:hAnsi="Times New Roman" w:cs="Times New Roman"/>
        </w:rPr>
        <w:t>In the future, I will use reflective diaries to write about my experiences and make sure I employ ideas like Maslow's in a proactive way. By doing these things, I hope to go from being a student to being a skilled practitioner who follows professional codes like those from the NMC.I see that my ability to empathise is a strength in person-centred care, but I need to work on being more aggressive in partnerships and making ethical decisions. These experiences are in line with the Care Act's principle of well-being when it comes to policy, which makes me want to pursue CPD to improve my practice. </w:t>
      </w:r>
    </w:p>
    <w:p w:rsidRPr="001D29AD" w:rsidR="001D29AD" w:rsidP="001D29AD" w:rsidRDefault="001D29AD" w14:paraId="35CD87D6" w14:textId="39CAA44C">
      <w:pPr>
        <w:spacing w:line="360" w:lineRule="auto"/>
        <w:jc w:val="both"/>
        <w:rPr>
          <w:rFonts w:ascii="Times New Roman" w:hAnsi="Times New Roman" w:cs="Times New Roman"/>
        </w:rPr>
      </w:pPr>
      <w:r w:rsidRPr="001D29AD">
        <w:rPr>
          <w:rFonts w:ascii="Times New Roman" w:hAnsi="Times New Roman" w:cs="Times New Roman"/>
          <w:b/>
          <w:bCs/>
        </w:rPr>
        <w:t>Conclusion</w:t>
      </w:r>
      <w:r w:rsidRPr="001D29AD">
        <w:rPr>
          <w:rFonts w:ascii="Times New Roman" w:hAnsi="Times New Roman" w:cs="Times New Roman"/>
        </w:rPr>
        <w:t> </w:t>
      </w:r>
    </w:p>
    <w:p w:rsidRPr="001D29AD" w:rsidR="001D29AD" w:rsidP="001D29AD" w:rsidRDefault="001D29AD" w14:paraId="28E0F336" w14:textId="77777777">
      <w:pPr>
        <w:spacing w:line="360" w:lineRule="auto"/>
        <w:jc w:val="both"/>
        <w:rPr>
          <w:rFonts w:ascii="Times New Roman" w:hAnsi="Times New Roman" w:cs="Times New Roman"/>
        </w:rPr>
      </w:pPr>
      <w:r w:rsidRPr="001D29AD">
        <w:rPr>
          <w:rFonts w:ascii="Times New Roman" w:hAnsi="Times New Roman" w:cs="Times New Roman"/>
        </w:rPr>
        <w:t>In conclusion, ethics, person-centred care, and working together are all important elements in UK health and social care that make sure services are personalised, function together, and are morally sound. As we talked about, they improve user outcomes by encouraging independence and fairness, and they help professionals by providing integrated frameworks. There are still problems like not having enough resources but using them in real-life situations leads to better quality and stronger systems. This reflection shows how these values help professionals improve by encouraging them to think about their work and keep learning so they may provide compassionate, effective care. </w:t>
      </w:r>
    </w:p>
    <w:p w:rsidRPr="001D29AD" w:rsidR="001D29AD" w:rsidP="001D29AD" w:rsidRDefault="001D29AD" w14:paraId="58DF299F"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044C8BC9"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079B5B64"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6E0DB5BC" w14:textId="77777777">
      <w:pPr>
        <w:spacing w:line="360" w:lineRule="auto"/>
        <w:jc w:val="both"/>
        <w:rPr>
          <w:rFonts w:ascii="Times New Roman" w:hAnsi="Times New Roman" w:cs="Times New Roman"/>
        </w:rPr>
      </w:pPr>
      <w:r w:rsidRPr="001D29AD">
        <w:rPr>
          <w:rFonts w:ascii="Times New Roman" w:hAnsi="Times New Roman" w:cs="Times New Roman"/>
        </w:rPr>
        <w:t> </w:t>
      </w:r>
    </w:p>
    <w:p w:rsidRPr="001D29AD" w:rsidR="001D29AD" w:rsidP="001D29AD" w:rsidRDefault="001D29AD" w14:paraId="1F01E629" w14:textId="77777777">
      <w:pPr>
        <w:spacing w:line="360" w:lineRule="auto"/>
        <w:jc w:val="both"/>
        <w:rPr>
          <w:rFonts w:ascii="Times New Roman" w:hAnsi="Times New Roman" w:cs="Times New Roman"/>
        </w:rPr>
      </w:pPr>
      <w:r w:rsidRPr="1F93D2A0" w:rsidR="1F93D2A0">
        <w:rPr>
          <w:rFonts w:ascii="Times New Roman" w:hAnsi="Times New Roman" w:cs="Times New Roman"/>
        </w:rPr>
        <w:t> </w:t>
      </w:r>
    </w:p>
    <w:p w:rsidR="1F93D2A0" w:rsidP="1F93D2A0" w:rsidRDefault="1F93D2A0" w14:paraId="4AB1319E" w14:textId="6D1C1241">
      <w:pPr>
        <w:spacing w:line="360" w:lineRule="auto"/>
        <w:jc w:val="both"/>
        <w:rPr>
          <w:rFonts w:ascii="Times New Roman" w:hAnsi="Times New Roman" w:cs="Times New Roman"/>
          <w:b w:val="1"/>
          <w:bCs w:val="1"/>
        </w:rPr>
      </w:pPr>
    </w:p>
    <w:p w:rsidR="1F93D2A0" w:rsidP="1F93D2A0" w:rsidRDefault="1F93D2A0" w14:paraId="282D7FCE" w14:textId="43CC3B13">
      <w:pPr>
        <w:spacing w:line="360" w:lineRule="auto"/>
        <w:jc w:val="both"/>
        <w:rPr>
          <w:rFonts w:ascii="Times New Roman" w:hAnsi="Times New Roman" w:cs="Times New Roman"/>
          <w:b w:val="1"/>
          <w:bCs w:val="1"/>
        </w:rPr>
      </w:pPr>
    </w:p>
    <w:p w:rsidRPr="00EB7597" w:rsidR="00EB7597" w:rsidP="001D29AD" w:rsidRDefault="00EB7597" w14:paraId="39041854" w14:textId="3F09C5D1">
      <w:pPr>
        <w:spacing w:line="360" w:lineRule="auto"/>
        <w:jc w:val="both"/>
        <w:rPr>
          <w:rFonts w:ascii="Times New Roman" w:hAnsi="Times New Roman" w:cs="Times New Roman"/>
          <w:b/>
          <w:bCs/>
        </w:rPr>
      </w:pPr>
      <w:r w:rsidRPr="00EB7597">
        <w:rPr>
          <w:rFonts w:ascii="Times New Roman" w:hAnsi="Times New Roman" w:cs="Times New Roman"/>
          <w:b/>
          <w:bCs/>
        </w:rPr>
        <w:lastRenderedPageBreak/>
        <w:t xml:space="preserve">References </w:t>
      </w:r>
    </w:p>
    <w:p w:rsidRPr="001D29AD" w:rsidR="001D29AD" w:rsidP="001D29AD" w:rsidRDefault="001D29AD" w14:paraId="63D5FF0F" w14:textId="7C753F23">
      <w:pPr>
        <w:spacing w:line="360" w:lineRule="auto"/>
        <w:jc w:val="both"/>
        <w:rPr>
          <w:rFonts w:ascii="Times New Roman" w:hAnsi="Times New Roman" w:cs="Times New Roman"/>
        </w:rPr>
      </w:pPr>
      <w:r w:rsidRPr="001D29AD">
        <w:rPr>
          <w:rFonts w:ascii="Times New Roman" w:hAnsi="Times New Roman" w:cs="Times New Roman"/>
        </w:rPr>
        <w:t xml:space="preserve">Care Quality Commission (CQC) (2022) </w:t>
      </w:r>
      <w:r w:rsidRPr="001D29AD">
        <w:rPr>
          <w:rFonts w:ascii="Times New Roman" w:hAnsi="Times New Roman" w:cs="Times New Roman"/>
          <w:i/>
          <w:iCs/>
        </w:rPr>
        <w:t>Partnerships and communities</w:t>
      </w:r>
      <w:r w:rsidRPr="001D29AD">
        <w:rPr>
          <w:rFonts w:ascii="Times New Roman" w:hAnsi="Times New Roman" w:cs="Times New Roman"/>
        </w:rPr>
        <w:t xml:space="preserve">. Available at: </w:t>
      </w:r>
      <w:hyperlink w:tgtFrame="_blank" w:history="1" r:id="rId5">
        <w:r w:rsidRPr="001D29AD">
          <w:rPr>
            <w:rStyle w:val="Hyperlink"/>
            <w:rFonts w:ascii="Times New Roman" w:hAnsi="Times New Roman" w:cs="Times New Roman"/>
          </w:rPr>
          <w:t>https://www.cqc.org.uk/guidance-regulation/local-authorities/assessment-framework/theme2/partnerships</w:t>
        </w:r>
      </w:hyperlink>
      <w:r w:rsidRPr="001D29AD">
        <w:rPr>
          <w:rFonts w:ascii="Times New Roman" w:hAnsi="Times New Roman" w:cs="Times New Roman"/>
        </w:rPr>
        <w:t xml:space="preserve"> (Accessed: 12 October 2025). </w:t>
      </w:r>
    </w:p>
    <w:p w:rsidRPr="001D29AD" w:rsidR="001D29AD" w:rsidP="001D29AD" w:rsidRDefault="001D29AD" w14:paraId="23A6DC6F" w14:textId="77777777">
      <w:pPr>
        <w:spacing w:line="360" w:lineRule="auto"/>
        <w:jc w:val="both"/>
        <w:rPr>
          <w:rFonts w:ascii="Times New Roman" w:hAnsi="Times New Roman" w:cs="Times New Roman"/>
        </w:rPr>
      </w:pPr>
      <w:r w:rsidRPr="001D29AD">
        <w:rPr>
          <w:rFonts w:ascii="Times New Roman" w:hAnsi="Times New Roman" w:cs="Times New Roman"/>
        </w:rPr>
        <w:t xml:space="preserve">Channell, M. (2023) </w:t>
      </w:r>
      <w:r w:rsidRPr="001D29AD">
        <w:rPr>
          <w:rFonts w:ascii="Times New Roman" w:hAnsi="Times New Roman" w:cs="Times New Roman"/>
          <w:i/>
          <w:iCs/>
        </w:rPr>
        <w:t>The Gibbs Reflective Cycle – Free Template Download &amp; Guide</w:t>
      </w:r>
      <w:r w:rsidRPr="001D29AD">
        <w:rPr>
          <w:rFonts w:ascii="Times New Roman" w:hAnsi="Times New Roman" w:cs="Times New Roman"/>
        </w:rPr>
        <w:t xml:space="preserve">. TSW Training. Available at: </w:t>
      </w:r>
      <w:hyperlink w:history="1" r:id="rId6">
        <w:r w:rsidRPr="001D29AD">
          <w:rPr>
            <w:rStyle w:val="Hyperlink"/>
            <w:rFonts w:ascii="Times New Roman" w:hAnsi="Times New Roman" w:cs="Times New Roman"/>
          </w:rPr>
          <w:t>https://www.tsw.co.uk/blog/leadership-and-management/gibbs-reflective-cycle/</w:t>
        </w:r>
      </w:hyperlink>
      <w:r w:rsidRPr="001D29AD">
        <w:rPr>
          <w:rFonts w:ascii="Times New Roman" w:hAnsi="Times New Roman" w:cs="Times New Roman"/>
        </w:rPr>
        <w:t xml:space="preserve"> (Accessed: 24 October 2025).</w:t>
      </w:r>
    </w:p>
    <w:p w:rsidRPr="001D29AD" w:rsidR="001D29AD" w:rsidP="001D29AD" w:rsidRDefault="001D29AD" w14:paraId="53635D13" w14:textId="77777777">
      <w:pPr>
        <w:spacing w:line="360" w:lineRule="auto"/>
        <w:jc w:val="both"/>
        <w:rPr>
          <w:rFonts w:ascii="Times New Roman" w:hAnsi="Times New Roman" w:cs="Times New Roman"/>
        </w:rPr>
      </w:pPr>
      <w:r w:rsidRPr="001D29AD">
        <w:rPr>
          <w:rFonts w:ascii="Times New Roman" w:hAnsi="Times New Roman" w:cs="Times New Roman"/>
        </w:rPr>
        <w:t>Let me know if you’d like it formatted for a bibliography, in-text citation, or adapted for a specific institution’s style guide.</w:t>
      </w:r>
    </w:p>
    <w:p w:rsidRPr="001D29AD" w:rsidR="001D29AD" w:rsidP="001D29AD" w:rsidRDefault="001D29AD" w14:paraId="163DDCF6" w14:textId="77777777">
      <w:pPr>
        <w:spacing w:line="360" w:lineRule="auto"/>
        <w:jc w:val="both"/>
        <w:rPr>
          <w:rFonts w:ascii="Times New Roman" w:hAnsi="Times New Roman" w:cs="Times New Roman"/>
        </w:rPr>
      </w:pPr>
      <w:r w:rsidRPr="001D29AD">
        <w:rPr>
          <w:rFonts w:ascii="Times New Roman" w:hAnsi="Times New Roman" w:cs="Times New Roman"/>
        </w:rPr>
        <w:t xml:space="preserve">Department of Health (2014) </w:t>
      </w:r>
      <w:r w:rsidRPr="001D29AD">
        <w:rPr>
          <w:rFonts w:ascii="Times New Roman" w:hAnsi="Times New Roman" w:cs="Times New Roman"/>
          <w:i/>
          <w:iCs/>
        </w:rPr>
        <w:t>Care Act 2014</w:t>
      </w:r>
      <w:r w:rsidRPr="001D29AD">
        <w:rPr>
          <w:rFonts w:ascii="Times New Roman" w:hAnsi="Times New Roman" w:cs="Times New Roman"/>
        </w:rPr>
        <w:t xml:space="preserve">. Available at: </w:t>
      </w:r>
      <w:hyperlink w:tgtFrame="_blank" w:history="1" r:id="rId7">
        <w:r w:rsidRPr="001D29AD">
          <w:rPr>
            <w:rStyle w:val="Hyperlink"/>
            <w:rFonts w:ascii="Times New Roman" w:hAnsi="Times New Roman" w:cs="Times New Roman"/>
          </w:rPr>
          <w:t>https://www.legislation.gov.uk/ukpga/2014/23/contents</w:t>
        </w:r>
      </w:hyperlink>
      <w:r w:rsidRPr="001D29AD">
        <w:rPr>
          <w:rFonts w:ascii="Times New Roman" w:hAnsi="Times New Roman" w:cs="Times New Roman"/>
        </w:rPr>
        <w:t xml:space="preserve"> (Accessed: 23 October 2025). </w:t>
      </w:r>
    </w:p>
    <w:p w:rsidRPr="001D29AD" w:rsidR="001D29AD" w:rsidP="001D29AD" w:rsidRDefault="001D29AD" w14:paraId="5E52951E" w14:textId="77777777">
      <w:pPr>
        <w:spacing w:line="360" w:lineRule="auto"/>
        <w:jc w:val="both"/>
        <w:rPr>
          <w:rFonts w:ascii="Times New Roman" w:hAnsi="Times New Roman" w:cs="Times New Roman"/>
        </w:rPr>
      </w:pPr>
      <w:r w:rsidRPr="001D29AD">
        <w:rPr>
          <w:rFonts w:ascii="Times New Roman" w:hAnsi="Times New Roman" w:cs="Times New Roman"/>
        </w:rPr>
        <w:t xml:space="preserve">Department of Health and Social Care (2022) </w:t>
      </w:r>
      <w:r w:rsidRPr="001D29AD">
        <w:rPr>
          <w:rFonts w:ascii="Times New Roman" w:hAnsi="Times New Roman" w:cs="Times New Roman"/>
          <w:i/>
          <w:iCs/>
        </w:rPr>
        <w:t>Health and Care Act 2022</w:t>
      </w:r>
      <w:r w:rsidRPr="001D29AD">
        <w:rPr>
          <w:rFonts w:ascii="Times New Roman" w:hAnsi="Times New Roman" w:cs="Times New Roman"/>
        </w:rPr>
        <w:t xml:space="preserve">. Available at: </w:t>
      </w:r>
      <w:hyperlink w:tgtFrame="_blank" w:history="1" r:id="rId8">
        <w:r w:rsidRPr="001D29AD">
          <w:rPr>
            <w:rStyle w:val="Hyperlink"/>
            <w:rFonts w:ascii="Times New Roman" w:hAnsi="Times New Roman" w:cs="Times New Roman"/>
          </w:rPr>
          <w:t>https://www.legislation.gov.uk/ukpga/2022/31/contents</w:t>
        </w:r>
      </w:hyperlink>
      <w:r w:rsidRPr="001D29AD">
        <w:rPr>
          <w:rFonts w:ascii="Times New Roman" w:hAnsi="Times New Roman" w:cs="Times New Roman"/>
        </w:rPr>
        <w:t xml:space="preserve"> (Accessed: 20 October 2025). </w:t>
      </w:r>
    </w:p>
    <w:p w:rsidRPr="001D29AD" w:rsidR="001D29AD" w:rsidP="001D29AD" w:rsidRDefault="001D29AD" w14:paraId="212F923E" w14:textId="77777777">
      <w:pPr>
        <w:spacing w:line="360" w:lineRule="auto"/>
        <w:jc w:val="both"/>
        <w:rPr>
          <w:rFonts w:ascii="Times New Roman" w:hAnsi="Times New Roman" w:cs="Times New Roman"/>
        </w:rPr>
      </w:pPr>
      <w:r w:rsidRPr="001D29AD">
        <w:rPr>
          <w:rFonts w:ascii="Times New Roman" w:hAnsi="Times New Roman" w:cs="Times New Roman"/>
        </w:rPr>
        <w:t xml:space="preserve">Gibbs, G. (1988) </w:t>
      </w:r>
      <w:r w:rsidRPr="001D29AD">
        <w:rPr>
          <w:rFonts w:ascii="Times New Roman" w:hAnsi="Times New Roman" w:cs="Times New Roman"/>
          <w:i/>
          <w:iCs/>
        </w:rPr>
        <w:t>Learning by doing: A guide to teaching and learning methods</w:t>
      </w:r>
      <w:r w:rsidRPr="001D29AD">
        <w:rPr>
          <w:rFonts w:ascii="Times New Roman" w:hAnsi="Times New Roman" w:cs="Times New Roman"/>
        </w:rPr>
        <w:t>. Oxford: Further Education Unit. (Accessed:15 October 2025). </w:t>
      </w:r>
    </w:p>
    <w:p w:rsidRPr="001D29AD" w:rsidR="001D29AD" w:rsidP="001D29AD" w:rsidRDefault="001D29AD" w14:paraId="390A0F0B" w14:textId="77777777">
      <w:pPr>
        <w:spacing w:line="360" w:lineRule="auto"/>
        <w:jc w:val="both"/>
        <w:rPr>
          <w:rFonts w:ascii="Times New Roman" w:hAnsi="Times New Roman" w:cs="Times New Roman"/>
        </w:rPr>
      </w:pPr>
      <w:r w:rsidRPr="001D29AD">
        <w:rPr>
          <w:rFonts w:ascii="Times New Roman" w:hAnsi="Times New Roman" w:cs="Times New Roman"/>
        </w:rPr>
        <w:t xml:space="preserve">Glasby, J. and Dickinson, H. (2014) </w:t>
      </w:r>
      <w:r w:rsidRPr="001D29AD">
        <w:rPr>
          <w:rFonts w:ascii="Times New Roman" w:hAnsi="Times New Roman" w:cs="Times New Roman"/>
          <w:i/>
          <w:iCs/>
        </w:rPr>
        <w:t>Partnership working in health and social care: What is integrated care and how can we deliver it?</w:t>
      </w:r>
      <w:r w:rsidRPr="001D29AD">
        <w:rPr>
          <w:rFonts w:ascii="Times New Roman" w:hAnsi="Times New Roman" w:cs="Times New Roman"/>
        </w:rPr>
        <w:t xml:space="preserve"> 2nd </w:t>
      </w:r>
      <w:proofErr w:type="spellStart"/>
      <w:r w:rsidRPr="001D29AD">
        <w:rPr>
          <w:rFonts w:ascii="Times New Roman" w:hAnsi="Times New Roman" w:cs="Times New Roman"/>
        </w:rPr>
        <w:t>edn</w:t>
      </w:r>
      <w:proofErr w:type="spellEnd"/>
      <w:r w:rsidRPr="001D29AD">
        <w:rPr>
          <w:rFonts w:ascii="Times New Roman" w:hAnsi="Times New Roman" w:cs="Times New Roman"/>
        </w:rPr>
        <w:t>. Bristol: Policy Press. (Accessed: 17 October 2025). </w:t>
      </w:r>
    </w:p>
    <w:p w:rsidRPr="001D29AD" w:rsidR="001D29AD" w:rsidP="001D29AD" w:rsidRDefault="001D29AD" w14:paraId="51EFED84" w14:textId="77777777">
      <w:pPr>
        <w:spacing w:line="360" w:lineRule="auto"/>
        <w:jc w:val="both"/>
        <w:rPr>
          <w:rFonts w:ascii="Times New Roman" w:hAnsi="Times New Roman" w:cs="Times New Roman"/>
        </w:rPr>
      </w:pPr>
      <w:r w:rsidRPr="001D29AD">
        <w:rPr>
          <w:rFonts w:ascii="Times New Roman" w:hAnsi="Times New Roman" w:cs="Times New Roman"/>
        </w:rPr>
        <w:t xml:space="preserve">Health and Care Professions Council (HCPC) (2024) </w:t>
      </w:r>
      <w:r w:rsidRPr="001D29AD">
        <w:rPr>
          <w:rFonts w:ascii="Times New Roman" w:hAnsi="Times New Roman" w:cs="Times New Roman"/>
          <w:i/>
          <w:iCs/>
        </w:rPr>
        <w:t>Standards of conduct, performance and ethics</w:t>
      </w:r>
      <w:r w:rsidRPr="001D29AD">
        <w:rPr>
          <w:rFonts w:ascii="Times New Roman" w:hAnsi="Times New Roman" w:cs="Times New Roman"/>
        </w:rPr>
        <w:t xml:space="preserve">. Available at: </w:t>
      </w:r>
      <w:hyperlink w:tgtFrame="_blank" w:history="1" r:id="rId9">
        <w:r w:rsidRPr="001D29AD">
          <w:rPr>
            <w:rStyle w:val="Hyperlink"/>
            <w:rFonts w:ascii="Times New Roman" w:hAnsi="Times New Roman" w:cs="Times New Roman"/>
          </w:rPr>
          <w:t>https://www.hcpc-uk.org/standards/standards-of-conduct-performance-and-ethics/</w:t>
        </w:r>
      </w:hyperlink>
      <w:r w:rsidRPr="001D29AD">
        <w:rPr>
          <w:rFonts w:ascii="Times New Roman" w:hAnsi="Times New Roman" w:cs="Times New Roman"/>
        </w:rPr>
        <w:t xml:space="preserve"> (Accessed: 22 October 2025). </w:t>
      </w:r>
    </w:p>
    <w:p w:rsidRPr="001D29AD" w:rsidR="001D29AD" w:rsidP="001D29AD" w:rsidRDefault="001D29AD" w14:paraId="7C77B698" w14:textId="77777777">
      <w:pPr>
        <w:spacing w:line="360" w:lineRule="auto"/>
        <w:jc w:val="both"/>
        <w:rPr>
          <w:rFonts w:ascii="Times New Roman" w:hAnsi="Times New Roman" w:cs="Times New Roman"/>
        </w:rPr>
      </w:pPr>
      <w:r w:rsidRPr="001D29AD">
        <w:rPr>
          <w:rFonts w:ascii="Times New Roman" w:hAnsi="Times New Roman" w:cs="Times New Roman"/>
        </w:rPr>
        <w:t xml:space="preserve">Health Foundation (2014) </w:t>
      </w:r>
      <w:r w:rsidRPr="001D29AD">
        <w:rPr>
          <w:rFonts w:ascii="Times New Roman" w:hAnsi="Times New Roman" w:cs="Times New Roman"/>
          <w:i/>
          <w:iCs/>
        </w:rPr>
        <w:t>Person-centred care made simple</w:t>
      </w:r>
      <w:r w:rsidRPr="001D29AD">
        <w:rPr>
          <w:rFonts w:ascii="Times New Roman" w:hAnsi="Times New Roman" w:cs="Times New Roman"/>
        </w:rPr>
        <w:t xml:space="preserve">. Available at: </w:t>
      </w:r>
      <w:hyperlink w:tgtFrame="_blank" w:history="1" r:id="rId10">
        <w:r w:rsidRPr="001D29AD">
          <w:rPr>
            <w:rStyle w:val="Hyperlink"/>
            <w:rFonts w:ascii="Times New Roman" w:hAnsi="Times New Roman" w:cs="Times New Roman"/>
          </w:rPr>
          <w:t>https://www.health.org.uk/sites/default/files/PersonCentredCareMadeSimple.pdf</w:t>
        </w:r>
      </w:hyperlink>
      <w:r w:rsidRPr="001D29AD">
        <w:rPr>
          <w:rFonts w:ascii="Times New Roman" w:hAnsi="Times New Roman" w:cs="Times New Roman"/>
        </w:rPr>
        <w:t xml:space="preserve"> (Accessed: 21 October 2025). </w:t>
      </w:r>
    </w:p>
    <w:p w:rsidRPr="001D29AD" w:rsidR="001D29AD" w:rsidP="001D29AD" w:rsidRDefault="001D29AD" w14:paraId="17A4D6AA" w14:textId="77777777">
      <w:pPr>
        <w:spacing w:line="360" w:lineRule="auto"/>
        <w:jc w:val="both"/>
        <w:rPr>
          <w:rFonts w:ascii="Times New Roman" w:hAnsi="Times New Roman" w:cs="Times New Roman"/>
        </w:rPr>
      </w:pPr>
      <w:r w:rsidRPr="001D29AD">
        <w:rPr>
          <w:rFonts w:ascii="Times New Roman" w:hAnsi="Times New Roman" w:cs="Times New Roman"/>
        </w:rPr>
        <w:t xml:space="preserve">Maslow, A.H. (1943) 'A theory of human motivation', </w:t>
      </w:r>
      <w:r w:rsidRPr="001D29AD">
        <w:rPr>
          <w:rFonts w:ascii="Times New Roman" w:hAnsi="Times New Roman" w:cs="Times New Roman"/>
          <w:i/>
          <w:iCs/>
        </w:rPr>
        <w:t>Psychological Review</w:t>
      </w:r>
      <w:r w:rsidRPr="001D29AD">
        <w:rPr>
          <w:rFonts w:ascii="Times New Roman" w:hAnsi="Times New Roman" w:cs="Times New Roman"/>
        </w:rPr>
        <w:t>, 50(4), pp. 370-396. </w:t>
      </w:r>
    </w:p>
    <w:p w:rsidRPr="001D29AD" w:rsidR="001D29AD" w:rsidP="001D29AD" w:rsidRDefault="001D29AD" w14:paraId="29CBEB89" w14:textId="77777777">
      <w:pPr>
        <w:spacing w:line="360" w:lineRule="auto"/>
        <w:jc w:val="both"/>
        <w:rPr>
          <w:rFonts w:ascii="Times New Roman" w:hAnsi="Times New Roman" w:cs="Times New Roman"/>
        </w:rPr>
      </w:pPr>
      <w:r w:rsidRPr="001D29AD">
        <w:rPr>
          <w:rFonts w:ascii="Times New Roman" w:hAnsi="Times New Roman" w:cs="Times New Roman"/>
        </w:rPr>
        <w:t xml:space="preserve">National Institute for Health and Care Excellence (NICE) (2015) </w:t>
      </w:r>
      <w:r w:rsidRPr="001D29AD">
        <w:rPr>
          <w:rFonts w:ascii="Times New Roman" w:hAnsi="Times New Roman" w:cs="Times New Roman"/>
          <w:i/>
          <w:iCs/>
        </w:rPr>
        <w:t>Home care: Delivering personal care and practical support to older people living in their own homes</w:t>
      </w:r>
      <w:r w:rsidRPr="001D29AD">
        <w:rPr>
          <w:rFonts w:ascii="Times New Roman" w:hAnsi="Times New Roman" w:cs="Times New Roman"/>
        </w:rPr>
        <w:t xml:space="preserve">. NICE guideline [NG21]. Available at: </w:t>
      </w:r>
      <w:hyperlink w:tgtFrame="_blank" w:history="1" r:id="rId11">
        <w:r w:rsidRPr="001D29AD">
          <w:rPr>
            <w:rStyle w:val="Hyperlink"/>
            <w:rFonts w:ascii="Times New Roman" w:hAnsi="Times New Roman" w:cs="Times New Roman"/>
          </w:rPr>
          <w:t>https://www.nice.org.uk/guidance/ng21</w:t>
        </w:r>
      </w:hyperlink>
      <w:r w:rsidRPr="001D29AD">
        <w:rPr>
          <w:rFonts w:ascii="Times New Roman" w:hAnsi="Times New Roman" w:cs="Times New Roman"/>
        </w:rPr>
        <w:t xml:space="preserve"> (Accessed: 21 October 2025). </w:t>
      </w:r>
    </w:p>
    <w:p w:rsidRPr="001D29AD" w:rsidR="001D29AD" w:rsidP="001D29AD" w:rsidRDefault="001D29AD" w14:paraId="0F17ADF4" w14:textId="77777777">
      <w:pPr>
        <w:spacing w:line="360" w:lineRule="auto"/>
        <w:jc w:val="both"/>
        <w:rPr>
          <w:rFonts w:ascii="Times New Roman" w:hAnsi="Times New Roman" w:cs="Times New Roman"/>
        </w:rPr>
      </w:pPr>
      <w:r w:rsidRPr="001D29AD">
        <w:rPr>
          <w:rFonts w:ascii="Times New Roman" w:hAnsi="Times New Roman" w:cs="Times New Roman"/>
        </w:rPr>
        <w:lastRenderedPageBreak/>
        <w:t xml:space="preserve">National Institute for Health and Care Excellence (NICE) (2018) </w:t>
      </w:r>
      <w:r w:rsidRPr="001D29AD">
        <w:rPr>
          <w:rFonts w:ascii="Times New Roman" w:hAnsi="Times New Roman" w:cs="Times New Roman"/>
          <w:i/>
          <w:iCs/>
        </w:rPr>
        <w:t>Dementia: Assessment, management and support for people living with dementia and their careers</w:t>
      </w:r>
      <w:r w:rsidRPr="001D29AD">
        <w:rPr>
          <w:rFonts w:ascii="Times New Roman" w:hAnsi="Times New Roman" w:cs="Times New Roman"/>
        </w:rPr>
        <w:t xml:space="preserve">. NICE guideline [NG97]. Available at: </w:t>
      </w:r>
      <w:hyperlink w:tgtFrame="_blank" w:history="1" r:id="rId12">
        <w:r w:rsidRPr="001D29AD">
          <w:rPr>
            <w:rStyle w:val="Hyperlink"/>
            <w:rFonts w:ascii="Times New Roman" w:hAnsi="Times New Roman" w:cs="Times New Roman"/>
          </w:rPr>
          <w:t>https://www.nice.org.uk/guidance/ng97</w:t>
        </w:r>
      </w:hyperlink>
      <w:r w:rsidRPr="001D29AD">
        <w:rPr>
          <w:rFonts w:ascii="Times New Roman" w:hAnsi="Times New Roman" w:cs="Times New Roman"/>
        </w:rPr>
        <w:t xml:space="preserve"> (Accessed: 08 October 2025). </w:t>
      </w:r>
    </w:p>
    <w:p w:rsidRPr="001D29AD" w:rsidR="001D29AD" w:rsidP="001D29AD" w:rsidRDefault="001D29AD" w14:paraId="1A79328C" w14:textId="77777777">
      <w:pPr>
        <w:spacing w:line="360" w:lineRule="auto"/>
        <w:jc w:val="both"/>
        <w:rPr>
          <w:rFonts w:ascii="Times New Roman" w:hAnsi="Times New Roman" w:cs="Times New Roman"/>
        </w:rPr>
      </w:pPr>
      <w:r w:rsidRPr="001D29AD">
        <w:rPr>
          <w:rFonts w:ascii="Times New Roman" w:hAnsi="Times New Roman" w:cs="Times New Roman"/>
        </w:rPr>
        <w:t xml:space="preserve">NHS England (2012) </w:t>
      </w:r>
      <w:r w:rsidRPr="001D29AD">
        <w:rPr>
          <w:rFonts w:ascii="Times New Roman" w:hAnsi="Times New Roman" w:cs="Times New Roman"/>
          <w:i/>
          <w:iCs/>
        </w:rPr>
        <w:t>Compassion in practice: Nursing, midwifery and care staff - our vision and strategy</w:t>
      </w:r>
      <w:r w:rsidRPr="001D29AD">
        <w:rPr>
          <w:rFonts w:ascii="Times New Roman" w:hAnsi="Times New Roman" w:cs="Times New Roman"/>
        </w:rPr>
        <w:t xml:space="preserve">. Available at: </w:t>
      </w:r>
      <w:hyperlink w:tgtFrame="_blank" w:history="1" r:id="rId13">
        <w:r w:rsidRPr="001D29AD">
          <w:rPr>
            <w:rStyle w:val="Hyperlink"/>
            <w:rFonts w:ascii="Times New Roman" w:hAnsi="Times New Roman" w:cs="Times New Roman"/>
          </w:rPr>
          <w:t>https://www.england.nhs.uk/wp-content/uploads/2012/12/compassion-in-practice.pdf</w:t>
        </w:r>
      </w:hyperlink>
      <w:r w:rsidRPr="001D29AD">
        <w:rPr>
          <w:rFonts w:ascii="Times New Roman" w:hAnsi="Times New Roman" w:cs="Times New Roman"/>
        </w:rPr>
        <w:t xml:space="preserve"> (Accessed: 19 October 2025). </w:t>
      </w:r>
    </w:p>
    <w:p w:rsidRPr="001D29AD" w:rsidR="001D29AD" w:rsidP="001D29AD" w:rsidRDefault="001D29AD" w14:paraId="3694F495" w14:textId="77777777">
      <w:pPr>
        <w:spacing w:line="360" w:lineRule="auto"/>
        <w:jc w:val="both"/>
        <w:rPr>
          <w:rFonts w:ascii="Times New Roman" w:hAnsi="Times New Roman" w:cs="Times New Roman"/>
        </w:rPr>
      </w:pPr>
      <w:r w:rsidRPr="001D29AD">
        <w:rPr>
          <w:rFonts w:ascii="Times New Roman" w:hAnsi="Times New Roman" w:cs="Times New Roman"/>
        </w:rPr>
        <w:t xml:space="preserve">NHS England (n.d.) </w:t>
      </w:r>
      <w:r w:rsidRPr="001D29AD">
        <w:rPr>
          <w:rFonts w:ascii="Times New Roman" w:hAnsi="Times New Roman" w:cs="Times New Roman"/>
          <w:i/>
          <w:iCs/>
        </w:rPr>
        <w:t>Robyn's story</w:t>
      </w:r>
      <w:r w:rsidRPr="001D29AD">
        <w:rPr>
          <w:rFonts w:ascii="Times New Roman" w:hAnsi="Times New Roman" w:cs="Times New Roman"/>
        </w:rPr>
        <w:t xml:space="preserve">. Available at: </w:t>
      </w:r>
      <w:hyperlink w:tgtFrame="_blank" w:history="1" r:id="rId14">
        <w:r w:rsidRPr="001D29AD">
          <w:rPr>
            <w:rStyle w:val="Hyperlink"/>
            <w:rFonts w:ascii="Times New Roman" w:hAnsi="Times New Roman" w:cs="Times New Roman"/>
          </w:rPr>
          <w:t>https://www.england.nhs.uk/personalisedcare/comprehensive-model/case-studies/robyns-story/</w:t>
        </w:r>
      </w:hyperlink>
      <w:r w:rsidRPr="001D29AD">
        <w:rPr>
          <w:rFonts w:ascii="Times New Roman" w:hAnsi="Times New Roman" w:cs="Times New Roman"/>
        </w:rPr>
        <w:t xml:space="preserve"> (Accessed: 10 October 2025). </w:t>
      </w:r>
    </w:p>
    <w:p w:rsidRPr="001D29AD" w:rsidR="001D29AD" w:rsidP="001D29AD" w:rsidRDefault="001D29AD" w14:paraId="0B77DC29" w14:textId="77777777">
      <w:pPr>
        <w:spacing w:line="360" w:lineRule="auto"/>
        <w:jc w:val="both"/>
        <w:rPr>
          <w:rFonts w:ascii="Times New Roman" w:hAnsi="Times New Roman" w:cs="Times New Roman"/>
        </w:rPr>
      </w:pPr>
      <w:r w:rsidRPr="001D29AD">
        <w:rPr>
          <w:rFonts w:ascii="Times New Roman" w:hAnsi="Times New Roman" w:cs="Times New Roman"/>
        </w:rPr>
        <w:t xml:space="preserve">Skills for Care (SCIE) (2020) </w:t>
      </w:r>
      <w:r w:rsidRPr="001D29AD">
        <w:rPr>
          <w:rFonts w:ascii="Times New Roman" w:hAnsi="Times New Roman" w:cs="Times New Roman"/>
          <w:i/>
          <w:iCs/>
        </w:rPr>
        <w:t>MCA: Care planning, involvement and person-centred care</w:t>
      </w:r>
      <w:r w:rsidRPr="001D29AD">
        <w:rPr>
          <w:rFonts w:ascii="Times New Roman" w:hAnsi="Times New Roman" w:cs="Times New Roman"/>
        </w:rPr>
        <w:t xml:space="preserve">. Available at: </w:t>
      </w:r>
      <w:hyperlink w:tgtFrame="_blank" w:history="1" r:id="rId15">
        <w:r w:rsidRPr="001D29AD">
          <w:rPr>
            <w:rStyle w:val="Hyperlink"/>
            <w:rFonts w:ascii="Times New Roman" w:hAnsi="Times New Roman" w:cs="Times New Roman"/>
          </w:rPr>
          <w:t>https://www.scie.org.uk/mca/practice/care-planning/person-centred-care/</w:t>
        </w:r>
      </w:hyperlink>
      <w:r w:rsidRPr="001D29AD">
        <w:rPr>
          <w:rFonts w:ascii="Times New Roman" w:hAnsi="Times New Roman" w:cs="Times New Roman"/>
        </w:rPr>
        <w:t xml:space="preserve"> (Accessed: 13 October 2025). </w:t>
      </w:r>
    </w:p>
    <w:p w:rsidRPr="001D29AD" w:rsidR="001D29AD" w:rsidP="001D29AD" w:rsidRDefault="001D29AD" w14:paraId="13FEC2D3" w14:textId="607D04FE">
      <w:pPr>
        <w:spacing w:line="360" w:lineRule="auto"/>
        <w:jc w:val="both"/>
        <w:rPr>
          <w:rFonts w:ascii="Times New Roman" w:hAnsi="Times New Roman" w:cs="Times New Roman"/>
        </w:rPr>
      </w:pPr>
      <w:r w:rsidRPr="001D29AD">
        <w:rPr>
          <w:rFonts w:ascii="Times New Roman" w:hAnsi="Times New Roman" w:cs="Times New Roman"/>
        </w:rPr>
        <w:t xml:space="preserve">Skills for Health (n.d.) </w:t>
      </w:r>
      <w:r w:rsidRPr="001D29AD">
        <w:rPr>
          <w:rFonts w:ascii="Times New Roman" w:hAnsi="Times New Roman" w:cs="Times New Roman"/>
          <w:i/>
          <w:iCs/>
        </w:rPr>
        <w:t>Person-Centred Care: What it means and why it matters</w:t>
      </w:r>
      <w:r w:rsidRPr="001D29AD">
        <w:rPr>
          <w:rFonts w:ascii="Times New Roman" w:hAnsi="Times New Roman" w:cs="Times New Roman"/>
        </w:rPr>
        <w:t xml:space="preserve">. Available at: </w:t>
      </w:r>
      <w:hyperlink w:tgtFrame="_blank" w:history="1" r:id="rId16">
        <w:r w:rsidRPr="001D29AD">
          <w:rPr>
            <w:rStyle w:val="Hyperlink"/>
            <w:rFonts w:ascii="Times New Roman" w:hAnsi="Times New Roman" w:cs="Times New Roman"/>
          </w:rPr>
          <w:t>https://www.skillsforhealth.org.uk/article/person-centred-care-meaning-implications/</w:t>
        </w:r>
      </w:hyperlink>
      <w:r w:rsidRPr="001D29AD">
        <w:rPr>
          <w:rFonts w:ascii="Times New Roman" w:hAnsi="Times New Roman" w:cs="Times New Roman"/>
        </w:rPr>
        <w:t xml:space="preserve"> (Accessed: 23 October 2025).</w:t>
      </w:r>
    </w:p>
    <w:p w:rsidRPr="001D29AD" w:rsidR="00CF57AC" w:rsidP="001D29AD" w:rsidRDefault="00CF57AC" w14:paraId="13B339E2" w14:textId="77777777">
      <w:pPr>
        <w:spacing w:line="360" w:lineRule="auto"/>
        <w:jc w:val="both"/>
        <w:rPr>
          <w:rFonts w:ascii="Times New Roman" w:hAnsi="Times New Roman" w:cs="Times New Roman"/>
        </w:rPr>
      </w:pPr>
    </w:p>
    <w:sectPr w:rsidRPr="001D29AD" w:rsidR="00CF57AC">
      <w:pgSz w:w="11906" w:h="16838" w:orient="portrait"/>
      <w:pgMar w:top="1440" w:right="1440" w:bottom="1440" w:left="1440" w:header="708" w:footer="708" w:gutter="0"/>
      <w:cols w:space="708"/>
      <w:docGrid w:linePitch="360"/>
      <w:headerReference w:type="default" r:id="Rcf17358a9e90406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F93D2A0" w:rsidTr="1F93D2A0" w14:paraId="271EDCD5">
      <w:trPr>
        <w:trHeight w:val="300"/>
      </w:trPr>
      <w:tc>
        <w:tcPr>
          <w:tcW w:w="3005" w:type="dxa"/>
          <w:tcMar/>
        </w:tcPr>
        <w:p w:rsidR="1F93D2A0" w:rsidP="1F93D2A0" w:rsidRDefault="1F93D2A0" w14:paraId="6FAB38CC" w14:textId="3FD8B6A7">
          <w:pPr>
            <w:pStyle w:val="Header"/>
            <w:bidi w:val="0"/>
            <w:ind w:left="-115"/>
            <w:jc w:val="left"/>
          </w:pPr>
        </w:p>
      </w:tc>
      <w:tc>
        <w:tcPr>
          <w:tcW w:w="3005" w:type="dxa"/>
          <w:tcMar/>
        </w:tcPr>
        <w:p w:rsidR="1F93D2A0" w:rsidP="1F93D2A0" w:rsidRDefault="1F93D2A0" w14:paraId="04ED9C71" w14:textId="756487DA">
          <w:pPr>
            <w:pStyle w:val="Header"/>
            <w:bidi w:val="0"/>
            <w:jc w:val="center"/>
          </w:pPr>
          <w:r w:rsidR="1F93D2A0">
            <w:rPr/>
            <w:t xml:space="preserve">                                                </w:t>
          </w:r>
        </w:p>
      </w:tc>
      <w:tc>
        <w:tcPr>
          <w:tcW w:w="3005" w:type="dxa"/>
          <w:tcMar/>
        </w:tcPr>
        <w:p w:rsidR="1F93D2A0" w:rsidP="1F93D2A0" w:rsidRDefault="1F93D2A0" w14:paraId="6BA564DC" w14:textId="5927AD45">
          <w:pPr>
            <w:pStyle w:val="Header"/>
            <w:bidi w:val="0"/>
            <w:ind w:right="-115"/>
            <w:jc w:val="right"/>
          </w:pPr>
          <w:r w:rsidR="1F93D2A0">
            <w:rPr/>
            <w:t>OLAKITAN ADEUSI</w:t>
          </w:r>
        </w:p>
        <w:p w:rsidR="1F93D2A0" w:rsidP="1F93D2A0" w:rsidRDefault="1F93D2A0" w14:paraId="008EDA82" w14:textId="65C1DF06">
          <w:pPr>
            <w:pStyle w:val="Header"/>
            <w:bidi w:val="0"/>
            <w:ind w:right="-115"/>
            <w:jc w:val="right"/>
          </w:pPr>
          <w:r w:rsidR="1F93D2A0">
            <w:rPr/>
            <w:t>2412888</w:t>
          </w:r>
        </w:p>
      </w:tc>
    </w:tr>
  </w:tbl>
  <w:p w:rsidR="1F93D2A0" w:rsidP="1F93D2A0" w:rsidRDefault="1F93D2A0" w14:paraId="063F5315" w14:textId="2653C10B">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29AD"/>
    <w:rsid w:val="001D29AD"/>
    <w:rsid w:val="003003EB"/>
    <w:rsid w:val="00472A63"/>
    <w:rsid w:val="005B31AA"/>
    <w:rsid w:val="00875B11"/>
    <w:rsid w:val="009501AC"/>
    <w:rsid w:val="00A17E5F"/>
    <w:rsid w:val="00CF57AC"/>
    <w:rsid w:val="00EB265A"/>
    <w:rsid w:val="00EB7597"/>
    <w:rsid w:val="00EC3BE0"/>
    <w:rsid w:val="00F516DF"/>
    <w:rsid w:val="00FE6EAB"/>
    <w:rsid w:val="1F93D2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C983CA"/>
  <w15:chartTrackingRefBased/>
  <w15:docId w15:val="{C4D322E4-5A85-4606-8DCB-9FC3E5D2E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1D29AD"/>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29AD"/>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29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29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29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29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29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29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29AD"/>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D29AD"/>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1D29AD"/>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1D29AD"/>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1D29AD"/>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1D29AD"/>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1D29AD"/>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1D29AD"/>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1D29AD"/>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1D29AD"/>
    <w:rPr>
      <w:rFonts w:eastAsiaTheme="majorEastAsia" w:cstheme="majorBidi"/>
      <w:color w:val="272727" w:themeColor="text1" w:themeTint="D8"/>
    </w:rPr>
  </w:style>
  <w:style w:type="paragraph" w:styleId="Title">
    <w:name w:val="Title"/>
    <w:basedOn w:val="Normal"/>
    <w:next w:val="Normal"/>
    <w:link w:val="TitleChar"/>
    <w:uiPriority w:val="10"/>
    <w:qFormat/>
    <w:rsid w:val="001D29AD"/>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1D29AD"/>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1D29AD"/>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1D29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29AD"/>
    <w:pPr>
      <w:spacing w:before="160"/>
      <w:jc w:val="center"/>
    </w:pPr>
    <w:rPr>
      <w:i/>
      <w:iCs/>
      <w:color w:val="404040" w:themeColor="text1" w:themeTint="BF"/>
    </w:rPr>
  </w:style>
  <w:style w:type="character" w:styleId="QuoteChar" w:customStyle="1">
    <w:name w:val="Quote Char"/>
    <w:basedOn w:val="DefaultParagraphFont"/>
    <w:link w:val="Quote"/>
    <w:uiPriority w:val="29"/>
    <w:rsid w:val="001D29AD"/>
    <w:rPr>
      <w:i/>
      <w:iCs/>
      <w:color w:val="404040" w:themeColor="text1" w:themeTint="BF"/>
    </w:rPr>
  </w:style>
  <w:style w:type="paragraph" w:styleId="ListParagraph">
    <w:name w:val="List Paragraph"/>
    <w:basedOn w:val="Normal"/>
    <w:uiPriority w:val="34"/>
    <w:qFormat/>
    <w:rsid w:val="001D29AD"/>
    <w:pPr>
      <w:ind w:left="720"/>
      <w:contextualSpacing/>
    </w:pPr>
  </w:style>
  <w:style w:type="character" w:styleId="IntenseEmphasis">
    <w:name w:val="Intense Emphasis"/>
    <w:basedOn w:val="DefaultParagraphFont"/>
    <w:uiPriority w:val="21"/>
    <w:qFormat/>
    <w:rsid w:val="001D29AD"/>
    <w:rPr>
      <w:i/>
      <w:iCs/>
      <w:color w:val="0F4761" w:themeColor="accent1" w:themeShade="BF"/>
    </w:rPr>
  </w:style>
  <w:style w:type="paragraph" w:styleId="IntenseQuote">
    <w:name w:val="Intense Quote"/>
    <w:basedOn w:val="Normal"/>
    <w:next w:val="Normal"/>
    <w:link w:val="IntenseQuoteChar"/>
    <w:uiPriority w:val="30"/>
    <w:qFormat/>
    <w:rsid w:val="001D29AD"/>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1D29AD"/>
    <w:rPr>
      <w:i/>
      <w:iCs/>
      <w:color w:val="0F4761" w:themeColor="accent1" w:themeShade="BF"/>
    </w:rPr>
  </w:style>
  <w:style w:type="character" w:styleId="IntenseReference">
    <w:name w:val="Intense Reference"/>
    <w:basedOn w:val="DefaultParagraphFont"/>
    <w:uiPriority w:val="32"/>
    <w:qFormat/>
    <w:rsid w:val="001D29AD"/>
    <w:rPr>
      <w:b/>
      <w:bCs/>
      <w:smallCaps/>
      <w:color w:val="0F4761" w:themeColor="accent1" w:themeShade="BF"/>
      <w:spacing w:val="5"/>
    </w:rPr>
  </w:style>
  <w:style w:type="character" w:styleId="Hyperlink">
    <w:name w:val="Hyperlink"/>
    <w:basedOn w:val="DefaultParagraphFont"/>
    <w:uiPriority w:val="99"/>
    <w:unhideWhenUsed/>
    <w:rsid w:val="001D29AD"/>
    <w:rPr>
      <w:color w:val="467886" w:themeColor="hyperlink"/>
      <w:u w:val="single"/>
    </w:rPr>
  </w:style>
  <w:style w:type="character" w:styleId="UnresolvedMention">
    <w:name w:val="Unresolved Mention"/>
    <w:basedOn w:val="DefaultParagraphFont"/>
    <w:uiPriority w:val="99"/>
    <w:semiHidden/>
    <w:unhideWhenUsed/>
    <w:rsid w:val="001D29AD"/>
    <w:rPr>
      <w:color w:val="605E5C"/>
      <w:shd w:val="clear" w:color="auto" w:fill="E1DFDD"/>
    </w:rPr>
  </w:style>
  <w:style w:type="paragraph" w:styleId="Header">
    <w:uiPriority w:val="99"/>
    <w:name w:val="header"/>
    <w:basedOn w:val="Normal"/>
    <w:unhideWhenUsed/>
    <w:rsid w:val="1F93D2A0"/>
    <w:pPr>
      <w:tabs>
        <w:tab w:val="center" w:leader="none" w:pos="4680"/>
        <w:tab w:val="right" w:leader="none" w:pos="9360"/>
      </w:tabs>
      <w:spacing w:after="0" w:line="240" w:lineRule="auto"/>
    </w:pPr>
  </w:style>
  <w:style w:type="paragraph" w:styleId="Footer">
    <w:uiPriority w:val="99"/>
    <w:name w:val="footer"/>
    <w:basedOn w:val="Normal"/>
    <w:unhideWhenUsed/>
    <w:rsid w:val="1F93D2A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legislation.gov.uk/ukpga/2022/31/contents" TargetMode="External" Id="rId8" /><Relationship Type="http://schemas.openxmlformats.org/officeDocument/2006/relationships/hyperlink" Target="https://www.england.nhs.uk/wp-content/uploads/2012/12/compassion-in-practice.pdf" TargetMode="External" Id="rId13" /><Relationship Type="http://schemas.openxmlformats.org/officeDocument/2006/relationships/theme" Target="theme/theme1.xml" Id="rId18" /><Relationship Type="http://schemas.openxmlformats.org/officeDocument/2006/relationships/webSettings" Target="webSettings.xml" Id="rId3" /><Relationship Type="http://schemas.openxmlformats.org/officeDocument/2006/relationships/hyperlink" Target="https://www.legislation.gov.uk/ukpga/2014/23/contents" TargetMode="External" Id="rId7" /><Relationship Type="http://schemas.openxmlformats.org/officeDocument/2006/relationships/hyperlink" Target="https://www.nice.org.uk/guidance/ng97" TargetMode="External" Id="rId12" /><Relationship Type="http://schemas.openxmlformats.org/officeDocument/2006/relationships/fontTable" Target="fontTable.xml" Id="rId17" /><Relationship Type="http://schemas.openxmlformats.org/officeDocument/2006/relationships/settings" Target="settings.xml" Id="rId2" /><Relationship Type="http://schemas.openxmlformats.org/officeDocument/2006/relationships/hyperlink" Target="https://www.skillsforhealth.org.uk/article/person-centred-care-meaning-implications/" TargetMode="External" Id="rId16" /><Relationship Type="http://schemas.openxmlformats.org/officeDocument/2006/relationships/styles" Target="styles.xml" Id="rId1" /><Relationship Type="http://schemas.openxmlformats.org/officeDocument/2006/relationships/hyperlink" Target="https://www.tsw.co.uk/blog/leadership-and-management/gibbs-reflective-cycle/" TargetMode="External" Id="rId6" /><Relationship Type="http://schemas.openxmlformats.org/officeDocument/2006/relationships/hyperlink" Target="https://www.nice.org.uk/guidance/ng21" TargetMode="External" Id="rId11" /><Relationship Type="http://schemas.openxmlformats.org/officeDocument/2006/relationships/hyperlink" Target="https://www.cqc.org.uk/guidance-regulation/local-authorities/assessment-framework/theme2/partnerships" TargetMode="External" Id="rId5" /><Relationship Type="http://schemas.openxmlformats.org/officeDocument/2006/relationships/hyperlink" Target="https://www.scie.org.uk/mca/practice/care-planning/person-centred-care/" TargetMode="External" Id="rId15" /><Relationship Type="http://schemas.openxmlformats.org/officeDocument/2006/relationships/hyperlink" Target="https://www.health.org.uk/sites/default/files/PersonCentredCareMadeSimple.pdf" TargetMode="External" Id="rId10" /><Relationship Type="http://schemas.openxmlformats.org/officeDocument/2006/relationships/image" Target="media/image1.jpeg" Id="rId4" /><Relationship Type="http://schemas.openxmlformats.org/officeDocument/2006/relationships/hyperlink" Target="https://www.hcpc-uk.org/standards/standards-of-conduct-performance-and-ethics/" TargetMode="External" Id="rId9" /><Relationship Type="http://schemas.openxmlformats.org/officeDocument/2006/relationships/hyperlink" Target="https://www.england.nhs.uk/personalisedcare/comprehensive-model/case-studies/robyns-story/" TargetMode="External" Id="rId14" /><Relationship Type="http://schemas.openxmlformats.org/officeDocument/2006/relationships/header" Target="header.xml" Id="Rcf17358a9e90406a"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Samuel Akinmoye</dc:creator>
  <keywords/>
  <dc:description/>
  <lastModifiedBy>Guest User</lastModifiedBy>
  <revision>3</revision>
  <dcterms:created xsi:type="dcterms:W3CDTF">2025-10-24T11:59:00.0000000Z</dcterms:created>
  <dcterms:modified xsi:type="dcterms:W3CDTF">2025-10-24T12:49:44.7438805Z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7d4b6560-804c-4797-9eb9-dd792831424e</vt:lpwstr>
  </property>
</Properties>
</file>