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026343" w:rsidRPr="006F2331" w:rsidRDefault="00026343" w:rsidP="00AF70CF">
      <w:pPr>
        <w:spacing w:line="360" w:lineRule="auto"/>
        <w:jc w:val="center"/>
        <w:rPr>
          <w:rFonts w:ascii="Times New Roman" w:eastAsia="Times New Roman" w:hAnsi="Times New Roman" w:cs="Times New Roman"/>
          <w:b/>
          <w:color w:val="000000" w:themeColor="text1"/>
          <w:sz w:val="24"/>
          <w:szCs w:val="24"/>
        </w:rPr>
      </w:pPr>
    </w:p>
    <w:p w14:paraId="00000002" w14:textId="77777777" w:rsidR="00026343" w:rsidRPr="006F2331" w:rsidRDefault="004F36F4" w:rsidP="00AF70CF">
      <w:pPr>
        <w:spacing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t>Student Name: Sabina-Alexandra Sotir</w:t>
      </w:r>
    </w:p>
    <w:p w14:paraId="00000003" w14:textId="77777777" w:rsidR="00026343" w:rsidRPr="006F2331" w:rsidRDefault="004F36F4" w:rsidP="00AF70CF">
      <w:pPr>
        <w:spacing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t>Student ID number: 1915929</w:t>
      </w:r>
    </w:p>
    <w:p w14:paraId="00000004" w14:textId="77777777" w:rsidR="00026343" w:rsidRPr="006F2331" w:rsidRDefault="004F36F4" w:rsidP="00AF70CF">
      <w:pPr>
        <w:spacing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t>Teacher name: Molly Jack</w:t>
      </w:r>
    </w:p>
    <w:p w14:paraId="00000005" w14:textId="77777777" w:rsidR="00026343" w:rsidRPr="006F2331" w:rsidRDefault="004F36F4" w:rsidP="00AF70CF">
      <w:pPr>
        <w:spacing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t>Module name: Introducing the Modern Workplace</w:t>
      </w:r>
    </w:p>
    <w:p w14:paraId="00000006" w14:textId="77777777" w:rsidR="00026343" w:rsidRPr="006F2331" w:rsidRDefault="004F36F4" w:rsidP="00AF70CF">
      <w:pPr>
        <w:spacing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t>Assignment tile: Structure and Culture of Tesco</w:t>
      </w:r>
    </w:p>
    <w:p w14:paraId="00000007" w14:textId="77777777" w:rsidR="00026343" w:rsidRPr="006F2331" w:rsidRDefault="00026343" w:rsidP="00AF70CF">
      <w:pPr>
        <w:spacing w:line="360" w:lineRule="auto"/>
        <w:jc w:val="both"/>
        <w:rPr>
          <w:rFonts w:ascii="Times New Roman" w:eastAsia="Times New Roman" w:hAnsi="Times New Roman" w:cs="Times New Roman"/>
          <w:b/>
          <w:color w:val="000000" w:themeColor="text1"/>
          <w:sz w:val="24"/>
          <w:szCs w:val="24"/>
        </w:rPr>
      </w:pPr>
    </w:p>
    <w:p w14:paraId="00000008" w14:textId="77777777" w:rsidR="00026343" w:rsidRPr="006F2331" w:rsidRDefault="00026343" w:rsidP="00AF70CF">
      <w:pPr>
        <w:spacing w:line="360" w:lineRule="auto"/>
        <w:jc w:val="both"/>
        <w:rPr>
          <w:rFonts w:ascii="Times New Roman" w:eastAsia="Times New Roman" w:hAnsi="Times New Roman" w:cs="Times New Roman"/>
          <w:b/>
          <w:color w:val="000000" w:themeColor="text1"/>
          <w:sz w:val="24"/>
          <w:szCs w:val="24"/>
        </w:rPr>
      </w:pPr>
    </w:p>
    <w:p w14:paraId="00000009" w14:textId="77777777" w:rsidR="00026343" w:rsidRPr="006F2331" w:rsidRDefault="00026343" w:rsidP="00AF70CF">
      <w:pPr>
        <w:spacing w:line="360" w:lineRule="auto"/>
        <w:jc w:val="both"/>
        <w:rPr>
          <w:rFonts w:ascii="Times New Roman" w:eastAsia="Times New Roman" w:hAnsi="Times New Roman" w:cs="Times New Roman"/>
          <w:b/>
          <w:color w:val="000000" w:themeColor="text1"/>
          <w:sz w:val="24"/>
          <w:szCs w:val="24"/>
        </w:rPr>
      </w:pPr>
    </w:p>
    <w:p w14:paraId="00000013" w14:textId="6A6E7720" w:rsidR="00026343" w:rsidRPr="006F2331" w:rsidRDefault="00026343" w:rsidP="00AF70CF">
      <w:pPr>
        <w:rPr>
          <w:rFonts w:ascii="Times New Roman" w:eastAsia="Times New Roman" w:hAnsi="Times New Roman" w:cs="Times New Roman"/>
          <w:b/>
          <w:color w:val="000000" w:themeColor="text1"/>
          <w:sz w:val="24"/>
          <w:szCs w:val="24"/>
        </w:rPr>
      </w:pPr>
    </w:p>
    <w:p w14:paraId="2ADCEFAD"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78E3981C"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4E4F6953"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5788786E"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298107A7"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560F5687" w14:textId="77777777" w:rsidR="00AF70CF" w:rsidRPr="006F2331" w:rsidRDefault="00AF70CF" w:rsidP="00AF70CF">
      <w:pPr>
        <w:rPr>
          <w:rFonts w:ascii="Times New Roman" w:eastAsia="Times New Roman" w:hAnsi="Times New Roman" w:cs="Times New Roman"/>
          <w:b/>
          <w:color w:val="000000" w:themeColor="text1"/>
          <w:sz w:val="24"/>
          <w:szCs w:val="24"/>
        </w:rPr>
      </w:pPr>
      <w:bookmarkStart w:id="0" w:name="_GoBack"/>
      <w:bookmarkEnd w:id="0"/>
    </w:p>
    <w:p w14:paraId="2577501D"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6D491E8E"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29262C5E"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3880D283"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4118C68E"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6E85FCB1"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253BFA9A"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0909B9CB"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55295E09"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2F096F70"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1804F24F"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10D07347"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27E33593"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528B0684"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3A85E60C" w14:textId="77777777" w:rsidR="00AF70CF" w:rsidRPr="006F2331" w:rsidRDefault="00AF70CF" w:rsidP="00AF70CF">
      <w:pPr>
        <w:rPr>
          <w:rFonts w:ascii="Times New Roman" w:eastAsia="Times New Roman" w:hAnsi="Times New Roman" w:cs="Times New Roman"/>
          <w:b/>
          <w:color w:val="000000" w:themeColor="text1"/>
          <w:sz w:val="24"/>
          <w:szCs w:val="24"/>
        </w:rPr>
      </w:pPr>
    </w:p>
    <w:p w14:paraId="00000014" w14:textId="77777777" w:rsidR="00026343" w:rsidRPr="006F2331" w:rsidRDefault="00026343" w:rsidP="00AF70CF">
      <w:pPr>
        <w:spacing w:line="360" w:lineRule="auto"/>
        <w:jc w:val="both"/>
        <w:rPr>
          <w:rFonts w:ascii="Times New Roman" w:eastAsia="Times New Roman" w:hAnsi="Times New Roman" w:cs="Times New Roman"/>
          <w:b/>
          <w:color w:val="000000" w:themeColor="text1"/>
          <w:sz w:val="24"/>
          <w:szCs w:val="24"/>
        </w:rPr>
      </w:pPr>
    </w:p>
    <w:p w14:paraId="55A77D05"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15741E28"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22B5A93E"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2E2A78A8"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2E63834C"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3AB0D247" w14:textId="77777777" w:rsidR="00AF70CF" w:rsidRPr="006F2331" w:rsidRDefault="00AF70CF" w:rsidP="00AF70CF">
      <w:pPr>
        <w:spacing w:line="360" w:lineRule="auto"/>
        <w:jc w:val="both"/>
        <w:rPr>
          <w:rFonts w:ascii="Times New Roman" w:eastAsia="Times New Roman" w:hAnsi="Times New Roman" w:cs="Times New Roman"/>
          <w:b/>
          <w:color w:val="000000" w:themeColor="text1"/>
          <w:sz w:val="24"/>
          <w:szCs w:val="24"/>
        </w:rPr>
      </w:pPr>
    </w:p>
    <w:p w14:paraId="00000015" w14:textId="77777777" w:rsidR="00026343" w:rsidRPr="006F2331" w:rsidRDefault="00026343" w:rsidP="00AF70CF">
      <w:pPr>
        <w:spacing w:line="360" w:lineRule="auto"/>
        <w:jc w:val="both"/>
        <w:rPr>
          <w:rFonts w:ascii="Times New Roman" w:eastAsia="Times New Roman" w:hAnsi="Times New Roman" w:cs="Times New Roman"/>
          <w:b/>
          <w:color w:val="000000" w:themeColor="text1"/>
          <w:sz w:val="24"/>
          <w:szCs w:val="24"/>
        </w:rPr>
      </w:pPr>
    </w:p>
    <w:p w14:paraId="00000016" w14:textId="77777777" w:rsidR="00026343" w:rsidRPr="006F2331" w:rsidRDefault="004F36F4" w:rsidP="00AF70CF">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sz w:val="24"/>
          <w:szCs w:val="24"/>
        </w:rPr>
        <w:id w:val="321009874"/>
        <w:docPartObj>
          <w:docPartGallery w:val="Table of Contents"/>
          <w:docPartUnique/>
        </w:docPartObj>
      </w:sdtPr>
      <w:sdtEndPr/>
      <w:sdtContent>
        <w:p w14:paraId="7CDEB217" w14:textId="144BB516" w:rsidR="003F45D2" w:rsidRPr="006F2331" w:rsidRDefault="004F36F4" w:rsidP="00AF70CF">
          <w:pPr>
            <w:pStyle w:val="TOC1"/>
            <w:tabs>
              <w:tab w:val="right" w:pos="9019"/>
            </w:tabs>
            <w:spacing w:line="360" w:lineRule="auto"/>
            <w:rPr>
              <w:rFonts w:ascii="Times New Roman" w:eastAsiaTheme="minorEastAsia" w:hAnsi="Times New Roman" w:cs="Times New Roman"/>
              <w:noProof/>
              <w:color w:val="000000" w:themeColor="text1"/>
              <w:sz w:val="24"/>
              <w:szCs w:val="24"/>
              <w:lang w:val="en-IN"/>
            </w:rPr>
          </w:pPr>
          <w:r w:rsidRPr="006F2331">
            <w:rPr>
              <w:rFonts w:ascii="Times New Roman" w:hAnsi="Times New Roman" w:cs="Times New Roman"/>
              <w:color w:val="000000" w:themeColor="text1"/>
              <w:sz w:val="24"/>
              <w:szCs w:val="24"/>
            </w:rPr>
            <w:fldChar w:fldCharType="begin"/>
          </w:r>
          <w:r w:rsidRPr="006F2331">
            <w:rPr>
              <w:rFonts w:ascii="Times New Roman" w:hAnsi="Times New Roman" w:cs="Times New Roman"/>
              <w:color w:val="000000" w:themeColor="text1"/>
              <w:sz w:val="24"/>
              <w:szCs w:val="24"/>
            </w:rPr>
            <w:instrText xml:space="preserve"> TOC \h \u \z </w:instrText>
          </w:r>
          <w:r w:rsidRPr="006F2331">
            <w:rPr>
              <w:rFonts w:ascii="Times New Roman" w:hAnsi="Times New Roman" w:cs="Times New Roman"/>
              <w:color w:val="000000" w:themeColor="text1"/>
              <w:sz w:val="24"/>
              <w:szCs w:val="24"/>
            </w:rPr>
            <w:fldChar w:fldCharType="separate"/>
          </w:r>
          <w:hyperlink w:anchor="_Toc48217449" w:history="1">
            <w:r w:rsidR="003F45D2" w:rsidRPr="006F2331">
              <w:rPr>
                <w:rStyle w:val="Hyperlink"/>
                <w:rFonts w:ascii="Times New Roman" w:hAnsi="Times New Roman" w:cs="Times New Roman"/>
                <w:noProof/>
                <w:color w:val="000000" w:themeColor="text1"/>
                <w:sz w:val="24"/>
                <w:szCs w:val="24"/>
              </w:rPr>
              <w:t>Introduction</w:t>
            </w:r>
            <w:r w:rsidR="003F45D2" w:rsidRPr="006F2331">
              <w:rPr>
                <w:rFonts w:ascii="Times New Roman" w:hAnsi="Times New Roman" w:cs="Times New Roman"/>
                <w:noProof/>
                <w:webHidden/>
                <w:color w:val="000000" w:themeColor="text1"/>
                <w:sz w:val="24"/>
                <w:szCs w:val="24"/>
              </w:rPr>
              <w:tab/>
            </w:r>
            <w:r w:rsidR="003F45D2" w:rsidRPr="006F2331">
              <w:rPr>
                <w:rFonts w:ascii="Times New Roman" w:hAnsi="Times New Roman" w:cs="Times New Roman"/>
                <w:noProof/>
                <w:webHidden/>
                <w:color w:val="000000" w:themeColor="text1"/>
                <w:sz w:val="24"/>
                <w:szCs w:val="24"/>
              </w:rPr>
              <w:fldChar w:fldCharType="begin"/>
            </w:r>
            <w:r w:rsidR="003F45D2" w:rsidRPr="006F2331">
              <w:rPr>
                <w:rFonts w:ascii="Times New Roman" w:hAnsi="Times New Roman" w:cs="Times New Roman"/>
                <w:noProof/>
                <w:webHidden/>
                <w:color w:val="000000" w:themeColor="text1"/>
                <w:sz w:val="24"/>
                <w:szCs w:val="24"/>
              </w:rPr>
              <w:instrText xml:space="preserve"> PAGEREF _Toc48217449 \h </w:instrText>
            </w:r>
            <w:r w:rsidR="003F45D2" w:rsidRPr="006F2331">
              <w:rPr>
                <w:rFonts w:ascii="Times New Roman" w:hAnsi="Times New Roman" w:cs="Times New Roman"/>
                <w:noProof/>
                <w:webHidden/>
                <w:color w:val="000000" w:themeColor="text1"/>
                <w:sz w:val="24"/>
                <w:szCs w:val="24"/>
              </w:rPr>
            </w:r>
            <w:r w:rsidR="003F45D2" w:rsidRPr="006F2331">
              <w:rPr>
                <w:rFonts w:ascii="Times New Roman" w:hAnsi="Times New Roman" w:cs="Times New Roman"/>
                <w:noProof/>
                <w:webHidden/>
                <w:color w:val="000000" w:themeColor="text1"/>
                <w:sz w:val="24"/>
                <w:szCs w:val="24"/>
              </w:rPr>
              <w:fldChar w:fldCharType="separate"/>
            </w:r>
            <w:r w:rsidR="003F45D2" w:rsidRPr="006F2331">
              <w:rPr>
                <w:rFonts w:ascii="Times New Roman" w:hAnsi="Times New Roman" w:cs="Times New Roman"/>
                <w:noProof/>
                <w:webHidden/>
                <w:color w:val="000000" w:themeColor="text1"/>
                <w:sz w:val="24"/>
                <w:szCs w:val="24"/>
              </w:rPr>
              <w:t>3</w:t>
            </w:r>
            <w:r w:rsidR="003F45D2" w:rsidRPr="006F2331">
              <w:rPr>
                <w:rFonts w:ascii="Times New Roman" w:hAnsi="Times New Roman" w:cs="Times New Roman"/>
                <w:noProof/>
                <w:webHidden/>
                <w:color w:val="000000" w:themeColor="text1"/>
                <w:sz w:val="24"/>
                <w:szCs w:val="24"/>
              </w:rPr>
              <w:fldChar w:fldCharType="end"/>
            </w:r>
          </w:hyperlink>
        </w:p>
        <w:p w14:paraId="0663087B" w14:textId="2F590794" w:rsidR="003F45D2" w:rsidRPr="006F2331" w:rsidRDefault="00FD4A58" w:rsidP="00AF70CF">
          <w:pPr>
            <w:pStyle w:val="TOC1"/>
            <w:tabs>
              <w:tab w:val="right" w:pos="9019"/>
            </w:tabs>
            <w:spacing w:line="360" w:lineRule="auto"/>
            <w:rPr>
              <w:rFonts w:ascii="Times New Roman" w:eastAsiaTheme="minorEastAsia" w:hAnsi="Times New Roman" w:cs="Times New Roman"/>
              <w:noProof/>
              <w:color w:val="000000" w:themeColor="text1"/>
              <w:sz w:val="24"/>
              <w:szCs w:val="24"/>
              <w:lang w:val="en-IN"/>
            </w:rPr>
          </w:pPr>
          <w:hyperlink w:anchor="_Toc48217450" w:history="1">
            <w:r w:rsidR="003F45D2" w:rsidRPr="006F2331">
              <w:rPr>
                <w:rStyle w:val="Hyperlink"/>
                <w:rFonts w:ascii="Times New Roman" w:hAnsi="Times New Roman" w:cs="Times New Roman"/>
                <w:noProof/>
                <w:color w:val="000000" w:themeColor="text1"/>
                <w:sz w:val="24"/>
                <w:szCs w:val="24"/>
              </w:rPr>
              <w:t>Discussion</w:t>
            </w:r>
            <w:r w:rsidR="003F45D2" w:rsidRPr="006F2331">
              <w:rPr>
                <w:rFonts w:ascii="Times New Roman" w:hAnsi="Times New Roman" w:cs="Times New Roman"/>
                <w:noProof/>
                <w:webHidden/>
                <w:color w:val="000000" w:themeColor="text1"/>
                <w:sz w:val="24"/>
                <w:szCs w:val="24"/>
              </w:rPr>
              <w:tab/>
            </w:r>
            <w:r w:rsidR="003F45D2" w:rsidRPr="006F2331">
              <w:rPr>
                <w:rFonts w:ascii="Times New Roman" w:hAnsi="Times New Roman" w:cs="Times New Roman"/>
                <w:noProof/>
                <w:webHidden/>
                <w:color w:val="000000" w:themeColor="text1"/>
                <w:sz w:val="24"/>
                <w:szCs w:val="24"/>
              </w:rPr>
              <w:fldChar w:fldCharType="begin"/>
            </w:r>
            <w:r w:rsidR="003F45D2" w:rsidRPr="006F2331">
              <w:rPr>
                <w:rFonts w:ascii="Times New Roman" w:hAnsi="Times New Roman" w:cs="Times New Roman"/>
                <w:noProof/>
                <w:webHidden/>
                <w:color w:val="000000" w:themeColor="text1"/>
                <w:sz w:val="24"/>
                <w:szCs w:val="24"/>
              </w:rPr>
              <w:instrText xml:space="preserve"> PAGEREF _Toc48217450 \h </w:instrText>
            </w:r>
            <w:r w:rsidR="003F45D2" w:rsidRPr="006F2331">
              <w:rPr>
                <w:rFonts w:ascii="Times New Roman" w:hAnsi="Times New Roman" w:cs="Times New Roman"/>
                <w:noProof/>
                <w:webHidden/>
                <w:color w:val="000000" w:themeColor="text1"/>
                <w:sz w:val="24"/>
                <w:szCs w:val="24"/>
              </w:rPr>
            </w:r>
            <w:r w:rsidR="003F45D2" w:rsidRPr="006F2331">
              <w:rPr>
                <w:rFonts w:ascii="Times New Roman" w:hAnsi="Times New Roman" w:cs="Times New Roman"/>
                <w:noProof/>
                <w:webHidden/>
                <w:color w:val="000000" w:themeColor="text1"/>
                <w:sz w:val="24"/>
                <w:szCs w:val="24"/>
              </w:rPr>
              <w:fldChar w:fldCharType="separate"/>
            </w:r>
            <w:r w:rsidR="003F45D2" w:rsidRPr="006F2331">
              <w:rPr>
                <w:rFonts w:ascii="Times New Roman" w:hAnsi="Times New Roman" w:cs="Times New Roman"/>
                <w:noProof/>
                <w:webHidden/>
                <w:color w:val="000000" w:themeColor="text1"/>
                <w:sz w:val="24"/>
                <w:szCs w:val="24"/>
              </w:rPr>
              <w:t>3</w:t>
            </w:r>
            <w:r w:rsidR="003F45D2" w:rsidRPr="006F2331">
              <w:rPr>
                <w:rFonts w:ascii="Times New Roman" w:hAnsi="Times New Roman" w:cs="Times New Roman"/>
                <w:noProof/>
                <w:webHidden/>
                <w:color w:val="000000" w:themeColor="text1"/>
                <w:sz w:val="24"/>
                <w:szCs w:val="24"/>
              </w:rPr>
              <w:fldChar w:fldCharType="end"/>
            </w:r>
          </w:hyperlink>
        </w:p>
        <w:p w14:paraId="20490E5C" w14:textId="45BA86DE" w:rsidR="003F45D2" w:rsidRPr="006F2331" w:rsidRDefault="00FD4A58" w:rsidP="00AF70CF">
          <w:pPr>
            <w:pStyle w:val="TOC1"/>
            <w:tabs>
              <w:tab w:val="right" w:pos="9019"/>
            </w:tabs>
            <w:spacing w:line="360" w:lineRule="auto"/>
            <w:rPr>
              <w:rFonts w:ascii="Times New Roman" w:eastAsiaTheme="minorEastAsia" w:hAnsi="Times New Roman" w:cs="Times New Roman"/>
              <w:noProof/>
              <w:color w:val="000000" w:themeColor="text1"/>
              <w:sz w:val="24"/>
              <w:szCs w:val="24"/>
              <w:lang w:val="en-IN"/>
            </w:rPr>
          </w:pPr>
          <w:hyperlink w:anchor="_Toc48217451" w:history="1">
            <w:r w:rsidR="003F45D2" w:rsidRPr="006F2331">
              <w:rPr>
                <w:rStyle w:val="Hyperlink"/>
                <w:rFonts w:ascii="Times New Roman" w:hAnsi="Times New Roman" w:cs="Times New Roman"/>
                <w:noProof/>
                <w:color w:val="000000" w:themeColor="text1"/>
                <w:sz w:val="24"/>
                <w:szCs w:val="24"/>
              </w:rPr>
              <w:t>Conclusion</w:t>
            </w:r>
            <w:r w:rsidR="003F45D2" w:rsidRPr="006F2331">
              <w:rPr>
                <w:rFonts w:ascii="Times New Roman" w:hAnsi="Times New Roman" w:cs="Times New Roman"/>
                <w:noProof/>
                <w:webHidden/>
                <w:color w:val="000000" w:themeColor="text1"/>
                <w:sz w:val="24"/>
                <w:szCs w:val="24"/>
              </w:rPr>
              <w:tab/>
            </w:r>
            <w:r w:rsidR="003F45D2" w:rsidRPr="006F2331">
              <w:rPr>
                <w:rFonts w:ascii="Times New Roman" w:hAnsi="Times New Roman" w:cs="Times New Roman"/>
                <w:noProof/>
                <w:webHidden/>
                <w:color w:val="000000" w:themeColor="text1"/>
                <w:sz w:val="24"/>
                <w:szCs w:val="24"/>
              </w:rPr>
              <w:fldChar w:fldCharType="begin"/>
            </w:r>
            <w:r w:rsidR="003F45D2" w:rsidRPr="006F2331">
              <w:rPr>
                <w:rFonts w:ascii="Times New Roman" w:hAnsi="Times New Roman" w:cs="Times New Roman"/>
                <w:noProof/>
                <w:webHidden/>
                <w:color w:val="000000" w:themeColor="text1"/>
                <w:sz w:val="24"/>
                <w:szCs w:val="24"/>
              </w:rPr>
              <w:instrText xml:space="preserve"> PAGEREF _Toc48217451 \h </w:instrText>
            </w:r>
            <w:r w:rsidR="003F45D2" w:rsidRPr="006F2331">
              <w:rPr>
                <w:rFonts w:ascii="Times New Roman" w:hAnsi="Times New Roman" w:cs="Times New Roman"/>
                <w:noProof/>
                <w:webHidden/>
                <w:color w:val="000000" w:themeColor="text1"/>
                <w:sz w:val="24"/>
                <w:szCs w:val="24"/>
              </w:rPr>
            </w:r>
            <w:r w:rsidR="003F45D2" w:rsidRPr="006F2331">
              <w:rPr>
                <w:rFonts w:ascii="Times New Roman" w:hAnsi="Times New Roman" w:cs="Times New Roman"/>
                <w:noProof/>
                <w:webHidden/>
                <w:color w:val="000000" w:themeColor="text1"/>
                <w:sz w:val="24"/>
                <w:szCs w:val="24"/>
              </w:rPr>
              <w:fldChar w:fldCharType="separate"/>
            </w:r>
            <w:r w:rsidR="003F45D2" w:rsidRPr="006F2331">
              <w:rPr>
                <w:rFonts w:ascii="Times New Roman" w:hAnsi="Times New Roman" w:cs="Times New Roman"/>
                <w:noProof/>
                <w:webHidden/>
                <w:color w:val="000000" w:themeColor="text1"/>
                <w:sz w:val="24"/>
                <w:szCs w:val="24"/>
              </w:rPr>
              <w:t>10</w:t>
            </w:r>
            <w:r w:rsidR="003F45D2" w:rsidRPr="006F2331">
              <w:rPr>
                <w:rFonts w:ascii="Times New Roman" w:hAnsi="Times New Roman" w:cs="Times New Roman"/>
                <w:noProof/>
                <w:webHidden/>
                <w:color w:val="000000" w:themeColor="text1"/>
                <w:sz w:val="24"/>
                <w:szCs w:val="24"/>
              </w:rPr>
              <w:fldChar w:fldCharType="end"/>
            </w:r>
          </w:hyperlink>
        </w:p>
        <w:p w14:paraId="2DB89153" w14:textId="3F5FC3FB" w:rsidR="003F45D2" w:rsidRPr="006F2331" w:rsidRDefault="00FD4A58" w:rsidP="00AF70CF">
          <w:pPr>
            <w:pStyle w:val="TOC1"/>
            <w:tabs>
              <w:tab w:val="right" w:pos="9019"/>
            </w:tabs>
            <w:spacing w:line="360" w:lineRule="auto"/>
            <w:rPr>
              <w:rFonts w:ascii="Times New Roman" w:eastAsiaTheme="minorEastAsia" w:hAnsi="Times New Roman" w:cs="Times New Roman"/>
              <w:noProof/>
              <w:color w:val="000000" w:themeColor="text1"/>
              <w:sz w:val="24"/>
              <w:szCs w:val="24"/>
              <w:lang w:val="en-IN"/>
            </w:rPr>
          </w:pPr>
          <w:hyperlink w:anchor="_Toc48217452" w:history="1">
            <w:r w:rsidR="003F45D2" w:rsidRPr="006F2331">
              <w:rPr>
                <w:rStyle w:val="Hyperlink"/>
                <w:rFonts w:ascii="Times New Roman" w:hAnsi="Times New Roman" w:cs="Times New Roman"/>
                <w:noProof/>
                <w:color w:val="000000" w:themeColor="text1"/>
                <w:sz w:val="24"/>
                <w:szCs w:val="24"/>
              </w:rPr>
              <w:t>References</w:t>
            </w:r>
            <w:r w:rsidR="003F45D2" w:rsidRPr="006F2331">
              <w:rPr>
                <w:rFonts w:ascii="Times New Roman" w:hAnsi="Times New Roman" w:cs="Times New Roman"/>
                <w:noProof/>
                <w:webHidden/>
                <w:color w:val="000000" w:themeColor="text1"/>
                <w:sz w:val="24"/>
                <w:szCs w:val="24"/>
              </w:rPr>
              <w:tab/>
            </w:r>
            <w:r w:rsidR="003F45D2" w:rsidRPr="006F2331">
              <w:rPr>
                <w:rFonts w:ascii="Times New Roman" w:hAnsi="Times New Roman" w:cs="Times New Roman"/>
                <w:noProof/>
                <w:webHidden/>
                <w:color w:val="000000" w:themeColor="text1"/>
                <w:sz w:val="24"/>
                <w:szCs w:val="24"/>
              </w:rPr>
              <w:fldChar w:fldCharType="begin"/>
            </w:r>
            <w:r w:rsidR="003F45D2" w:rsidRPr="006F2331">
              <w:rPr>
                <w:rFonts w:ascii="Times New Roman" w:hAnsi="Times New Roman" w:cs="Times New Roman"/>
                <w:noProof/>
                <w:webHidden/>
                <w:color w:val="000000" w:themeColor="text1"/>
                <w:sz w:val="24"/>
                <w:szCs w:val="24"/>
              </w:rPr>
              <w:instrText xml:space="preserve"> PAGEREF _Toc48217452 \h </w:instrText>
            </w:r>
            <w:r w:rsidR="003F45D2" w:rsidRPr="006F2331">
              <w:rPr>
                <w:rFonts w:ascii="Times New Roman" w:hAnsi="Times New Roman" w:cs="Times New Roman"/>
                <w:noProof/>
                <w:webHidden/>
                <w:color w:val="000000" w:themeColor="text1"/>
                <w:sz w:val="24"/>
                <w:szCs w:val="24"/>
              </w:rPr>
            </w:r>
            <w:r w:rsidR="003F45D2" w:rsidRPr="006F2331">
              <w:rPr>
                <w:rFonts w:ascii="Times New Roman" w:hAnsi="Times New Roman" w:cs="Times New Roman"/>
                <w:noProof/>
                <w:webHidden/>
                <w:color w:val="000000" w:themeColor="text1"/>
                <w:sz w:val="24"/>
                <w:szCs w:val="24"/>
              </w:rPr>
              <w:fldChar w:fldCharType="separate"/>
            </w:r>
            <w:r w:rsidR="003F45D2" w:rsidRPr="006F2331">
              <w:rPr>
                <w:rFonts w:ascii="Times New Roman" w:hAnsi="Times New Roman" w:cs="Times New Roman"/>
                <w:noProof/>
                <w:webHidden/>
                <w:color w:val="000000" w:themeColor="text1"/>
                <w:sz w:val="24"/>
                <w:szCs w:val="24"/>
              </w:rPr>
              <w:t>12</w:t>
            </w:r>
            <w:r w:rsidR="003F45D2" w:rsidRPr="006F2331">
              <w:rPr>
                <w:rFonts w:ascii="Times New Roman" w:hAnsi="Times New Roman" w:cs="Times New Roman"/>
                <w:noProof/>
                <w:webHidden/>
                <w:color w:val="000000" w:themeColor="text1"/>
                <w:sz w:val="24"/>
                <w:szCs w:val="24"/>
              </w:rPr>
              <w:fldChar w:fldCharType="end"/>
            </w:r>
          </w:hyperlink>
        </w:p>
        <w:p w14:paraId="0000001B" w14:textId="1CABF5F2" w:rsidR="00026343" w:rsidRPr="006F2331" w:rsidRDefault="004F36F4" w:rsidP="00AF70CF">
          <w:pPr>
            <w:spacing w:line="360" w:lineRule="auto"/>
            <w:rPr>
              <w:rFonts w:ascii="Times New Roman" w:hAnsi="Times New Roman" w:cs="Times New Roman"/>
              <w:color w:val="000000" w:themeColor="text1"/>
              <w:sz w:val="24"/>
              <w:szCs w:val="24"/>
            </w:rPr>
          </w:pPr>
          <w:r w:rsidRPr="006F2331">
            <w:rPr>
              <w:rFonts w:ascii="Times New Roman" w:hAnsi="Times New Roman" w:cs="Times New Roman"/>
              <w:color w:val="000000" w:themeColor="text1"/>
              <w:sz w:val="24"/>
              <w:szCs w:val="24"/>
            </w:rPr>
            <w:fldChar w:fldCharType="end"/>
          </w:r>
        </w:p>
      </w:sdtContent>
    </w:sdt>
    <w:p w14:paraId="0000001C"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1D"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1E"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1F"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0"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1"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4"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3DD72A02" w14:textId="77777777" w:rsidR="00AF70CF" w:rsidRPr="006F2331" w:rsidRDefault="00AF70CF" w:rsidP="00AF70CF">
      <w:pPr>
        <w:spacing w:line="360" w:lineRule="auto"/>
        <w:rPr>
          <w:rFonts w:ascii="Times New Roman" w:hAnsi="Times New Roman" w:cs="Times New Roman"/>
          <w:color w:val="000000" w:themeColor="text1"/>
          <w:sz w:val="24"/>
          <w:szCs w:val="24"/>
        </w:rPr>
      </w:pPr>
    </w:p>
    <w:p w14:paraId="02736BCB" w14:textId="77777777" w:rsidR="00AF70CF" w:rsidRPr="006F2331" w:rsidRDefault="00AF70CF" w:rsidP="00AF70CF">
      <w:pPr>
        <w:spacing w:line="360" w:lineRule="auto"/>
        <w:rPr>
          <w:rFonts w:ascii="Times New Roman" w:hAnsi="Times New Roman" w:cs="Times New Roman"/>
          <w:color w:val="000000" w:themeColor="text1"/>
          <w:sz w:val="24"/>
          <w:szCs w:val="24"/>
        </w:rPr>
      </w:pPr>
    </w:p>
    <w:p w14:paraId="20FAEECA" w14:textId="77777777" w:rsidR="00AF70CF" w:rsidRPr="006F2331" w:rsidRDefault="00AF70CF" w:rsidP="00AF70CF">
      <w:pPr>
        <w:spacing w:line="360" w:lineRule="auto"/>
        <w:rPr>
          <w:rFonts w:ascii="Times New Roman" w:hAnsi="Times New Roman" w:cs="Times New Roman"/>
          <w:color w:val="000000" w:themeColor="text1"/>
          <w:sz w:val="24"/>
          <w:szCs w:val="24"/>
        </w:rPr>
      </w:pPr>
    </w:p>
    <w:p w14:paraId="00000025"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6"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7"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8"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9"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A"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B"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C"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D"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E"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2F"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30"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31"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32"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33"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00000039" w14:textId="77777777" w:rsidR="00026343" w:rsidRPr="006F2331" w:rsidRDefault="00026343" w:rsidP="00AF70CF">
      <w:pPr>
        <w:spacing w:line="360" w:lineRule="auto"/>
        <w:rPr>
          <w:rFonts w:ascii="Times New Roman" w:hAnsi="Times New Roman" w:cs="Times New Roman"/>
          <w:color w:val="000000" w:themeColor="text1"/>
          <w:sz w:val="24"/>
          <w:szCs w:val="24"/>
        </w:rPr>
      </w:pPr>
    </w:p>
    <w:p w14:paraId="2C7FB533" w14:textId="77777777" w:rsidR="00AF70CF" w:rsidRPr="006F2331" w:rsidRDefault="00AF70CF" w:rsidP="00AF70CF">
      <w:pPr>
        <w:spacing w:line="360" w:lineRule="auto"/>
        <w:rPr>
          <w:rFonts w:ascii="Times New Roman" w:hAnsi="Times New Roman" w:cs="Times New Roman"/>
          <w:color w:val="000000" w:themeColor="text1"/>
          <w:sz w:val="24"/>
          <w:szCs w:val="24"/>
        </w:rPr>
      </w:pPr>
    </w:p>
    <w:p w14:paraId="0000003A" w14:textId="77777777" w:rsidR="00026343" w:rsidRPr="006F2331" w:rsidRDefault="004F36F4" w:rsidP="00AF70CF">
      <w:pPr>
        <w:pStyle w:val="Heading1"/>
        <w:rPr>
          <w:color w:val="000000" w:themeColor="text1"/>
        </w:rPr>
      </w:pPr>
      <w:bookmarkStart w:id="1" w:name="_Toc48217449"/>
      <w:r w:rsidRPr="006F2331">
        <w:rPr>
          <w:color w:val="000000" w:themeColor="text1"/>
        </w:rPr>
        <w:lastRenderedPageBreak/>
        <w:t>Introduction</w:t>
      </w:r>
      <w:bookmarkEnd w:id="1"/>
    </w:p>
    <w:p w14:paraId="0000003B" w14:textId="57EE5AC2"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The organisational system determines how roles and responsibilities are to be assigned and whether they are to be followed as well as the advancement of interaction between specific tiers and departments, it is entirely subject to the goals of the organisations and whether they need to be approached. Tesco is the biggest grocery seller in the United Kingdom. It is trading about 4000 food items. It exists in 13 countries with 3275 outlets, 2115 of which are based in the United Kingdom (Tesco</w:t>
      </w:r>
      <w:r w:rsidR="003F45D2" w:rsidRPr="006F2331">
        <w:rPr>
          <w:rFonts w:ascii="Times New Roman" w:eastAsia="Times New Roman" w:hAnsi="Times New Roman" w:cs="Times New Roman"/>
          <w:color w:val="000000" w:themeColor="text1"/>
          <w:sz w:val="24"/>
          <w:szCs w:val="24"/>
        </w:rPr>
        <w:t xml:space="preserve"> </w:t>
      </w:r>
      <w:r w:rsidRPr="006F2331">
        <w:rPr>
          <w:rFonts w:ascii="Times New Roman" w:eastAsia="Times New Roman" w:hAnsi="Times New Roman" w:cs="Times New Roman"/>
          <w:color w:val="000000" w:themeColor="text1"/>
          <w:sz w:val="24"/>
          <w:szCs w:val="24"/>
          <w:highlight w:val="white"/>
        </w:rPr>
        <w:t>PLC</w:t>
      </w:r>
      <w:r w:rsidRPr="006F2331">
        <w:rPr>
          <w:rFonts w:ascii="Times New Roman" w:eastAsia="Times New Roman" w:hAnsi="Times New Roman" w:cs="Times New Roman"/>
          <w:color w:val="000000" w:themeColor="text1"/>
          <w:sz w:val="24"/>
          <w:szCs w:val="24"/>
        </w:rPr>
        <w:t>, 2020). The annual earnings of Tesco in 2005 were reported as GBP 2 billion and in 2006 it confirmed that it would open international stores. It operates in a range of retail sizes, including Special, Mail, Metro, Hypermarket and Superstore. It has its own items of interest, common and best interest for various classes of customers of money.</w:t>
      </w:r>
    </w:p>
    <w:p w14:paraId="0000003C"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This essay will examine the impact of different activity styles and influential theories on the noteworthiness of speculations in the workplace. At long last, it will explain bundle components and lead bunches in Tesco and talk about various perspectives that may restrict the improvement of successful cooperation.</w:t>
      </w:r>
    </w:p>
    <w:p w14:paraId="0000003D"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3E" w14:textId="77777777" w:rsidR="00026343" w:rsidRPr="006F2331" w:rsidRDefault="004F36F4" w:rsidP="00AF70CF">
      <w:pPr>
        <w:pStyle w:val="Heading1"/>
        <w:rPr>
          <w:color w:val="000000" w:themeColor="text1"/>
        </w:rPr>
      </w:pPr>
      <w:bookmarkStart w:id="2" w:name="_Toc48217450"/>
      <w:r w:rsidRPr="006F2331">
        <w:rPr>
          <w:color w:val="000000" w:themeColor="text1"/>
        </w:rPr>
        <w:t>Discussion</w:t>
      </w:r>
      <w:bookmarkEnd w:id="2"/>
    </w:p>
    <w:p w14:paraId="0000003F"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Organisational culture</w:t>
      </w:r>
      <w:r w:rsidRPr="006F2331">
        <w:rPr>
          <w:rFonts w:ascii="Times New Roman" w:eastAsia="Times New Roman" w:hAnsi="Times New Roman" w:cs="Times New Roman"/>
          <w:color w:val="000000" w:themeColor="text1"/>
          <w:sz w:val="24"/>
          <w:szCs w:val="24"/>
        </w:rPr>
        <w:t xml:space="preserve"> involves the goals, observations, convictions of an association just as the rules that immediate individual exercises which are reflected in group mental self-portrait, inward activities, social connections which have potential goals (</w:t>
      </w:r>
      <w:r w:rsidRPr="006F2331">
        <w:rPr>
          <w:rFonts w:ascii="Times New Roman" w:eastAsia="Times New Roman" w:hAnsi="Times New Roman" w:cs="Times New Roman"/>
          <w:color w:val="000000" w:themeColor="text1"/>
          <w:sz w:val="24"/>
          <w:szCs w:val="24"/>
          <w:highlight w:val="white"/>
        </w:rPr>
        <w:t xml:space="preserve">Mannion </w:t>
      </w:r>
      <w:r w:rsidRPr="006F2331">
        <w:rPr>
          <w:rFonts w:ascii="Times New Roman" w:eastAsia="Times New Roman" w:hAnsi="Times New Roman" w:cs="Times New Roman"/>
          <w:i/>
          <w:color w:val="000000" w:themeColor="text1"/>
          <w:sz w:val="24"/>
          <w:szCs w:val="24"/>
          <w:highlight w:val="white"/>
        </w:rPr>
        <w:t xml:space="preserve">et al., </w:t>
      </w:r>
      <w:r w:rsidRPr="006F2331">
        <w:rPr>
          <w:rFonts w:ascii="Times New Roman" w:eastAsia="Times New Roman" w:hAnsi="Times New Roman" w:cs="Times New Roman"/>
          <w:color w:val="000000" w:themeColor="text1"/>
          <w:sz w:val="24"/>
          <w:szCs w:val="24"/>
          <w:highlight w:val="white"/>
        </w:rPr>
        <w:t>2018</w:t>
      </w:r>
      <w:r w:rsidRPr="006F2331">
        <w:rPr>
          <w:rFonts w:ascii="Times New Roman" w:eastAsia="Times New Roman" w:hAnsi="Times New Roman" w:cs="Times New Roman"/>
          <w:color w:val="000000" w:themeColor="text1"/>
          <w:sz w:val="24"/>
          <w:szCs w:val="24"/>
        </w:rPr>
        <w:t xml:space="preserve">). </w:t>
      </w:r>
    </w:p>
    <w:p w14:paraId="00000040" w14:textId="65A0CAD3"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Through developing a brand identity to joining partners and growing representative engagement, a healthy organizational culture can have a profound positive impact on the association. Corporate culture shows that representatives are equally invested and possess comparative convictions and moral qualities. During a time when these values and moral qualities are matched with business goals, they can end up being effective in building groups, because consistency and confidence follow quickly</w:t>
      </w:r>
      <w:r w:rsidR="00397D1B" w:rsidRPr="006F2331">
        <w:rPr>
          <w:rFonts w:ascii="Times New Roman" w:eastAsia="Times New Roman" w:hAnsi="Times New Roman" w:cs="Times New Roman"/>
          <w:color w:val="000000" w:themeColor="text1"/>
          <w:sz w:val="24"/>
          <w:szCs w:val="24"/>
        </w:rPr>
        <w:t xml:space="preserve"> (Intezari </w:t>
      </w:r>
      <w:r w:rsidR="00397D1B" w:rsidRPr="006F2331">
        <w:rPr>
          <w:rFonts w:ascii="Times New Roman" w:eastAsia="Times New Roman" w:hAnsi="Times New Roman" w:cs="Times New Roman"/>
          <w:i/>
          <w:iCs/>
          <w:color w:val="000000" w:themeColor="text1"/>
          <w:sz w:val="24"/>
          <w:szCs w:val="24"/>
        </w:rPr>
        <w:t xml:space="preserve">et al., </w:t>
      </w:r>
      <w:r w:rsidR="00397D1B" w:rsidRPr="006F2331">
        <w:rPr>
          <w:rFonts w:ascii="Times New Roman" w:eastAsia="Times New Roman" w:hAnsi="Times New Roman" w:cs="Times New Roman"/>
          <w:color w:val="000000" w:themeColor="text1"/>
          <w:sz w:val="24"/>
          <w:szCs w:val="24"/>
        </w:rPr>
        <w:t>2018)</w:t>
      </w:r>
      <w:r w:rsidRPr="006F2331">
        <w:rPr>
          <w:rFonts w:ascii="Times New Roman" w:eastAsia="Times New Roman" w:hAnsi="Times New Roman" w:cs="Times New Roman"/>
          <w:color w:val="000000" w:themeColor="text1"/>
          <w:sz w:val="24"/>
          <w:szCs w:val="24"/>
        </w:rPr>
        <w:t>. Bonds created by groups help them stay away from clashes and focus on task completion. Healthy corporate communities make it easier for all citizens to deal with work and responsibilities. Workers know what is required of them, how the board tests their show and what forms of remuneration are available.</w:t>
      </w:r>
    </w:p>
    <w:p w14:paraId="00000041"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In certain instances, the members work more vigorously to accomplish the authoritative goals of out-of-chance, believing themselves to be part of a professional workforce.</w:t>
      </w:r>
    </w:p>
    <w:p w14:paraId="00000042"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Various organizations working under one company can also affect employees' execution. For example, suppose the association retains a culture of "speak when critical" held. In that case, the members may function in the same way-be that as it may, if the association permits a single </w:t>
      </w:r>
      <w:r w:rsidRPr="006F2331">
        <w:rPr>
          <w:rFonts w:ascii="Times New Roman" w:eastAsia="Times New Roman" w:hAnsi="Times New Roman" w:cs="Times New Roman"/>
          <w:color w:val="000000" w:themeColor="text1"/>
          <w:sz w:val="24"/>
          <w:szCs w:val="24"/>
        </w:rPr>
        <w:lastRenderedPageBreak/>
        <w:t>area, state a business community, to be frank, and socially fluid, the association may encounter conflicts between territories. In this way, allowing a zone to set up its way of life will affect the exhibition of employees sent to another section of the organization.</w:t>
      </w:r>
    </w:p>
    <w:p w14:paraId="00000043" w14:textId="71387331"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According to </w:t>
      </w:r>
      <w:r w:rsidRPr="006F2331">
        <w:rPr>
          <w:rFonts w:ascii="Times New Roman" w:eastAsia="Times New Roman" w:hAnsi="Times New Roman" w:cs="Times New Roman"/>
          <w:b/>
          <w:color w:val="000000" w:themeColor="text1"/>
          <w:sz w:val="24"/>
          <w:szCs w:val="24"/>
        </w:rPr>
        <w:t>Handy’s Model of Organisational Culture</w:t>
      </w:r>
      <w:r w:rsidRPr="006F2331">
        <w:rPr>
          <w:rFonts w:ascii="Times New Roman" w:eastAsia="Times New Roman" w:hAnsi="Times New Roman" w:cs="Times New Roman"/>
          <w:color w:val="000000" w:themeColor="text1"/>
          <w:sz w:val="24"/>
          <w:szCs w:val="24"/>
        </w:rPr>
        <w:t xml:space="preserve">, it can be divided into four groups. In an organisation with </w:t>
      </w:r>
      <w:r w:rsidRPr="006F2331">
        <w:rPr>
          <w:rFonts w:ascii="Times New Roman" w:eastAsia="Times New Roman" w:hAnsi="Times New Roman" w:cs="Times New Roman"/>
          <w:b/>
          <w:color w:val="000000" w:themeColor="text1"/>
          <w:sz w:val="24"/>
          <w:szCs w:val="24"/>
        </w:rPr>
        <w:t>Power Culture</w:t>
      </w:r>
      <w:r w:rsidRPr="006F2331">
        <w:rPr>
          <w:rFonts w:ascii="Times New Roman" w:eastAsia="Times New Roman" w:hAnsi="Times New Roman" w:cs="Times New Roman"/>
          <w:color w:val="000000" w:themeColor="text1"/>
          <w:sz w:val="24"/>
          <w:szCs w:val="24"/>
        </w:rPr>
        <w:t>, authority is exercised by just a few people whose control extends across the company</w:t>
      </w:r>
      <w:r w:rsidR="00397D1B" w:rsidRPr="006F2331">
        <w:rPr>
          <w:rFonts w:ascii="Times New Roman" w:eastAsia="Times New Roman" w:hAnsi="Times New Roman" w:cs="Times New Roman"/>
          <w:color w:val="000000" w:themeColor="text1"/>
          <w:sz w:val="24"/>
          <w:szCs w:val="24"/>
        </w:rPr>
        <w:t xml:space="preserve"> (Mannion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2018)</w:t>
      </w:r>
      <w:r w:rsidRPr="006F2331">
        <w:rPr>
          <w:rFonts w:ascii="Times New Roman" w:eastAsia="Times New Roman" w:hAnsi="Times New Roman" w:cs="Times New Roman"/>
          <w:color w:val="000000" w:themeColor="text1"/>
          <w:sz w:val="24"/>
          <w:szCs w:val="24"/>
        </w:rPr>
        <w:t xml:space="preserve">. Organisations with </w:t>
      </w:r>
      <w:r w:rsidRPr="006F2331">
        <w:rPr>
          <w:rFonts w:ascii="Times New Roman" w:eastAsia="Times New Roman" w:hAnsi="Times New Roman" w:cs="Times New Roman"/>
          <w:b/>
          <w:color w:val="000000" w:themeColor="text1"/>
          <w:sz w:val="24"/>
          <w:szCs w:val="24"/>
        </w:rPr>
        <w:t>Role Culture</w:t>
      </w:r>
      <w:r w:rsidRPr="006F2331">
        <w:rPr>
          <w:rFonts w:ascii="Times New Roman" w:eastAsia="Times New Roman" w:hAnsi="Times New Roman" w:cs="Times New Roman"/>
          <w:color w:val="000000" w:themeColor="text1"/>
          <w:sz w:val="24"/>
          <w:szCs w:val="24"/>
        </w:rPr>
        <w:t xml:space="preserve"> are regulated by rules. They are firmly managed, with everyone in the organization aware of their positions and duties. </w:t>
      </w:r>
      <w:r w:rsidRPr="006F2331">
        <w:rPr>
          <w:rFonts w:ascii="Times New Roman" w:eastAsia="Times New Roman" w:hAnsi="Times New Roman" w:cs="Times New Roman"/>
          <w:b/>
          <w:color w:val="000000" w:themeColor="text1"/>
          <w:sz w:val="24"/>
          <w:szCs w:val="24"/>
        </w:rPr>
        <w:t>Task culture</w:t>
      </w:r>
      <w:r w:rsidRPr="006F2331">
        <w:rPr>
          <w:rFonts w:ascii="Times New Roman" w:eastAsia="Times New Roman" w:hAnsi="Times New Roman" w:cs="Times New Roman"/>
          <w:color w:val="000000" w:themeColor="text1"/>
          <w:sz w:val="24"/>
          <w:szCs w:val="24"/>
        </w:rPr>
        <w:t xml:space="preserve"> in an undertaking is built up to illuminate difficulties or advancement activities. The job is basic, and the impact inside the group can generally change depending on the parity of the group chiefs and the condition of the issue or mission. In associations of </w:t>
      </w:r>
      <w:r w:rsidR="003F45D2" w:rsidRPr="006F2331">
        <w:rPr>
          <w:rFonts w:ascii="Times New Roman" w:eastAsia="Times New Roman" w:hAnsi="Times New Roman" w:cs="Times New Roman"/>
          <w:b/>
          <w:color w:val="000000" w:themeColor="text1"/>
          <w:sz w:val="24"/>
          <w:szCs w:val="24"/>
        </w:rPr>
        <w:t>Person culture</w:t>
      </w:r>
      <w:r w:rsidRPr="006F2331">
        <w:rPr>
          <w:rFonts w:ascii="Times New Roman" w:eastAsia="Times New Roman" w:hAnsi="Times New Roman" w:cs="Times New Roman"/>
          <w:color w:val="000000" w:themeColor="text1"/>
          <w:sz w:val="24"/>
          <w:szCs w:val="24"/>
        </w:rPr>
        <w:t xml:space="preserve">, individuals especially see themselves as unique and equivalent to the association. The organization works for individuals to work. Tesco has a different layered framework as it has many levels and several individuals who expose themselves to more than one person before the data reaches the manager. There are several tiers of a staggered system. One single person observes each degree. Orders are usually transferred in a pecking order from one person to the next before they hit the base of the separate graded framework. If there was a problem in a progressive system, it would ascend across the framework again from one person to the next before it reached where it is assisted to be. Because it is a big organization, </w:t>
      </w:r>
      <w:r w:rsidRPr="006F2331">
        <w:rPr>
          <w:rFonts w:ascii="Times New Roman" w:eastAsia="Times New Roman" w:hAnsi="Times New Roman" w:cs="Times New Roman"/>
          <w:b/>
          <w:color w:val="000000" w:themeColor="text1"/>
          <w:sz w:val="24"/>
          <w:szCs w:val="24"/>
        </w:rPr>
        <w:t>Tesco has role culture</w:t>
      </w:r>
      <w:r w:rsidRPr="006F2331">
        <w:rPr>
          <w:rFonts w:ascii="Times New Roman" w:eastAsia="Times New Roman" w:hAnsi="Times New Roman" w:cs="Times New Roman"/>
          <w:color w:val="000000" w:themeColor="text1"/>
          <w:sz w:val="24"/>
          <w:szCs w:val="24"/>
        </w:rPr>
        <w:t xml:space="preserve">. In large organizations, the role culture is more valuable than in small to medium-sized organizations. Role Culture </w:t>
      </w:r>
      <w:r w:rsidRPr="006F2331">
        <w:rPr>
          <w:rFonts w:ascii="Times New Roman" w:eastAsia="Times New Roman" w:hAnsi="Times New Roman" w:cs="Times New Roman"/>
          <w:b/>
          <w:color w:val="000000" w:themeColor="text1"/>
          <w:sz w:val="24"/>
          <w:szCs w:val="24"/>
        </w:rPr>
        <w:t>benefits the organisation by</w:t>
      </w:r>
      <w:r w:rsidRPr="006F2331">
        <w:rPr>
          <w:rFonts w:ascii="Times New Roman" w:eastAsia="Times New Roman" w:hAnsi="Times New Roman" w:cs="Times New Roman"/>
          <w:color w:val="000000" w:themeColor="text1"/>
          <w:sz w:val="24"/>
          <w:szCs w:val="24"/>
        </w:rPr>
        <w:t xml:space="preserve"> assigning relevant positions to members, and because of this cumulative efficacy of the rise in, and the </w:t>
      </w:r>
      <w:r w:rsidRPr="006F2331">
        <w:rPr>
          <w:rFonts w:ascii="Times New Roman" w:eastAsia="Times New Roman" w:hAnsi="Times New Roman" w:cs="Times New Roman"/>
          <w:b/>
          <w:color w:val="000000" w:themeColor="text1"/>
          <w:sz w:val="24"/>
          <w:szCs w:val="24"/>
        </w:rPr>
        <w:t xml:space="preserve">negatives </w:t>
      </w:r>
      <w:r w:rsidRPr="006F2331">
        <w:rPr>
          <w:rFonts w:ascii="Times New Roman" w:eastAsia="Times New Roman" w:hAnsi="Times New Roman" w:cs="Times New Roman"/>
          <w:color w:val="000000" w:themeColor="text1"/>
          <w:sz w:val="24"/>
          <w:szCs w:val="24"/>
        </w:rPr>
        <w:t>are role culture is that there are no hard written rules to follow so the leader makes their own rules so they dynamics are in brisk situation, because a leader may do something for the current situation but it may result in being harmful for the long run</w:t>
      </w:r>
      <w:r w:rsidR="00397D1B" w:rsidRPr="006F2331">
        <w:rPr>
          <w:rFonts w:ascii="Times New Roman" w:eastAsia="Times New Roman" w:hAnsi="Times New Roman" w:cs="Times New Roman"/>
          <w:color w:val="000000" w:themeColor="text1"/>
          <w:sz w:val="24"/>
          <w:szCs w:val="24"/>
        </w:rPr>
        <w:t xml:space="preserve"> (Sahrain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2018)</w:t>
      </w:r>
      <w:r w:rsidRPr="006F2331">
        <w:rPr>
          <w:rFonts w:ascii="Times New Roman" w:eastAsia="Times New Roman" w:hAnsi="Times New Roman" w:cs="Times New Roman"/>
          <w:color w:val="000000" w:themeColor="text1"/>
          <w:sz w:val="24"/>
          <w:szCs w:val="24"/>
        </w:rPr>
        <w:t xml:space="preserve">. Role Culture </w:t>
      </w:r>
      <w:r w:rsidRPr="006F2331">
        <w:rPr>
          <w:rFonts w:ascii="Times New Roman" w:eastAsia="Times New Roman" w:hAnsi="Times New Roman" w:cs="Times New Roman"/>
          <w:b/>
          <w:color w:val="000000" w:themeColor="text1"/>
          <w:sz w:val="24"/>
          <w:szCs w:val="24"/>
        </w:rPr>
        <w:t>benefits the employees</w:t>
      </w:r>
      <w:r w:rsidRPr="006F2331">
        <w:rPr>
          <w:rFonts w:ascii="Times New Roman" w:eastAsia="Times New Roman" w:hAnsi="Times New Roman" w:cs="Times New Roman"/>
          <w:color w:val="000000" w:themeColor="text1"/>
          <w:sz w:val="24"/>
          <w:szCs w:val="24"/>
        </w:rPr>
        <w:t xml:space="preserve">’ </w:t>
      </w:r>
      <w:r w:rsidRPr="006F2331">
        <w:rPr>
          <w:rFonts w:ascii="Times New Roman" w:eastAsia="Times New Roman" w:hAnsi="Times New Roman" w:cs="Times New Roman"/>
          <w:b/>
          <w:color w:val="000000" w:themeColor="text1"/>
          <w:sz w:val="24"/>
          <w:szCs w:val="24"/>
        </w:rPr>
        <w:t>performance</w:t>
      </w:r>
      <w:r w:rsidRPr="006F2331">
        <w:rPr>
          <w:rFonts w:ascii="Times New Roman" w:eastAsia="Times New Roman" w:hAnsi="Times New Roman" w:cs="Times New Roman"/>
          <w:color w:val="000000" w:themeColor="text1"/>
          <w:sz w:val="24"/>
          <w:szCs w:val="24"/>
        </w:rPr>
        <w:t xml:space="preserve"> at Tesco by providing them with a single focal point where, by doing this the employees get a sets of goal and are not confused and makes the work much easier for them, whereas the </w:t>
      </w:r>
      <w:r w:rsidRPr="006F2331">
        <w:rPr>
          <w:rFonts w:ascii="Times New Roman" w:eastAsia="Times New Roman" w:hAnsi="Times New Roman" w:cs="Times New Roman"/>
          <w:b/>
          <w:color w:val="000000" w:themeColor="text1"/>
          <w:sz w:val="24"/>
          <w:szCs w:val="24"/>
        </w:rPr>
        <w:t xml:space="preserve">negatives </w:t>
      </w:r>
      <w:r w:rsidRPr="006F2331">
        <w:rPr>
          <w:rFonts w:ascii="Times New Roman" w:eastAsia="Times New Roman" w:hAnsi="Times New Roman" w:cs="Times New Roman"/>
          <w:color w:val="000000" w:themeColor="text1"/>
          <w:sz w:val="24"/>
          <w:szCs w:val="24"/>
        </w:rPr>
        <w:t>are that by assigning a specific task to the employees makes them isolated and it stops the organisation from getting innovated as everything works on the rules set by the Tesco itself.</w:t>
      </w:r>
    </w:p>
    <w:p w14:paraId="00000044"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Considering competitors, Tesco with role culture is committed to statistical surveying and remaining ready with everyday challenges that goings-on inside their industry thereby </w:t>
      </w:r>
      <w:r w:rsidRPr="006F2331">
        <w:rPr>
          <w:rFonts w:ascii="Times New Roman" w:eastAsia="Times New Roman" w:hAnsi="Times New Roman" w:cs="Times New Roman"/>
          <w:b/>
          <w:color w:val="000000" w:themeColor="text1"/>
          <w:sz w:val="24"/>
          <w:szCs w:val="24"/>
        </w:rPr>
        <w:t xml:space="preserve">enhancing its performance </w:t>
      </w:r>
      <w:r w:rsidRPr="006F2331">
        <w:rPr>
          <w:rFonts w:ascii="Times New Roman" w:eastAsia="Times New Roman" w:hAnsi="Times New Roman" w:cs="Times New Roman"/>
          <w:color w:val="000000" w:themeColor="text1"/>
          <w:sz w:val="24"/>
          <w:szCs w:val="24"/>
        </w:rPr>
        <w:t>in the retail market. Along these lines, they are generally prepared to respond to any adjustments in the market to guarantee they keep up the piece of the overall industry and remain on top of things.</w:t>
      </w:r>
    </w:p>
    <w:p w14:paraId="00000045" w14:textId="3E83C26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lastRenderedPageBreak/>
        <w:t xml:space="preserve">The </w:t>
      </w:r>
      <w:r w:rsidRPr="006F2331">
        <w:rPr>
          <w:rFonts w:ascii="Times New Roman" w:eastAsia="Times New Roman" w:hAnsi="Times New Roman" w:cs="Times New Roman"/>
          <w:b/>
          <w:color w:val="000000" w:themeColor="text1"/>
          <w:sz w:val="24"/>
          <w:szCs w:val="24"/>
        </w:rPr>
        <w:t>nature of management or managerial work</w:t>
      </w:r>
      <w:r w:rsidRPr="006F2331">
        <w:rPr>
          <w:rFonts w:ascii="Times New Roman" w:eastAsia="Times New Roman" w:hAnsi="Times New Roman" w:cs="Times New Roman"/>
          <w:color w:val="000000" w:themeColor="text1"/>
          <w:sz w:val="24"/>
          <w:szCs w:val="24"/>
        </w:rPr>
        <w:t xml:space="preserve"> can have a notable impact on the association's Employees and contribute to the achievement of business goals. In the Corporate world, the path forward in any company relies on customer loyalty. Some partnerships have, therefore, become essential to change the client's needs. In any case, they have failed to follow up on the results of the staff, who are the company's inner clients. Leaders need to recognize that a product and a spurred worker is more likely to make vital contributions to the organization</w:t>
      </w:r>
      <w:r w:rsidR="00397D1B" w:rsidRPr="006F2331">
        <w:rPr>
          <w:rFonts w:ascii="Times New Roman" w:eastAsia="Times New Roman" w:hAnsi="Times New Roman" w:cs="Times New Roman"/>
          <w:color w:val="000000" w:themeColor="text1"/>
          <w:sz w:val="24"/>
          <w:szCs w:val="24"/>
        </w:rPr>
        <w:t xml:space="preserve"> (Mansouri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2018)</w:t>
      </w:r>
      <w:r w:rsidRPr="006F2331">
        <w:rPr>
          <w:rFonts w:ascii="Times New Roman" w:eastAsia="Times New Roman" w:hAnsi="Times New Roman" w:cs="Times New Roman"/>
          <w:color w:val="000000" w:themeColor="text1"/>
          <w:sz w:val="24"/>
          <w:szCs w:val="24"/>
        </w:rPr>
        <w:t xml:space="preserve">. This may lead to new demands that have been received for the company or even new ideas for the change of the object. For </w:t>
      </w:r>
      <w:r w:rsidR="003F45D2" w:rsidRPr="006F2331">
        <w:rPr>
          <w:rFonts w:ascii="Times New Roman" w:eastAsia="Times New Roman" w:hAnsi="Times New Roman" w:cs="Times New Roman"/>
          <w:color w:val="000000" w:themeColor="text1"/>
          <w:sz w:val="24"/>
          <w:szCs w:val="24"/>
        </w:rPr>
        <w:t>most</w:t>
      </w:r>
      <w:r w:rsidRPr="006F2331">
        <w:rPr>
          <w:rFonts w:ascii="Times New Roman" w:eastAsia="Times New Roman" w:hAnsi="Times New Roman" w:cs="Times New Roman"/>
          <w:color w:val="000000" w:themeColor="text1"/>
          <w:sz w:val="24"/>
          <w:szCs w:val="24"/>
        </w:rPr>
        <w:t xml:space="preserve"> partnerships, the similarity between the definition of the operation and the posting is unclear. Associations frequently view the employees as machinery and fail to take care of the skills inside the group, which should be vigorously denounced. It is basically </w:t>
      </w:r>
      <w:r w:rsidR="003F45D2" w:rsidRPr="006F2331">
        <w:rPr>
          <w:rFonts w:ascii="Times New Roman" w:eastAsia="Times New Roman" w:hAnsi="Times New Roman" w:cs="Times New Roman"/>
          <w:color w:val="000000" w:themeColor="text1"/>
          <w:sz w:val="24"/>
          <w:szCs w:val="24"/>
        </w:rPr>
        <w:t>because</w:t>
      </w:r>
      <w:r w:rsidRPr="006F2331">
        <w:rPr>
          <w:rFonts w:ascii="Times New Roman" w:eastAsia="Times New Roman" w:hAnsi="Times New Roman" w:cs="Times New Roman"/>
          <w:color w:val="000000" w:themeColor="text1"/>
          <w:sz w:val="24"/>
          <w:szCs w:val="24"/>
        </w:rPr>
        <w:t xml:space="preserve"> businesses require staff to have hardware parts that can be used as required based on a prerequisite. The representative's attitude towards function, therefore, endures and therefore affects the performance of the organization. Bosses should understand the trick of taking care of business. The quality of the job depends on how well the director can take care of the business of the members. The quality of the job that is done by a delegate selected by the manager at the right time is better than a worker who is irritated by the director when it comes to conveying time. Incitement of the worker, acknowledgement in the exact second for a correct assignment, regarding his self-confidence and self-image, complements the nature of the job and thus increases the productivity of the association and, more importantly, keeps the representative within the association for a more extended period</w:t>
      </w:r>
      <w:r w:rsidR="00397D1B" w:rsidRPr="006F2331">
        <w:rPr>
          <w:rFonts w:ascii="Times New Roman" w:eastAsia="Times New Roman" w:hAnsi="Times New Roman" w:cs="Times New Roman"/>
          <w:color w:val="000000" w:themeColor="text1"/>
          <w:sz w:val="24"/>
          <w:szCs w:val="24"/>
        </w:rPr>
        <w:t xml:space="preserve"> (Bismark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2018)</w:t>
      </w:r>
      <w:r w:rsidRPr="006F2331">
        <w:rPr>
          <w:rFonts w:ascii="Times New Roman" w:eastAsia="Times New Roman" w:hAnsi="Times New Roman" w:cs="Times New Roman"/>
          <w:color w:val="000000" w:themeColor="text1"/>
          <w:sz w:val="24"/>
          <w:szCs w:val="24"/>
        </w:rPr>
        <w:t>. Tesco should recognize that there is a cooperative partnership between outward clients and inward clients. We would not have the other without one. Employees will basically take care of the organisation if the organisation takes care of their employees, and so the employees plays a significant role in the organisation culture and structure it totally depends on how Tesco treats their employees, The performance of an employee is directly related to the culture and structure of a Tesco, as Tesco provides clear goals for their employees which leads their employees to work very efficiently and effectively, and the hierarchical framework of Tesco also contributes in a very managed workplace where power is distributed in levels so as to lessen the conflicts between employees and further make their goals clear and straightforward</w:t>
      </w:r>
      <w:r w:rsidR="00397D1B" w:rsidRPr="006F2331">
        <w:rPr>
          <w:rFonts w:ascii="Times New Roman" w:eastAsia="Times New Roman" w:hAnsi="Times New Roman" w:cs="Times New Roman"/>
          <w:color w:val="000000" w:themeColor="text1"/>
          <w:sz w:val="24"/>
          <w:szCs w:val="24"/>
        </w:rPr>
        <w:t xml:space="preserve"> (Roscoe </w:t>
      </w:r>
      <w:r w:rsidR="00397D1B" w:rsidRPr="006F2331">
        <w:rPr>
          <w:rFonts w:ascii="Times New Roman" w:eastAsia="Times New Roman" w:hAnsi="Times New Roman" w:cs="Times New Roman"/>
          <w:i/>
          <w:iCs/>
          <w:color w:val="000000" w:themeColor="text1"/>
          <w:sz w:val="24"/>
          <w:szCs w:val="24"/>
        </w:rPr>
        <w:t xml:space="preserve">et al., </w:t>
      </w:r>
      <w:r w:rsidR="00397D1B" w:rsidRPr="006F2331">
        <w:rPr>
          <w:rFonts w:ascii="Times New Roman" w:eastAsia="Times New Roman" w:hAnsi="Times New Roman" w:cs="Times New Roman"/>
          <w:color w:val="000000" w:themeColor="text1"/>
          <w:sz w:val="24"/>
          <w:szCs w:val="24"/>
        </w:rPr>
        <w:t>2019)</w:t>
      </w:r>
      <w:r w:rsidRPr="006F2331">
        <w:rPr>
          <w:rFonts w:ascii="Times New Roman" w:eastAsia="Times New Roman" w:hAnsi="Times New Roman" w:cs="Times New Roman"/>
          <w:color w:val="000000" w:themeColor="text1"/>
          <w:sz w:val="24"/>
          <w:szCs w:val="24"/>
        </w:rPr>
        <w:t>.</w:t>
      </w:r>
    </w:p>
    <w:p w14:paraId="00000046" w14:textId="0F8B0634"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Organisational framework or structure</w:t>
      </w:r>
      <w:r w:rsidRPr="006F2331">
        <w:rPr>
          <w:rFonts w:ascii="Times New Roman" w:eastAsia="Times New Roman" w:hAnsi="Times New Roman" w:cs="Times New Roman"/>
          <w:color w:val="000000" w:themeColor="text1"/>
          <w:sz w:val="24"/>
          <w:szCs w:val="24"/>
        </w:rPr>
        <w:t xml:space="preserve"> describes how such tasks are oriented </w:t>
      </w:r>
      <w:r w:rsidR="003F45D2" w:rsidRPr="006F2331">
        <w:rPr>
          <w:rFonts w:ascii="Times New Roman" w:eastAsia="Times New Roman" w:hAnsi="Times New Roman" w:cs="Times New Roman"/>
          <w:color w:val="000000" w:themeColor="text1"/>
          <w:sz w:val="24"/>
          <w:szCs w:val="24"/>
        </w:rPr>
        <w:t>the</w:t>
      </w:r>
      <w:r w:rsidRPr="006F2331">
        <w:rPr>
          <w:rFonts w:ascii="Times New Roman" w:eastAsia="Times New Roman" w:hAnsi="Times New Roman" w:cs="Times New Roman"/>
          <w:color w:val="000000" w:themeColor="text1"/>
          <w:sz w:val="24"/>
          <w:szCs w:val="24"/>
        </w:rPr>
        <w:t xml:space="preserve"> authoritative framework characterizes how tasks, such as mission distribution, planning and supervision, are organized towards the achievement of hierarchical points (</w:t>
      </w:r>
      <w:r w:rsidRPr="006F2331">
        <w:rPr>
          <w:rFonts w:ascii="Times New Roman" w:eastAsia="Times New Roman" w:hAnsi="Times New Roman" w:cs="Times New Roman"/>
          <w:color w:val="000000" w:themeColor="text1"/>
          <w:sz w:val="24"/>
          <w:szCs w:val="24"/>
          <w:highlight w:val="white"/>
        </w:rPr>
        <w:t>Miśkiewicz 2017</w:t>
      </w:r>
      <w:r w:rsidRPr="006F2331">
        <w:rPr>
          <w:rFonts w:ascii="Times New Roman" w:eastAsia="Times New Roman" w:hAnsi="Times New Roman" w:cs="Times New Roman"/>
          <w:color w:val="000000" w:themeColor="text1"/>
          <w:sz w:val="24"/>
          <w:szCs w:val="24"/>
        </w:rPr>
        <w:t>).</w:t>
      </w:r>
    </w:p>
    <w:p w14:paraId="00000047" w14:textId="50B082F9"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lastRenderedPageBreak/>
        <w:t xml:space="preserve">The Authoritative Structure governs organizational operation and sets out the traditional working approach and schedules to be used. This shows which people are given the opportunity to take part in complex procedures and, ultimately, how their experiences form the activities of the organization. Authoritative structure can also </w:t>
      </w:r>
      <w:r w:rsidR="003F45D2" w:rsidRPr="006F2331">
        <w:rPr>
          <w:rFonts w:ascii="Times New Roman" w:eastAsia="Times New Roman" w:hAnsi="Times New Roman" w:cs="Times New Roman"/>
          <w:color w:val="000000" w:themeColor="text1"/>
          <w:sz w:val="24"/>
          <w:szCs w:val="24"/>
        </w:rPr>
        <w:t>be</w:t>
      </w:r>
      <w:r w:rsidRPr="006F2331">
        <w:rPr>
          <w:rFonts w:ascii="Times New Roman" w:eastAsia="Times New Roman" w:hAnsi="Times New Roman" w:cs="Times New Roman"/>
          <w:color w:val="000000" w:themeColor="text1"/>
          <w:sz w:val="24"/>
          <w:szCs w:val="24"/>
        </w:rPr>
        <w:t xml:space="preserve"> a glass of survey or as a point of view from which people see their relationship and their condition.</w:t>
      </w:r>
    </w:p>
    <w:p w14:paraId="00000048"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The</w:t>
      </w:r>
      <w:r w:rsidRPr="006F2331">
        <w:rPr>
          <w:rFonts w:ascii="Times New Roman" w:eastAsia="Times New Roman" w:hAnsi="Times New Roman" w:cs="Times New Roman"/>
          <w:b/>
          <w:color w:val="000000" w:themeColor="text1"/>
          <w:sz w:val="24"/>
          <w:szCs w:val="24"/>
        </w:rPr>
        <w:t xml:space="preserve"> Hierarchical framework </w:t>
      </w:r>
      <w:r w:rsidRPr="006F2331">
        <w:rPr>
          <w:rFonts w:ascii="Times New Roman" w:eastAsia="Times New Roman" w:hAnsi="Times New Roman" w:cs="Times New Roman"/>
          <w:color w:val="000000" w:themeColor="text1"/>
          <w:sz w:val="24"/>
          <w:szCs w:val="24"/>
        </w:rPr>
        <w:t>is the first and most growing structure in Tesco. It divides a corporation depending on the expertise of the employees; this structure affects the culture by diversifying the work environment substantially (</w:t>
      </w:r>
      <w:r w:rsidRPr="006F2331">
        <w:rPr>
          <w:rFonts w:ascii="Times New Roman" w:eastAsia="Times New Roman" w:hAnsi="Times New Roman" w:cs="Times New Roman"/>
          <w:color w:val="000000" w:themeColor="text1"/>
          <w:sz w:val="24"/>
          <w:szCs w:val="24"/>
          <w:highlight w:val="white"/>
        </w:rPr>
        <w:t xml:space="preserve">Tran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2018</w:t>
      </w:r>
      <w:r w:rsidRPr="006F2331">
        <w:rPr>
          <w:rFonts w:ascii="Times New Roman" w:eastAsia="Times New Roman" w:hAnsi="Times New Roman" w:cs="Times New Roman"/>
          <w:color w:val="000000" w:themeColor="text1"/>
          <w:sz w:val="24"/>
          <w:szCs w:val="24"/>
        </w:rPr>
        <w:t xml:space="preserve">). The second form is called a </w:t>
      </w:r>
      <w:r w:rsidRPr="006F2331">
        <w:rPr>
          <w:rFonts w:ascii="Times New Roman" w:eastAsia="Times New Roman" w:hAnsi="Times New Roman" w:cs="Times New Roman"/>
          <w:b/>
          <w:color w:val="000000" w:themeColor="text1"/>
          <w:sz w:val="24"/>
          <w:szCs w:val="24"/>
        </w:rPr>
        <w:t>divisional or multidivisional framework</w:t>
      </w:r>
      <w:r w:rsidRPr="006F2331">
        <w:rPr>
          <w:rFonts w:ascii="Times New Roman" w:eastAsia="Times New Roman" w:hAnsi="Times New Roman" w:cs="Times New Roman"/>
          <w:color w:val="000000" w:themeColor="text1"/>
          <w:sz w:val="24"/>
          <w:szCs w:val="24"/>
        </w:rPr>
        <w:t>, a corporation that uses this approach shall organise its leadership team based on the goods, programs, or divisions that it manages (</w:t>
      </w:r>
      <w:r w:rsidRPr="006F2331">
        <w:rPr>
          <w:rFonts w:ascii="Times New Roman" w:eastAsia="Times New Roman" w:hAnsi="Times New Roman" w:cs="Times New Roman"/>
          <w:color w:val="000000" w:themeColor="text1"/>
          <w:sz w:val="24"/>
          <w:szCs w:val="24"/>
          <w:highlight w:val="white"/>
        </w:rPr>
        <w:t>Evans</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2018</w:t>
      </w:r>
      <w:r w:rsidRPr="006F2331">
        <w:rPr>
          <w:rFonts w:ascii="Times New Roman" w:eastAsia="Times New Roman" w:hAnsi="Times New Roman" w:cs="Times New Roman"/>
          <w:color w:val="000000" w:themeColor="text1"/>
          <w:sz w:val="24"/>
          <w:szCs w:val="24"/>
        </w:rPr>
        <w:t>).</w:t>
      </w:r>
    </w:p>
    <w:p w14:paraId="00000049" w14:textId="6466FDBE"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Flat structure</w:t>
      </w:r>
      <w:r w:rsidRPr="006F2331">
        <w:rPr>
          <w:rFonts w:ascii="Times New Roman" w:eastAsia="Times New Roman" w:hAnsi="Times New Roman" w:cs="Times New Roman"/>
          <w:color w:val="000000" w:themeColor="text1"/>
          <w:sz w:val="24"/>
          <w:szCs w:val="24"/>
        </w:rPr>
        <w:t xml:space="preserve">, a newer framework, is the third form and is utilised by many start-ups. As the name implies, it flattens the structure and chain of command and allows the staff a lot more control, as the power is distributed between a larger </w:t>
      </w:r>
      <w:r w:rsidR="00AF70CF" w:rsidRPr="006F2331">
        <w:rPr>
          <w:rFonts w:ascii="Times New Roman" w:eastAsia="Times New Roman" w:hAnsi="Times New Roman" w:cs="Times New Roman"/>
          <w:color w:val="000000" w:themeColor="text1"/>
          <w:sz w:val="24"/>
          <w:szCs w:val="24"/>
        </w:rPr>
        <w:t>groups</w:t>
      </w:r>
      <w:r w:rsidRPr="006F2331">
        <w:rPr>
          <w:rFonts w:ascii="Times New Roman" w:eastAsia="Times New Roman" w:hAnsi="Times New Roman" w:cs="Times New Roman"/>
          <w:color w:val="000000" w:themeColor="text1"/>
          <w:sz w:val="24"/>
          <w:szCs w:val="24"/>
        </w:rPr>
        <w:t xml:space="preserve"> of people it directly correlates with the environmental culture within the workplace (</w:t>
      </w:r>
      <w:r w:rsidRPr="006F2331">
        <w:rPr>
          <w:rFonts w:ascii="Times New Roman" w:eastAsia="Times New Roman" w:hAnsi="Times New Roman" w:cs="Times New Roman"/>
          <w:color w:val="000000" w:themeColor="text1"/>
          <w:sz w:val="24"/>
          <w:szCs w:val="24"/>
          <w:highlight w:val="white"/>
        </w:rPr>
        <w:t xml:space="preserve">Wood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2016</w:t>
      </w:r>
      <w:r w:rsidRPr="006F2331">
        <w:rPr>
          <w:rFonts w:ascii="Times New Roman" w:eastAsia="Times New Roman" w:hAnsi="Times New Roman" w:cs="Times New Roman"/>
          <w:color w:val="000000" w:themeColor="text1"/>
          <w:sz w:val="24"/>
          <w:szCs w:val="24"/>
        </w:rPr>
        <w:t xml:space="preserve">). Companies that use this form of the system have a substantial rate of adoption. The fourth and final hierarchical framework is the </w:t>
      </w:r>
      <w:r w:rsidRPr="006F2331">
        <w:rPr>
          <w:rFonts w:ascii="Times New Roman" w:eastAsia="Times New Roman" w:hAnsi="Times New Roman" w:cs="Times New Roman"/>
          <w:b/>
          <w:color w:val="000000" w:themeColor="text1"/>
          <w:sz w:val="24"/>
          <w:szCs w:val="24"/>
        </w:rPr>
        <w:t>matrix framework</w:t>
      </w:r>
      <w:r w:rsidRPr="006F2331">
        <w:rPr>
          <w:rFonts w:ascii="Times New Roman" w:eastAsia="Times New Roman" w:hAnsi="Times New Roman" w:cs="Times New Roman"/>
          <w:color w:val="000000" w:themeColor="text1"/>
          <w:sz w:val="24"/>
          <w:szCs w:val="24"/>
        </w:rPr>
        <w:t>. It is perhaps the most complicated and least used—this arrangement matrixes staff through supervisors, branches, or units. Culturally the teams are typically not fixed, but they are unique to the project. In certain instances, this is a highly efficient form of framework. They are typically directed by project managers who report directly to the leader of the organization.</w:t>
      </w:r>
    </w:p>
    <w:p w14:paraId="0000004A" w14:textId="41A83DE8"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i/>
          <w:color w:val="000000" w:themeColor="text1"/>
          <w:sz w:val="24"/>
          <w:szCs w:val="24"/>
        </w:rPr>
        <w:t>Tesco has a hierarchical framework</w:t>
      </w:r>
      <w:r w:rsidRPr="006F2331">
        <w:rPr>
          <w:rFonts w:ascii="Times New Roman" w:eastAsia="Times New Roman" w:hAnsi="Times New Roman" w:cs="Times New Roman"/>
          <w:color w:val="000000" w:themeColor="text1"/>
          <w:sz w:val="24"/>
          <w:szCs w:val="24"/>
        </w:rPr>
        <w:t>. It is primarily a technical framework since it relies on various company units. They have a hierarchical system because the entity is broad and has many levels within it. They hire hundreds of thousands of people across the globe, so it will be difficult for one person to hold an eye on all of them (</w:t>
      </w:r>
      <w:r w:rsidRPr="006F2331">
        <w:rPr>
          <w:rFonts w:ascii="Times New Roman" w:eastAsia="Times New Roman" w:hAnsi="Times New Roman" w:cs="Times New Roman"/>
          <w:color w:val="000000" w:themeColor="text1"/>
          <w:sz w:val="24"/>
          <w:szCs w:val="24"/>
          <w:highlight w:val="white"/>
        </w:rPr>
        <w:t>Rosnizam</w:t>
      </w:r>
      <w:r w:rsidR="00AF70CF" w:rsidRPr="006F2331">
        <w:rPr>
          <w:rFonts w:ascii="Times New Roman" w:eastAsia="Times New Roman" w:hAnsi="Times New Roman" w:cs="Times New Roman"/>
          <w:color w:val="000000" w:themeColor="text1"/>
          <w:sz w:val="24"/>
          <w:szCs w:val="24"/>
          <w:highlight w:val="white"/>
        </w:rPr>
        <w:t xml:space="preserve">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2020</w:t>
      </w:r>
      <w:r w:rsidRPr="006F2331">
        <w:rPr>
          <w:rFonts w:ascii="Times New Roman" w:eastAsia="Times New Roman" w:hAnsi="Times New Roman" w:cs="Times New Roman"/>
          <w:color w:val="000000" w:themeColor="text1"/>
          <w:sz w:val="24"/>
          <w:szCs w:val="24"/>
        </w:rPr>
        <w:t xml:space="preserve">). That is why they use a corporate system to handle various governments, separate divisions, different shops, and different customers. Using a hierarchical system often ensures that consumers get the best treatment in the company. The </w:t>
      </w:r>
      <w:r w:rsidRPr="006F2331">
        <w:rPr>
          <w:rFonts w:ascii="Times New Roman" w:eastAsia="Times New Roman" w:hAnsi="Times New Roman" w:cs="Times New Roman"/>
          <w:b/>
          <w:color w:val="000000" w:themeColor="text1"/>
          <w:sz w:val="24"/>
          <w:szCs w:val="24"/>
        </w:rPr>
        <w:t xml:space="preserve">advantage for Tesco </w:t>
      </w:r>
      <w:r w:rsidRPr="006F2331">
        <w:rPr>
          <w:rFonts w:ascii="Times New Roman" w:eastAsia="Times New Roman" w:hAnsi="Times New Roman" w:cs="Times New Roman"/>
          <w:color w:val="000000" w:themeColor="text1"/>
          <w:sz w:val="24"/>
          <w:szCs w:val="24"/>
        </w:rPr>
        <w:t>of this type of structure is clear lines of communication and commands between the employees of Tesco (</w:t>
      </w:r>
      <w:r w:rsidRPr="006F2331">
        <w:rPr>
          <w:rFonts w:ascii="Times New Roman" w:eastAsia="Times New Roman" w:hAnsi="Times New Roman" w:cs="Times New Roman"/>
          <w:color w:val="000000" w:themeColor="text1"/>
          <w:sz w:val="24"/>
          <w:szCs w:val="24"/>
          <w:highlight w:val="white"/>
        </w:rPr>
        <w:t>Bigdeli</w:t>
      </w:r>
      <w:r w:rsidR="00AF70CF" w:rsidRPr="006F2331">
        <w:rPr>
          <w:rFonts w:ascii="Times New Roman" w:eastAsia="Times New Roman" w:hAnsi="Times New Roman" w:cs="Times New Roman"/>
          <w:color w:val="000000" w:themeColor="text1"/>
          <w:sz w:val="24"/>
          <w:szCs w:val="24"/>
          <w:highlight w:val="white"/>
        </w:rPr>
        <w:t xml:space="preserve">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2017</w:t>
      </w:r>
      <w:r w:rsidRPr="006F2331">
        <w:rPr>
          <w:rFonts w:ascii="Times New Roman" w:eastAsia="Times New Roman" w:hAnsi="Times New Roman" w:cs="Times New Roman"/>
          <w:color w:val="000000" w:themeColor="text1"/>
          <w:sz w:val="24"/>
          <w:szCs w:val="24"/>
        </w:rPr>
        <w:t xml:space="preserve">). Tesco’s hierarchical order leads to clear results. Also, </w:t>
      </w:r>
      <w:r w:rsidRPr="006F2331">
        <w:rPr>
          <w:rFonts w:ascii="Times New Roman" w:eastAsia="Times New Roman" w:hAnsi="Times New Roman" w:cs="Times New Roman"/>
          <w:b/>
          <w:color w:val="000000" w:themeColor="text1"/>
          <w:sz w:val="24"/>
          <w:szCs w:val="24"/>
        </w:rPr>
        <w:t>disadvantages for Tesco</w:t>
      </w:r>
      <w:r w:rsidRPr="006F2331">
        <w:rPr>
          <w:rFonts w:ascii="Times New Roman" w:eastAsia="Times New Roman" w:hAnsi="Times New Roman" w:cs="Times New Roman"/>
          <w:color w:val="000000" w:themeColor="text1"/>
          <w:sz w:val="24"/>
          <w:szCs w:val="24"/>
        </w:rPr>
        <w:t xml:space="preserve"> are isolation between the groups and lack of innovation and as the company grows the effectiveness of management slows down as a command has to follow several levels to reach the specific section or individual which drastically slows down the effectiveness of management within Tesco (</w:t>
      </w:r>
      <w:r w:rsidRPr="006F2331">
        <w:rPr>
          <w:rFonts w:ascii="Times New Roman" w:eastAsia="Times New Roman" w:hAnsi="Times New Roman" w:cs="Times New Roman"/>
          <w:color w:val="000000" w:themeColor="text1"/>
          <w:sz w:val="24"/>
          <w:szCs w:val="24"/>
          <w:highlight w:val="white"/>
        </w:rPr>
        <w:t>Aiello</w:t>
      </w:r>
      <w:r w:rsidRPr="006F2331">
        <w:rPr>
          <w:rFonts w:ascii="Times New Roman" w:eastAsia="Times New Roman" w:hAnsi="Times New Roman" w:cs="Times New Roman"/>
          <w:i/>
          <w:color w:val="000000" w:themeColor="text1"/>
          <w:sz w:val="24"/>
          <w:szCs w:val="24"/>
          <w:highlight w:val="white"/>
        </w:rPr>
        <w:t xml:space="preserve">et al., </w:t>
      </w:r>
      <w:r w:rsidRPr="006F2331">
        <w:rPr>
          <w:rFonts w:ascii="Times New Roman" w:eastAsia="Times New Roman" w:hAnsi="Times New Roman" w:cs="Times New Roman"/>
          <w:color w:val="000000" w:themeColor="text1"/>
          <w:sz w:val="24"/>
          <w:szCs w:val="24"/>
          <w:highlight w:val="white"/>
        </w:rPr>
        <w:t>2020</w:t>
      </w:r>
      <w:r w:rsidRPr="006F2331">
        <w:rPr>
          <w:rFonts w:ascii="Times New Roman" w:eastAsia="Times New Roman" w:hAnsi="Times New Roman" w:cs="Times New Roman"/>
          <w:color w:val="000000" w:themeColor="text1"/>
          <w:sz w:val="24"/>
          <w:szCs w:val="24"/>
        </w:rPr>
        <w:t xml:space="preserve">). </w:t>
      </w:r>
    </w:p>
    <w:p w14:paraId="0000004B" w14:textId="57926869"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lastRenderedPageBreak/>
        <w:t>Tesco also utilizes</w:t>
      </w:r>
      <w:r w:rsidRPr="006F2331">
        <w:rPr>
          <w:rFonts w:ascii="Times New Roman" w:eastAsia="Times New Roman" w:hAnsi="Times New Roman" w:cs="Times New Roman"/>
          <w:b/>
          <w:color w:val="000000" w:themeColor="text1"/>
          <w:sz w:val="24"/>
          <w:szCs w:val="24"/>
        </w:rPr>
        <w:t xml:space="preserve"> McKinsey's 7S</w:t>
      </w:r>
      <w:r w:rsidRPr="006F2331">
        <w:rPr>
          <w:rFonts w:ascii="Times New Roman" w:eastAsia="Times New Roman" w:hAnsi="Times New Roman" w:cs="Times New Roman"/>
          <w:color w:val="000000" w:themeColor="text1"/>
          <w:sz w:val="24"/>
          <w:szCs w:val="24"/>
        </w:rPr>
        <w:t xml:space="preserve"> to improve its market share and earnings, the7S Model characterizes seven factors which are classified as "hard" and "soft" segments. Hard components are immediately characterized and influenced by directors, while delicate components are fuzzier, more abstract and are moulded by authoritative culture (Malivan</w:t>
      </w:r>
      <w:r w:rsidR="00AF70CF" w:rsidRPr="006F2331">
        <w:rPr>
          <w:rFonts w:ascii="Times New Roman" w:eastAsia="Times New Roman" w:hAnsi="Times New Roman" w:cs="Times New Roman"/>
          <w:color w:val="000000" w:themeColor="text1"/>
          <w:sz w:val="24"/>
          <w:szCs w:val="24"/>
        </w:rPr>
        <w:t xml:space="preserve"> </w:t>
      </w:r>
      <w:r w:rsidRPr="006F2331">
        <w:rPr>
          <w:rFonts w:ascii="Times New Roman" w:eastAsia="Times New Roman" w:hAnsi="Times New Roman" w:cs="Times New Roman"/>
          <w:color w:val="000000" w:themeColor="text1"/>
          <w:sz w:val="24"/>
          <w:szCs w:val="24"/>
        </w:rPr>
        <w:t xml:space="preserve">et al., 2019). The hard components comprise of Strategy, Structure and Systems, though the delicate components are Shared Values, Skills, Style, and </w:t>
      </w:r>
      <w:r w:rsidR="00AF70CF" w:rsidRPr="006F2331">
        <w:rPr>
          <w:rFonts w:ascii="Times New Roman" w:eastAsia="Times New Roman" w:hAnsi="Times New Roman" w:cs="Times New Roman"/>
          <w:color w:val="000000" w:themeColor="text1"/>
          <w:sz w:val="24"/>
          <w:szCs w:val="24"/>
        </w:rPr>
        <w:t>Staff. Further</w:t>
      </w:r>
      <w:r w:rsidRPr="006F2331">
        <w:rPr>
          <w:rFonts w:ascii="Times New Roman" w:eastAsia="Times New Roman" w:hAnsi="Times New Roman" w:cs="Times New Roman"/>
          <w:color w:val="000000" w:themeColor="text1"/>
          <w:sz w:val="24"/>
          <w:szCs w:val="24"/>
        </w:rPr>
        <w:t xml:space="preserve"> defining them in relation to Tesco, </w:t>
      </w:r>
      <w:r w:rsidRPr="006F2331">
        <w:rPr>
          <w:rFonts w:ascii="Times New Roman" w:eastAsia="Times New Roman" w:hAnsi="Times New Roman" w:cs="Times New Roman"/>
          <w:b/>
          <w:color w:val="000000" w:themeColor="text1"/>
          <w:sz w:val="24"/>
          <w:szCs w:val="24"/>
        </w:rPr>
        <w:t xml:space="preserve">strategy </w:t>
      </w:r>
      <w:r w:rsidRPr="006F2331">
        <w:rPr>
          <w:rFonts w:ascii="Times New Roman" w:eastAsia="Times New Roman" w:hAnsi="Times New Roman" w:cs="Times New Roman"/>
          <w:color w:val="000000" w:themeColor="text1"/>
          <w:sz w:val="24"/>
          <w:szCs w:val="24"/>
        </w:rPr>
        <w:t xml:space="preserve">defines the strategies employed by the organization to accomplish its goals. Tesco used several techniques, typically utilizing the Balanced Scorecard (BSC) process, </w:t>
      </w:r>
      <w:r w:rsidRPr="006F2331">
        <w:rPr>
          <w:rFonts w:ascii="Times New Roman" w:eastAsia="Times New Roman" w:hAnsi="Times New Roman" w:cs="Times New Roman"/>
          <w:b/>
          <w:color w:val="000000" w:themeColor="text1"/>
          <w:sz w:val="24"/>
          <w:szCs w:val="24"/>
        </w:rPr>
        <w:t xml:space="preserve">structure </w:t>
      </w:r>
      <w:r w:rsidRPr="006F2331">
        <w:rPr>
          <w:rFonts w:ascii="Times New Roman" w:eastAsia="Times New Roman" w:hAnsi="Times New Roman" w:cs="Times New Roman"/>
          <w:color w:val="000000" w:themeColor="text1"/>
          <w:sz w:val="24"/>
          <w:szCs w:val="24"/>
        </w:rPr>
        <w:t xml:space="preserve">is the base hierarchy of the organization's management. In Tesco, the CEO feels that they do not need one leader, they need a whole squad of employees from top to bottom to collaborate on plans. </w:t>
      </w:r>
      <w:r w:rsidRPr="006F2331">
        <w:rPr>
          <w:rFonts w:ascii="Times New Roman" w:eastAsia="Times New Roman" w:hAnsi="Times New Roman" w:cs="Times New Roman"/>
          <w:b/>
          <w:color w:val="000000" w:themeColor="text1"/>
          <w:sz w:val="24"/>
          <w:szCs w:val="24"/>
        </w:rPr>
        <w:t xml:space="preserve">System </w:t>
      </w:r>
      <w:r w:rsidRPr="006F2331">
        <w:rPr>
          <w:rFonts w:ascii="Times New Roman" w:eastAsia="Times New Roman" w:hAnsi="Times New Roman" w:cs="Times New Roman"/>
          <w:color w:val="000000" w:themeColor="text1"/>
          <w:sz w:val="24"/>
          <w:szCs w:val="24"/>
        </w:rPr>
        <w:t xml:space="preserve">is focused around how to finish a job and how necessary a work is, Tesco uses its predetermined strategies to help employees in the future. </w:t>
      </w:r>
      <w:r w:rsidRPr="006F2331">
        <w:rPr>
          <w:rFonts w:ascii="Times New Roman" w:eastAsia="Times New Roman" w:hAnsi="Times New Roman" w:cs="Times New Roman"/>
          <w:b/>
          <w:color w:val="000000" w:themeColor="text1"/>
          <w:sz w:val="24"/>
          <w:szCs w:val="24"/>
        </w:rPr>
        <w:t xml:space="preserve">Shared values </w:t>
      </w:r>
      <w:r w:rsidRPr="006F2331">
        <w:rPr>
          <w:rFonts w:ascii="Times New Roman" w:eastAsia="Times New Roman" w:hAnsi="Times New Roman" w:cs="Times New Roman"/>
          <w:color w:val="000000" w:themeColor="text1"/>
          <w:sz w:val="24"/>
          <w:szCs w:val="24"/>
        </w:rPr>
        <w:t xml:space="preserve">of the business lay out and assume the goals of the organization. Tesco specializes in growing the advanced management methods from basic production firms to the importance of higher quality management and has pushed northward down the value chain. </w:t>
      </w:r>
    </w:p>
    <w:p w14:paraId="0000004C"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 xml:space="preserve">Skills </w:t>
      </w:r>
      <w:r w:rsidRPr="006F2331">
        <w:rPr>
          <w:rFonts w:ascii="Times New Roman" w:eastAsia="Times New Roman" w:hAnsi="Times New Roman" w:cs="Times New Roman"/>
          <w:color w:val="000000" w:themeColor="text1"/>
          <w:sz w:val="24"/>
          <w:szCs w:val="24"/>
        </w:rPr>
        <w:t xml:space="preserve">define the ability of the company or staff to conduct a function. It provides its staff with complete awareness to function successfully and securely inside the organization. It gives workers the expertise they need to operate in compliance with the requirements of Tesco. </w:t>
      </w:r>
      <w:r w:rsidRPr="006F2331">
        <w:rPr>
          <w:rFonts w:ascii="Times New Roman" w:eastAsia="Times New Roman" w:hAnsi="Times New Roman" w:cs="Times New Roman"/>
          <w:b/>
          <w:color w:val="000000" w:themeColor="text1"/>
          <w:sz w:val="24"/>
          <w:szCs w:val="24"/>
        </w:rPr>
        <w:t xml:space="preserve">Style </w:t>
      </w:r>
      <w:r w:rsidRPr="006F2331">
        <w:rPr>
          <w:rFonts w:ascii="Times New Roman" w:eastAsia="Times New Roman" w:hAnsi="Times New Roman" w:cs="Times New Roman"/>
          <w:color w:val="000000" w:themeColor="text1"/>
          <w:sz w:val="24"/>
          <w:szCs w:val="24"/>
        </w:rPr>
        <w:t xml:space="preserve">is the form of the company in which it operates to accomplish its objectives. Tesco prioritises a style in which four key areas are economy, consumer, organizational and employee efficiency. </w:t>
      </w:r>
      <w:r w:rsidRPr="006F2331">
        <w:rPr>
          <w:rFonts w:ascii="Times New Roman" w:eastAsia="Times New Roman" w:hAnsi="Times New Roman" w:cs="Times New Roman"/>
          <w:b/>
          <w:color w:val="000000" w:themeColor="text1"/>
          <w:sz w:val="24"/>
          <w:szCs w:val="24"/>
        </w:rPr>
        <w:t xml:space="preserve">Staff </w:t>
      </w:r>
      <w:r w:rsidRPr="006F2331">
        <w:rPr>
          <w:rFonts w:ascii="Times New Roman" w:eastAsia="Times New Roman" w:hAnsi="Times New Roman" w:cs="Times New Roman"/>
          <w:color w:val="000000" w:themeColor="text1"/>
          <w:sz w:val="24"/>
          <w:szCs w:val="24"/>
        </w:rPr>
        <w:t xml:space="preserve">is a report of the number of team members in the organization. In Tesco there are more than 400,000 workers have been hired worldwide. </w:t>
      </w:r>
    </w:p>
    <w:p w14:paraId="0000004D" w14:textId="77777777" w:rsidR="00026343" w:rsidRPr="006F2331" w:rsidRDefault="004F36F4" w:rsidP="00AF70CF">
      <w:pPr>
        <w:spacing w:line="360" w:lineRule="auto"/>
        <w:jc w:val="both"/>
        <w:rPr>
          <w:rFonts w:ascii="Times New Roman" w:eastAsia="Times New Roman" w:hAnsi="Times New Roman" w:cs="Times New Roman"/>
          <w:b/>
          <w:color w:val="000000" w:themeColor="text1"/>
          <w:sz w:val="24"/>
          <w:szCs w:val="24"/>
        </w:rPr>
      </w:pPr>
      <w:r w:rsidRPr="006F2331">
        <w:rPr>
          <w:rFonts w:ascii="Times New Roman" w:eastAsia="Times New Roman" w:hAnsi="Times New Roman" w:cs="Times New Roman"/>
          <w:color w:val="000000" w:themeColor="text1"/>
          <w:sz w:val="24"/>
          <w:szCs w:val="24"/>
        </w:rPr>
        <w:t xml:space="preserve">With McKinsey’s 7S, The performance overall is greatly improved as the  employees are reliably pushed to go the additional mile and are driven and propelled by their leaders, bringing about colleagues who are continually focussed on expanding on their abilities and information, which significantly improves the workforce of Tesco, resulting in increased profits and customer satisfaction. </w:t>
      </w:r>
      <w:r w:rsidRPr="006F2331">
        <w:rPr>
          <w:rFonts w:ascii="Times New Roman" w:eastAsia="Times New Roman" w:hAnsi="Times New Roman" w:cs="Times New Roman"/>
          <w:b/>
          <w:color w:val="000000" w:themeColor="text1"/>
          <w:sz w:val="24"/>
          <w:szCs w:val="24"/>
        </w:rPr>
        <w:t xml:space="preserve">The structure of Tesco although slows down the procedure of communication among its employees but has leveraged its organisational performance in the market. </w:t>
      </w:r>
    </w:p>
    <w:p w14:paraId="0000004E" w14:textId="26BC69AD"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 xml:space="preserve">Leadership </w:t>
      </w:r>
      <w:r w:rsidRPr="006F2331">
        <w:rPr>
          <w:rFonts w:ascii="Times New Roman" w:eastAsia="Times New Roman" w:hAnsi="Times New Roman" w:cs="Times New Roman"/>
          <w:color w:val="000000" w:themeColor="text1"/>
          <w:sz w:val="24"/>
          <w:szCs w:val="24"/>
        </w:rPr>
        <w:t>can be defined to be the ability of a person to guide. A basic meaning is that leadership is the practice of inspiring a community of individuals to work against a shared purpose (</w:t>
      </w:r>
      <w:r w:rsidRPr="006F2331">
        <w:rPr>
          <w:rFonts w:ascii="Times New Roman" w:eastAsia="Times New Roman" w:hAnsi="Times New Roman" w:cs="Times New Roman"/>
          <w:color w:val="000000" w:themeColor="text1"/>
          <w:sz w:val="24"/>
          <w:szCs w:val="24"/>
          <w:highlight w:val="white"/>
        </w:rPr>
        <w:t>Intezari</w:t>
      </w:r>
      <w:r w:rsidR="00AF70CF" w:rsidRPr="006F2331">
        <w:rPr>
          <w:rFonts w:ascii="Times New Roman" w:eastAsia="Times New Roman" w:hAnsi="Times New Roman" w:cs="Times New Roman"/>
          <w:color w:val="000000" w:themeColor="text1"/>
          <w:sz w:val="24"/>
          <w:szCs w:val="24"/>
          <w:highlight w:val="white"/>
        </w:rPr>
        <w:t xml:space="preserve">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2018</w:t>
      </w:r>
      <w:r w:rsidRPr="006F2331">
        <w:rPr>
          <w:rFonts w:ascii="Times New Roman" w:eastAsia="Times New Roman" w:hAnsi="Times New Roman" w:cs="Times New Roman"/>
          <w:color w:val="000000" w:themeColor="text1"/>
          <w:sz w:val="24"/>
          <w:szCs w:val="24"/>
        </w:rPr>
        <w:t>). David John Lewis is the current Chief Executive Officer, Tesco PLC,</w:t>
      </w:r>
    </w:p>
    <w:p w14:paraId="0000004F"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lastRenderedPageBreak/>
        <w:t>Lewis reaffirmed Tesco's relationship with its suppliers, usually by involving existing groups in making better choices. He coordinates the responses of the grocery store to moderate the popular spike caused by the pandemic of coronaviruses. Tesco recruits up to 20,000 workers and has submitted anti-alarm measures</w:t>
      </w:r>
      <w:r w:rsidRPr="006F2331">
        <w:rPr>
          <w:rFonts w:ascii="Times New Roman" w:eastAsia="Times New Roman" w:hAnsi="Times New Roman" w:cs="Times New Roman"/>
          <w:color w:val="000000" w:themeColor="text1"/>
          <w:sz w:val="24"/>
          <w:szCs w:val="24"/>
          <w:highlight w:val="white"/>
        </w:rPr>
        <w:t xml:space="preserve"> (Tesco About, 2020)</w:t>
      </w:r>
    </w:p>
    <w:p w14:paraId="00000050"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 xml:space="preserve">Tesco's Leadership has a Democratic </w:t>
      </w:r>
      <w:r w:rsidRPr="006F2331">
        <w:rPr>
          <w:rFonts w:ascii="Times New Roman" w:eastAsia="Times New Roman" w:hAnsi="Times New Roman" w:cs="Times New Roman"/>
          <w:color w:val="000000" w:themeColor="text1"/>
          <w:sz w:val="24"/>
          <w:szCs w:val="24"/>
        </w:rPr>
        <w:t xml:space="preserve">style focused, which is otherwise called the </w:t>
      </w:r>
      <w:r w:rsidRPr="006F2331">
        <w:rPr>
          <w:rFonts w:ascii="Times New Roman" w:eastAsia="Times New Roman" w:hAnsi="Times New Roman" w:cs="Times New Roman"/>
          <w:b/>
          <w:color w:val="000000" w:themeColor="text1"/>
          <w:sz w:val="24"/>
          <w:szCs w:val="24"/>
        </w:rPr>
        <w:t>Participant Leadership</w:t>
      </w:r>
      <w:r w:rsidRPr="006F2331">
        <w:rPr>
          <w:rFonts w:ascii="Times New Roman" w:eastAsia="Times New Roman" w:hAnsi="Times New Roman" w:cs="Times New Roman"/>
          <w:color w:val="000000" w:themeColor="text1"/>
          <w:sz w:val="24"/>
          <w:szCs w:val="24"/>
        </w:rPr>
        <w:t xml:space="preserve"> whereby the voices of the employees are heard during meetings. Tesco's campaign rouses the staff, and as a result, the company proceeds to give their customers great support. In the case of </w:t>
      </w:r>
      <w:r w:rsidRPr="006F2331">
        <w:rPr>
          <w:rFonts w:ascii="Times New Roman" w:eastAsia="Times New Roman" w:hAnsi="Times New Roman" w:cs="Times New Roman"/>
          <w:b/>
          <w:color w:val="000000" w:themeColor="text1"/>
          <w:sz w:val="24"/>
          <w:szCs w:val="24"/>
        </w:rPr>
        <w:t xml:space="preserve">Tesco, </w:t>
      </w:r>
      <w:r w:rsidRPr="006F2331">
        <w:rPr>
          <w:rFonts w:ascii="Times New Roman" w:eastAsia="Times New Roman" w:hAnsi="Times New Roman" w:cs="Times New Roman"/>
          <w:color w:val="000000" w:themeColor="text1"/>
          <w:sz w:val="24"/>
          <w:szCs w:val="24"/>
        </w:rPr>
        <w:t xml:space="preserve">it can be stated that </w:t>
      </w:r>
      <w:r w:rsidRPr="006F2331">
        <w:rPr>
          <w:rFonts w:ascii="Times New Roman" w:eastAsia="Times New Roman" w:hAnsi="Times New Roman" w:cs="Times New Roman"/>
          <w:b/>
          <w:color w:val="000000" w:themeColor="text1"/>
          <w:sz w:val="24"/>
          <w:szCs w:val="24"/>
        </w:rPr>
        <w:t xml:space="preserve">David </w:t>
      </w:r>
      <w:r w:rsidRPr="006F2331">
        <w:rPr>
          <w:rFonts w:ascii="Times New Roman" w:eastAsia="Times New Roman" w:hAnsi="Times New Roman" w:cs="Times New Roman"/>
          <w:color w:val="000000" w:themeColor="text1"/>
          <w:sz w:val="24"/>
          <w:szCs w:val="24"/>
        </w:rPr>
        <w:t>is trained enough to comprehend the needs of customers on account of his experience (</w:t>
      </w:r>
      <w:r w:rsidRPr="006F2331">
        <w:rPr>
          <w:rFonts w:ascii="Times New Roman" w:eastAsia="Times New Roman" w:hAnsi="Times New Roman" w:cs="Times New Roman"/>
          <w:color w:val="000000" w:themeColor="text1"/>
          <w:sz w:val="24"/>
          <w:szCs w:val="24"/>
          <w:highlight w:val="white"/>
        </w:rPr>
        <w:t>Sahrain</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2018</w:t>
      </w:r>
      <w:r w:rsidRPr="006F2331">
        <w:rPr>
          <w:rFonts w:ascii="Times New Roman" w:eastAsia="Times New Roman" w:hAnsi="Times New Roman" w:cs="Times New Roman"/>
          <w:color w:val="000000" w:themeColor="text1"/>
          <w:sz w:val="24"/>
          <w:szCs w:val="24"/>
        </w:rPr>
        <w:t xml:space="preserve">). Thus, his leadership style has aided the organisation to run successfully under him. The administration selects positions of authority for individuals in the association to make everyone clear about their responsibilities, implement critical choices through effective communications through holding meetings and checking up on staff to ensure that they do not float away from providing quality types of assistance and to ensure that the organization operates effectively. </w:t>
      </w:r>
    </w:p>
    <w:p w14:paraId="00000051"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The style of authority modified by the administration is imitated by the group leaders of each division appointed by the superiors, which has altered the association structure. For example, the managers of each Tesco outlet guide the staff to agree on choices regularly that underpin the store's operation, the managers are experts with bonding executives, and they ensure that all group heads are thoroughly trained, accepted and participative in Tesco’s goals and values.</w:t>
      </w:r>
    </w:p>
    <w:p w14:paraId="00000052"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As Tesco's administration style is just along these lines, their working technique is decentralized, and information is moved from the higher organization to the lower agents, and everybody can talk and begin and contribute amazing considerations for the association's growth. The board's Tesco requires its members, and they are a valuable tool for the association.</w:t>
      </w:r>
    </w:p>
    <w:p w14:paraId="00000053"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In addition, Tesco's initiative style works a client's board to enhance the administration process in Tesco by tailoring to the voice of their client for superior assistance in the association. Tesco is a distributor located, and they seek to keep their clients continually updated by serving them and providing what they need.</w:t>
      </w:r>
    </w:p>
    <w:p w14:paraId="00000054" w14:textId="252ECA0C"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Communication affects leadership</w:t>
      </w:r>
      <w:r w:rsidRPr="006F2331">
        <w:rPr>
          <w:rFonts w:ascii="Times New Roman" w:eastAsia="Times New Roman" w:hAnsi="Times New Roman" w:cs="Times New Roman"/>
          <w:color w:val="000000" w:themeColor="text1"/>
          <w:sz w:val="24"/>
          <w:szCs w:val="24"/>
        </w:rPr>
        <w:t xml:space="preserve"> substantially. Clear and open-ended conversations help in a powerful collaboration. By assisting in undertakings, the Tesco colleague provides the look at the assessment of others and discusses the job. Also, division leaders and HR arrange gatherings and resources to strengthen the relationship between staff or specific groups to help promote the working group (</w:t>
      </w:r>
      <w:r w:rsidRPr="006F2331">
        <w:rPr>
          <w:rFonts w:ascii="Times New Roman" w:eastAsia="Times New Roman" w:hAnsi="Times New Roman" w:cs="Times New Roman"/>
          <w:color w:val="000000" w:themeColor="text1"/>
          <w:sz w:val="24"/>
          <w:szCs w:val="24"/>
          <w:highlight w:val="white"/>
        </w:rPr>
        <w:t>Mansouri</w:t>
      </w:r>
      <w:r w:rsidR="00AF70CF" w:rsidRPr="006F2331">
        <w:rPr>
          <w:rFonts w:ascii="Times New Roman" w:eastAsia="Times New Roman" w:hAnsi="Times New Roman" w:cs="Times New Roman"/>
          <w:color w:val="000000" w:themeColor="text1"/>
          <w:sz w:val="24"/>
          <w:szCs w:val="24"/>
          <w:highlight w:val="white"/>
        </w:rPr>
        <w:t xml:space="preserve"> </w:t>
      </w:r>
      <w:r w:rsidRPr="006F2331">
        <w:rPr>
          <w:rFonts w:ascii="Times New Roman" w:eastAsia="Times New Roman" w:hAnsi="Times New Roman" w:cs="Times New Roman"/>
          <w:i/>
          <w:color w:val="000000" w:themeColor="text1"/>
          <w:sz w:val="24"/>
          <w:szCs w:val="24"/>
          <w:highlight w:val="white"/>
        </w:rPr>
        <w:t xml:space="preserve">et al., </w:t>
      </w:r>
      <w:r w:rsidRPr="006F2331">
        <w:rPr>
          <w:rFonts w:ascii="Times New Roman" w:eastAsia="Times New Roman" w:hAnsi="Times New Roman" w:cs="Times New Roman"/>
          <w:color w:val="000000" w:themeColor="text1"/>
          <w:sz w:val="24"/>
          <w:szCs w:val="24"/>
          <w:highlight w:val="white"/>
        </w:rPr>
        <w:t>2018</w:t>
      </w:r>
      <w:r w:rsidRPr="006F2331">
        <w:rPr>
          <w:rFonts w:ascii="Times New Roman" w:eastAsia="Times New Roman" w:hAnsi="Times New Roman" w:cs="Times New Roman"/>
          <w:color w:val="000000" w:themeColor="text1"/>
          <w:sz w:val="24"/>
          <w:szCs w:val="24"/>
        </w:rPr>
        <w:t>). The open discussion and contribution to Tesco's dynamic process are empowering the working environment group culture that is beneficial for hierarchical behaviour and approach to achieving the goals.</w:t>
      </w:r>
    </w:p>
    <w:p w14:paraId="00000055" w14:textId="0A7CD128"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lastRenderedPageBreak/>
        <w:t>Group size</w:t>
      </w:r>
      <w:r w:rsidRPr="006F2331">
        <w:rPr>
          <w:rFonts w:ascii="Times New Roman" w:eastAsia="Times New Roman" w:hAnsi="Times New Roman" w:cs="Times New Roman"/>
          <w:color w:val="000000" w:themeColor="text1"/>
          <w:sz w:val="24"/>
          <w:szCs w:val="24"/>
        </w:rPr>
        <w:t xml:space="preserve"> is also a key factor in effective management </w:t>
      </w:r>
      <w:r w:rsidR="00AF70CF" w:rsidRPr="006F2331">
        <w:rPr>
          <w:rFonts w:ascii="Times New Roman" w:eastAsia="Times New Roman" w:hAnsi="Times New Roman" w:cs="Times New Roman"/>
          <w:color w:val="000000" w:themeColor="text1"/>
          <w:sz w:val="24"/>
          <w:szCs w:val="24"/>
        </w:rPr>
        <w:t>it</w:t>
      </w:r>
      <w:r w:rsidRPr="006F2331">
        <w:rPr>
          <w:rFonts w:ascii="Times New Roman" w:eastAsia="Times New Roman" w:hAnsi="Times New Roman" w:cs="Times New Roman"/>
          <w:color w:val="000000" w:themeColor="text1"/>
          <w:sz w:val="24"/>
          <w:szCs w:val="24"/>
        </w:rPr>
        <w:t xml:space="preserve"> is difficult for the board to decide on the working environment's fixed group size. However, the community cap strengthens the way to operate, but the immense scale of the groups also increases the multifaceted complexity of the problems that can repress the working capacity. As a rule, the smaller size collections are better than the larger ones. For example, huge Tesco gatherings make the issue dynamic as colleagues have different assessments that form the circumstance of contention.</w:t>
      </w:r>
    </w:p>
    <w:p w14:paraId="00000056" w14:textId="77777777"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Tesco uses the administrative ways to successfully handle the work and achieve the goals set out above. The administration gives the director the rule for managing the association's human capital problems. </w:t>
      </w:r>
      <w:r w:rsidRPr="006F2331">
        <w:rPr>
          <w:rFonts w:ascii="Times New Roman" w:eastAsia="Times New Roman" w:hAnsi="Times New Roman" w:cs="Times New Roman"/>
          <w:b/>
          <w:color w:val="000000" w:themeColor="text1"/>
          <w:sz w:val="24"/>
          <w:szCs w:val="24"/>
        </w:rPr>
        <w:t>Behavioural approaches</w:t>
      </w:r>
      <w:r w:rsidRPr="006F2331">
        <w:rPr>
          <w:rFonts w:ascii="Times New Roman" w:eastAsia="Times New Roman" w:hAnsi="Times New Roman" w:cs="Times New Roman"/>
          <w:color w:val="000000" w:themeColor="text1"/>
          <w:sz w:val="24"/>
          <w:szCs w:val="24"/>
        </w:rPr>
        <w:t xml:space="preserve"> help the supervisor plan how to increase the representative’s effectiveness through different methodologies. </w:t>
      </w:r>
      <w:r w:rsidRPr="006F2331">
        <w:rPr>
          <w:rFonts w:ascii="Times New Roman" w:eastAsia="Times New Roman" w:hAnsi="Times New Roman" w:cs="Times New Roman"/>
          <w:b/>
          <w:color w:val="000000" w:themeColor="text1"/>
          <w:sz w:val="24"/>
          <w:szCs w:val="24"/>
        </w:rPr>
        <w:t>Human Relation,</w:t>
      </w:r>
      <w:r w:rsidRPr="006F2331">
        <w:rPr>
          <w:rFonts w:ascii="Times New Roman" w:eastAsia="Times New Roman" w:hAnsi="Times New Roman" w:cs="Times New Roman"/>
          <w:color w:val="000000" w:themeColor="text1"/>
          <w:sz w:val="24"/>
          <w:szCs w:val="24"/>
        </w:rPr>
        <w:t xml:space="preserve"> TESCO uses this technique to manage authoritative activities. TESCO makes the workers self-dependent as the executives imagine that if representatives are placed in a safe place, the productivity of the worker will be reduced at that point, and the association's serious misfortune will be (</w:t>
      </w:r>
      <w:r w:rsidRPr="006F2331">
        <w:rPr>
          <w:rFonts w:ascii="Times New Roman" w:eastAsia="Times New Roman" w:hAnsi="Times New Roman" w:cs="Times New Roman"/>
          <w:color w:val="000000" w:themeColor="text1"/>
          <w:sz w:val="24"/>
          <w:szCs w:val="24"/>
          <w:highlight w:val="white"/>
        </w:rPr>
        <w:t>Coulson-Thomas 2018</w:t>
      </w:r>
      <w:r w:rsidRPr="006F2331">
        <w:rPr>
          <w:rFonts w:ascii="Times New Roman" w:eastAsia="Times New Roman" w:hAnsi="Times New Roman" w:cs="Times New Roman"/>
          <w:color w:val="000000" w:themeColor="text1"/>
          <w:sz w:val="24"/>
          <w:szCs w:val="24"/>
        </w:rPr>
        <w:t xml:space="preserve">). This methodology helps the association to discern and try to satisfy the mental needs of the representatives. TESCO has focused on methodology around the undertaking and intends to meet the hierarchical goals. The application of human relations approach aids TESCO </w:t>
      </w:r>
      <w:r w:rsidRPr="006F2331">
        <w:rPr>
          <w:rFonts w:ascii="Times New Roman" w:eastAsia="Times New Roman" w:hAnsi="Times New Roman" w:cs="Times New Roman"/>
          <w:b/>
          <w:color w:val="000000" w:themeColor="text1"/>
          <w:sz w:val="24"/>
          <w:szCs w:val="24"/>
        </w:rPr>
        <w:t xml:space="preserve">positively </w:t>
      </w:r>
      <w:r w:rsidRPr="006F2331">
        <w:rPr>
          <w:rFonts w:ascii="Times New Roman" w:eastAsia="Times New Roman" w:hAnsi="Times New Roman" w:cs="Times New Roman"/>
          <w:color w:val="000000" w:themeColor="text1"/>
          <w:sz w:val="24"/>
          <w:szCs w:val="24"/>
        </w:rPr>
        <w:t xml:space="preserve">as it motivates its employees to work harder and enhance its performance however its greatest </w:t>
      </w:r>
      <w:r w:rsidRPr="006F2331">
        <w:rPr>
          <w:rFonts w:ascii="Times New Roman" w:eastAsia="Times New Roman" w:hAnsi="Times New Roman" w:cs="Times New Roman"/>
          <w:b/>
          <w:color w:val="000000" w:themeColor="text1"/>
          <w:sz w:val="24"/>
          <w:szCs w:val="24"/>
        </w:rPr>
        <w:t>disadvantage</w:t>
      </w:r>
      <w:r w:rsidRPr="006F2331">
        <w:rPr>
          <w:rFonts w:ascii="Times New Roman" w:eastAsia="Times New Roman" w:hAnsi="Times New Roman" w:cs="Times New Roman"/>
          <w:color w:val="000000" w:themeColor="text1"/>
          <w:sz w:val="24"/>
          <w:szCs w:val="24"/>
        </w:rPr>
        <w:t xml:space="preserve"> is that it fails to direct the operation of Tesco by emphasising on technological, social, and economic factors that affects the efficiency of its employees.</w:t>
      </w:r>
    </w:p>
    <w:p w14:paraId="00000057" w14:textId="3FF7C6D3"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Contingency theory,</w:t>
      </w:r>
      <w:r w:rsidRPr="006F2331">
        <w:rPr>
          <w:rFonts w:ascii="Times New Roman" w:eastAsia="Times New Roman" w:hAnsi="Times New Roman" w:cs="Times New Roman"/>
          <w:color w:val="000000" w:themeColor="text1"/>
          <w:sz w:val="24"/>
          <w:szCs w:val="24"/>
        </w:rPr>
        <w:t xml:space="preserve"> this methodology helps the board direct the tasks to Tesco in a manner that stimulates the </w:t>
      </w:r>
      <w:r w:rsidR="00AF70CF" w:rsidRPr="006F2331">
        <w:rPr>
          <w:rFonts w:ascii="Times New Roman" w:eastAsia="Times New Roman" w:hAnsi="Times New Roman" w:cs="Times New Roman"/>
          <w:color w:val="000000" w:themeColor="text1"/>
          <w:sz w:val="24"/>
          <w:szCs w:val="24"/>
        </w:rPr>
        <w:t>association’s</w:t>
      </w:r>
      <w:r w:rsidRPr="006F2331">
        <w:rPr>
          <w:rFonts w:ascii="Times New Roman" w:eastAsia="Times New Roman" w:hAnsi="Times New Roman" w:cs="Times New Roman"/>
          <w:color w:val="000000" w:themeColor="text1"/>
          <w:sz w:val="24"/>
          <w:szCs w:val="24"/>
        </w:rPr>
        <w:t xml:space="preserve"> development. The supervisor can also discern the restrictive components and outer influences by using the approach. This approach helps the director to identify the </w:t>
      </w:r>
      <w:r w:rsidR="00AF70CF" w:rsidRPr="006F2331">
        <w:rPr>
          <w:rFonts w:ascii="Times New Roman" w:eastAsia="Times New Roman" w:hAnsi="Times New Roman" w:cs="Times New Roman"/>
          <w:color w:val="000000" w:themeColor="text1"/>
          <w:sz w:val="24"/>
          <w:szCs w:val="24"/>
        </w:rPr>
        <w:t>association’s</w:t>
      </w:r>
      <w:r w:rsidRPr="006F2331">
        <w:rPr>
          <w:rFonts w:ascii="Times New Roman" w:eastAsia="Times New Roman" w:hAnsi="Times New Roman" w:cs="Times New Roman"/>
          <w:color w:val="000000" w:themeColor="text1"/>
          <w:sz w:val="24"/>
          <w:szCs w:val="24"/>
        </w:rPr>
        <w:t xml:space="preserve"> creative need and how to manage the various circumstances by making effective use of allocated properties. The approach expresses that the worker's behaviour must fluctuate according to the circumstances (</w:t>
      </w:r>
      <w:r w:rsidRPr="006F2331">
        <w:rPr>
          <w:rFonts w:ascii="Times New Roman" w:eastAsia="Times New Roman" w:hAnsi="Times New Roman" w:cs="Times New Roman"/>
          <w:color w:val="000000" w:themeColor="text1"/>
          <w:sz w:val="24"/>
          <w:szCs w:val="24"/>
          <w:highlight w:val="white"/>
        </w:rPr>
        <w:t xml:space="preserve">Parés </w:t>
      </w:r>
      <w:r w:rsidRPr="006F2331">
        <w:rPr>
          <w:rFonts w:ascii="Times New Roman" w:eastAsia="Times New Roman" w:hAnsi="Times New Roman" w:cs="Times New Roman"/>
          <w:i/>
          <w:color w:val="000000" w:themeColor="text1"/>
          <w:sz w:val="24"/>
          <w:szCs w:val="24"/>
          <w:highlight w:val="white"/>
        </w:rPr>
        <w:t>et al.,</w:t>
      </w:r>
      <w:r w:rsidRPr="006F2331">
        <w:rPr>
          <w:rFonts w:ascii="Times New Roman" w:eastAsia="Times New Roman" w:hAnsi="Times New Roman" w:cs="Times New Roman"/>
          <w:color w:val="000000" w:themeColor="text1"/>
          <w:sz w:val="24"/>
          <w:szCs w:val="24"/>
          <w:highlight w:val="white"/>
        </w:rPr>
        <w:t xml:space="preserve"> 2017</w:t>
      </w:r>
      <w:r w:rsidRPr="006F2331">
        <w:rPr>
          <w:rFonts w:ascii="Times New Roman" w:eastAsia="Times New Roman" w:hAnsi="Times New Roman" w:cs="Times New Roman"/>
          <w:color w:val="000000" w:themeColor="text1"/>
          <w:sz w:val="24"/>
          <w:szCs w:val="24"/>
        </w:rPr>
        <w:t xml:space="preserve">). The methodology will help the director evaluate the self-execution and try to improve the essential things. For example, an administrator oversees various gatherings and is not going to have the opportunity to communicate with each gathering in a day, so he can take the gathering and call all agents from each gathering to meet and talk about the problems they face. This sort of fundamental stage should be taken by an administrator to evaluate the exhibition of the representative. </w:t>
      </w:r>
    </w:p>
    <w:p w14:paraId="00000059" w14:textId="1E9D58E9"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The application of contingency theory </w:t>
      </w:r>
      <w:r w:rsidRPr="006F2331">
        <w:rPr>
          <w:rFonts w:ascii="Times New Roman" w:eastAsia="Times New Roman" w:hAnsi="Times New Roman" w:cs="Times New Roman"/>
          <w:b/>
          <w:color w:val="000000" w:themeColor="text1"/>
          <w:sz w:val="24"/>
          <w:szCs w:val="24"/>
        </w:rPr>
        <w:t xml:space="preserve">positively affects </w:t>
      </w:r>
      <w:r w:rsidRPr="006F2331">
        <w:rPr>
          <w:rFonts w:ascii="Times New Roman" w:eastAsia="Times New Roman" w:hAnsi="Times New Roman" w:cs="Times New Roman"/>
          <w:color w:val="000000" w:themeColor="text1"/>
          <w:sz w:val="24"/>
          <w:szCs w:val="24"/>
        </w:rPr>
        <w:t xml:space="preserve">the performance of Tesco by providing its leader the independence to take decisions as per the situation although the implementation of new decisions in the organisation leads its employees to </w:t>
      </w:r>
      <w:r w:rsidRPr="006F2331">
        <w:rPr>
          <w:rFonts w:ascii="Times New Roman" w:eastAsia="Times New Roman" w:hAnsi="Times New Roman" w:cs="Times New Roman"/>
          <w:b/>
          <w:color w:val="000000" w:themeColor="text1"/>
          <w:sz w:val="24"/>
          <w:szCs w:val="24"/>
        </w:rPr>
        <w:t xml:space="preserve">resist. </w:t>
      </w:r>
      <w:r w:rsidRPr="006F2331">
        <w:rPr>
          <w:rFonts w:ascii="Times New Roman" w:eastAsia="Times New Roman" w:hAnsi="Times New Roman" w:cs="Times New Roman"/>
          <w:color w:val="000000" w:themeColor="text1"/>
          <w:sz w:val="24"/>
          <w:szCs w:val="24"/>
        </w:rPr>
        <w:t xml:space="preserve">Thus, the </w:t>
      </w:r>
      <w:r w:rsidRPr="006F2331">
        <w:rPr>
          <w:rFonts w:ascii="Times New Roman" w:eastAsia="Times New Roman" w:hAnsi="Times New Roman" w:cs="Times New Roman"/>
          <w:b/>
          <w:color w:val="000000" w:themeColor="text1"/>
          <w:sz w:val="24"/>
          <w:szCs w:val="24"/>
        </w:rPr>
        <w:lastRenderedPageBreak/>
        <w:t xml:space="preserve">implementation of </w:t>
      </w:r>
      <w:r w:rsidRPr="006F2331">
        <w:rPr>
          <w:rFonts w:ascii="Times New Roman" w:eastAsia="Times New Roman" w:hAnsi="Times New Roman" w:cs="Times New Roman"/>
          <w:color w:val="000000" w:themeColor="text1"/>
          <w:sz w:val="24"/>
          <w:szCs w:val="24"/>
        </w:rPr>
        <w:t xml:space="preserve">a new decision and gaining coordination of employees in Tesco creates a major </w:t>
      </w:r>
      <w:r w:rsidRPr="006F2331">
        <w:rPr>
          <w:rFonts w:ascii="Times New Roman" w:eastAsia="Times New Roman" w:hAnsi="Times New Roman" w:cs="Times New Roman"/>
          <w:b/>
          <w:color w:val="000000" w:themeColor="text1"/>
          <w:sz w:val="24"/>
          <w:szCs w:val="24"/>
        </w:rPr>
        <w:t xml:space="preserve">issue. </w:t>
      </w:r>
      <w:r w:rsidRPr="006F2331">
        <w:rPr>
          <w:rFonts w:ascii="Times New Roman" w:eastAsia="Times New Roman" w:hAnsi="Times New Roman" w:cs="Times New Roman"/>
          <w:color w:val="000000" w:themeColor="text1"/>
          <w:sz w:val="24"/>
          <w:szCs w:val="24"/>
        </w:rPr>
        <w:t xml:space="preserve">The example of such issues in Tesco is with respect to the implementation of new technologies. With respect to Tesco, it can be stated that the application of contingency theory with respect to behavioural approach is better as it provides flexibility. </w:t>
      </w:r>
    </w:p>
    <w:p w14:paraId="0000005B" w14:textId="01F67498"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The hierarchical structure and culture are connected.</w:t>
      </w:r>
      <w:r w:rsidRPr="006F2331">
        <w:rPr>
          <w:rFonts w:ascii="Times New Roman" w:eastAsia="Times New Roman" w:hAnsi="Times New Roman" w:cs="Times New Roman"/>
          <w:color w:val="000000" w:themeColor="text1"/>
          <w:sz w:val="24"/>
          <w:szCs w:val="24"/>
        </w:rPr>
        <w:t xml:space="preserve"> A hierarchical structure characterises the </w:t>
      </w:r>
      <w:r w:rsidR="00AF70CF" w:rsidRPr="006F2331">
        <w:rPr>
          <w:rFonts w:ascii="Times New Roman" w:eastAsia="Times New Roman" w:hAnsi="Times New Roman" w:cs="Times New Roman"/>
          <w:color w:val="000000" w:themeColor="text1"/>
          <w:sz w:val="24"/>
          <w:szCs w:val="24"/>
        </w:rPr>
        <w:t>mind-set</w:t>
      </w:r>
      <w:r w:rsidRPr="006F2331">
        <w:rPr>
          <w:rFonts w:ascii="Times New Roman" w:eastAsia="Times New Roman" w:hAnsi="Times New Roman" w:cs="Times New Roman"/>
          <w:color w:val="000000" w:themeColor="text1"/>
          <w:sz w:val="24"/>
          <w:szCs w:val="24"/>
        </w:rPr>
        <w:t xml:space="preserve">, the organisation, the framework, the </w:t>
      </w:r>
      <w:r w:rsidR="003F45D2" w:rsidRPr="006F2331">
        <w:rPr>
          <w:rFonts w:ascii="Times New Roman" w:eastAsia="Times New Roman" w:hAnsi="Times New Roman" w:cs="Times New Roman"/>
          <w:color w:val="000000" w:themeColor="text1"/>
          <w:sz w:val="24"/>
          <w:szCs w:val="24"/>
        </w:rPr>
        <w:t>methodologies,</w:t>
      </w:r>
      <w:r w:rsidRPr="006F2331">
        <w:rPr>
          <w:rFonts w:ascii="Times New Roman" w:eastAsia="Times New Roman" w:hAnsi="Times New Roman" w:cs="Times New Roman"/>
          <w:color w:val="000000" w:themeColor="text1"/>
          <w:sz w:val="24"/>
          <w:szCs w:val="24"/>
        </w:rPr>
        <w:t xml:space="preserve"> and the values that the work / authoritative culture ultimately creates</w:t>
      </w:r>
      <w:r w:rsidR="00397D1B" w:rsidRPr="006F2331">
        <w:rPr>
          <w:rFonts w:ascii="Times New Roman" w:eastAsia="Times New Roman" w:hAnsi="Times New Roman" w:cs="Times New Roman"/>
          <w:color w:val="000000" w:themeColor="text1"/>
          <w:sz w:val="24"/>
          <w:szCs w:val="24"/>
        </w:rPr>
        <w:t xml:space="preserve"> (Malivan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2019)</w:t>
      </w:r>
      <w:r w:rsidRPr="006F2331">
        <w:rPr>
          <w:rFonts w:ascii="Times New Roman" w:eastAsia="Times New Roman" w:hAnsi="Times New Roman" w:cs="Times New Roman"/>
          <w:color w:val="000000" w:themeColor="text1"/>
          <w:sz w:val="24"/>
          <w:szCs w:val="24"/>
        </w:rPr>
        <w:t>.</w:t>
      </w:r>
      <w:r w:rsidR="00AF70CF" w:rsidRPr="006F2331">
        <w:rPr>
          <w:rFonts w:ascii="Times New Roman" w:eastAsia="Times New Roman" w:hAnsi="Times New Roman" w:cs="Times New Roman"/>
          <w:color w:val="000000" w:themeColor="text1"/>
          <w:sz w:val="24"/>
          <w:szCs w:val="24"/>
        </w:rPr>
        <w:t xml:space="preserve"> </w:t>
      </w:r>
      <w:r w:rsidRPr="006F2331">
        <w:rPr>
          <w:rFonts w:ascii="Times New Roman" w:eastAsia="Times New Roman" w:hAnsi="Times New Roman" w:cs="Times New Roman"/>
          <w:color w:val="000000" w:themeColor="text1"/>
          <w:sz w:val="24"/>
          <w:szCs w:val="24"/>
        </w:rPr>
        <w:t xml:space="preserve">For example, suppose an organisation follows a severe chain of command and the fluid authority is fixed/distributed to the top government. In that case, there will be no incentive and no representative participation at that level, and the way of life will be less effective and unyielding. The way of life would be more creative, exciting, </w:t>
      </w:r>
      <w:r w:rsidR="00397D1B" w:rsidRPr="006F2331">
        <w:rPr>
          <w:rFonts w:ascii="Times New Roman" w:eastAsia="Times New Roman" w:hAnsi="Times New Roman" w:cs="Times New Roman"/>
          <w:color w:val="000000" w:themeColor="text1"/>
          <w:sz w:val="24"/>
          <w:szCs w:val="24"/>
        </w:rPr>
        <w:t>accountable,</w:t>
      </w:r>
      <w:r w:rsidRPr="006F2331">
        <w:rPr>
          <w:rFonts w:ascii="Times New Roman" w:eastAsia="Times New Roman" w:hAnsi="Times New Roman" w:cs="Times New Roman"/>
          <w:color w:val="000000" w:themeColor="text1"/>
          <w:sz w:val="24"/>
          <w:szCs w:val="24"/>
        </w:rPr>
        <w:t xml:space="preserve"> and independent, as it may be if the organisation structure is decentralised, which implies a role, </w:t>
      </w:r>
      <w:r w:rsidR="00397D1B" w:rsidRPr="006F2331">
        <w:rPr>
          <w:rFonts w:ascii="Times New Roman" w:eastAsia="Times New Roman" w:hAnsi="Times New Roman" w:cs="Times New Roman"/>
          <w:color w:val="000000" w:themeColor="text1"/>
          <w:sz w:val="24"/>
          <w:szCs w:val="24"/>
        </w:rPr>
        <w:t>duty,</w:t>
      </w:r>
      <w:r w:rsidRPr="006F2331">
        <w:rPr>
          <w:rFonts w:ascii="Times New Roman" w:eastAsia="Times New Roman" w:hAnsi="Times New Roman" w:cs="Times New Roman"/>
          <w:color w:val="000000" w:themeColor="text1"/>
          <w:sz w:val="24"/>
          <w:szCs w:val="24"/>
        </w:rPr>
        <w:t xml:space="preserve"> and competitive power for workers at all levels</w:t>
      </w:r>
      <w:r w:rsidR="00397D1B" w:rsidRPr="006F2331">
        <w:rPr>
          <w:rFonts w:ascii="Times New Roman" w:eastAsia="Times New Roman" w:hAnsi="Times New Roman" w:cs="Times New Roman"/>
          <w:color w:val="000000" w:themeColor="text1"/>
          <w:sz w:val="24"/>
          <w:szCs w:val="24"/>
        </w:rPr>
        <w:t xml:space="preserve"> (Bigdeli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2017)</w:t>
      </w:r>
      <w:r w:rsidRPr="006F2331">
        <w:rPr>
          <w:rFonts w:ascii="Times New Roman" w:eastAsia="Times New Roman" w:hAnsi="Times New Roman" w:cs="Times New Roman"/>
          <w:color w:val="000000" w:themeColor="text1"/>
          <w:sz w:val="24"/>
          <w:szCs w:val="24"/>
        </w:rPr>
        <w:t>.</w:t>
      </w:r>
    </w:p>
    <w:p w14:paraId="0000005D" w14:textId="522DE4A8"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How the organisation assigns authority and responsibility characterises the actions of its employees. Such options are the foundation of the hierarchical society. The Authoritative Framework is the mechanism by which the company deals with its activities and the chain of command. It characterises employees, communications networks, power lines, regulations, inside the organisation. Generally, the hierarchical structure is a form of a pyramid where the top administrator is at the head of the pyramid hierarchy, which includes the president or the CEO.</w:t>
      </w:r>
    </w:p>
    <w:p w14:paraId="0000005E" w14:textId="43DC5E5B"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b/>
          <w:color w:val="000000" w:themeColor="text1"/>
          <w:sz w:val="24"/>
          <w:szCs w:val="24"/>
        </w:rPr>
        <w:t>The organisational structure and community have a significant influence on the employees</w:t>
      </w:r>
      <w:r w:rsidRPr="006F2331">
        <w:rPr>
          <w:rFonts w:ascii="Times New Roman" w:eastAsia="Times New Roman" w:hAnsi="Times New Roman" w:cs="Times New Roman"/>
          <w:color w:val="000000" w:themeColor="text1"/>
          <w:sz w:val="24"/>
          <w:szCs w:val="24"/>
        </w:rPr>
        <w:t>. When the authoritative structure and culture are unyielding or integrated, the show of employees would be natural and ordinary. Not extraordinary in the light of the fact that the unyielding system does not require incentives and members to be involved in a business operation that de-yields employees and lowers the performance</w:t>
      </w:r>
      <w:r w:rsidR="00397D1B" w:rsidRPr="006F2331">
        <w:rPr>
          <w:rFonts w:ascii="Times New Roman" w:eastAsia="Times New Roman" w:hAnsi="Times New Roman" w:cs="Times New Roman"/>
          <w:color w:val="000000" w:themeColor="text1"/>
          <w:sz w:val="24"/>
          <w:szCs w:val="24"/>
        </w:rPr>
        <w:t xml:space="preserve"> (Aiello </w:t>
      </w:r>
      <w:r w:rsidR="00397D1B" w:rsidRPr="006F2331">
        <w:rPr>
          <w:rFonts w:ascii="Times New Roman" w:eastAsia="Times New Roman" w:hAnsi="Times New Roman" w:cs="Times New Roman"/>
          <w:i/>
          <w:iCs/>
          <w:color w:val="000000" w:themeColor="text1"/>
          <w:sz w:val="24"/>
          <w:szCs w:val="24"/>
        </w:rPr>
        <w:t>et al.,</w:t>
      </w:r>
      <w:r w:rsidR="00397D1B" w:rsidRPr="006F2331">
        <w:rPr>
          <w:rFonts w:ascii="Times New Roman" w:eastAsia="Times New Roman" w:hAnsi="Times New Roman" w:cs="Times New Roman"/>
          <w:color w:val="000000" w:themeColor="text1"/>
          <w:sz w:val="24"/>
          <w:szCs w:val="24"/>
        </w:rPr>
        <w:t xml:space="preserve"> 2020)</w:t>
      </w:r>
      <w:r w:rsidRPr="006F2331">
        <w:rPr>
          <w:rFonts w:ascii="Times New Roman" w:eastAsia="Times New Roman" w:hAnsi="Times New Roman" w:cs="Times New Roman"/>
          <w:color w:val="000000" w:themeColor="text1"/>
          <w:sz w:val="24"/>
          <w:szCs w:val="24"/>
        </w:rPr>
        <w:t xml:space="preserve">. However, the democratic structure allows the members to convey and take an interest in a market and competitive environment that, remarkably, helps them to perform better and stay loyal to the organisation. These employees demonstrate positive change, </w:t>
      </w:r>
      <w:r w:rsidR="003F45D2" w:rsidRPr="006F2331">
        <w:rPr>
          <w:rFonts w:ascii="Times New Roman" w:eastAsia="Times New Roman" w:hAnsi="Times New Roman" w:cs="Times New Roman"/>
          <w:color w:val="000000" w:themeColor="text1"/>
          <w:sz w:val="24"/>
          <w:szCs w:val="24"/>
        </w:rPr>
        <w:t>progression,</w:t>
      </w:r>
      <w:r w:rsidRPr="006F2331">
        <w:rPr>
          <w:rFonts w:ascii="Times New Roman" w:eastAsia="Times New Roman" w:hAnsi="Times New Roman" w:cs="Times New Roman"/>
          <w:color w:val="000000" w:themeColor="text1"/>
          <w:sz w:val="24"/>
          <w:szCs w:val="24"/>
        </w:rPr>
        <w:t xml:space="preserve"> and success in their relegated jobs.</w:t>
      </w:r>
    </w:p>
    <w:p w14:paraId="0000005F"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0" w14:textId="77777777" w:rsidR="00026343" w:rsidRPr="006F2331" w:rsidRDefault="004F36F4" w:rsidP="00AF70CF">
      <w:pPr>
        <w:pStyle w:val="Heading1"/>
        <w:rPr>
          <w:color w:val="000000" w:themeColor="text1"/>
        </w:rPr>
      </w:pPr>
      <w:bookmarkStart w:id="3" w:name="_Toc48217451"/>
      <w:r w:rsidRPr="006F2331">
        <w:rPr>
          <w:color w:val="000000" w:themeColor="text1"/>
        </w:rPr>
        <w:t>Conclusion</w:t>
      </w:r>
      <w:bookmarkEnd w:id="3"/>
    </w:p>
    <w:p w14:paraId="00000061" w14:textId="6D26752D" w:rsidR="00026343" w:rsidRPr="006F2331" w:rsidRDefault="004F36F4" w:rsidP="00AF70CF">
      <w:pPr>
        <w:spacing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rPr>
        <w:t xml:space="preserve">From the study, it is considered that the hierarchical behaviour has a notable impact on the way to work and the tasks of thinking about the goals at Tesco. Tesco Structure is the mechanism by which the company deals with its activities and the chain of command. It characterises </w:t>
      </w:r>
      <w:r w:rsidRPr="006F2331">
        <w:rPr>
          <w:rFonts w:ascii="Times New Roman" w:eastAsia="Times New Roman" w:hAnsi="Times New Roman" w:cs="Times New Roman"/>
          <w:color w:val="000000" w:themeColor="text1"/>
          <w:sz w:val="24"/>
          <w:szCs w:val="24"/>
        </w:rPr>
        <w:lastRenderedPageBreak/>
        <w:t xml:space="preserve">employees, communications networks, power lines, regulations inside the organisation. When the authoritative structure and culture are interrelated, </w:t>
      </w:r>
      <w:r w:rsidR="003F45D2" w:rsidRPr="006F2331">
        <w:rPr>
          <w:rFonts w:ascii="Times New Roman" w:eastAsia="Times New Roman" w:hAnsi="Times New Roman" w:cs="Times New Roman"/>
          <w:color w:val="000000" w:themeColor="text1"/>
          <w:sz w:val="24"/>
          <w:szCs w:val="24"/>
        </w:rPr>
        <w:t>the</w:t>
      </w:r>
      <w:r w:rsidRPr="006F2331">
        <w:rPr>
          <w:rFonts w:ascii="Times New Roman" w:eastAsia="Times New Roman" w:hAnsi="Times New Roman" w:cs="Times New Roman"/>
          <w:color w:val="000000" w:themeColor="text1"/>
          <w:sz w:val="24"/>
          <w:szCs w:val="24"/>
        </w:rPr>
        <w:t xml:space="preserve"> democratic structure allows the members to convey and take an interest in a market and competitive environment that, remarkably, helps them to perform better. The employees demonstrate positive change, </w:t>
      </w:r>
      <w:r w:rsidR="003F45D2" w:rsidRPr="006F2331">
        <w:rPr>
          <w:rFonts w:ascii="Times New Roman" w:eastAsia="Times New Roman" w:hAnsi="Times New Roman" w:cs="Times New Roman"/>
          <w:color w:val="000000" w:themeColor="text1"/>
          <w:sz w:val="24"/>
          <w:szCs w:val="24"/>
        </w:rPr>
        <w:t>progression,</w:t>
      </w:r>
      <w:r w:rsidRPr="006F2331">
        <w:rPr>
          <w:rFonts w:ascii="Times New Roman" w:eastAsia="Times New Roman" w:hAnsi="Times New Roman" w:cs="Times New Roman"/>
          <w:color w:val="000000" w:themeColor="text1"/>
          <w:sz w:val="24"/>
          <w:szCs w:val="24"/>
        </w:rPr>
        <w:t xml:space="preserve"> and success in their relegated jobs. The way of life would be more creative, exciting, </w:t>
      </w:r>
      <w:r w:rsidR="003F45D2" w:rsidRPr="006F2331">
        <w:rPr>
          <w:rFonts w:ascii="Times New Roman" w:eastAsia="Times New Roman" w:hAnsi="Times New Roman" w:cs="Times New Roman"/>
          <w:color w:val="000000" w:themeColor="text1"/>
          <w:sz w:val="24"/>
          <w:szCs w:val="24"/>
        </w:rPr>
        <w:t>accountable,</w:t>
      </w:r>
      <w:r w:rsidRPr="006F2331">
        <w:rPr>
          <w:rFonts w:ascii="Times New Roman" w:eastAsia="Times New Roman" w:hAnsi="Times New Roman" w:cs="Times New Roman"/>
          <w:color w:val="000000" w:themeColor="text1"/>
          <w:sz w:val="24"/>
          <w:szCs w:val="24"/>
        </w:rPr>
        <w:t xml:space="preserve"> and independent if the organisation structure is decentralised. The report had also given detailed data on the distinction and comparability in Tesco's structure and culture, recognizing the elements that have a critical effect on the behaviour of the individual. The initiative takes on significant work in organizing business and using assets to determine the association's positive behaviour.</w:t>
      </w:r>
    </w:p>
    <w:p w14:paraId="00000062"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3"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4"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5"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6"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p w14:paraId="00000067" w14:textId="77777777" w:rsidR="00026343" w:rsidRPr="006F2331" w:rsidRDefault="004F36F4" w:rsidP="00AF70CF">
      <w:pPr>
        <w:spacing w:line="360" w:lineRule="auto"/>
        <w:rPr>
          <w:rFonts w:ascii="Times New Roman" w:eastAsia="Times New Roman" w:hAnsi="Times New Roman" w:cs="Times New Roman"/>
          <w:b/>
          <w:color w:val="000000" w:themeColor="text1"/>
          <w:sz w:val="24"/>
          <w:szCs w:val="24"/>
        </w:rPr>
      </w:pPr>
      <w:r w:rsidRPr="006F2331">
        <w:rPr>
          <w:rFonts w:ascii="Times New Roman" w:hAnsi="Times New Roman" w:cs="Times New Roman"/>
          <w:color w:val="000000" w:themeColor="text1"/>
          <w:sz w:val="24"/>
          <w:szCs w:val="24"/>
        </w:rPr>
        <w:br w:type="page"/>
      </w:r>
    </w:p>
    <w:p w14:paraId="00000068" w14:textId="77777777" w:rsidR="00026343" w:rsidRPr="006F2331" w:rsidRDefault="004F36F4" w:rsidP="00AF70CF">
      <w:pPr>
        <w:pStyle w:val="Heading1"/>
        <w:rPr>
          <w:color w:val="000000" w:themeColor="text1"/>
        </w:rPr>
      </w:pPr>
      <w:bookmarkStart w:id="4" w:name="_Toc48217452"/>
      <w:r w:rsidRPr="006F2331">
        <w:rPr>
          <w:color w:val="000000" w:themeColor="text1"/>
        </w:rPr>
        <w:lastRenderedPageBreak/>
        <w:t>References</w:t>
      </w:r>
      <w:bookmarkEnd w:id="4"/>
    </w:p>
    <w:p w14:paraId="0A3663CF"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bookmarkStart w:id="5" w:name="_2et92p0" w:colFirst="0" w:colLast="0"/>
      <w:bookmarkEnd w:id="5"/>
      <w:r w:rsidRPr="006F2331">
        <w:rPr>
          <w:rFonts w:ascii="Times New Roman" w:eastAsia="Times New Roman" w:hAnsi="Times New Roman" w:cs="Times New Roman"/>
          <w:color w:val="000000" w:themeColor="text1"/>
          <w:sz w:val="24"/>
          <w:szCs w:val="24"/>
          <w:highlight w:val="white"/>
        </w:rPr>
        <w:t>Aiello, L.M., Quercia, D., Schifanella, R. and Del Prete, L., 2020. Tesco Grocery 1.0, a large-scale dataset of grocery purchases in London. </w:t>
      </w:r>
      <w:r w:rsidRPr="006F2331">
        <w:rPr>
          <w:rFonts w:ascii="Times New Roman" w:eastAsia="Times New Roman" w:hAnsi="Times New Roman" w:cs="Times New Roman"/>
          <w:i/>
          <w:color w:val="000000" w:themeColor="text1"/>
          <w:sz w:val="24"/>
          <w:szCs w:val="24"/>
          <w:highlight w:val="white"/>
        </w:rPr>
        <w:t>Scientific Data</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7</w:t>
      </w:r>
      <w:r w:rsidRPr="006F2331">
        <w:rPr>
          <w:rFonts w:ascii="Times New Roman" w:eastAsia="Times New Roman" w:hAnsi="Times New Roman" w:cs="Times New Roman"/>
          <w:color w:val="000000" w:themeColor="text1"/>
          <w:sz w:val="24"/>
          <w:szCs w:val="24"/>
          <w:highlight w:val="white"/>
        </w:rPr>
        <w:t>(1), pp.1-11.</w:t>
      </w:r>
    </w:p>
    <w:p w14:paraId="639FBD29"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Bigdeli, A.Z., Baines, T., Bustinza, O.F. and Shi, V.G., 2017. Organisational change towards servitization: a theoretical framework. </w:t>
      </w:r>
      <w:r w:rsidRPr="006F2331">
        <w:rPr>
          <w:rFonts w:ascii="Times New Roman" w:eastAsia="Times New Roman" w:hAnsi="Times New Roman" w:cs="Times New Roman"/>
          <w:i/>
          <w:color w:val="000000" w:themeColor="text1"/>
          <w:sz w:val="24"/>
          <w:szCs w:val="24"/>
          <w:highlight w:val="white"/>
        </w:rPr>
        <w:t>Competitiveness Review: An International Business Journal</w:t>
      </w:r>
      <w:r w:rsidRPr="006F2331">
        <w:rPr>
          <w:rFonts w:ascii="Times New Roman" w:eastAsia="Times New Roman" w:hAnsi="Times New Roman" w:cs="Times New Roman"/>
          <w:color w:val="000000" w:themeColor="text1"/>
          <w:sz w:val="24"/>
          <w:szCs w:val="24"/>
          <w:highlight w:val="white"/>
        </w:rPr>
        <w:t>.</w:t>
      </w:r>
    </w:p>
    <w:p w14:paraId="0228BA3F"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Bismark, O., Kofi, O.A., Frank, A.G. and Eric, H., 2018. Utilizing Mckinsey 7s model, SWOT analysis, PESTLE and Balance Scorecard to foster efficient implementation of organizational strategy. Evidence from the community hospital group-Ghana Limited. </w:t>
      </w:r>
      <w:r w:rsidRPr="006F2331">
        <w:rPr>
          <w:rFonts w:ascii="Times New Roman" w:eastAsia="Times New Roman" w:hAnsi="Times New Roman" w:cs="Times New Roman"/>
          <w:i/>
          <w:color w:val="000000" w:themeColor="text1"/>
          <w:sz w:val="24"/>
          <w:szCs w:val="24"/>
          <w:highlight w:val="white"/>
        </w:rPr>
        <w:t>International Journal of Research in Business, Economics and Management</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2</w:t>
      </w:r>
      <w:r w:rsidRPr="006F2331">
        <w:rPr>
          <w:rFonts w:ascii="Times New Roman" w:eastAsia="Times New Roman" w:hAnsi="Times New Roman" w:cs="Times New Roman"/>
          <w:color w:val="000000" w:themeColor="text1"/>
          <w:sz w:val="24"/>
          <w:szCs w:val="24"/>
          <w:highlight w:val="white"/>
        </w:rPr>
        <w:t>(3), pp.94-113.</w:t>
      </w:r>
    </w:p>
    <w:p w14:paraId="6F7DA906"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Coulson-Thomas, C., 2018. Organisational leadership for challenging and changing times. </w:t>
      </w:r>
      <w:r w:rsidRPr="006F2331">
        <w:rPr>
          <w:rFonts w:ascii="Times New Roman" w:eastAsia="Times New Roman" w:hAnsi="Times New Roman" w:cs="Times New Roman"/>
          <w:i/>
          <w:color w:val="000000" w:themeColor="text1"/>
          <w:sz w:val="24"/>
          <w:szCs w:val="24"/>
          <w:highlight w:val="white"/>
        </w:rPr>
        <w:t>Effective Executive</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21</w:t>
      </w:r>
      <w:r w:rsidRPr="006F2331">
        <w:rPr>
          <w:rFonts w:ascii="Times New Roman" w:eastAsia="Times New Roman" w:hAnsi="Times New Roman" w:cs="Times New Roman"/>
          <w:color w:val="000000" w:themeColor="text1"/>
          <w:sz w:val="24"/>
          <w:szCs w:val="24"/>
          <w:highlight w:val="white"/>
        </w:rPr>
        <w:t>(3), pp.14-37.</w:t>
      </w:r>
    </w:p>
    <w:p w14:paraId="42CA367B"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Doleman, G., Di, T. and Bayes, S., 2020. A comparison of middle managers and paediatric nurses’ satisfaction with organisational communication. </w:t>
      </w:r>
      <w:r w:rsidRPr="006F2331">
        <w:rPr>
          <w:rFonts w:ascii="Times New Roman" w:eastAsia="Times New Roman" w:hAnsi="Times New Roman" w:cs="Times New Roman"/>
          <w:i/>
          <w:color w:val="000000" w:themeColor="text1"/>
          <w:sz w:val="24"/>
          <w:szCs w:val="24"/>
          <w:highlight w:val="white"/>
        </w:rPr>
        <w:t>Journal of Nursing Management</w:t>
      </w:r>
      <w:r w:rsidRPr="006F2331">
        <w:rPr>
          <w:rFonts w:ascii="Times New Roman" w:eastAsia="Times New Roman" w:hAnsi="Times New Roman" w:cs="Times New Roman"/>
          <w:color w:val="000000" w:themeColor="text1"/>
          <w:sz w:val="24"/>
          <w:szCs w:val="24"/>
          <w:highlight w:val="white"/>
        </w:rPr>
        <w:t>.</w:t>
      </w:r>
    </w:p>
    <w:p w14:paraId="6298DB6E"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Evans, B. and Mason, R., 2018. </w:t>
      </w:r>
      <w:r w:rsidRPr="006F2331">
        <w:rPr>
          <w:rFonts w:ascii="Times New Roman" w:eastAsia="Times New Roman" w:hAnsi="Times New Roman" w:cs="Times New Roman"/>
          <w:i/>
          <w:color w:val="000000" w:themeColor="text1"/>
          <w:sz w:val="24"/>
          <w:szCs w:val="24"/>
          <w:highlight w:val="white"/>
        </w:rPr>
        <w:t>The lean supply chain: managing the challenge at Tesco</w:t>
      </w:r>
      <w:r w:rsidRPr="006F2331">
        <w:rPr>
          <w:rFonts w:ascii="Times New Roman" w:eastAsia="Times New Roman" w:hAnsi="Times New Roman" w:cs="Times New Roman"/>
          <w:color w:val="000000" w:themeColor="text1"/>
          <w:sz w:val="24"/>
          <w:szCs w:val="24"/>
          <w:highlight w:val="white"/>
        </w:rPr>
        <w:t>. Kogan Page Publishers.</w:t>
      </w:r>
    </w:p>
    <w:p w14:paraId="1D27077F"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Intezari, A. and McKenna, B., 2018. Creating organisational culture. </w:t>
      </w:r>
      <w:r w:rsidRPr="006F2331">
        <w:rPr>
          <w:rFonts w:ascii="Times New Roman" w:eastAsia="Times New Roman" w:hAnsi="Times New Roman" w:cs="Times New Roman"/>
          <w:i/>
          <w:color w:val="000000" w:themeColor="text1"/>
          <w:sz w:val="24"/>
          <w:szCs w:val="24"/>
          <w:highlight w:val="white"/>
        </w:rPr>
        <w:t>Leadership: Regional and Global Perspectives</w:t>
      </w:r>
      <w:r w:rsidRPr="006F2331">
        <w:rPr>
          <w:rFonts w:ascii="Times New Roman" w:eastAsia="Times New Roman" w:hAnsi="Times New Roman" w:cs="Times New Roman"/>
          <w:color w:val="000000" w:themeColor="text1"/>
          <w:sz w:val="24"/>
          <w:szCs w:val="24"/>
          <w:highlight w:val="white"/>
        </w:rPr>
        <w:t>, p.160.</w:t>
      </w:r>
    </w:p>
    <w:p w14:paraId="7D574243"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Malivan, A. and Thanakunwutthirot, K., 2019, October. MODERN OFFICE MANAGEMENT: MCKINSEY 7S FRAMEWORK. In </w:t>
      </w:r>
      <w:r w:rsidRPr="006F2331">
        <w:rPr>
          <w:rFonts w:ascii="Times New Roman" w:eastAsia="Times New Roman" w:hAnsi="Times New Roman" w:cs="Times New Roman"/>
          <w:i/>
          <w:color w:val="000000" w:themeColor="text1"/>
          <w:sz w:val="24"/>
          <w:szCs w:val="24"/>
          <w:highlight w:val="white"/>
        </w:rPr>
        <w:t>INTERNATIONAL ACADEMIC MULTIDISCIPLINARY RESEARCH CONFERENCE IN BERLIN 2019</w:t>
      </w:r>
      <w:r w:rsidRPr="006F2331">
        <w:rPr>
          <w:rFonts w:ascii="Times New Roman" w:eastAsia="Times New Roman" w:hAnsi="Times New Roman" w:cs="Times New Roman"/>
          <w:color w:val="000000" w:themeColor="text1"/>
          <w:sz w:val="24"/>
          <w:szCs w:val="24"/>
          <w:highlight w:val="white"/>
        </w:rPr>
        <w:t> (pp. 92-95).</w:t>
      </w:r>
    </w:p>
    <w:p w14:paraId="17960E36"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Mannion, R. and Davies, H., 2018. Understanding organisational culture for healthcare quality improvement. </w:t>
      </w:r>
      <w:r w:rsidRPr="006F2331">
        <w:rPr>
          <w:rFonts w:ascii="Times New Roman" w:eastAsia="Times New Roman" w:hAnsi="Times New Roman" w:cs="Times New Roman"/>
          <w:i/>
          <w:color w:val="000000" w:themeColor="text1"/>
          <w:sz w:val="24"/>
          <w:szCs w:val="24"/>
          <w:highlight w:val="white"/>
        </w:rPr>
        <w:t>Bmj</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363</w:t>
      </w:r>
      <w:r w:rsidRPr="006F2331">
        <w:rPr>
          <w:rFonts w:ascii="Times New Roman" w:eastAsia="Times New Roman" w:hAnsi="Times New Roman" w:cs="Times New Roman"/>
          <w:color w:val="000000" w:themeColor="text1"/>
          <w:sz w:val="24"/>
          <w:szCs w:val="24"/>
          <w:highlight w:val="white"/>
        </w:rPr>
        <w:t>.</w:t>
      </w:r>
    </w:p>
    <w:p w14:paraId="72ABE97B"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Mansouri, A.A.A., Singh, S.K. and Khan, M., 2018. Role of organisational culture, leadership and organisational citizenship behaviour on knowledge management. </w:t>
      </w:r>
      <w:r w:rsidRPr="006F2331">
        <w:rPr>
          <w:rFonts w:ascii="Times New Roman" w:eastAsia="Times New Roman" w:hAnsi="Times New Roman" w:cs="Times New Roman"/>
          <w:i/>
          <w:color w:val="000000" w:themeColor="text1"/>
          <w:sz w:val="24"/>
          <w:szCs w:val="24"/>
          <w:highlight w:val="white"/>
        </w:rPr>
        <w:t>International Journal of Knowledge Management Studies</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9</w:t>
      </w:r>
      <w:r w:rsidRPr="006F2331">
        <w:rPr>
          <w:rFonts w:ascii="Times New Roman" w:eastAsia="Times New Roman" w:hAnsi="Times New Roman" w:cs="Times New Roman"/>
          <w:color w:val="000000" w:themeColor="text1"/>
          <w:sz w:val="24"/>
          <w:szCs w:val="24"/>
          <w:highlight w:val="white"/>
        </w:rPr>
        <w:t>(2), pp.129-143.</w:t>
      </w:r>
    </w:p>
    <w:p w14:paraId="482918E8" w14:textId="77777777" w:rsidR="003F45D2" w:rsidRPr="006F2331" w:rsidRDefault="003F45D2" w:rsidP="00AF70CF">
      <w:pPr>
        <w:spacing w:line="360" w:lineRule="auto"/>
        <w:jc w:val="both"/>
        <w:rPr>
          <w:rFonts w:ascii="Times New Roman" w:hAnsi="Times New Roman" w:cs="Times New Roman"/>
          <w:color w:val="000000" w:themeColor="text1"/>
          <w:sz w:val="24"/>
          <w:szCs w:val="24"/>
        </w:rPr>
      </w:pPr>
      <w:r w:rsidRPr="006F2331">
        <w:rPr>
          <w:rFonts w:ascii="Times New Roman" w:hAnsi="Times New Roman" w:cs="Times New Roman"/>
          <w:color w:val="000000" w:themeColor="text1"/>
          <w:sz w:val="24"/>
          <w:szCs w:val="24"/>
          <w:highlight w:val="white"/>
        </w:rPr>
        <w:t>Miśkiewicz, R., 2017. Organisational structure in the process of integration on the example of iron and steel industry enterprises in Poland. Difin.</w:t>
      </w:r>
    </w:p>
    <w:p w14:paraId="6BAD549F"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lastRenderedPageBreak/>
        <w:t>Parés, M., Ospina, S.M. and Subirats, J. eds., 2017. </w:t>
      </w:r>
      <w:r w:rsidRPr="006F2331">
        <w:rPr>
          <w:rFonts w:ascii="Times New Roman" w:eastAsia="Times New Roman" w:hAnsi="Times New Roman" w:cs="Times New Roman"/>
          <w:i/>
          <w:color w:val="000000" w:themeColor="text1"/>
          <w:sz w:val="24"/>
          <w:szCs w:val="24"/>
          <w:highlight w:val="white"/>
        </w:rPr>
        <w:t>Social innovation and democratic leadership: communities and social change from below</w:t>
      </w:r>
      <w:r w:rsidRPr="006F2331">
        <w:rPr>
          <w:rFonts w:ascii="Times New Roman" w:eastAsia="Times New Roman" w:hAnsi="Times New Roman" w:cs="Times New Roman"/>
          <w:color w:val="000000" w:themeColor="text1"/>
          <w:sz w:val="24"/>
          <w:szCs w:val="24"/>
          <w:highlight w:val="white"/>
        </w:rPr>
        <w:t>. Edward Elgar Publishing.</w:t>
      </w:r>
    </w:p>
    <w:p w14:paraId="73943784"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Roscoe, S., Subramanian, N., Jabbour, C.J. and Chong, T., 2019. Green human resource management and the enablers of green organisational culture: Enhancing a firm's environmental performance for sustainable development. </w:t>
      </w:r>
      <w:r w:rsidRPr="006F2331">
        <w:rPr>
          <w:rFonts w:ascii="Times New Roman" w:eastAsia="Times New Roman" w:hAnsi="Times New Roman" w:cs="Times New Roman"/>
          <w:i/>
          <w:color w:val="000000" w:themeColor="text1"/>
          <w:sz w:val="24"/>
          <w:szCs w:val="24"/>
          <w:highlight w:val="white"/>
        </w:rPr>
        <w:t>Business Strategy and the Environment</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28</w:t>
      </w:r>
      <w:r w:rsidRPr="006F2331">
        <w:rPr>
          <w:rFonts w:ascii="Times New Roman" w:eastAsia="Times New Roman" w:hAnsi="Times New Roman" w:cs="Times New Roman"/>
          <w:color w:val="000000" w:themeColor="text1"/>
          <w:sz w:val="24"/>
          <w:szCs w:val="24"/>
          <w:highlight w:val="white"/>
        </w:rPr>
        <w:t>(5), pp.737-749.</w:t>
      </w:r>
    </w:p>
    <w:p w14:paraId="1822C88E"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Rosnizam, M.R.A.B., Kee, D.M.H., Akhir, M.E.H.B.M., Shahqira, M., Yusoff, M.A.H.B.M., Budiman, R.S. and Alajmi, A.M., 2020. Market Opportunities and Challenges: A Case Study of Tesco. </w:t>
      </w:r>
      <w:r w:rsidRPr="006F2331">
        <w:rPr>
          <w:rFonts w:ascii="Times New Roman" w:eastAsia="Times New Roman" w:hAnsi="Times New Roman" w:cs="Times New Roman"/>
          <w:i/>
          <w:color w:val="000000" w:themeColor="text1"/>
          <w:sz w:val="24"/>
          <w:szCs w:val="24"/>
          <w:highlight w:val="white"/>
        </w:rPr>
        <w:t>Journal of the community development in Asia</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3</w:t>
      </w:r>
      <w:r w:rsidRPr="006F2331">
        <w:rPr>
          <w:rFonts w:ascii="Times New Roman" w:eastAsia="Times New Roman" w:hAnsi="Times New Roman" w:cs="Times New Roman"/>
          <w:color w:val="000000" w:themeColor="text1"/>
          <w:sz w:val="24"/>
          <w:szCs w:val="24"/>
          <w:highlight w:val="white"/>
        </w:rPr>
        <w:t>(2), pp.18-27.</w:t>
      </w:r>
    </w:p>
    <w:p w14:paraId="09749DF8"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Sahrain, A.K., 2018. Changing Organisational Culture: Leader’s Role In Changing Organisational Culture. </w:t>
      </w:r>
      <w:r w:rsidRPr="006F2331">
        <w:rPr>
          <w:rFonts w:ascii="Times New Roman" w:eastAsia="Times New Roman" w:hAnsi="Times New Roman" w:cs="Times New Roman"/>
          <w:i/>
          <w:color w:val="000000" w:themeColor="text1"/>
          <w:sz w:val="24"/>
          <w:szCs w:val="24"/>
          <w:highlight w:val="white"/>
        </w:rPr>
        <w:t>Tadbir: JurnalManajemen Pendidikan Islam</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6</w:t>
      </w:r>
      <w:r w:rsidRPr="006F2331">
        <w:rPr>
          <w:rFonts w:ascii="Times New Roman" w:eastAsia="Times New Roman" w:hAnsi="Times New Roman" w:cs="Times New Roman"/>
          <w:color w:val="000000" w:themeColor="text1"/>
          <w:sz w:val="24"/>
          <w:szCs w:val="24"/>
          <w:highlight w:val="white"/>
        </w:rPr>
        <w:t>(1), pp.85-90.</w:t>
      </w:r>
    </w:p>
    <w:p w14:paraId="59DCF747"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rPr>
      </w:pPr>
      <w:r w:rsidRPr="006F2331">
        <w:rPr>
          <w:rFonts w:ascii="Times New Roman" w:eastAsia="Times New Roman" w:hAnsi="Times New Roman" w:cs="Times New Roman"/>
          <w:color w:val="000000" w:themeColor="text1"/>
          <w:sz w:val="24"/>
          <w:szCs w:val="24"/>
          <w:highlight w:val="white"/>
        </w:rPr>
        <w:t>Tesco PLC. 2020. </w:t>
      </w:r>
      <w:r w:rsidRPr="006F2331">
        <w:rPr>
          <w:rFonts w:ascii="Times New Roman" w:eastAsia="Times New Roman" w:hAnsi="Times New Roman" w:cs="Times New Roman"/>
          <w:i/>
          <w:color w:val="000000" w:themeColor="text1"/>
          <w:sz w:val="24"/>
          <w:szCs w:val="24"/>
          <w:highlight w:val="white"/>
        </w:rPr>
        <w:t>About</w:t>
      </w:r>
      <w:r w:rsidRPr="006F2331">
        <w:rPr>
          <w:rFonts w:ascii="Times New Roman" w:eastAsia="Times New Roman" w:hAnsi="Times New Roman" w:cs="Times New Roman"/>
          <w:color w:val="000000" w:themeColor="text1"/>
          <w:sz w:val="24"/>
          <w:szCs w:val="24"/>
          <w:highlight w:val="white"/>
        </w:rPr>
        <w:t>. [online] Available at: &lt;https://www.tescoplc.com/about/&gt; [Accessed 11 August 2020].</w:t>
      </w:r>
    </w:p>
    <w:p w14:paraId="0D0743E0"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Tran, K., Bisazza, A. and Monz, C., 2018. The importance of being recurrent for modeling hierarchical structure. </w:t>
      </w:r>
      <w:r w:rsidRPr="006F2331">
        <w:rPr>
          <w:rFonts w:ascii="Times New Roman" w:eastAsia="Times New Roman" w:hAnsi="Times New Roman" w:cs="Times New Roman"/>
          <w:i/>
          <w:color w:val="000000" w:themeColor="text1"/>
          <w:sz w:val="24"/>
          <w:szCs w:val="24"/>
          <w:highlight w:val="white"/>
        </w:rPr>
        <w:t>arXiv preprint arXiv:1803.03585</w:t>
      </w:r>
      <w:r w:rsidRPr="006F2331">
        <w:rPr>
          <w:rFonts w:ascii="Times New Roman" w:eastAsia="Times New Roman" w:hAnsi="Times New Roman" w:cs="Times New Roman"/>
          <w:color w:val="000000" w:themeColor="text1"/>
          <w:sz w:val="24"/>
          <w:szCs w:val="24"/>
          <w:highlight w:val="white"/>
        </w:rPr>
        <w:t>.</w:t>
      </w:r>
    </w:p>
    <w:p w14:paraId="6AC39D1F" w14:textId="77777777" w:rsidR="003F45D2" w:rsidRPr="006F2331" w:rsidRDefault="003F45D2" w:rsidP="00AF70CF">
      <w:pPr>
        <w:spacing w:after="240" w:line="360" w:lineRule="auto"/>
        <w:jc w:val="both"/>
        <w:rPr>
          <w:rFonts w:ascii="Times New Roman" w:eastAsia="Times New Roman" w:hAnsi="Times New Roman" w:cs="Times New Roman"/>
          <w:color w:val="000000" w:themeColor="text1"/>
          <w:sz w:val="24"/>
          <w:szCs w:val="24"/>
          <w:highlight w:val="white"/>
        </w:rPr>
      </w:pPr>
      <w:r w:rsidRPr="006F2331">
        <w:rPr>
          <w:rFonts w:ascii="Times New Roman" w:eastAsia="Times New Roman" w:hAnsi="Times New Roman" w:cs="Times New Roman"/>
          <w:color w:val="000000" w:themeColor="text1"/>
          <w:sz w:val="24"/>
          <w:szCs w:val="24"/>
          <w:highlight w:val="white"/>
        </w:rPr>
        <w:t>Wood, S., Coe, N.M. and Wrigley, N., 2016. Multi-scalar localization and capability transference: exploring embeddedness in the Asian retail expansion of Tesco. </w:t>
      </w:r>
      <w:r w:rsidRPr="006F2331">
        <w:rPr>
          <w:rFonts w:ascii="Times New Roman" w:eastAsia="Times New Roman" w:hAnsi="Times New Roman" w:cs="Times New Roman"/>
          <w:i/>
          <w:color w:val="000000" w:themeColor="text1"/>
          <w:sz w:val="24"/>
          <w:szCs w:val="24"/>
          <w:highlight w:val="white"/>
        </w:rPr>
        <w:t>Regional Studies</w:t>
      </w:r>
      <w:r w:rsidRPr="006F2331">
        <w:rPr>
          <w:rFonts w:ascii="Times New Roman" w:eastAsia="Times New Roman" w:hAnsi="Times New Roman" w:cs="Times New Roman"/>
          <w:color w:val="000000" w:themeColor="text1"/>
          <w:sz w:val="24"/>
          <w:szCs w:val="24"/>
          <w:highlight w:val="white"/>
        </w:rPr>
        <w:t>, </w:t>
      </w:r>
      <w:r w:rsidRPr="006F2331">
        <w:rPr>
          <w:rFonts w:ascii="Times New Roman" w:eastAsia="Times New Roman" w:hAnsi="Times New Roman" w:cs="Times New Roman"/>
          <w:i/>
          <w:color w:val="000000" w:themeColor="text1"/>
          <w:sz w:val="24"/>
          <w:szCs w:val="24"/>
          <w:highlight w:val="white"/>
        </w:rPr>
        <w:t>50</w:t>
      </w:r>
      <w:r w:rsidRPr="006F2331">
        <w:rPr>
          <w:rFonts w:ascii="Times New Roman" w:eastAsia="Times New Roman" w:hAnsi="Times New Roman" w:cs="Times New Roman"/>
          <w:color w:val="000000" w:themeColor="text1"/>
          <w:sz w:val="24"/>
          <w:szCs w:val="24"/>
          <w:highlight w:val="white"/>
        </w:rPr>
        <w:t>(3), pp.475-495.</w:t>
      </w:r>
    </w:p>
    <w:p w14:paraId="0000007B" w14:textId="77777777" w:rsidR="00026343" w:rsidRPr="006F2331" w:rsidRDefault="00026343" w:rsidP="00AF70CF">
      <w:pPr>
        <w:spacing w:line="360" w:lineRule="auto"/>
        <w:jc w:val="both"/>
        <w:rPr>
          <w:rFonts w:ascii="Times New Roman" w:eastAsia="Times New Roman" w:hAnsi="Times New Roman" w:cs="Times New Roman"/>
          <w:color w:val="000000" w:themeColor="text1"/>
          <w:sz w:val="24"/>
          <w:szCs w:val="24"/>
        </w:rPr>
      </w:pPr>
    </w:p>
    <w:sectPr w:rsidR="00026343" w:rsidRPr="006F2331">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CDDF23" w14:textId="77777777" w:rsidR="00FD4A58" w:rsidRDefault="00FD4A58">
      <w:pPr>
        <w:spacing w:line="240" w:lineRule="auto"/>
      </w:pPr>
      <w:r>
        <w:separator/>
      </w:r>
    </w:p>
  </w:endnote>
  <w:endnote w:type="continuationSeparator" w:id="0">
    <w:p w14:paraId="07AB5B54" w14:textId="77777777" w:rsidR="00FD4A58" w:rsidRDefault="00FD4A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7C" w14:textId="3DC9F1DF" w:rsidR="00026343" w:rsidRDefault="004F36F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F2331">
      <w:rPr>
        <w:noProof/>
        <w:color w:val="000000"/>
      </w:rPr>
      <w:t>2</w:t>
    </w:r>
    <w:r>
      <w:rPr>
        <w:color w:val="000000"/>
      </w:rPr>
      <w:fldChar w:fldCharType="end"/>
    </w:r>
  </w:p>
  <w:p w14:paraId="0000007D" w14:textId="77777777" w:rsidR="00026343" w:rsidRDefault="0002634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576AD0" w14:textId="77777777" w:rsidR="00FD4A58" w:rsidRDefault="00FD4A58">
      <w:pPr>
        <w:spacing w:line="240" w:lineRule="auto"/>
      </w:pPr>
      <w:r>
        <w:separator/>
      </w:r>
    </w:p>
  </w:footnote>
  <w:footnote w:type="continuationSeparator" w:id="0">
    <w:p w14:paraId="37DE7385" w14:textId="77777777" w:rsidR="00FD4A58" w:rsidRDefault="00FD4A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QwNDI0MTMwtDAxNTNS0lEKTi0uzszPAykwrAUAJO6tiiwAAAA="/>
  </w:docVars>
  <w:rsids>
    <w:rsidRoot w:val="00026343"/>
    <w:rsid w:val="00026343"/>
    <w:rsid w:val="00397D1B"/>
    <w:rsid w:val="003F45D2"/>
    <w:rsid w:val="004F36F4"/>
    <w:rsid w:val="006F2331"/>
    <w:rsid w:val="00AF70CF"/>
    <w:rsid w:val="00DC715F"/>
    <w:rsid w:val="00FD4A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71846"/>
  <w15:docId w15:val="{4775E271-B006-41B0-B2E4-884B04CDF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3F45D2"/>
    <w:pPr>
      <w:spacing w:after="100"/>
    </w:pPr>
  </w:style>
  <w:style w:type="paragraph" w:styleId="TOC4">
    <w:name w:val="toc 4"/>
    <w:basedOn w:val="Normal"/>
    <w:next w:val="Normal"/>
    <w:autoRedefine/>
    <w:uiPriority w:val="39"/>
    <w:unhideWhenUsed/>
    <w:rsid w:val="003F45D2"/>
    <w:pPr>
      <w:spacing w:after="100"/>
      <w:ind w:left="660"/>
    </w:pPr>
  </w:style>
  <w:style w:type="character" w:styleId="Hyperlink">
    <w:name w:val="Hyperlink"/>
    <w:basedOn w:val="DefaultParagraphFont"/>
    <w:uiPriority w:val="99"/>
    <w:unhideWhenUsed/>
    <w:rsid w:val="003F45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4186</Words>
  <Characters>23863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2020-08-13T17:12:00Z</dcterms:created>
  <dcterms:modified xsi:type="dcterms:W3CDTF">2020-08-13T17:15:00Z</dcterms:modified>
</cp:coreProperties>
</file>