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7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colette chantelle muroyiwa</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2523424</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Daniel</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sz w:val="28"/>
          <w:szCs w:val="28"/>
          <w:rtl w:val="0"/>
        </w:rPr>
        <w:t xml:space="preserve">Submitted on:  </w:t>
      </w:r>
    </w:p>
    <w:p w:rsidR="00000000" w:rsidDel="00000000" w:rsidP="00000000" w:rsidRDefault="00000000" w:rsidRPr="00000000" w14:paraId="0000000E">
      <w:pPr>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4"/>
          <w:szCs w:val="24"/>
        </w:rPr>
      </w:pPr>
      <w:r w:rsidDel="00000000" w:rsidR="00000000" w:rsidRPr="00000000">
        <w:rPr>
          <w:sz w:val="24"/>
          <w:szCs w:val="24"/>
          <w:rtl w:val="0"/>
        </w:rPr>
        <w:t xml:space="preserve">Complete the template below (use the prompts in the Task 2 information document to help)</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tl w:val="0"/>
        </w:rPr>
        <w:t xml:space="preserve">Take your time, there is no limit – you have until Friday of Week 9 to submit</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tl w:val="0"/>
        </w:rPr>
        <w:t xml:space="preserve">Use any notes you have already made to help </w:t>
      </w:r>
    </w:p>
    <w:p w:rsidR="00000000" w:rsidDel="00000000" w:rsidP="00000000" w:rsidRDefault="00000000" w:rsidRPr="00000000" w14:paraId="000000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tl w:val="0"/>
        </w:rPr>
        <w:t xml:space="preserve">The boxes will expand when you type</w:t>
      </w:r>
    </w:p>
    <w:tbl>
      <w:tblPr>
        <w:tblStyle w:val="Table1"/>
        <w:tblW w:w="146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05"/>
        <w:gridCol w:w="10350"/>
        <w:tblGridChange w:id="0">
          <w:tblGrid>
            <w:gridCol w:w="4305"/>
            <w:gridCol w:w="10350"/>
          </w:tblGrid>
        </w:tblGridChange>
      </w:tblGrid>
      <w:tr>
        <w:trPr>
          <w:cantSplit w:val="0"/>
          <w:trHeight w:val="300" w:hRule="atLeast"/>
          <w:tblHeader w:val="0"/>
        </w:trPr>
        <w:tc>
          <w:tcPr/>
          <w:p w:rsidR="00000000" w:rsidDel="00000000" w:rsidP="00000000" w:rsidRDefault="00000000" w:rsidRPr="00000000" w14:paraId="00000014">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Section </w:t>
            </w:r>
          </w:p>
        </w:tc>
        <w:tc>
          <w:tcPr/>
          <w:p w:rsidR="00000000" w:rsidDel="00000000" w:rsidP="00000000" w:rsidRDefault="00000000" w:rsidRPr="00000000" w14:paraId="00000015">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Your response (Use your own words!) </w:t>
            </w:r>
          </w:p>
        </w:tc>
      </w:tr>
      <w:tr>
        <w:trPr>
          <w:cantSplit w:val="0"/>
          <w:trHeight w:val="300" w:hRule="atLeast"/>
          <w:tblHeader w:val="0"/>
        </w:trPr>
        <w:tc>
          <w:tcPr/>
          <w:p w:rsidR="00000000" w:rsidDel="00000000" w:rsidP="00000000" w:rsidRDefault="00000000" w:rsidRPr="00000000" w14:paraId="00000016">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1.  Research </w:t>
            </w:r>
          </w:p>
        </w:tc>
        <w:tc>
          <w:tcPr/>
          <w:p w:rsidR="00000000" w:rsidDel="00000000" w:rsidP="00000000" w:rsidRDefault="00000000" w:rsidRPr="00000000" w14:paraId="00000017">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My research on how communication and productivity in healthcare has improved thanks to technology in healthcare. I found some reliable information online, classroom content, and credible websites. I’ve found that things like instant messaging and virtual talks speed up staff’s communication and response to issues. I researched shared documents which allow all staff on site to share resources also at work in real time, saving double work and reducing errors. Also, staff can reach and update significant information on-demand in the cloud at all times and from anywhere.</w:t>
            </w:r>
          </w:p>
        </w:tc>
      </w:tr>
      <w:tr>
        <w:trPr>
          <w:cantSplit w:val="0"/>
          <w:trHeight w:val="540" w:hRule="atLeast"/>
          <w:tblHeader w:val="0"/>
        </w:trPr>
        <w:tc>
          <w:tcPr/>
          <w:p w:rsidR="00000000" w:rsidDel="00000000" w:rsidP="00000000" w:rsidRDefault="00000000" w:rsidRPr="00000000" w14:paraId="00000018">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2.  Presenting </w:t>
            </w:r>
          </w:p>
        </w:tc>
        <w:tc>
          <w:tcPr/>
          <w:p w:rsidR="00000000" w:rsidDel="00000000" w:rsidP="00000000" w:rsidRDefault="00000000" w:rsidRPr="00000000" w14:paraId="00000019">
            <w:pPr>
              <w:spacing w:after="0" w:line="240" w:lineRule="auto"/>
              <w:rPr/>
            </w:pPr>
            <w:r w:rsidDel="00000000" w:rsidR="00000000" w:rsidRPr="00000000">
              <w:rPr>
                <w:rFonts w:ascii="Arial" w:cs="Arial" w:eastAsia="Arial" w:hAnsi="Arial"/>
                <w:sz w:val="23"/>
                <w:szCs w:val="23"/>
                <w:highlight w:val="white"/>
                <w:rtl w:val="0"/>
              </w:rPr>
              <w:t xml:space="preserve"> I prepared for the presentation by sorting the speech ideas into clear parts. In this way the content would be easy to grasp for the lecturer to understand. I described how digital communication aids could also improve teamwork, accuracy, and efficiency in the workspaces of healthcare firms for employees. I also mentioned how faster communications and access to information can be useful in person-centred care, with staff concentrating on what people need to care for.</w:t>
            </w: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A">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3.  Challenges you faced with your presentation</w:t>
            </w:r>
          </w:p>
        </w:tc>
        <w:tc>
          <w:tcPr/>
          <w:p w:rsidR="00000000" w:rsidDel="00000000" w:rsidP="00000000" w:rsidRDefault="00000000" w:rsidRPr="00000000" w14:paraId="0000001B">
            <w:pPr>
              <w:spacing w:after="0" w:line="240" w:lineRule="auto"/>
              <w:rPr>
                <w:rFonts w:ascii="Calibri" w:cs="Calibri" w:eastAsia="Calibri" w:hAnsi="Calibri"/>
                <w:sz w:val="24"/>
                <w:szCs w:val="24"/>
              </w:rPr>
            </w:pPr>
            <w:r w:rsidDel="00000000" w:rsidR="00000000" w:rsidRPr="00000000">
              <w:rPr>
                <w:rFonts w:ascii="Arial" w:cs="Arial" w:eastAsia="Arial" w:hAnsi="Arial"/>
                <w:sz w:val="23"/>
                <w:szCs w:val="23"/>
                <w:highlight w:val="white"/>
                <w:rtl w:val="0"/>
              </w:rPr>
              <w:t xml:space="preserve">During recording, one challenge I faced was being nervous. And as a consequence, I tended to talk hurriedly and had to repeat parts of the recording. Another challenge was organising the research into a little more succinct presentation. But at the same time, it was needed to put the most important points into easily digestible. There were difficulties with the presentation, thus making it difficult to keep it simple and to stay within the time constraints in the timetable</w:t>
            </w: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C">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4.  Actions to improve </w:t>
            </w:r>
          </w:p>
        </w:tc>
        <w:tc>
          <w:tcPr/>
          <w:p w:rsidR="00000000" w:rsidDel="00000000" w:rsidP="00000000" w:rsidRDefault="00000000" w:rsidRPr="00000000" w14:paraId="0000001D">
            <w:pPr>
              <w:spacing w:after="0" w:line="240" w:lineRule="auto"/>
              <w:rPr>
                <w:rFonts w:ascii="Calibri" w:cs="Calibri" w:eastAsia="Calibri" w:hAnsi="Calibri"/>
                <w:sz w:val="24"/>
                <w:szCs w:val="24"/>
              </w:rPr>
            </w:pPr>
            <w:r w:rsidDel="00000000" w:rsidR="00000000" w:rsidRPr="00000000">
              <w:rPr>
                <w:rFonts w:ascii="Arial" w:cs="Arial" w:eastAsia="Arial" w:hAnsi="Arial"/>
                <w:sz w:val="23"/>
                <w:szCs w:val="23"/>
                <w:highlight w:val="white"/>
                <w:rtl w:val="0"/>
              </w:rPr>
              <w:t xml:space="preserve">Additional procedures required to be ready for Task 3 Using my feedback from my lecturer and what I learnt from Task 1 for Task 3. When taking the stage I think I am going to be more organised, confident, and research more for presentation. I am also going to do my practice more before recording so that I can present myself clearly and deliver my ideas better in subsequent presentations.</w:t>
            </w:r>
            <w:r w:rsidDel="00000000" w:rsidR="00000000" w:rsidRPr="00000000">
              <w:rPr>
                <w:rtl w:val="0"/>
              </w:rPr>
            </w:r>
          </w:p>
          <w:p w:rsidR="00000000" w:rsidDel="00000000" w:rsidP="00000000" w:rsidRDefault="00000000" w:rsidRPr="00000000" w14:paraId="0000001E">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F">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5.  Further steps needed to Prepare for Task 3</w:t>
            </w:r>
          </w:p>
        </w:tc>
        <w:tc>
          <w:tcPr/>
          <w:p w:rsidR="00000000" w:rsidDel="00000000" w:rsidP="00000000" w:rsidRDefault="00000000" w:rsidRPr="00000000" w14:paraId="00000020">
            <w:pPr>
              <w:spacing w:after="0" w:line="240" w:lineRule="auto"/>
              <w:rPr>
                <w:rFonts w:ascii="Calibri" w:cs="Calibri" w:eastAsia="Calibri" w:hAnsi="Calibri"/>
                <w:sz w:val="24"/>
                <w:szCs w:val="24"/>
              </w:rPr>
            </w:pPr>
            <w:r w:rsidDel="00000000" w:rsidR="00000000" w:rsidRPr="00000000">
              <w:rPr>
                <w:rFonts w:ascii="Arial" w:cs="Arial" w:eastAsia="Arial" w:hAnsi="Arial"/>
                <w:sz w:val="23"/>
                <w:szCs w:val="23"/>
                <w:highlight w:val="white"/>
                <w:rtl w:val="0"/>
              </w:rPr>
              <w:t xml:space="preserve">Additional procedures required to be ready for Task 3 Using my feedback from my lecturer and what I learnt from Task 1 for Task 3. When taking the stage I think I am going to be more organised, confident, and research more for presentation. I am also going to do my practice more before recording so that I can present myself clearly and deliver my ideas better in subsequent presentations.</w:t>
            </w:r>
            <w:r w:rsidDel="00000000" w:rsidR="00000000" w:rsidRPr="00000000">
              <w:rPr>
                <w:rtl w:val="0"/>
              </w:rPr>
            </w:r>
          </w:p>
        </w:tc>
      </w:tr>
    </w:tbl>
    <w:p w:rsidR="00000000" w:rsidDel="00000000" w:rsidP="00000000" w:rsidRDefault="00000000" w:rsidRPr="00000000" w14:paraId="00000021">
      <w:pPr>
        <w:jc w:val="both"/>
        <w:rPr>
          <w:sz w:val="28"/>
          <w:szCs w:val="28"/>
        </w:rPr>
      </w:pPr>
      <w:r w:rsidDel="00000000" w:rsidR="00000000" w:rsidRPr="00000000">
        <w:rPr>
          <w:rtl w:val="0"/>
        </w:rPr>
      </w:r>
    </w:p>
    <w:p w:rsidR="00000000" w:rsidDel="00000000" w:rsidP="00000000" w:rsidRDefault="00000000" w:rsidRPr="00000000" w14:paraId="00000022">
      <w:pPr>
        <w:jc w:val="both"/>
        <w:rPr>
          <w:sz w:val="28"/>
          <w:szCs w:val="28"/>
        </w:rPr>
      </w:pPr>
      <w:r w:rsidDel="00000000" w:rsidR="00000000" w:rsidRPr="00000000">
        <w:rPr>
          <w:rtl w:val="0"/>
        </w:rPr>
      </w:r>
    </w:p>
    <w:p w:rsidR="00000000" w:rsidDel="00000000" w:rsidP="00000000" w:rsidRDefault="00000000" w:rsidRPr="00000000" w14:paraId="00000023">
      <w:pPr>
        <w:jc w:val="both"/>
        <w:rPr>
          <w:sz w:val="28"/>
          <w:szCs w:val="28"/>
        </w:rPr>
      </w:pPr>
      <w:r w:rsidDel="00000000" w:rsidR="00000000" w:rsidRPr="00000000">
        <w:rPr>
          <w:rtl w:val="0"/>
        </w:rPr>
      </w:r>
    </w:p>
    <w:p w:rsidR="00000000" w:rsidDel="00000000" w:rsidP="00000000" w:rsidRDefault="00000000" w:rsidRPr="00000000" w14:paraId="00000024">
      <w:pPr>
        <w:jc w:val="both"/>
        <w:rPr>
          <w:b w:val="1"/>
          <w:bCs w:val="1"/>
          <w:sz w:val="28"/>
          <w:szCs w:val="28"/>
        </w:rPr>
      </w:pPr>
      <w:r w:rsidDel="00000000" w:rsidR="00000000" w:rsidRPr="00000000">
        <w:rPr>
          <w:rtl w:val="0"/>
        </w:rPr>
      </w:r>
    </w:p>
    <w:p w:rsidR="00000000" w:rsidDel="00000000" w:rsidP="00000000" w:rsidRDefault="00000000" w:rsidRPr="00000000" w14:paraId="00000025">
      <w:pPr>
        <w:jc w:val="both"/>
        <w:rPr>
          <w:b w:val="1"/>
          <w:bCs w:val="1"/>
          <w:sz w:val="28"/>
          <w:szCs w:val="28"/>
        </w:rPr>
      </w:pPr>
      <w:r w:rsidDel="00000000" w:rsidR="00000000" w:rsidRPr="00000000">
        <w:rPr>
          <w:rtl w:val="0"/>
        </w:rPr>
      </w:r>
    </w:p>
    <w:p w:rsidR="00000000" w:rsidDel="00000000" w:rsidP="00000000" w:rsidRDefault="00000000" w:rsidRPr="00000000" w14:paraId="00000026">
      <w:pPr>
        <w:jc w:val="both"/>
        <w:rPr>
          <w:b w:val="1"/>
          <w:bCs w:val="1"/>
          <w:sz w:val="28"/>
          <w:szCs w:val="28"/>
        </w:rPr>
      </w:pPr>
      <w:r w:rsidDel="00000000" w:rsidR="00000000" w:rsidRPr="00000000">
        <w:rPr>
          <w:rtl w:val="0"/>
        </w:rPr>
      </w:r>
    </w:p>
    <w:p w:rsidR="00000000" w:rsidDel="00000000" w:rsidP="00000000" w:rsidRDefault="00000000" w:rsidRPr="00000000" w14:paraId="00000027">
      <w:pPr>
        <w:rPr>
          <w:b w:val="1"/>
          <w:bCs w:val="1"/>
          <w:sz w:val="21"/>
          <w:szCs w:val="21"/>
        </w:rPr>
      </w:pPr>
      <w:r w:rsidDel="00000000" w:rsidR="00000000" w:rsidRPr="00000000">
        <w:rPr>
          <w:rtl w:val="0"/>
        </w:rPr>
      </w:r>
    </w:p>
    <w:sectPr>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6yDc/AvI5XSPVq2n8Nhq9pMcq9w==">CgMxLjA4AHIhMWRVa3dMY0haajJVTnJCd2lCQ3NKM052UWplZWRLaGlf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