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725655" w14:textId="0A66BF38" w:rsidR="003118D8" w:rsidRDefault="003118D8" w:rsidP="003118D8">
      <w:pPr>
        <w:rPr>
          <w:lang w:val="en-US"/>
        </w:rPr>
      </w:pPr>
    </w:p>
    <w:p w14:paraId="22C26DA2" w14:textId="17F4B2BA" w:rsidR="003118D8" w:rsidRDefault="003118D8" w:rsidP="003118D8">
      <w:pPr>
        <w:rPr>
          <w:lang w:val="en-US"/>
        </w:rPr>
      </w:pPr>
    </w:p>
    <w:p w14:paraId="21793901" w14:textId="428C8E04" w:rsidR="003118D8" w:rsidRDefault="003118D8" w:rsidP="003118D8">
      <w:pPr>
        <w:rPr>
          <w:lang w:val="en-US"/>
        </w:rPr>
      </w:pPr>
    </w:p>
    <w:p w14:paraId="25310134" w14:textId="6407E1E2" w:rsidR="003118D8" w:rsidRDefault="003118D8" w:rsidP="003118D8">
      <w:pPr>
        <w:rPr>
          <w:lang w:val="en-US"/>
        </w:rPr>
      </w:pPr>
    </w:p>
    <w:p w14:paraId="1D718B92" w14:textId="28042C2B" w:rsidR="003118D8" w:rsidRDefault="003118D8" w:rsidP="003118D8">
      <w:pPr>
        <w:rPr>
          <w:lang w:val="en-US"/>
        </w:rPr>
      </w:pPr>
    </w:p>
    <w:p w14:paraId="431F3614" w14:textId="1F6A698C" w:rsidR="003118D8" w:rsidRDefault="003118D8" w:rsidP="003118D8">
      <w:pPr>
        <w:rPr>
          <w:lang w:val="en-US"/>
        </w:rPr>
      </w:pPr>
    </w:p>
    <w:p w14:paraId="505FCFE3" w14:textId="06B721DE" w:rsidR="003118D8" w:rsidRDefault="003118D8" w:rsidP="003118D8">
      <w:pPr>
        <w:rPr>
          <w:lang w:val="en-US"/>
        </w:rPr>
      </w:pPr>
    </w:p>
    <w:p w14:paraId="3A9AF26D" w14:textId="655322F3" w:rsidR="003118D8" w:rsidRDefault="003118D8" w:rsidP="003118D8">
      <w:pPr>
        <w:rPr>
          <w:lang w:val="en-US"/>
        </w:rPr>
      </w:pPr>
    </w:p>
    <w:p w14:paraId="4170BEEF" w14:textId="77777777" w:rsidR="003118D8" w:rsidRDefault="003118D8" w:rsidP="003118D8">
      <w:pPr>
        <w:rPr>
          <w:lang w:val="en-US"/>
        </w:rPr>
      </w:pPr>
    </w:p>
    <w:p w14:paraId="49A0D387" w14:textId="5D2D646B" w:rsidR="00463A29" w:rsidRPr="003118D8" w:rsidRDefault="00C33CFC" w:rsidP="003118D8">
      <w:pPr>
        <w:jc w:val="center"/>
        <w:rPr>
          <w:b/>
          <w:lang w:val="en-US"/>
        </w:rPr>
      </w:pPr>
      <w:r w:rsidRPr="003118D8">
        <w:rPr>
          <w:b/>
          <w:lang w:val="en-US"/>
        </w:rPr>
        <w:t>Module: Introduction To Physiology</w:t>
      </w:r>
    </w:p>
    <w:p w14:paraId="512696C3" w14:textId="2D92E050" w:rsidR="008858BC" w:rsidRPr="003118D8" w:rsidRDefault="00C33CFC" w:rsidP="003118D8">
      <w:pPr>
        <w:jc w:val="center"/>
        <w:rPr>
          <w:b/>
          <w:lang w:val="en-US"/>
        </w:rPr>
      </w:pPr>
      <w:r w:rsidRPr="003118D8">
        <w:rPr>
          <w:b/>
          <w:lang w:val="en-US"/>
        </w:rPr>
        <w:t>Module Code: BMHP5023</w:t>
      </w:r>
    </w:p>
    <w:p w14:paraId="76B43759" w14:textId="0BA3C4B3" w:rsidR="008858BC" w:rsidRPr="003118D8" w:rsidRDefault="00C33CFC" w:rsidP="003118D8">
      <w:pPr>
        <w:jc w:val="center"/>
        <w:rPr>
          <w:b/>
          <w:lang w:val="en-US"/>
        </w:rPr>
      </w:pPr>
      <w:r w:rsidRPr="003118D8">
        <w:rPr>
          <w:b/>
          <w:lang w:val="en-US"/>
        </w:rPr>
        <w:t>Assig</w:t>
      </w:r>
      <w:r w:rsidR="009F584C" w:rsidRPr="003118D8">
        <w:rPr>
          <w:b/>
          <w:lang w:val="en-US"/>
        </w:rPr>
        <w:t>nment Title: Component 1: Written Assignment (Case Study Report)</w:t>
      </w:r>
    </w:p>
    <w:p w14:paraId="24BDAFA5" w14:textId="331AFD52" w:rsidR="009F584C" w:rsidRPr="003118D8" w:rsidRDefault="00C33CFC" w:rsidP="003118D8">
      <w:pPr>
        <w:jc w:val="center"/>
        <w:rPr>
          <w:b/>
          <w:lang w:val="en-US"/>
        </w:rPr>
      </w:pPr>
      <w:r w:rsidRPr="003118D8">
        <w:rPr>
          <w:b/>
          <w:lang w:val="en-US"/>
        </w:rPr>
        <w:t>[Student Name]</w:t>
      </w:r>
      <w:r w:rsidR="003B6A31">
        <w:rPr>
          <w:b/>
          <w:lang w:val="en-US"/>
        </w:rPr>
        <w:t xml:space="preserve"> </w:t>
      </w:r>
      <w:proofErr w:type="spellStart"/>
      <w:r w:rsidR="003B6A31">
        <w:rPr>
          <w:b/>
          <w:lang w:val="en-US"/>
        </w:rPr>
        <w:t>Sohail</w:t>
      </w:r>
      <w:proofErr w:type="spellEnd"/>
      <w:r w:rsidR="003B6A31">
        <w:rPr>
          <w:b/>
          <w:lang w:val="en-US"/>
        </w:rPr>
        <w:t xml:space="preserve"> </w:t>
      </w:r>
      <w:proofErr w:type="spellStart"/>
      <w:r w:rsidR="003B6A31">
        <w:rPr>
          <w:b/>
          <w:lang w:val="en-US"/>
        </w:rPr>
        <w:t>Akram</w:t>
      </w:r>
      <w:proofErr w:type="spellEnd"/>
      <w:r w:rsidR="003B6A31">
        <w:rPr>
          <w:b/>
          <w:lang w:val="en-US"/>
        </w:rPr>
        <w:t xml:space="preserve"> </w:t>
      </w:r>
    </w:p>
    <w:p w14:paraId="6E510884" w14:textId="345038D1" w:rsidR="009F584C" w:rsidRPr="003118D8" w:rsidRDefault="0056163B" w:rsidP="003118D8">
      <w:pPr>
        <w:jc w:val="center"/>
        <w:rPr>
          <w:b/>
          <w:lang w:val="en-US"/>
        </w:rPr>
      </w:pPr>
      <w:r>
        <w:rPr>
          <w:b/>
          <w:lang w:val="en-US"/>
        </w:rPr>
        <w:t>[</w:t>
      </w:r>
      <w:r w:rsidR="004D28DD">
        <w:rPr>
          <w:b/>
          <w:lang w:val="en-US"/>
        </w:rPr>
        <w:t>T</w:t>
      </w:r>
      <w:r w:rsidR="00FF3FF0">
        <w:rPr>
          <w:b/>
          <w:lang w:val="en-US"/>
        </w:rPr>
        <w:t xml:space="preserve">eacher </w:t>
      </w:r>
      <w:r w:rsidR="004D28DD">
        <w:rPr>
          <w:b/>
          <w:lang w:val="en-US"/>
        </w:rPr>
        <w:t>Name</w:t>
      </w:r>
      <w:r w:rsidR="00756796">
        <w:rPr>
          <w:b/>
          <w:lang w:val="en-US"/>
        </w:rPr>
        <w:t>] Ro</w:t>
      </w:r>
      <w:r w:rsidR="00532FDF">
        <w:rPr>
          <w:b/>
          <w:lang w:val="en-US"/>
        </w:rPr>
        <w:t xml:space="preserve">bert </w:t>
      </w:r>
      <w:proofErr w:type="spellStart"/>
      <w:r w:rsidR="00532FDF">
        <w:rPr>
          <w:b/>
          <w:lang w:val="en-US"/>
        </w:rPr>
        <w:t>N</w:t>
      </w:r>
      <w:r w:rsidR="009B045A">
        <w:rPr>
          <w:b/>
          <w:lang w:val="en-US"/>
        </w:rPr>
        <w:t>ar</w:t>
      </w:r>
      <w:r w:rsidR="00135063">
        <w:rPr>
          <w:b/>
          <w:lang w:val="en-US"/>
        </w:rPr>
        <w:t>to</w:t>
      </w:r>
      <w:r w:rsidR="00532FDF">
        <w:rPr>
          <w:b/>
          <w:lang w:val="en-US"/>
        </w:rPr>
        <w:t>w</w:t>
      </w:r>
      <w:r w:rsidR="005460B3">
        <w:rPr>
          <w:b/>
          <w:lang w:val="en-US"/>
        </w:rPr>
        <w:t>ski</w:t>
      </w:r>
      <w:proofErr w:type="spellEnd"/>
    </w:p>
    <w:p w14:paraId="1B1AAD25" w14:textId="6001034C" w:rsidR="009F584C" w:rsidRDefault="009F584C" w:rsidP="007E69F0">
      <w:pPr>
        <w:rPr>
          <w:lang w:val="en-US"/>
        </w:rPr>
      </w:pPr>
    </w:p>
    <w:p w14:paraId="21E86396" w14:textId="6B413753" w:rsidR="00FB5C3D" w:rsidRDefault="00C33CFC">
      <w:pPr>
        <w:spacing w:line="259" w:lineRule="auto"/>
        <w:rPr>
          <w:lang w:val="en-US"/>
        </w:rPr>
      </w:pPr>
      <w:r>
        <w:rPr>
          <w:lang w:val="en-US"/>
        </w:rPr>
        <w:br w:type="page"/>
      </w:r>
    </w:p>
    <w:sdt>
      <w:sdtPr>
        <w:rPr>
          <w:rFonts w:ascii="Times New Roman" w:eastAsiaTheme="minorHAnsi" w:hAnsi="Times New Roman" w:cstheme="minorBidi"/>
          <w:color w:val="auto"/>
          <w:sz w:val="24"/>
          <w:szCs w:val="22"/>
          <w:lang w:val="en-GB"/>
        </w:rPr>
        <w:id w:val="304903645"/>
        <w:docPartObj>
          <w:docPartGallery w:val="Table of Contents"/>
          <w:docPartUnique/>
        </w:docPartObj>
      </w:sdtPr>
      <w:sdtEndPr>
        <w:rPr>
          <w:b/>
          <w:bCs/>
          <w:noProof/>
        </w:rPr>
      </w:sdtEndPr>
      <w:sdtContent>
        <w:p w14:paraId="4AB09901" w14:textId="54BBA44C" w:rsidR="00D37E5E" w:rsidRPr="00F4676E" w:rsidRDefault="00C33CFC">
          <w:pPr>
            <w:pStyle w:val="TOCHeading"/>
            <w:rPr>
              <w:rFonts w:ascii="Times New Roman" w:hAnsi="Times New Roman" w:cs="Times New Roman"/>
              <w:color w:val="auto"/>
              <w:sz w:val="24"/>
              <w:szCs w:val="24"/>
            </w:rPr>
          </w:pPr>
          <w:r w:rsidRPr="00F4676E">
            <w:rPr>
              <w:rFonts w:ascii="Times New Roman" w:hAnsi="Times New Roman" w:cs="Times New Roman"/>
              <w:color w:val="auto"/>
              <w:sz w:val="24"/>
              <w:szCs w:val="24"/>
            </w:rPr>
            <w:t>Table of Contents</w:t>
          </w:r>
        </w:p>
        <w:p w14:paraId="5E451875" w14:textId="108BF541" w:rsidR="001C5206" w:rsidRDefault="00C33CFC">
          <w:pPr>
            <w:pStyle w:val="TOC1"/>
            <w:tabs>
              <w:tab w:val="right" w:leader="dot" w:pos="9350"/>
            </w:tabs>
            <w:rPr>
              <w:rFonts w:asciiTheme="minorHAnsi" w:eastAsiaTheme="minorEastAsia" w:hAnsiTheme="minorHAnsi"/>
              <w:noProof/>
              <w:sz w:val="22"/>
              <w:lang w:eastAsia="en-GB"/>
            </w:rPr>
          </w:pPr>
          <w:r w:rsidRPr="00F4676E">
            <w:rPr>
              <w:rFonts w:cs="Times New Roman"/>
              <w:szCs w:val="24"/>
            </w:rPr>
            <w:fldChar w:fldCharType="begin"/>
          </w:r>
          <w:r w:rsidRPr="00F4676E">
            <w:rPr>
              <w:rFonts w:cs="Times New Roman"/>
              <w:szCs w:val="24"/>
            </w:rPr>
            <w:instrText xml:space="preserve"> TOC \o "1-3" \h \z \u </w:instrText>
          </w:r>
          <w:r w:rsidRPr="00F4676E">
            <w:rPr>
              <w:rFonts w:cs="Times New Roman"/>
              <w:szCs w:val="24"/>
            </w:rPr>
            <w:fldChar w:fldCharType="separate"/>
          </w:r>
          <w:hyperlink w:anchor="_Toc222336087" w:history="1">
            <w:r w:rsidR="001C5206" w:rsidRPr="007368C8">
              <w:rPr>
                <w:rStyle w:val="Hyperlink"/>
                <w:noProof/>
              </w:rPr>
              <w:t>Introduction</w:t>
            </w:r>
            <w:r w:rsidR="001C5206">
              <w:rPr>
                <w:noProof/>
                <w:webHidden/>
              </w:rPr>
              <w:tab/>
            </w:r>
            <w:r w:rsidR="001C5206">
              <w:rPr>
                <w:noProof/>
                <w:webHidden/>
              </w:rPr>
              <w:fldChar w:fldCharType="begin"/>
            </w:r>
            <w:r w:rsidR="001C5206">
              <w:rPr>
                <w:noProof/>
                <w:webHidden/>
              </w:rPr>
              <w:instrText xml:space="preserve"> PAGEREF _Toc222336087 \h </w:instrText>
            </w:r>
            <w:r w:rsidR="001C5206">
              <w:rPr>
                <w:noProof/>
                <w:webHidden/>
              </w:rPr>
            </w:r>
            <w:r w:rsidR="001C5206">
              <w:rPr>
                <w:noProof/>
                <w:webHidden/>
              </w:rPr>
              <w:fldChar w:fldCharType="separate"/>
            </w:r>
            <w:r w:rsidR="001C5206">
              <w:rPr>
                <w:noProof/>
                <w:webHidden/>
              </w:rPr>
              <w:t>3</w:t>
            </w:r>
            <w:r w:rsidR="001C5206">
              <w:rPr>
                <w:noProof/>
                <w:webHidden/>
              </w:rPr>
              <w:fldChar w:fldCharType="end"/>
            </w:r>
          </w:hyperlink>
        </w:p>
        <w:p w14:paraId="1BC830D3" w14:textId="05FDF987" w:rsidR="001C5206" w:rsidRDefault="001C5206">
          <w:pPr>
            <w:pStyle w:val="TOC1"/>
            <w:tabs>
              <w:tab w:val="right" w:leader="dot" w:pos="9350"/>
            </w:tabs>
            <w:rPr>
              <w:rFonts w:asciiTheme="minorHAnsi" w:eastAsiaTheme="minorEastAsia" w:hAnsiTheme="minorHAnsi"/>
              <w:noProof/>
              <w:sz w:val="22"/>
              <w:lang w:eastAsia="en-GB"/>
            </w:rPr>
          </w:pPr>
          <w:hyperlink w:anchor="_Toc222336088" w:history="1">
            <w:r w:rsidRPr="007368C8">
              <w:rPr>
                <w:rStyle w:val="Hyperlink"/>
                <w:noProof/>
              </w:rPr>
              <w:t>Structure of the Respiratory System and Mechanical Respiration</w:t>
            </w:r>
            <w:r>
              <w:rPr>
                <w:noProof/>
                <w:webHidden/>
              </w:rPr>
              <w:tab/>
            </w:r>
            <w:r>
              <w:rPr>
                <w:noProof/>
                <w:webHidden/>
              </w:rPr>
              <w:fldChar w:fldCharType="begin"/>
            </w:r>
            <w:r>
              <w:rPr>
                <w:noProof/>
                <w:webHidden/>
              </w:rPr>
              <w:instrText xml:space="preserve"> PAGEREF _Toc222336088 \h </w:instrText>
            </w:r>
            <w:r>
              <w:rPr>
                <w:noProof/>
                <w:webHidden/>
              </w:rPr>
            </w:r>
            <w:r>
              <w:rPr>
                <w:noProof/>
                <w:webHidden/>
              </w:rPr>
              <w:fldChar w:fldCharType="separate"/>
            </w:r>
            <w:r>
              <w:rPr>
                <w:noProof/>
                <w:webHidden/>
              </w:rPr>
              <w:t>3</w:t>
            </w:r>
            <w:r>
              <w:rPr>
                <w:noProof/>
                <w:webHidden/>
              </w:rPr>
              <w:fldChar w:fldCharType="end"/>
            </w:r>
          </w:hyperlink>
        </w:p>
        <w:p w14:paraId="6A05CCD7" w14:textId="71D4B7FE" w:rsidR="001C5206" w:rsidRDefault="001C5206">
          <w:pPr>
            <w:pStyle w:val="TOC1"/>
            <w:tabs>
              <w:tab w:val="right" w:leader="dot" w:pos="9350"/>
            </w:tabs>
            <w:rPr>
              <w:rFonts w:asciiTheme="minorHAnsi" w:eastAsiaTheme="minorEastAsia" w:hAnsiTheme="minorHAnsi"/>
              <w:noProof/>
              <w:sz w:val="22"/>
              <w:lang w:eastAsia="en-GB"/>
            </w:rPr>
          </w:pPr>
          <w:hyperlink w:anchor="_Toc222336089" w:history="1">
            <w:r w:rsidRPr="007368C8">
              <w:rPr>
                <w:rStyle w:val="Hyperlink"/>
                <w:noProof/>
              </w:rPr>
              <w:t>Gas Exchange in the Lungs</w:t>
            </w:r>
            <w:r>
              <w:rPr>
                <w:noProof/>
                <w:webHidden/>
              </w:rPr>
              <w:tab/>
            </w:r>
            <w:r>
              <w:rPr>
                <w:noProof/>
                <w:webHidden/>
              </w:rPr>
              <w:fldChar w:fldCharType="begin"/>
            </w:r>
            <w:r>
              <w:rPr>
                <w:noProof/>
                <w:webHidden/>
              </w:rPr>
              <w:instrText xml:space="preserve"> PAGEREF _Toc222336089 \h </w:instrText>
            </w:r>
            <w:r>
              <w:rPr>
                <w:noProof/>
                <w:webHidden/>
              </w:rPr>
            </w:r>
            <w:r>
              <w:rPr>
                <w:noProof/>
                <w:webHidden/>
              </w:rPr>
              <w:fldChar w:fldCharType="separate"/>
            </w:r>
            <w:r>
              <w:rPr>
                <w:noProof/>
                <w:webHidden/>
              </w:rPr>
              <w:t>4</w:t>
            </w:r>
            <w:r>
              <w:rPr>
                <w:noProof/>
                <w:webHidden/>
              </w:rPr>
              <w:fldChar w:fldCharType="end"/>
            </w:r>
          </w:hyperlink>
        </w:p>
        <w:p w14:paraId="7B904B2A" w14:textId="4E21E1C2" w:rsidR="001C5206" w:rsidRDefault="001C5206">
          <w:pPr>
            <w:pStyle w:val="TOC1"/>
            <w:tabs>
              <w:tab w:val="right" w:leader="dot" w:pos="9350"/>
            </w:tabs>
            <w:rPr>
              <w:rFonts w:asciiTheme="minorHAnsi" w:eastAsiaTheme="minorEastAsia" w:hAnsiTheme="minorHAnsi"/>
              <w:noProof/>
              <w:sz w:val="22"/>
              <w:lang w:eastAsia="en-GB"/>
            </w:rPr>
          </w:pPr>
          <w:hyperlink w:anchor="_Toc222336090" w:history="1">
            <w:r w:rsidRPr="007368C8">
              <w:rPr>
                <w:rStyle w:val="Hyperlink"/>
                <w:noProof/>
              </w:rPr>
              <w:t>Impact of Irritants on the Respiratory System</w:t>
            </w:r>
            <w:r>
              <w:rPr>
                <w:noProof/>
                <w:webHidden/>
              </w:rPr>
              <w:tab/>
            </w:r>
            <w:r>
              <w:rPr>
                <w:noProof/>
                <w:webHidden/>
              </w:rPr>
              <w:fldChar w:fldCharType="begin"/>
            </w:r>
            <w:r>
              <w:rPr>
                <w:noProof/>
                <w:webHidden/>
              </w:rPr>
              <w:instrText xml:space="preserve"> PAGEREF _Toc222336090 \h </w:instrText>
            </w:r>
            <w:r>
              <w:rPr>
                <w:noProof/>
                <w:webHidden/>
              </w:rPr>
            </w:r>
            <w:r>
              <w:rPr>
                <w:noProof/>
                <w:webHidden/>
              </w:rPr>
              <w:fldChar w:fldCharType="separate"/>
            </w:r>
            <w:r>
              <w:rPr>
                <w:noProof/>
                <w:webHidden/>
              </w:rPr>
              <w:t>4</w:t>
            </w:r>
            <w:r>
              <w:rPr>
                <w:noProof/>
                <w:webHidden/>
              </w:rPr>
              <w:fldChar w:fldCharType="end"/>
            </w:r>
          </w:hyperlink>
        </w:p>
        <w:p w14:paraId="69A07C26" w14:textId="29A06C59" w:rsidR="001C5206" w:rsidRDefault="001C5206">
          <w:pPr>
            <w:pStyle w:val="TOC1"/>
            <w:tabs>
              <w:tab w:val="right" w:leader="dot" w:pos="9350"/>
            </w:tabs>
            <w:rPr>
              <w:rFonts w:asciiTheme="minorHAnsi" w:eastAsiaTheme="minorEastAsia" w:hAnsiTheme="minorHAnsi"/>
              <w:noProof/>
              <w:sz w:val="22"/>
              <w:lang w:eastAsia="en-GB"/>
            </w:rPr>
          </w:pPr>
          <w:hyperlink w:anchor="_Toc222336091" w:history="1">
            <w:r w:rsidRPr="007368C8">
              <w:rPr>
                <w:rStyle w:val="Hyperlink"/>
                <w:noProof/>
              </w:rPr>
              <w:t>Monitoring and Recording Respiratory Function</w:t>
            </w:r>
            <w:r>
              <w:rPr>
                <w:noProof/>
                <w:webHidden/>
              </w:rPr>
              <w:tab/>
            </w:r>
            <w:r>
              <w:rPr>
                <w:noProof/>
                <w:webHidden/>
              </w:rPr>
              <w:fldChar w:fldCharType="begin"/>
            </w:r>
            <w:r>
              <w:rPr>
                <w:noProof/>
                <w:webHidden/>
              </w:rPr>
              <w:instrText xml:space="preserve"> PAGEREF _Toc222336091 \h </w:instrText>
            </w:r>
            <w:r>
              <w:rPr>
                <w:noProof/>
                <w:webHidden/>
              </w:rPr>
            </w:r>
            <w:r>
              <w:rPr>
                <w:noProof/>
                <w:webHidden/>
              </w:rPr>
              <w:fldChar w:fldCharType="separate"/>
            </w:r>
            <w:r>
              <w:rPr>
                <w:noProof/>
                <w:webHidden/>
              </w:rPr>
              <w:t>5</w:t>
            </w:r>
            <w:r>
              <w:rPr>
                <w:noProof/>
                <w:webHidden/>
              </w:rPr>
              <w:fldChar w:fldCharType="end"/>
            </w:r>
          </w:hyperlink>
        </w:p>
        <w:p w14:paraId="4CC79B3D" w14:textId="32D5A30C" w:rsidR="001C5206" w:rsidRDefault="001C5206">
          <w:pPr>
            <w:pStyle w:val="TOC1"/>
            <w:tabs>
              <w:tab w:val="right" w:leader="dot" w:pos="9350"/>
            </w:tabs>
            <w:rPr>
              <w:rFonts w:asciiTheme="minorHAnsi" w:eastAsiaTheme="minorEastAsia" w:hAnsiTheme="minorHAnsi"/>
              <w:noProof/>
              <w:sz w:val="22"/>
              <w:lang w:eastAsia="en-GB"/>
            </w:rPr>
          </w:pPr>
          <w:hyperlink w:anchor="_Toc222336092" w:history="1">
            <w:r w:rsidRPr="007368C8">
              <w:rPr>
                <w:rStyle w:val="Hyperlink"/>
                <w:noProof/>
              </w:rPr>
              <w:t>Lifestyle Changes and Evidence-Based Recommendations</w:t>
            </w:r>
            <w:r>
              <w:rPr>
                <w:noProof/>
                <w:webHidden/>
              </w:rPr>
              <w:tab/>
            </w:r>
            <w:r>
              <w:rPr>
                <w:noProof/>
                <w:webHidden/>
              </w:rPr>
              <w:fldChar w:fldCharType="begin"/>
            </w:r>
            <w:r>
              <w:rPr>
                <w:noProof/>
                <w:webHidden/>
              </w:rPr>
              <w:instrText xml:space="preserve"> PAGEREF _Toc222336092 \h </w:instrText>
            </w:r>
            <w:r>
              <w:rPr>
                <w:noProof/>
                <w:webHidden/>
              </w:rPr>
            </w:r>
            <w:r>
              <w:rPr>
                <w:noProof/>
                <w:webHidden/>
              </w:rPr>
              <w:fldChar w:fldCharType="separate"/>
            </w:r>
            <w:r>
              <w:rPr>
                <w:noProof/>
                <w:webHidden/>
              </w:rPr>
              <w:t>5</w:t>
            </w:r>
            <w:r>
              <w:rPr>
                <w:noProof/>
                <w:webHidden/>
              </w:rPr>
              <w:fldChar w:fldCharType="end"/>
            </w:r>
          </w:hyperlink>
        </w:p>
        <w:p w14:paraId="209B6068" w14:textId="6B6DEB4B" w:rsidR="001C5206" w:rsidRDefault="001C5206">
          <w:pPr>
            <w:pStyle w:val="TOC1"/>
            <w:tabs>
              <w:tab w:val="right" w:leader="dot" w:pos="9350"/>
            </w:tabs>
            <w:rPr>
              <w:rFonts w:asciiTheme="minorHAnsi" w:eastAsiaTheme="minorEastAsia" w:hAnsiTheme="minorHAnsi"/>
              <w:noProof/>
              <w:sz w:val="22"/>
              <w:lang w:eastAsia="en-GB"/>
            </w:rPr>
          </w:pPr>
          <w:hyperlink w:anchor="_Toc222336093" w:history="1">
            <w:r w:rsidRPr="007368C8">
              <w:rPr>
                <w:rStyle w:val="Hyperlink"/>
                <w:noProof/>
              </w:rPr>
              <w:t>Conclusion</w:t>
            </w:r>
            <w:r>
              <w:rPr>
                <w:noProof/>
                <w:webHidden/>
              </w:rPr>
              <w:tab/>
            </w:r>
            <w:r>
              <w:rPr>
                <w:noProof/>
                <w:webHidden/>
              </w:rPr>
              <w:fldChar w:fldCharType="begin"/>
            </w:r>
            <w:r>
              <w:rPr>
                <w:noProof/>
                <w:webHidden/>
              </w:rPr>
              <w:instrText xml:space="preserve"> PAGEREF _Toc222336093 \h </w:instrText>
            </w:r>
            <w:r>
              <w:rPr>
                <w:noProof/>
                <w:webHidden/>
              </w:rPr>
            </w:r>
            <w:r>
              <w:rPr>
                <w:noProof/>
                <w:webHidden/>
              </w:rPr>
              <w:fldChar w:fldCharType="separate"/>
            </w:r>
            <w:r>
              <w:rPr>
                <w:noProof/>
                <w:webHidden/>
              </w:rPr>
              <w:t>6</w:t>
            </w:r>
            <w:r>
              <w:rPr>
                <w:noProof/>
                <w:webHidden/>
              </w:rPr>
              <w:fldChar w:fldCharType="end"/>
            </w:r>
          </w:hyperlink>
        </w:p>
        <w:p w14:paraId="03CE492E" w14:textId="5A71E47C" w:rsidR="001C5206" w:rsidRDefault="001C5206">
          <w:pPr>
            <w:pStyle w:val="TOC1"/>
            <w:tabs>
              <w:tab w:val="right" w:leader="dot" w:pos="9350"/>
            </w:tabs>
            <w:rPr>
              <w:rFonts w:asciiTheme="minorHAnsi" w:eastAsiaTheme="minorEastAsia" w:hAnsiTheme="minorHAnsi"/>
              <w:noProof/>
              <w:sz w:val="22"/>
              <w:lang w:eastAsia="en-GB"/>
            </w:rPr>
          </w:pPr>
          <w:hyperlink w:anchor="_Toc222336094" w:history="1">
            <w:r w:rsidRPr="007368C8">
              <w:rPr>
                <w:rStyle w:val="Hyperlink"/>
                <w:noProof/>
              </w:rPr>
              <w:t>References</w:t>
            </w:r>
            <w:r>
              <w:rPr>
                <w:noProof/>
                <w:webHidden/>
              </w:rPr>
              <w:tab/>
            </w:r>
            <w:r>
              <w:rPr>
                <w:noProof/>
                <w:webHidden/>
              </w:rPr>
              <w:fldChar w:fldCharType="begin"/>
            </w:r>
            <w:r>
              <w:rPr>
                <w:noProof/>
                <w:webHidden/>
              </w:rPr>
              <w:instrText xml:space="preserve"> PAGEREF _Toc222336094 \h </w:instrText>
            </w:r>
            <w:r>
              <w:rPr>
                <w:noProof/>
                <w:webHidden/>
              </w:rPr>
            </w:r>
            <w:r>
              <w:rPr>
                <w:noProof/>
                <w:webHidden/>
              </w:rPr>
              <w:fldChar w:fldCharType="separate"/>
            </w:r>
            <w:r>
              <w:rPr>
                <w:noProof/>
                <w:webHidden/>
              </w:rPr>
              <w:t>7</w:t>
            </w:r>
            <w:r>
              <w:rPr>
                <w:noProof/>
                <w:webHidden/>
              </w:rPr>
              <w:fldChar w:fldCharType="end"/>
            </w:r>
          </w:hyperlink>
        </w:p>
        <w:p w14:paraId="73EA9B58" w14:textId="53C24104" w:rsidR="00D37E5E" w:rsidRDefault="00C33CFC">
          <w:r w:rsidRPr="00F4676E">
            <w:rPr>
              <w:rFonts w:cs="Times New Roman"/>
              <w:b/>
              <w:bCs/>
              <w:noProof/>
              <w:szCs w:val="24"/>
            </w:rPr>
            <w:fldChar w:fldCharType="end"/>
          </w:r>
        </w:p>
      </w:sdtContent>
    </w:sdt>
    <w:p w14:paraId="3FF45015" w14:textId="77777777" w:rsidR="00FB5C3D" w:rsidRDefault="00FB5C3D" w:rsidP="007E69F0">
      <w:pPr>
        <w:rPr>
          <w:lang w:val="en-US"/>
        </w:rPr>
      </w:pPr>
    </w:p>
    <w:p w14:paraId="32DA821B" w14:textId="03BE07C0" w:rsidR="009F584C" w:rsidRDefault="00C33CFC">
      <w:pPr>
        <w:spacing w:line="259" w:lineRule="auto"/>
        <w:rPr>
          <w:lang w:val="en-US"/>
        </w:rPr>
      </w:pPr>
      <w:r>
        <w:rPr>
          <w:lang w:val="en-US"/>
        </w:rPr>
        <w:br w:type="page"/>
      </w:r>
    </w:p>
    <w:p w14:paraId="632D9AF9" w14:textId="1A764D9D" w:rsidR="001F2FF1" w:rsidRDefault="00C33CFC" w:rsidP="00385186">
      <w:pPr>
        <w:pStyle w:val="Heading1"/>
      </w:pPr>
      <w:bookmarkStart w:id="0" w:name="_Toc222336087"/>
      <w:r w:rsidRPr="001F2FF1">
        <w:t>Introduction</w:t>
      </w:r>
      <w:bookmarkEnd w:id="0"/>
    </w:p>
    <w:p w14:paraId="376A374A" w14:textId="77777777" w:rsidR="00782337" w:rsidRDefault="00C33CFC" w:rsidP="002710E5">
      <w:pPr>
        <w:jc w:val="both"/>
      </w:pPr>
      <w:r w:rsidRPr="00EA0194">
        <w:t xml:space="preserve">Asthma is an inflammatory airway disease of the airways, which is characterized by variable and recurrent airway blockage, bronchial </w:t>
      </w:r>
      <w:proofErr w:type="spellStart"/>
      <w:r w:rsidRPr="00EA0194">
        <w:t>hyperresponsiveness</w:t>
      </w:r>
      <w:proofErr w:type="spellEnd"/>
      <w:r w:rsidRPr="00EA0194">
        <w:t>, and underlying inflammation that result in signs of airflow obstruction, such as wheezing, breathlessness, chest tightness, and coughing (Garg et al., 2022). Asthma is a major long-term condition in the United Kingdom, with the prevalence estimated at 5.4 million adults and children with the condition, and without accounting for a high number of primary care visits or hospitalisations each year (Hui, 2025). Being a public health concern, asthma imposes a significant burden on health care services and may significantly reduce the quality of life when not controlled, leading to the risk of acute exacerbation and avoidable morbidity (</w:t>
      </w:r>
      <w:proofErr w:type="spellStart"/>
      <w:r w:rsidRPr="00EA0194">
        <w:t>Menzies-Gow</w:t>
      </w:r>
      <w:proofErr w:type="spellEnd"/>
      <w:r w:rsidRPr="00EA0194">
        <w:t xml:space="preserve"> et al., 2022). A</w:t>
      </w:r>
    </w:p>
    <w:p w14:paraId="1931A144" w14:textId="274C5BCB" w:rsidR="00EA0194" w:rsidRDefault="00C33CFC" w:rsidP="002710E5">
      <w:pPr>
        <w:jc w:val="both"/>
      </w:pPr>
      <w:proofErr w:type="spellStart"/>
      <w:r w:rsidRPr="00EA0194">
        <w:t>sthma</w:t>
      </w:r>
      <w:proofErr w:type="spellEnd"/>
      <w:r w:rsidRPr="00EA0194">
        <w:t xml:space="preserve"> development and severity are predisposed by various risk factors, such as genetic vulnerability, exposure to allergens, environmental dust mites and pollen, inhalation of pollutants in the air, or tobacco smoke, both active and passive (</w:t>
      </w:r>
      <w:proofErr w:type="spellStart"/>
      <w:r w:rsidRPr="00EA0194">
        <w:t>Koppelman</w:t>
      </w:r>
      <w:proofErr w:type="spellEnd"/>
      <w:r w:rsidRPr="00EA0194">
        <w:t xml:space="preserve"> et al., 2025). Delays in respiratory infections/occupational exposures to irritants are also identified as preventable triggers. Increasing patient knowledge of the condition of asthma and promoting self-management in primary care is thus a critical issue in assisting patients realise early signs of deterioration, better adherence to management strategies, as well as ensuring better and safer control of the disease on a long-term basis.</w:t>
      </w:r>
      <w:r>
        <w:t xml:space="preserve"> </w:t>
      </w:r>
    </w:p>
    <w:p w14:paraId="0BD2D2BB" w14:textId="77777777" w:rsidR="00385186" w:rsidRPr="00385186" w:rsidRDefault="00385186" w:rsidP="00385186"/>
    <w:p w14:paraId="737FBE66" w14:textId="24174937" w:rsidR="001F2FF1" w:rsidRDefault="00C33CFC" w:rsidP="00A37784">
      <w:pPr>
        <w:pStyle w:val="Heading1"/>
      </w:pPr>
      <w:bookmarkStart w:id="1" w:name="_Toc222336088"/>
      <w:r w:rsidRPr="001F2FF1">
        <w:t>Structure of the Respiratory System and Mechanical Respiration</w:t>
      </w:r>
      <w:bookmarkEnd w:id="1"/>
    </w:p>
    <w:p w14:paraId="36EC0F01" w14:textId="77777777" w:rsidR="00E36709" w:rsidRDefault="00C33CFC" w:rsidP="002710E5">
      <w:pPr>
        <w:jc w:val="both"/>
      </w:pPr>
      <w:r w:rsidRPr="006E7271">
        <w:t>The respiratory system is anatomically and functionally separable into upper and lower airways, which operate jointly to achieve ventilation and gas exchange. The upper airways include the nasal cavity, pharynx, and larynx, which serve to filter, warm, and humidify the air we inhale and also give us a safe path to the lungs (Nata et al., 2025). The lower airways contain the trachea, bronchi, bronchioles, and alveoli. Air is directed to the bronchial tree via the trachea and then directly into smaller bronchioles, which lead to a terminal point of millions of alveoli, maximising surface area to exchange gases. The diaphragm and intercostal muscles support the lungs and form the centre of the breathing mechanism (</w:t>
      </w:r>
      <w:proofErr w:type="spellStart"/>
      <w:r w:rsidRPr="006E7271">
        <w:t>Brems</w:t>
      </w:r>
      <w:proofErr w:type="spellEnd"/>
      <w:r w:rsidRPr="006E7271">
        <w:t xml:space="preserve">, 2024). The respiration is mechanical due to the action of the inspiration and expiration processes because of pressure variations in the thoracic cavity. </w:t>
      </w:r>
    </w:p>
    <w:p w14:paraId="3D6CD77C" w14:textId="19085B61" w:rsidR="00795DFE" w:rsidRPr="00A37784" w:rsidRDefault="00C33CFC" w:rsidP="002710E5">
      <w:pPr>
        <w:jc w:val="both"/>
      </w:pPr>
      <w:r w:rsidRPr="006E7271">
        <w:t xml:space="preserve">Contraction of the diaphragm during inspiration causes the flattening of the diaphragm, and the external intercostal muscles raise the ribs and increase the thoracic volume, and decrease </w:t>
      </w:r>
      <w:proofErr w:type="spellStart"/>
      <w:r w:rsidRPr="006E7271">
        <w:t>intrathoracic</w:t>
      </w:r>
      <w:proofErr w:type="spellEnd"/>
      <w:r w:rsidRPr="006E7271">
        <w:t xml:space="preserve"> pressure.</w:t>
      </w:r>
      <w:r>
        <w:t xml:space="preserve"> </w:t>
      </w:r>
      <w:r w:rsidRPr="00795DFE">
        <w:t xml:space="preserve">In reference to Boyle's Law, when the volume is increased, the pressure decreases; hence, air moves into the lungs (Salah, 2025). The process of expiration is usually passive, being caused by the relaxation of the diaphragm, loss of thoracic volume, and an increase in </w:t>
      </w:r>
      <w:proofErr w:type="spellStart"/>
      <w:r w:rsidRPr="00795DFE">
        <w:t>intrathoracic</w:t>
      </w:r>
      <w:proofErr w:type="spellEnd"/>
      <w:r w:rsidRPr="00795DFE">
        <w:t xml:space="preserve"> pressure, which causes the movement of air out of the lungs. Airway diameter is </w:t>
      </w:r>
      <w:r w:rsidR="001914AB">
        <w:t xml:space="preserve">critical </w:t>
      </w:r>
      <w:r w:rsidRPr="00795DFE">
        <w:t xml:space="preserve">to the airflow through the respiratory system. Asthma involves inflammation of the airways, muscle contraction, and mucus, which makes them extremely narrow, causing a large resistance to airflow. Even minor decrements of airway radius can significantly decrease the ventilation, which makes sense of the typical </w:t>
      </w:r>
      <w:proofErr w:type="spellStart"/>
      <w:r w:rsidRPr="00795DFE">
        <w:t>dyspnea</w:t>
      </w:r>
      <w:proofErr w:type="spellEnd"/>
      <w:r w:rsidRPr="00795DFE">
        <w:t xml:space="preserve"> of expiration we see during asthma exacerbations (O’Sullivan et al., 2022).</w:t>
      </w:r>
      <w:r>
        <w:t xml:space="preserve"> </w:t>
      </w:r>
    </w:p>
    <w:p w14:paraId="717874C9" w14:textId="77777777" w:rsidR="00385186" w:rsidRPr="001F2FF1" w:rsidRDefault="00385186" w:rsidP="001F2FF1"/>
    <w:p w14:paraId="00AEDEF1" w14:textId="1FA69977" w:rsidR="001F2FF1" w:rsidRDefault="00C33CFC" w:rsidP="00A37784">
      <w:pPr>
        <w:pStyle w:val="Heading1"/>
      </w:pPr>
      <w:bookmarkStart w:id="2" w:name="_Toc222336089"/>
      <w:r w:rsidRPr="001F2FF1">
        <w:t>Gas Exchange in the Lungs</w:t>
      </w:r>
      <w:bookmarkEnd w:id="2"/>
    </w:p>
    <w:p w14:paraId="57FD9E7B" w14:textId="7570E010" w:rsidR="00CF78EE" w:rsidRPr="00A37784" w:rsidRDefault="00C33CFC" w:rsidP="002710E5">
      <w:pPr>
        <w:jc w:val="both"/>
      </w:pPr>
      <w:r w:rsidRPr="00CF78EE">
        <w:t xml:space="preserve">The lungs exchange gas in the alveoli, highly specialised microscopic air sacs which facilitate maximum exchange of respiratory gases. The epithelial wall of each alveolus is extremely thin and is surrounded by a large network of pulmonary capillaries, which produces a huge surface area and low diffusion distance between blood and air (Khan and Carey, 2025). During the process of inspiration, oxygen enters the alveoli and diffuses across the alveolar-capillary membrane into the capillary blood over its concentration gradient. When oxygen enters the body, it is quickly connected to haemoglobin in the red blood cells to form </w:t>
      </w:r>
      <w:proofErr w:type="spellStart"/>
      <w:r w:rsidRPr="00CF78EE">
        <w:t>oxyhaemoglobin</w:t>
      </w:r>
      <w:proofErr w:type="spellEnd"/>
      <w:r w:rsidRPr="00CF78EE">
        <w:t>, which allows the transportation of oxygen to body cells effectively (</w:t>
      </w:r>
      <w:proofErr w:type="spellStart"/>
      <w:r w:rsidRPr="00CF78EE">
        <w:t>Braslavskaya</w:t>
      </w:r>
      <w:proofErr w:type="spellEnd"/>
      <w:r w:rsidRPr="00CF78EE">
        <w:t xml:space="preserve"> et al., 2025).</w:t>
      </w:r>
      <w:r>
        <w:t xml:space="preserve"> </w:t>
      </w:r>
    </w:p>
    <w:p w14:paraId="0F0DAFD3" w14:textId="1D7AEBBB" w:rsidR="007C1BCB" w:rsidRPr="00A37784" w:rsidRDefault="00C33CFC" w:rsidP="002710E5">
      <w:pPr>
        <w:jc w:val="both"/>
      </w:pPr>
      <w:r>
        <w:t xml:space="preserve">Conversely, </w:t>
      </w:r>
      <w:r w:rsidRPr="007C1BCB">
        <w:t xml:space="preserve">carbon dioxide, a by-product of cellular metabolism, diffuses out of the capillary blood into the alveoli </w:t>
      </w:r>
      <w:r>
        <w:t xml:space="preserve">as </w:t>
      </w:r>
      <w:r w:rsidRPr="007C1BCB">
        <w:t>it has a higher partial pressure in blood. This is the carbon dioxide that is released through the lungs when one exhales. Normal gas exchange depends on a decent proportion between ventilation (supplies of air as well as in and out of the alveoli) and perfusion (blood passes via pulmonary capillaries). This is a ventilation-perfusion (V/Q) matching where the oxygen delivery and carbon dioxide clearance are optimised (</w:t>
      </w:r>
      <w:proofErr w:type="spellStart"/>
      <w:r w:rsidRPr="007C1BCB">
        <w:t>Neder</w:t>
      </w:r>
      <w:proofErr w:type="spellEnd"/>
      <w:r w:rsidRPr="007C1BCB">
        <w:t xml:space="preserve"> et al., 2022). Airway narrowing, inflammation, and accumulation of mucus can damage ventilation in persons with asthma and cause V/Q mismatch. Consequently, negligence in ventilating some alveoli despite sufficient blood supply diminishes oxygen absorption, which leads to the symptoms of breathlessness and fatigue, especially during an acute attack (Richards and </w:t>
      </w:r>
      <w:proofErr w:type="spellStart"/>
      <w:r w:rsidRPr="007C1BCB">
        <w:t>Schwartzstein</w:t>
      </w:r>
      <w:proofErr w:type="spellEnd"/>
      <w:r w:rsidRPr="007C1BCB">
        <w:t>, 2024).</w:t>
      </w:r>
      <w:r>
        <w:t xml:space="preserve"> </w:t>
      </w:r>
    </w:p>
    <w:p w14:paraId="7D25A735" w14:textId="77777777" w:rsidR="00385186" w:rsidRPr="001F2FF1" w:rsidRDefault="00385186" w:rsidP="00385186"/>
    <w:p w14:paraId="2C0F4FBC" w14:textId="5976C23C" w:rsidR="001F2FF1" w:rsidRDefault="00C33CFC" w:rsidP="009363E8">
      <w:pPr>
        <w:pStyle w:val="Heading1"/>
      </w:pPr>
      <w:bookmarkStart w:id="3" w:name="_Toc222336090"/>
      <w:r w:rsidRPr="001F2FF1">
        <w:t>Impact of Irritants on the Respiratory System</w:t>
      </w:r>
      <w:bookmarkEnd w:id="3"/>
    </w:p>
    <w:p w14:paraId="1BF52698" w14:textId="26D668D7" w:rsidR="00DD6FA6" w:rsidRDefault="00C33CFC" w:rsidP="002710E5">
      <w:pPr>
        <w:jc w:val="both"/>
      </w:pPr>
      <w:r w:rsidRPr="0057779B">
        <w:t>Respiratory irritant exposure is a key element in the asthma pathophysiology and an overreaction of the immune response in the airways. The most common triggers are tobacco smoke, environmental allergens, pollen and dust mites, air pollution, and cold air, which have the potential of triggering hypersensitivity of the airways in vulnerable individuals (</w:t>
      </w:r>
      <w:proofErr w:type="spellStart"/>
      <w:r w:rsidRPr="0057779B">
        <w:t>Faraz</w:t>
      </w:r>
      <w:proofErr w:type="spellEnd"/>
      <w:r w:rsidRPr="0057779B">
        <w:t xml:space="preserve"> et al., 2024). An inflammatory cascade triggered by the release of mediators, such as histamine, leukotrienes, and cytokines, is activated when these triggers are inhaled, involving the activation of immune cells, including mast cells and eosinophils (</w:t>
      </w:r>
      <w:proofErr w:type="spellStart"/>
      <w:r w:rsidRPr="0057779B">
        <w:t>Darbre</w:t>
      </w:r>
      <w:proofErr w:type="spellEnd"/>
      <w:r w:rsidRPr="0057779B">
        <w:t xml:space="preserve">, 2023). The result of this inflammatory response is airway inflammation and oedema, which lead to expansion of airway walls and additional changes in the patina of the bronchial lumen. </w:t>
      </w:r>
      <w:r w:rsidR="001B5DDF">
        <w:t>Furthermore</w:t>
      </w:r>
      <w:r w:rsidRPr="0057779B">
        <w:t>, smooth muscle around the airways also contracts, a condition called bronchoconstriction that considerably limits air flow. An abundance of mucus released by goblet cells further blocks the airways to increase complications in breathing (</w:t>
      </w:r>
      <w:proofErr w:type="spellStart"/>
      <w:r w:rsidRPr="0057779B">
        <w:t>Tufail</w:t>
      </w:r>
      <w:proofErr w:type="spellEnd"/>
      <w:r w:rsidRPr="0057779B">
        <w:t xml:space="preserve"> et al., 2025). </w:t>
      </w:r>
    </w:p>
    <w:p w14:paraId="328128B3" w14:textId="037789FB" w:rsidR="0057779B" w:rsidRPr="00A37784" w:rsidRDefault="00C33CFC" w:rsidP="002710E5">
      <w:pPr>
        <w:jc w:val="both"/>
      </w:pPr>
      <w:r w:rsidRPr="0057779B">
        <w:t>Based on the respiratory physiological principles, any slight change in the airway diameter causes a disproportional rise in resistance in the airways, thus limiting air flow, especially in expiratory breathing (</w:t>
      </w:r>
      <w:proofErr w:type="spellStart"/>
      <w:r w:rsidRPr="0057779B">
        <w:t>Kaimakamis</w:t>
      </w:r>
      <w:proofErr w:type="spellEnd"/>
      <w:r w:rsidRPr="0057779B">
        <w:t xml:space="preserve"> and </w:t>
      </w:r>
      <w:proofErr w:type="spellStart"/>
      <w:r w:rsidRPr="0057779B">
        <w:t>Chasapidou</w:t>
      </w:r>
      <w:proofErr w:type="spellEnd"/>
      <w:r w:rsidRPr="0057779B">
        <w:t>, 2022). This physiological adaptation is what makes asthma have certain typical symptoms such as wheezing, shortness of breath, chest tightness, and coughing. Prolonged conflict with the irritants can lead to recurrent inflammation of the airway, which is part of airway rearrangement and enhanced supply to acute peaks of the illness. Repeated inflammatory processes can cause structural changes in the walls of the airways and decrease the ability to resolve the airflow limitation over time, and increase the threat of severe attacks in case asthma is uncontrolled (</w:t>
      </w:r>
      <w:proofErr w:type="spellStart"/>
      <w:r w:rsidRPr="0057779B">
        <w:t>Nasirova</w:t>
      </w:r>
      <w:proofErr w:type="spellEnd"/>
      <w:r w:rsidRPr="0057779B">
        <w:t>, 2025).</w:t>
      </w:r>
      <w:r>
        <w:t xml:space="preserve"> </w:t>
      </w:r>
    </w:p>
    <w:p w14:paraId="4CDE2071" w14:textId="77777777" w:rsidR="00385186" w:rsidRPr="001F2FF1" w:rsidRDefault="00385186" w:rsidP="001F2FF1"/>
    <w:p w14:paraId="497C3CD2" w14:textId="3EC7C448" w:rsidR="001F2FF1" w:rsidRDefault="00C33CFC" w:rsidP="00A37784">
      <w:pPr>
        <w:pStyle w:val="Heading1"/>
      </w:pPr>
      <w:bookmarkStart w:id="4" w:name="_Toc222336091"/>
      <w:r w:rsidRPr="001F2FF1">
        <w:t>Monitoring and Recording Respiratory Function</w:t>
      </w:r>
      <w:bookmarkEnd w:id="4"/>
    </w:p>
    <w:p w14:paraId="20324BAB" w14:textId="20CACD65" w:rsidR="00DC0C7A" w:rsidRDefault="00C33CFC" w:rsidP="002710E5">
      <w:pPr>
        <w:jc w:val="both"/>
        <w:rPr>
          <w:highlight w:val="yellow"/>
        </w:rPr>
      </w:pPr>
      <w:r w:rsidRPr="00DC0C7A">
        <w:t>Respiratory function monitoring and recording are essential aspects of asthma self-management, allowing patients to track changes in airway function before symptoms become serious. Peak Expiratory Flow (PEF) is a simple and objective measure of the maximum rate of air forced out of the lungs after a forceful inspiration, which indicates the level of airway obstruction (</w:t>
      </w:r>
      <w:proofErr w:type="spellStart"/>
      <w:r w:rsidR="00CB1ED2" w:rsidRPr="00CB1ED2">
        <w:t>Csonka</w:t>
      </w:r>
      <w:proofErr w:type="spellEnd"/>
      <w:r w:rsidR="00CB1ED2">
        <w:t xml:space="preserve"> et al., 2024</w:t>
      </w:r>
      <w:r w:rsidRPr="00DC0C7A">
        <w:t>). Peak flow values can be measured using a portable peak flow meter, with patients usually asked to record the highest value obtained from three attempts at the same time every day to ensure accuracy of results (</w:t>
      </w:r>
      <w:proofErr w:type="spellStart"/>
      <w:r w:rsidR="00C877EA" w:rsidRPr="00C877EA">
        <w:t>DeVrieze</w:t>
      </w:r>
      <w:proofErr w:type="spellEnd"/>
      <w:r w:rsidR="00C877EA">
        <w:t xml:space="preserve"> et al., 2024</w:t>
      </w:r>
      <w:r w:rsidRPr="00DC0C7A">
        <w:t>). While peak flow values are more meaningful when measured over time, they can help track changes in airway function that may indicate deterioration or improvement in asthma control after changes in treatment.</w:t>
      </w:r>
    </w:p>
    <w:p w14:paraId="5B43E7DC" w14:textId="4F5CE5B7" w:rsidR="00A452E5" w:rsidRPr="00A37784" w:rsidRDefault="00C33CFC" w:rsidP="002710E5">
      <w:pPr>
        <w:jc w:val="both"/>
      </w:pPr>
      <w:r w:rsidRPr="00A452E5">
        <w:t>A gradual decrease in peak flow readings can indicate rising airway inflammation, even if asymptomatic, enabling early treatment (</w:t>
      </w:r>
      <w:proofErr w:type="spellStart"/>
      <w:r w:rsidR="007C25F3" w:rsidRPr="007C25F3">
        <w:t>Seethala</w:t>
      </w:r>
      <w:proofErr w:type="spellEnd"/>
      <w:r w:rsidR="007C25F3">
        <w:t xml:space="preserve"> </w:t>
      </w:r>
      <w:r w:rsidR="007C25F3" w:rsidRPr="007C25F3">
        <w:t xml:space="preserve">and Jacob, </w:t>
      </w:r>
      <w:r w:rsidR="007C25F3">
        <w:t>2026</w:t>
      </w:r>
      <w:r w:rsidRPr="00A452E5">
        <w:t>). Such results can be included in a personal asthma action plan, which may employ a traffic light system to inform self-management choices. Green, amber, and red regions are allocated to particular peak flow values and define distinct steps, including medication changes or consulting a doctor. Proper application of peak flow measurement can enable early detection of an asthma attack and prevent emergency hospitali</w:t>
      </w:r>
      <w:r w:rsidR="001E0BBA">
        <w:t>s</w:t>
      </w:r>
      <w:r w:rsidRPr="00A452E5">
        <w:t>ation (</w:t>
      </w:r>
      <w:proofErr w:type="spellStart"/>
      <w:r w:rsidR="004C0AA5" w:rsidRPr="004C0AA5">
        <w:t>Bocian</w:t>
      </w:r>
      <w:proofErr w:type="spellEnd"/>
      <w:r w:rsidR="004C0AA5">
        <w:t xml:space="preserve"> et al., 2024</w:t>
      </w:r>
      <w:r w:rsidRPr="00A452E5">
        <w:t xml:space="preserve">). Practice nurses are essential in teaching </w:t>
      </w:r>
      <w:proofErr w:type="gramStart"/>
      <w:r w:rsidRPr="00A452E5">
        <w:t>patients</w:t>
      </w:r>
      <w:proofErr w:type="gramEnd"/>
      <w:r w:rsidRPr="00A452E5">
        <w:t xml:space="preserve"> proper methods and promoting accurate interpretation of results, </w:t>
      </w:r>
      <w:r w:rsidR="001E0BBA">
        <w:t>moreover</w:t>
      </w:r>
      <w:r w:rsidRPr="00A452E5">
        <w:t>, encouraging strict adherence to action plans. Regular review and patient participation enable informed decision-making and promote safe long-term asthma management.</w:t>
      </w:r>
    </w:p>
    <w:p w14:paraId="5C9F02D9" w14:textId="77777777" w:rsidR="00385186" w:rsidRPr="001F2FF1" w:rsidRDefault="00385186" w:rsidP="00385186"/>
    <w:p w14:paraId="747719C7" w14:textId="251E140F" w:rsidR="001F2FF1" w:rsidRDefault="00C33CFC" w:rsidP="00A37784">
      <w:pPr>
        <w:pStyle w:val="Heading1"/>
      </w:pPr>
      <w:bookmarkStart w:id="5" w:name="_Toc222336092"/>
      <w:r w:rsidRPr="001F2FF1">
        <w:t>Lifestyle Changes and Evidence-Based Recommendations</w:t>
      </w:r>
      <w:bookmarkEnd w:id="5"/>
    </w:p>
    <w:p w14:paraId="30782580" w14:textId="1135C896" w:rsidR="00A37784" w:rsidRPr="00A37784" w:rsidRDefault="00C33CFC" w:rsidP="002710E5">
      <w:pPr>
        <w:jc w:val="both"/>
      </w:pPr>
      <w:r w:rsidRPr="00D95AC9">
        <w:t>Lifestyle changes are an important aspect of asthma care and can help make a significant difference in the control of symptoms, the frequency of exacerbations, and overall quality of life. Quitting smoking is one of the most effective lifestyle changes, as smoking is a powerful irritant to the airways, leading to increased inflammation, accelerated decline in lung function, and a reduced response to inhaled corticosteroids (</w:t>
      </w:r>
      <w:r w:rsidR="001F53C7" w:rsidRPr="001F53C7">
        <w:t>Lin</w:t>
      </w:r>
      <w:r w:rsidR="001F53C7">
        <w:t xml:space="preserve"> </w:t>
      </w:r>
      <w:r w:rsidR="001F53C7" w:rsidRPr="001F53C7">
        <w:t xml:space="preserve">and Li, </w:t>
      </w:r>
      <w:r w:rsidR="001F53C7">
        <w:t>2023</w:t>
      </w:r>
      <w:r w:rsidRPr="00D95AC9">
        <w:t>). Evidence shows that patients with asthma who quit smoking have improved lung function and symptoms compared with those who continue to smoke, emphasizing the need for smoking cessation programs in primary care (</w:t>
      </w:r>
      <w:proofErr w:type="spellStart"/>
      <w:r w:rsidR="009645B0" w:rsidRPr="009645B0">
        <w:t>Kamga</w:t>
      </w:r>
      <w:proofErr w:type="spellEnd"/>
      <w:r w:rsidR="009645B0">
        <w:t xml:space="preserve"> et al., 2022</w:t>
      </w:r>
      <w:r w:rsidRPr="00D95AC9">
        <w:t>). Regular physical activity is also known to improve asthma outcomes when properly managed. Moderate aerobic exercise has been demonstrated to improve cardiopulmonary function, decrease airway inflammation, and improve symptom perception, provided that patients adhere to treatment and warm up properly to avoid exercise-induced bronchoconstriction (</w:t>
      </w:r>
      <w:proofErr w:type="spellStart"/>
      <w:r w:rsidR="00E570AD" w:rsidRPr="00E570AD">
        <w:t>Xiong</w:t>
      </w:r>
      <w:proofErr w:type="spellEnd"/>
      <w:r w:rsidR="00BF3D4C">
        <w:t xml:space="preserve"> et al., 2023</w:t>
      </w:r>
      <w:r w:rsidRPr="00D95AC9">
        <w:t>). Nurses can help patients by recommending activities and encouraging the use of inhalers before exercise when indicated.</w:t>
      </w:r>
    </w:p>
    <w:p w14:paraId="2DBE6CE0" w14:textId="1C60DF93" w:rsidR="00D95AC9" w:rsidRPr="00A37784" w:rsidRDefault="00C33CFC" w:rsidP="002710E5">
      <w:pPr>
        <w:jc w:val="both"/>
      </w:pPr>
      <w:r w:rsidRPr="00D95AC9">
        <w:t>Diet and weight management are increasingly acknowledged as factors in asthma control. Obesity has been associated with greater severity of asthma, reduced control of symptoms, and reduced response to treatment, and this has been attributed to systemic inflammation and mechanical factors affecting lung function (</w:t>
      </w:r>
      <w:r w:rsidR="002641C8" w:rsidRPr="002641C8">
        <w:t>Reyes Noriega</w:t>
      </w:r>
      <w:r w:rsidR="002641C8">
        <w:t xml:space="preserve"> et al., 2023</w:t>
      </w:r>
      <w:r w:rsidRPr="00D95AC9">
        <w:t xml:space="preserve">). A healthy diet with high levels of fruits, vegetables, and omega-3 fatty acids may help in reducing inflammation, and a healthy weight helps in achieving optimal respiratory mechanics. Environmental control, such as reducing exposure to indoor allergens, improving ventilation, and avoiding contact with known triggers, also helps in the management of asthma. Using theories of </w:t>
      </w:r>
      <w:r w:rsidR="00FB3CAC" w:rsidRPr="00D95AC9">
        <w:t>behaviour</w:t>
      </w:r>
      <w:r w:rsidRPr="00D95AC9">
        <w:t xml:space="preserve"> change, such as the Health Belief Model, nurses can modify education to suit the patient's perceptions of risk, benefit, and barriers and thus help in achieving long-term changes in lifestyle and asthma control (</w:t>
      </w:r>
      <w:r w:rsidR="0030357A" w:rsidRPr="0030357A">
        <w:t>Chen</w:t>
      </w:r>
      <w:r w:rsidR="0030357A">
        <w:t xml:space="preserve"> et al., 2024</w:t>
      </w:r>
      <w:r w:rsidRPr="00D95AC9">
        <w:t>).</w:t>
      </w:r>
    </w:p>
    <w:p w14:paraId="57421983" w14:textId="77777777" w:rsidR="00385186" w:rsidRPr="001F2FF1" w:rsidRDefault="00385186" w:rsidP="00385186"/>
    <w:p w14:paraId="2C3BFE3C" w14:textId="38BDEA7F" w:rsidR="009F584C" w:rsidRDefault="00C33CFC" w:rsidP="00A37784">
      <w:pPr>
        <w:pStyle w:val="Heading1"/>
      </w:pPr>
      <w:bookmarkStart w:id="6" w:name="_Toc222336093"/>
      <w:r w:rsidRPr="001F2FF1">
        <w:t>Conclusion</w:t>
      </w:r>
      <w:bookmarkEnd w:id="6"/>
    </w:p>
    <w:p w14:paraId="4DEEDD50" w14:textId="77777777" w:rsidR="00244EE8" w:rsidRDefault="00C33CFC" w:rsidP="002710E5">
      <w:pPr>
        <w:jc w:val="both"/>
      </w:pPr>
      <w:r w:rsidRPr="00D95AC9">
        <w:t xml:space="preserve">Asthma is a chronic inflammatory disease of the airways, characterized by variable airflow obstruction and episodic respiratory symptoms, which require ongoing management to prevent exacerbations and maintain quality of life. It is crucial to understand the structure and function of the respiratory system, as well as the mechanics of breathing and gas exchange, to fully appreciate the impact of asthma on normal respiratory function. Self-monitoring, especially the use of peak flow monitoring on a regular basis, is an important aspect of early detection of deteriorating control and timely intervention to prevent acute attacks. </w:t>
      </w:r>
    </w:p>
    <w:p w14:paraId="09208167" w14:textId="52ACE58B" w:rsidR="00D95AC9" w:rsidRDefault="00C33CFC" w:rsidP="002710E5">
      <w:pPr>
        <w:jc w:val="both"/>
      </w:pPr>
      <w:r w:rsidRPr="00D95AC9">
        <w:t>In addition to self-monitoring, lifestyle changes such as stopping smoking, regular physical exercise, and control of diet and avoidance of recognized triggers are important in improving asthma control. The practice nurse has a key role in providing education, interpreting and monitoring data, and encouraging patients to take an active role in managing their condition. By providing education and empowering patients, people with asthma can gain the knowledge and skills required to manage their condition safely and effectively in the primary care setting.</w:t>
      </w:r>
    </w:p>
    <w:p w14:paraId="7434B4C0" w14:textId="2507327F" w:rsidR="00A37784" w:rsidRDefault="00C33CFC">
      <w:pPr>
        <w:spacing w:line="259" w:lineRule="auto"/>
      </w:pPr>
      <w:r>
        <w:br w:type="page"/>
      </w:r>
    </w:p>
    <w:p w14:paraId="57CA3E42" w14:textId="79C857E8" w:rsidR="00A37784" w:rsidRDefault="00C33CFC" w:rsidP="007B36AD">
      <w:pPr>
        <w:pStyle w:val="Heading1"/>
      </w:pPr>
      <w:bookmarkStart w:id="7" w:name="_Toc222336094"/>
      <w:r>
        <w:t>References</w:t>
      </w:r>
      <w:bookmarkEnd w:id="7"/>
    </w:p>
    <w:p w14:paraId="5757EFBE" w14:textId="06F4E40E" w:rsidR="003E5D77" w:rsidRDefault="00C33CFC" w:rsidP="00B41E58">
      <w:pPr>
        <w:ind w:left="720" w:hanging="720"/>
        <w:jc w:val="both"/>
      </w:pPr>
      <w:proofErr w:type="spellStart"/>
      <w:r w:rsidRPr="003E5D77">
        <w:t>Bocian</w:t>
      </w:r>
      <w:proofErr w:type="spellEnd"/>
      <w:r w:rsidRPr="003E5D77">
        <w:t xml:space="preserve">, I.Y., Chin, A.R., Rodriguez, A., Collins, W., </w:t>
      </w:r>
      <w:proofErr w:type="spellStart"/>
      <w:r w:rsidRPr="003E5D77">
        <w:t>Sindher</w:t>
      </w:r>
      <w:proofErr w:type="spellEnd"/>
      <w:r w:rsidRPr="003E5D77">
        <w:t xml:space="preserve">, S.B., and </w:t>
      </w:r>
      <w:proofErr w:type="spellStart"/>
      <w:r w:rsidRPr="003E5D77">
        <w:t>Chinthrajah</w:t>
      </w:r>
      <w:proofErr w:type="spellEnd"/>
      <w:r w:rsidRPr="003E5D77">
        <w:t xml:space="preserve">, R.S., </w:t>
      </w:r>
      <w:r>
        <w:t>(</w:t>
      </w:r>
      <w:r w:rsidRPr="003E5D77">
        <w:t>2024</w:t>
      </w:r>
      <w:r>
        <w:t>)</w:t>
      </w:r>
      <w:r w:rsidRPr="003E5D77">
        <w:t>. Asthma management in the digital age. </w:t>
      </w:r>
      <w:r w:rsidRPr="003E5D77">
        <w:rPr>
          <w:i/>
          <w:iCs/>
        </w:rPr>
        <w:t>Frontiers in Allergy</w:t>
      </w:r>
      <w:r w:rsidRPr="003E5D77">
        <w:t>, </w:t>
      </w:r>
      <w:r w:rsidRPr="003E5D77">
        <w:rPr>
          <w:i/>
          <w:iCs/>
        </w:rPr>
        <w:t>5</w:t>
      </w:r>
      <w:r w:rsidRPr="003E5D77">
        <w:t>, p.1451768.</w:t>
      </w:r>
    </w:p>
    <w:p w14:paraId="63953752" w14:textId="02487043" w:rsidR="003E5D77" w:rsidRDefault="00C33CFC" w:rsidP="00B41E58">
      <w:pPr>
        <w:ind w:left="720" w:hanging="720"/>
        <w:jc w:val="both"/>
        <w:rPr>
          <w:rFonts w:ascii="Arial" w:hAnsi="Arial" w:cs="Arial"/>
          <w:color w:val="222222"/>
          <w:sz w:val="20"/>
          <w:szCs w:val="20"/>
          <w:shd w:val="clear" w:color="auto" w:fill="FFFFFF"/>
        </w:rPr>
      </w:pPr>
      <w:proofErr w:type="spellStart"/>
      <w:r w:rsidRPr="004C0AA5">
        <w:t>Braslavskaya</w:t>
      </w:r>
      <w:proofErr w:type="spellEnd"/>
      <w:r w:rsidRPr="004C0AA5">
        <w:t xml:space="preserve">, K., </w:t>
      </w:r>
      <w:proofErr w:type="spellStart"/>
      <w:r w:rsidRPr="004C0AA5">
        <w:t>Reformato</w:t>
      </w:r>
      <w:proofErr w:type="spellEnd"/>
      <w:r w:rsidRPr="004C0AA5">
        <w:t xml:space="preserve">, V. and </w:t>
      </w:r>
      <w:proofErr w:type="spellStart"/>
      <w:r w:rsidRPr="004C0AA5">
        <w:t>Pantin</w:t>
      </w:r>
      <w:proofErr w:type="spellEnd"/>
      <w:r w:rsidRPr="004C0AA5">
        <w:t xml:space="preserve">, E., </w:t>
      </w:r>
      <w:r>
        <w:t>(</w:t>
      </w:r>
      <w:r w:rsidRPr="004C0AA5">
        <w:t>2025</w:t>
      </w:r>
      <w:r>
        <w:t>)</w:t>
      </w:r>
      <w:r w:rsidRPr="004C0AA5">
        <w:t>. Blood Physiology and Oxygen Transport. In </w:t>
      </w:r>
      <w:r w:rsidRPr="004C0AA5">
        <w:rPr>
          <w:i/>
          <w:iCs/>
        </w:rPr>
        <w:t>Clinical Perfusion for Cardiac Surgery: A Step-by-Step Guide to the Fundamentals</w:t>
      </w:r>
      <w:r w:rsidRPr="004C0AA5">
        <w:t> (pp. 27-38). Cham: Springer Nature Switzerland.</w:t>
      </w:r>
      <w:r w:rsidRPr="004C0AA5">
        <w:rPr>
          <w:rFonts w:ascii="Arial" w:hAnsi="Arial" w:cs="Arial"/>
          <w:color w:val="222222"/>
          <w:sz w:val="20"/>
          <w:szCs w:val="20"/>
          <w:shd w:val="clear" w:color="auto" w:fill="FFFFFF"/>
        </w:rPr>
        <w:t xml:space="preserve"> </w:t>
      </w:r>
    </w:p>
    <w:p w14:paraId="6E7822D2" w14:textId="27BC4039" w:rsidR="003E5D77" w:rsidRDefault="00C33CFC" w:rsidP="00B41E58">
      <w:pPr>
        <w:ind w:left="720" w:hanging="720"/>
        <w:jc w:val="both"/>
      </w:pPr>
      <w:proofErr w:type="spellStart"/>
      <w:r w:rsidRPr="004C0AA5">
        <w:t>Brems</w:t>
      </w:r>
      <w:proofErr w:type="spellEnd"/>
      <w:r w:rsidRPr="004C0AA5">
        <w:t xml:space="preserve">, C., </w:t>
      </w:r>
      <w:r>
        <w:t>(</w:t>
      </w:r>
      <w:r w:rsidRPr="004C0AA5">
        <w:t>2024</w:t>
      </w:r>
      <w:r>
        <w:t>)</w:t>
      </w:r>
      <w:r w:rsidRPr="004C0AA5">
        <w:t>. Understanding the anatomy of breath and breathing. In </w:t>
      </w:r>
      <w:r w:rsidRPr="004C0AA5">
        <w:rPr>
          <w:i/>
          <w:iCs/>
        </w:rPr>
        <w:t xml:space="preserve">Therapeutic </w:t>
      </w:r>
      <w:proofErr w:type="spellStart"/>
      <w:r w:rsidRPr="004C0AA5">
        <w:rPr>
          <w:i/>
          <w:iCs/>
        </w:rPr>
        <w:t>Breathwork</w:t>
      </w:r>
      <w:proofErr w:type="spellEnd"/>
      <w:r w:rsidRPr="004C0AA5">
        <w:rPr>
          <w:i/>
          <w:iCs/>
        </w:rPr>
        <w:t>: Clinical Science and Practice in Healthcare and Yoga</w:t>
      </w:r>
      <w:r w:rsidRPr="004C0AA5">
        <w:t> (pp. 41-97). Cham: Springer Nature Switzerland.</w:t>
      </w:r>
    </w:p>
    <w:p w14:paraId="11DCD0EC" w14:textId="0A7A5B4E" w:rsidR="003E5D77" w:rsidRPr="007B36AD" w:rsidRDefault="00C33CFC" w:rsidP="00B41E58">
      <w:pPr>
        <w:ind w:left="720" w:hanging="720"/>
        <w:jc w:val="both"/>
      </w:pPr>
      <w:r w:rsidRPr="003E5D77">
        <w:t xml:space="preserve">Chen, Y., Tan, R., Long, X. and </w:t>
      </w:r>
      <w:proofErr w:type="spellStart"/>
      <w:r w:rsidRPr="003E5D77">
        <w:t>Tu</w:t>
      </w:r>
      <w:proofErr w:type="spellEnd"/>
      <w:r w:rsidRPr="003E5D77">
        <w:t xml:space="preserve">, H., </w:t>
      </w:r>
      <w:r>
        <w:t>(</w:t>
      </w:r>
      <w:r w:rsidRPr="003E5D77">
        <w:t>2024</w:t>
      </w:r>
      <w:r>
        <w:t>)</w:t>
      </w:r>
      <w:r w:rsidRPr="003E5D77">
        <w:t xml:space="preserve">. Applying </w:t>
      </w:r>
      <w:proofErr w:type="spellStart"/>
      <w:r w:rsidRPr="003E5D77">
        <w:t>behavioral</w:t>
      </w:r>
      <w:proofErr w:type="spellEnd"/>
      <w:r w:rsidRPr="003E5D77">
        <w:t xml:space="preserve"> change theories to optimize pulmonary rehabilitation in COPD patients: A review. </w:t>
      </w:r>
      <w:r w:rsidRPr="003E5D77">
        <w:rPr>
          <w:i/>
          <w:iCs/>
        </w:rPr>
        <w:t>Medicine</w:t>
      </w:r>
      <w:r w:rsidRPr="003E5D77">
        <w:t>, </w:t>
      </w:r>
      <w:r w:rsidRPr="003E5D77">
        <w:rPr>
          <w:i/>
          <w:iCs/>
        </w:rPr>
        <w:t>103</w:t>
      </w:r>
      <w:r w:rsidRPr="003E5D77">
        <w:t>(22), p.e38366</w:t>
      </w:r>
      <w:r>
        <w:t>.</w:t>
      </w:r>
    </w:p>
    <w:p w14:paraId="5F47A04F" w14:textId="11DC69FE" w:rsidR="003E5D77" w:rsidRDefault="00C33CFC" w:rsidP="00B41E58">
      <w:pPr>
        <w:ind w:left="720" w:hanging="720"/>
        <w:jc w:val="both"/>
      </w:pPr>
      <w:proofErr w:type="spellStart"/>
      <w:r w:rsidRPr="004C0AA5">
        <w:t>Csonka</w:t>
      </w:r>
      <w:proofErr w:type="spellEnd"/>
      <w:r w:rsidRPr="004C0AA5">
        <w:t xml:space="preserve">, L.L., </w:t>
      </w:r>
      <w:proofErr w:type="spellStart"/>
      <w:r w:rsidRPr="004C0AA5">
        <w:t>Tikkakoski</w:t>
      </w:r>
      <w:proofErr w:type="spellEnd"/>
      <w:r w:rsidRPr="004C0AA5">
        <w:t xml:space="preserve">, A., </w:t>
      </w:r>
      <w:proofErr w:type="spellStart"/>
      <w:r w:rsidRPr="004C0AA5">
        <w:t>Vuotari</w:t>
      </w:r>
      <w:proofErr w:type="spellEnd"/>
      <w:r w:rsidRPr="004C0AA5">
        <w:t xml:space="preserve">, L., </w:t>
      </w:r>
      <w:proofErr w:type="spellStart"/>
      <w:r w:rsidRPr="004C0AA5">
        <w:t>Karjalainen</w:t>
      </w:r>
      <w:proofErr w:type="spellEnd"/>
      <w:r w:rsidRPr="004C0AA5">
        <w:t xml:space="preserve">, J. and </w:t>
      </w:r>
      <w:proofErr w:type="spellStart"/>
      <w:r w:rsidRPr="004C0AA5">
        <w:t>Lehtimäki</w:t>
      </w:r>
      <w:proofErr w:type="spellEnd"/>
      <w:r w:rsidRPr="004C0AA5">
        <w:t xml:space="preserve">, L., </w:t>
      </w:r>
      <w:r w:rsidR="0072720C">
        <w:t>(</w:t>
      </w:r>
      <w:r w:rsidRPr="004C0AA5">
        <w:t>2024</w:t>
      </w:r>
      <w:r w:rsidR="0072720C">
        <w:t>)</w:t>
      </w:r>
      <w:r w:rsidRPr="004C0AA5">
        <w:t>. Relation of changes in peak expiratory flow (PEF) and forced expiratory volume in 1 s (FEV1) during bronchoconstriction. </w:t>
      </w:r>
      <w:r w:rsidRPr="004C0AA5">
        <w:rPr>
          <w:i/>
          <w:iCs/>
        </w:rPr>
        <w:t>Clinical Physiology and Functional Imaging</w:t>
      </w:r>
      <w:r w:rsidRPr="004C0AA5">
        <w:t>, </w:t>
      </w:r>
      <w:r w:rsidRPr="004C0AA5">
        <w:rPr>
          <w:i/>
          <w:iCs/>
        </w:rPr>
        <w:t>44</w:t>
      </w:r>
      <w:r w:rsidRPr="004C0AA5">
        <w:t>(6), pp.447-453.</w:t>
      </w:r>
    </w:p>
    <w:p w14:paraId="59DDE7D7" w14:textId="6655C1F2" w:rsidR="003E5D77" w:rsidRDefault="00C33CFC" w:rsidP="00B41E58">
      <w:pPr>
        <w:ind w:left="720" w:hanging="720"/>
        <w:jc w:val="both"/>
      </w:pPr>
      <w:proofErr w:type="spellStart"/>
      <w:r w:rsidRPr="004C0AA5">
        <w:t>Darbre</w:t>
      </w:r>
      <w:proofErr w:type="spellEnd"/>
      <w:r w:rsidRPr="004C0AA5">
        <w:t xml:space="preserve">, P.D., </w:t>
      </w:r>
      <w:r w:rsidR="004F3C26">
        <w:t>(</w:t>
      </w:r>
      <w:r w:rsidRPr="004C0AA5">
        <w:t>2023</w:t>
      </w:r>
      <w:r w:rsidR="004F3C26">
        <w:t>)</w:t>
      </w:r>
      <w:r w:rsidRPr="004C0AA5">
        <w:t>. Respiratory irritation and sensitization. In </w:t>
      </w:r>
      <w:r w:rsidRPr="004C0AA5">
        <w:rPr>
          <w:i/>
          <w:iCs/>
        </w:rPr>
        <w:t>Personal Care Products and Human Health</w:t>
      </w:r>
      <w:r w:rsidRPr="004C0AA5">
        <w:t> (pp. 211-230). Academic Press.</w:t>
      </w:r>
    </w:p>
    <w:p w14:paraId="31140796" w14:textId="56FA149B" w:rsidR="003E5D77" w:rsidRDefault="00C33CFC" w:rsidP="00B41E58">
      <w:pPr>
        <w:ind w:left="720" w:hanging="720"/>
        <w:jc w:val="both"/>
      </w:pPr>
      <w:proofErr w:type="spellStart"/>
      <w:r w:rsidRPr="004C0AA5">
        <w:t>DeVrieze</w:t>
      </w:r>
      <w:proofErr w:type="spellEnd"/>
      <w:r w:rsidRPr="004C0AA5">
        <w:t xml:space="preserve">, B.W., Goldin, J. and </w:t>
      </w:r>
      <w:proofErr w:type="spellStart"/>
      <w:r w:rsidRPr="004C0AA5">
        <w:t>Giwa</w:t>
      </w:r>
      <w:proofErr w:type="spellEnd"/>
      <w:r w:rsidRPr="004C0AA5">
        <w:t xml:space="preserve">, A.O., </w:t>
      </w:r>
      <w:r w:rsidR="00A25776">
        <w:t>(</w:t>
      </w:r>
      <w:r w:rsidRPr="004C0AA5">
        <w:t>2024</w:t>
      </w:r>
      <w:r w:rsidR="00A25776">
        <w:t>)</w:t>
      </w:r>
      <w:r w:rsidRPr="004C0AA5">
        <w:t>. Peak flow rate measurement. In </w:t>
      </w:r>
      <w:proofErr w:type="spellStart"/>
      <w:r w:rsidRPr="004C0AA5">
        <w:rPr>
          <w:i/>
          <w:iCs/>
        </w:rPr>
        <w:t>StatPearls</w:t>
      </w:r>
      <w:proofErr w:type="spellEnd"/>
      <w:r w:rsidRPr="004C0AA5">
        <w:rPr>
          <w:i/>
          <w:iCs/>
        </w:rPr>
        <w:t xml:space="preserve"> [Internet]</w:t>
      </w:r>
      <w:r w:rsidRPr="004C0AA5">
        <w:t xml:space="preserve">. </w:t>
      </w:r>
      <w:proofErr w:type="spellStart"/>
      <w:r w:rsidRPr="004C0AA5">
        <w:t>StatPearls</w:t>
      </w:r>
      <w:proofErr w:type="spellEnd"/>
      <w:r w:rsidRPr="004C0AA5">
        <w:t xml:space="preserve"> Publishing.</w:t>
      </w:r>
    </w:p>
    <w:p w14:paraId="6873CF38" w14:textId="1E06B358" w:rsidR="003E5D77" w:rsidRDefault="00C33CFC" w:rsidP="00B41E58">
      <w:pPr>
        <w:ind w:left="720" w:hanging="720"/>
        <w:jc w:val="both"/>
      </w:pPr>
      <w:proofErr w:type="spellStart"/>
      <w:r w:rsidRPr="004C0AA5">
        <w:t>Faraz</w:t>
      </w:r>
      <w:proofErr w:type="spellEnd"/>
      <w:r w:rsidRPr="004C0AA5">
        <w:t xml:space="preserve">, K., </w:t>
      </w:r>
      <w:proofErr w:type="spellStart"/>
      <w:r w:rsidRPr="004C0AA5">
        <w:t>Seely</w:t>
      </w:r>
      <w:proofErr w:type="spellEnd"/>
      <w:r w:rsidRPr="004C0AA5">
        <w:t xml:space="preserve">, M. and </w:t>
      </w:r>
      <w:proofErr w:type="spellStart"/>
      <w:r w:rsidRPr="004C0AA5">
        <w:t>Marano</w:t>
      </w:r>
      <w:proofErr w:type="spellEnd"/>
      <w:r w:rsidRPr="004C0AA5">
        <w:t xml:space="preserve">, A.L., </w:t>
      </w:r>
      <w:r w:rsidR="00297E3D">
        <w:t>(</w:t>
      </w:r>
      <w:r w:rsidRPr="004C0AA5">
        <w:t>2024</w:t>
      </w:r>
      <w:r w:rsidR="00297E3D">
        <w:t>)</w:t>
      </w:r>
      <w:r w:rsidRPr="004C0AA5">
        <w:t>. The role of the environment in allergic skin disease. </w:t>
      </w:r>
      <w:r w:rsidRPr="004C0AA5">
        <w:rPr>
          <w:i/>
          <w:iCs/>
        </w:rPr>
        <w:t>Current Allergy and Asthma Reports</w:t>
      </w:r>
      <w:r w:rsidRPr="004C0AA5">
        <w:t>, </w:t>
      </w:r>
      <w:r w:rsidRPr="004C0AA5">
        <w:rPr>
          <w:i/>
          <w:iCs/>
        </w:rPr>
        <w:t>24</w:t>
      </w:r>
      <w:r w:rsidRPr="004C0AA5">
        <w:t>(6), pp.323-330.</w:t>
      </w:r>
    </w:p>
    <w:p w14:paraId="3DE18D5B" w14:textId="3CDED183" w:rsidR="003E5D77" w:rsidRDefault="00C33CFC" w:rsidP="00B41E58">
      <w:pPr>
        <w:ind w:left="720" w:hanging="720"/>
        <w:jc w:val="both"/>
      </w:pPr>
      <w:r w:rsidRPr="004C0AA5">
        <w:t xml:space="preserve">Garg, R., </w:t>
      </w:r>
      <w:proofErr w:type="spellStart"/>
      <w:r w:rsidRPr="004C0AA5">
        <w:t>Piplani</w:t>
      </w:r>
      <w:proofErr w:type="spellEnd"/>
      <w:r w:rsidRPr="004C0AA5">
        <w:t xml:space="preserve">, M., Singh, Y. and Joshi, Y., </w:t>
      </w:r>
      <w:r w:rsidR="004665F4">
        <w:t>(</w:t>
      </w:r>
      <w:r w:rsidRPr="004C0AA5">
        <w:t>2022</w:t>
      </w:r>
      <w:r w:rsidR="004665F4">
        <w:t>)</w:t>
      </w:r>
      <w:r w:rsidRPr="004C0AA5">
        <w:t>. Epidemiology, pathophysiology, and pharmacological status of asthma. </w:t>
      </w:r>
      <w:r w:rsidRPr="004C0AA5">
        <w:rPr>
          <w:i/>
          <w:iCs/>
        </w:rPr>
        <w:t>Current Respiratory Medicine Reviews</w:t>
      </w:r>
      <w:r w:rsidRPr="004C0AA5">
        <w:t>, </w:t>
      </w:r>
      <w:r w:rsidRPr="004C0AA5">
        <w:rPr>
          <w:i/>
          <w:iCs/>
        </w:rPr>
        <w:t>18</w:t>
      </w:r>
      <w:r w:rsidRPr="004C0AA5">
        <w:t>(4), pp.247-258.</w:t>
      </w:r>
    </w:p>
    <w:p w14:paraId="10F8B91F" w14:textId="4A3AD2F9" w:rsidR="003E5D77" w:rsidRDefault="00C33CFC" w:rsidP="00B41E58">
      <w:pPr>
        <w:ind w:left="720" w:hanging="720"/>
        <w:jc w:val="both"/>
      </w:pPr>
      <w:r w:rsidRPr="004C0AA5">
        <w:t xml:space="preserve">Hui, M.T., </w:t>
      </w:r>
      <w:r w:rsidR="00A866C6">
        <w:t>(</w:t>
      </w:r>
      <w:r w:rsidRPr="004C0AA5">
        <w:t>2025</w:t>
      </w:r>
      <w:r w:rsidR="00A866C6">
        <w:t>)</w:t>
      </w:r>
      <w:r w:rsidRPr="004C0AA5">
        <w:t>. Health Care Delivery Of Asthma In Health Care Systems Across The World: A Comparison Of Three Health Systems.</w:t>
      </w:r>
    </w:p>
    <w:p w14:paraId="30E2A4AB" w14:textId="3FB8819D" w:rsidR="003E5D77" w:rsidRDefault="00C33CFC" w:rsidP="00B41E58">
      <w:pPr>
        <w:ind w:left="720" w:hanging="720"/>
        <w:jc w:val="both"/>
      </w:pPr>
      <w:proofErr w:type="spellStart"/>
      <w:r w:rsidRPr="004C0AA5">
        <w:t>Kaimakamis</w:t>
      </w:r>
      <w:proofErr w:type="spellEnd"/>
      <w:r w:rsidRPr="004C0AA5">
        <w:t xml:space="preserve">, E. and </w:t>
      </w:r>
      <w:proofErr w:type="spellStart"/>
      <w:r w:rsidRPr="004C0AA5">
        <w:t>Chasapidou</w:t>
      </w:r>
      <w:proofErr w:type="spellEnd"/>
      <w:r w:rsidRPr="004C0AA5">
        <w:t xml:space="preserve">, G., </w:t>
      </w:r>
      <w:r w:rsidR="007661AA">
        <w:t>(</w:t>
      </w:r>
      <w:r w:rsidRPr="004C0AA5">
        <w:t>2022</w:t>
      </w:r>
      <w:r w:rsidR="007661AA">
        <w:t>)</w:t>
      </w:r>
      <w:r w:rsidRPr="004C0AA5">
        <w:t>. Respiration: physiology, pathology, and treatment. In </w:t>
      </w:r>
      <w:r w:rsidRPr="004C0AA5">
        <w:rPr>
          <w:i/>
          <w:iCs/>
        </w:rPr>
        <w:t>Wearable Sensing and Intelligent Data Analysis for Respiratory Management</w:t>
      </w:r>
      <w:r w:rsidRPr="004C0AA5">
        <w:t> (pp. 3-28). Academic Press.</w:t>
      </w:r>
    </w:p>
    <w:p w14:paraId="01D3F5C3" w14:textId="2BF0A41C" w:rsidR="003E5D77" w:rsidRDefault="00C33CFC" w:rsidP="00B41E58">
      <w:pPr>
        <w:ind w:left="720" w:hanging="720"/>
        <w:jc w:val="both"/>
      </w:pPr>
      <w:proofErr w:type="spellStart"/>
      <w:r w:rsidRPr="003E5D77">
        <w:t>Kamga</w:t>
      </w:r>
      <w:proofErr w:type="spellEnd"/>
      <w:r w:rsidRPr="003E5D77">
        <w:t xml:space="preserve">, A., </w:t>
      </w:r>
      <w:proofErr w:type="spellStart"/>
      <w:r w:rsidRPr="003E5D77">
        <w:t>Rochefort</w:t>
      </w:r>
      <w:proofErr w:type="spellEnd"/>
      <w:r w:rsidRPr="003E5D77">
        <w:t xml:space="preserve">-Morel, C., Le </w:t>
      </w:r>
      <w:proofErr w:type="spellStart"/>
      <w:r w:rsidRPr="003E5D77">
        <w:t>Guen</w:t>
      </w:r>
      <w:proofErr w:type="spellEnd"/>
      <w:r w:rsidRPr="003E5D77">
        <w:t xml:space="preserve">, Y., </w:t>
      </w:r>
      <w:proofErr w:type="spellStart"/>
      <w:r w:rsidRPr="003E5D77">
        <w:t>Ouksel</w:t>
      </w:r>
      <w:proofErr w:type="spellEnd"/>
      <w:r w:rsidRPr="003E5D77">
        <w:t xml:space="preserve">, H., Pipet, A. and </w:t>
      </w:r>
      <w:proofErr w:type="spellStart"/>
      <w:r w:rsidRPr="003E5D77">
        <w:t>Leroyer</w:t>
      </w:r>
      <w:proofErr w:type="spellEnd"/>
      <w:r w:rsidRPr="003E5D77">
        <w:t xml:space="preserve">, C., </w:t>
      </w:r>
      <w:r w:rsidR="00AF5557">
        <w:t>(</w:t>
      </w:r>
      <w:r w:rsidRPr="003E5D77">
        <w:t>2022</w:t>
      </w:r>
      <w:r w:rsidR="00AF5557">
        <w:t>)</w:t>
      </w:r>
      <w:r w:rsidRPr="003E5D77">
        <w:t>. Asthma and smoking: A review. </w:t>
      </w:r>
      <w:r w:rsidRPr="003E5D77">
        <w:rPr>
          <w:i/>
          <w:iCs/>
        </w:rPr>
        <w:t>Respiratory medicine and research</w:t>
      </w:r>
      <w:r w:rsidRPr="003E5D77">
        <w:t>, </w:t>
      </w:r>
      <w:r w:rsidRPr="003E5D77">
        <w:rPr>
          <w:i/>
          <w:iCs/>
        </w:rPr>
        <w:t>82</w:t>
      </w:r>
      <w:r w:rsidRPr="003E5D77">
        <w:t>, p.100916.</w:t>
      </w:r>
    </w:p>
    <w:p w14:paraId="3B87F1D0" w14:textId="7E7F7C20" w:rsidR="003E5D77" w:rsidRDefault="00C33CFC" w:rsidP="00B41E58">
      <w:pPr>
        <w:ind w:left="720" w:hanging="720"/>
        <w:jc w:val="both"/>
      </w:pPr>
      <w:r w:rsidRPr="004C0AA5">
        <w:t xml:space="preserve">Khan, Y.S. and Carey, F.J., </w:t>
      </w:r>
      <w:r w:rsidR="00C70866">
        <w:t>(</w:t>
      </w:r>
      <w:r w:rsidRPr="004C0AA5">
        <w:t>2025</w:t>
      </w:r>
      <w:r w:rsidR="00C70866">
        <w:t>)</w:t>
      </w:r>
      <w:r w:rsidRPr="004C0AA5">
        <w:t>. Histology, lung. In </w:t>
      </w:r>
      <w:proofErr w:type="spellStart"/>
      <w:r w:rsidRPr="004C0AA5">
        <w:rPr>
          <w:i/>
          <w:iCs/>
        </w:rPr>
        <w:t>StatPearls</w:t>
      </w:r>
      <w:proofErr w:type="spellEnd"/>
      <w:r w:rsidRPr="004C0AA5">
        <w:rPr>
          <w:i/>
          <w:iCs/>
        </w:rPr>
        <w:t xml:space="preserve"> [Internet]</w:t>
      </w:r>
      <w:r w:rsidRPr="004C0AA5">
        <w:t xml:space="preserve">. </w:t>
      </w:r>
      <w:proofErr w:type="spellStart"/>
      <w:r w:rsidRPr="004C0AA5">
        <w:t>StatPearls</w:t>
      </w:r>
      <w:proofErr w:type="spellEnd"/>
      <w:r w:rsidRPr="004C0AA5">
        <w:t xml:space="preserve"> publishing.</w:t>
      </w:r>
    </w:p>
    <w:p w14:paraId="69548657" w14:textId="52B7B200" w:rsidR="003E5D77" w:rsidRDefault="00C33CFC" w:rsidP="00B41E58">
      <w:pPr>
        <w:ind w:left="720" w:hanging="720"/>
        <w:jc w:val="both"/>
      </w:pPr>
      <w:proofErr w:type="spellStart"/>
      <w:r w:rsidRPr="004C0AA5">
        <w:t>Koppelman</w:t>
      </w:r>
      <w:proofErr w:type="spellEnd"/>
      <w:r w:rsidRPr="004C0AA5">
        <w:t xml:space="preserve">, G.H., </w:t>
      </w:r>
      <w:proofErr w:type="spellStart"/>
      <w:r w:rsidRPr="004C0AA5">
        <w:t>Pino-Yanes</w:t>
      </w:r>
      <w:proofErr w:type="spellEnd"/>
      <w:r w:rsidRPr="004C0AA5">
        <w:t xml:space="preserve">, M., </w:t>
      </w:r>
      <w:proofErr w:type="spellStart"/>
      <w:r w:rsidRPr="004C0AA5">
        <w:t>Melén</w:t>
      </w:r>
      <w:proofErr w:type="spellEnd"/>
      <w:r w:rsidRPr="004C0AA5">
        <w:t xml:space="preserve">, E., Powell, P., </w:t>
      </w:r>
      <w:proofErr w:type="spellStart"/>
      <w:r w:rsidRPr="004C0AA5">
        <w:t>Bracke</w:t>
      </w:r>
      <w:proofErr w:type="spellEnd"/>
      <w:r w:rsidRPr="004C0AA5">
        <w:t xml:space="preserve">, K.R., </w:t>
      </w:r>
      <w:proofErr w:type="spellStart"/>
      <w:r w:rsidRPr="004C0AA5">
        <w:t>Celedón</w:t>
      </w:r>
      <w:proofErr w:type="spellEnd"/>
      <w:r w:rsidRPr="004C0AA5">
        <w:t xml:space="preserve">, J.C. and </w:t>
      </w:r>
      <w:proofErr w:type="spellStart"/>
      <w:r w:rsidRPr="004C0AA5">
        <w:t>Brusselle</w:t>
      </w:r>
      <w:proofErr w:type="spellEnd"/>
      <w:r w:rsidRPr="004C0AA5">
        <w:t xml:space="preserve">, G.G., </w:t>
      </w:r>
      <w:r w:rsidR="00674C7F">
        <w:t>(</w:t>
      </w:r>
      <w:r w:rsidRPr="004C0AA5">
        <w:t>2025</w:t>
      </w:r>
      <w:r w:rsidR="00674C7F">
        <w:t>)</w:t>
      </w:r>
      <w:r w:rsidRPr="004C0AA5">
        <w:t>. Genetic and environmental risk factors for asthma: towards prevention. </w:t>
      </w:r>
      <w:r w:rsidRPr="004C0AA5">
        <w:rPr>
          <w:i/>
          <w:iCs/>
        </w:rPr>
        <w:t>The Lancet Respiratory Medicine</w:t>
      </w:r>
      <w:r w:rsidRPr="004C0AA5">
        <w:t>, </w:t>
      </w:r>
      <w:r w:rsidRPr="004C0AA5">
        <w:rPr>
          <w:i/>
          <w:iCs/>
        </w:rPr>
        <w:t>13</w:t>
      </w:r>
      <w:r w:rsidRPr="004C0AA5">
        <w:t>(11), pp.1011-1025.</w:t>
      </w:r>
    </w:p>
    <w:p w14:paraId="6AB296E9" w14:textId="6F870EF6" w:rsidR="003E5D77" w:rsidRDefault="00C33CFC" w:rsidP="00B41E58">
      <w:pPr>
        <w:ind w:left="720" w:hanging="720"/>
        <w:jc w:val="both"/>
      </w:pPr>
      <w:r w:rsidRPr="003E5D77">
        <w:t xml:space="preserve">Lin, H. and Li, H., </w:t>
      </w:r>
      <w:r w:rsidR="00263C24">
        <w:t>(</w:t>
      </w:r>
      <w:r w:rsidRPr="003E5D77">
        <w:t>2023</w:t>
      </w:r>
      <w:r w:rsidR="00263C24">
        <w:t>)</w:t>
      </w:r>
      <w:r w:rsidRPr="003E5D77">
        <w:t xml:space="preserve">. How does cigarette smoking affect airway </w:t>
      </w:r>
      <w:proofErr w:type="spellStart"/>
      <w:r w:rsidRPr="003E5D77">
        <w:t>remodeling</w:t>
      </w:r>
      <w:proofErr w:type="spellEnd"/>
      <w:r w:rsidRPr="003E5D77">
        <w:t xml:space="preserve"> in </w:t>
      </w:r>
      <w:proofErr w:type="gramStart"/>
      <w:r w:rsidRPr="003E5D77">
        <w:t>asthmatics?.</w:t>
      </w:r>
      <w:proofErr w:type="gramEnd"/>
      <w:r w:rsidRPr="003E5D77">
        <w:t> </w:t>
      </w:r>
      <w:r w:rsidRPr="003E5D77">
        <w:rPr>
          <w:i/>
          <w:iCs/>
        </w:rPr>
        <w:t>Tobacco Induced Diseases</w:t>
      </w:r>
      <w:r w:rsidRPr="003E5D77">
        <w:t>, </w:t>
      </w:r>
      <w:r w:rsidRPr="003E5D77">
        <w:rPr>
          <w:i/>
          <w:iCs/>
        </w:rPr>
        <w:t>21</w:t>
      </w:r>
      <w:r w:rsidRPr="003E5D77">
        <w:t>, p.13.</w:t>
      </w:r>
    </w:p>
    <w:p w14:paraId="60546AA5" w14:textId="089AAA36" w:rsidR="003E5D77" w:rsidRDefault="00C33CFC" w:rsidP="00B41E58">
      <w:pPr>
        <w:ind w:left="720" w:hanging="720"/>
        <w:jc w:val="both"/>
      </w:pPr>
      <w:proofErr w:type="spellStart"/>
      <w:r w:rsidRPr="004C0AA5">
        <w:t>Menzies-Gow</w:t>
      </w:r>
      <w:proofErr w:type="spellEnd"/>
      <w:r w:rsidRPr="004C0AA5">
        <w:t xml:space="preserve">, A., Jackson, D.J., Al-Ahmad, M., </w:t>
      </w:r>
      <w:proofErr w:type="spellStart"/>
      <w:r w:rsidRPr="004C0AA5">
        <w:t>Bleecker</w:t>
      </w:r>
      <w:proofErr w:type="spellEnd"/>
      <w:r w:rsidRPr="004C0AA5">
        <w:t xml:space="preserve">, E.R., </w:t>
      </w:r>
      <w:proofErr w:type="spellStart"/>
      <w:r w:rsidRPr="004C0AA5">
        <w:t>Cosio</w:t>
      </w:r>
      <w:proofErr w:type="spellEnd"/>
      <w:r w:rsidRPr="004C0AA5">
        <w:t xml:space="preserve"> </w:t>
      </w:r>
      <w:proofErr w:type="spellStart"/>
      <w:r w:rsidRPr="004C0AA5">
        <w:t>Piqueras</w:t>
      </w:r>
      <w:proofErr w:type="spellEnd"/>
      <w:r w:rsidRPr="004C0AA5">
        <w:t xml:space="preserve">, F.D.B.G., </w:t>
      </w:r>
      <w:proofErr w:type="spellStart"/>
      <w:r w:rsidRPr="004C0AA5">
        <w:t>Brunton</w:t>
      </w:r>
      <w:proofErr w:type="spellEnd"/>
      <w:r w:rsidRPr="004C0AA5">
        <w:t xml:space="preserve">, S., </w:t>
      </w:r>
      <w:proofErr w:type="spellStart"/>
      <w:r w:rsidRPr="004C0AA5">
        <w:t>Canonica</w:t>
      </w:r>
      <w:proofErr w:type="spellEnd"/>
      <w:r w:rsidRPr="004C0AA5">
        <w:t xml:space="preserve">, G.W., Chan, C.K., </w:t>
      </w:r>
      <w:proofErr w:type="spellStart"/>
      <w:r w:rsidRPr="004C0AA5">
        <w:t>Haughney</w:t>
      </w:r>
      <w:proofErr w:type="spellEnd"/>
      <w:r w:rsidRPr="004C0AA5">
        <w:t xml:space="preserve">, J., Holmes, S. and </w:t>
      </w:r>
      <w:proofErr w:type="spellStart"/>
      <w:r w:rsidRPr="004C0AA5">
        <w:t>Kocks</w:t>
      </w:r>
      <w:proofErr w:type="spellEnd"/>
      <w:r w:rsidRPr="004C0AA5">
        <w:t xml:space="preserve">, J., </w:t>
      </w:r>
      <w:r w:rsidR="00574225">
        <w:t>(</w:t>
      </w:r>
      <w:r w:rsidRPr="004C0AA5">
        <w:t>2022</w:t>
      </w:r>
      <w:r w:rsidR="00574225">
        <w:t>)</w:t>
      </w:r>
      <w:r w:rsidRPr="004C0AA5">
        <w:t>. A renewed charter: key principles to improve patient care in severe asthma. </w:t>
      </w:r>
      <w:r w:rsidRPr="004C0AA5">
        <w:rPr>
          <w:i/>
          <w:iCs/>
        </w:rPr>
        <w:t>Advances in Therapy</w:t>
      </w:r>
      <w:r w:rsidRPr="004C0AA5">
        <w:t>, </w:t>
      </w:r>
      <w:r w:rsidRPr="004C0AA5">
        <w:rPr>
          <w:i/>
          <w:iCs/>
        </w:rPr>
        <w:t>39</w:t>
      </w:r>
      <w:r w:rsidRPr="004C0AA5">
        <w:t>(12), pp.5307-5326.</w:t>
      </w:r>
    </w:p>
    <w:p w14:paraId="218C1B67" w14:textId="77965D87" w:rsidR="003E5D77" w:rsidRDefault="00C33CFC" w:rsidP="00B41E58">
      <w:pPr>
        <w:ind w:left="720" w:hanging="720"/>
        <w:jc w:val="both"/>
      </w:pPr>
      <w:proofErr w:type="spellStart"/>
      <w:r w:rsidRPr="004C0AA5">
        <w:t>Nasirova</w:t>
      </w:r>
      <w:proofErr w:type="spellEnd"/>
      <w:r w:rsidRPr="004C0AA5">
        <w:t xml:space="preserve">, G.R., </w:t>
      </w:r>
      <w:r w:rsidR="00724C13">
        <w:t>(</w:t>
      </w:r>
      <w:r w:rsidRPr="004C0AA5">
        <w:t>2025</w:t>
      </w:r>
      <w:r w:rsidR="00724C13">
        <w:t>)</w:t>
      </w:r>
      <w:r w:rsidRPr="004C0AA5">
        <w:t>. Understanding structural changes in the respiratory tract in chronic disease. </w:t>
      </w:r>
      <w:r w:rsidRPr="004C0AA5">
        <w:rPr>
          <w:i/>
          <w:iCs/>
        </w:rPr>
        <w:t>Academic Journal of Science, Technology and Education</w:t>
      </w:r>
      <w:r w:rsidRPr="004C0AA5">
        <w:t>, </w:t>
      </w:r>
      <w:r w:rsidRPr="004C0AA5">
        <w:rPr>
          <w:i/>
          <w:iCs/>
        </w:rPr>
        <w:t>1</w:t>
      </w:r>
      <w:r w:rsidRPr="004C0AA5">
        <w:t>(6), pp.82-85.</w:t>
      </w:r>
    </w:p>
    <w:p w14:paraId="0FBF54B5" w14:textId="604D1644" w:rsidR="003E5D77" w:rsidRDefault="00C33CFC" w:rsidP="00B41E58">
      <w:pPr>
        <w:ind w:left="720" w:hanging="720"/>
        <w:jc w:val="both"/>
      </w:pPr>
      <w:r w:rsidRPr="004C0AA5">
        <w:t xml:space="preserve">Nata, S.C. and </w:t>
      </w:r>
      <w:proofErr w:type="spellStart"/>
      <w:r w:rsidRPr="004C0AA5">
        <w:t>Launico</w:t>
      </w:r>
      <w:proofErr w:type="spellEnd"/>
      <w:r w:rsidRPr="004C0AA5">
        <w:t xml:space="preserve">, M.V., </w:t>
      </w:r>
      <w:r w:rsidR="00603DE4">
        <w:t>(</w:t>
      </w:r>
      <w:r w:rsidRPr="004C0AA5">
        <w:t>2025</w:t>
      </w:r>
      <w:r w:rsidR="00603DE4">
        <w:t>)</w:t>
      </w:r>
      <w:r w:rsidRPr="004C0AA5">
        <w:t>. Anatomy, airway. In </w:t>
      </w:r>
      <w:proofErr w:type="spellStart"/>
      <w:r w:rsidRPr="004C0AA5">
        <w:rPr>
          <w:i/>
          <w:iCs/>
        </w:rPr>
        <w:t>StatPearls</w:t>
      </w:r>
      <w:proofErr w:type="spellEnd"/>
      <w:r w:rsidRPr="004C0AA5">
        <w:rPr>
          <w:i/>
          <w:iCs/>
        </w:rPr>
        <w:t xml:space="preserve"> [Internet]</w:t>
      </w:r>
      <w:r w:rsidRPr="004C0AA5">
        <w:t xml:space="preserve">. </w:t>
      </w:r>
      <w:proofErr w:type="spellStart"/>
      <w:r w:rsidRPr="004C0AA5">
        <w:t>StatPearls</w:t>
      </w:r>
      <w:proofErr w:type="spellEnd"/>
      <w:r w:rsidRPr="004C0AA5">
        <w:t xml:space="preserve"> Publishing.</w:t>
      </w:r>
    </w:p>
    <w:p w14:paraId="3A2167B7" w14:textId="73A2ED2E" w:rsidR="003E5D77" w:rsidRDefault="00C33CFC" w:rsidP="00B41E58">
      <w:pPr>
        <w:ind w:left="720" w:hanging="720"/>
        <w:jc w:val="both"/>
      </w:pPr>
      <w:proofErr w:type="spellStart"/>
      <w:r w:rsidRPr="004C0AA5">
        <w:t>Neder</w:t>
      </w:r>
      <w:proofErr w:type="spellEnd"/>
      <w:r w:rsidRPr="004C0AA5">
        <w:t xml:space="preserve">, J.A., Kirby, M., </w:t>
      </w:r>
      <w:proofErr w:type="spellStart"/>
      <w:r w:rsidRPr="004C0AA5">
        <w:t>Santyr</w:t>
      </w:r>
      <w:proofErr w:type="spellEnd"/>
      <w:r w:rsidRPr="004C0AA5">
        <w:t xml:space="preserve">, G., </w:t>
      </w:r>
      <w:proofErr w:type="spellStart"/>
      <w:r w:rsidRPr="004C0AA5">
        <w:t>Pourafkari</w:t>
      </w:r>
      <w:proofErr w:type="spellEnd"/>
      <w:r w:rsidRPr="004C0AA5">
        <w:t xml:space="preserve">, M., Smyth, R., Phillips, D.B., </w:t>
      </w:r>
      <w:proofErr w:type="spellStart"/>
      <w:r w:rsidRPr="004C0AA5">
        <w:t>Crinion</w:t>
      </w:r>
      <w:proofErr w:type="spellEnd"/>
      <w:r w:rsidRPr="004C0AA5">
        <w:t xml:space="preserve">, S., de-Torres, J.P. and O’Donnell, D.E., </w:t>
      </w:r>
      <w:r w:rsidR="00E94CA0">
        <w:t>(</w:t>
      </w:r>
      <w:r w:rsidRPr="004C0AA5">
        <w:t>2022</w:t>
      </w:r>
      <w:r w:rsidR="00E94CA0">
        <w:t>)</w:t>
      </w:r>
      <w:r w:rsidRPr="004C0AA5">
        <w:t>. V̇/Q̇ mismatch: a novel target for COPD treatment. </w:t>
      </w:r>
      <w:r w:rsidRPr="004C0AA5">
        <w:rPr>
          <w:i/>
          <w:iCs/>
        </w:rPr>
        <w:t>Chest</w:t>
      </w:r>
      <w:r w:rsidRPr="004C0AA5">
        <w:t>, </w:t>
      </w:r>
      <w:r w:rsidRPr="004C0AA5">
        <w:rPr>
          <w:i/>
          <w:iCs/>
        </w:rPr>
        <w:t>162</w:t>
      </w:r>
      <w:r w:rsidRPr="004C0AA5">
        <w:t>(5), pp.1030-1047.</w:t>
      </w:r>
    </w:p>
    <w:p w14:paraId="2E94A7A8" w14:textId="412F04FF" w:rsidR="003E5D77" w:rsidRDefault="00C33CFC" w:rsidP="00B41E58">
      <w:pPr>
        <w:ind w:left="720" w:hanging="720"/>
        <w:jc w:val="both"/>
      </w:pPr>
      <w:r w:rsidRPr="003E5D77">
        <w:t xml:space="preserve">Reyes Noriega, N., Del-Río-Navarro, B.E., Berber, A., de </w:t>
      </w:r>
      <w:proofErr w:type="spellStart"/>
      <w:r w:rsidRPr="003E5D77">
        <w:t>Jesús</w:t>
      </w:r>
      <w:proofErr w:type="spellEnd"/>
      <w:r w:rsidRPr="003E5D77">
        <w:t xml:space="preserve"> Romero Tapia, S. and Molina </w:t>
      </w:r>
      <w:proofErr w:type="spellStart"/>
      <w:r w:rsidRPr="003E5D77">
        <w:t>Díaz</w:t>
      </w:r>
      <w:proofErr w:type="spellEnd"/>
      <w:r w:rsidRPr="003E5D77">
        <w:t xml:space="preserve">, D.J.M., </w:t>
      </w:r>
      <w:r w:rsidR="00C627FA">
        <w:t>(</w:t>
      </w:r>
      <w:r w:rsidRPr="003E5D77">
        <w:t>2023</w:t>
      </w:r>
      <w:r w:rsidR="00C627FA">
        <w:t>)</w:t>
      </w:r>
      <w:r w:rsidRPr="003E5D77">
        <w:t xml:space="preserve">. Effect of obesity on lung function in the </w:t>
      </w:r>
      <w:proofErr w:type="spellStart"/>
      <w:r w:rsidRPr="003E5D77">
        <w:t>pediatric</w:t>
      </w:r>
      <w:proofErr w:type="spellEnd"/>
      <w:r w:rsidRPr="003E5D77">
        <w:t xml:space="preserve"> and adult populations with asthma: a review. </w:t>
      </w:r>
      <w:r w:rsidRPr="003E5D77">
        <w:rPr>
          <w:i/>
          <w:iCs/>
        </w:rPr>
        <w:t>Journal of Clinical Medicine</w:t>
      </w:r>
      <w:r w:rsidRPr="003E5D77">
        <w:t>, </w:t>
      </w:r>
      <w:r w:rsidRPr="003E5D77">
        <w:rPr>
          <w:i/>
          <w:iCs/>
        </w:rPr>
        <w:t>12</w:t>
      </w:r>
      <w:r w:rsidRPr="003E5D77">
        <w:t>(16), p.5385.</w:t>
      </w:r>
    </w:p>
    <w:p w14:paraId="17F09926" w14:textId="7D576394" w:rsidR="003E5D77" w:rsidRDefault="00C33CFC" w:rsidP="00B41E58">
      <w:pPr>
        <w:ind w:left="720" w:hanging="720"/>
        <w:jc w:val="both"/>
      </w:pPr>
      <w:r w:rsidRPr="004C0AA5">
        <w:t xml:space="preserve">Richards, J.B. and </w:t>
      </w:r>
      <w:proofErr w:type="spellStart"/>
      <w:r w:rsidRPr="004C0AA5">
        <w:t>Schwartzstein</w:t>
      </w:r>
      <w:proofErr w:type="spellEnd"/>
      <w:r w:rsidRPr="004C0AA5">
        <w:t xml:space="preserve">, R.M., </w:t>
      </w:r>
      <w:r w:rsidR="00444DA7">
        <w:t>(</w:t>
      </w:r>
      <w:r w:rsidRPr="004C0AA5">
        <w:t>2024</w:t>
      </w:r>
      <w:r w:rsidR="00444DA7">
        <w:t>)</w:t>
      </w:r>
      <w:r w:rsidRPr="004C0AA5">
        <w:t>. Respiratory Symptoms. In </w:t>
      </w:r>
      <w:r w:rsidRPr="004C0AA5">
        <w:rPr>
          <w:i/>
          <w:iCs/>
        </w:rPr>
        <w:t>Lifestyle Medicine, Fourth Edition</w:t>
      </w:r>
      <w:r w:rsidRPr="004C0AA5">
        <w:t> (pp. 577-594). CRC Press.</w:t>
      </w:r>
    </w:p>
    <w:p w14:paraId="042FF45D" w14:textId="4898EF09" w:rsidR="003E5D77" w:rsidRDefault="00C33CFC" w:rsidP="00B41E58">
      <w:pPr>
        <w:ind w:left="720" w:hanging="720"/>
        <w:jc w:val="both"/>
      </w:pPr>
      <w:r w:rsidRPr="004C0AA5">
        <w:t xml:space="preserve">Salah, A.R.M., </w:t>
      </w:r>
      <w:r w:rsidR="00D233F9">
        <w:t>(</w:t>
      </w:r>
      <w:r w:rsidRPr="004C0AA5">
        <w:t>2025</w:t>
      </w:r>
      <w:r w:rsidR="00D233F9">
        <w:t>)</w:t>
      </w:r>
      <w:r w:rsidRPr="004C0AA5">
        <w:t>. Boyle’s Law: Pressure–Volume Relationships in Gases.</w:t>
      </w:r>
    </w:p>
    <w:p w14:paraId="3EBE580C" w14:textId="06183239" w:rsidR="003E5D77" w:rsidRDefault="00C33CFC" w:rsidP="00B41E58">
      <w:pPr>
        <w:ind w:left="720" w:hanging="720"/>
        <w:jc w:val="both"/>
      </w:pPr>
      <w:proofErr w:type="spellStart"/>
      <w:r w:rsidRPr="004C0AA5">
        <w:t>Seethala</w:t>
      </w:r>
      <w:proofErr w:type="spellEnd"/>
      <w:r w:rsidRPr="004C0AA5">
        <w:t xml:space="preserve">, R. and Jacob, S., </w:t>
      </w:r>
      <w:r w:rsidR="00D11E8E">
        <w:t>(</w:t>
      </w:r>
      <w:r w:rsidRPr="004C0AA5">
        <w:t>2026</w:t>
      </w:r>
      <w:r w:rsidR="00D11E8E">
        <w:t>)</w:t>
      </w:r>
      <w:r w:rsidRPr="004C0AA5">
        <w:t>. AN APPROACH TO AIRWAY MANAGEMENT AND ACUTE RESPIRATORY FAILURE. </w:t>
      </w:r>
      <w:r w:rsidRPr="004C0AA5">
        <w:rPr>
          <w:i/>
          <w:iCs/>
        </w:rPr>
        <w:t>Techniques in Vascular and Interventional Radiology</w:t>
      </w:r>
      <w:r w:rsidRPr="004C0AA5">
        <w:t>, p.101113.</w:t>
      </w:r>
    </w:p>
    <w:p w14:paraId="27448A0B" w14:textId="03DA2247" w:rsidR="003E5D77" w:rsidRDefault="00C33CFC" w:rsidP="00B41E58">
      <w:pPr>
        <w:ind w:left="720" w:hanging="720"/>
        <w:jc w:val="both"/>
      </w:pPr>
      <w:proofErr w:type="spellStart"/>
      <w:r w:rsidRPr="004C0AA5">
        <w:t>Tufail</w:t>
      </w:r>
      <w:proofErr w:type="spellEnd"/>
      <w:r w:rsidRPr="004C0AA5">
        <w:t xml:space="preserve">, A., Jiang, Y. and Cui, X., </w:t>
      </w:r>
      <w:r w:rsidR="0036217F">
        <w:t>(</w:t>
      </w:r>
      <w:r w:rsidRPr="004C0AA5">
        <w:t>2025</w:t>
      </w:r>
      <w:r w:rsidR="0036217F">
        <w:t>)</w:t>
      </w:r>
      <w:r w:rsidRPr="004C0AA5">
        <w:t>. A review on the mucus dynamics in the human respiratory airway. </w:t>
      </w:r>
      <w:r w:rsidRPr="004C0AA5">
        <w:rPr>
          <w:i/>
          <w:iCs/>
        </w:rPr>
        <w:t xml:space="preserve">Biomechanics and </w:t>
      </w:r>
      <w:proofErr w:type="spellStart"/>
      <w:r w:rsidRPr="004C0AA5">
        <w:rPr>
          <w:i/>
          <w:iCs/>
        </w:rPr>
        <w:t>Modeling</w:t>
      </w:r>
      <w:proofErr w:type="spellEnd"/>
      <w:r w:rsidRPr="004C0AA5">
        <w:rPr>
          <w:i/>
          <w:iCs/>
        </w:rPr>
        <w:t xml:space="preserve"> in </w:t>
      </w:r>
      <w:proofErr w:type="spellStart"/>
      <w:r w:rsidRPr="004C0AA5">
        <w:rPr>
          <w:i/>
          <w:iCs/>
        </w:rPr>
        <w:t>Mechanobiology</w:t>
      </w:r>
      <w:proofErr w:type="spellEnd"/>
      <w:r w:rsidRPr="004C0AA5">
        <w:t>, </w:t>
      </w:r>
      <w:r w:rsidRPr="004C0AA5">
        <w:rPr>
          <w:i/>
          <w:iCs/>
        </w:rPr>
        <w:t>24</w:t>
      </w:r>
      <w:r w:rsidRPr="004C0AA5">
        <w:t>(1), pp.107-123.</w:t>
      </w:r>
    </w:p>
    <w:p w14:paraId="0B709EFE" w14:textId="3925E907" w:rsidR="003E5D77" w:rsidRDefault="00C33CFC" w:rsidP="00B41E58">
      <w:pPr>
        <w:ind w:left="720" w:hanging="720"/>
        <w:jc w:val="both"/>
      </w:pPr>
      <w:proofErr w:type="spellStart"/>
      <w:r w:rsidRPr="003E5D77">
        <w:t>Xiong</w:t>
      </w:r>
      <w:proofErr w:type="spellEnd"/>
      <w:r w:rsidRPr="003E5D77">
        <w:t xml:space="preserve">, T., Bai, X., Wei, X., Wang, L., Li, F., Shi, H. and Shi, Y., </w:t>
      </w:r>
      <w:r w:rsidR="00170825">
        <w:t>(</w:t>
      </w:r>
      <w:r w:rsidRPr="003E5D77">
        <w:t>2023</w:t>
      </w:r>
      <w:r w:rsidR="00170825">
        <w:t>)</w:t>
      </w:r>
      <w:r w:rsidRPr="003E5D77">
        <w:t>. Exercise rehabilitation and chronic respiratory diseases: effects, mechanisms, and therapeutic benefits. </w:t>
      </w:r>
      <w:r w:rsidRPr="003E5D77">
        <w:rPr>
          <w:i/>
          <w:iCs/>
        </w:rPr>
        <w:t>International Journal of Chronic Obstructive Pulmonary Disease</w:t>
      </w:r>
      <w:r w:rsidRPr="003E5D77">
        <w:t>, pp.1251-1266.</w:t>
      </w:r>
    </w:p>
    <w:sectPr w:rsidR="003E5D7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2D7C41" w14:textId="77777777" w:rsidR="00424823" w:rsidRDefault="00424823">
      <w:pPr>
        <w:spacing w:after="0" w:line="240" w:lineRule="auto"/>
      </w:pPr>
      <w:r>
        <w:separator/>
      </w:r>
    </w:p>
  </w:endnote>
  <w:endnote w:type="continuationSeparator" w:id="0">
    <w:p w14:paraId="590ABEC9" w14:textId="77777777" w:rsidR="00424823" w:rsidRDefault="004248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634DC" w14:textId="77777777" w:rsidR="00540FF6" w:rsidRDefault="00540F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A205B" w14:textId="77777777" w:rsidR="00540FF6" w:rsidRDefault="00540F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430A06" w14:textId="77777777" w:rsidR="00540FF6" w:rsidRDefault="00540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327344" w14:textId="77777777" w:rsidR="00424823" w:rsidRDefault="00424823">
      <w:pPr>
        <w:spacing w:after="0" w:line="240" w:lineRule="auto"/>
      </w:pPr>
      <w:r>
        <w:separator/>
      </w:r>
    </w:p>
  </w:footnote>
  <w:footnote w:type="continuationSeparator" w:id="0">
    <w:p w14:paraId="77019B63" w14:textId="77777777" w:rsidR="00424823" w:rsidRDefault="004248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A8DDB8" w14:textId="77777777" w:rsidR="00540FF6" w:rsidRDefault="00540F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4A3AFE00" w14:textId="2FC86290" w:rsidR="00540FF6" w:rsidRDefault="00C33CF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B6753B" w14:textId="77777777" w:rsidR="00A87576" w:rsidRDefault="00A87576"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D13B0" w14:textId="77777777" w:rsidR="00540FF6" w:rsidRDefault="00540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A3FAC"/>
    <w:multiLevelType w:val="multilevel"/>
    <w:tmpl w:val="F536BE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A11F25"/>
    <w:multiLevelType w:val="hybridMultilevel"/>
    <w:tmpl w:val="25F0AD82"/>
    <w:lvl w:ilvl="0" w:tplc="A19ED518">
      <w:start w:val="1"/>
      <w:numFmt w:val="bullet"/>
      <w:lvlText w:val=""/>
      <w:lvlJc w:val="left"/>
      <w:pPr>
        <w:ind w:left="720" w:hanging="360"/>
      </w:pPr>
      <w:rPr>
        <w:rFonts w:ascii="Symbol" w:hAnsi="Symbol" w:hint="default"/>
      </w:rPr>
    </w:lvl>
    <w:lvl w:ilvl="1" w:tplc="8F6A5520" w:tentative="1">
      <w:start w:val="1"/>
      <w:numFmt w:val="bullet"/>
      <w:lvlText w:val="o"/>
      <w:lvlJc w:val="left"/>
      <w:pPr>
        <w:ind w:left="1440" w:hanging="360"/>
      </w:pPr>
      <w:rPr>
        <w:rFonts w:ascii="Courier New" w:hAnsi="Courier New" w:cs="Courier New" w:hint="default"/>
      </w:rPr>
    </w:lvl>
    <w:lvl w:ilvl="2" w:tplc="0D54D548" w:tentative="1">
      <w:start w:val="1"/>
      <w:numFmt w:val="bullet"/>
      <w:lvlText w:val=""/>
      <w:lvlJc w:val="left"/>
      <w:pPr>
        <w:ind w:left="2160" w:hanging="360"/>
      </w:pPr>
      <w:rPr>
        <w:rFonts w:ascii="Wingdings" w:hAnsi="Wingdings" w:hint="default"/>
      </w:rPr>
    </w:lvl>
    <w:lvl w:ilvl="3" w:tplc="DB7A8B2C" w:tentative="1">
      <w:start w:val="1"/>
      <w:numFmt w:val="bullet"/>
      <w:lvlText w:val=""/>
      <w:lvlJc w:val="left"/>
      <w:pPr>
        <w:ind w:left="2880" w:hanging="360"/>
      </w:pPr>
      <w:rPr>
        <w:rFonts w:ascii="Symbol" w:hAnsi="Symbol" w:hint="default"/>
      </w:rPr>
    </w:lvl>
    <w:lvl w:ilvl="4" w:tplc="81E2554C" w:tentative="1">
      <w:start w:val="1"/>
      <w:numFmt w:val="bullet"/>
      <w:lvlText w:val="o"/>
      <w:lvlJc w:val="left"/>
      <w:pPr>
        <w:ind w:left="3600" w:hanging="360"/>
      </w:pPr>
      <w:rPr>
        <w:rFonts w:ascii="Courier New" w:hAnsi="Courier New" w:cs="Courier New" w:hint="default"/>
      </w:rPr>
    </w:lvl>
    <w:lvl w:ilvl="5" w:tplc="CDEE9FA8" w:tentative="1">
      <w:start w:val="1"/>
      <w:numFmt w:val="bullet"/>
      <w:lvlText w:val=""/>
      <w:lvlJc w:val="left"/>
      <w:pPr>
        <w:ind w:left="4320" w:hanging="360"/>
      </w:pPr>
      <w:rPr>
        <w:rFonts w:ascii="Wingdings" w:hAnsi="Wingdings" w:hint="default"/>
      </w:rPr>
    </w:lvl>
    <w:lvl w:ilvl="6" w:tplc="97F87856" w:tentative="1">
      <w:start w:val="1"/>
      <w:numFmt w:val="bullet"/>
      <w:lvlText w:val=""/>
      <w:lvlJc w:val="left"/>
      <w:pPr>
        <w:ind w:left="5040" w:hanging="360"/>
      </w:pPr>
      <w:rPr>
        <w:rFonts w:ascii="Symbol" w:hAnsi="Symbol" w:hint="default"/>
      </w:rPr>
    </w:lvl>
    <w:lvl w:ilvl="7" w:tplc="11FA20DC" w:tentative="1">
      <w:start w:val="1"/>
      <w:numFmt w:val="bullet"/>
      <w:lvlText w:val="o"/>
      <w:lvlJc w:val="left"/>
      <w:pPr>
        <w:ind w:left="5760" w:hanging="360"/>
      </w:pPr>
      <w:rPr>
        <w:rFonts w:ascii="Courier New" w:hAnsi="Courier New" w:cs="Courier New" w:hint="default"/>
      </w:rPr>
    </w:lvl>
    <w:lvl w:ilvl="8" w:tplc="EF148B4C" w:tentative="1">
      <w:start w:val="1"/>
      <w:numFmt w:val="bullet"/>
      <w:lvlText w:val=""/>
      <w:lvlJc w:val="left"/>
      <w:pPr>
        <w:ind w:left="6480" w:hanging="360"/>
      </w:pPr>
      <w:rPr>
        <w:rFonts w:ascii="Wingdings" w:hAnsi="Wingdings" w:hint="default"/>
      </w:rPr>
    </w:lvl>
  </w:abstractNum>
  <w:abstractNum w:abstractNumId="2" w15:restartNumberingAfterBreak="0">
    <w:nsid w:val="0ACA11FD"/>
    <w:multiLevelType w:val="multilevel"/>
    <w:tmpl w:val="AA18DD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586BF2"/>
    <w:multiLevelType w:val="hybridMultilevel"/>
    <w:tmpl w:val="E5C8BE4E"/>
    <w:lvl w:ilvl="0" w:tplc="53A66B42">
      <w:start w:val="1"/>
      <w:numFmt w:val="bullet"/>
      <w:lvlText w:val=""/>
      <w:lvlJc w:val="left"/>
      <w:pPr>
        <w:ind w:left="720" w:hanging="360"/>
      </w:pPr>
      <w:rPr>
        <w:rFonts w:ascii="Symbol" w:hAnsi="Symbol" w:hint="default"/>
      </w:rPr>
    </w:lvl>
    <w:lvl w:ilvl="1" w:tplc="240AF260" w:tentative="1">
      <w:start w:val="1"/>
      <w:numFmt w:val="bullet"/>
      <w:lvlText w:val="o"/>
      <w:lvlJc w:val="left"/>
      <w:pPr>
        <w:ind w:left="1440" w:hanging="360"/>
      </w:pPr>
      <w:rPr>
        <w:rFonts w:ascii="Courier New" w:hAnsi="Courier New" w:cs="Courier New" w:hint="default"/>
      </w:rPr>
    </w:lvl>
    <w:lvl w:ilvl="2" w:tplc="0F020F8A" w:tentative="1">
      <w:start w:val="1"/>
      <w:numFmt w:val="bullet"/>
      <w:lvlText w:val=""/>
      <w:lvlJc w:val="left"/>
      <w:pPr>
        <w:ind w:left="2160" w:hanging="360"/>
      </w:pPr>
      <w:rPr>
        <w:rFonts w:ascii="Wingdings" w:hAnsi="Wingdings" w:hint="default"/>
      </w:rPr>
    </w:lvl>
    <w:lvl w:ilvl="3" w:tplc="77684B0C" w:tentative="1">
      <w:start w:val="1"/>
      <w:numFmt w:val="bullet"/>
      <w:lvlText w:val=""/>
      <w:lvlJc w:val="left"/>
      <w:pPr>
        <w:ind w:left="2880" w:hanging="360"/>
      </w:pPr>
      <w:rPr>
        <w:rFonts w:ascii="Symbol" w:hAnsi="Symbol" w:hint="default"/>
      </w:rPr>
    </w:lvl>
    <w:lvl w:ilvl="4" w:tplc="58EA7AA4" w:tentative="1">
      <w:start w:val="1"/>
      <w:numFmt w:val="bullet"/>
      <w:lvlText w:val="o"/>
      <w:lvlJc w:val="left"/>
      <w:pPr>
        <w:ind w:left="3600" w:hanging="360"/>
      </w:pPr>
      <w:rPr>
        <w:rFonts w:ascii="Courier New" w:hAnsi="Courier New" w:cs="Courier New" w:hint="default"/>
      </w:rPr>
    </w:lvl>
    <w:lvl w:ilvl="5" w:tplc="8BBC1B88" w:tentative="1">
      <w:start w:val="1"/>
      <w:numFmt w:val="bullet"/>
      <w:lvlText w:val=""/>
      <w:lvlJc w:val="left"/>
      <w:pPr>
        <w:ind w:left="4320" w:hanging="360"/>
      </w:pPr>
      <w:rPr>
        <w:rFonts w:ascii="Wingdings" w:hAnsi="Wingdings" w:hint="default"/>
      </w:rPr>
    </w:lvl>
    <w:lvl w:ilvl="6" w:tplc="9E7435B8" w:tentative="1">
      <w:start w:val="1"/>
      <w:numFmt w:val="bullet"/>
      <w:lvlText w:val=""/>
      <w:lvlJc w:val="left"/>
      <w:pPr>
        <w:ind w:left="5040" w:hanging="360"/>
      </w:pPr>
      <w:rPr>
        <w:rFonts w:ascii="Symbol" w:hAnsi="Symbol" w:hint="default"/>
      </w:rPr>
    </w:lvl>
    <w:lvl w:ilvl="7" w:tplc="3AD8CAA0" w:tentative="1">
      <w:start w:val="1"/>
      <w:numFmt w:val="bullet"/>
      <w:lvlText w:val="o"/>
      <w:lvlJc w:val="left"/>
      <w:pPr>
        <w:ind w:left="5760" w:hanging="360"/>
      </w:pPr>
      <w:rPr>
        <w:rFonts w:ascii="Courier New" w:hAnsi="Courier New" w:cs="Courier New" w:hint="default"/>
      </w:rPr>
    </w:lvl>
    <w:lvl w:ilvl="8" w:tplc="12800276" w:tentative="1">
      <w:start w:val="1"/>
      <w:numFmt w:val="bullet"/>
      <w:lvlText w:val=""/>
      <w:lvlJc w:val="left"/>
      <w:pPr>
        <w:ind w:left="6480" w:hanging="360"/>
      </w:pPr>
      <w:rPr>
        <w:rFonts w:ascii="Wingdings" w:hAnsi="Wingdings" w:hint="default"/>
      </w:rPr>
    </w:lvl>
  </w:abstractNum>
  <w:abstractNum w:abstractNumId="4" w15:restartNumberingAfterBreak="0">
    <w:nsid w:val="183E43CD"/>
    <w:multiLevelType w:val="multilevel"/>
    <w:tmpl w:val="83560E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F71D6A"/>
    <w:multiLevelType w:val="multilevel"/>
    <w:tmpl w:val="2DE4F3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B64E63"/>
    <w:multiLevelType w:val="multilevel"/>
    <w:tmpl w:val="D1C4F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CA6848"/>
    <w:multiLevelType w:val="multilevel"/>
    <w:tmpl w:val="CF0C8D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E42B70"/>
    <w:multiLevelType w:val="multilevel"/>
    <w:tmpl w:val="4B161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671407"/>
    <w:multiLevelType w:val="hybridMultilevel"/>
    <w:tmpl w:val="274E4772"/>
    <w:lvl w:ilvl="0" w:tplc="DE46A004">
      <w:start w:val="1"/>
      <w:numFmt w:val="decimal"/>
      <w:lvlText w:val="%1."/>
      <w:lvlJc w:val="left"/>
      <w:pPr>
        <w:ind w:left="720" w:hanging="360"/>
      </w:pPr>
    </w:lvl>
    <w:lvl w:ilvl="1" w:tplc="279618C8" w:tentative="1">
      <w:start w:val="1"/>
      <w:numFmt w:val="lowerLetter"/>
      <w:lvlText w:val="%2."/>
      <w:lvlJc w:val="left"/>
      <w:pPr>
        <w:ind w:left="1440" w:hanging="360"/>
      </w:pPr>
    </w:lvl>
    <w:lvl w:ilvl="2" w:tplc="2BA6C430" w:tentative="1">
      <w:start w:val="1"/>
      <w:numFmt w:val="lowerRoman"/>
      <w:lvlText w:val="%3."/>
      <w:lvlJc w:val="right"/>
      <w:pPr>
        <w:ind w:left="2160" w:hanging="180"/>
      </w:pPr>
    </w:lvl>
    <w:lvl w:ilvl="3" w:tplc="1E3A1730" w:tentative="1">
      <w:start w:val="1"/>
      <w:numFmt w:val="decimal"/>
      <w:lvlText w:val="%4."/>
      <w:lvlJc w:val="left"/>
      <w:pPr>
        <w:ind w:left="2880" w:hanging="360"/>
      </w:pPr>
    </w:lvl>
    <w:lvl w:ilvl="4" w:tplc="E8C0A778" w:tentative="1">
      <w:start w:val="1"/>
      <w:numFmt w:val="lowerLetter"/>
      <w:lvlText w:val="%5."/>
      <w:lvlJc w:val="left"/>
      <w:pPr>
        <w:ind w:left="3600" w:hanging="360"/>
      </w:pPr>
    </w:lvl>
    <w:lvl w:ilvl="5" w:tplc="3ECC7D5E" w:tentative="1">
      <w:start w:val="1"/>
      <w:numFmt w:val="lowerRoman"/>
      <w:lvlText w:val="%6."/>
      <w:lvlJc w:val="right"/>
      <w:pPr>
        <w:ind w:left="4320" w:hanging="180"/>
      </w:pPr>
    </w:lvl>
    <w:lvl w:ilvl="6" w:tplc="ED28B6EA" w:tentative="1">
      <w:start w:val="1"/>
      <w:numFmt w:val="decimal"/>
      <w:lvlText w:val="%7."/>
      <w:lvlJc w:val="left"/>
      <w:pPr>
        <w:ind w:left="5040" w:hanging="360"/>
      </w:pPr>
    </w:lvl>
    <w:lvl w:ilvl="7" w:tplc="C6B0BFDC" w:tentative="1">
      <w:start w:val="1"/>
      <w:numFmt w:val="lowerLetter"/>
      <w:lvlText w:val="%8."/>
      <w:lvlJc w:val="left"/>
      <w:pPr>
        <w:ind w:left="5760" w:hanging="360"/>
      </w:pPr>
    </w:lvl>
    <w:lvl w:ilvl="8" w:tplc="0AAA7C76" w:tentative="1">
      <w:start w:val="1"/>
      <w:numFmt w:val="lowerRoman"/>
      <w:lvlText w:val="%9."/>
      <w:lvlJc w:val="right"/>
      <w:pPr>
        <w:ind w:left="6480" w:hanging="180"/>
      </w:pPr>
    </w:lvl>
  </w:abstractNum>
  <w:num w:numId="1" w16cid:durableId="1565212491">
    <w:abstractNumId w:val="1"/>
  </w:num>
  <w:num w:numId="2" w16cid:durableId="1488201491">
    <w:abstractNumId w:val="3"/>
  </w:num>
  <w:num w:numId="3" w16cid:durableId="829560726">
    <w:abstractNumId w:val="9"/>
  </w:num>
  <w:num w:numId="4" w16cid:durableId="1537113954">
    <w:abstractNumId w:val="2"/>
  </w:num>
  <w:num w:numId="5" w16cid:durableId="502597400">
    <w:abstractNumId w:val="4"/>
  </w:num>
  <w:num w:numId="6" w16cid:durableId="1692998893">
    <w:abstractNumId w:val="6"/>
  </w:num>
  <w:num w:numId="7" w16cid:durableId="1732583568">
    <w:abstractNumId w:val="0"/>
  </w:num>
  <w:num w:numId="8" w16cid:durableId="33774177">
    <w:abstractNumId w:val="7"/>
  </w:num>
  <w:num w:numId="9" w16cid:durableId="1348025951">
    <w:abstractNumId w:val="5"/>
  </w:num>
  <w:num w:numId="10" w16cid:durableId="135319299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1AA3"/>
    <w:rsid w:val="000023DB"/>
    <w:rsid w:val="0000532F"/>
    <w:rsid w:val="00017183"/>
    <w:rsid w:val="00022609"/>
    <w:rsid w:val="00034E85"/>
    <w:rsid w:val="000403DC"/>
    <w:rsid w:val="00040DA7"/>
    <w:rsid w:val="00043794"/>
    <w:rsid w:val="000528D5"/>
    <w:rsid w:val="0006684D"/>
    <w:rsid w:val="00071CEB"/>
    <w:rsid w:val="0008149D"/>
    <w:rsid w:val="00093C6D"/>
    <w:rsid w:val="000A31C2"/>
    <w:rsid w:val="000B2B02"/>
    <w:rsid w:val="000D56EF"/>
    <w:rsid w:val="000E4057"/>
    <w:rsid w:val="000F0C31"/>
    <w:rsid w:val="00102444"/>
    <w:rsid w:val="00104C71"/>
    <w:rsid w:val="00107498"/>
    <w:rsid w:val="00115C5D"/>
    <w:rsid w:val="00124993"/>
    <w:rsid w:val="00135063"/>
    <w:rsid w:val="00136D9F"/>
    <w:rsid w:val="00144F69"/>
    <w:rsid w:val="00145914"/>
    <w:rsid w:val="00145C7E"/>
    <w:rsid w:val="001574FE"/>
    <w:rsid w:val="00160724"/>
    <w:rsid w:val="00170825"/>
    <w:rsid w:val="00171B29"/>
    <w:rsid w:val="001723BB"/>
    <w:rsid w:val="001732CE"/>
    <w:rsid w:val="001817CB"/>
    <w:rsid w:val="0018235D"/>
    <w:rsid w:val="00183C76"/>
    <w:rsid w:val="0018545A"/>
    <w:rsid w:val="001863CD"/>
    <w:rsid w:val="0019052C"/>
    <w:rsid w:val="001914AB"/>
    <w:rsid w:val="00191971"/>
    <w:rsid w:val="00192B0D"/>
    <w:rsid w:val="001A3032"/>
    <w:rsid w:val="001B0942"/>
    <w:rsid w:val="001B5DDF"/>
    <w:rsid w:val="001B7CF3"/>
    <w:rsid w:val="001C159B"/>
    <w:rsid w:val="001C5206"/>
    <w:rsid w:val="001D26FC"/>
    <w:rsid w:val="001D7C27"/>
    <w:rsid w:val="001E0BBA"/>
    <w:rsid w:val="001E1659"/>
    <w:rsid w:val="001E7CD3"/>
    <w:rsid w:val="001F2FF1"/>
    <w:rsid w:val="001F47B9"/>
    <w:rsid w:val="001F53C7"/>
    <w:rsid w:val="00205FBC"/>
    <w:rsid w:val="0022050C"/>
    <w:rsid w:val="002402C8"/>
    <w:rsid w:val="00244860"/>
    <w:rsid w:val="00244EE8"/>
    <w:rsid w:val="00250BAF"/>
    <w:rsid w:val="00252656"/>
    <w:rsid w:val="002544CC"/>
    <w:rsid w:val="00256E5C"/>
    <w:rsid w:val="00257C58"/>
    <w:rsid w:val="00263C24"/>
    <w:rsid w:val="002641C8"/>
    <w:rsid w:val="002710E5"/>
    <w:rsid w:val="00287DEB"/>
    <w:rsid w:val="0029372E"/>
    <w:rsid w:val="00297D72"/>
    <w:rsid w:val="00297E3D"/>
    <w:rsid w:val="002B4B7E"/>
    <w:rsid w:val="002C62B0"/>
    <w:rsid w:val="002D45C2"/>
    <w:rsid w:val="002D4E24"/>
    <w:rsid w:val="002D7219"/>
    <w:rsid w:val="002F31F6"/>
    <w:rsid w:val="0030357A"/>
    <w:rsid w:val="00307E34"/>
    <w:rsid w:val="003118D8"/>
    <w:rsid w:val="0031670F"/>
    <w:rsid w:val="00324C80"/>
    <w:rsid w:val="0032654A"/>
    <w:rsid w:val="00350909"/>
    <w:rsid w:val="00354E9B"/>
    <w:rsid w:val="0036217F"/>
    <w:rsid w:val="00381AFE"/>
    <w:rsid w:val="00385186"/>
    <w:rsid w:val="00392165"/>
    <w:rsid w:val="003966CB"/>
    <w:rsid w:val="00397A12"/>
    <w:rsid w:val="003A2380"/>
    <w:rsid w:val="003B2E32"/>
    <w:rsid w:val="003B6220"/>
    <w:rsid w:val="003B6A31"/>
    <w:rsid w:val="003B6D98"/>
    <w:rsid w:val="003D3815"/>
    <w:rsid w:val="003E5D77"/>
    <w:rsid w:val="003F0062"/>
    <w:rsid w:val="003F0F03"/>
    <w:rsid w:val="003F1E6B"/>
    <w:rsid w:val="003F2565"/>
    <w:rsid w:val="003F3465"/>
    <w:rsid w:val="00404BF7"/>
    <w:rsid w:val="00407E47"/>
    <w:rsid w:val="00410873"/>
    <w:rsid w:val="00424823"/>
    <w:rsid w:val="0043132A"/>
    <w:rsid w:val="004372F7"/>
    <w:rsid w:val="00440D8C"/>
    <w:rsid w:val="00444DA7"/>
    <w:rsid w:val="00451C0B"/>
    <w:rsid w:val="00454DC2"/>
    <w:rsid w:val="00463A29"/>
    <w:rsid w:val="0046442B"/>
    <w:rsid w:val="004665F4"/>
    <w:rsid w:val="00466B61"/>
    <w:rsid w:val="00466B91"/>
    <w:rsid w:val="004768E0"/>
    <w:rsid w:val="00486402"/>
    <w:rsid w:val="004959F3"/>
    <w:rsid w:val="0049655F"/>
    <w:rsid w:val="00496A07"/>
    <w:rsid w:val="004A02E4"/>
    <w:rsid w:val="004A351B"/>
    <w:rsid w:val="004B0727"/>
    <w:rsid w:val="004C0528"/>
    <w:rsid w:val="004C085F"/>
    <w:rsid w:val="004C0AA5"/>
    <w:rsid w:val="004C0D17"/>
    <w:rsid w:val="004C30B1"/>
    <w:rsid w:val="004C5212"/>
    <w:rsid w:val="004D1F75"/>
    <w:rsid w:val="004D28DD"/>
    <w:rsid w:val="004F3C26"/>
    <w:rsid w:val="00521BE3"/>
    <w:rsid w:val="005236E9"/>
    <w:rsid w:val="00532E4D"/>
    <w:rsid w:val="00532FDF"/>
    <w:rsid w:val="00534667"/>
    <w:rsid w:val="0054023C"/>
    <w:rsid w:val="00540FF6"/>
    <w:rsid w:val="005460B3"/>
    <w:rsid w:val="005475A8"/>
    <w:rsid w:val="0056163B"/>
    <w:rsid w:val="00561882"/>
    <w:rsid w:val="00574225"/>
    <w:rsid w:val="0057779B"/>
    <w:rsid w:val="005A0FCA"/>
    <w:rsid w:val="005A6D79"/>
    <w:rsid w:val="005B2A8C"/>
    <w:rsid w:val="005B61EA"/>
    <w:rsid w:val="005C0391"/>
    <w:rsid w:val="005C1D9B"/>
    <w:rsid w:val="005D141E"/>
    <w:rsid w:val="005E1D3B"/>
    <w:rsid w:val="005F1FBF"/>
    <w:rsid w:val="00603DE4"/>
    <w:rsid w:val="0060528A"/>
    <w:rsid w:val="00632FB5"/>
    <w:rsid w:val="00633BBA"/>
    <w:rsid w:val="00636B2A"/>
    <w:rsid w:val="006468C0"/>
    <w:rsid w:val="006475B8"/>
    <w:rsid w:val="0065581E"/>
    <w:rsid w:val="00674C7F"/>
    <w:rsid w:val="00693C5D"/>
    <w:rsid w:val="006A3C3F"/>
    <w:rsid w:val="006B7AA1"/>
    <w:rsid w:val="006D7BF8"/>
    <w:rsid w:val="006E4C6E"/>
    <w:rsid w:val="006E6917"/>
    <w:rsid w:val="006E7271"/>
    <w:rsid w:val="006E7D34"/>
    <w:rsid w:val="006F0676"/>
    <w:rsid w:val="006F5378"/>
    <w:rsid w:val="006F789B"/>
    <w:rsid w:val="007029F9"/>
    <w:rsid w:val="007052BC"/>
    <w:rsid w:val="00713C96"/>
    <w:rsid w:val="00724C13"/>
    <w:rsid w:val="0072720C"/>
    <w:rsid w:val="00730027"/>
    <w:rsid w:val="007368C8"/>
    <w:rsid w:val="00742BA4"/>
    <w:rsid w:val="00745758"/>
    <w:rsid w:val="007521CF"/>
    <w:rsid w:val="00756796"/>
    <w:rsid w:val="007661AA"/>
    <w:rsid w:val="00782337"/>
    <w:rsid w:val="00791442"/>
    <w:rsid w:val="00795DFE"/>
    <w:rsid w:val="007978B8"/>
    <w:rsid w:val="007A3A32"/>
    <w:rsid w:val="007B21A0"/>
    <w:rsid w:val="007B36AD"/>
    <w:rsid w:val="007B3780"/>
    <w:rsid w:val="007C1BCB"/>
    <w:rsid w:val="007C1D00"/>
    <w:rsid w:val="007C25F3"/>
    <w:rsid w:val="007C5313"/>
    <w:rsid w:val="007E07BB"/>
    <w:rsid w:val="007E69F0"/>
    <w:rsid w:val="007E74A7"/>
    <w:rsid w:val="007F54F4"/>
    <w:rsid w:val="008006A9"/>
    <w:rsid w:val="00823052"/>
    <w:rsid w:val="00830AEC"/>
    <w:rsid w:val="00832DFC"/>
    <w:rsid w:val="00840E87"/>
    <w:rsid w:val="00843E71"/>
    <w:rsid w:val="00853131"/>
    <w:rsid w:val="00854362"/>
    <w:rsid w:val="008572FB"/>
    <w:rsid w:val="00864C71"/>
    <w:rsid w:val="008718F9"/>
    <w:rsid w:val="0088274F"/>
    <w:rsid w:val="008858BC"/>
    <w:rsid w:val="00890CA2"/>
    <w:rsid w:val="008A070B"/>
    <w:rsid w:val="008B0DC2"/>
    <w:rsid w:val="008B3E1A"/>
    <w:rsid w:val="008C1E60"/>
    <w:rsid w:val="008D27B5"/>
    <w:rsid w:val="008D404B"/>
    <w:rsid w:val="008E78C9"/>
    <w:rsid w:val="00912B77"/>
    <w:rsid w:val="0091483F"/>
    <w:rsid w:val="0091704F"/>
    <w:rsid w:val="00921602"/>
    <w:rsid w:val="0092632C"/>
    <w:rsid w:val="00927825"/>
    <w:rsid w:val="00930600"/>
    <w:rsid w:val="00935075"/>
    <w:rsid w:val="009363E8"/>
    <w:rsid w:val="00937C07"/>
    <w:rsid w:val="00937C4B"/>
    <w:rsid w:val="0094411A"/>
    <w:rsid w:val="00955871"/>
    <w:rsid w:val="009645B0"/>
    <w:rsid w:val="009721F0"/>
    <w:rsid w:val="00983947"/>
    <w:rsid w:val="00991F89"/>
    <w:rsid w:val="0099341C"/>
    <w:rsid w:val="00993DE1"/>
    <w:rsid w:val="009953C5"/>
    <w:rsid w:val="009A4EAD"/>
    <w:rsid w:val="009A5B17"/>
    <w:rsid w:val="009A5F09"/>
    <w:rsid w:val="009B045A"/>
    <w:rsid w:val="009B6724"/>
    <w:rsid w:val="009C60F1"/>
    <w:rsid w:val="009F584C"/>
    <w:rsid w:val="009F6BDF"/>
    <w:rsid w:val="00A030FF"/>
    <w:rsid w:val="00A05A71"/>
    <w:rsid w:val="00A0768B"/>
    <w:rsid w:val="00A105DC"/>
    <w:rsid w:val="00A25776"/>
    <w:rsid w:val="00A37784"/>
    <w:rsid w:val="00A452E5"/>
    <w:rsid w:val="00A478DB"/>
    <w:rsid w:val="00A53E0A"/>
    <w:rsid w:val="00A55847"/>
    <w:rsid w:val="00A56384"/>
    <w:rsid w:val="00A610B5"/>
    <w:rsid w:val="00A628CA"/>
    <w:rsid w:val="00A67CE4"/>
    <w:rsid w:val="00A723F4"/>
    <w:rsid w:val="00A731A5"/>
    <w:rsid w:val="00A74605"/>
    <w:rsid w:val="00A85BE5"/>
    <w:rsid w:val="00A866C6"/>
    <w:rsid w:val="00A87576"/>
    <w:rsid w:val="00A87622"/>
    <w:rsid w:val="00A94AE9"/>
    <w:rsid w:val="00AD3547"/>
    <w:rsid w:val="00AD3B2C"/>
    <w:rsid w:val="00AD4684"/>
    <w:rsid w:val="00AD5B39"/>
    <w:rsid w:val="00AF01F3"/>
    <w:rsid w:val="00AF1065"/>
    <w:rsid w:val="00AF5557"/>
    <w:rsid w:val="00B04C54"/>
    <w:rsid w:val="00B11F14"/>
    <w:rsid w:val="00B12550"/>
    <w:rsid w:val="00B214DE"/>
    <w:rsid w:val="00B41E58"/>
    <w:rsid w:val="00B44CA7"/>
    <w:rsid w:val="00B45FD2"/>
    <w:rsid w:val="00B46594"/>
    <w:rsid w:val="00B47BEB"/>
    <w:rsid w:val="00B55170"/>
    <w:rsid w:val="00B83D0E"/>
    <w:rsid w:val="00BA17B7"/>
    <w:rsid w:val="00BA4BE3"/>
    <w:rsid w:val="00BA5040"/>
    <w:rsid w:val="00BB3E24"/>
    <w:rsid w:val="00BB7F9F"/>
    <w:rsid w:val="00BC6237"/>
    <w:rsid w:val="00BE1926"/>
    <w:rsid w:val="00BF3D4C"/>
    <w:rsid w:val="00BF3DA8"/>
    <w:rsid w:val="00C019D3"/>
    <w:rsid w:val="00C07098"/>
    <w:rsid w:val="00C23CE5"/>
    <w:rsid w:val="00C33318"/>
    <w:rsid w:val="00C33CFC"/>
    <w:rsid w:val="00C404C2"/>
    <w:rsid w:val="00C40DF5"/>
    <w:rsid w:val="00C4185F"/>
    <w:rsid w:val="00C579D7"/>
    <w:rsid w:val="00C60C92"/>
    <w:rsid w:val="00C627FA"/>
    <w:rsid w:val="00C64DA3"/>
    <w:rsid w:val="00C67B6F"/>
    <w:rsid w:val="00C70866"/>
    <w:rsid w:val="00C71C6A"/>
    <w:rsid w:val="00C76260"/>
    <w:rsid w:val="00C809C2"/>
    <w:rsid w:val="00C87318"/>
    <w:rsid w:val="00C877EA"/>
    <w:rsid w:val="00C91D4B"/>
    <w:rsid w:val="00C9395F"/>
    <w:rsid w:val="00C93A96"/>
    <w:rsid w:val="00CA0925"/>
    <w:rsid w:val="00CA0A81"/>
    <w:rsid w:val="00CA4D05"/>
    <w:rsid w:val="00CB1ED2"/>
    <w:rsid w:val="00CC6206"/>
    <w:rsid w:val="00CE149A"/>
    <w:rsid w:val="00CE1946"/>
    <w:rsid w:val="00CE20FE"/>
    <w:rsid w:val="00CF40DB"/>
    <w:rsid w:val="00CF78EE"/>
    <w:rsid w:val="00D04C04"/>
    <w:rsid w:val="00D11E8E"/>
    <w:rsid w:val="00D150D6"/>
    <w:rsid w:val="00D165ED"/>
    <w:rsid w:val="00D233F9"/>
    <w:rsid w:val="00D33EED"/>
    <w:rsid w:val="00D35459"/>
    <w:rsid w:val="00D37E5E"/>
    <w:rsid w:val="00D410CC"/>
    <w:rsid w:val="00D45C12"/>
    <w:rsid w:val="00D51288"/>
    <w:rsid w:val="00D64C94"/>
    <w:rsid w:val="00D82749"/>
    <w:rsid w:val="00D82995"/>
    <w:rsid w:val="00D95AC9"/>
    <w:rsid w:val="00DB6CEB"/>
    <w:rsid w:val="00DC0C7A"/>
    <w:rsid w:val="00DC35D1"/>
    <w:rsid w:val="00DD5E48"/>
    <w:rsid w:val="00DD6180"/>
    <w:rsid w:val="00DD6690"/>
    <w:rsid w:val="00DD6FA6"/>
    <w:rsid w:val="00DE1E73"/>
    <w:rsid w:val="00DE6A2E"/>
    <w:rsid w:val="00E119BD"/>
    <w:rsid w:val="00E13095"/>
    <w:rsid w:val="00E13BAC"/>
    <w:rsid w:val="00E30880"/>
    <w:rsid w:val="00E36709"/>
    <w:rsid w:val="00E47C7D"/>
    <w:rsid w:val="00E51D13"/>
    <w:rsid w:val="00E56D9A"/>
    <w:rsid w:val="00E570AD"/>
    <w:rsid w:val="00E7014C"/>
    <w:rsid w:val="00E76066"/>
    <w:rsid w:val="00E94CA0"/>
    <w:rsid w:val="00EA0194"/>
    <w:rsid w:val="00EB191A"/>
    <w:rsid w:val="00EB5E21"/>
    <w:rsid w:val="00EB6749"/>
    <w:rsid w:val="00ED63A9"/>
    <w:rsid w:val="00EF6D1E"/>
    <w:rsid w:val="00EF7B52"/>
    <w:rsid w:val="00F01B92"/>
    <w:rsid w:val="00F02D49"/>
    <w:rsid w:val="00F04923"/>
    <w:rsid w:val="00F1212A"/>
    <w:rsid w:val="00F150A3"/>
    <w:rsid w:val="00F307B6"/>
    <w:rsid w:val="00F3521B"/>
    <w:rsid w:val="00F3599C"/>
    <w:rsid w:val="00F40AD1"/>
    <w:rsid w:val="00F42366"/>
    <w:rsid w:val="00F42650"/>
    <w:rsid w:val="00F4676E"/>
    <w:rsid w:val="00F47358"/>
    <w:rsid w:val="00F47FFB"/>
    <w:rsid w:val="00F66F3F"/>
    <w:rsid w:val="00F720F0"/>
    <w:rsid w:val="00F76964"/>
    <w:rsid w:val="00F80612"/>
    <w:rsid w:val="00F859EC"/>
    <w:rsid w:val="00F9239F"/>
    <w:rsid w:val="00F9787E"/>
    <w:rsid w:val="00FB3CAC"/>
    <w:rsid w:val="00FB5C3D"/>
    <w:rsid w:val="00FC32D4"/>
    <w:rsid w:val="00FC46A5"/>
    <w:rsid w:val="00FC501E"/>
    <w:rsid w:val="00FE5044"/>
    <w:rsid w:val="00FF2BCC"/>
    <w:rsid w:val="00FF3F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D37E5E"/>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D37E5E"/>
    <w:pPr>
      <w:spacing w:after="100"/>
    </w:pPr>
  </w:style>
  <w:style w:type="paragraph" w:styleId="TOC2">
    <w:name w:val="toc 2"/>
    <w:basedOn w:val="Normal"/>
    <w:next w:val="Normal"/>
    <w:autoRedefine/>
    <w:uiPriority w:val="39"/>
    <w:unhideWhenUsed/>
    <w:rsid w:val="00D37E5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F95A8D-2FDA-4F26-9D8C-F4E0B5CD39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2657</Words>
  <Characters>15145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sohail akram</cp:lastModifiedBy>
  <cp:revision>16</cp:revision>
  <dcterms:created xsi:type="dcterms:W3CDTF">2026-02-19T21:40:00Z</dcterms:created>
  <dcterms:modified xsi:type="dcterms:W3CDTF">2026-02-19T21:53:00Z</dcterms:modified>
</cp:coreProperties>
</file>