
<file path=[Content_Types].xml><?xml version="1.0" encoding="utf-8"?>
<Types xmlns="http://schemas.openxmlformats.org/package/2006/content-types">
  <Default Extension="emf" ContentType="image/x-emf"/>
  <Default Extension="jpeg" ContentType="image/jpeg"/>
  <Default Extension="JP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2" Type="http://schemas.openxmlformats.org/package/2006/relationships/metadata/thumbnail" Target="docProps/thumbnail.emf"/><Relationship Id="rId1" Type="http://schemas.openxmlformats.org/officeDocument/2006/relationships/officeDocument" Target="word/document.xml"/><Relationship Id="rId5" Type="http://schemas.openxmlformats.org/officeDocument/2006/relationships/custom-properties" Target="docProps/custom.xml"/><Relationship Id="rId4" Type="http://schemas.openxmlformats.org/officeDocument/2006/relationships/extended-properties" Target="docProps/app.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3A92CA51" w14:textId="59DF1F27" w:rsidR="00C93C3A" w:rsidRPr="00812591" w:rsidRDefault="00175B5D" w:rsidP="00175B5D">
      <w:pPr>
        <w:pStyle w:val="BodyText"/>
        <w:spacing w:line="360" w:lineRule="auto"/>
        <w:mirrorIndents/>
        <w:jc w:val="center"/>
        <w:rPr>
          <w:rFonts w:ascii="Arial" w:hAnsi="Arial" w:cs="Arial"/>
          <w:sz w:val="20"/>
        </w:rPr>
      </w:pPr>
      <w:r>
        <w:rPr>
          <w:noProof/>
        </w:rPr>
        <w:drawing>
          <wp:inline distT="0" distB="0" distL="0" distR="0" wp14:anchorId="5FBB0351" wp14:editId="58BDB20B">
            <wp:extent cx="3363063" cy="962025"/>
            <wp:effectExtent l="0" t="0" r="8890" b="0"/>
            <wp:docPr id="3" name="Picture 1" descr="Text&#10;&#10;Description automatically generated">
              <a:extLst xmlns:a="http://schemas.openxmlformats.org/drawingml/2006/main">
                <a:ext uri="{FF2B5EF4-FFF2-40B4-BE49-F238E27FC236}">
                  <a16:creationId xmlns:a16="http://schemas.microsoft.com/office/drawing/2014/main" id="{C3715A97-7C12-4B07-9EE8-ACD18DB85189}"/>
                </a:ext>
              </a:extLs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Picture 1" descr="Text&#10;&#10;Description automatically generated">
                      <a:extLst>
                        <a:ext uri="{FF2B5EF4-FFF2-40B4-BE49-F238E27FC236}">
                          <a16:creationId xmlns:a16="http://schemas.microsoft.com/office/drawing/2014/main" id="{C3715A97-7C12-4B07-9EE8-ACD18DB85189}"/>
                        </a:ext>
                      </a:extLst>
                    </pic:cNvPr>
                    <pic:cNvPicPr>
                      <a:picLocks noChangeAspect="1"/>
                    </pic:cNvPicPr>
                  </pic:nvPicPr>
                  <pic:blipFill>
                    <a:blip r:embed="rId7" cstate="print">
                      <a:extLst>
                        <a:ext uri="{28A0092B-C50C-407E-A947-70E740481C1C}">
                          <a14:useLocalDpi xmlns:a14="http://schemas.microsoft.com/office/drawing/2010/main" val="0"/>
                        </a:ext>
                      </a:extLst>
                    </a:blip>
                    <a:stretch>
                      <a:fillRect/>
                    </a:stretch>
                  </pic:blipFill>
                  <pic:spPr>
                    <a:xfrm>
                      <a:off x="0" y="0"/>
                      <a:ext cx="3388059" cy="969175"/>
                    </a:xfrm>
                    <a:prstGeom prst="rect">
                      <a:avLst/>
                    </a:prstGeom>
                  </pic:spPr>
                </pic:pic>
              </a:graphicData>
            </a:graphic>
          </wp:inline>
        </w:drawing>
      </w:r>
    </w:p>
    <w:p w14:paraId="2C6853A7" w14:textId="0064275E" w:rsidR="00C93C3A" w:rsidRDefault="00C93C3A" w:rsidP="00DA52F0">
      <w:pPr>
        <w:pStyle w:val="BodyText"/>
        <w:spacing w:line="360" w:lineRule="auto"/>
        <w:mirrorIndents/>
        <w:rPr>
          <w:rFonts w:ascii="Arial" w:hAnsi="Arial" w:cs="Arial"/>
          <w:sz w:val="20"/>
        </w:rPr>
      </w:pPr>
    </w:p>
    <w:p w14:paraId="1D46ECAF" w14:textId="77777777" w:rsidR="00141A69" w:rsidRPr="00812591" w:rsidRDefault="00141A69" w:rsidP="00DA52F0">
      <w:pPr>
        <w:pStyle w:val="BodyText"/>
        <w:spacing w:line="360" w:lineRule="auto"/>
        <w:mirrorIndents/>
        <w:rPr>
          <w:rFonts w:ascii="Arial" w:hAnsi="Arial" w:cs="Arial"/>
          <w:sz w:val="20"/>
        </w:rPr>
      </w:pPr>
    </w:p>
    <w:p w14:paraId="36B51F0B" w14:textId="20EEF0B5" w:rsidR="00141A69" w:rsidRPr="00141A69" w:rsidRDefault="00C57C29" w:rsidP="00141A69">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spacing w:line="360" w:lineRule="auto"/>
        <w:mirrorIndents/>
        <w:jc w:val="center"/>
        <w:rPr>
          <w:rFonts w:ascii="Arial" w:eastAsia="Arial Unicode MS" w:hAnsi="Arial" w:cs="Arial"/>
          <w:b/>
          <w:color w:val="0070C0"/>
          <w:sz w:val="80"/>
          <w:szCs w:val="80"/>
        </w:rPr>
      </w:pPr>
      <w:r w:rsidRPr="00C57C29">
        <w:rPr>
          <w:rFonts w:ascii="Arial" w:eastAsia="Arial Unicode MS" w:hAnsi="Arial" w:cs="Arial"/>
          <w:b/>
          <w:bCs/>
          <w:i/>
          <w:color w:val="0070C0"/>
          <w:sz w:val="40"/>
          <w:szCs w:val="40"/>
        </w:rPr>
        <w:t>Exploring barriers to inclusion in education and employment for neurodivergent adults in the UK</w:t>
      </w:r>
    </w:p>
    <w:p w14:paraId="68C09712" w14:textId="77777777" w:rsidR="00FF6D97" w:rsidRDefault="00FF6D97" w:rsidP="00141A69">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spacing w:line="360" w:lineRule="auto"/>
        <w:mirrorIndents/>
        <w:jc w:val="center"/>
        <w:rPr>
          <w:rFonts w:ascii="Arial" w:eastAsia="Arial Unicode MS" w:hAnsi="Arial" w:cs="Arial"/>
          <w:b/>
          <w:color w:val="0070C0"/>
          <w:sz w:val="40"/>
          <w:szCs w:val="40"/>
        </w:rPr>
      </w:pPr>
    </w:p>
    <w:p w14:paraId="5D74BABE" w14:textId="3FA526FF" w:rsidR="00141A69" w:rsidRPr="00003180" w:rsidRDefault="00FF6D97" w:rsidP="00141A69">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spacing w:line="360" w:lineRule="auto"/>
        <w:mirrorIndents/>
        <w:jc w:val="center"/>
        <w:rPr>
          <w:rFonts w:ascii="Arial" w:eastAsia="Arial Unicode MS" w:hAnsi="Arial" w:cs="Arial"/>
          <w:bCs/>
          <w:sz w:val="28"/>
          <w:szCs w:val="28"/>
        </w:rPr>
      </w:pPr>
      <w:r>
        <w:rPr>
          <w:rFonts w:ascii="Arial" w:eastAsia="Arial Unicode MS" w:hAnsi="Arial" w:cs="Arial"/>
          <w:b/>
          <w:color w:val="0070C0"/>
          <w:sz w:val="40"/>
          <w:szCs w:val="40"/>
        </w:rPr>
        <w:t xml:space="preserve">   </w:t>
      </w:r>
      <w:r w:rsidR="008B5F43" w:rsidRPr="00003180">
        <w:rPr>
          <w:rFonts w:ascii="Arial" w:eastAsia="Arial Unicode MS" w:hAnsi="Arial" w:cs="Arial"/>
          <w:bCs/>
          <w:sz w:val="28"/>
          <w:szCs w:val="28"/>
        </w:rPr>
        <w:t>Luminita Anamaria Com</w:t>
      </w:r>
      <w:r w:rsidR="009657F3" w:rsidRPr="00003180">
        <w:rPr>
          <w:rFonts w:ascii="Arial" w:eastAsia="Arial Unicode MS" w:hAnsi="Arial" w:cs="Arial"/>
          <w:bCs/>
          <w:sz w:val="28"/>
          <w:szCs w:val="28"/>
        </w:rPr>
        <w:t>and</w:t>
      </w:r>
      <w:r w:rsidR="00012D74" w:rsidRPr="00003180">
        <w:rPr>
          <w:rFonts w:ascii="Arial" w:eastAsia="Arial Unicode MS" w:hAnsi="Arial" w:cs="Arial"/>
          <w:bCs/>
          <w:sz w:val="28"/>
          <w:szCs w:val="28"/>
        </w:rPr>
        <w:t>e</w:t>
      </w:r>
    </w:p>
    <w:p w14:paraId="50CD5F9A" w14:textId="1F7BC9DC" w:rsidR="00012D74" w:rsidRPr="00003180" w:rsidRDefault="00012D74" w:rsidP="00141A69">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spacing w:line="360" w:lineRule="auto"/>
        <w:mirrorIndents/>
        <w:jc w:val="center"/>
        <w:rPr>
          <w:rFonts w:ascii="Arial" w:eastAsia="Arial Unicode MS" w:hAnsi="Arial" w:cs="Arial"/>
          <w:bCs/>
          <w:sz w:val="28"/>
          <w:szCs w:val="28"/>
        </w:rPr>
      </w:pPr>
      <w:r w:rsidRPr="00003180">
        <w:rPr>
          <w:rFonts w:ascii="Arial" w:eastAsia="Arial Unicode MS" w:hAnsi="Arial" w:cs="Arial"/>
          <w:bCs/>
          <w:sz w:val="28"/>
          <w:szCs w:val="28"/>
        </w:rPr>
        <w:t>ID 2310115</w:t>
      </w:r>
    </w:p>
    <w:p w14:paraId="1711C0CD" w14:textId="77777777" w:rsidR="008825E0" w:rsidRDefault="008825E0" w:rsidP="00141A69">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spacing w:line="360" w:lineRule="auto"/>
        <w:mirrorIndents/>
        <w:rPr>
          <w:rFonts w:ascii="Arial" w:eastAsia="Arial Unicode MS" w:hAnsi="Arial" w:cs="Arial"/>
          <w:sz w:val="40"/>
          <w:szCs w:val="40"/>
        </w:rPr>
      </w:pPr>
    </w:p>
    <w:p w14:paraId="2E4B2069" w14:textId="77777777" w:rsidR="008825E0" w:rsidRDefault="008825E0" w:rsidP="00141A69">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spacing w:line="360" w:lineRule="auto"/>
        <w:mirrorIndents/>
        <w:rPr>
          <w:rFonts w:ascii="Arial" w:eastAsia="Arial Unicode MS" w:hAnsi="Arial" w:cs="Arial"/>
          <w:sz w:val="40"/>
          <w:szCs w:val="40"/>
        </w:rPr>
      </w:pPr>
    </w:p>
    <w:p w14:paraId="70F09D8E" w14:textId="371A0C42" w:rsidR="00141A69" w:rsidRPr="00003180" w:rsidRDefault="008825E0" w:rsidP="006D7E47">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spacing w:line="360" w:lineRule="auto"/>
        <w:mirrorIndents/>
        <w:jc w:val="center"/>
        <w:rPr>
          <w:rFonts w:ascii="Arial" w:eastAsia="Arial Unicode MS" w:hAnsi="Arial" w:cs="Arial"/>
          <w:sz w:val="28"/>
          <w:szCs w:val="28"/>
        </w:rPr>
      </w:pPr>
      <w:r w:rsidRPr="00003180">
        <w:rPr>
          <w:rFonts w:ascii="Arial" w:eastAsia="Arial Unicode MS" w:hAnsi="Arial" w:cs="Arial"/>
          <w:b/>
          <w:bCs/>
          <w:sz w:val="28"/>
          <w:szCs w:val="28"/>
        </w:rPr>
        <w:t>Supervisor</w:t>
      </w:r>
      <w:r w:rsidRPr="00003180">
        <w:rPr>
          <w:rFonts w:ascii="Arial" w:eastAsia="Arial Unicode MS" w:hAnsi="Arial" w:cs="Arial"/>
          <w:sz w:val="28"/>
          <w:szCs w:val="28"/>
        </w:rPr>
        <w:t>:</w:t>
      </w:r>
      <w:r w:rsidR="008B5F43" w:rsidRPr="00003180">
        <w:rPr>
          <w:rFonts w:ascii="Arial" w:eastAsia="Arial Unicode MS" w:hAnsi="Arial" w:cs="Arial"/>
          <w:sz w:val="28"/>
          <w:szCs w:val="28"/>
        </w:rPr>
        <w:t xml:space="preserve"> </w:t>
      </w:r>
      <w:r w:rsidR="002349BD" w:rsidRPr="00003180">
        <w:rPr>
          <w:rFonts w:ascii="Arial" w:eastAsia="Arial Unicode MS" w:hAnsi="Arial" w:cs="Arial"/>
          <w:sz w:val="28"/>
          <w:szCs w:val="28"/>
        </w:rPr>
        <w:t>Bianca San</w:t>
      </w:r>
      <w:r w:rsidR="00855DC0" w:rsidRPr="00003180">
        <w:rPr>
          <w:rFonts w:ascii="Arial" w:eastAsia="Arial Unicode MS" w:hAnsi="Arial" w:cs="Arial"/>
          <w:sz w:val="28"/>
          <w:szCs w:val="28"/>
        </w:rPr>
        <w:t>filippo</w:t>
      </w:r>
    </w:p>
    <w:p w14:paraId="59D9433A" w14:textId="77777777" w:rsidR="00141A69" w:rsidRPr="00003180" w:rsidRDefault="00141A69" w:rsidP="00141A69">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spacing w:line="360" w:lineRule="auto"/>
        <w:mirrorIndents/>
        <w:rPr>
          <w:rFonts w:ascii="Arial" w:eastAsia="Arial Unicode MS" w:hAnsi="Arial" w:cs="Arial"/>
          <w:sz w:val="28"/>
          <w:szCs w:val="28"/>
        </w:rPr>
      </w:pPr>
    </w:p>
    <w:p w14:paraId="7EF4DE9C" w14:textId="77777777" w:rsidR="00141A69" w:rsidRPr="00003180" w:rsidRDefault="00141A69" w:rsidP="00141A69">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spacing w:line="360" w:lineRule="auto"/>
        <w:mirrorIndents/>
        <w:jc w:val="center"/>
        <w:rPr>
          <w:rFonts w:ascii="Arial" w:eastAsia="Arial Unicode MS" w:hAnsi="Arial" w:cs="Arial"/>
          <w:sz w:val="28"/>
          <w:szCs w:val="28"/>
        </w:rPr>
      </w:pPr>
      <w:r w:rsidRPr="00003180">
        <w:rPr>
          <w:rFonts w:ascii="Arial" w:eastAsia="Arial Unicode MS" w:hAnsi="Arial" w:cs="Arial"/>
          <w:sz w:val="28"/>
          <w:szCs w:val="28"/>
        </w:rPr>
        <w:t xml:space="preserve">Dissertation submitted as part of the requirements for the award BSc (Hons) Health and Social Care </w:t>
      </w:r>
    </w:p>
    <w:p w14:paraId="130CFF03" w14:textId="77777777" w:rsidR="00141A69" w:rsidRPr="00812591" w:rsidRDefault="00141A69" w:rsidP="00141A69">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spacing w:line="360" w:lineRule="auto"/>
        <w:mirrorIndents/>
        <w:rPr>
          <w:rFonts w:ascii="Arial" w:eastAsia="Arial Unicode MS" w:hAnsi="Arial" w:cs="Arial"/>
        </w:rPr>
      </w:pPr>
    </w:p>
    <w:p w14:paraId="749FBEC6" w14:textId="77777777" w:rsidR="00141A69" w:rsidRPr="00812591" w:rsidRDefault="00141A69" w:rsidP="00141A69">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spacing w:line="360" w:lineRule="auto"/>
        <w:mirrorIndents/>
        <w:rPr>
          <w:rFonts w:ascii="Arial" w:eastAsia="Arial Unicode MS" w:hAnsi="Arial" w:cs="Arial"/>
        </w:rPr>
      </w:pPr>
    </w:p>
    <w:p w14:paraId="2F66A3F9" w14:textId="6BDF29CD" w:rsidR="00141A69" w:rsidRPr="00141A69" w:rsidRDefault="002B22CD" w:rsidP="00141A69">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spacing w:line="360" w:lineRule="auto"/>
        <w:mirrorIndents/>
        <w:jc w:val="center"/>
        <w:rPr>
          <w:rFonts w:ascii="Arial" w:eastAsia="Arial Unicode MS" w:hAnsi="Arial" w:cs="Arial"/>
          <w:b/>
          <w:bCs/>
          <w:color w:val="0070C0"/>
        </w:rPr>
      </w:pPr>
      <w:proofErr w:type="gramStart"/>
      <w:r>
        <w:rPr>
          <w:rFonts w:ascii="Arial" w:eastAsia="Arial Unicode MS" w:hAnsi="Arial" w:cs="Arial"/>
          <w:b/>
          <w:bCs/>
          <w:color w:val="0070C0"/>
        </w:rPr>
        <w:t>JULY,</w:t>
      </w:r>
      <w:proofErr w:type="gramEnd"/>
      <w:r>
        <w:rPr>
          <w:rFonts w:ascii="Arial" w:eastAsia="Arial Unicode MS" w:hAnsi="Arial" w:cs="Arial"/>
          <w:b/>
          <w:bCs/>
          <w:color w:val="0070C0"/>
        </w:rPr>
        <w:t xml:space="preserve"> 2026</w:t>
      </w:r>
    </w:p>
    <w:p w14:paraId="209E5494" w14:textId="77777777" w:rsidR="00766D97" w:rsidRPr="00812591" w:rsidRDefault="00766D97" w:rsidP="00DA52F0">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spacing w:line="360" w:lineRule="auto"/>
        <w:mirrorIndents/>
        <w:jc w:val="both"/>
        <w:rPr>
          <w:rFonts w:ascii="Arial" w:eastAsia="Arial Unicode MS" w:hAnsi="Arial" w:cs="Arial"/>
        </w:rPr>
      </w:pPr>
    </w:p>
    <w:p w14:paraId="07FF94D8" w14:textId="77777777" w:rsidR="003F2B6D" w:rsidRPr="00003180" w:rsidRDefault="003F2B6D" w:rsidP="00003180">
      <w:pPr>
        <w:spacing w:line="360" w:lineRule="auto"/>
        <w:jc w:val="both"/>
        <w:rPr>
          <w:rFonts w:ascii="Arial" w:eastAsia="Times New Roman" w:hAnsi="Arial" w:cs="Arial"/>
          <w:b/>
        </w:rPr>
      </w:pPr>
      <w:r w:rsidRPr="00003180">
        <w:rPr>
          <w:rFonts w:ascii="Arial" w:eastAsia="Times New Roman" w:hAnsi="Arial" w:cs="Arial"/>
          <w:b/>
        </w:rPr>
        <w:br w:type="page"/>
      </w:r>
    </w:p>
    <w:p w14:paraId="39A93B1D" w14:textId="6459A837" w:rsidR="00E61971" w:rsidRPr="00003180" w:rsidRDefault="00E61971" w:rsidP="00003180">
      <w:pPr>
        <w:keepNext/>
        <w:pageBreakBefore/>
        <w:spacing w:after="180" w:line="360" w:lineRule="auto"/>
        <w:mirrorIndents/>
        <w:jc w:val="center"/>
        <w:outlineLvl w:val="0"/>
        <w:rPr>
          <w:rFonts w:ascii="Arial" w:eastAsia="Times New Roman" w:hAnsi="Arial" w:cs="Arial"/>
          <w:b/>
          <w:kern w:val="28"/>
        </w:rPr>
      </w:pPr>
      <w:bookmarkStart w:id="0" w:name="_Toc536543204"/>
      <w:bookmarkStart w:id="1" w:name="_Toc536543433"/>
      <w:bookmarkStart w:id="2" w:name="_Toc15893759"/>
      <w:bookmarkStart w:id="3" w:name="_Toc299977276"/>
      <w:r w:rsidRPr="00003180">
        <w:rPr>
          <w:rFonts w:ascii="Arial" w:eastAsia="Times New Roman" w:hAnsi="Arial" w:cs="Arial"/>
          <w:b/>
          <w:kern w:val="28"/>
        </w:rPr>
        <w:lastRenderedPageBreak/>
        <w:t>Table of</w:t>
      </w:r>
      <w:r w:rsidRPr="00003180">
        <w:rPr>
          <w:rFonts w:ascii="Arial" w:eastAsia="Times New Roman" w:hAnsi="Arial" w:cs="Arial"/>
          <w:bCs/>
          <w:kern w:val="28"/>
        </w:rPr>
        <w:t xml:space="preserve"> </w:t>
      </w:r>
      <w:r w:rsidRPr="00003180">
        <w:rPr>
          <w:rFonts w:ascii="Arial" w:eastAsia="Times New Roman" w:hAnsi="Arial" w:cs="Arial"/>
          <w:b/>
          <w:kern w:val="28"/>
        </w:rPr>
        <w:t>Contents</w:t>
      </w:r>
      <w:bookmarkEnd w:id="0"/>
      <w:bookmarkEnd w:id="1"/>
      <w:bookmarkEnd w:id="2"/>
      <w:bookmarkEnd w:id="3"/>
    </w:p>
    <w:p w14:paraId="2C4DAC17" w14:textId="77777777" w:rsidR="00E61971" w:rsidRPr="00003180" w:rsidRDefault="00E61971" w:rsidP="00003180">
      <w:pPr>
        <w:spacing w:line="360" w:lineRule="auto"/>
        <w:mirrorIndents/>
        <w:jc w:val="both"/>
        <w:rPr>
          <w:rFonts w:ascii="Arial" w:eastAsia="Times New Roman" w:hAnsi="Arial" w:cs="Arial"/>
          <w:kern w:val="22"/>
        </w:rPr>
      </w:pPr>
    </w:p>
    <w:p w14:paraId="3ACFBF0E" w14:textId="77777777" w:rsidR="00E61971" w:rsidRPr="00003180" w:rsidRDefault="00E61971" w:rsidP="00003180">
      <w:pPr>
        <w:spacing w:line="360" w:lineRule="auto"/>
        <w:mirrorIndents/>
        <w:jc w:val="both"/>
        <w:rPr>
          <w:rFonts w:ascii="Arial" w:eastAsia="Times New Roman" w:hAnsi="Arial" w:cs="Arial"/>
          <w:kern w:val="22"/>
        </w:rPr>
      </w:pPr>
    </w:p>
    <w:p w14:paraId="00B960D5" w14:textId="02D62BEA" w:rsidR="007355F2" w:rsidRPr="00003180" w:rsidRDefault="00E61971" w:rsidP="00003180">
      <w:pPr>
        <w:spacing w:after="160" w:line="360" w:lineRule="auto"/>
        <w:jc w:val="both"/>
        <w:rPr>
          <w:rFonts w:ascii="Arial" w:hAnsi="Arial" w:cs="Arial"/>
        </w:rPr>
      </w:pPr>
      <w:r w:rsidRPr="00003180">
        <w:rPr>
          <w:rFonts w:ascii="Arial" w:hAnsi="Arial" w:cs="Arial"/>
          <w:b/>
          <w:bCs/>
        </w:rPr>
        <w:t>DECLARATION………………………………………………………………………...</w:t>
      </w:r>
      <w:r w:rsidR="007355F2" w:rsidRPr="00003180">
        <w:rPr>
          <w:rFonts w:ascii="Arial" w:hAnsi="Arial" w:cs="Arial"/>
          <w:b/>
          <w:bCs/>
        </w:rPr>
        <w:t>............</w:t>
      </w:r>
      <w:r w:rsidR="00003180">
        <w:rPr>
          <w:rFonts w:ascii="Arial" w:hAnsi="Arial" w:cs="Arial"/>
          <w:b/>
          <w:bCs/>
        </w:rPr>
        <w:t>4</w:t>
      </w:r>
      <w:r w:rsidRPr="00003180">
        <w:rPr>
          <w:rFonts w:ascii="Arial" w:hAnsi="Arial" w:cs="Arial"/>
        </w:rPr>
        <w:t xml:space="preserve"> </w:t>
      </w:r>
      <w:r w:rsidRPr="00003180">
        <w:rPr>
          <w:rFonts w:ascii="Arial" w:hAnsi="Arial" w:cs="Arial"/>
          <w:b/>
          <w:bCs/>
        </w:rPr>
        <w:t>ACKNOWLEDGEMENTS</w:t>
      </w:r>
      <w:r w:rsidR="007355F2" w:rsidRPr="00003180">
        <w:rPr>
          <w:rFonts w:ascii="Arial" w:hAnsi="Arial" w:cs="Arial"/>
          <w:b/>
          <w:bCs/>
        </w:rPr>
        <w:t>………………………………………………………………………</w:t>
      </w:r>
      <w:r w:rsidR="00003180">
        <w:rPr>
          <w:rFonts w:ascii="Arial" w:hAnsi="Arial" w:cs="Arial"/>
        </w:rPr>
        <w:t>5</w:t>
      </w:r>
    </w:p>
    <w:p w14:paraId="4EE1479D" w14:textId="6D5F5C5D" w:rsidR="00E61971" w:rsidRPr="00003180" w:rsidRDefault="00E61971" w:rsidP="00003180">
      <w:pPr>
        <w:spacing w:after="160" w:line="360" w:lineRule="auto"/>
        <w:jc w:val="both"/>
        <w:rPr>
          <w:rFonts w:ascii="Arial" w:hAnsi="Arial" w:cs="Arial"/>
        </w:rPr>
      </w:pPr>
      <w:r w:rsidRPr="00003180">
        <w:rPr>
          <w:rFonts w:ascii="Arial" w:hAnsi="Arial" w:cs="Arial"/>
          <w:b/>
          <w:bCs/>
        </w:rPr>
        <w:t>ABSTRACT</w:t>
      </w:r>
      <w:r w:rsidR="007355F2" w:rsidRPr="00003180">
        <w:rPr>
          <w:rFonts w:ascii="Arial" w:hAnsi="Arial" w:cs="Arial"/>
          <w:b/>
          <w:bCs/>
        </w:rPr>
        <w:t>………………………………………………………………………………………</w:t>
      </w:r>
      <w:r w:rsidR="00003180">
        <w:rPr>
          <w:rFonts w:ascii="Arial" w:hAnsi="Arial" w:cs="Arial"/>
          <w:b/>
          <w:bCs/>
        </w:rPr>
        <w:t>6</w:t>
      </w:r>
    </w:p>
    <w:p w14:paraId="33852F79" w14:textId="7E674A01" w:rsidR="00E61971" w:rsidRPr="00003180" w:rsidRDefault="00E61971" w:rsidP="00003180">
      <w:pPr>
        <w:spacing w:after="160" w:line="360" w:lineRule="auto"/>
        <w:jc w:val="both"/>
        <w:rPr>
          <w:rFonts w:ascii="Arial" w:hAnsi="Arial" w:cs="Arial"/>
          <w:b/>
          <w:bCs/>
        </w:rPr>
      </w:pPr>
      <w:r w:rsidRPr="00003180">
        <w:rPr>
          <w:rFonts w:ascii="Arial" w:hAnsi="Arial" w:cs="Arial"/>
          <w:b/>
          <w:bCs/>
        </w:rPr>
        <w:t>CHAPTER 1: INTRODUCTION</w:t>
      </w:r>
      <w:r w:rsidR="007355F2" w:rsidRPr="00003180">
        <w:rPr>
          <w:rFonts w:ascii="Arial" w:hAnsi="Arial" w:cs="Arial"/>
          <w:b/>
          <w:bCs/>
        </w:rPr>
        <w:t>……………………………………………………………</w:t>
      </w:r>
      <w:proofErr w:type="gramStart"/>
      <w:r w:rsidR="007355F2" w:rsidRPr="00003180">
        <w:rPr>
          <w:rFonts w:ascii="Arial" w:hAnsi="Arial" w:cs="Arial"/>
          <w:b/>
          <w:bCs/>
        </w:rPr>
        <w:t>…..</w:t>
      </w:r>
      <w:proofErr w:type="gramEnd"/>
      <w:r w:rsidR="00003180">
        <w:rPr>
          <w:rFonts w:ascii="Arial" w:hAnsi="Arial" w:cs="Arial"/>
          <w:b/>
          <w:bCs/>
        </w:rPr>
        <w:t>7</w:t>
      </w:r>
    </w:p>
    <w:p w14:paraId="51EC2E16" w14:textId="48AC42BA" w:rsidR="007355F2" w:rsidRPr="00003180" w:rsidRDefault="00E61971" w:rsidP="00003180">
      <w:pPr>
        <w:spacing w:after="160" w:line="360" w:lineRule="auto"/>
        <w:jc w:val="both"/>
        <w:rPr>
          <w:rFonts w:ascii="Arial" w:hAnsi="Arial" w:cs="Arial"/>
        </w:rPr>
      </w:pPr>
      <w:r w:rsidRPr="00003180">
        <w:rPr>
          <w:rFonts w:ascii="Arial" w:hAnsi="Arial" w:cs="Arial"/>
        </w:rPr>
        <w:t>1.1 Definition of Key Concepts</w:t>
      </w:r>
      <w:r w:rsidR="007355F2" w:rsidRPr="00003180">
        <w:rPr>
          <w:rFonts w:ascii="Arial" w:hAnsi="Arial" w:cs="Arial"/>
        </w:rPr>
        <w:t>…………………………………………………………………</w:t>
      </w:r>
      <w:r w:rsidR="00754369">
        <w:rPr>
          <w:rFonts w:ascii="Arial" w:hAnsi="Arial" w:cs="Arial"/>
        </w:rPr>
        <w:t>8</w:t>
      </w:r>
    </w:p>
    <w:p w14:paraId="4CDC8745" w14:textId="2CB6ADF4" w:rsidR="007355F2" w:rsidRPr="00003180" w:rsidRDefault="00E61971" w:rsidP="00003180">
      <w:pPr>
        <w:spacing w:after="160" w:line="360" w:lineRule="auto"/>
        <w:jc w:val="both"/>
        <w:rPr>
          <w:rFonts w:ascii="Arial" w:hAnsi="Arial" w:cs="Arial"/>
        </w:rPr>
      </w:pPr>
      <w:r w:rsidRPr="00003180">
        <w:rPr>
          <w:rFonts w:ascii="Arial" w:hAnsi="Arial" w:cs="Arial"/>
        </w:rPr>
        <w:t>1.2 Rationale of the Study</w:t>
      </w:r>
      <w:r w:rsidR="007355F2" w:rsidRPr="00003180">
        <w:rPr>
          <w:rFonts w:ascii="Arial" w:hAnsi="Arial" w:cs="Arial"/>
        </w:rPr>
        <w:t>………………………………………………………………………</w:t>
      </w:r>
      <w:r w:rsidR="00754369">
        <w:rPr>
          <w:rFonts w:ascii="Arial" w:hAnsi="Arial" w:cs="Arial"/>
        </w:rPr>
        <w:t>9</w:t>
      </w:r>
    </w:p>
    <w:p w14:paraId="75CDAD99" w14:textId="3C37B4C6" w:rsidR="00D86FA7" w:rsidRPr="00003180" w:rsidRDefault="00E61971" w:rsidP="00003180">
      <w:pPr>
        <w:spacing w:after="160" w:line="360" w:lineRule="auto"/>
        <w:jc w:val="both"/>
        <w:rPr>
          <w:rFonts w:ascii="Arial" w:hAnsi="Arial" w:cs="Arial"/>
        </w:rPr>
      </w:pPr>
      <w:r w:rsidRPr="00003180">
        <w:rPr>
          <w:rFonts w:ascii="Arial" w:hAnsi="Arial" w:cs="Arial"/>
        </w:rPr>
        <w:t>1.3 Aim of the Study</w:t>
      </w:r>
      <w:r w:rsidR="00D86FA7" w:rsidRPr="00003180">
        <w:rPr>
          <w:rFonts w:ascii="Arial" w:hAnsi="Arial" w:cs="Arial"/>
        </w:rPr>
        <w:t>……………………………………………………………………………</w:t>
      </w:r>
      <w:r w:rsidR="00754369">
        <w:rPr>
          <w:rFonts w:ascii="Arial" w:hAnsi="Arial" w:cs="Arial"/>
        </w:rPr>
        <w:t>10</w:t>
      </w:r>
    </w:p>
    <w:p w14:paraId="43E1A9B0" w14:textId="79168617" w:rsidR="00D86FA7" w:rsidRPr="00003180" w:rsidRDefault="00E61971" w:rsidP="00003180">
      <w:pPr>
        <w:spacing w:after="160" w:line="360" w:lineRule="auto"/>
        <w:jc w:val="both"/>
        <w:rPr>
          <w:rFonts w:ascii="Arial" w:hAnsi="Arial" w:cs="Arial"/>
        </w:rPr>
      </w:pPr>
      <w:r w:rsidRPr="00003180">
        <w:rPr>
          <w:rFonts w:ascii="Arial" w:hAnsi="Arial" w:cs="Arial"/>
        </w:rPr>
        <w:t xml:space="preserve"> 1.4 Objectives of the Study</w:t>
      </w:r>
      <w:r w:rsidR="00D86FA7" w:rsidRPr="00003180">
        <w:rPr>
          <w:rFonts w:ascii="Arial" w:hAnsi="Arial" w:cs="Arial"/>
        </w:rPr>
        <w:t>……………………………………………………………………</w:t>
      </w:r>
      <w:r w:rsidR="00754369">
        <w:rPr>
          <w:rFonts w:ascii="Arial" w:hAnsi="Arial" w:cs="Arial"/>
        </w:rPr>
        <w:t>11</w:t>
      </w:r>
    </w:p>
    <w:p w14:paraId="177AFBD8" w14:textId="4DE9F756" w:rsidR="00E61971" w:rsidRPr="00003180" w:rsidRDefault="00E61971" w:rsidP="00003180">
      <w:pPr>
        <w:spacing w:after="160" w:line="360" w:lineRule="auto"/>
        <w:jc w:val="both"/>
        <w:rPr>
          <w:rFonts w:ascii="Arial" w:hAnsi="Arial" w:cs="Arial"/>
        </w:rPr>
      </w:pPr>
      <w:r w:rsidRPr="00003180">
        <w:rPr>
          <w:rFonts w:ascii="Arial" w:hAnsi="Arial" w:cs="Arial"/>
        </w:rPr>
        <w:t xml:space="preserve"> 1.5 Structure of the Dissertation</w:t>
      </w:r>
      <w:r w:rsidR="00D86FA7" w:rsidRPr="00003180">
        <w:rPr>
          <w:rFonts w:ascii="Arial" w:hAnsi="Arial" w:cs="Arial"/>
        </w:rPr>
        <w:t>……………………………………………………………</w:t>
      </w:r>
      <w:r w:rsidR="00BE3194">
        <w:rPr>
          <w:rFonts w:ascii="Arial" w:hAnsi="Arial" w:cs="Arial"/>
        </w:rPr>
        <w:t>…</w:t>
      </w:r>
      <w:r w:rsidR="00754369">
        <w:rPr>
          <w:rFonts w:ascii="Arial" w:hAnsi="Arial" w:cs="Arial"/>
        </w:rPr>
        <w:t>11</w:t>
      </w:r>
    </w:p>
    <w:p w14:paraId="641C3A80" w14:textId="1F649819" w:rsidR="00E61971" w:rsidRPr="00003180" w:rsidRDefault="00E61971" w:rsidP="00003180">
      <w:pPr>
        <w:spacing w:after="160" w:line="360" w:lineRule="auto"/>
        <w:jc w:val="both"/>
        <w:rPr>
          <w:rFonts w:ascii="Arial" w:hAnsi="Arial" w:cs="Arial"/>
          <w:b/>
          <w:bCs/>
        </w:rPr>
      </w:pPr>
      <w:r w:rsidRPr="00003180">
        <w:rPr>
          <w:rFonts w:ascii="Arial" w:hAnsi="Arial" w:cs="Arial"/>
          <w:b/>
          <w:bCs/>
        </w:rPr>
        <w:t>CHAPTER 2: BACKGROUND</w:t>
      </w:r>
      <w:r w:rsidR="00D86FA7" w:rsidRPr="00003180">
        <w:rPr>
          <w:rFonts w:ascii="Arial" w:hAnsi="Arial" w:cs="Arial"/>
          <w:b/>
          <w:bCs/>
        </w:rPr>
        <w:t>……………………………………………………………</w:t>
      </w:r>
      <w:proofErr w:type="gramStart"/>
      <w:r w:rsidR="00D86FA7" w:rsidRPr="00003180">
        <w:rPr>
          <w:rFonts w:ascii="Arial" w:hAnsi="Arial" w:cs="Arial"/>
          <w:b/>
          <w:bCs/>
        </w:rPr>
        <w:t>…</w:t>
      </w:r>
      <w:r w:rsidR="00754369">
        <w:rPr>
          <w:rFonts w:ascii="Arial" w:hAnsi="Arial" w:cs="Arial"/>
          <w:b/>
          <w:bCs/>
        </w:rPr>
        <w:t>..</w:t>
      </w:r>
      <w:proofErr w:type="gramEnd"/>
      <w:r w:rsidR="00BE3194">
        <w:rPr>
          <w:rFonts w:ascii="Arial" w:hAnsi="Arial" w:cs="Arial"/>
          <w:b/>
          <w:bCs/>
        </w:rPr>
        <w:t>12</w:t>
      </w:r>
    </w:p>
    <w:p w14:paraId="13640BC0" w14:textId="19582C39" w:rsidR="00D86FA7" w:rsidRPr="00003180" w:rsidRDefault="00E61971" w:rsidP="00003180">
      <w:pPr>
        <w:spacing w:after="160" w:line="360" w:lineRule="auto"/>
        <w:jc w:val="both"/>
        <w:rPr>
          <w:rFonts w:ascii="Arial" w:hAnsi="Arial" w:cs="Arial"/>
        </w:rPr>
      </w:pPr>
      <w:r w:rsidRPr="00003180">
        <w:rPr>
          <w:rFonts w:ascii="Arial" w:hAnsi="Arial" w:cs="Arial"/>
        </w:rPr>
        <w:t>2.1 Introduction</w:t>
      </w:r>
      <w:r w:rsidR="00D86FA7" w:rsidRPr="00003180">
        <w:rPr>
          <w:rFonts w:ascii="Arial" w:hAnsi="Arial" w:cs="Arial"/>
        </w:rPr>
        <w:t>………………………………………………………………………</w:t>
      </w:r>
      <w:r w:rsidR="00BE3194">
        <w:rPr>
          <w:rFonts w:ascii="Arial" w:hAnsi="Arial" w:cs="Arial"/>
        </w:rPr>
        <w:t>………….12</w:t>
      </w:r>
    </w:p>
    <w:p w14:paraId="07238BD4" w14:textId="6489427C" w:rsidR="00250486" w:rsidRPr="00003180" w:rsidRDefault="00E61971" w:rsidP="00003180">
      <w:pPr>
        <w:spacing w:after="160" w:line="360" w:lineRule="auto"/>
        <w:jc w:val="both"/>
        <w:rPr>
          <w:rFonts w:ascii="Arial" w:hAnsi="Arial" w:cs="Arial"/>
        </w:rPr>
      </w:pPr>
      <w:r w:rsidRPr="00003180">
        <w:rPr>
          <w:rFonts w:ascii="Arial" w:hAnsi="Arial" w:cs="Arial"/>
        </w:rPr>
        <w:t>2.2 History of Neurodiversity</w:t>
      </w:r>
      <w:r w:rsidR="00250486" w:rsidRPr="00003180">
        <w:rPr>
          <w:rFonts w:ascii="Arial" w:hAnsi="Arial" w:cs="Arial"/>
        </w:rPr>
        <w:t>………………………………………………………………</w:t>
      </w:r>
      <w:proofErr w:type="gramStart"/>
      <w:r w:rsidR="00250486" w:rsidRPr="00003180">
        <w:rPr>
          <w:rFonts w:ascii="Arial" w:hAnsi="Arial" w:cs="Arial"/>
        </w:rPr>
        <w:t>…</w:t>
      </w:r>
      <w:r w:rsidR="00BE3194">
        <w:rPr>
          <w:rFonts w:ascii="Arial" w:hAnsi="Arial" w:cs="Arial"/>
        </w:rPr>
        <w:t>..</w:t>
      </w:r>
      <w:proofErr w:type="gramEnd"/>
      <w:r w:rsidR="00BE3194">
        <w:rPr>
          <w:rFonts w:ascii="Arial" w:hAnsi="Arial" w:cs="Arial"/>
        </w:rPr>
        <w:t>12</w:t>
      </w:r>
    </w:p>
    <w:p w14:paraId="20F20A4D" w14:textId="1B4E1466" w:rsidR="00250486" w:rsidRPr="00003180" w:rsidRDefault="00E61971" w:rsidP="00003180">
      <w:pPr>
        <w:spacing w:after="160" w:line="360" w:lineRule="auto"/>
        <w:jc w:val="both"/>
        <w:rPr>
          <w:rFonts w:ascii="Arial" w:hAnsi="Arial" w:cs="Arial"/>
        </w:rPr>
      </w:pPr>
      <w:r w:rsidRPr="00003180">
        <w:rPr>
          <w:rFonts w:ascii="Arial" w:hAnsi="Arial" w:cs="Arial"/>
        </w:rPr>
        <w:t>2.3 History of Inclusion in the UK</w:t>
      </w:r>
      <w:r w:rsidR="00250486" w:rsidRPr="00003180">
        <w:rPr>
          <w:rFonts w:ascii="Arial" w:hAnsi="Arial" w:cs="Arial"/>
        </w:rPr>
        <w:t>……………………………………………………………</w:t>
      </w:r>
      <w:r w:rsidR="008F753C">
        <w:rPr>
          <w:rFonts w:ascii="Arial" w:hAnsi="Arial" w:cs="Arial"/>
        </w:rPr>
        <w:t>…13</w:t>
      </w:r>
    </w:p>
    <w:p w14:paraId="1F12B892" w14:textId="1E8D2C60" w:rsidR="008F753C" w:rsidRPr="00003180" w:rsidRDefault="00E61971" w:rsidP="00003180">
      <w:pPr>
        <w:spacing w:after="160" w:line="360" w:lineRule="auto"/>
        <w:jc w:val="both"/>
        <w:rPr>
          <w:rFonts w:ascii="Arial" w:hAnsi="Arial" w:cs="Arial"/>
        </w:rPr>
      </w:pPr>
      <w:r w:rsidRPr="00003180">
        <w:rPr>
          <w:rFonts w:ascii="Arial" w:hAnsi="Arial" w:cs="Arial"/>
        </w:rPr>
        <w:t>2.4 International Context</w:t>
      </w:r>
      <w:r w:rsidR="0071761D" w:rsidRPr="00003180">
        <w:rPr>
          <w:rFonts w:ascii="Arial" w:hAnsi="Arial" w:cs="Arial"/>
        </w:rPr>
        <w:t>……………………………………………………………………</w:t>
      </w:r>
      <w:proofErr w:type="gramStart"/>
      <w:r w:rsidR="0071761D" w:rsidRPr="00003180">
        <w:rPr>
          <w:rFonts w:ascii="Arial" w:hAnsi="Arial" w:cs="Arial"/>
        </w:rPr>
        <w:t>…..</w:t>
      </w:r>
      <w:proofErr w:type="gramEnd"/>
      <w:r w:rsidR="008F753C">
        <w:rPr>
          <w:rFonts w:ascii="Arial" w:hAnsi="Arial" w:cs="Arial"/>
        </w:rPr>
        <w:t>14</w:t>
      </w:r>
    </w:p>
    <w:p w14:paraId="6C1E9DE2" w14:textId="2AF8460F" w:rsidR="0071761D" w:rsidRPr="00003180" w:rsidRDefault="00E61971" w:rsidP="00003180">
      <w:pPr>
        <w:spacing w:after="160" w:line="360" w:lineRule="auto"/>
        <w:jc w:val="both"/>
        <w:rPr>
          <w:rFonts w:ascii="Arial" w:hAnsi="Arial" w:cs="Arial"/>
        </w:rPr>
      </w:pPr>
      <w:r w:rsidRPr="00003180">
        <w:rPr>
          <w:rFonts w:ascii="Arial" w:hAnsi="Arial" w:cs="Arial"/>
        </w:rPr>
        <w:t>2.5 UK Legislative Framework</w:t>
      </w:r>
      <w:r w:rsidR="0071761D" w:rsidRPr="00003180">
        <w:rPr>
          <w:rFonts w:ascii="Arial" w:hAnsi="Arial" w:cs="Arial"/>
        </w:rPr>
        <w:t>…………………………………………………………………</w:t>
      </w:r>
      <w:r w:rsidR="008F753C">
        <w:rPr>
          <w:rFonts w:ascii="Arial" w:hAnsi="Arial" w:cs="Arial"/>
        </w:rPr>
        <w:t>18</w:t>
      </w:r>
    </w:p>
    <w:p w14:paraId="29FD20B6" w14:textId="13432BF0" w:rsidR="00E61971" w:rsidRPr="00003180" w:rsidRDefault="00E61971" w:rsidP="00003180">
      <w:pPr>
        <w:spacing w:after="160" w:line="360" w:lineRule="auto"/>
        <w:jc w:val="both"/>
        <w:rPr>
          <w:rFonts w:ascii="Arial" w:hAnsi="Arial" w:cs="Arial"/>
        </w:rPr>
      </w:pPr>
      <w:r w:rsidRPr="00003180">
        <w:rPr>
          <w:rFonts w:ascii="Arial" w:hAnsi="Arial" w:cs="Arial"/>
        </w:rPr>
        <w:t>2.6 Conclusion</w:t>
      </w:r>
      <w:r w:rsidR="0071761D" w:rsidRPr="00003180">
        <w:rPr>
          <w:rFonts w:ascii="Arial" w:hAnsi="Arial" w:cs="Arial"/>
        </w:rPr>
        <w:t>………………………………………………………………………………</w:t>
      </w:r>
      <w:r w:rsidR="008F753C">
        <w:rPr>
          <w:rFonts w:ascii="Arial" w:hAnsi="Arial" w:cs="Arial"/>
        </w:rPr>
        <w:t>……21</w:t>
      </w:r>
    </w:p>
    <w:p w14:paraId="6EDCA248" w14:textId="32654CFD" w:rsidR="00E61971" w:rsidRPr="00003180" w:rsidRDefault="00E61971" w:rsidP="00003180">
      <w:pPr>
        <w:spacing w:after="160" w:line="360" w:lineRule="auto"/>
        <w:jc w:val="both"/>
        <w:rPr>
          <w:rFonts w:ascii="Arial" w:hAnsi="Arial" w:cs="Arial"/>
          <w:b/>
          <w:bCs/>
        </w:rPr>
      </w:pPr>
      <w:r w:rsidRPr="00003180">
        <w:rPr>
          <w:rFonts w:ascii="Arial" w:hAnsi="Arial" w:cs="Arial"/>
          <w:b/>
          <w:bCs/>
        </w:rPr>
        <w:t>CHAPTER 3: METHODS</w:t>
      </w:r>
      <w:r w:rsidR="0071761D" w:rsidRPr="00003180">
        <w:rPr>
          <w:rFonts w:ascii="Arial" w:hAnsi="Arial" w:cs="Arial"/>
          <w:b/>
          <w:bCs/>
        </w:rPr>
        <w:t>………………………………………………………………………</w:t>
      </w:r>
      <w:r w:rsidR="008F753C">
        <w:rPr>
          <w:rFonts w:ascii="Arial" w:hAnsi="Arial" w:cs="Arial"/>
          <w:b/>
          <w:bCs/>
        </w:rPr>
        <w:t>.22</w:t>
      </w:r>
    </w:p>
    <w:p w14:paraId="3AE94247" w14:textId="0A1CF0A2" w:rsidR="008F753C" w:rsidRDefault="00E61971" w:rsidP="00003180">
      <w:pPr>
        <w:spacing w:after="160" w:line="360" w:lineRule="auto"/>
        <w:jc w:val="both"/>
        <w:rPr>
          <w:rFonts w:ascii="Arial" w:hAnsi="Arial" w:cs="Arial"/>
        </w:rPr>
      </w:pPr>
      <w:r w:rsidRPr="00003180">
        <w:rPr>
          <w:rFonts w:ascii="Arial" w:hAnsi="Arial" w:cs="Arial"/>
        </w:rPr>
        <w:t>3.1</w:t>
      </w:r>
      <w:r w:rsidR="00BE3194">
        <w:rPr>
          <w:rFonts w:ascii="Arial" w:hAnsi="Arial" w:cs="Arial"/>
        </w:rPr>
        <w:t xml:space="preserve"> </w:t>
      </w:r>
      <w:r w:rsidRPr="00003180">
        <w:rPr>
          <w:rFonts w:ascii="Arial" w:hAnsi="Arial" w:cs="Arial"/>
        </w:rPr>
        <w:t>Introduction</w:t>
      </w:r>
      <w:r w:rsidR="0071761D" w:rsidRPr="00003180">
        <w:rPr>
          <w:rFonts w:ascii="Arial" w:hAnsi="Arial" w:cs="Arial"/>
        </w:rPr>
        <w:t>………………………………………………………………………………</w:t>
      </w:r>
      <w:proofErr w:type="gramStart"/>
      <w:r w:rsidR="0071761D" w:rsidRPr="00003180">
        <w:rPr>
          <w:rFonts w:ascii="Arial" w:hAnsi="Arial" w:cs="Arial"/>
        </w:rPr>
        <w:t>…</w:t>
      </w:r>
      <w:r w:rsidR="008F753C">
        <w:rPr>
          <w:rFonts w:ascii="Arial" w:hAnsi="Arial" w:cs="Arial"/>
        </w:rPr>
        <w:t>..</w:t>
      </w:r>
      <w:proofErr w:type="gramEnd"/>
      <w:r w:rsidR="008F753C">
        <w:rPr>
          <w:rFonts w:ascii="Arial" w:hAnsi="Arial" w:cs="Arial"/>
        </w:rPr>
        <w:t>22</w:t>
      </w:r>
    </w:p>
    <w:p w14:paraId="0765CB04" w14:textId="53B479C6" w:rsidR="00890452" w:rsidRPr="00003180" w:rsidRDefault="00E61971" w:rsidP="00003180">
      <w:pPr>
        <w:spacing w:after="160" w:line="360" w:lineRule="auto"/>
        <w:jc w:val="both"/>
        <w:rPr>
          <w:rFonts w:ascii="Arial" w:hAnsi="Arial" w:cs="Arial"/>
        </w:rPr>
      </w:pPr>
      <w:r w:rsidRPr="00003180">
        <w:rPr>
          <w:rFonts w:ascii="Arial" w:hAnsi="Arial" w:cs="Arial"/>
        </w:rPr>
        <w:t xml:space="preserve"> 3.2</w:t>
      </w:r>
      <w:r w:rsidR="009C0FD8" w:rsidRPr="00003180">
        <w:rPr>
          <w:rFonts w:ascii="Arial" w:hAnsi="Arial" w:cs="Arial"/>
        </w:rPr>
        <w:t xml:space="preserve"> </w:t>
      </w:r>
      <w:proofErr w:type="spellStart"/>
      <w:r w:rsidRPr="00003180">
        <w:rPr>
          <w:rFonts w:ascii="Arial" w:hAnsi="Arial" w:cs="Arial"/>
        </w:rPr>
        <w:t>ResearchDesign</w:t>
      </w:r>
      <w:proofErr w:type="spellEnd"/>
      <w:r w:rsidR="00890452" w:rsidRPr="00003180">
        <w:rPr>
          <w:rFonts w:ascii="Arial" w:hAnsi="Arial" w:cs="Arial"/>
        </w:rPr>
        <w:t>…………………………………………………………………………</w:t>
      </w:r>
      <w:r w:rsidR="009C0FD8" w:rsidRPr="00003180">
        <w:rPr>
          <w:rFonts w:ascii="Arial" w:hAnsi="Arial" w:cs="Arial"/>
        </w:rPr>
        <w:t>…</w:t>
      </w:r>
      <w:r w:rsidR="008F753C">
        <w:rPr>
          <w:rFonts w:ascii="Arial" w:hAnsi="Arial" w:cs="Arial"/>
        </w:rPr>
        <w:t>22</w:t>
      </w:r>
    </w:p>
    <w:p w14:paraId="3A265167" w14:textId="42C6CB37" w:rsidR="009C0FD8" w:rsidRPr="00003180" w:rsidRDefault="00E61971" w:rsidP="00003180">
      <w:pPr>
        <w:spacing w:after="160" w:line="360" w:lineRule="auto"/>
        <w:jc w:val="both"/>
        <w:rPr>
          <w:rFonts w:ascii="Arial" w:hAnsi="Arial" w:cs="Arial"/>
        </w:rPr>
      </w:pPr>
      <w:proofErr w:type="gramStart"/>
      <w:r w:rsidRPr="00003180">
        <w:rPr>
          <w:rFonts w:ascii="Arial" w:hAnsi="Arial" w:cs="Arial"/>
        </w:rPr>
        <w:t xml:space="preserve">3.3 </w:t>
      </w:r>
      <w:r w:rsidR="009C0FD8" w:rsidRPr="00003180">
        <w:rPr>
          <w:rFonts w:ascii="Arial" w:hAnsi="Arial" w:cs="Arial"/>
        </w:rPr>
        <w:t xml:space="preserve"> </w:t>
      </w:r>
      <w:r w:rsidRPr="00003180">
        <w:rPr>
          <w:rFonts w:ascii="Arial" w:hAnsi="Arial" w:cs="Arial"/>
        </w:rPr>
        <w:t>Search</w:t>
      </w:r>
      <w:proofErr w:type="gramEnd"/>
      <w:r w:rsidRPr="00003180">
        <w:rPr>
          <w:rFonts w:ascii="Arial" w:hAnsi="Arial" w:cs="Arial"/>
        </w:rPr>
        <w:t xml:space="preserve"> Strategy</w:t>
      </w:r>
      <w:r w:rsidR="009C0FD8" w:rsidRPr="00003180">
        <w:rPr>
          <w:rFonts w:ascii="Arial" w:hAnsi="Arial" w:cs="Arial"/>
        </w:rPr>
        <w:t>……………………………………………………………………………</w:t>
      </w:r>
      <w:r w:rsidR="008F753C">
        <w:rPr>
          <w:rFonts w:ascii="Arial" w:hAnsi="Arial" w:cs="Arial"/>
        </w:rPr>
        <w:t xml:space="preserve"> 22</w:t>
      </w:r>
    </w:p>
    <w:p w14:paraId="05D39BC8" w14:textId="450D3408" w:rsidR="008F753C" w:rsidRDefault="00E61971" w:rsidP="00003180">
      <w:pPr>
        <w:spacing w:after="160" w:line="360" w:lineRule="auto"/>
        <w:jc w:val="both"/>
        <w:rPr>
          <w:rFonts w:ascii="Arial" w:hAnsi="Arial" w:cs="Arial"/>
        </w:rPr>
      </w:pPr>
      <w:proofErr w:type="gramStart"/>
      <w:r w:rsidRPr="00003180">
        <w:rPr>
          <w:rFonts w:ascii="Arial" w:hAnsi="Arial" w:cs="Arial"/>
        </w:rPr>
        <w:t>3.4</w:t>
      </w:r>
      <w:r w:rsidR="003C5F08" w:rsidRPr="00003180">
        <w:rPr>
          <w:rFonts w:ascii="Arial" w:hAnsi="Arial" w:cs="Arial"/>
        </w:rPr>
        <w:t xml:space="preserve"> </w:t>
      </w:r>
      <w:r w:rsidR="00FF576A" w:rsidRPr="00003180">
        <w:rPr>
          <w:rFonts w:ascii="Arial" w:hAnsi="Arial" w:cs="Arial"/>
        </w:rPr>
        <w:t xml:space="preserve"> </w:t>
      </w:r>
      <w:r w:rsidRPr="00003180">
        <w:rPr>
          <w:rFonts w:ascii="Arial" w:hAnsi="Arial" w:cs="Arial"/>
        </w:rPr>
        <w:t>Keywords</w:t>
      </w:r>
      <w:proofErr w:type="gramEnd"/>
      <w:r w:rsidR="009C0FD8" w:rsidRPr="00003180">
        <w:rPr>
          <w:rFonts w:ascii="Arial" w:hAnsi="Arial" w:cs="Arial"/>
        </w:rPr>
        <w:t>……………………………………………………………………………………</w:t>
      </w:r>
      <w:r w:rsidR="008F753C">
        <w:rPr>
          <w:rFonts w:ascii="Arial" w:hAnsi="Arial" w:cs="Arial"/>
        </w:rPr>
        <w:t>22</w:t>
      </w:r>
    </w:p>
    <w:p w14:paraId="315BD00B" w14:textId="27BF83F5" w:rsidR="009C0FD8" w:rsidRPr="00003180" w:rsidRDefault="00E61971" w:rsidP="00003180">
      <w:pPr>
        <w:spacing w:after="160" w:line="360" w:lineRule="auto"/>
        <w:jc w:val="both"/>
        <w:rPr>
          <w:rFonts w:ascii="Arial" w:hAnsi="Arial" w:cs="Arial"/>
        </w:rPr>
      </w:pPr>
      <w:proofErr w:type="gramStart"/>
      <w:r w:rsidRPr="00003180">
        <w:rPr>
          <w:rFonts w:ascii="Arial" w:hAnsi="Arial" w:cs="Arial"/>
        </w:rPr>
        <w:t>3.5</w:t>
      </w:r>
      <w:r w:rsidR="003C5F08" w:rsidRPr="00003180">
        <w:rPr>
          <w:rFonts w:ascii="Arial" w:hAnsi="Arial" w:cs="Arial"/>
        </w:rPr>
        <w:t xml:space="preserve"> </w:t>
      </w:r>
      <w:r w:rsidRPr="00003180">
        <w:rPr>
          <w:rFonts w:ascii="Arial" w:hAnsi="Arial" w:cs="Arial"/>
        </w:rPr>
        <w:t xml:space="preserve"> Inclusion</w:t>
      </w:r>
      <w:proofErr w:type="gramEnd"/>
      <w:r w:rsidRPr="00003180">
        <w:rPr>
          <w:rFonts w:ascii="Arial" w:hAnsi="Arial" w:cs="Arial"/>
        </w:rPr>
        <w:t xml:space="preserve"> and Exclusion Criteria</w:t>
      </w:r>
      <w:r w:rsidR="009C0FD8" w:rsidRPr="00003180">
        <w:rPr>
          <w:rFonts w:ascii="Arial" w:hAnsi="Arial" w:cs="Arial"/>
        </w:rPr>
        <w:t>………………………………………………………</w:t>
      </w:r>
      <w:proofErr w:type="gramStart"/>
      <w:r w:rsidR="009C0FD8" w:rsidRPr="00003180">
        <w:rPr>
          <w:rFonts w:ascii="Arial" w:hAnsi="Arial" w:cs="Arial"/>
        </w:rPr>
        <w:t>…</w:t>
      </w:r>
      <w:r w:rsidR="008F753C">
        <w:rPr>
          <w:rFonts w:ascii="Arial" w:hAnsi="Arial" w:cs="Arial"/>
        </w:rPr>
        <w:t>..</w:t>
      </w:r>
      <w:proofErr w:type="gramEnd"/>
      <w:r w:rsidR="008F753C">
        <w:rPr>
          <w:rFonts w:ascii="Arial" w:hAnsi="Arial" w:cs="Arial"/>
        </w:rPr>
        <w:t>23</w:t>
      </w:r>
    </w:p>
    <w:p w14:paraId="0E1607FD" w14:textId="509F6346" w:rsidR="009C0FD8" w:rsidRPr="00003180" w:rsidRDefault="00E61971" w:rsidP="00003180">
      <w:pPr>
        <w:spacing w:after="160" w:line="360" w:lineRule="auto"/>
        <w:jc w:val="both"/>
        <w:rPr>
          <w:rFonts w:ascii="Arial" w:hAnsi="Arial" w:cs="Arial"/>
        </w:rPr>
      </w:pPr>
      <w:r w:rsidRPr="00003180">
        <w:rPr>
          <w:rFonts w:ascii="Arial" w:hAnsi="Arial" w:cs="Arial"/>
        </w:rPr>
        <w:t xml:space="preserve">3.6 Study Selection (PRISMA 2020 Flow </w:t>
      </w:r>
      <w:proofErr w:type="gramStart"/>
      <w:r w:rsidRPr="00003180">
        <w:rPr>
          <w:rFonts w:ascii="Arial" w:hAnsi="Arial" w:cs="Arial"/>
        </w:rPr>
        <w:t>Diagram)</w:t>
      </w:r>
      <w:r w:rsidR="009C0FD8" w:rsidRPr="00003180">
        <w:rPr>
          <w:rFonts w:ascii="Arial" w:hAnsi="Arial" w:cs="Arial"/>
        </w:rPr>
        <w:t>…</w:t>
      </w:r>
      <w:proofErr w:type="gramEnd"/>
      <w:r w:rsidR="009C0FD8" w:rsidRPr="00003180">
        <w:rPr>
          <w:rFonts w:ascii="Arial" w:hAnsi="Arial" w:cs="Arial"/>
        </w:rPr>
        <w:t>………………………………………</w:t>
      </w:r>
      <w:r w:rsidR="008F753C">
        <w:rPr>
          <w:rFonts w:ascii="Arial" w:hAnsi="Arial" w:cs="Arial"/>
        </w:rPr>
        <w:t>23</w:t>
      </w:r>
    </w:p>
    <w:p w14:paraId="10A9FE67" w14:textId="3ABFE484" w:rsidR="00FF576A" w:rsidRPr="00003180" w:rsidRDefault="00E61971" w:rsidP="00003180">
      <w:pPr>
        <w:spacing w:after="160" w:line="360" w:lineRule="auto"/>
        <w:jc w:val="both"/>
        <w:rPr>
          <w:rFonts w:ascii="Arial" w:hAnsi="Arial" w:cs="Arial"/>
        </w:rPr>
      </w:pPr>
      <w:r w:rsidRPr="00003180">
        <w:rPr>
          <w:rFonts w:ascii="Arial" w:hAnsi="Arial" w:cs="Arial"/>
        </w:rPr>
        <w:t>3.7</w:t>
      </w:r>
      <w:r w:rsidR="00FF576A" w:rsidRPr="00003180">
        <w:rPr>
          <w:rFonts w:ascii="Arial" w:hAnsi="Arial" w:cs="Arial"/>
        </w:rPr>
        <w:t xml:space="preserve"> </w:t>
      </w:r>
      <w:proofErr w:type="spellStart"/>
      <w:r w:rsidRPr="00003180">
        <w:rPr>
          <w:rFonts w:ascii="Arial" w:hAnsi="Arial" w:cs="Arial"/>
        </w:rPr>
        <w:t>DataAnalysis</w:t>
      </w:r>
      <w:proofErr w:type="spellEnd"/>
      <w:r w:rsidR="00FF576A" w:rsidRPr="00003180">
        <w:rPr>
          <w:rFonts w:ascii="Arial" w:hAnsi="Arial" w:cs="Arial"/>
        </w:rPr>
        <w:t>…………………………………………………………………………………</w:t>
      </w:r>
      <w:r w:rsidR="008F753C">
        <w:rPr>
          <w:rFonts w:ascii="Arial" w:hAnsi="Arial" w:cs="Arial"/>
        </w:rPr>
        <w:t>25</w:t>
      </w:r>
    </w:p>
    <w:p w14:paraId="214A9EE4" w14:textId="4D9DA46A" w:rsidR="00E61971" w:rsidRDefault="00E61971" w:rsidP="00003180">
      <w:pPr>
        <w:spacing w:after="160" w:line="360" w:lineRule="auto"/>
        <w:jc w:val="both"/>
        <w:rPr>
          <w:rFonts w:ascii="Arial" w:hAnsi="Arial" w:cs="Arial"/>
        </w:rPr>
      </w:pPr>
      <w:r w:rsidRPr="00003180">
        <w:rPr>
          <w:rFonts w:ascii="Arial" w:hAnsi="Arial" w:cs="Arial"/>
        </w:rPr>
        <w:t>3.8 Ethical Considerations</w:t>
      </w:r>
      <w:r w:rsidR="009C0FD8" w:rsidRPr="00003180">
        <w:rPr>
          <w:rFonts w:ascii="Arial" w:hAnsi="Arial" w:cs="Arial"/>
        </w:rPr>
        <w:t>………………………………………………………</w:t>
      </w:r>
      <w:r w:rsidR="00FF576A" w:rsidRPr="00003180">
        <w:rPr>
          <w:rFonts w:ascii="Arial" w:hAnsi="Arial" w:cs="Arial"/>
        </w:rPr>
        <w:t>……………</w:t>
      </w:r>
      <w:r w:rsidR="008F753C">
        <w:rPr>
          <w:rFonts w:ascii="Arial" w:hAnsi="Arial" w:cs="Arial"/>
        </w:rPr>
        <w:t>.25</w:t>
      </w:r>
    </w:p>
    <w:p w14:paraId="304892F8" w14:textId="273436AA" w:rsidR="00BE3194" w:rsidRPr="00003180" w:rsidRDefault="00BE3194" w:rsidP="00003180">
      <w:pPr>
        <w:spacing w:after="160" w:line="360" w:lineRule="auto"/>
        <w:jc w:val="both"/>
        <w:rPr>
          <w:rFonts w:ascii="Arial" w:hAnsi="Arial" w:cs="Arial"/>
        </w:rPr>
      </w:pPr>
      <w:r>
        <w:rPr>
          <w:rFonts w:ascii="Arial" w:hAnsi="Arial" w:cs="Arial"/>
        </w:rPr>
        <w:t>3.9 Conclusion…………………………………………………………………………………</w:t>
      </w:r>
      <w:r w:rsidR="00E00ECB">
        <w:rPr>
          <w:rFonts w:ascii="Arial" w:hAnsi="Arial" w:cs="Arial"/>
        </w:rPr>
        <w:t>.26</w:t>
      </w:r>
    </w:p>
    <w:p w14:paraId="46BE58AF" w14:textId="0B4B3AA2" w:rsidR="00E61971" w:rsidRPr="00003180" w:rsidRDefault="00E61971" w:rsidP="00003180">
      <w:pPr>
        <w:spacing w:after="160" w:line="360" w:lineRule="auto"/>
        <w:jc w:val="both"/>
        <w:rPr>
          <w:rFonts w:ascii="Arial" w:hAnsi="Arial" w:cs="Arial"/>
          <w:b/>
          <w:bCs/>
        </w:rPr>
      </w:pPr>
      <w:r w:rsidRPr="00003180">
        <w:rPr>
          <w:rFonts w:ascii="Arial" w:hAnsi="Arial" w:cs="Arial"/>
          <w:b/>
          <w:bCs/>
        </w:rPr>
        <w:t>CHAPTER 4: FINDINGS AND DISCUSSION</w:t>
      </w:r>
      <w:r w:rsidR="009C0FD8" w:rsidRPr="00003180">
        <w:rPr>
          <w:rFonts w:ascii="Arial" w:hAnsi="Arial" w:cs="Arial"/>
          <w:b/>
          <w:bCs/>
        </w:rPr>
        <w:t>………………………………………………</w:t>
      </w:r>
      <w:r w:rsidR="003F783D">
        <w:rPr>
          <w:rFonts w:ascii="Arial" w:hAnsi="Arial" w:cs="Arial"/>
          <w:b/>
          <w:bCs/>
        </w:rPr>
        <w:t>27</w:t>
      </w:r>
    </w:p>
    <w:p w14:paraId="6EF97D6F" w14:textId="50466C94" w:rsidR="0010313D" w:rsidRDefault="00E61971" w:rsidP="00723059">
      <w:pPr>
        <w:spacing w:after="160" w:line="360" w:lineRule="auto"/>
        <w:jc w:val="both"/>
        <w:rPr>
          <w:rFonts w:ascii="Arial" w:hAnsi="Arial" w:cs="Arial"/>
        </w:rPr>
      </w:pPr>
      <w:r w:rsidRPr="00003180">
        <w:rPr>
          <w:rFonts w:ascii="Arial" w:hAnsi="Arial" w:cs="Arial"/>
        </w:rPr>
        <w:t>4.1</w:t>
      </w:r>
      <w:r w:rsidR="00DA1B90" w:rsidRPr="00003180">
        <w:rPr>
          <w:rFonts w:ascii="Arial" w:hAnsi="Arial" w:cs="Arial"/>
        </w:rPr>
        <w:t xml:space="preserve"> </w:t>
      </w:r>
      <w:r w:rsidRPr="00003180">
        <w:rPr>
          <w:rFonts w:ascii="Arial" w:hAnsi="Arial" w:cs="Arial"/>
        </w:rPr>
        <w:t>Introduction</w:t>
      </w:r>
      <w:r w:rsidR="009C0FD8" w:rsidRPr="00003180">
        <w:rPr>
          <w:rFonts w:ascii="Arial" w:hAnsi="Arial" w:cs="Arial"/>
        </w:rPr>
        <w:t>……………………………………………………………………………</w:t>
      </w:r>
      <w:r w:rsidR="003F783D">
        <w:rPr>
          <w:rFonts w:ascii="Arial" w:hAnsi="Arial" w:cs="Arial"/>
        </w:rPr>
        <w:t>……27</w:t>
      </w:r>
      <w:r w:rsidRPr="00003180">
        <w:rPr>
          <w:rFonts w:ascii="Arial" w:hAnsi="Arial" w:cs="Arial"/>
        </w:rPr>
        <w:t xml:space="preserve"> </w:t>
      </w:r>
    </w:p>
    <w:p w14:paraId="4D7A4570" w14:textId="2E3A2834" w:rsidR="00723059" w:rsidRPr="00003180" w:rsidRDefault="00723059" w:rsidP="00723059">
      <w:pPr>
        <w:spacing w:line="360" w:lineRule="auto"/>
        <w:jc w:val="both"/>
        <w:rPr>
          <w:rFonts w:ascii="Arial" w:hAnsi="Arial" w:cs="Arial"/>
        </w:rPr>
      </w:pPr>
      <w:r>
        <w:rPr>
          <w:rFonts w:ascii="Arial" w:hAnsi="Arial" w:cs="Arial"/>
        </w:rPr>
        <w:t xml:space="preserve">4.2 </w:t>
      </w:r>
      <w:r w:rsidRPr="00003180">
        <w:rPr>
          <w:rFonts w:ascii="Arial" w:hAnsi="Arial" w:cs="Arial"/>
        </w:rPr>
        <w:t>Table of findings</w:t>
      </w:r>
      <w:r>
        <w:rPr>
          <w:rFonts w:ascii="Arial" w:hAnsi="Arial" w:cs="Arial"/>
        </w:rPr>
        <w:t>……………………………………………………………………………27</w:t>
      </w:r>
    </w:p>
    <w:p w14:paraId="3165A39F" w14:textId="4884AFFC" w:rsidR="007F668A" w:rsidRPr="00003180" w:rsidRDefault="00E61971" w:rsidP="00723059">
      <w:pPr>
        <w:spacing w:after="160" w:line="360" w:lineRule="auto"/>
        <w:jc w:val="both"/>
        <w:rPr>
          <w:rFonts w:ascii="Arial" w:hAnsi="Arial" w:cs="Arial"/>
        </w:rPr>
      </w:pPr>
      <w:r w:rsidRPr="00003180">
        <w:rPr>
          <w:rFonts w:ascii="Arial" w:hAnsi="Arial" w:cs="Arial"/>
        </w:rPr>
        <w:t>4.</w:t>
      </w:r>
      <w:r w:rsidR="00723059">
        <w:rPr>
          <w:rFonts w:ascii="Arial" w:hAnsi="Arial" w:cs="Arial"/>
        </w:rPr>
        <w:t>3</w:t>
      </w:r>
      <w:r w:rsidR="007F668A" w:rsidRPr="00003180">
        <w:rPr>
          <w:rFonts w:ascii="Arial" w:hAnsi="Arial" w:cs="Arial"/>
        </w:rPr>
        <w:t xml:space="preserve"> </w:t>
      </w:r>
      <w:r w:rsidR="00B06922">
        <w:rPr>
          <w:rFonts w:ascii="Arial" w:hAnsi="Arial" w:cs="Arial"/>
        </w:rPr>
        <w:t>Characteristics</w:t>
      </w:r>
      <w:r w:rsidR="00723059">
        <w:rPr>
          <w:rFonts w:ascii="Arial" w:hAnsi="Arial" w:cs="Arial"/>
        </w:rPr>
        <w:t xml:space="preserve"> </w:t>
      </w:r>
      <w:r w:rsidRPr="00003180">
        <w:rPr>
          <w:rFonts w:ascii="Arial" w:hAnsi="Arial" w:cs="Arial"/>
        </w:rPr>
        <w:t>of Selected Studies</w:t>
      </w:r>
      <w:r w:rsidR="007F668A" w:rsidRPr="00003180">
        <w:rPr>
          <w:rFonts w:ascii="Arial" w:hAnsi="Arial" w:cs="Arial"/>
        </w:rPr>
        <w:t>……………………………………………………</w:t>
      </w:r>
      <w:r w:rsidR="00723059">
        <w:rPr>
          <w:rFonts w:ascii="Arial" w:hAnsi="Arial" w:cs="Arial"/>
        </w:rPr>
        <w:t>.</w:t>
      </w:r>
      <w:r w:rsidR="00D14E5A">
        <w:rPr>
          <w:rFonts w:ascii="Arial" w:hAnsi="Arial" w:cs="Arial"/>
        </w:rPr>
        <w:t xml:space="preserve"> </w:t>
      </w:r>
      <w:r w:rsidR="00723059">
        <w:rPr>
          <w:rFonts w:ascii="Arial" w:hAnsi="Arial" w:cs="Arial"/>
        </w:rPr>
        <w:t>.30</w:t>
      </w:r>
    </w:p>
    <w:p w14:paraId="6278F052" w14:textId="00D0B33D" w:rsidR="00FF576A" w:rsidRPr="00003180" w:rsidRDefault="00E61971" w:rsidP="00723059">
      <w:pPr>
        <w:spacing w:after="160" w:line="360" w:lineRule="auto"/>
        <w:jc w:val="both"/>
        <w:rPr>
          <w:rFonts w:ascii="Arial" w:hAnsi="Arial" w:cs="Arial"/>
        </w:rPr>
      </w:pPr>
      <w:r w:rsidRPr="00003180">
        <w:rPr>
          <w:rFonts w:ascii="Arial" w:hAnsi="Arial" w:cs="Arial"/>
        </w:rPr>
        <w:t>4.</w:t>
      </w:r>
      <w:r w:rsidR="00D14E5A">
        <w:rPr>
          <w:rFonts w:ascii="Arial" w:hAnsi="Arial" w:cs="Arial"/>
        </w:rPr>
        <w:t>4</w:t>
      </w:r>
      <w:r w:rsidRPr="00003180">
        <w:rPr>
          <w:rFonts w:ascii="Arial" w:hAnsi="Arial" w:cs="Arial"/>
        </w:rPr>
        <w:t xml:space="preserve"> Theme</w:t>
      </w:r>
      <w:r w:rsidR="00FF576A" w:rsidRPr="00003180">
        <w:rPr>
          <w:rFonts w:ascii="Arial" w:hAnsi="Arial" w:cs="Arial"/>
        </w:rPr>
        <w:t xml:space="preserve"> </w:t>
      </w:r>
      <w:r w:rsidRPr="00003180">
        <w:rPr>
          <w:rFonts w:ascii="Arial" w:hAnsi="Arial" w:cs="Arial"/>
        </w:rPr>
        <w:t xml:space="preserve">1: </w:t>
      </w:r>
      <w:r w:rsidR="00120F7B" w:rsidRPr="00003180">
        <w:rPr>
          <w:rFonts w:ascii="Arial" w:eastAsia="Arial Unicode MS" w:hAnsi="Arial" w:cs="Arial"/>
        </w:rPr>
        <w:t>Systemic Barriers and Structural Inequalities</w:t>
      </w:r>
      <w:r w:rsidR="00120F7B">
        <w:rPr>
          <w:rFonts w:ascii="Arial" w:hAnsi="Arial" w:cs="Arial"/>
        </w:rPr>
        <w:t xml:space="preserve"> ………………………………</w:t>
      </w:r>
      <w:r w:rsidR="003F783D">
        <w:rPr>
          <w:rFonts w:ascii="Arial" w:hAnsi="Arial" w:cs="Arial"/>
        </w:rPr>
        <w:t>3</w:t>
      </w:r>
      <w:r w:rsidR="00D14E5A">
        <w:rPr>
          <w:rFonts w:ascii="Arial" w:hAnsi="Arial" w:cs="Arial"/>
        </w:rPr>
        <w:t>1</w:t>
      </w:r>
    </w:p>
    <w:p w14:paraId="5958CA18" w14:textId="141B4BD0" w:rsidR="007F668A" w:rsidRPr="00003180" w:rsidRDefault="00E61971" w:rsidP="00723059">
      <w:pPr>
        <w:spacing w:after="160" w:line="360" w:lineRule="auto"/>
        <w:jc w:val="both"/>
        <w:rPr>
          <w:rFonts w:ascii="Arial" w:hAnsi="Arial" w:cs="Arial"/>
        </w:rPr>
      </w:pPr>
      <w:r w:rsidRPr="00003180">
        <w:rPr>
          <w:rFonts w:ascii="Arial" w:hAnsi="Arial" w:cs="Arial"/>
        </w:rPr>
        <w:t>4.</w:t>
      </w:r>
      <w:r w:rsidR="00D14E5A">
        <w:rPr>
          <w:rFonts w:ascii="Arial" w:hAnsi="Arial" w:cs="Arial"/>
        </w:rPr>
        <w:t>5</w:t>
      </w:r>
      <w:r w:rsidRPr="00003180">
        <w:rPr>
          <w:rFonts w:ascii="Arial" w:hAnsi="Arial" w:cs="Arial"/>
        </w:rPr>
        <w:t xml:space="preserve"> Theme 2: Identity, Masking and Stigma</w:t>
      </w:r>
      <w:r w:rsidR="007F668A" w:rsidRPr="00003180">
        <w:rPr>
          <w:rFonts w:ascii="Arial" w:hAnsi="Arial" w:cs="Arial"/>
        </w:rPr>
        <w:t>…………………………………………………</w:t>
      </w:r>
      <w:r w:rsidR="003F783D">
        <w:rPr>
          <w:rFonts w:ascii="Arial" w:hAnsi="Arial" w:cs="Arial"/>
        </w:rPr>
        <w:t>.3</w:t>
      </w:r>
      <w:r w:rsidR="00D14E5A">
        <w:rPr>
          <w:rFonts w:ascii="Arial" w:hAnsi="Arial" w:cs="Arial"/>
        </w:rPr>
        <w:t>2</w:t>
      </w:r>
    </w:p>
    <w:p w14:paraId="48020D59" w14:textId="3DC37D71" w:rsidR="00DA1B90" w:rsidRPr="00003180" w:rsidRDefault="00E61971" w:rsidP="00723059">
      <w:pPr>
        <w:spacing w:after="160" w:line="360" w:lineRule="auto"/>
        <w:jc w:val="both"/>
        <w:rPr>
          <w:rFonts w:ascii="Arial" w:hAnsi="Arial" w:cs="Arial"/>
        </w:rPr>
      </w:pPr>
      <w:r w:rsidRPr="00003180">
        <w:rPr>
          <w:rFonts w:ascii="Arial" w:hAnsi="Arial" w:cs="Arial"/>
        </w:rPr>
        <w:t>4.</w:t>
      </w:r>
      <w:r w:rsidR="00D14E5A">
        <w:rPr>
          <w:rFonts w:ascii="Arial" w:hAnsi="Arial" w:cs="Arial"/>
        </w:rPr>
        <w:t>6</w:t>
      </w:r>
      <w:r w:rsidRPr="00003180">
        <w:rPr>
          <w:rFonts w:ascii="Arial" w:hAnsi="Arial" w:cs="Arial"/>
        </w:rPr>
        <w:t xml:space="preserve"> Theme 3: </w:t>
      </w:r>
      <w:r w:rsidR="009171C9" w:rsidRPr="00003180">
        <w:rPr>
          <w:rFonts w:ascii="Arial" w:eastAsia="Arial Unicode MS" w:hAnsi="Arial" w:cs="Arial"/>
        </w:rPr>
        <w:t>Reasonable Adjustments, Inclusion</w:t>
      </w:r>
      <w:r w:rsidR="009171C9">
        <w:rPr>
          <w:rFonts w:ascii="Arial" w:eastAsia="Arial Unicode MS" w:hAnsi="Arial" w:cs="Arial"/>
        </w:rPr>
        <w:t>,</w:t>
      </w:r>
      <w:r w:rsidR="009171C9" w:rsidRPr="00003180">
        <w:rPr>
          <w:rFonts w:ascii="Arial" w:eastAsia="Arial Unicode MS" w:hAnsi="Arial" w:cs="Arial"/>
        </w:rPr>
        <w:t xml:space="preserve"> and Support Systems</w:t>
      </w:r>
      <w:r w:rsidR="009171C9">
        <w:rPr>
          <w:rFonts w:ascii="Arial" w:hAnsi="Arial" w:cs="Arial"/>
        </w:rPr>
        <w:t xml:space="preserve"> ………………</w:t>
      </w:r>
      <w:r w:rsidR="003F783D">
        <w:rPr>
          <w:rFonts w:ascii="Arial" w:hAnsi="Arial" w:cs="Arial"/>
        </w:rPr>
        <w:t>3</w:t>
      </w:r>
      <w:r w:rsidR="00D14E5A">
        <w:rPr>
          <w:rFonts w:ascii="Arial" w:hAnsi="Arial" w:cs="Arial"/>
        </w:rPr>
        <w:t>3</w:t>
      </w:r>
      <w:r w:rsidRPr="00003180">
        <w:rPr>
          <w:rFonts w:ascii="Arial" w:hAnsi="Arial" w:cs="Arial"/>
        </w:rPr>
        <w:t xml:space="preserve"> </w:t>
      </w:r>
    </w:p>
    <w:p w14:paraId="72DC40D0" w14:textId="3135EC0A" w:rsidR="003F783D" w:rsidRDefault="00E61971" w:rsidP="00723059">
      <w:pPr>
        <w:spacing w:after="160" w:line="360" w:lineRule="auto"/>
        <w:jc w:val="both"/>
        <w:rPr>
          <w:rFonts w:ascii="Arial" w:hAnsi="Arial" w:cs="Arial"/>
        </w:rPr>
      </w:pPr>
      <w:r w:rsidRPr="00003180">
        <w:rPr>
          <w:rFonts w:ascii="Arial" w:hAnsi="Arial" w:cs="Arial"/>
        </w:rPr>
        <w:t>4.</w:t>
      </w:r>
      <w:r w:rsidR="00D14E5A">
        <w:rPr>
          <w:rFonts w:ascii="Arial" w:hAnsi="Arial" w:cs="Arial"/>
        </w:rPr>
        <w:t>7</w:t>
      </w:r>
      <w:r w:rsidRPr="00003180">
        <w:rPr>
          <w:rFonts w:ascii="Arial" w:hAnsi="Arial" w:cs="Arial"/>
        </w:rPr>
        <w:t xml:space="preserve"> </w:t>
      </w:r>
      <w:r w:rsidR="00D14E5A">
        <w:rPr>
          <w:rFonts w:ascii="Arial" w:hAnsi="Arial" w:cs="Arial"/>
        </w:rPr>
        <w:t>Discussion</w:t>
      </w:r>
      <w:r w:rsidR="00DA1B90" w:rsidRPr="00003180">
        <w:rPr>
          <w:rFonts w:ascii="Arial" w:hAnsi="Arial" w:cs="Arial"/>
        </w:rPr>
        <w:t>………………………………………………………………………</w:t>
      </w:r>
      <w:r w:rsidR="00D14E5A">
        <w:rPr>
          <w:rFonts w:ascii="Arial" w:hAnsi="Arial" w:cs="Arial"/>
        </w:rPr>
        <w:t>…………</w:t>
      </w:r>
      <w:r w:rsidR="00267C5C">
        <w:rPr>
          <w:rFonts w:ascii="Arial" w:hAnsi="Arial" w:cs="Arial"/>
        </w:rPr>
        <w:t>...34</w:t>
      </w:r>
    </w:p>
    <w:p w14:paraId="0F5D12D6" w14:textId="3E44FA76" w:rsidR="00E61971" w:rsidRPr="00003180" w:rsidRDefault="00E61971" w:rsidP="00723059">
      <w:pPr>
        <w:spacing w:after="160" w:line="360" w:lineRule="auto"/>
        <w:jc w:val="both"/>
        <w:rPr>
          <w:rFonts w:ascii="Arial" w:hAnsi="Arial" w:cs="Arial"/>
        </w:rPr>
      </w:pPr>
      <w:r w:rsidRPr="00003180">
        <w:rPr>
          <w:rFonts w:ascii="Arial" w:hAnsi="Arial" w:cs="Arial"/>
        </w:rPr>
        <w:t xml:space="preserve"> 4.</w:t>
      </w:r>
      <w:r w:rsidR="00D14E5A">
        <w:rPr>
          <w:rFonts w:ascii="Arial" w:hAnsi="Arial" w:cs="Arial"/>
        </w:rPr>
        <w:t xml:space="preserve">8 </w:t>
      </w:r>
      <w:r w:rsidR="00267C5C">
        <w:rPr>
          <w:rFonts w:ascii="Arial" w:hAnsi="Arial" w:cs="Arial"/>
        </w:rPr>
        <w:t>Summary</w:t>
      </w:r>
      <w:r w:rsidR="00DA1B90" w:rsidRPr="00003180">
        <w:rPr>
          <w:rFonts w:ascii="Arial" w:hAnsi="Arial" w:cs="Arial"/>
        </w:rPr>
        <w:t>……………………………………………………………………………………</w:t>
      </w:r>
      <w:r w:rsidR="00267C5C">
        <w:rPr>
          <w:rFonts w:ascii="Arial" w:hAnsi="Arial" w:cs="Arial"/>
        </w:rPr>
        <w:t>37</w:t>
      </w:r>
    </w:p>
    <w:p w14:paraId="00A84661" w14:textId="2F8010F9" w:rsidR="00E61971" w:rsidRPr="00003180" w:rsidRDefault="00E61971" w:rsidP="00003180">
      <w:pPr>
        <w:spacing w:after="160" w:line="360" w:lineRule="auto"/>
        <w:jc w:val="both"/>
        <w:rPr>
          <w:rFonts w:ascii="Arial" w:hAnsi="Arial" w:cs="Arial"/>
          <w:b/>
          <w:bCs/>
        </w:rPr>
      </w:pPr>
      <w:r w:rsidRPr="00003180">
        <w:rPr>
          <w:rFonts w:ascii="Arial" w:hAnsi="Arial" w:cs="Arial"/>
          <w:b/>
          <w:bCs/>
        </w:rPr>
        <w:t>CHAPTER 5: RECOMMENDATIONS AND CONCLUSION</w:t>
      </w:r>
      <w:r w:rsidR="003C5F08" w:rsidRPr="00003180">
        <w:rPr>
          <w:rFonts w:ascii="Arial" w:hAnsi="Arial" w:cs="Arial"/>
          <w:b/>
          <w:bCs/>
        </w:rPr>
        <w:t>………………………………</w:t>
      </w:r>
      <w:r w:rsidR="00267C5C">
        <w:rPr>
          <w:rFonts w:ascii="Arial" w:hAnsi="Arial" w:cs="Arial"/>
          <w:b/>
          <w:bCs/>
        </w:rPr>
        <w:t>3</w:t>
      </w:r>
      <w:r w:rsidR="00F95937">
        <w:rPr>
          <w:rFonts w:ascii="Arial" w:hAnsi="Arial" w:cs="Arial"/>
          <w:b/>
          <w:bCs/>
        </w:rPr>
        <w:t>9</w:t>
      </w:r>
    </w:p>
    <w:p w14:paraId="1D359854" w14:textId="055D5B67" w:rsidR="00FF576A" w:rsidRPr="00003180" w:rsidRDefault="00E61971" w:rsidP="00003180">
      <w:pPr>
        <w:spacing w:after="160" w:line="360" w:lineRule="auto"/>
        <w:jc w:val="both"/>
        <w:rPr>
          <w:rFonts w:ascii="Arial" w:hAnsi="Arial" w:cs="Arial"/>
        </w:rPr>
      </w:pPr>
      <w:r w:rsidRPr="00003180">
        <w:rPr>
          <w:rFonts w:ascii="Arial" w:hAnsi="Arial" w:cs="Arial"/>
        </w:rPr>
        <w:t>5.1 Chapter Introduction</w:t>
      </w:r>
      <w:r w:rsidR="00FF576A" w:rsidRPr="00003180">
        <w:rPr>
          <w:rFonts w:ascii="Arial" w:hAnsi="Arial" w:cs="Arial"/>
        </w:rPr>
        <w:t>……………………………………………………………………</w:t>
      </w:r>
      <w:proofErr w:type="gramStart"/>
      <w:r w:rsidR="00FF576A" w:rsidRPr="00003180">
        <w:rPr>
          <w:rFonts w:ascii="Arial" w:hAnsi="Arial" w:cs="Arial"/>
        </w:rPr>
        <w:t>…</w:t>
      </w:r>
      <w:r w:rsidR="00F95937">
        <w:rPr>
          <w:rFonts w:ascii="Arial" w:hAnsi="Arial" w:cs="Arial"/>
        </w:rPr>
        <w:t>..</w:t>
      </w:r>
      <w:proofErr w:type="gramEnd"/>
      <w:r w:rsidR="00F95937">
        <w:rPr>
          <w:rFonts w:ascii="Arial" w:hAnsi="Arial" w:cs="Arial"/>
        </w:rPr>
        <w:t>39</w:t>
      </w:r>
    </w:p>
    <w:p w14:paraId="774C57C2" w14:textId="4FE8BF37" w:rsidR="00FF576A" w:rsidRPr="00003180" w:rsidRDefault="00E61971" w:rsidP="00003180">
      <w:pPr>
        <w:spacing w:after="160" w:line="360" w:lineRule="auto"/>
        <w:jc w:val="both"/>
        <w:rPr>
          <w:rFonts w:ascii="Arial" w:hAnsi="Arial" w:cs="Arial"/>
        </w:rPr>
      </w:pPr>
      <w:r w:rsidRPr="00003180">
        <w:rPr>
          <w:rFonts w:ascii="Arial" w:hAnsi="Arial" w:cs="Arial"/>
        </w:rPr>
        <w:t xml:space="preserve">5.2 Recommendations </w:t>
      </w:r>
      <w:r w:rsidR="00FF576A" w:rsidRPr="00003180">
        <w:rPr>
          <w:rFonts w:ascii="Arial" w:hAnsi="Arial" w:cs="Arial"/>
        </w:rPr>
        <w:t>…………………………………………………………………</w:t>
      </w:r>
      <w:r w:rsidR="00F95937">
        <w:rPr>
          <w:rFonts w:ascii="Arial" w:hAnsi="Arial" w:cs="Arial"/>
        </w:rPr>
        <w:t>……….39</w:t>
      </w:r>
    </w:p>
    <w:p w14:paraId="52A0B846" w14:textId="071AADFE" w:rsidR="00E61971" w:rsidRPr="00003180" w:rsidRDefault="00E61971" w:rsidP="00003180">
      <w:pPr>
        <w:spacing w:after="160" w:line="360" w:lineRule="auto"/>
        <w:jc w:val="both"/>
        <w:rPr>
          <w:rFonts w:ascii="Arial" w:hAnsi="Arial" w:cs="Arial"/>
        </w:rPr>
      </w:pPr>
      <w:r w:rsidRPr="00003180">
        <w:rPr>
          <w:rFonts w:ascii="Arial" w:hAnsi="Arial" w:cs="Arial"/>
        </w:rPr>
        <w:t>5.</w:t>
      </w:r>
      <w:r w:rsidR="005E423E">
        <w:rPr>
          <w:rFonts w:ascii="Arial" w:hAnsi="Arial" w:cs="Arial"/>
        </w:rPr>
        <w:t>3</w:t>
      </w:r>
      <w:r w:rsidRPr="00003180">
        <w:rPr>
          <w:rFonts w:ascii="Arial" w:hAnsi="Arial" w:cs="Arial"/>
        </w:rPr>
        <w:t xml:space="preserve"> Conclusion</w:t>
      </w:r>
      <w:r w:rsidR="00EF2EE9" w:rsidRPr="00003180">
        <w:rPr>
          <w:rFonts w:ascii="Arial" w:hAnsi="Arial" w:cs="Arial"/>
        </w:rPr>
        <w:t>……………………………………………………………………</w:t>
      </w:r>
      <w:r w:rsidR="00F104A2">
        <w:rPr>
          <w:rFonts w:ascii="Arial" w:hAnsi="Arial" w:cs="Arial"/>
        </w:rPr>
        <w:t>………………41</w:t>
      </w:r>
    </w:p>
    <w:p w14:paraId="7ACA48BE" w14:textId="4D6ABA1C" w:rsidR="00E61971" w:rsidRDefault="00E61971" w:rsidP="00003180">
      <w:pPr>
        <w:spacing w:after="160" w:line="360" w:lineRule="auto"/>
        <w:jc w:val="both"/>
        <w:rPr>
          <w:rFonts w:ascii="Arial" w:hAnsi="Arial" w:cs="Arial"/>
          <w:b/>
          <w:bCs/>
        </w:rPr>
      </w:pPr>
      <w:r w:rsidRPr="00003180">
        <w:rPr>
          <w:rFonts w:ascii="Arial" w:hAnsi="Arial" w:cs="Arial"/>
          <w:b/>
          <w:bCs/>
        </w:rPr>
        <w:t>REFERENCES</w:t>
      </w:r>
      <w:r w:rsidR="00EF2EE9" w:rsidRPr="00003180">
        <w:rPr>
          <w:rFonts w:ascii="Arial" w:hAnsi="Arial" w:cs="Arial"/>
          <w:b/>
          <w:bCs/>
        </w:rPr>
        <w:t>…………………………………………………………………………………</w:t>
      </w:r>
      <w:r w:rsidR="00F104A2">
        <w:rPr>
          <w:rFonts w:ascii="Arial" w:hAnsi="Arial" w:cs="Arial"/>
          <w:b/>
          <w:bCs/>
        </w:rPr>
        <w:t>..</w:t>
      </w:r>
      <w:r w:rsidR="007E6DE2">
        <w:rPr>
          <w:rFonts w:ascii="Arial" w:hAnsi="Arial" w:cs="Arial"/>
          <w:b/>
          <w:bCs/>
        </w:rPr>
        <w:t>.</w:t>
      </w:r>
      <w:r w:rsidR="00F104A2">
        <w:rPr>
          <w:rFonts w:ascii="Arial" w:hAnsi="Arial" w:cs="Arial"/>
          <w:b/>
          <w:bCs/>
        </w:rPr>
        <w:t>44</w:t>
      </w:r>
    </w:p>
    <w:p w14:paraId="42A8684F" w14:textId="77777777" w:rsidR="0063043D" w:rsidRPr="00003180" w:rsidRDefault="0063043D" w:rsidP="00003180">
      <w:pPr>
        <w:spacing w:after="160" w:line="360" w:lineRule="auto"/>
        <w:jc w:val="both"/>
        <w:rPr>
          <w:rFonts w:ascii="Arial" w:hAnsi="Arial" w:cs="Arial"/>
          <w:b/>
          <w:bCs/>
        </w:rPr>
      </w:pPr>
    </w:p>
    <w:p w14:paraId="3D559B3B" w14:textId="1AD8F499" w:rsidR="00E61971" w:rsidRPr="00003180" w:rsidRDefault="00E61971" w:rsidP="00003180">
      <w:pPr>
        <w:spacing w:after="160" w:line="360" w:lineRule="auto"/>
        <w:jc w:val="both"/>
        <w:rPr>
          <w:rFonts w:ascii="Arial" w:hAnsi="Arial" w:cs="Arial"/>
          <w:b/>
          <w:bCs/>
        </w:rPr>
      </w:pPr>
      <w:r w:rsidRPr="00003180">
        <w:rPr>
          <w:rFonts w:ascii="Arial" w:hAnsi="Arial" w:cs="Arial"/>
          <w:b/>
          <w:bCs/>
        </w:rPr>
        <w:t>APPENDICES</w:t>
      </w:r>
      <w:r w:rsidR="00EF2EE9" w:rsidRPr="00003180">
        <w:rPr>
          <w:rFonts w:ascii="Arial" w:hAnsi="Arial" w:cs="Arial"/>
          <w:b/>
          <w:bCs/>
        </w:rPr>
        <w:t>……………………………………………………………………………………</w:t>
      </w:r>
      <w:r w:rsidR="001C4E52">
        <w:rPr>
          <w:rFonts w:ascii="Arial" w:hAnsi="Arial" w:cs="Arial"/>
          <w:b/>
          <w:bCs/>
        </w:rPr>
        <w:t>49</w:t>
      </w:r>
    </w:p>
    <w:p w14:paraId="50127832" w14:textId="559773D3" w:rsidR="00C01FDC" w:rsidRPr="00003180" w:rsidRDefault="00E61971" w:rsidP="00003180">
      <w:pPr>
        <w:spacing w:after="160" w:line="360" w:lineRule="auto"/>
        <w:jc w:val="both"/>
        <w:rPr>
          <w:rFonts w:ascii="Arial" w:hAnsi="Arial" w:cs="Arial"/>
        </w:rPr>
      </w:pPr>
      <w:r w:rsidRPr="00003180">
        <w:rPr>
          <w:rFonts w:ascii="Arial" w:hAnsi="Arial" w:cs="Arial"/>
        </w:rPr>
        <w:t>Appendix A: PRISMA 2020 Flow Diagram</w:t>
      </w:r>
      <w:r w:rsidR="00C01FDC" w:rsidRPr="00003180">
        <w:rPr>
          <w:rFonts w:ascii="Arial" w:hAnsi="Arial" w:cs="Arial"/>
        </w:rPr>
        <w:t>………………………………………………</w:t>
      </w:r>
      <w:r w:rsidR="003C46B4" w:rsidRPr="00003180">
        <w:rPr>
          <w:rFonts w:ascii="Arial" w:hAnsi="Arial" w:cs="Arial"/>
        </w:rPr>
        <w:t>……</w:t>
      </w:r>
      <w:r w:rsidR="001C4E52">
        <w:rPr>
          <w:rFonts w:ascii="Arial" w:hAnsi="Arial" w:cs="Arial"/>
        </w:rPr>
        <w:t>49</w:t>
      </w:r>
    </w:p>
    <w:p w14:paraId="031B0093" w14:textId="5B7B5047" w:rsidR="00C01FDC" w:rsidRPr="00003180" w:rsidRDefault="00E61971" w:rsidP="00003180">
      <w:pPr>
        <w:spacing w:after="160" w:line="360" w:lineRule="auto"/>
        <w:jc w:val="both"/>
        <w:rPr>
          <w:rFonts w:ascii="Arial" w:hAnsi="Arial" w:cs="Arial"/>
        </w:rPr>
      </w:pPr>
      <w:r w:rsidRPr="00003180">
        <w:rPr>
          <w:rFonts w:ascii="Arial" w:hAnsi="Arial" w:cs="Arial"/>
        </w:rPr>
        <w:t>Appendi</w:t>
      </w:r>
      <w:r w:rsidR="00C01FDC" w:rsidRPr="00003180">
        <w:rPr>
          <w:rFonts w:ascii="Arial" w:hAnsi="Arial" w:cs="Arial"/>
        </w:rPr>
        <w:t xml:space="preserve">x </w:t>
      </w:r>
      <w:r w:rsidRPr="00003180">
        <w:rPr>
          <w:rFonts w:ascii="Arial" w:hAnsi="Arial" w:cs="Arial"/>
        </w:rPr>
        <w:t>B: Table of Findings</w:t>
      </w:r>
      <w:r w:rsidR="00C01FDC" w:rsidRPr="00003180">
        <w:rPr>
          <w:rFonts w:ascii="Arial" w:hAnsi="Arial" w:cs="Arial"/>
        </w:rPr>
        <w:t>…………………………………………………………………</w:t>
      </w:r>
      <w:r w:rsidR="001C4E52">
        <w:rPr>
          <w:rFonts w:ascii="Arial" w:hAnsi="Arial" w:cs="Arial"/>
        </w:rPr>
        <w:t>.50</w:t>
      </w:r>
    </w:p>
    <w:p w14:paraId="46D1060A" w14:textId="3E075724" w:rsidR="003C46B4" w:rsidRPr="00003180" w:rsidRDefault="00E61971" w:rsidP="00003180">
      <w:pPr>
        <w:spacing w:after="160" w:line="360" w:lineRule="auto"/>
        <w:jc w:val="both"/>
        <w:rPr>
          <w:rFonts w:ascii="Arial" w:hAnsi="Arial" w:cs="Arial"/>
        </w:rPr>
      </w:pPr>
      <w:r w:rsidRPr="00003180">
        <w:rPr>
          <w:rFonts w:ascii="Arial" w:hAnsi="Arial" w:cs="Arial"/>
        </w:rPr>
        <w:t>Appendix</w:t>
      </w:r>
      <w:r w:rsidR="00C01FDC" w:rsidRPr="00003180">
        <w:rPr>
          <w:rFonts w:ascii="Arial" w:hAnsi="Arial" w:cs="Arial"/>
        </w:rPr>
        <w:t xml:space="preserve"> </w:t>
      </w:r>
      <w:r w:rsidRPr="00003180">
        <w:rPr>
          <w:rFonts w:ascii="Arial" w:hAnsi="Arial" w:cs="Arial"/>
        </w:rPr>
        <w:t>C: Search Strategy Details</w:t>
      </w:r>
      <w:r w:rsidR="003C46B4" w:rsidRPr="00003180">
        <w:rPr>
          <w:rFonts w:ascii="Arial" w:hAnsi="Arial" w:cs="Arial"/>
        </w:rPr>
        <w:t>…………………………………………………………</w:t>
      </w:r>
      <w:r w:rsidR="0063043D">
        <w:rPr>
          <w:rFonts w:ascii="Arial" w:hAnsi="Arial" w:cs="Arial"/>
        </w:rPr>
        <w:t>.52</w:t>
      </w:r>
    </w:p>
    <w:p w14:paraId="18310A2A" w14:textId="4ACA97C7" w:rsidR="00E61971" w:rsidRPr="00003180" w:rsidRDefault="00E61971" w:rsidP="00003180">
      <w:pPr>
        <w:spacing w:after="160" w:line="360" w:lineRule="auto"/>
        <w:jc w:val="both"/>
        <w:rPr>
          <w:rFonts w:ascii="Arial" w:hAnsi="Arial" w:cs="Arial"/>
        </w:rPr>
      </w:pPr>
      <w:r w:rsidRPr="00003180">
        <w:rPr>
          <w:rFonts w:ascii="Arial" w:hAnsi="Arial" w:cs="Arial"/>
        </w:rPr>
        <w:t>Appendix D: Inclusion/Exclusion Criteria Table</w:t>
      </w:r>
      <w:r w:rsidR="003C46B4" w:rsidRPr="00003180">
        <w:rPr>
          <w:rFonts w:ascii="Arial" w:hAnsi="Arial" w:cs="Arial"/>
        </w:rPr>
        <w:t>………………………………………………</w:t>
      </w:r>
      <w:r w:rsidR="0063043D">
        <w:rPr>
          <w:rFonts w:ascii="Arial" w:hAnsi="Arial" w:cs="Arial"/>
        </w:rPr>
        <w:t>5</w:t>
      </w:r>
      <w:r w:rsidR="006D00EC">
        <w:rPr>
          <w:rFonts w:ascii="Arial" w:hAnsi="Arial" w:cs="Arial"/>
        </w:rPr>
        <w:t>4</w:t>
      </w:r>
    </w:p>
    <w:p w14:paraId="2C5FBE08" w14:textId="77777777" w:rsidR="00E61971" w:rsidRPr="00003180" w:rsidRDefault="00E61971" w:rsidP="00003180">
      <w:pPr>
        <w:pStyle w:val="Heading1"/>
        <w:spacing w:line="360" w:lineRule="auto"/>
        <w:ind w:left="0"/>
        <w:mirrorIndents/>
        <w:jc w:val="both"/>
        <w:rPr>
          <w:rFonts w:cs="Arial"/>
          <w:sz w:val="22"/>
          <w:szCs w:val="22"/>
        </w:rPr>
      </w:pPr>
    </w:p>
    <w:p w14:paraId="700A0B66" w14:textId="77777777" w:rsidR="00E61971" w:rsidRPr="00003180" w:rsidRDefault="00E61971" w:rsidP="00003180">
      <w:pPr>
        <w:pStyle w:val="Heading1"/>
        <w:spacing w:line="360" w:lineRule="auto"/>
        <w:ind w:left="0"/>
        <w:mirrorIndents/>
        <w:jc w:val="both"/>
        <w:rPr>
          <w:rFonts w:cs="Arial"/>
          <w:sz w:val="22"/>
          <w:szCs w:val="22"/>
        </w:rPr>
      </w:pPr>
    </w:p>
    <w:p w14:paraId="4C6447BB" w14:textId="77777777" w:rsidR="00E61971" w:rsidRPr="00003180" w:rsidRDefault="00E61971" w:rsidP="00003180">
      <w:pPr>
        <w:spacing w:line="360" w:lineRule="auto"/>
        <w:mirrorIndents/>
        <w:jc w:val="both"/>
        <w:rPr>
          <w:rFonts w:ascii="Arial" w:eastAsia="Arial Unicode MS" w:hAnsi="Arial" w:cs="Arial"/>
          <w:b/>
        </w:rPr>
      </w:pPr>
      <w:r w:rsidRPr="00003180">
        <w:rPr>
          <w:rFonts w:ascii="Arial" w:eastAsia="Arial Unicode MS" w:hAnsi="Arial" w:cs="Arial"/>
          <w:b/>
        </w:rPr>
        <w:br w:type="page"/>
      </w:r>
    </w:p>
    <w:p w14:paraId="497AB819" w14:textId="4AD27C83" w:rsidR="005C2C7A" w:rsidRPr="00E770FF" w:rsidRDefault="005C2C7A" w:rsidP="00722C72">
      <w:pPr>
        <w:pStyle w:val="Heading1"/>
        <w:spacing w:line="360" w:lineRule="auto"/>
        <w:ind w:left="0"/>
        <w:jc w:val="center"/>
        <w:rPr>
          <w:rFonts w:cs="Arial"/>
          <w:sz w:val="22"/>
          <w:szCs w:val="22"/>
        </w:rPr>
      </w:pPr>
      <w:r w:rsidRPr="00E770FF">
        <w:rPr>
          <w:rFonts w:cs="Arial"/>
          <w:sz w:val="22"/>
          <w:szCs w:val="22"/>
        </w:rPr>
        <w:t>DECLARATION</w:t>
      </w:r>
    </w:p>
    <w:p w14:paraId="03F56490" w14:textId="77777777" w:rsidR="005C2C7A" w:rsidRPr="00003180" w:rsidRDefault="005C2C7A" w:rsidP="00003180">
      <w:pPr>
        <w:spacing w:line="360" w:lineRule="auto"/>
        <w:mirrorIndents/>
        <w:jc w:val="both"/>
        <w:rPr>
          <w:rFonts w:ascii="Arial" w:eastAsia="Times New Roman" w:hAnsi="Arial" w:cs="Arial"/>
        </w:rPr>
      </w:pPr>
    </w:p>
    <w:p w14:paraId="2C851EC1" w14:textId="64DAB962" w:rsidR="005C2C7A" w:rsidRPr="00003180" w:rsidRDefault="005C2C7A" w:rsidP="00003180">
      <w:pPr>
        <w:spacing w:line="360" w:lineRule="auto"/>
        <w:mirrorIndents/>
        <w:jc w:val="both"/>
        <w:rPr>
          <w:rFonts w:ascii="Arial" w:eastAsia="Times New Roman" w:hAnsi="Arial" w:cs="Arial"/>
        </w:rPr>
      </w:pPr>
      <w:r w:rsidRPr="00003180">
        <w:rPr>
          <w:rFonts w:ascii="Arial" w:eastAsia="Times New Roman" w:hAnsi="Arial" w:cs="Arial"/>
        </w:rPr>
        <w:t>This work has not previously been accepted in substance for any degree and is not being concurrently submitted in candidature for any degree</w:t>
      </w:r>
      <w:r w:rsidR="002B4534" w:rsidRPr="00003180">
        <w:rPr>
          <w:rFonts w:ascii="Arial" w:eastAsia="Times New Roman" w:hAnsi="Arial" w:cs="Arial"/>
        </w:rPr>
        <w:t>.</w:t>
      </w:r>
    </w:p>
    <w:p w14:paraId="49048FCC" w14:textId="1B79E8B0" w:rsidR="005C2C7A" w:rsidRPr="00003180" w:rsidRDefault="005C2C7A" w:rsidP="00003180">
      <w:pPr>
        <w:spacing w:line="360" w:lineRule="auto"/>
        <w:mirrorIndents/>
        <w:jc w:val="both"/>
        <w:rPr>
          <w:rFonts w:ascii="Arial" w:eastAsia="Times New Roman" w:hAnsi="Arial" w:cs="Arial"/>
        </w:rPr>
      </w:pPr>
      <w:r w:rsidRPr="00003180">
        <w:rPr>
          <w:rFonts w:ascii="Arial" w:eastAsia="Times New Roman" w:hAnsi="Arial" w:cs="Arial"/>
        </w:rPr>
        <w:t>Sig</w:t>
      </w:r>
      <w:r w:rsidR="00716325" w:rsidRPr="00003180">
        <w:rPr>
          <w:rFonts w:ascii="Arial" w:eastAsia="Times New Roman" w:hAnsi="Arial" w:cs="Arial"/>
        </w:rPr>
        <w:t xml:space="preserve">ned:       </w:t>
      </w:r>
      <w:r w:rsidR="00716325" w:rsidRPr="00003180">
        <w:rPr>
          <w:rFonts w:ascii="Arial" w:eastAsia="Times New Roman" w:hAnsi="Arial" w:cs="Arial"/>
          <w:noProof/>
        </w:rPr>
        <w:drawing>
          <wp:inline distT="0" distB="0" distL="0" distR="0" wp14:anchorId="7215F177" wp14:editId="1D89347C">
            <wp:extent cx="571500" cy="571500"/>
            <wp:effectExtent l="0" t="0" r="0" b="0"/>
            <wp:docPr id="223157471"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23157471" name="Picture 223157471"/>
                    <pic:cNvPicPr/>
                  </pic:nvPicPr>
                  <pic:blipFill>
                    <a:blip r:embed="rId8">
                      <a:extLst>
                        <a:ext uri="{28A0092B-C50C-407E-A947-70E740481C1C}">
                          <a14:useLocalDpi xmlns:a14="http://schemas.microsoft.com/office/drawing/2010/main" val="0"/>
                        </a:ext>
                      </a:extLst>
                    </a:blip>
                    <a:stretch>
                      <a:fillRect/>
                    </a:stretch>
                  </pic:blipFill>
                  <pic:spPr>
                    <a:xfrm>
                      <a:off x="0" y="0"/>
                      <a:ext cx="571500" cy="571500"/>
                    </a:xfrm>
                    <a:prstGeom prst="rect">
                      <a:avLst/>
                    </a:prstGeom>
                  </pic:spPr>
                </pic:pic>
              </a:graphicData>
            </a:graphic>
          </wp:inline>
        </w:drawing>
      </w:r>
    </w:p>
    <w:p w14:paraId="4F0D5FB2" w14:textId="77777777" w:rsidR="005C2C7A" w:rsidRPr="00003180" w:rsidRDefault="005C2C7A" w:rsidP="00003180">
      <w:pPr>
        <w:spacing w:line="360" w:lineRule="auto"/>
        <w:mirrorIndents/>
        <w:jc w:val="both"/>
        <w:rPr>
          <w:rFonts w:ascii="Arial" w:eastAsia="Times New Roman" w:hAnsi="Arial" w:cs="Arial"/>
        </w:rPr>
      </w:pPr>
    </w:p>
    <w:p w14:paraId="4F1D20A8" w14:textId="7645D723" w:rsidR="005C2C7A" w:rsidRPr="00003180" w:rsidRDefault="005C2C7A" w:rsidP="00003180">
      <w:pPr>
        <w:spacing w:line="360" w:lineRule="auto"/>
        <w:mirrorIndents/>
        <w:jc w:val="both"/>
        <w:rPr>
          <w:rFonts w:ascii="Arial" w:eastAsia="Times New Roman" w:hAnsi="Arial" w:cs="Arial"/>
        </w:rPr>
      </w:pPr>
      <w:r w:rsidRPr="00003180">
        <w:rPr>
          <w:rFonts w:ascii="Arial" w:eastAsia="Times New Roman" w:hAnsi="Arial" w:cs="Arial"/>
        </w:rPr>
        <w:t>Date</w:t>
      </w:r>
      <w:r w:rsidR="00716325" w:rsidRPr="00003180">
        <w:rPr>
          <w:rFonts w:ascii="Arial" w:eastAsia="Times New Roman" w:hAnsi="Arial" w:cs="Arial"/>
        </w:rPr>
        <w:t>:   31/07/2026</w:t>
      </w:r>
    </w:p>
    <w:p w14:paraId="2B7AA393" w14:textId="77777777" w:rsidR="005C2C7A" w:rsidRPr="00003180" w:rsidRDefault="005C2C7A" w:rsidP="00003180">
      <w:pPr>
        <w:spacing w:line="360" w:lineRule="auto"/>
        <w:jc w:val="both"/>
        <w:rPr>
          <w:rFonts w:ascii="Arial" w:hAnsi="Arial" w:cs="Arial"/>
        </w:rPr>
      </w:pPr>
    </w:p>
    <w:p w14:paraId="3C01F895" w14:textId="77777777" w:rsidR="00716325" w:rsidRPr="00003180" w:rsidRDefault="00716325" w:rsidP="00003180">
      <w:pPr>
        <w:spacing w:line="360" w:lineRule="auto"/>
        <w:jc w:val="both"/>
        <w:rPr>
          <w:rFonts w:ascii="Arial" w:hAnsi="Arial" w:cs="Arial"/>
        </w:rPr>
      </w:pPr>
    </w:p>
    <w:p w14:paraId="1AE21060" w14:textId="77777777" w:rsidR="005C2C7A" w:rsidRPr="00003180" w:rsidRDefault="005C2C7A" w:rsidP="00003180">
      <w:pPr>
        <w:spacing w:line="360" w:lineRule="auto"/>
        <w:jc w:val="both"/>
        <w:rPr>
          <w:rFonts w:ascii="Arial" w:hAnsi="Arial" w:cs="Arial"/>
        </w:rPr>
      </w:pPr>
    </w:p>
    <w:p w14:paraId="6D9B01C6" w14:textId="77777777" w:rsidR="005C2C7A" w:rsidRPr="00003180" w:rsidRDefault="005C2C7A" w:rsidP="00003180">
      <w:pPr>
        <w:spacing w:line="360" w:lineRule="auto"/>
        <w:mirrorIndents/>
        <w:jc w:val="both"/>
        <w:rPr>
          <w:rFonts w:ascii="Arial" w:eastAsia="Times New Roman" w:hAnsi="Arial" w:cs="Arial"/>
          <w:bCs/>
          <w:kern w:val="32"/>
        </w:rPr>
      </w:pPr>
      <w:r w:rsidRPr="00003180">
        <w:rPr>
          <w:rFonts w:ascii="Arial" w:eastAsia="Times New Roman" w:hAnsi="Arial" w:cs="Arial"/>
          <w:bCs/>
        </w:rPr>
        <w:t xml:space="preserve">STATEMENT 1 </w:t>
      </w:r>
    </w:p>
    <w:p w14:paraId="08553F86" w14:textId="065ACF98" w:rsidR="005C2C7A" w:rsidRPr="00003180" w:rsidRDefault="005C2C7A" w:rsidP="00003180">
      <w:pPr>
        <w:spacing w:line="360" w:lineRule="auto"/>
        <w:mirrorIndents/>
        <w:jc w:val="both"/>
        <w:rPr>
          <w:rFonts w:ascii="Arial" w:eastAsia="Times New Roman" w:hAnsi="Arial" w:cs="Arial"/>
        </w:rPr>
      </w:pPr>
      <w:r w:rsidRPr="00003180">
        <w:rPr>
          <w:rFonts w:ascii="Arial" w:eastAsia="Times New Roman" w:hAnsi="Arial" w:cs="Arial"/>
        </w:rPr>
        <w:t>This dissertation is being submitted in partial fulfilment of the requirements for the degree of B</w:t>
      </w:r>
      <w:r w:rsidR="00B80583" w:rsidRPr="00003180">
        <w:rPr>
          <w:rFonts w:ascii="Arial" w:eastAsia="Times New Roman" w:hAnsi="Arial" w:cs="Arial"/>
        </w:rPr>
        <w:t>Sc</w:t>
      </w:r>
      <w:r w:rsidRPr="00003180">
        <w:rPr>
          <w:rFonts w:ascii="Arial" w:eastAsia="Times New Roman" w:hAnsi="Arial" w:cs="Arial"/>
        </w:rPr>
        <w:t>.</w:t>
      </w:r>
    </w:p>
    <w:p w14:paraId="50AF5D19" w14:textId="3606C329" w:rsidR="005C2C7A" w:rsidRPr="00003180" w:rsidRDefault="005C2C7A" w:rsidP="00003180">
      <w:pPr>
        <w:spacing w:line="360" w:lineRule="auto"/>
        <w:mirrorIndents/>
        <w:jc w:val="both"/>
        <w:rPr>
          <w:rFonts w:ascii="Arial" w:eastAsia="Times New Roman" w:hAnsi="Arial" w:cs="Arial"/>
        </w:rPr>
      </w:pPr>
      <w:r w:rsidRPr="00003180">
        <w:rPr>
          <w:rFonts w:ascii="Arial" w:eastAsia="Times New Roman" w:hAnsi="Arial" w:cs="Arial"/>
        </w:rPr>
        <w:t>Signed</w:t>
      </w:r>
      <w:r w:rsidR="00716325" w:rsidRPr="00003180">
        <w:rPr>
          <w:rFonts w:ascii="Arial" w:eastAsia="Times New Roman" w:hAnsi="Arial" w:cs="Arial"/>
        </w:rPr>
        <w:t xml:space="preserve">:        </w:t>
      </w:r>
      <w:r w:rsidRPr="00003180">
        <w:rPr>
          <w:rFonts w:ascii="Arial" w:eastAsia="Times New Roman" w:hAnsi="Arial" w:cs="Arial"/>
        </w:rPr>
        <w:t xml:space="preserve"> </w:t>
      </w:r>
      <w:r w:rsidR="00716325" w:rsidRPr="00003180">
        <w:rPr>
          <w:rFonts w:ascii="Arial" w:eastAsia="Times New Roman" w:hAnsi="Arial" w:cs="Arial"/>
          <w:noProof/>
        </w:rPr>
        <w:drawing>
          <wp:inline distT="0" distB="0" distL="0" distR="0" wp14:anchorId="12A67893" wp14:editId="176C59A0">
            <wp:extent cx="571500" cy="571500"/>
            <wp:effectExtent l="0" t="0" r="0" b="0"/>
            <wp:docPr id="668371396"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23157471" name="Picture 223157471"/>
                    <pic:cNvPicPr/>
                  </pic:nvPicPr>
                  <pic:blipFill>
                    <a:blip r:embed="rId8">
                      <a:extLst>
                        <a:ext uri="{28A0092B-C50C-407E-A947-70E740481C1C}">
                          <a14:useLocalDpi xmlns:a14="http://schemas.microsoft.com/office/drawing/2010/main" val="0"/>
                        </a:ext>
                      </a:extLst>
                    </a:blip>
                    <a:stretch>
                      <a:fillRect/>
                    </a:stretch>
                  </pic:blipFill>
                  <pic:spPr>
                    <a:xfrm>
                      <a:off x="0" y="0"/>
                      <a:ext cx="571500" cy="571500"/>
                    </a:xfrm>
                    <a:prstGeom prst="rect">
                      <a:avLst/>
                    </a:prstGeom>
                  </pic:spPr>
                </pic:pic>
              </a:graphicData>
            </a:graphic>
          </wp:inline>
        </w:drawing>
      </w:r>
    </w:p>
    <w:p w14:paraId="72935FF8" w14:textId="77777777" w:rsidR="005C2C7A" w:rsidRPr="00003180" w:rsidRDefault="005C2C7A" w:rsidP="00003180">
      <w:pPr>
        <w:spacing w:line="360" w:lineRule="auto"/>
        <w:mirrorIndents/>
        <w:jc w:val="both"/>
        <w:rPr>
          <w:rFonts w:ascii="Arial" w:eastAsia="Times New Roman" w:hAnsi="Arial" w:cs="Arial"/>
        </w:rPr>
      </w:pPr>
    </w:p>
    <w:p w14:paraId="12C4EA04" w14:textId="32AA4033" w:rsidR="005C2C7A" w:rsidRPr="00003180" w:rsidRDefault="005C2C7A" w:rsidP="00003180">
      <w:pPr>
        <w:spacing w:line="360" w:lineRule="auto"/>
        <w:mirrorIndents/>
        <w:jc w:val="both"/>
        <w:rPr>
          <w:rFonts w:ascii="Arial" w:eastAsia="Times New Roman" w:hAnsi="Arial" w:cs="Arial"/>
        </w:rPr>
      </w:pPr>
      <w:r w:rsidRPr="00003180">
        <w:rPr>
          <w:rFonts w:ascii="Arial" w:eastAsia="Times New Roman" w:hAnsi="Arial" w:cs="Arial"/>
        </w:rPr>
        <w:t>Date</w:t>
      </w:r>
      <w:r w:rsidR="00716325" w:rsidRPr="00003180">
        <w:rPr>
          <w:rFonts w:ascii="Arial" w:eastAsia="Times New Roman" w:hAnsi="Arial" w:cs="Arial"/>
        </w:rPr>
        <w:t>:   31/07/2026</w:t>
      </w:r>
    </w:p>
    <w:p w14:paraId="3407BB03" w14:textId="77777777" w:rsidR="00716325" w:rsidRPr="00003180" w:rsidRDefault="00716325" w:rsidP="00003180">
      <w:pPr>
        <w:spacing w:line="360" w:lineRule="auto"/>
        <w:mirrorIndents/>
        <w:jc w:val="both"/>
        <w:rPr>
          <w:rFonts w:ascii="Arial" w:eastAsia="Times New Roman" w:hAnsi="Arial" w:cs="Arial"/>
        </w:rPr>
      </w:pPr>
    </w:p>
    <w:p w14:paraId="7C1D6EC0" w14:textId="77777777" w:rsidR="00716325" w:rsidRPr="00003180" w:rsidRDefault="00716325" w:rsidP="00003180">
      <w:pPr>
        <w:spacing w:line="360" w:lineRule="auto"/>
        <w:mirrorIndents/>
        <w:jc w:val="both"/>
        <w:rPr>
          <w:rFonts w:ascii="Arial" w:eastAsia="Times New Roman" w:hAnsi="Arial" w:cs="Arial"/>
        </w:rPr>
      </w:pPr>
    </w:p>
    <w:p w14:paraId="27525FF0" w14:textId="77777777" w:rsidR="005C2C7A" w:rsidRPr="00003180" w:rsidRDefault="005C2C7A" w:rsidP="00003180">
      <w:pPr>
        <w:spacing w:line="360" w:lineRule="auto"/>
        <w:mirrorIndents/>
        <w:jc w:val="both"/>
        <w:rPr>
          <w:rFonts w:ascii="Arial" w:eastAsia="Times New Roman" w:hAnsi="Arial" w:cs="Arial"/>
        </w:rPr>
      </w:pPr>
    </w:p>
    <w:p w14:paraId="1E3754C7" w14:textId="77777777" w:rsidR="005C2C7A" w:rsidRPr="00003180" w:rsidRDefault="005C2C7A" w:rsidP="00003180">
      <w:pPr>
        <w:spacing w:line="360" w:lineRule="auto"/>
        <w:mirrorIndents/>
        <w:jc w:val="both"/>
        <w:rPr>
          <w:rFonts w:ascii="Arial" w:eastAsia="Times New Roman" w:hAnsi="Arial" w:cs="Arial"/>
          <w:bCs/>
        </w:rPr>
      </w:pPr>
      <w:r w:rsidRPr="00003180">
        <w:rPr>
          <w:rFonts w:ascii="Arial" w:eastAsia="Times New Roman" w:hAnsi="Arial" w:cs="Arial"/>
          <w:bCs/>
        </w:rPr>
        <w:t>STATEMENT 2</w:t>
      </w:r>
    </w:p>
    <w:p w14:paraId="4BBC20EC" w14:textId="77777777" w:rsidR="005C2C7A" w:rsidRPr="00003180" w:rsidRDefault="005C2C7A" w:rsidP="00003180">
      <w:pPr>
        <w:spacing w:line="360" w:lineRule="auto"/>
        <w:mirrorIndents/>
        <w:jc w:val="both"/>
        <w:rPr>
          <w:rFonts w:ascii="Arial" w:eastAsia="Times New Roman" w:hAnsi="Arial" w:cs="Arial"/>
        </w:rPr>
      </w:pPr>
      <w:r w:rsidRPr="00003180">
        <w:rPr>
          <w:rFonts w:ascii="Arial" w:eastAsia="Times New Roman" w:hAnsi="Arial" w:cs="Arial"/>
        </w:rPr>
        <w:t>This dissertation is the result of my own independent work/investigation, except where otherwise stated.</w:t>
      </w:r>
    </w:p>
    <w:p w14:paraId="0B47D448" w14:textId="77777777" w:rsidR="005C2C7A" w:rsidRPr="00003180" w:rsidRDefault="005C2C7A" w:rsidP="00003180">
      <w:pPr>
        <w:spacing w:line="360" w:lineRule="auto"/>
        <w:mirrorIndents/>
        <w:jc w:val="both"/>
        <w:rPr>
          <w:rFonts w:ascii="Arial" w:eastAsia="Times New Roman" w:hAnsi="Arial" w:cs="Arial"/>
        </w:rPr>
      </w:pPr>
    </w:p>
    <w:p w14:paraId="300A808D" w14:textId="7FC36731" w:rsidR="005C2C7A" w:rsidRPr="00003180" w:rsidRDefault="005C2C7A" w:rsidP="00003180">
      <w:pPr>
        <w:spacing w:line="360" w:lineRule="auto"/>
        <w:mirrorIndents/>
        <w:jc w:val="both"/>
        <w:rPr>
          <w:rFonts w:ascii="Arial" w:eastAsia="Times New Roman" w:hAnsi="Arial" w:cs="Arial"/>
        </w:rPr>
      </w:pPr>
      <w:r w:rsidRPr="00003180">
        <w:rPr>
          <w:rFonts w:ascii="Arial" w:eastAsia="Times New Roman" w:hAnsi="Arial" w:cs="Arial"/>
        </w:rPr>
        <w:t>Other sources are acknowledged by footnotes giving explicit references.  A bibliography is appended.</w:t>
      </w:r>
    </w:p>
    <w:p w14:paraId="7884FC35" w14:textId="3C79DE93" w:rsidR="005C2C7A" w:rsidRPr="00003180" w:rsidRDefault="005C2C7A" w:rsidP="00003180">
      <w:pPr>
        <w:spacing w:line="360" w:lineRule="auto"/>
        <w:mirrorIndents/>
        <w:jc w:val="both"/>
        <w:rPr>
          <w:rFonts w:ascii="Arial" w:eastAsia="Times New Roman" w:hAnsi="Arial" w:cs="Arial"/>
        </w:rPr>
      </w:pPr>
      <w:r w:rsidRPr="00003180">
        <w:rPr>
          <w:rFonts w:ascii="Arial" w:eastAsia="Times New Roman" w:hAnsi="Arial" w:cs="Arial"/>
        </w:rPr>
        <w:t>Signed</w:t>
      </w:r>
      <w:r w:rsidR="00716325" w:rsidRPr="00003180">
        <w:rPr>
          <w:rFonts w:ascii="Arial" w:eastAsia="Times New Roman" w:hAnsi="Arial" w:cs="Arial"/>
        </w:rPr>
        <w:t xml:space="preserve">:           </w:t>
      </w:r>
      <w:r w:rsidR="00716325" w:rsidRPr="00003180">
        <w:rPr>
          <w:rFonts w:ascii="Arial" w:eastAsia="Times New Roman" w:hAnsi="Arial" w:cs="Arial"/>
          <w:noProof/>
        </w:rPr>
        <w:drawing>
          <wp:inline distT="0" distB="0" distL="0" distR="0" wp14:anchorId="65D01CC8" wp14:editId="7BED181E">
            <wp:extent cx="571500" cy="571500"/>
            <wp:effectExtent l="0" t="0" r="0" b="0"/>
            <wp:docPr id="956900245"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23157471" name="Picture 223157471"/>
                    <pic:cNvPicPr/>
                  </pic:nvPicPr>
                  <pic:blipFill>
                    <a:blip r:embed="rId8">
                      <a:extLst>
                        <a:ext uri="{28A0092B-C50C-407E-A947-70E740481C1C}">
                          <a14:useLocalDpi xmlns:a14="http://schemas.microsoft.com/office/drawing/2010/main" val="0"/>
                        </a:ext>
                      </a:extLst>
                    </a:blip>
                    <a:stretch>
                      <a:fillRect/>
                    </a:stretch>
                  </pic:blipFill>
                  <pic:spPr>
                    <a:xfrm>
                      <a:off x="0" y="0"/>
                      <a:ext cx="571500" cy="571500"/>
                    </a:xfrm>
                    <a:prstGeom prst="rect">
                      <a:avLst/>
                    </a:prstGeom>
                  </pic:spPr>
                </pic:pic>
              </a:graphicData>
            </a:graphic>
          </wp:inline>
        </w:drawing>
      </w:r>
    </w:p>
    <w:p w14:paraId="20CC7ECF" w14:textId="77777777" w:rsidR="005C2C7A" w:rsidRPr="00003180" w:rsidRDefault="005C2C7A" w:rsidP="00003180">
      <w:pPr>
        <w:spacing w:line="360" w:lineRule="auto"/>
        <w:mirrorIndents/>
        <w:jc w:val="both"/>
        <w:rPr>
          <w:rFonts w:ascii="Arial" w:eastAsia="Times New Roman" w:hAnsi="Arial" w:cs="Arial"/>
        </w:rPr>
      </w:pPr>
    </w:p>
    <w:p w14:paraId="602980EC" w14:textId="1D53308A" w:rsidR="005C2C7A" w:rsidRPr="00003180" w:rsidRDefault="005C2C7A" w:rsidP="00003180">
      <w:pPr>
        <w:spacing w:line="360" w:lineRule="auto"/>
        <w:mirrorIndents/>
        <w:jc w:val="both"/>
        <w:rPr>
          <w:rFonts w:ascii="Arial" w:eastAsia="Times New Roman" w:hAnsi="Arial" w:cs="Arial"/>
        </w:rPr>
      </w:pPr>
      <w:r w:rsidRPr="00003180">
        <w:rPr>
          <w:rFonts w:ascii="Arial" w:eastAsia="Times New Roman" w:hAnsi="Arial" w:cs="Arial"/>
        </w:rPr>
        <w:t>Date</w:t>
      </w:r>
      <w:r w:rsidR="00716325" w:rsidRPr="00003180">
        <w:rPr>
          <w:rFonts w:ascii="Arial" w:eastAsia="Times New Roman" w:hAnsi="Arial" w:cs="Arial"/>
        </w:rPr>
        <w:t>:  31/07/2026</w:t>
      </w:r>
    </w:p>
    <w:p w14:paraId="7252AC0C" w14:textId="77777777" w:rsidR="00CF3DB7" w:rsidRPr="00003180" w:rsidRDefault="00CF3DB7" w:rsidP="00003180">
      <w:pPr>
        <w:spacing w:line="360" w:lineRule="auto"/>
        <w:mirrorIndents/>
        <w:jc w:val="both"/>
        <w:rPr>
          <w:rFonts w:ascii="Arial" w:eastAsia="Arial Unicode MS" w:hAnsi="Arial" w:cs="Arial"/>
          <w:b/>
        </w:rPr>
      </w:pPr>
    </w:p>
    <w:p w14:paraId="422E085E" w14:textId="77777777" w:rsidR="00CF3DB7" w:rsidRPr="00003180" w:rsidRDefault="00CF3DB7" w:rsidP="00003180">
      <w:pPr>
        <w:spacing w:line="360" w:lineRule="auto"/>
        <w:jc w:val="both"/>
        <w:rPr>
          <w:rFonts w:ascii="Arial" w:eastAsia="Arial Unicode MS" w:hAnsi="Arial" w:cs="Arial"/>
          <w:b/>
        </w:rPr>
      </w:pPr>
      <w:r w:rsidRPr="00003180">
        <w:rPr>
          <w:rFonts w:ascii="Arial" w:eastAsia="Arial Unicode MS" w:hAnsi="Arial" w:cs="Arial"/>
          <w:b/>
        </w:rPr>
        <w:br w:type="page"/>
      </w:r>
    </w:p>
    <w:p w14:paraId="149D27DB" w14:textId="66353EBF" w:rsidR="005C2C7A" w:rsidRPr="00722C72" w:rsidRDefault="005C2C7A" w:rsidP="00722C72">
      <w:pPr>
        <w:pStyle w:val="Heading1"/>
        <w:spacing w:line="360" w:lineRule="auto"/>
        <w:ind w:left="0"/>
        <w:jc w:val="center"/>
        <w:rPr>
          <w:rFonts w:eastAsia="Arial Unicode MS" w:cs="Arial"/>
          <w:i/>
          <w:sz w:val="22"/>
          <w:szCs w:val="22"/>
        </w:rPr>
      </w:pPr>
      <w:r w:rsidRPr="00722C72">
        <w:rPr>
          <w:rFonts w:cs="Arial"/>
          <w:sz w:val="22"/>
          <w:szCs w:val="22"/>
        </w:rPr>
        <w:t>ACKNOWLEDGEMENTS</w:t>
      </w:r>
    </w:p>
    <w:p w14:paraId="6C0EB0C8" w14:textId="77777777" w:rsidR="005C2C7A" w:rsidRPr="00003180" w:rsidRDefault="005C2C7A" w:rsidP="00003180">
      <w:pPr>
        <w:tabs>
          <w:tab w:val="left" w:pos="1440"/>
          <w:tab w:val="left" w:pos="2160"/>
          <w:tab w:val="left" w:pos="2880"/>
          <w:tab w:val="left" w:pos="3600"/>
          <w:tab w:val="left" w:pos="4320"/>
          <w:tab w:val="left" w:pos="5040"/>
          <w:tab w:val="left" w:pos="5760"/>
          <w:tab w:val="left" w:pos="6480"/>
          <w:tab w:val="left" w:pos="7200"/>
          <w:tab w:val="left" w:pos="7920"/>
          <w:tab w:val="left" w:pos="8640"/>
        </w:tabs>
        <w:spacing w:line="360" w:lineRule="auto"/>
        <w:mirrorIndents/>
        <w:jc w:val="both"/>
        <w:rPr>
          <w:rFonts w:ascii="Arial" w:eastAsia="Arial Unicode MS" w:hAnsi="Arial" w:cs="Arial"/>
          <w:b/>
        </w:rPr>
      </w:pPr>
    </w:p>
    <w:p w14:paraId="34D8EC88" w14:textId="77777777" w:rsidR="00DB1A4A" w:rsidRPr="00003180" w:rsidRDefault="00DB1A4A" w:rsidP="00003180">
      <w:pPr>
        <w:spacing w:after="160" w:line="360" w:lineRule="auto"/>
        <w:jc w:val="both"/>
        <w:rPr>
          <w:rFonts w:ascii="Arial" w:hAnsi="Arial" w:cs="Arial"/>
        </w:rPr>
      </w:pPr>
      <w:r w:rsidRPr="00003180">
        <w:rPr>
          <w:rFonts w:ascii="Arial" w:hAnsi="Arial" w:cs="Arial"/>
        </w:rPr>
        <w:t xml:space="preserve">I would like to express my deepest gratitude to my supervisor, </w:t>
      </w:r>
      <w:r w:rsidRPr="00003180">
        <w:rPr>
          <w:rFonts w:ascii="Arial" w:hAnsi="Arial" w:cs="Arial"/>
          <w:b/>
          <w:bCs/>
        </w:rPr>
        <w:t>Bianca Sanfilippo</w:t>
      </w:r>
      <w:r w:rsidRPr="00003180">
        <w:rPr>
          <w:rFonts w:ascii="Arial" w:hAnsi="Arial" w:cs="Arial"/>
        </w:rPr>
        <w:t>, for her exceptional guidance, encouragement, and support throughout the development of this dissertation. Her expertise, constructive feedback, and patience have been invaluable in helping me refine my ideas and strengthen the quality of my work. I am sincerely grateful for the time, care, and commitment she dedicated to supporting my academic progress.</w:t>
      </w:r>
    </w:p>
    <w:p w14:paraId="00F6FDFF" w14:textId="77777777" w:rsidR="00DB1A4A" w:rsidRPr="00003180" w:rsidRDefault="00DB1A4A" w:rsidP="00003180">
      <w:pPr>
        <w:spacing w:after="160" w:line="360" w:lineRule="auto"/>
        <w:jc w:val="both"/>
        <w:rPr>
          <w:rFonts w:ascii="Arial" w:hAnsi="Arial" w:cs="Arial"/>
        </w:rPr>
      </w:pPr>
      <w:r w:rsidRPr="00003180">
        <w:rPr>
          <w:rFonts w:ascii="Arial" w:hAnsi="Arial" w:cs="Arial"/>
        </w:rPr>
        <w:t>I would also like to extend my appreciation to the academic staff at Swansea Institute of Higher Education for providing a supportive learning environment and access to the resources needed to complete this project. My thanks go to the librarians who assisted me in locating relevant literature, and to fellow students and colleagues whose discussions and encouragement helped me stay motivated during the research process.</w:t>
      </w:r>
    </w:p>
    <w:p w14:paraId="1E7AC8ED" w14:textId="77777777" w:rsidR="00DB1A4A" w:rsidRPr="00003180" w:rsidRDefault="00DB1A4A" w:rsidP="00003180">
      <w:pPr>
        <w:spacing w:after="160" w:line="360" w:lineRule="auto"/>
        <w:jc w:val="both"/>
        <w:rPr>
          <w:rFonts w:ascii="Arial" w:hAnsi="Arial" w:cs="Arial"/>
        </w:rPr>
      </w:pPr>
      <w:r w:rsidRPr="00003180">
        <w:rPr>
          <w:rFonts w:ascii="Arial" w:hAnsi="Arial" w:cs="Arial"/>
        </w:rPr>
        <w:t xml:space="preserve">Finally, I wish to express heartfelt thanks to </w:t>
      </w:r>
      <w:r w:rsidRPr="00003180">
        <w:rPr>
          <w:rFonts w:ascii="Arial" w:hAnsi="Arial" w:cs="Arial"/>
          <w:b/>
          <w:bCs/>
        </w:rPr>
        <w:t>my family</w:t>
      </w:r>
      <w:r w:rsidRPr="00003180">
        <w:rPr>
          <w:rFonts w:ascii="Arial" w:hAnsi="Arial" w:cs="Arial"/>
        </w:rPr>
        <w:t>, whose unwavering love, understanding, and support have sustained me throughout my studies. Their encouragement has been a constant source of strength, and I am profoundly grateful for everything they have done to help me reach this milestone.</w:t>
      </w:r>
    </w:p>
    <w:p w14:paraId="677AE2CB" w14:textId="77777777" w:rsidR="00DB1A4A" w:rsidRPr="00003180" w:rsidRDefault="00DB1A4A" w:rsidP="00003180">
      <w:pPr>
        <w:spacing w:after="160" w:line="360" w:lineRule="auto"/>
        <w:jc w:val="both"/>
        <w:rPr>
          <w:rFonts w:ascii="Arial" w:hAnsi="Arial" w:cs="Arial"/>
        </w:rPr>
      </w:pPr>
    </w:p>
    <w:p w14:paraId="73582666" w14:textId="77777777" w:rsidR="005C2C7A" w:rsidRPr="00003180" w:rsidRDefault="005C2C7A" w:rsidP="00003180">
      <w:pPr>
        <w:tabs>
          <w:tab w:val="left" w:pos="1440"/>
          <w:tab w:val="left" w:pos="2160"/>
          <w:tab w:val="left" w:pos="2880"/>
          <w:tab w:val="left" w:pos="3600"/>
          <w:tab w:val="left" w:pos="4320"/>
          <w:tab w:val="left" w:pos="5040"/>
          <w:tab w:val="left" w:pos="5760"/>
          <w:tab w:val="left" w:pos="6480"/>
          <w:tab w:val="left" w:pos="7200"/>
          <w:tab w:val="left" w:pos="7920"/>
          <w:tab w:val="left" w:pos="8640"/>
        </w:tabs>
        <w:spacing w:line="360" w:lineRule="auto"/>
        <w:mirrorIndents/>
        <w:jc w:val="both"/>
        <w:rPr>
          <w:rFonts w:ascii="Arial" w:eastAsia="Arial Unicode MS" w:hAnsi="Arial" w:cs="Arial"/>
          <w:bCs/>
          <w:iCs/>
        </w:rPr>
      </w:pPr>
    </w:p>
    <w:p w14:paraId="6A75E709" w14:textId="77777777" w:rsidR="005C2C7A" w:rsidRPr="00003180" w:rsidRDefault="005C2C7A" w:rsidP="00003180">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spacing w:line="360" w:lineRule="auto"/>
        <w:mirrorIndents/>
        <w:jc w:val="both"/>
        <w:rPr>
          <w:rFonts w:ascii="Arial" w:eastAsia="Arial Unicode MS" w:hAnsi="Arial" w:cs="Arial"/>
          <w:bCs/>
          <w:iCs/>
        </w:rPr>
      </w:pPr>
    </w:p>
    <w:p w14:paraId="3A251DBF" w14:textId="77777777" w:rsidR="00B80583" w:rsidRPr="00003180" w:rsidRDefault="00B80583" w:rsidP="00003180">
      <w:pPr>
        <w:spacing w:line="360" w:lineRule="auto"/>
        <w:mirrorIndents/>
        <w:jc w:val="both"/>
        <w:rPr>
          <w:rFonts w:ascii="Arial" w:eastAsia="Arial Unicode MS" w:hAnsi="Arial" w:cs="Arial"/>
          <w:b/>
        </w:rPr>
      </w:pPr>
      <w:r w:rsidRPr="00003180">
        <w:rPr>
          <w:rFonts w:ascii="Arial" w:eastAsia="Arial Unicode MS" w:hAnsi="Arial" w:cs="Arial"/>
          <w:b/>
        </w:rPr>
        <w:br w:type="page"/>
      </w:r>
    </w:p>
    <w:p w14:paraId="314126B6" w14:textId="3BE60378" w:rsidR="005C2C7A" w:rsidRPr="00722C72" w:rsidRDefault="005C2C7A" w:rsidP="00722C72">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spacing w:line="360" w:lineRule="auto"/>
        <w:mirrorIndents/>
        <w:jc w:val="center"/>
        <w:rPr>
          <w:rFonts w:ascii="Arial" w:eastAsia="Arial Unicode MS" w:hAnsi="Arial" w:cs="Arial"/>
          <w:b/>
          <w:color w:val="0070C0"/>
        </w:rPr>
      </w:pPr>
      <w:r w:rsidRPr="00722C72">
        <w:rPr>
          <w:rFonts w:ascii="Arial" w:eastAsia="Arial Unicode MS" w:hAnsi="Arial" w:cs="Arial"/>
          <w:b/>
        </w:rPr>
        <w:t>ABSTRACT</w:t>
      </w:r>
    </w:p>
    <w:p w14:paraId="116006E7" w14:textId="77777777" w:rsidR="005F2E0E" w:rsidRPr="00003180" w:rsidRDefault="005F2E0E" w:rsidP="00003180">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spacing w:line="360" w:lineRule="auto"/>
        <w:mirrorIndents/>
        <w:jc w:val="both"/>
        <w:rPr>
          <w:rFonts w:ascii="Arial" w:eastAsia="Arial Unicode MS" w:hAnsi="Arial" w:cs="Arial"/>
          <w:color w:val="0070C0"/>
        </w:rPr>
      </w:pPr>
    </w:p>
    <w:p w14:paraId="19893524" w14:textId="77777777" w:rsidR="00546CEA" w:rsidRPr="00003180" w:rsidRDefault="005F2E0E" w:rsidP="00003180">
      <w:pPr>
        <w:spacing w:after="160" w:line="360" w:lineRule="auto"/>
        <w:jc w:val="both"/>
        <w:rPr>
          <w:rFonts w:ascii="Arial" w:hAnsi="Arial" w:cs="Arial"/>
        </w:rPr>
      </w:pPr>
      <w:r w:rsidRPr="00003180">
        <w:rPr>
          <w:rFonts w:ascii="Arial" w:hAnsi="Arial" w:cs="Arial"/>
        </w:rPr>
        <w:t>This dissertation explores the barriers to inclusion experienced by neurodivergent adults in education and employment within the United Kingdom. The aim of the study is to investigate the obstacles that neurodivergent adults encounter when accessing educational and employment opportunities, and to evaluate how these barriers shape their inclusion, wellbeing, and long</w:t>
      </w:r>
      <w:r w:rsidRPr="00003180">
        <w:rPr>
          <w:rFonts w:ascii="Arial" w:hAnsi="Arial" w:cs="Arial"/>
        </w:rPr>
        <w:noBreakHyphen/>
        <w:t xml:space="preserve">term outcomes. </w:t>
      </w:r>
    </w:p>
    <w:p w14:paraId="479F9C58" w14:textId="153125F0" w:rsidR="005F2E0E" w:rsidRPr="00003180" w:rsidRDefault="005F2E0E" w:rsidP="00003180">
      <w:pPr>
        <w:spacing w:after="160" w:line="360" w:lineRule="auto"/>
        <w:jc w:val="both"/>
        <w:rPr>
          <w:rFonts w:ascii="Arial" w:hAnsi="Arial" w:cs="Arial"/>
        </w:rPr>
      </w:pPr>
      <w:r w:rsidRPr="00003180">
        <w:rPr>
          <w:rFonts w:ascii="Arial" w:hAnsi="Arial" w:cs="Arial"/>
        </w:rPr>
        <w:t>The objectives are: (1) to explain how neurodivergent adults experience educational and employment systems in the UK; (2) to identify social, structural, and institutional factors influencing inclusion; (3) to examine how discrimination, inadequate reasonable adjustments, stigma, and mental</w:t>
      </w:r>
      <w:r w:rsidRPr="00003180">
        <w:rPr>
          <w:rFonts w:ascii="Arial" w:hAnsi="Arial" w:cs="Arial"/>
        </w:rPr>
        <w:noBreakHyphen/>
        <w:t>health challenges affect outcomes; and (4) to present recommendations for improving accessibility, inclusion, and support systems.</w:t>
      </w:r>
    </w:p>
    <w:p w14:paraId="513DC11F" w14:textId="77777777" w:rsidR="005F2E0E" w:rsidRPr="00003180" w:rsidRDefault="005F2E0E" w:rsidP="00003180">
      <w:pPr>
        <w:spacing w:after="160" w:line="360" w:lineRule="auto"/>
        <w:jc w:val="both"/>
        <w:rPr>
          <w:rFonts w:ascii="Arial" w:hAnsi="Arial" w:cs="Arial"/>
        </w:rPr>
      </w:pPr>
      <w:r w:rsidRPr="00003180">
        <w:rPr>
          <w:rFonts w:ascii="Arial" w:hAnsi="Arial" w:cs="Arial"/>
        </w:rPr>
        <w:t>The background chapters outline the evolution of neurodiversity, the history of inclusion in the UK, international frameworks such as the social model of disability and Universal Design for Learning, and the legislative context including the Equality Act 2010. Together, these provide a foundation for understanding the persistent gap between policy intentions and lived experiences.</w:t>
      </w:r>
    </w:p>
    <w:p w14:paraId="4926A458" w14:textId="77777777" w:rsidR="005F2E0E" w:rsidRPr="00003180" w:rsidRDefault="005F2E0E" w:rsidP="00003180">
      <w:pPr>
        <w:spacing w:after="160" w:line="360" w:lineRule="auto"/>
        <w:jc w:val="both"/>
        <w:rPr>
          <w:rFonts w:ascii="Arial" w:hAnsi="Arial" w:cs="Arial"/>
        </w:rPr>
      </w:pPr>
      <w:r w:rsidRPr="00003180">
        <w:rPr>
          <w:rFonts w:ascii="Arial" w:hAnsi="Arial" w:cs="Arial"/>
        </w:rPr>
        <w:t>A systematic literature review was conducted using ProQuest, PubMed, and Google Scholar. Ten peer</w:t>
      </w:r>
      <w:r w:rsidRPr="00003180">
        <w:rPr>
          <w:rFonts w:ascii="Arial" w:hAnsi="Arial" w:cs="Arial"/>
        </w:rPr>
        <w:noBreakHyphen/>
        <w:t>reviewed primary research studies published between 2016 and 2026 were selected through a PRISMA</w:t>
      </w:r>
      <w:r w:rsidRPr="00003180">
        <w:rPr>
          <w:rFonts w:ascii="Arial" w:hAnsi="Arial" w:cs="Arial"/>
        </w:rPr>
        <w:noBreakHyphen/>
        <w:t>guided process. Reflexive thematic analysis identified three overarching themes: structural barriers within institutions, identity</w:t>
      </w:r>
      <w:r w:rsidRPr="00003180">
        <w:rPr>
          <w:rFonts w:ascii="Arial" w:hAnsi="Arial" w:cs="Arial"/>
        </w:rPr>
        <w:noBreakHyphen/>
        <w:t>related challenges including masking and stigma, and inconsistent or inadequate support systems.</w:t>
      </w:r>
    </w:p>
    <w:p w14:paraId="6A7B94E4" w14:textId="77777777" w:rsidR="005F2E0E" w:rsidRPr="00003180" w:rsidRDefault="005F2E0E" w:rsidP="00003180">
      <w:pPr>
        <w:spacing w:after="160" w:line="360" w:lineRule="auto"/>
        <w:jc w:val="both"/>
        <w:rPr>
          <w:rFonts w:ascii="Arial" w:hAnsi="Arial" w:cs="Arial"/>
        </w:rPr>
      </w:pPr>
      <w:r w:rsidRPr="00003180">
        <w:rPr>
          <w:rFonts w:ascii="Arial" w:hAnsi="Arial" w:cs="Arial"/>
        </w:rPr>
        <w:t>Findings indicate that neurodivergent adults continue to face significant obstacles in both education and employment, despite legislative protections. These barriers negatively affect academic progression, workplace participation, wellbeing, and long</w:t>
      </w:r>
      <w:r w:rsidRPr="00003180">
        <w:rPr>
          <w:rFonts w:ascii="Arial" w:hAnsi="Arial" w:cs="Arial"/>
        </w:rPr>
        <w:noBreakHyphen/>
        <w:t>term opportunities. The dissertation concludes with evidence</w:t>
      </w:r>
      <w:r w:rsidRPr="00003180">
        <w:rPr>
          <w:rFonts w:ascii="Arial" w:hAnsi="Arial" w:cs="Arial"/>
        </w:rPr>
        <w:noBreakHyphen/>
        <w:t>based recommendations aimed at improving institutional practices, strengthening reasonable adjustments, enhancing staff training, and promoting neurodiversity</w:t>
      </w:r>
      <w:r w:rsidRPr="00003180">
        <w:rPr>
          <w:rFonts w:ascii="Arial" w:hAnsi="Arial" w:cs="Arial"/>
        </w:rPr>
        <w:noBreakHyphen/>
        <w:t>affirming cultures across the UK.</w:t>
      </w:r>
    </w:p>
    <w:p w14:paraId="040E1867" w14:textId="77777777" w:rsidR="005F2E0E" w:rsidRPr="00003180" w:rsidRDefault="005F2E0E" w:rsidP="00003180">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spacing w:line="360" w:lineRule="auto"/>
        <w:mirrorIndents/>
        <w:jc w:val="both"/>
        <w:rPr>
          <w:rFonts w:ascii="Arial" w:eastAsia="Arial Unicode MS" w:hAnsi="Arial" w:cs="Arial"/>
          <w:bCs/>
          <w:u w:val="single"/>
        </w:rPr>
      </w:pPr>
    </w:p>
    <w:p w14:paraId="2B76D442" w14:textId="21654B71" w:rsidR="005C2C7A" w:rsidRPr="00003180" w:rsidRDefault="005C2C7A" w:rsidP="00003180">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spacing w:line="360" w:lineRule="auto"/>
        <w:mirrorIndents/>
        <w:jc w:val="both"/>
        <w:rPr>
          <w:rFonts w:ascii="Arial" w:eastAsia="Arial Unicode MS" w:hAnsi="Arial" w:cs="Arial"/>
          <w:bCs/>
        </w:rPr>
      </w:pPr>
    </w:p>
    <w:p w14:paraId="460BF648" w14:textId="53F405E4" w:rsidR="003F3EB9" w:rsidRPr="00003180" w:rsidRDefault="003F3EB9" w:rsidP="00003180">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spacing w:line="360" w:lineRule="auto"/>
        <w:mirrorIndents/>
        <w:jc w:val="both"/>
        <w:rPr>
          <w:rFonts w:ascii="Arial" w:eastAsia="Arial Unicode MS" w:hAnsi="Arial" w:cs="Arial"/>
          <w:bCs/>
        </w:rPr>
      </w:pPr>
    </w:p>
    <w:p w14:paraId="5392DE95" w14:textId="57634811" w:rsidR="003F3EB9" w:rsidRPr="00003180" w:rsidRDefault="003F3EB9" w:rsidP="00003180">
      <w:pPr>
        <w:spacing w:line="360" w:lineRule="auto"/>
        <w:mirrorIndents/>
        <w:jc w:val="both"/>
        <w:rPr>
          <w:rFonts w:ascii="Arial" w:eastAsia="Arial Unicode MS" w:hAnsi="Arial" w:cs="Arial"/>
          <w:bCs/>
        </w:rPr>
      </w:pPr>
      <w:r w:rsidRPr="00003180">
        <w:rPr>
          <w:rFonts w:ascii="Arial" w:eastAsia="Arial Unicode MS" w:hAnsi="Arial" w:cs="Arial"/>
          <w:bCs/>
        </w:rPr>
        <w:br w:type="page"/>
      </w:r>
    </w:p>
    <w:p w14:paraId="65CC7BDF" w14:textId="7DB2F442" w:rsidR="00DA52F0" w:rsidRPr="00722C72" w:rsidRDefault="00B13670" w:rsidP="00722C72">
      <w:pPr>
        <w:pStyle w:val="Heading1"/>
        <w:spacing w:line="360" w:lineRule="auto"/>
        <w:ind w:left="0"/>
        <w:mirrorIndents/>
        <w:jc w:val="center"/>
        <w:rPr>
          <w:rFonts w:eastAsia="Arial Unicode MS" w:cs="Arial"/>
          <w:sz w:val="22"/>
          <w:szCs w:val="22"/>
        </w:rPr>
      </w:pPr>
      <w:r w:rsidRPr="00722C72">
        <w:rPr>
          <w:rFonts w:cs="Arial"/>
          <w:sz w:val="22"/>
          <w:szCs w:val="22"/>
        </w:rPr>
        <w:t>CHAPTER 1: INTRODUCTION</w:t>
      </w:r>
    </w:p>
    <w:p w14:paraId="7F7039E8" w14:textId="77777777" w:rsidR="00766D97" w:rsidRPr="00003180" w:rsidRDefault="00766D97" w:rsidP="00003180">
      <w:pPr>
        <w:spacing w:line="360" w:lineRule="auto"/>
        <w:mirrorIndents/>
        <w:jc w:val="both"/>
        <w:rPr>
          <w:rFonts w:ascii="Arial" w:eastAsia="Arial Unicode MS" w:hAnsi="Arial" w:cs="Arial"/>
        </w:rPr>
      </w:pPr>
    </w:p>
    <w:p w14:paraId="793B03C9" w14:textId="77777777" w:rsidR="00467D34" w:rsidRPr="00003180" w:rsidRDefault="008F1A19" w:rsidP="00003180">
      <w:pPr>
        <w:spacing w:line="360" w:lineRule="auto"/>
        <w:mirrorIndents/>
        <w:jc w:val="both"/>
        <w:rPr>
          <w:rFonts w:ascii="Arial" w:hAnsi="Arial" w:cs="Arial"/>
        </w:rPr>
      </w:pPr>
      <w:r w:rsidRPr="00003180">
        <w:rPr>
          <w:rFonts w:ascii="Arial" w:hAnsi="Arial" w:cs="Arial"/>
        </w:rPr>
        <w:t xml:space="preserve">This dissertation examines the barriers to inclusion experienced by neurodivergent adults in education and employment within the United Kingdom. Neurodiversity has become an increasingly important concept in contemporary social policy, higher education, and workplace practice. </w:t>
      </w:r>
    </w:p>
    <w:p w14:paraId="5EA0D1F9" w14:textId="77777777" w:rsidR="00467D34" w:rsidRPr="00003180" w:rsidRDefault="00467D34" w:rsidP="00003180">
      <w:pPr>
        <w:spacing w:line="360" w:lineRule="auto"/>
        <w:mirrorIndents/>
        <w:jc w:val="both"/>
        <w:rPr>
          <w:rFonts w:ascii="Arial" w:hAnsi="Arial" w:cs="Arial"/>
        </w:rPr>
      </w:pPr>
    </w:p>
    <w:p w14:paraId="44EA519E" w14:textId="3B431B0F" w:rsidR="00997020" w:rsidRPr="00003180" w:rsidRDefault="008F1A19" w:rsidP="00003180">
      <w:pPr>
        <w:spacing w:line="360" w:lineRule="auto"/>
        <w:mirrorIndents/>
        <w:jc w:val="both"/>
        <w:rPr>
          <w:rFonts w:ascii="Arial" w:hAnsi="Arial" w:cs="Arial"/>
        </w:rPr>
      </w:pPr>
      <w:r w:rsidRPr="00003180">
        <w:rPr>
          <w:rFonts w:ascii="Arial" w:hAnsi="Arial" w:cs="Arial"/>
        </w:rPr>
        <w:t>Originating from the work of Judy Singer (1999), the neurodiversity paradigm challenges deficit</w:t>
      </w:r>
      <w:r w:rsidRPr="00003180">
        <w:rPr>
          <w:rFonts w:ascii="Arial" w:hAnsi="Arial" w:cs="Arial"/>
        </w:rPr>
        <w:noBreakHyphen/>
        <w:t>based interpretations of neurological differences and instead frames conditions such as autism, ADHD, dyslexia, dyspraxia, and other cognitive variations as natural forms of human diversity. This perspective emphasises strengths, talents, and alternative ways of thinking, while recognising that social, structural, and institutional environments often create disabling barriers rather than the conditions themselves (</w:t>
      </w:r>
      <w:proofErr w:type="spellStart"/>
      <w:r w:rsidRPr="00003180">
        <w:rPr>
          <w:rFonts w:ascii="Arial" w:hAnsi="Arial" w:cs="Arial"/>
        </w:rPr>
        <w:t>Clouder</w:t>
      </w:r>
      <w:proofErr w:type="spellEnd"/>
      <w:r w:rsidRPr="00003180">
        <w:rPr>
          <w:rFonts w:ascii="Arial" w:hAnsi="Arial" w:cs="Arial"/>
        </w:rPr>
        <w:t xml:space="preserve"> et al., 2020; Doyle, 2020).</w:t>
      </w:r>
    </w:p>
    <w:p w14:paraId="64901490" w14:textId="77777777" w:rsidR="00AB0F1D" w:rsidRPr="00003180" w:rsidRDefault="00AB0F1D" w:rsidP="00003180">
      <w:pPr>
        <w:spacing w:line="360" w:lineRule="auto"/>
        <w:mirrorIndents/>
        <w:jc w:val="both"/>
        <w:rPr>
          <w:rFonts w:ascii="Arial" w:hAnsi="Arial" w:cs="Arial"/>
        </w:rPr>
      </w:pPr>
    </w:p>
    <w:p w14:paraId="64272FE4" w14:textId="77777777" w:rsidR="00467D34" w:rsidRPr="00003180" w:rsidRDefault="008F1A19" w:rsidP="00003180">
      <w:pPr>
        <w:spacing w:after="160" w:line="360" w:lineRule="auto"/>
        <w:jc w:val="both"/>
        <w:rPr>
          <w:rFonts w:ascii="Arial" w:hAnsi="Arial" w:cs="Arial"/>
        </w:rPr>
      </w:pPr>
      <w:r w:rsidRPr="00003180">
        <w:rPr>
          <w:rFonts w:ascii="Arial" w:hAnsi="Arial" w:cs="Arial"/>
        </w:rPr>
        <w:t>In the UK, neurodiversity is now recognised as a significant demographic and social justice issue. Recent estimates suggest that approximately 15% of the UK population—around 10 million people—are neurodivergent (</w:t>
      </w:r>
      <w:proofErr w:type="spellStart"/>
      <w:r w:rsidRPr="00003180">
        <w:rPr>
          <w:rFonts w:ascii="Arial" w:hAnsi="Arial" w:cs="Arial"/>
        </w:rPr>
        <w:t>Cognassist</w:t>
      </w:r>
      <w:proofErr w:type="spellEnd"/>
      <w:r w:rsidRPr="00003180">
        <w:rPr>
          <w:rFonts w:ascii="Arial" w:hAnsi="Arial" w:cs="Arial"/>
        </w:rPr>
        <w:t>, 2024). Dyslexia affects roughly 10% of the population, ADHD is estimated to affect between 3% and 4% of adults, and autism diagnoses have risen substantially due to increased awareness and improved access to assessment services (</w:t>
      </w:r>
      <w:proofErr w:type="spellStart"/>
      <w:r w:rsidRPr="00003180">
        <w:rPr>
          <w:rFonts w:ascii="Arial" w:hAnsi="Arial" w:cs="Arial"/>
        </w:rPr>
        <w:t>Cognassist</w:t>
      </w:r>
      <w:proofErr w:type="spellEnd"/>
      <w:r w:rsidRPr="00003180">
        <w:rPr>
          <w:rFonts w:ascii="Arial" w:hAnsi="Arial" w:cs="Arial"/>
        </w:rPr>
        <w:t xml:space="preserve">, 2024; NHS Digital, 2023). </w:t>
      </w:r>
    </w:p>
    <w:p w14:paraId="16F6AF42" w14:textId="5AA41785" w:rsidR="008F1A19" w:rsidRPr="00003180" w:rsidRDefault="008F1A19" w:rsidP="00003180">
      <w:pPr>
        <w:spacing w:after="160" w:line="360" w:lineRule="auto"/>
        <w:jc w:val="both"/>
        <w:rPr>
          <w:rFonts w:ascii="Arial" w:hAnsi="Arial" w:cs="Arial"/>
        </w:rPr>
      </w:pPr>
      <w:r w:rsidRPr="00003180">
        <w:rPr>
          <w:rFonts w:ascii="Arial" w:hAnsi="Arial" w:cs="Arial"/>
        </w:rPr>
        <w:t xml:space="preserve">Despite this growing visibility, neurodivergent adults continue to face substantial inequalities in both education and employment. These inequalities persist even though the </w:t>
      </w:r>
      <w:r w:rsidRPr="00003180">
        <w:rPr>
          <w:rFonts w:ascii="Arial" w:hAnsi="Arial" w:cs="Arial"/>
          <w:b/>
          <w:bCs/>
        </w:rPr>
        <w:t>Equality Act 2010</w:t>
      </w:r>
      <w:r w:rsidRPr="00003180">
        <w:rPr>
          <w:rFonts w:ascii="Arial" w:hAnsi="Arial" w:cs="Arial"/>
        </w:rPr>
        <w:t xml:space="preserve"> legally requires organisations to provide reasonable adjustments and prohibits discrimination </w:t>
      </w:r>
      <w:proofErr w:type="gramStart"/>
      <w:r w:rsidRPr="00003180">
        <w:rPr>
          <w:rFonts w:ascii="Arial" w:hAnsi="Arial" w:cs="Arial"/>
        </w:rPr>
        <w:t>on the basis of</w:t>
      </w:r>
      <w:proofErr w:type="gramEnd"/>
      <w:r w:rsidRPr="00003180">
        <w:rPr>
          <w:rFonts w:ascii="Arial" w:hAnsi="Arial" w:cs="Arial"/>
        </w:rPr>
        <w:t xml:space="preserve"> disability (UK Government, 2010).</w:t>
      </w:r>
    </w:p>
    <w:p w14:paraId="10AE3F23" w14:textId="77777777" w:rsidR="008F1A19" w:rsidRPr="00003180" w:rsidRDefault="008F1A19" w:rsidP="00003180">
      <w:pPr>
        <w:spacing w:after="160" w:line="360" w:lineRule="auto"/>
        <w:jc w:val="both"/>
        <w:rPr>
          <w:rFonts w:ascii="Arial" w:hAnsi="Arial" w:cs="Arial"/>
        </w:rPr>
      </w:pPr>
      <w:r w:rsidRPr="00003180">
        <w:rPr>
          <w:rFonts w:ascii="Arial" w:hAnsi="Arial" w:cs="Arial"/>
        </w:rPr>
        <w:t>Higher education institutions across the UK have been criticised for inconsistent support, inaccessible learning environments, and delays in implementing reasonable adjustments (Office for Students, 2025a). Neurodivergent students are more likely to withdraw from courses, experience academic penalties related to disability needs, and report negative interactions with staff who lack training in neurodiversity (Friedman &amp; Nash</w:t>
      </w:r>
      <w:r w:rsidRPr="00003180">
        <w:rPr>
          <w:rFonts w:ascii="Arial" w:hAnsi="Arial" w:cs="Arial"/>
        </w:rPr>
        <w:noBreakHyphen/>
        <w:t xml:space="preserve">Luckenbach, 2024; </w:t>
      </w:r>
      <w:proofErr w:type="spellStart"/>
      <w:r w:rsidRPr="00003180">
        <w:rPr>
          <w:rFonts w:ascii="Arial" w:hAnsi="Arial" w:cs="Arial"/>
        </w:rPr>
        <w:t>Clouder</w:t>
      </w:r>
      <w:proofErr w:type="spellEnd"/>
      <w:r w:rsidRPr="00003180">
        <w:rPr>
          <w:rFonts w:ascii="Arial" w:hAnsi="Arial" w:cs="Arial"/>
        </w:rPr>
        <w:t xml:space="preserve"> et al., 2020). These educational barriers often have long</w:t>
      </w:r>
      <w:r w:rsidRPr="00003180">
        <w:rPr>
          <w:rFonts w:ascii="Arial" w:hAnsi="Arial" w:cs="Arial"/>
        </w:rPr>
        <w:noBreakHyphen/>
        <w:t>term consequences, influencing career opportunities, mental health, and social inclusion.</w:t>
      </w:r>
    </w:p>
    <w:p w14:paraId="07B8D21F" w14:textId="77777777" w:rsidR="008F1A19" w:rsidRPr="00003180" w:rsidRDefault="008F1A19" w:rsidP="00003180">
      <w:pPr>
        <w:spacing w:after="160" w:line="360" w:lineRule="auto"/>
        <w:jc w:val="both"/>
        <w:rPr>
          <w:rFonts w:ascii="Arial" w:hAnsi="Arial" w:cs="Arial"/>
        </w:rPr>
      </w:pPr>
      <w:r w:rsidRPr="00003180">
        <w:rPr>
          <w:rFonts w:ascii="Arial" w:hAnsi="Arial" w:cs="Arial"/>
        </w:rPr>
        <w:t>Employment outcomes reflect similar patterns of disadvantage. Disabled adults have an employment rate of 54%, compared to 82% for non</w:t>
      </w:r>
      <w:r w:rsidRPr="00003180">
        <w:rPr>
          <w:rFonts w:ascii="Arial" w:hAnsi="Arial" w:cs="Arial"/>
        </w:rPr>
        <w:noBreakHyphen/>
        <w:t>disabled adults, and neurodivergent adults face additional challenges such as inaccessible recruitment processes, stigma, and inadequate workplace adjustments (Department for Work and Pensions, 2025; Disability Rights UK, 2023). Research shows that autistic and ADHD adults frequently encounter hiring practices that rely heavily on social performance, ambiguous communication, and rigid behavioural expectations (Davies et al., 2023). In the workplace, neurodivergent employees often report pressure to mask their traits, limited opportunities for progression, and environments that fail to accommodate sensory, cognitive, or organisational needs (Pryke Hobbes et al., 2023; Walker et al., 2024).</w:t>
      </w:r>
    </w:p>
    <w:p w14:paraId="0E2D2EE2" w14:textId="77777777" w:rsidR="00AB0F1D" w:rsidRPr="00003180" w:rsidRDefault="008F1A19" w:rsidP="00003180">
      <w:pPr>
        <w:spacing w:after="160" w:line="360" w:lineRule="auto"/>
        <w:jc w:val="both"/>
        <w:rPr>
          <w:rFonts w:ascii="Arial" w:hAnsi="Arial" w:cs="Arial"/>
        </w:rPr>
      </w:pPr>
      <w:r w:rsidRPr="00003180">
        <w:rPr>
          <w:rFonts w:ascii="Arial" w:hAnsi="Arial" w:cs="Arial"/>
        </w:rPr>
        <w:t>Given these persistent inequalities, there is a clear need for research that synthesises recent UK</w:t>
      </w:r>
      <w:r w:rsidRPr="00003180">
        <w:rPr>
          <w:rFonts w:ascii="Arial" w:hAnsi="Arial" w:cs="Arial"/>
        </w:rPr>
        <w:noBreakHyphen/>
        <w:t xml:space="preserve">based evidence to understand how structural, social, and institutional barriers shape the experiences of neurodivergent adults. This dissertation addresses that need by analysing ten primary research studies published after 2015, all focused on neurodivergent adults in UK education and employment. </w:t>
      </w:r>
    </w:p>
    <w:p w14:paraId="3558AF8A" w14:textId="77777777" w:rsidR="00AB0F1D" w:rsidRPr="00003180" w:rsidRDefault="008F1A19" w:rsidP="00003180">
      <w:pPr>
        <w:spacing w:after="160" w:line="360" w:lineRule="auto"/>
        <w:jc w:val="both"/>
        <w:rPr>
          <w:rFonts w:ascii="Arial" w:hAnsi="Arial" w:cs="Arial"/>
        </w:rPr>
      </w:pPr>
      <w:r w:rsidRPr="00003180">
        <w:rPr>
          <w:rFonts w:ascii="Arial" w:hAnsi="Arial" w:cs="Arial"/>
        </w:rPr>
        <w:t xml:space="preserve">Through thematic analysis, the study identifies recurring patterns, systemic challenges, and opportunities for improving inclusion. </w:t>
      </w:r>
    </w:p>
    <w:p w14:paraId="5861AFC6" w14:textId="766C5729" w:rsidR="008F1A19" w:rsidRPr="00003180" w:rsidRDefault="008F1A19" w:rsidP="00003180">
      <w:pPr>
        <w:spacing w:after="160" w:line="360" w:lineRule="auto"/>
        <w:jc w:val="both"/>
        <w:rPr>
          <w:rFonts w:ascii="Arial" w:hAnsi="Arial" w:cs="Arial"/>
        </w:rPr>
      </w:pPr>
      <w:r w:rsidRPr="00003180">
        <w:rPr>
          <w:rFonts w:ascii="Arial" w:hAnsi="Arial" w:cs="Arial"/>
        </w:rPr>
        <w:t>The findings aim to support ongoing discussions about accessibility, inform policy development, and contribute to the growing movement toward neurodiversity</w:t>
      </w:r>
      <w:r w:rsidRPr="00003180">
        <w:rPr>
          <w:rFonts w:ascii="Arial" w:hAnsi="Arial" w:cs="Arial"/>
        </w:rPr>
        <w:noBreakHyphen/>
        <w:t>affirming practices in the UK.</w:t>
      </w:r>
    </w:p>
    <w:p w14:paraId="36A127D5" w14:textId="77777777" w:rsidR="008F1A19" w:rsidRPr="00AE4AB9" w:rsidRDefault="008F1A19" w:rsidP="00003180">
      <w:pPr>
        <w:spacing w:after="160" w:line="360" w:lineRule="auto"/>
        <w:jc w:val="both"/>
        <w:rPr>
          <w:rFonts w:ascii="Arial" w:hAnsi="Arial" w:cs="Arial"/>
        </w:rPr>
      </w:pPr>
      <w:r w:rsidRPr="00AE4AB9">
        <w:rPr>
          <w:rFonts w:ascii="Arial" w:hAnsi="Arial" w:cs="Arial"/>
        </w:rPr>
        <w:t>1.1 Definition of Main Concepts</w:t>
      </w:r>
    </w:p>
    <w:p w14:paraId="51A00BC7" w14:textId="77777777" w:rsidR="00997020" w:rsidRPr="00003180" w:rsidRDefault="008F1A19" w:rsidP="00003180">
      <w:pPr>
        <w:spacing w:after="160" w:line="360" w:lineRule="auto"/>
        <w:jc w:val="both"/>
        <w:rPr>
          <w:rFonts w:ascii="Arial" w:hAnsi="Arial" w:cs="Arial"/>
        </w:rPr>
      </w:pPr>
      <w:r w:rsidRPr="00003180">
        <w:rPr>
          <w:rFonts w:ascii="Arial" w:hAnsi="Arial" w:cs="Arial"/>
        </w:rPr>
        <w:t xml:space="preserve">This dissertation aims to explore the barriers to inclusion experienced by neurodivergent adults in education and employment within the United Kingdom. Neurodiversity is a social justice framework that recognises and values the natural diversity of human brains and cognitive functioning, challenging the view that neurological differences should be considered deficits or disorders (Singer, 1999). </w:t>
      </w:r>
    </w:p>
    <w:p w14:paraId="5F81D53E" w14:textId="566DE968" w:rsidR="008F1A19" w:rsidRPr="00003180" w:rsidRDefault="008F1A19" w:rsidP="00003180">
      <w:pPr>
        <w:spacing w:after="160" w:line="360" w:lineRule="auto"/>
        <w:jc w:val="both"/>
        <w:rPr>
          <w:rFonts w:ascii="Arial" w:hAnsi="Arial" w:cs="Arial"/>
        </w:rPr>
      </w:pPr>
      <w:r w:rsidRPr="00003180">
        <w:rPr>
          <w:rFonts w:ascii="Arial" w:hAnsi="Arial" w:cs="Arial"/>
        </w:rPr>
        <w:t>Neurodivergent individuals include those with conditions such as autism spectrum disorder (ASD), attention deficit hyperactivity disorder (ADHD), dyslexia, dyspraxia, and other neurological differences. Rather than focusing solely on impairment, the neurodiversity perspective emphasises the strengths, abilities, and unique contributions that neurodivergent individuals can bring to society.</w:t>
      </w:r>
    </w:p>
    <w:p w14:paraId="749373D7" w14:textId="77777777" w:rsidR="00802051" w:rsidRPr="00003180" w:rsidRDefault="008F1A19" w:rsidP="00003180">
      <w:pPr>
        <w:spacing w:after="160" w:line="360" w:lineRule="auto"/>
        <w:jc w:val="both"/>
        <w:rPr>
          <w:rFonts w:ascii="Arial" w:hAnsi="Arial" w:cs="Arial"/>
        </w:rPr>
      </w:pPr>
      <w:r w:rsidRPr="00003180">
        <w:rPr>
          <w:rFonts w:ascii="Arial" w:hAnsi="Arial" w:cs="Arial"/>
        </w:rPr>
        <w:t>Neurodiversity is increasingly recognised as a significant social, educational, and employment issue in the UK. It is estimated that approximately 15% of the UK population, equivalent to around 10 million people, are neurodivergent (</w:t>
      </w:r>
      <w:proofErr w:type="spellStart"/>
      <w:r w:rsidRPr="00003180">
        <w:rPr>
          <w:rFonts w:ascii="Arial" w:hAnsi="Arial" w:cs="Arial"/>
        </w:rPr>
        <w:t>Cognassist</w:t>
      </w:r>
      <w:proofErr w:type="spellEnd"/>
      <w:r w:rsidRPr="00003180">
        <w:rPr>
          <w:rFonts w:ascii="Arial" w:hAnsi="Arial" w:cs="Arial"/>
        </w:rPr>
        <w:t>, 2024). Dyslexia alone affects around 10% of the population, while ADHD is estimated to affect between 3% and 4% of UK adults (</w:t>
      </w:r>
      <w:proofErr w:type="spellStart"/>
      <w:r w:rsidRPr="00003180">
        <w:rPr>
          <w:rFonts w:ascii="Arial" w:hAnsi="Arial" w:cs="Arial"/>
        </w:rPr>
        <w:t>Cognassist</w:t>
      </w:r>
      <w:proofErr w:type="spellEnd"/>
      <w:r w:rsidRPr="00003180">
        <w:rPr>
          <w:rFonts w:ascii="Arial" w:hAnsi="Arial" w:cs="Arial"/>
        </w:rPr>
        <w:t>, 2024). Furthermore, autism diagnoses have risen considerably in recent years, reflecting increased awareness and demand for assessment and support services (</w:t>
      </w:r>
      <w:proofErr w:type="spellStart"/>
      <w:r w:rsidRPr="00003180">
        <w:rPr>
          <w:rFonts w:ascii="Arial" w:hAnsi="Arial" w:cs="Arial"/>
        </w:rPr>
        <w:t>Cognassist</w:t>
      </w:r>
      <w:proofErr w:type="spellEnd"/>
      <w:r w:rsidRPr="00003180">
        <w:rPr>
          <w:rFonts w:ascii="Arial" w:hAnsi="Arial" w:cs="Arial"/>
        </w:rPr>
        <w:t xml:space="preserve">, 2024). </w:t>
      </w:r>
    </w:p>
    <w:p w14:paraId="12DE9493" w14:textId="4484CB28" w:rsidR="008F1A19" w:rsidRPr="00003180" w:rsidRDefault="008F1A19" w:rsidP="00003180">
      <w:pPr>
        <w:spacing w:after="160" w:line="360" w:lineRule="auto"/>
        <w:jc w:val="both"/>
        <w:rPr>
          <w:rFonts w:ascii="Arial" w:hAnsi="Arial" w:cs="Arial"/>
        </w:rPr>
      </w:pPr>
      <w:r w:rsidRPr="00003180">
        <w:rPr>
          <w:rFonts w:ascii="Arial" w:hAnsi="Arial" w:cs="Arial"/>
        </w:rPr>
        <w:t>Despite growing recognition of neurodiversity and legislative protections under the Equality Act 2010, neurodivergent adults continue to face substantial barriers in accessing inclusive educational opportunities and securing meaningful employment. These barriers may include discrimination, inadequate support systems, inaccessible learning environments, and employer misconceptions regarding neurodivergent conditions.</w:t>
      </w:r>
    </w:p>
    <w:p w14:paraId="7FF69833" w14:textId="77777777" w:rsidR="008F1A19" w:rsidRPr="00003180" w:rsidRDefault="008F1A19" w:rsidP="00003180">
      <w:pPr>
        <w:spacing w:after="160" w:line="360" w:lineRule="auto"/>
        <w:jc w:val="both"/>
        <w:rPr>
          <w:rFonts w:ascii="Arial" w:hAnsi="Arial" w:cs="Arial"/>
        </w:rPr>
      </w:pPr>
      <w:r w:rsidRPr="00003180">
        <w:rPr>
          <w:rFonts w:ascii="Arial" w:hAnsi="Arial" w:cs="Arial"/>
        </w:rPr>
        <w:t>This study seeks to examine these challenges and explore how educational institutions, employers, and policymakers can better support neurodivergent adults to achieve equitable participation and inclusion. Understanding these barriers is essential not only for improving individual outcomes but also for promoting social justice, equality, and workplace diversity within contemporary UK society.</w:t>
      </w:r>
    </w:p>
    <w:p w14:paraId="3239E3B3" w14:textId="77777777" w:rsidR="008F1A19" w:rsidRPr="00AE4AB9" w:rsidRDefault="008F1A19" w:rsidP="00003180">
      <w:pPr>
        <w:spacing w:after="160" w:line="360" w:lineRule="auto"/>
        <w:jc w:val="both"/>
        <w:rPr>
          <w:rFonts w:ascii="Arial" w:hAnsi="Arial" w:cs="Arial"/>
        </w:rPr>
      </w:pPr>
      <w:r w:rsidRPr="00AE4AB9">
        <w:rPr>
          <w:rFonts w:ascii="Arial" w:hAnsi="Arial" w:cs="Arial"/>
        </w:rPr>
        <w:t xml:space="preserve">1.2 Rationale of the Study </w:t>
      </w:r>
    </w:p>
    <w:p w14:paraId="6A8DCD3C" w14:textId="77777777" w:rsidR="003C3C9D" w:rsidRPr="00003180" w:rsidRDefault="008F1A19" w:rsidP="00003180">
      <w:pPr>
        <w:spacing w:after="160" w:line="360" w:lineRule="auto"/>
        <w:jc w:val="both"/>
        <w:rPr>
          <w:rFonts w:ascii="Arial" w:hAnsi="Arial" w:cs="Arial"/>
        </w:rPr>
      </w:pPr>
      <w:r w:rsidRPr="00003180">
        <w:rPr>
          <w:rFonts w:ascii="Arial" w:hAnsi="Arial" w:cs="Arial"/>
        </w:rPr>
        <w:t xml:space="preserve">Neurodivergent adults represent a rapidly growing and increasingly recognised population within UK education and employment systems. Despite legal protections under the Equality Act 2010, which requires organisations to provide reasonable adjustments and prohibits discrimination </w:t>
      </w:r>
      <w:proofErr w:type="gramStart"/>
      <w:r w:rsidRPr="00003180">
        <w:rPr>
          <w:rFonts w:ascii="Arial" w:hAnsi="Arial" w:cs="Arial"/>
        </w:rPr>
        <w:t>on the basis of</w:t>
      </w:r>
      <w:proofErr w:type="gramEnd"/>
      <w:r w:rsidRPr="00003180">
        <w:rPr>
          <w:rFonts w:ascii="Arial" w:hAnsi="Arial" w:cs="Arial"/>
        </w:rPr>
        <w:t xml:space="preserve"> disability (UK Government, 2010), evidence consistently shows that neurodivergent individuals continue to face substantial inequalities in practice. </w:t>
      </w:r>
    </w:p>
    <w:p w14:paraId="71E11793" w14:textId="1F7F1D25" w:rsidR="008F1A19" w:rsidRPr="00003180" w:rsidRDefault="008F1A19" w:rsidP="00003180">
      <w:pPr>
        <w:spacing w:after="160" w:line="360" w:lineRule="auto"/>
        <w:jc w:val="both"/>
        <w:rPr>
          <w:rFonts w:ascii="Arial" w:hAnsi="Arial" w:cs="Arial"/>
        </w:rPr>
      </w:pPr>
      <w:r w:rsidRPr="00003180">
        <w:rPr>
          <w:rFonts w:ascii="Arial" w:hAnsi="Arial" w:cs="Arial"/>
        </w:rPr>
        <w:t>Reports from the Equality and Human Rights Commission highlight persistent gaps between policy intentions and lived experiences, noting that many employers and educational institutions still lack the knowledge, resources, or willingness to implement neuroinclusive practices (EHRC, 2024). This disconnect creates environments where neurodivergent adults struggle to access equitable opportunities, participate fully, and achieve their potential.</w:t>
      </w:r>
    </w:p>
    <w:p w14:paraId="0AA276FC" w14:textId="77777777" w:rsidR="00184B9A" w:rsidRPr="00003180" w:rsidRDefault="008F1A19" w:rsidP="00003180">
      <w:pPr>
        <w:spacing w:after="160" w:line="360" w:lineRule="auto"/>
        <w:jc w:val="both"/>
        <w:rPr>
          <w:rFonts w:ascii="Arial" w:hAnsi="Arial" w:cs="Arial"/>
        </w:rPr>
      </w:pPr>
      <w:r w:rsidRPr="00003180">
        <w:rPr>
          <w:rFonts w:ascii="Arial" w:hAnsi="Arial" w:cs="Arial"/>
        </w:rPr>
        <w:t xml:space="preserve">Higher education is a critical pathway to employment, yet neurodivergent students often encounter barriers that undermine their academic progression. The Office for Students reports that disabled and neurodivergent students are more likely to withdraw from courses, experience delays in receiving reasonable adjustments, and face inconsistent support across institutions (Office for Students, 2025a). </w:t>
      </w:r>
    </w:p>
    <w:p w14:paraId="02467160" w14:textId="042AFECB" w:rsidR="00802051" w:rsidRPr="00003180" w:rsidRDefault="008F1A19" w:rsidP="00003180">
      <w:pPr>
        <w:spacing w:after="160" w:line="360" w:lineRule="auto"/>
        <w:jc w:val="both"/>
        <w:rPr>
          <w:rFonts w:ascii="Arial" w:hAnsi="Arial" w:cs="Arial"/>
        </w:rPr>
      </w:pPr>
      <w:r w:rsidRPr="00003180">
        <w:rPr>
          <w:rFonts w:ascii="Arial" w:hAnsi="Arial" w:cs="Arial"/>
        </w:rPr>
        <w:t>These challenges are compounded by inaccessible learning environments, sensory overload, rigid assessment formats, and limited staff training in neurodiversity (</w:t>
      </w:r>
      <w:proofErr w:type="spellStart"/>
      <w:r w:rsidRPr="00003180">
        <w:rPr>
          <w:rFonts w:ascii="Arial" w:hAnsi="Arial" w:cs="Arial"/>
        </w:rPr>
        <w:t>Clouder</w:t>
      </w:r>
      <w:proofErr w:type="spellEnd"/>
      <w:r w:rsidRPr="00003180">
        <w:rPr>
          <w:rFonts w:ascii="Arial" w:hAnsi="Arial" w:cs="Arial"/>
        </w:rPr>
        <w:t xml:space="preserve"> et al., 2020; Friedman &amp; Nash</w:t>
      </w:r>
      <w:r w:rsidRPr="00003180">
        <w:rPr>
          <w:rFonts w:ascii="Arial" w:hAnsi="Arial" w:cs="Arial"/>
        </w:rPr>
        <w:noBreakHyphen/>
        <w:t>Luckenbach, 2024). As a result, many neurodivergent adults enter the workforce with disrupted educational trajectories, reduced confidence, and unmet support needs.</w:t>
      </w:r>
      <w:r w:rsidR="00AB0F1D" w:rsidRPr="00003180">
        <w:rPr>
          <w:rFonts w:ascii="Arial" w:hAnsi="Arial" w:cs="Arial"/>
        </w:rPr>
        <w:t xml:space="preserve"> </w:t>
      </w:r>
      <w:r w:rsidRPr="00003180">
        <w:rPr>
          <w:rFonts w:ascii="Arial" w:hAnsi="Arial" w:cs="Arial"/>
        </w:rPr>
        <w:t>Employment outcomes reflect similar patterns of inequality. According to the Department for Work and Pensions, disabled adults have an employment rate significantly lower than non</w:t>
      </w:r>
      <w:r w:rsidRPr="00003180">
        <w:rPr>
          <w:rFonts w:ascii="Arial" w:hAnsi="Arial" w:cs="Arial"/>
        </w:rPr>
        <w:noBreakHyphen/>
        <w:t>disabled adults, with a 28</w:t>
      </w:r>
      <w:r w:rsidRPr="00003180">
        <w:rPr>
          <w:rFonts w:ascii="Arial" w:hAnsi="Arial" w:cs="Arial"/>
        </w:rPr>
        <w:noBreakHyphen/>
        <w:t>percentage</w:t>
      </w:r>
      <w:r w:rsidRPr="00003180">
        <w:rPr>
          <w:rFonts w:ascii="Arial" w:hAnsi="Arial" w:cs="Arial"/>
        </w:rPr>
        <w:noBreakHyphen/>
        <w:t xml:space="preserve">point gap that has remained largely unchanged for over a decade (DWP, 2025). </w:t>
      </w:r>
    </w:p>
    <w:p w14:paraId="12E585E4" w14:textId="77777777" w:rsidR="00802051" w:rsidRPr="00003180" w:rsidRDefault="008F1A19" w:rsidP="00003180">
      <w:pPr>
        <w:spacing w:after="160" w:line="360" w:lineRule="auto"/>
        <w:jc w:val="both"/>
        <w:rPr>
          <w:rFonts w:ascii="Arial" w:hAnsi="Arial" w:cs="Arial"/>
        </w:rPr>
      </w:pPr>
      <w:r w:rsidRPr="00003180">
        <w:rPr>
          <w:rFonts w:ascii="Arial" w:hAnsi="Arial" w:cs="Arial"/>
        </w:rPr>
        <w:t xml:space="preserve">Neurodivergent individuals face additional barriers such as inaccessible recruitment processes, reliance on social performance during interviews, and workplace cultures that reward conformity rather than cognitive diversity (Davies et al., 2023; Disability Rights UK, 2023). Employers frequently fail to provide adequate reasonable adjustments, and neurodivergent employees often report stigma, misunderstanding, and pressure to mask their traits to fit workplace expectations (Pryke Hobbes et al., 2023; Walker et al., 2024). </w:t>
      </w:r>
    </w:p>
    <w:p w14:paraId="6A9AC642" w14:textId="6378230D" w:rsidR="008F1A19" w:rsidRPr="00003180" w:rsidRDefault="008F1A19" w:rsidP="00003180">
      <w:pPr>
        <w:spacing w:after="160" w:line="360" w:lineRule="auto"/>
        <w:jc w:val="both"/>
        <w:rPr>
          <w:rFonts w:ascii="Arial" w:hAnsi="Arial" w:cs="Arial"/>
        </w:rPr>
      </w:pPr>
      <w:r w:rsidRPr="00003180">
        <w:rPr>
          <w:rFonts w:ascii="Arial" w:hAnsi="Arial" w:cs="Arial"/>
        </w:rPr>
        <w:t>These systemic issues contribute to higher rates of underemployment, job insecurity, and mental</w:t>
      </w:r>
      <w:r w:rsidRPr="00003180">
        <w:rPr>
          <w:rFonts w:ascii="Arial" w:hAnsi="Arial" w:cs="Arial"/>
        </w:rPr>
        <w:noBreakHyphen/>
        <w:t>health difficulties among neurodivergent adults (Buckley et al., 2021; Lippi et al., 2025).</w:t>
      </w:r>
    </w:p>
    <w:p w14:paraId="4EB4BD6C" w14:textId="77777777" w:rsidR="008F1A19" w:rsidRPr="00003180" w:rsidRDefault="008F1A19" w:rsidP="00003180">
      <w:pPr>
        <w:spacing w:after="160" w:line="360" w:lineRule="auto"/>
        <w:jc w:val="both"/>
        <w:rPr>
          <w:rFonts w:ascii="Arial" w:hAnsi="Arial" w:cs="Arial"/>
        </w:rPr>
      </w:pPr>
      <w:r w:rsidRPr="00003180">
        <w:rPr>
          <w:rFonts w:ascii="Arial" w:hAnsi="Arial" w:cs="Arial"/>
        </w:rPr>
        <w:t>At the policy level, the UK Government has emphasised the importance of inclusive workplaces through the Public Sector Equality Duty, which requires public bodies to eliminate discrimination and advance equality of opportunity (UK Government, 2023). However, recent evaluations show that implementation remains inconsistent, with many organisations lacking clear strategies for supporting neurodivergent staff (EHRC, 2024). Similarly, national guidance on inclusive education highlights the need for proactive adjustments, flexible learning environments, and staff training, yet universities continue to vary widely in their approaches (Office for Students, 2025b).</w:t>
      </w:r>
    </w:p>
    <w:p w14:paraId="13EDF73F" w14:textId="77777777" w:rsidR="003949F9" w:rsidRPr="00003180" w:rsidRDefault="008F1A19" w:rsidP="00003180">
      <w:pPr>
        <w:spacing w:line="360" w:lineRule="auto"/>
        <w:jc w:val="both"/>
        <w:rPr>
          <w:rFonts w:ascii="Arial" w:hAnsi="Arial" w:cs="Arial"/>
        </w:rPr>
      </w:pPr>
      <w:r w:rsidRPr="00003180">
        <w:rPr>
          <w:rFonts w:ascii="Arial" w:hAnsi="Arial" w:cs="Arial"/>
        </w:rPr>
        <w:t>Given these persistent inequalities, there is a clear need for research that synthesises recent UK</w:t>
      </w:r>
      <w:r w:rsidRPr="00003180">
        <w:rPr>
          <w:rFonts w:ascii="Arial" w:hAnsi="Arial" w:cs="Arial"/>
        </w:rPr>
        <w:noBreakHyphen/>
        <w:t xml:space="preserve">based evidence to understand how structural, social, and institutional barriers shape the experiences of neurodivergent adults. While individual studies have examined aspects of education or employment, few have integrated findings across both domains to provide a holistic understanding of the challenges faced throughout the life course. </w:t>
      </w:r>
    </w:p>
    <w:p w14:paraId="5AF495D8" w14:textId="77777777" w:rsidR="003949F9" w:rsidRPr="00003180" w:rsidRDefault="003949F9" w:rsidP="00003180">
      <w:pPr>
        <w:spacing w:line="360" w:lineRule="auto"/>
        <w:jc w:val="both"/>
        <w:rPr>
          <w:rFonts w:ascii="Arial" w:hAnsi="Arial" w:cs="Arial"/>
        </w:rPr>
      </w:pPr>
    </w:p>
    <w:p w14:paraId="06D3C436" w14:textId="2B32E7D5" w:rsidR="008F1A19" w:rsidRPr="00003180" w:rsidRDefault="008F1A19" w:rsidP="00003180">
      <w:pPr>
        <w:spacing w:line="360" w:lineRule="auto"/>
        <w:jc w:val="both"/>
        <w:rPr>
          <w:rFonts w:ascii="Arial" w:hAnsi="Arial" w:cs="Arial"/>
        </w:rPr>
      </w:pPr>
      <w:r w:rsidRPr="00003180">
        <w:rPr>
          <w:rFonts w:ascii="Arial" w:hAnsi="Arial" w:cs="Arial"/>
        </w:rPr>
        <w:t>This dissertation addresses that gap by analysing ten primary research studies published after 2015, offering a comprehensive and up</w:t>
      </w:r>
      <w:r w:rsidRPr="00003180">
        <w:rPr>
          <w:rFonts w:ascii="Arial" w:hAnsi="Arial" w:cs="Arial"/>
        </w:rPr>
        <w:noBreakHyphen/>
        <w:t>to</w:t>
      </w:r>
      <w:r w:rsidRPr="00003180">
        <w:rPr>
          <w:rFonts w:ascii="Arial" w:hAnsi="Arial" w:cs="Arial"/>
        </w:rPr>
        <w:noBreakHyphen/>
        <w:t>date examination of the obstacles that limit inclusion and participation. By identifying common themes and patterns across the literature, the study aims to support ongoing discussions about accessibility, inform policy development, and contribute to the growing movement toward neurodiversity</w:t>
      </w:r>
      <w:r w:rsidRPr="00003180">
        <w:rPr>
          <w:rFonts w:ascii="Arial" w:hAnsi="Arial" w:cs="Arial"/>
        </w:rPr>
        <w:noBreakHyphen/>
        <w:t>affirming practices in the UK.</w:t>
      </w:r>
    </w:p>
    <w:p w14:paraId="39A57EE2" w14:textId="77777777" w:rsidR="00182B52" w:rsidRPr="00003180" w:rsidRDefault="00182B52" w:rsidP="00003180">
      <w:pPr>
        <w:spacing w:line="360" w:lineRule="auto"/>
        <w:jc w:val="both"/>
        <w:rPr>
          <w:rFonts w:ascii="Arial" w:hAnsi="Arial" w:cs="Arial"/>
        </w:rPr>
      </w:pPr>
    </w:p>
    <w:p w14:paraId="2FD60635" w14:textId="77777777" w:rsidR="003949F9" w:rsidRPr="00AE4AB9" w:rsidRDefault="008F1A19" w:rsidP="00003180">
      <w:pPr>
        <w:spacing w:after="160" w:line="360" w:lineRule="auto"/>
        <w:jc w:val="both"/>
        <w:rPr>
          <w:rFonts w:ascii="Arial" w:hAnsi="Arial" w:cs="Arial"/>
        </w:rPr>
      </w:pPr>
      <w:r w:rsidRPr="00AE4AB9">
        <w:rPr>
          <w:rFonts w:ascii="Arial" w:hAnsi="Arial" w:cs="Arial"/>
        </w:rPr>
        <w:t>1.3 Aim of the Study</w:t>
      </w:r>
    </w:p>
    <w:p w14:paraId="52594DEF" w14:textId="77777777" w:rsidR="00AB0F1D" w:rsidRPr="00003180" w:rsidRDefault="00182B52" w:rsidP="00003180">
      <w:pPr>
        <w:spacing w:after="160" w:line="360" w:lineRule="auto"/>
        <w:jc w:val="both"/>
        <w:rPr>
          <w:rFonts w:ascii="Arial" w:hAnsi="Arial" w:cs="Arial"/>
        </w:rPr>
      </w:pPr>
      <w:r w:rsidRPr="00003180">
        <w:rPr>
          <w:rFonts w:ascii="Arial" w:hAnsi="Arial" w:cs="Arial"/>
        </w:rPr>
        <w:t xml:space="preserve"> </w:t>
      </w:r>
      <w:r w:rsidR="008F1A19" w:rsidRPr="00003180">
        <w:rPr>
          <w:rFonts w:ascii="Arial" w:hAnsi="Arial" w:cs="Arial"/>
        </w:rPr>
        <w:t>The aim of this dissertation is to investigate the barriers that neurodivergent adults in the United Kingdom experience when accessing and participating in education and employment, and to evaluate how these barriers shape their inclusion, wellbeing, and long</w:t>
      </w:r>
      <w:r w:rsidR="008F1A19" w:rsidRPr="00003180">
        <w:rPr>
          <w:rFonts w:ascii="Arial" w:hAnsi="Arial" w:cs="Arial"/>
        </w:rPr>
        <w:noBreakHyphen/>
        <w:t xml:space="preserve">term opportunities. Although the UK has established strong legislative protections through the </w:t>
      </w:r>
      <w:r w:rsidR="008F1A19" w:rsidRPr="00003180">
        <w:rPr>
          <w:rFonts w:ascii="Arial" w:hAnsi="Arial" w:cs="Arial"/>
          <w:b/>
          <w:bCs/>
        </w:rPr>
        <w:t>Equality Act 2010</w:t>
      </w:r>
      <w:r w:rsidR="008F1A19" w:rsidRPr="00003180">
        <w:rPr>
          <w:rFonts w:ascii="Arial" w:hAnsi="Arial" w:cs="Arial"/>
        </w:rPr>
        <w:t xml:space="preserve"> and the </w:t>
      </w:r>
      <w:r w:rsidR="008F1A19" w:rsidRPr="00003180">
        <w:rPr>
          <w:rFonts w:ascii="Arial" w:hAnsi="Arial" w:cs="Arial"/>
          <w:b/>
          <w:bCs/>
        </w:rPr>
        <w:t>Public Sector Equality Duty</w:t>
      </w:r>
      <w:r w:rsidR="008F1A19" w:rsidRPr="00003180">
        <w:rPr>
          <w:rFonts w:ascii="Arial" w:hAnsi="Arial" w:cs="Arial"/>
        </w:rPr>
        <w:t xml:space="preserve"> (UK Government, 2010; UK Government, 2023), recent evidence shows that neurodivergent adults continue to face systemic inequalities, including inaccessible learning environments, discriminatory recruitment practices, and inconsistent reasonable adjustments (Equality and Human Rights Commission, 2024; Office for Students, 2025a; Disability Rights UK, 2023). </w:t>
      </w:r>
    </w:p>
    <w:p w14:paraId="64BE0317" w14:textId="42E7D168" w:rsidR="00AB0F1D" w:rsidRPr="00003180" w:rsidRDefault="008F1A19" w:rsidP="00003180">
      <w:pPr>
        <w:spacing w:after="160" w:line="360" w:lineRule="auto"/>
        <w:jc w:val="both"/>
        <w:rPr>
          <w:rFonts w:ascii="Arial" w:hAnsi="Arial" w:cs="Arial"/>
          <w:b/>
          <w:bCs/>
        </w:rPr>
      </w:pPr>
      <w:r w:rsidRPr="00003180">
        <w:rPr>
          <w:rFonts w:ascii="Arial" w:hAnsi="Arial" w:cs="Arial"/>
        </w:rPr>
        <w:t>These challenges contribute to lower educational attainment, reduced employment rates, and increased mental</w:t>
      </w:r>
      <w:r w:rsidRPr="00003180">
        <w:rPr>
          <w:rFonts w:ascii="Arial" w:hAnsi="Arial" w:cs="Arial"/>
        </w:rPr>
        <w:noBreakHyphen/>
        <w:t>health difficulties among neurodivergent adults (Department for Work and Pensions, 2025; Buckley et al., 2021).</w:t>
      </w:r>
      <w:r w:rsidR="00E077F0" w:rsidRPr="00003180">
        <w:rPr>
          <w:rFonts w:ascii="Arial" w:hAnsi="Arial" w:cs="Arial"/>
          <w:b/>
          <w:bCs/>
        </w:rPr>
        <w:t xml:space="preserve"> </w:t>
      </w:r>
    </w:p>
    <w:p w14:paraId="5277398E" w14:textId="77777777" w:rsidR="00AB0F1D" w:rsidRPr="00003180" w:rsidRDefault="008F1A19" w:rsidP="00003180">
      <w:pPr>
        <w:spacing w:after="160" w:line="360" w:lineRule="auto"/>
        <w:jc w:val="both"/>
        <w:rPr>
          <w:rFonts w:ascii="Arial" w:hAnsi="Arial" w:cs="Arial"/>
        </w:rPr>
      </w:pPr>
      <w:r w:rsidRPr="00003180">
        <w:rPr>
          <w:rFonts w:ascii="Arial" w:hAnsi="Arial" w:cs="Arial"/>
        </w:rPr>
        <w:t>By synthesising ten UK</w:t>
      </w:r>
      <w:r w:rsidRPr="00003180">
        <w:rPr>
          <w:rFonts w:ascii="Arial" w:hAnsi="Arial" w:cs="Arial"/>
        </w:rPr>
        <w:noBreakHyphen/>
        <w:t>based primary research studies published after 2015, this dissertation aims to provide a comprehensive and up</w:t>
      </w:r>
      <w:r w:rsidRPr="00003180">
        <w:rPr>
          <w:rFonts w:ascii="Arial" w:hAnsi="Arial" w:cs="Arial"/>
        </w:rPr>
        <w:noBreakHyphen/>
        <w:t>to</w:t>
      </w:r>
      <w:r w:rsidRPr="00003180">
        <w:rPr>
          <w:rFonts w:ascii="Arial" w:hAnsi="Arial" w:cs="Arial"/>
        </w:rPr>
        <w:noBreakHyphen/>
        <w:t>date analysis of how structural, social, and institutional factors influence the experiences of neurodivergent adults across the education</w:t>
      </w:r>
      <w:r w:rsidRPr="00003180">
        <w:rPr>
          <w:rFonts w:ascii="Arial" w:hAnsi="Arial" w:cs="Arial"/>
        </w:rPr>
        <w:noBreakHyphen/>
        <w:t>to</w:t>
      </w:r>
      <w:r w:rsidRPr="00003180">
        <w:rPr>
          <w:rFonts w:ascii="Arial" w:hAnsi="Arial" w:cs="Arial"/>
        </w:rPr>
        <w:noBreakHyphen/>
        <w:t xml:space="preserve">employment pathway. </w:t>
      </w:r>
    </w:p>
    <w:p w14:paraId="233B5F0B" w14:textId="17271C59" w:rsidR="008F1A19" w:rsidRPr="00003180" w:rsidRDefault="008F1A19" w:rsidP="00003180">
      <w:pPr>
        <w:spacing w:after="160" w:line="360" w:lineRule="auto"/>
        <w:jc w:val="both"/>
        <w:rPr>
          <w:rFonts w:ascii="Arial" w:hAnsi="Arial" w:cs="Arial"/>
          <w:b/>
          <w:bCs/>
        </w:rPr>
      </w:pPr>
      <w:r w:rsidRPr="00003180">
        <w:rPr>
          <w:rFonts w:ascii="Arial" w:hAnsi="Arial" w:cs="Arial"/>
        </w:rPr>
        <w:t>The study seeks to generate a clearer understanding of the obstacles that limit inclusion, highlight areas where current systems fail to meet legislative and ethical expectations, and identify evidence</w:t>
      </w:r>
      <w:r w:rsidRPr="00003180">
        <w:rPr>
          <w:rFonts w:ascii="Arial" w:hAnsi="Arial" w:cs="Arial"/>
        </w:rPr>
        <w:noBreakHyphen/>
        <w:t>based strategies that educational institutions, employers, and policymakers can adopt to improve accessibility, participation, and equality of opportunity for neurodivergent adults in contemporary UK society.</w:t>
      </w:r>
    </w:p>
    <w:p w14:paraId="37B9ECA8" w14:textId="36177B7A" w:rsidR="008F1A19" w:rsidRPr="00AE4AB9" w:rsidRDefault="008F1A19" w:rsidP="00003180">
      <w:pPr>
        <w:pStyle w:val="ListParagraph"/>
        <w:numPr>
          <w:ilvl w:val="1"/>
          <w:numId w:val="35"/>
        </w:numPr>
        <w:spacing w:after="160" w:line="360" w:lineRule="auto"/>
        <w:jc w:val="both"/>
        <w:rPr>
          <w:rFonts w:ascii="Arial" w:hAnsi="Arial" w:cs="Arial"/>
        </w:rPr>
      </w:pPr>
      <w:r w:rsidRPr="00AE4AB9">
        <w:rPr>
          <w:rFonts w:ascii="Arial" w:hAnsi="Arial" w:cs="Arial"/>
        </w:rPr>
        <w:t>Objectives of the Study</w:t>
      </w:r>
    </w:p>
    <w:p w14:paraId="1E49AB37" w14:textId="77777777" w:rsidR="00AB0F1D" w:rsidRPr="00003180" w:rsidRDefault="00E077F0" w:rsidP="00003180">
      <w:pPr>
        <w:widowControl/>
        <w:autoSpaceDE/>
        <w:autoSpaceDN/>
        <w:spacing w:after="160" w:line="360" w:lineRule="auto"/>
        <w:jc w:val="both"/>
        <w:rPr>
          <w:rFonts w:ascii="Arial" w:hAnsi="Arial" w:cs="Arial"/>
        </w:rPr>
      </w:pPr>
      <w:r w:rsidRPr="00003180">
        <w:rPr>
          <w:rFonts w:ascii="Arial" w:hAnsi="Arial" w:cs="Arial"/>
        </w:rPr>
        <w:t>E</w:t>
      </w:r>
      <w:r w:rsidR="008F1A19" w:rsidRPr="00003180">
        <w:rPr>
          <w:rFonts w:ascii="Arial" w:hAnsi="Arial" w:cs="Arial"/>
        </w:rPr>
        <w:t>xplain how neurodivergent adults experience educational and employment systems throughout the United Kingdom.</w:t>
      </w:r>
      <w:r w:rsidR="00AB0F1D" w:rsidRPr="00003180">
        <w:rPr>
          <w:rFonts w:ascii="Arial" w:hAnsi="Arial" w:cs="Arial"/>
        </w:rPr>
        <w:t xml:space="preserve"> </w:t>
      </w:r>
      <w:r w:rsidR="008F1A19" w:rsidRPr="00003180">
        <w:rPr>
          <w:rFonts w:ascii="Arial" w:hAnsi="Arial" w:cs="Arial"/>
        </w:rPr>
        <w:t>Identify social, structural, and institutional factors that shape inclusion and exclusion.</w:t>
      </w:r>
      <w:r w:rsidR="00AB0F1D" w:rsidRPr="00003180">
        <w:rPr>
          <w:rFonts w:ascii="Arial" w:hAnsi="Arial" w:cs="Arial"/>
        </w:rPr>
        <w:t xml:space="preserve"> </w:t>
      </w:r>
    </w:p>
    <w:p w14:paraId="4D2BBDD6" w14:textId="15920800" w:rsidR="008F1A19" w:rsidRPr="00003180" w:rsidRDefault="008F1A19" w:rsidP="00003180">
      <w:pPr>
        <w:widowControl/>
        <w:autoSpaceDE/>
        <w:autoSpaceDN/>
        <w:spacing w:after="160" w:line="360" w:lineRule="auto"/>
        <w:jc w:val="both"/>
        <w:rPr>
          <w:rFonts w:ascii="Arial" w:hAnsi="Arial" w:cs="Arial"/>
        </w:rPr>
      </w:pPr>
      <w:r w:rsidRPr="00003180">
        <w:rPr>
          <w:rFonts w:ascii="Arial" w:hAnsi="Arial" w:cs="Arial"/>
        </w:rPr>
        <w:t>Examine how discrimination, inadequate reasonable adjustments, stigma, and mental health issues affect educational and employment outcomes.</w:t>
      </w:r>
    </w:p>
    <w:p w14:paraId="221E940F" w14:textId="77777777" w:rsidR="008F1A19" w:rsidRPr="00003180" w:rsidRDefault="008F1A19" w:rsidP="00003180">
      <w:pPr>
        <w:widowControl/>
        <w:autoSpaceDE/>
        <w:autoSpaceDN/>
        <w:spacing w:after="160" w:line="360" w:lineRule="auto"/>
        <w:jc w:val="both"/>
        <w:rPr>
          <w:rFonts w:ascii="Arial" w:hAnsi="Arial" w:cs="Arial"/>
        </w:rPr>
      </w:pPr>
      <w:r w:rsidRPr="00003180">
        <w:rPr>
          <w:rFonts w:ascii="Arial" w:hAnsi="Arial" w:cs="Arial"/>
        </w:rPr>
        <w:t>Present recommendations for improving accessibility, inclusion, and support systems for neurodivergent adults in UK educational and employment environments.</w:t>
      </w:r>
    </w:p>
    <w:p w14:paraId="0A22CAB6" w14:textId="77777777" w:rsidR="008F1A19" w:rsidRPr="00AE4AB9" w:rsidRDefault="008F1A19" w:rsidP="00003180">
      <w:pPr>
        <w:spacing w:after="160" w:line="360" w:lineRule="auto"/>
        <w:jc w:val="both"/>
        <w:rPr>
          <w:rFonts w:ascii="Arial" w:hAnsi="Arial" w:cs="Arial"/>
        </w:rPr>
      </w:pPr>
      <w:r w:rsidRPr="00AE4AB9">
        <w:rPr>
          <w:rFonts w:ascii="Arial" w:hAnsi="Arial" w:cs="Arial"/>
        </w:rPr>
        <w:t>1.5 Structure of the Dissertation</w:t>
      </w:r>
    </w:p>
    <w:p w14:paraId="73C751A0" w14:textId="77777777" w:rsidR="008F1A19" w:rsidRPr="00003180" w:rsidRDefault="008F1A19" w:rsidP="00003180">
      <w:pPr>
        <w:spacing w:after="160" w:line="360" w:lineRule="auto"/>
        <w:jc w:val="both"/>
        <w:rPr>
          <w:rFonts w:ascii="Arial" w:hAnsi="Arial" w:cs="Arial"/>
        </w:rPr>
      </w:pPr>
      <w:r w:rsidRPr="00003180">
        <w:rPr>
          <w:rFonts w:ascii="Arial" w:hAnsi="Arial" w:cs="Arial"/>
        </w:rPr>
        <w:t>Chapter 1 – Introduction Defines key concepts, presents the rationale, aim, and objectives of the study, and outlines the dissertation structure.</w:t>
      </w:r>
    </w:p>
    <w:p w14:paraId="40935917" w14:textId="77777777" w:rsidR="008F1A19" w:rsidRPr="00003180" w:rsidRDefault="008F1A19" w:rsidP="00003180">
      <w:pPr>
        <w:spacing w:after="160" w:line="360" w:lineRule="auto"/>
        <w:jc w:val="both"/>
        <w:rPr>
          <w:rFonts w:ascii="Arial" w:hAnsi="Arial" w:cs="Arial"/>
        </w:rPr>
      </w:pPr>
      <w:r w:rsidRPr="00003180">
        <w:rPr>
          <w:rFonts w:ascii="Arial" w:hAnsi="Arial" w:cs="Arial"/>
        </w:rPr>
        <w:t>Chapter 2 – Background and Literature Review Provides an overview of existing research on neurodiversity, inclusion, UK policy frameworks, and barriers in education and employment.</w:t>
      </w:r>
    </w:p>
    <w:p w14:paraId="6FCDABD5" w14:textId="5E972B5B" w:rsidR="008F1A19" w:rsidRPr="00003180" w:rsidRDefault="008F1A19" w:rsidP="00003180">
      <w:pPr>
        <w:spacing w:after="160" w:line="360" w:lineRule="auto"/>
        <w:jc w:val="both"/>
        <w:rPr>
          <w:rFonts w:ascii="Arial" w:hAnsi="Arial" w:cs="Arial"/>
        </w:rPr>
      </w:pPr>
      <w:r w:rsidRPr="00003180">
        <w:rPr>
          <w:rFonts w:ascii="Arial" w:hAnsi="Arial" w:cs="Arial"/>
        </w:rPr>
        <w:t>Chapter</w:t>
      </w:r>
      <w:r w:rsidR="00AB0F1D" w:rsidRPr="00003180">
        <w:rPr>
          <w:rFonts w:ascii="Arial" w:hAnsi="Arial" w:cs="Arial"/>
        </w:rPr>
        <w:t xml:space="preserve"> </w:t>
      </w:r>
      <w:r w:rsidRPr="00003180">
        <w:rPr>
          <w:rFonts w:ascii="Arial" w:hAnsi="Arial" w:cs="Arial"/>
        </w:rPr>
        <w:t>3</w:t>
      </w:r>
      <w:r w:rsidR="00AB0F1D" w:rsidRPr="00003180">
        <w:rPr>
          <w:rFonts w:ascii="Arial" w:hAnsi="Arial" w:cs="Arial"/>
        </w:rPr>
        <w:t xml:space="preserve"> </w:t>
      </w:r>
      <w:proofErr w:type="gramStart"/>
      <w:r w:rsidR="00AB0F1D" w:rsidRPr="00003180">
        <w:rPr>
          <w:rFonts w:ascii="Arial" w:hAnsi="Arial" w:cs="Arial"/>
        </w:rPr>
        <w:t xml:space="preserve">- </w:t>
      </w:r>
      <w:r w:rsidRPr="00003180">
        <w:rPr>
          <w:rFonts w:ascii="Arial" w:hAnsi="Arial" w:cs="Arial"/>
        </w:rPr>
        <w:t xml:space="preserve"> Methods</w:t>
      </w:r>
      <w:proofErr w:type="gramEnd"/>
      <w:r w:rsidR="00003180">
        <w:rPr>
          <w:rFonts w:ascii="Arial" w:hAnsi="Arial" w:cs="Arial"/>
        </w:rPr>
        <w:t>.</w:t>
      </w:r>
      <w:r w:rsidRPr="00003180">
        <w:rPr>
          <w:rFonts w:ascii="Arial" w:hAnsi="Arial" w:cs="Arial"/>
        </w:rPr>
        <w:t xml:space="preserve"> Explains the secondary research design, inclusion and exclusion criteria, data sources, and thematic analysis approach.</w:t>
      </w:r>
    </w:p>
    <w:p w14:paraId="1348DE50" w14:textId="17627996" w:rsidR="00F53D19" w:rsidRPr="00003180" w:rsidRDefault="008F1A19" w:rsidP="00003180">
      <w:pPr>
        <w:spacing w:after="160" w:line="360" w:lineRule="auto"/>
        <w:jc w:val="both"/>
        <w:rPr>
          <w:rFonts w:ascii="Arial" w:hAnsi="Arial" w:cs="Arial"/>
        </w:rPr>
      </w:pPr>
      <w:r w:rsidRPr="00003180">
        <w:rPr>
          <w:rFonts w:ascii="Arial" w:hAnsi="Arial" w:cs="Arial"/>
        </w:rPr>
        <w:t>Chapter</w:t>
      </w:r>
      <w:r w:rsidR="00AB0F1D" w:rsidRPr="00003180">
        <w:rPr>
          <w:rFonts w:ascii="Arial" w:hAnsi="Arial" w:cs="Arial"/>
        </w:rPr>
        <w:t xml:space="preserve"> </w:t>
      </w:r>
      <w:r w:rsidRPr="00003180">
        <w:rPr>
          <w:rFonts w:ascii="Arial" w:hAnsi="Arial" w:cs="Arial"/>
        </w:rPr>
        <w:t xml:space="preserve">4 </w:t>
      </w:r>
      <w:r w:rsidR="00AB0F1D" w:rsidRPr="00003180">
        <w:rPr>
          <w:rFonts w:ascii="Arial" w:hAnsi="Arial" w:cs="Arial"/>
        </w:rPr>
        <w:t xml:space="preserve">- </w:t>
      </w:r>
      <w:r w:rsidRPr="00003180">
        <w:rPr>
          <w:rFonts w:ascii="Arial" w:hAnsi="Arial" w:cs="Arial"/>
        </w:rPr>
        <w:t>Results and Discussion</w:t>
      </w:r>
      <w:r w:rsidR="00003180">
        <w:rPr>
          <w:rFonts w:ascii="Arial" w:hAnsi="Arial" w:cs="Arial"/>
        </w:rPr>
        <w:t>.</w:t>
      </w:r>
      <w:r w:rsidRPr="00003180">
        <w:rPr>
          <w:rFonts w:ascii="Arial" w:hAnsi="Arial" w:cs="Arial"/>
        </w:rPr>
        <w:t xml:space="preserve"> Presents the findings from the selected literature, organised into themes, and discusses in relation to previous studies and UK policy.</w:t>
      </w:r>
    </w:p>
    <w:p w14:paraId="64A3928F" w14:textId="0FE0C41C" w:rsidR="003F2B6D" w:rsidRPr="00722C72" w:rsidRDefault="003F2B6D" w:rsidP="00722C72">
      <w:pPr>
        <w:pStyle w:val="Heading1"/>
        <w:spacing w:line="360" w:lineRule="auto"/>
        <w:ind w:left="0"/>
        <w:mirrorIndents/>
        <w:jc w:val="center"/>
        <w:rPr>
          <w:rFonts w:cs="Arial"/>
          <w:sz w:val="22"/>
          <w:szCs w:val="22"/>
        </w:rPr>
      </w:pPr>
      <w:r w:rsidRPr="00722C72">
        <w:rPr>
          <w:rFonts w:cs="Arial"/>
          <w:sz w:val="22"/>
          <w:szCs w:val="22"/>
        </w:rPr>
        <w:t>CHAPTER 2: BACKGROUND</w:t>
      </w:r>
    </w:p>
    <w:p w14:paraId="3DAC8E73" w14:textId="77777777" w:rsidR="00CD144D" w:rsidRPr="00003180" w:rsidRDefault="00CD144D" w:rsidP="00003180">
      <w:pPr>
        <w:spacing w:line="360" w:lineRule="auto"/>
        <w:jc w:val="both"/>
        <w:rPr>
          <w:rFonts w:ascii="Arial" w:eastAsia="Times New Roman" w:hAnsi="Arial" w:cs="Arial"/>
          <w:lang w:bidi="ar-SA"/>
        </w:rPr>
      </w:pPr>
    </w:p>
    <w:p w14:paraId="2F92DD4C" w14:textId="1BB90185" w:rsidR="00CD144D" w:rsidRPr="00AE4AB9" w:rsidRDefault="00754369" w:rsidP="00003180">
      <w:pPr>
        <w:pStyle w:val="Heading3"/>
        <w:spacing w:before="195" w:after="45" w:line="360" w:lineRule="auto"/>
        <w:ind w:left="0"/>
        <w:jc w:val="both"/>
        <w:rPr>
          <w:rFonts w:ascii="Arial" w:hAnsi="Arial" w:cs="Arial"/>
          <w:color w:val="242424"/>
          <w:sz w:val="22"/>
          <w:szCs w:val="22"/>
        </w:rPr>
      </w:pPr>
      <w:r w:rsidRPr="00AE4AB9">
        <w:rPr>
          <w:rFonts w:ascii="Arial" w:hAnsi="Arial" w:cs="Arial"/>
          <w:color w:val="242424"/>
          <w:sz w:val="22"/>
          <w:szCs w:val="22"/>
        </w:rPr>
        <w:t>2.1</w:t>
      </w:r>
      <w:r w:rsidR="00CD144D" w:rsidRPr="00AE4AB9">
        <w:rPr>
          <w:rFonts w:ascii="Arial" w:hAnsi="Arial" w:cs="Arial"/>
          <w:color w:val="242424"/>
          <w:sz w:val="22"/>
          <w:szCs w:val="22"/>
        </w:rPr>
        <w:t xml:space="preserve"> Introduction</w:t>
      </w:r>
    </w:p>
    <w:p w14:paraId="7C6FF0BE" w14:textId="127DC8B0" w:rsidR="00487BF0" w:rsidRPr="00003180" w:rsidRDefault="00CD144D" w:rsidP="00003180">
      <w:pPr>
        <w:pStyle w:val="NormalWeb"/>
        <w:spacing w:before="120" w:beforeAutospacing="0" w:after="60" w:afterAutospacing="0" w:line="360" w:lineRule="auto"/>
        <w:jc w:val="both"/>
        <w:rPr>
          <w:rFonts w:ascii="Arial" w:hAnsi="Arial" w:cs="Arial"/>
          <w:color w:val="242424"/>
          <w:sz w:val="22"/>
          <w:szCs w:val="22"/>
        </w:rPr>
      </w:pPr>
      <w:r w:rsidRPr="00003180">
        <w:rPr>
          <w:rFonts w:ascii="Arial" w:hAnsi="Arial" w:cs="Arial"/>
          <w:color w:val="242424"/>
          <w:sz w:val="22"/>
          <w:szCs w:val="22"/>
        </w:rPr>
        <w:t>This chapter provides the historical, international, and legislative context for understanding the experiences of neurodivergent adults in education and employment. It begins by examining the emergence of the neurodiversity movement, highlighting the shift from medical and deficit-based understandings of neurological differences towards a social justice perspective that recognises neurodiversity as a natural aspect of human variation. The chapter then explores the history of inclusion in the United Kingdom, tracing the transition from segregation and institutionalisation to policies promoting integration and inclusion. In addition, it considers international developments, including the growing influence of the social model of disability, strengths-based approaches, and Universal Design for Learning. Finally, the chapter reviews the UK legislative framework, including the Equality Act 2010 and other support mechanisms designed to promote educational and workplace inclusion. Together, these perspectives provide the foundation for examining the barriers that neurodivergent adults continue to experience despite significant policy and legislative progress.</w:t>
      </w:r>
    </w:p>
    <w:p w14:paraId="5CE9D5EE" w14:textId="77777777" w:rsidR="00900FA8" w:rsidRPr="00003180" w:rsidRDefault="00900FA8" w:rsidP="00003180">
      <w:pPr>
        <w:pStyle w:val="NormalWeb"/>
        <w:spacing w:before="120" w:beforeAutospacing="0" w:after="60" w:afterAutospacing="0" w:line="360" w:lineRule="auto"/>
        <w:jc w:val="both"/>
        <w:rPr>
          <w:rFonts w:ascii="Arial" w:hAnsi="Arial" w:cs="Arial"/>
          <w:color w:val="242424"/>
          <w:sz w:val="22"/>
          <w:szCs w:val="22"/>
        </w:rPr>
      </w:pPr>
    </w:p>
    <w:p w14:paraId="01B894CE" w14:textId="611D33CC" w:rsidR="00487BF0" w:rsidRPr="00AE4AB9" w:rsidRDefault="00754369" w:rsidP="00003180">
      <w:pPr>
        <w:spacing w:line="360" w:lineRule="auto"/>
        <w:mirrorIndents/>
        <w:jc w:val="both"/>
        <w:rPr>
          <w:rFonts w:ascii="Arial" w:eastAsia="Arial Unicode MS" w:hAnsi="Arial" w:cs="Arial"/>
          <w:bCs/>
        </w:rPr>
      </w:pPr>
      <w:r w:rsidRPr="00AE4AB9">
        <w:rPr>
          <w:rFonts w:ascii="Arial" w:eastAsia="Arial Unicode MS" w:hAnsi="Arial" w:cs="Arial"/>
          <w:bCs/>
        </w:rPr>
        <w:t xml:space="preserve">2.2 </w:t>
      </w:r>
      <w:r w:rsidR="00CD144D" w:rsidRPr="00AE4AB9">
        <w:rPr>
          <w:rFonts w:ascii="Arial" w:eastAsia="Arial Unicode MS" w:hAnsi="Arial" w:cs="Arial"/>
          <w:bCs/>
        </w:rPr>
        <w:t>History of neurodiversity</w:t>
      </w:r>
      <w:r w:rsidR="00487BF0" w:rsidRPr="00AE4AB9">
        <w:rPr>
          <w:rFonts w:ascii="Arial" w:eastAsia="Arial Unicode MS" w:hAnsi="Arial" w:cs="Arial"/>
          <w:bCs/>
        </w:rPr>
        <w:t xml:space="preserve"> </w:t>
      </w:r>
    </w:p>
    <w:p w14:paraId="177C9520" w14:textId="77777777" w:rsidR="00C62C86" w:rsidRPr="00003180" w:rsidRDefault="00C62C86" w:rsidP="00003180">
      <w:pPr>
        <w:spacing w:line="360" w:lineRule="auto"/>
        <w:mirrorIndents/>
        <w:jc w:val="both"/>
        <w:rPr>
          <w:rFonts w:ascii="Arial" w:eastAsia="Arial Unicode MS" w:hAnsi="Arial" w:cs="Arial"/>
          <w:bCs/>
        </w:rPr>
      </w:pPr>
    </w:p>
    <w:p w14:paraId="2DCBB338" w14:textId="4DBDB43E" w:rsidR="006C790D" w:rsidRPr="00003180" w:rsidRDefault="00CD144D" w:rsidP="00003180">
      <w:pPr>
        <w:spacing w:line="360" w:lineRule="auto"/>
        <w:mirrorIndents/>
        <w:jc w:val="both"/>
        <w:rPr>
          <w:rFonts w:ascii="Arial" w:hAnsi="Arial" w:cs="Arial"/>
          <w:color w:val="000000"/>
        </w:rPr>
      </w:pPr>
      <w:r w:rsidRPr="00003180">
        <w:rPr>
          <w:rFonts w:ascii="Arial" w:hAnsi="Arial" w:cs="Arial"/>
          <w:color w:val="000000"/>
        </w:rPr>
        <w:t>The concept of neurodiversity emerged during the 1990s and is widely attributed to Australian sociologist Judy Singer, who sought to challenge the dominant medical view that neurological differences should be regarded solely as deficits or disorders. Instead, Singer argued that variations in human cognition are a natural part of human diversity and should be recognised and valued in the same way as differences in culture, ethnicity, or gender (Caltech Neurodiversity, n.d.).</w:t>
      </w:r>
      <w:r w:rsidRPr="00003180">
        <w:rPr>
          <w:rStyle w:val="apple-converted-space"/>
          <w:rFonts w:ascii="Arial" w:hAnsi="Arial" w:cs="Arial"/>
          <w:color w:val="000000"/>
        </w:rPr>
        <w:t> </w:t>
      </w:r>
      <w:r w:rsidRPr="00003180">
        <w:rPr>
          <w:rFonts w:ascii="Arial" w:hAnsi="Arial" w:cs="Arial"/>
          <w:color w:val="000000"/>
        </w:rPr>
        <w:t xml:space="preserve"> </w:t>
      </w:r>
    </w:p>
    <w:p w14:paraId="43D06A77" w14:textId="77777777" w:rsidR="00900FA8" w:rsidRPr="00003180" w:rsidRDefault="00900FA8" w:rsidP="00003180">
      <w:pPr>
        <w:spacing w:line="360" w:lineRule="auto"/>
        <w:mirrorIndents/>
        <w:jc w:val="both"/>
        <w:rPr>
          <w:rFonts w:ascii="Arial" w:hAnsi="Arial" w:cs="Arial"/>
          <w:color w:val="000000"/>
        </w:rPr>
      </w:pPr>
    </w:p>
    <w:p w14:paraId="29223D66" w14:textId="77777777" w:rsidR="006C790D" w:rsidRPr="00003180" w:rsidRDefault="00CD144D" w:rsidP="00003180">
      <w:pPr>
        <w:spacing w:line="360" w:lineRule="auto"/>
        <w:mirrorIndents/>
        <w:jc w:val="both"/>
        <w:rPr>
          <w:rFonts w:ascii="Arial" w:hAnsi="Arial" w:cs="Arial"/>
        </w:rPr>
      </w:pPr>
      <w:r w:rsidRPr="00003180">
        <w:rPr>
          <w:rFonts w:ascii="Arial" w:hAnsi="Arial" w:cs="Arial"/>
          <w:color w:val="000000"/>
        </w:rPr>
        <w:t>Historically, neurodivergent conditions such as autism, ADHD, and dyslexia were primarily understood through a medical or pathology model, which viewed individuals as impaired and in need of treatment or correction. This perspective focused on identifying deficits and normalising behaviour rather than understanding the social and environmental barriers that contribute to exclusion (</w:t>
      </w:r>
      <w:r w:rsidR="006217A1" w:rsidRPr="00003180">
        <w:rPr>
          <w:rFonts w:ascii="Arial" w:hAnsi="Arial" w:cs="Arial"/>
        </w:rPr>
        <w:t xml:space="preserve">Dwyer, 2022). </w:t>
      </w:r>
    </w:p>
    <w:p w14:paraId="35C0F4F6" w14:textId="77777777" w:rsidR="00900FA8" w:rsidRPr="00003180" w:rsidRDefault="00900FA8" w:rsidP="00003180">
      <w:pPr>
        <w:spacing w:line="360" w:lineRule="auto"/>
        <w:mirrorIndents/>
        <w:jc w:val="both"/>
        <w:rPr>
          <w:rFonts w:ascii="Arial" w:hAnsi="Arial" w:cs="Arial"/>
        </w:rPr>
      </w:pPr>
    </w:p>
    <w:p w14:paraId="608B9707" w14:textId="77777777" w:rsidR="006C790D" w:rsidRPr="00003180" w:rsidRDefault="00CD144D" w:rsidP="00003180">
      <w:pPr>
        <w:spacing w:line="360" w:lineRule="auto"/>
        <w:mirrorIndents/>
        <w:jc w:val="both"/>
        <w:rPr>
          <w:rFonts w:ascii="Arial" w:hAnsi="Arial" w:cs="Arial"/>
          <w:color w:val="000000"/>
        </w:rPr>
      </w:pPr>
      <w:r w:rsidRPr="00003180">
        <w:rPr>
          <w:rFonts w:ascii="Arial" w:hAnsi="Arial" w:cs="Arial"/>
          <w:color w:val="000000"/>
        </w:rPr>
        <w:t>The emergence of the neurodiversity movement represented a significant paradigm shift. Advocates challenged the assumption that there is one ‘normal’ or ‘healthy’ way for the human brain to function and argued that neurological differences should be viewed as natural variations within the population. This perspective aligns closely with the social model of disability, which suggests that disability arises not solely from individual impairments but also from societal barriers, discrimination, and a lack of reasonable accommodations (Caltech Neurodiversity, n.d.).</w:t>
      </w:r>
      <w:r w:rsidRPr="00003180">
        <w:rPr>
          <w:rStyle w:val="apple-converted-space"/>
          <w:rFonts w:ascii="Arial" w:hAnsi="Arial" w:cs="Arial"/>
          <w:color w:val="000000"/>
        </w:rPr>
        <w:t> </w:t>
      </w:r>
      <w:r w:rsidR="006217A1" w:rsidRPr="00003180">
        <w:rPr>
          <w:rFonts w:ascii="Arial" w:hAnsi="Arial" w:cs="Arial"/>
          <w:color w:val="000000"/>
        </w:rPr>
        <w:t xml:space="preserve"> </w:t>
      </w:r>
    </w:p>
    <w:p w14:paraId="128A2B13" w14:textId="77777777" w:rsidR="00900FA8" w:rsidRPr="00003180" w:rsidRDefault="00900FA8" w:rsidP="00003180">
      <w:pPr>
        <w:spacing w:line="360" w:lineRule="auto"/>
        <w:mirrorIndents/>
        <w:jc w:val="both"/>
        <w:rPr>
          <w:rFonts w:ascii="Arial" w:hAnsi="Arial" w:cs="Arial"/>
          <w:color w:val="000000"/>
        </w:rPr>
      </w:pPr>
    </w:p>
    <w:p w14:paraId="492B9B32" w14:textId="77777777" w:rsidR="006C790D" w:rsidRPr="00003180" w:rsidRDefault="00CD144D" w:rsidP="00003180">
      <w:pPr>
        <w:spacing w:line="360" w:lineRule="auto"/>
        <w:mirrorIndents/>
        <w:jc w:val="both"/>
        <w:rPr>
          <w:rFonts w:ascii="Arial" w:hAnsi="Arial" w:cs="Arial"/>
          <w:color w:val="000000"/>
        </w:rPr>
      </w:pPr>
      <w:r w:rsidRPr="00003180">
        <w:rPr>
          <w:rFonts w:ascii="Arial" w:hAnsi="Arial" w:cs="Arial"/>
          <w:color w:val="000000"/>
        </w:rPr>
        <w:t>A key development in the history of neurodiversity was the growth of self-advocacy movements led by neurodivergent individuals themselves. During the late twentieth century, autistic activists such as Jim Sinclair challenged traditional narratives that portrayed autism as a tragedy. In his influential 1993 speech</w:t>
      </w:r>
      <w:r w:rsidRPr="00003180">
        <w:rPr>
          <w:rStyle w:val="apple-converted-space"/>
          <w:rFonts w:ascii="Arial" w:hAnsi="Arial" w:cs="Arial"/>
          <w:color w:val="000000"/>
        </w:rPr>
        <w:t> </w:t>
      </w:r>
      <w:r w:rsidRPr="00003180">
        <w:rPr>
          <w:rStyle w:val="Emphasis"/>
          <w:rFonts w:ascii="Arial" w:hAnsi="Arial" w:cs="Arial"/>
          <w:color w:val="000000"/>
        </w:rPr>
        <w:t>Don't Mourn for Us</w:t>
      </w:r>
      <w:r w:rsidRPr="00003180">
        <w:rPr>
          <w:rFonts w:ascii="Arial" w:hAnsi="Arial" w:cs="Arial"/>
          <w:color w:val="000000"/>
        </w:rPr>
        <w:t>, Sinclair argued that autism is an integral part of an individual's identity rather than a condition that can be separated from the person. This shifted discussions towards acceptance, rights, and self-determination for neurodivergent people (Caltech Neurodiversity, n.d.).</w:t>
      </w:r>
      <w:r w:rsidR="006217A1" w:rsidRPr="00003180">
        <w:rPr>
          <w:rFonts w:ascii="Arial" w:hAnsi="Arial" w:cs="Arial"/>
          <w:color w:val="000000"/>
        </w:rPr>
        <w:t xml:space="preserve"> </w:t>
      </w:r>
    </w:p>
    <w:p w14:paraId="65760661" w14:textId="77777777" w:rsidR="00900FA8" w:rsidRPr="00003180" w:rsidRDefault="00900FA8" w:rsidP="00003180">
      <w:pPr>
        <w:spacing w:line="360" w:lineRule="auto"/>
        <w:mirrorIndents/>
        <w:jc w:val="both"/>
        <w:rPr>
          <w:rFonts w:ascii="Arial" w:hAnsi="Arial" w:cs="Arial"/>
          <w:color w:val="000000"/>
        </w:rPr>
      </w:pPr>
    </w:p>
    <w:p w14:paraId="7DA716D2" w14:textId="2D44F304" w:rsidR="00CD144D" w:rsidRPr="00003180" w:rsidRDefault="00CD144D" w:rsidP="00003180">
      <w:pPr>
        <w:spacing w:line="360" w:lineRule="auto"/>
        <w:mirrorIndents/>
        <w:jc w:val="both"/>
        <w:rPr>
          <w:rFonts w:ascii="Arial" w:hAnsi="Arial" w:cs="Arial"/>
          <w:color w:val="000000"/>
        </w:rPr>
      </w:pPr>
      <w:r w:rsidRPr="00003180">
        <w:rPr>
          <w:rFonts w:ascii="Arial" w:hAnsi="Arial" w:cs="Arial"/>
          <w:color w:val="000000"/>
        </w:rPr>
        <w:t>Today, the neurodiversity movement is increasingly recognised as a social justice issue, advocating for equal opportunities, inclusion, and participation in education, employment, and wider society. This approach emphasises that many challenges experienced by neurodivergent individuals arise from inaccessible environments, negative attitudes, and a lack of support rather than from neurological differences themselves (</w:t>
      </w:r>
      <w:r w:rsidR="006217A1" w:rsidRPr="00003180">
        <w:rPr>
          <w:rFonts w:ascii="Arial" w:hAnsi="Arial" w:cs="Arial"/>
        </w:rPr>
        <w:t>National Autistic Society, 2025</w:t>
      </w:r>
      <w:r w:rsidRPr="00003180">
        <w:rPr>
          <w:rFonts w:ascii="Arial" w:hAnsi="Arial" w:cs="Arial"/>
          <w:color w:val="000000"/>
        </w:rPr>
        <w:t>).</w:t>
      </w:r>
      <w:r w:rsidRPr="00003180">
        <w:rPr>
          <w:rStyle w:val="apple-converted-space"/>
          <w:rFonts w:ascii="Arial" w:hAnsi="Arial" w:cs="Arial"/>
          <w:color w:val="000000"/>
        </w:rPr>
        <w:t> </w:t>
      </w:r>
      <w:r w:rsidR="006217A1" w:rsidRPr="00003180">
        <w:rPr>
          <w:rFonts w:ascii="Arial" w:hAnsi="Arial" w:cs="Arial"/>
          <w:color w:val="000000"/>
        </w:rPr>
        <w:t xml:space="preserve"> </w:t>
      </w:r>
    </w:p>
    <w:p w14:paraId="0EB29B0E" w14:textId="690D47D2" w:rsidR="006C790D" w:rsidRPr="00AE4AB9" w:rsidRDefault="00754369" w:rsidP="00003180">
      <w:pPr>
        <w:widowControl/>
        <w:autoSpaceDE/>
        <w:autoSpaceDN/>
        <w:spacing w:before="100" w:beforeAutospacing="1" w:after="100" w:afterAutospacing="1" w:line="360" w:lineRule="auto"/>
        <w:jc w:val="both"/>
        <w:outlineLvl w:val="2"/>
        <w:rPr>
          <w:rFonts w:ascii="Arial" w:eastAsia="Times New Roman" w:hAnsi="Arial" w:cs="Arial"/>
          <w:color w:val="000000"/>
          <w:lang w:bidi="ar-SA"/>
        </w:rPr>
      </w:pPr>
      <w:r w:rsidRPr="00AE4AB9">
        <w:rPr>
          <w:rFonts w:ascii="Arial" w:eastAsia="Times New Roman" w:hAnsi="Arial" w:cs="Arial"/>
          <w:color w:val="000000"/>
          <w:lang w:bidi="ar-SA"/>
        </w:rPr>
        <w:t xml:space="preserve">2.3 </w:t>
      </w:r>
      <w:r w:rsidR="00CD144D" w:rsidRPr="00AE4AB9">
        <w:rPr>
          <w:rFonts w:ascii="Arial" w:eastAsia="Times New Roman" w:hAnsi="Arial" w:cs="Arial"/>
          <w:color w:val="000000"/>
          <w:lang w:bidi="ar-SA"/>
        </w:rPr>
        <w:t>History of Inclusion in the UK</w:t>
      </w:r>
    </w:p>
    <w:p w14:paraId="3C51FBE2" w14:textId="2A3D5A01" w:rsidR="00CD144D" w:rsidRPr="00003180" w:rsidRDefault="00CD144D" w:rsidP="00003180">
      <w:pPr>
        <w:widowControl/>
        <w:autoSpaceDE/>
        <w:autoSpaceDN/>
        <w:spacing w:before="100" w:beforeAutospacing="1" w:after="100" w:afterAutospacing="1" w:line="360" w:lineRule="auto"/>
        <w:jc w:val="both"/>
        <w:outlineLvl w:val="2"/>
        <w:rPr>
          <w:rFonts w:ascii="Arial" w:eastAsia="Times New Roman" w:hAnsi="Arial" w:cs="Arial"/>
          <w:color w:val="000000"/>
          <w:lang w:bidi="ar-SA"/>
        </w:rPr>
      </w:pPr>
      <w:r w:rsidRPr="00003180">
        <w:rPr>
          <w:rFonts w:ascii="Arial" w:eastAsia="Times New Roman" w:hAnsi="Arial" w:cs="Arial"/>
          <w:color w:val="000000"/>
          <w:lang w:bidi="ar-SA"/>
        </w:rPr>
        <w:t>Understanding the historical development of inclusion in the United Kingdom is essential when exploring the barriers experienced by neurodivergent adults today. The approach towards individuals with disabilities and neurodivergent conditions has evolved significantly over the past century, moving from segregation and exclusion towards greater inclusion and recognition of rights. However, despite substantial legislative and policy reforms, challenges remain in achieving genuine equality in education and employmen</w:t>
      </w:r>
      <w:r w:rsidR="009B3131" w:rsidRPr="00003180">
        <w:rPr>
          <w:rFonts w:ascii="Arial" w:eastAsia="Times New Roman" w:hAnsi="Arial" w:cs="Arial"/>
          <w:color w:val="000000"/>
          <w:lang w:bidi="ar-SA"/>
        </w:rPr>
        <w:t xml:space="preserve">t (Tang et al., 2024). </w:t>
      </w:r>
    </w:p>
    <w:p w14:paraId="3038E84A" w14:textId="77777777" w:rsidR="00CD144D" w:rsidRPr="00722C72" w:rsidRDefault="00CD144D" w:rsidP="00003180">
      <w:pPr>
        <w:widowControl/>
        <w:autoSpaceDE/>
        <w:autoSpaceDN/>
        <w:spacing w:before="100" w:beforeAutospacing="1" w:after="100" w:afterAutospacing="1" w:line="360" w:lineRule="auto"/>
        <w:jc w:val="both"/>
        <w:outlineLvl w:val="3"/>
        <w:rPr>
          <w:rFonts w:ascii="Arial" w:eastAsia="Times New Roman" w:hAnsi="Arial" w:cs="Arial"/>
          <w:i/>
          <w:iCs/>
          <w:color w:val="000000"/>
          <w:lang w:bidi="ar-SA"/>
        </w:rPr>
      </w:pPr>
      <w:r w:rsidRPr="00722C72">
        <w:rPr>
          <w:rFonts w:ascii="Arial" w:eastAsia="Times New Roman" w:hAnsi="Arial" w:cs="Arial"/>
          <w:i/>
          <w:iCs/>
          <w:color w:val="000000"/>
          <w:lang w:bidi="ar-SA"/>
        </w:rPr>
        <w:t>The Era of Segregation and Medical Categorisation (Pre-1970s)</w:t>
      </w:r>
    </w:p>
    <w:p w14:paraId="23925D0F" w14:textId="77777777" w:rsidR="006C790D" w:rsidRPr="00003180" w:rsidRDefault="00CD144D" w:rsidP="00003180">
      <w:pPr>
        <w:widowControl/>
        <w:autoSpaceDE/>
        <w:autoSpaceDN/>
        <w:spacing w:before="100" w:beforeAutospacing="1" w:after="100" w:afterAutospacing="1" w:line="360" w:lineRule="auto"/>
        <w:jc w:val="both"/>
        <w:rPr>
          <w:rFonts w:ascii="Arial" w:eastAsia="Times New Roman" w:hAnsi="Arial" w:cs="Arial"/>
          <w:color w:val="000000"/>
          <w:lang w:bidi="ar-SA"/>
        </w:rPr>
      </w:pPr>
      <w:r w:rsidRPr="00003180">
        <w:rPr>
          <w:rFonts w:ascii="Arial" w:eastAsia="Times New Roman" w:hAnsi="Arial" w:cs="Arial"/>
          <w:color w:val="000000"/>
          <w:lang w:bidi="ar-SA"/>
        </w:rPr>
        <w:t>Before the 1970s, disability and learning differences were predominantly understood through the medical model of disability, which focused on individuals' impairments rather than the barriers created by society. Educational provision centred on what children could not do, and support was largely determined by medical diagnoses rather than educational needs. The Education Act 1944 formalised categories of disability and led to the expansion of special schools and residential institutions for children considered unable to access mainstream education.</w:t>
      </w:r>
    </w:p>
    <w:p w14:paraId="78C43F20" w14:textId="4646C222" w:rsidR="00CD144D" w:rsidRPr="00003180" w:rsidRDefault="00CD144D" w:rsidP="00003180">
      <w:pPr>
        <w:widowControl/>
        <w:autoSpaceDE/>
        <w:autoSpaceDN/>
        <w:spacing w:before="100" w:beforeAutospacing="1" w:after="100" w:afterAutospacing="1" w:line="360" w:lineRule="auto"/>
        <w:jc w:val="both"/>
        <w:rPr>
          <w:rFonts w:ascii="Arial" w:eastAsia="Times New Roman" w:hAnsi="Arial" w:cs="Arial"/>
          <w:color w:val="000000"/>
          <w:lang w:bidi="ar-SA"/>
        </w:rPr>
      </w:pPr>
      <w:r w:rsidRPr="00003180">
        <w:rPr>
          <w:rFonts w:ascii="Arial" w:eastAsia="Times New Roman" w:hAnsi="Arial" w:cs="Arial"/>
          <w:color w:val="000000"/>
          <w:lang w:bidi="ar-SA"/>
        </w:rPr>
        <w:t>During this period, many children with severe learning difficulties were classified as "uneducable" and were excluded from formal education altogether. Instead, they were placed in hospitals or junior training centres where educational opportunities were limited. This approach reflected wider societal attitudes that viewed disability as an individual deficit requiring segregation rather than accommodation (Florian, 2019; Black-Hawkins, 2014).</w:t>
      </w:r>
    </w:p>
    <w:p w14:paraId="1BB6A9F6" w14:textId="77777777" w:rsidR="00CD144D" w:rsidRPr="00722C72" w:rsidRDefault="00CD144D" w:rsidP="00003180">
      <w:pPr>
        <w:widowControl/>
        <w:autoSpaceDE/>
        <w:autoSpaceDN/>
        <w:spacing w:before="100" w:beforeAutospacing="1" w:after="100" w:afterAutospacing="1" w:line="360" w:lineRule="auto"/>
        <w:jc w:val="both"/>
        <w:outlineLvl w:val="3"/>
        <w:rPr>
          <w:rFonts w:ascii="Arial" w:eastAsia="Times New Roman" w:hAnsi="Arial" w:cs="Arial"/>
          <w:i/>
          <w:iCs/>
          <w:color w:val="000000"/>
          <w:lang w:bidi="ar-SA"/>
        </w:rPr>
      </w:pPr>
      <w:r w:rsidRPr="00722C72">
        <w:rPr>
          <w:rFonts w:ascii="Arial" w:eastAsia="Times New Roman" w:hAnsi="Arial" w:cs="Arial"/>
          <w:i/>
          <w:iCs/>
          <w:color w:val="000000"/>
          <w:lang w:bidi="ar-SA"/>
        </w:rPr>
        <w:t>The Shift Towards Integration (1970s–1980s)</w:t>
      </w:r>
    </w:p>
    <w:p w14:paraId="49A2F518" w14:textId="77777777" w:rsidR="00CD144D" w:rsidRPr="00003180" w:rsidRDefault="00CD144D" w:rsidP="00003180">
      <w:pPr>
        <w:widowControl/>
        <w:autoSpaceDE/>
        <w:autoSpaceDN/>
        <w:spacing w:before="100" w:beforeAutospacing="1" w:after="100" w:afterAutospacing="1" w:line="360" w:lineRule="auto"/>
        <w:jc w:val="both"/>
        <w:rPr>
          <w:rFonts w:ascii="Arial" w:eastAsia="Times New Roman" w:hAnsi="Arial" w:cs="Arial"/>
          <w:color w:val="000000"/>
          <w:lang w:bidi="ar-SA"/>
        </w:rPr>
      </w:pPr>
      <w:r w:rsidRPr="00003180">
        <w:rPr>
          <w:rFonts w:ascii="Arial" w:eastAsia="Times New Roman" w:hAnsi="Arial" w:cs="Arial"/>
          <w:color w:val="000000"/>
          <w:lang w:bidi="ar-SA"/>
        </w:rPr>
        <w:t>A significant turning point occurred with the Education (Handicapped Children) Act 1970, which transferred responsibility for all children, including those previously considered uneducable, to local education authorities. This legislation established the principle that all children had a right to education.</w:t>
      </w:r>
    </w:p>
    <w:p w14:paraId="0BA17270" w14:textId="77777777" w:rsidR="00CD144D" w:rsidRPr="00003180" w:rsidRDefault="00CD144D" w:rsidP="00003180">
      <w:pPr>
        <w:widowControl/>
        <w:autoSpaceDE/>
        <w:autoSpaceDN/>
        <w:spacing w:before="100" w:beforeAutospacing="1" w:after="100" w:afterAutospacing="1" w:line="360" w:lineRule="auto"/>
        <w:jc w:val="both"/>
        <w:rPr>
          <w:rFonts w:ascii="Arial" w:eastAsia="Times New Roman" w:hAnsi="Arial" w:cs="Arial"/>
          <w:color w:val="000000"/>
          <w:lang w:bidi="ar-SA"/>
        </w:rPr>
      </w:pPr>
      <w:r w:rsidRPr="00003180">
        <w:rPr>
          <w:rFonts w:ascii="Arial" w:eastAsia="Times New Roman" w:hAnsi="Arial" w:cs="Arial"/>
          <w:color w:val="000000"/>
          <w:lang w:bidi="ar-SA"/>
        </w:rPr>
        <w:t>Further progress followed with the publication of the Warnock Report (1978), which fundamentally changed how educational needs were understood. The report introduced the concept of Special Educational Needs (SEN), moving away from rigid medical labels and recognising that educational support should be based on individual needs rather than disability categories. Warnock also recommended that, wherever possible, children should be educated within mainstream schools.</w:t>
      </w:r>
    </w:p>
    <w:p w14:paraId="4BAFE890" w14:textId="77777777" w:rsidR="00CD144D" w:rsidRPr="00003180" w:rsidRDefault="00CD144D" w:rsidP="00003180">
      <w:pPr>
        <w:widowControl/>
        <w:autoSpaceDE/>
        <w:autoSpaceDN/>
        <w:spacing w:before="100" w:beforeAutospacing="1" w:after="100" w:afterAutospacing="1" w:line="360" w:lineRule="auto"/>
        <w:jc w:val="both"/>
        <w:rPr>
          <w:rFonts w:ascii="Arial" w:eastAsia="Times New Roman" w:hAnsi="Arial" w:cs="Arial"/>
          <w:color w:val="000000"/>
          <w:lang w:bidi="ar-SA"/>
        </w:rPr>
      </w:pPr>
      <w:r w:rsidRPr="00003180">
        <w:rPr>
          <w:rFonts w:ascii="Arial" w:eastAsia="Times New Roman" w:hAnsi="Arial" w:cs="Arial"/>
          <w:color w:val="000000"/>
          <w:lang w:bidi="ar-SA"/>
        </w:rPr>
        <w:t>These recommendations were incorporated into the Education Act 1981, which introduced the statementing system and established a presumption that children with SEN should be educated in mainstream settings when appropriate. While this represented a major advance, integration often required pupils to adapt to existing educational structures rather than schools adapting to meet diverse needs.</w:t>
      </w:r>
    </w:p>
    <w:p w14:paraId="3679A6CB" w14:textId="77777777" w:rsidR="00CD144D" w:rsidRPr="00722C72" w:rsidRDefault="00CD144D" w:rsidP="00003180">
      <w:pPr>
        <w:widowControl/>
        <w:autoSpaceDE/>
        <w:autoSpaceDN/>
        <w:spacing w:before="100" w:beforeAutospacing="1" w:after="100" w:afterAutospacing="1" w:line="360" w:lineRule="auto"/>
        <w:jc w:val="both"/>
        <w:outlineLvl w:val="3"/>
        <w:rPr>
          <w:rFonts w:ascii="Arial" w:eastAsia="Times New Roman" w:hAnsi="Arial" w:cs="Arial"/>
          <w:i/>
          <w:iCs/>
          <w:color w:val="000000"/>
          <w:lang w:bidi="ar-SA"/>
        </w:rPr>
      </w:pPr>
      <w:r w:rsidRPr="00722C72">
        <w:rPr>
          <w:rFonts w:ascii="Arial" w:eastAsia="Times New Roman" w:hAnsi="Arial" w:cs="Arial"/>
          <w:i/>
          <w:iCs/>
          <w:color w:val="000000"/>
          <w:lang w:bidi="ar-SA"/>
        </w:rPr>
        <w:t>From Integration to Inclusion (1990s–2000s)</w:t>
      </w:r>
    </w:p>
    <w:p w14:paraId="74008259" w14:textId="77777777" w:rsidR="00CD144D" w:rsidRPr="00003180" w:rsidRDefault="00CD144D" w:rsidP="00003180">
      <w:pPr>
        <w:widowControl/>
        <w:autoSpaceDE/>
        <w:autoSpaceDN/>
        <w:spacing w:before="100" w:beforeAutospacing="1" w:after="100" w:afterAutospacing="1" w:line="360" w:lineRule="auto"/>
        <w:jc w:val="both"/>
        <w:rPr>
          <w:rFonts w:ascii="Arial" w:eastAsia="Times New Roman" w:hAnsi="Arial" w:cs="Arial"/>
          <w:color w:val="000000"/>
          <w:lang w:bidi="ar-SA"/>
        </w:rPr>
      </w:pPr>
      <w:r w:rsidRPr="00003180">
        <w:rPr>
          <w:rFonts w:ascii="Arial" w:eastAsia="Times New Roman" w:hAnsi="Arial" w:cs="Arial"/>
          <w:color w:val="000000"/>
          <w:lang w:bidi="ar-SA"/>
        </w:rPr>
        <w:t>During the 1990s, educational thinking shifted from integration to inclusion. Integration focused on placing children with disabilities into mainstream schools, whereas inclusion sought to transform schools themselves so that all learners could participate fully regardless of their differences.</w:t>
      </w:r>
    </w:p>
    <w:p w14:paraId="529590E8" w14:textId="77777777" w:rsidR="00CD144D" w:rsidRPr="00003180" w:rsidRDefault="00CD144D" w:rsidP="00003180">
      <w:pPr>
        <w:widowControl/>
        <w:autoSpaceDE/>
        <w:autoSpaceDN/>
        <w:spacing w:before="100" w:beforeAutospacing="1" w:after="100" w:afterAutospacing="1" w:line="360" w:lineRule="auto"/>
        <w:jc w:val="both"/>
        <w:rPr>
          <w:rFonts w:ascii="Arial" w:eastAsia="Times New Roman" w:hAnsi="Arial" w:cs="Arial"/>
          <w:color w:val="000000"/>
          <w:lang w:bidi="ar-SA"/>
        </w:rPr>
      </w:pPr>
      <w:r w:rsidRPr="00003180">
        <w:rPr>
          <w:rFonts w:ascii="Arial" w:eastAsia="Times New Roman" w:hAnsi="Arial" w:cs="Arial"/>
          <w:color w:val="000000"/>
          <w:lang w:bidi="ar-SA"/>
        </w:rPr>
        <w:t>Internationally, the Salamanca Statement (UNESCO, 1994) played a significant role in influencing UK policy by promoting inclusive education as a fundamental human right. This approach emphasised the removal of barriers to participation and learning rather than attempting to fit learners into existing systems.</w:t>
      </w:r>
    </w:p>
    <w:p w14:paraId="4EE508CB" w14:textId="77777777" w:rsidR="00CD144D" w:rsidRPr="00003180" w:rsidRDefault="00CD144D" w:rsidP="00003180">
      <w:pPr>
        <w:widowControl/>
        <w:autoSpaceDE/>
        <w:autoSpaceDN/>
        <w:spacing w:before="100" w:beforeAutospacing="1" w:after="100" w:afterAutospacing="1" w:line="360" w:lineRule="auto"/>
        <w:jc w:val="both"/>
        <w:rPr>
          <w:rFonts w:ascii="Arial" w:eastAsia="Times New Roman" w:hAnsi="Arial" w:cs="Arial"/>
          <w:color w:val="000000"/>
          <w:lang w:bidi="ar-SA"/>
        </w:rPr>
      </w:pPr>
      <w:r w:rsidRPr="00003180">
        <w:rPr>
          <w:rFonts w:ascii="Arial" w:eastAsia="Times New Roman" w:hAnsi="Arial" w:cs="Arial"/>
          <w:color w:val="000000"/>
          <w:lang w:bidi="ar-SA"/>
        </w:rPr>
        <w:t>The publication of the Index for Inclusion by the Centre for Studies on Inclusive Education (CSIE) in 2000 further strengthened this perspective by encouraging schools to identify and eliminate barriers to learning and participation. Rather than focusing solely on pupils' difficulties, the framework highlighted the responsibility of educational institutions to create inclusive environments.</w:t>
      </w:r>
    </w:p>
    <w:p w14:paraId="438F3EE5" w14:textId="77777777" w:rsidR="00CD144D" w:rsidRPr="00003180" w:rsidRDefault="00CD144D" w:rsidP="00003180">
      <w:pPr>
        <w:widowControl/>
        <w:autoSpaceDE/>
        <w:autoSpaceDN/>
        <w:spacing w:before="100" w:beforeAutospacing="1" w:after="100" w:afterAutospacing="1" w:line="360" w:lineRule="auto"/>
        <w:jc w:val="both"/>
        <w:rPr>
          <w:rFonts w:ascii="Arial" w:eastAsia="Times New Roman" w:hAnsi="Arial" w:cs="Arial"/>
          <w:color w:val="000000"/>
          <w:lang w:bidi="ar-SA"/>
        </w:rPr>
      </w:pPr>
      <w:r w:rsidRPr="00003180">
        <w:rPr>
          <w:rFonts w:ascii="Arial" w:eastAsia="Times New Roman" w:hAnsi="Arial" w:cs="Arial"/>
          <w:color w:val="000000"/>
          <w:lang w:bidi="ar-SA"/>
        </w:rPr>
        <w:t>The Special Educational Needs and Disability Act (SENDA) 2001 strengthened the rights of disabled learners by making discrimination unlawful and reinforcing access to mainstream education. These developments reflected a growing recognition that exclusion often resulted from institutional barriers rather than individual impairments.</w:t>
      </w:r>
    </w:p>
    <w:p w14:paraId="696CA74A" w14:textId="77777777" w:rsidR="00CD144D" w:rsidRPr="00722C72" w:rsidRDefault="00CD144D" w:rsidP="00003180">
      <w:pPr>
        <w:widowControl/>
        <w:autoSpaceDE/>
        <w:autoSpaceDN/>
        <w:spacing w:before="100" w:beforeAutospacing="1" w:after="100" w:afterAutospacing="1" w:line="360" w:lineRule="auto"/>
        <w:jc w:val="both"/>
        <w:outlineLvl w:val="3"/>
        <w:rPr>
          <w:rFonts w:ascii="Arial" w:eastAsia="Times New Roman" w:hAnsi="Arial" w:cs="Arial"/>
          <w:i/>
          <w:iCs/>
          <w:color w:val="000000"/>
          <w:lang w:bidi="ar-SA"/>
        </w:rPr>
      </w:pPr>
      <w:r w:rsidRPr="00722C72">
        <w:rPr>
          <w:rFonts w:ascii="Arial" w:eastAsia="Times New Roman" w:hAnsi="Arial" w:cs="Arial"/>
          <w:i/>
          <w:iCs/>
          <w:color w:val="000000"/>
          <w:lang w:bidi="ar-SA"/>
        </w:rPr>
        <w:t>Contemporary Reforms and Ongoing Challenges (2010–Present)</w:t>
      </w:r>
    </w:p>
    <w:p w14:paraId="085AA265" w14:textId="77777777" w:rsidR="00CD144D" w:rsidRPr="00003180" w:rsidRDefault="00CD144D" w:rsidP="00003180">
      <w:pPr>
        <w:widowControl/>
        <w:autoSpaceDE/>
        <w:autoSpaceDN/>
        <w:spacing w:before="100" w:beforeAutospacing="1" w:after="100" w:afterAutospacing="1" w:line="360" w:lineRule="auto"/>
        <w:jc w:val="both"/>
        <w:rPr>
          <w:rFonts w:ascii="Arial" w:eastAsia="Times New Roman" w:hAnsi="Arial" w:cs="Arial"/>
          <w:color w:val="000000"/>
          <w:lang w:bidi="ar-SA"/>
        </w:rPr>
      </w:pPr>
      <w:r w:rsidRPr="00003180">
        <w:rPr>
          <w:rFonts w:ascii="Arial" w:eastAsia="Times New Roman" w:hAnsi="Arial" w:cs="Arial"/>
          <w:color w:val="000000"/>
          <w:lang w:bidi="ar-SA"/>
        </w:rPr>
        <w:t>The introduction of the Equality Act 2010 consolidated previous anti-discrimination legislation and provided legal protection against disability discrimination across education, employment, and wider society. Educational institutions and employers became legally required to make reasonable adjustments to support disabled and neurodivergent individuals.</w:t>
      </w:r>
    </w:p>
    <w:p w14:paraId="1814AE5F" w14:textId="77777777" w:rsidR="00CD144D" w:rsidRPr="00003180" w:rsidRDefault="00CD144D" w:rsidP="00003180">
      <w:pPr>
        <w:widowControl/>
        <w:autoSpaceDE/>
        <w:autoSpaceDN/>
        <w:spacing w:before="100" w:beforeAutospacing="1" w:after="100" w:afterAutospacing="1" w:line="360" w:lineRule="auto"/>
        <w:jc w:val="both"/>
        <w:rPr>
          <w:rFonts w:ascii="Arial" w:eastAsia="Times New Roman" w:hAnsi="Arial" w:cs="Arial"/>
          <w:color w:val="000000"/>
          <w:lang w:bidi="ar-SA"/>
        </w:rPr>
      </w:pPr>
      <w:r w:rsidRPr="00003180">
        <w:rPr>
          <w:rFonts w:ascii="Arial" w:eastAsia="Times New Roman" w:hAnsi="Arial" w:cs="Arial"/>
          <w:color w:val="000000"/>
          <w:lang w:bidi="ar-SA"/>
        </w:rPr>
        <w:t>A further reform occurred through the Children and Families Act 2014, which replaced Statements of SEN with Education, Health and Care Plans (EHCPs). EHCPs were designed to provide integrated support across education, health, and social care services for young people up to the age of 25, facilitating transitions into further education and employment.</w:t>
      </w:r>
    </w:p>
    <w:p w14:paraId="637E0163" w14:textId="6FB69B0F" w:rsidR="00CD144D" w:rsidRPr="00003180" w:rsidRDefault="00CD144D" w:rsidP="00003180">
      <w:pPr>
        <w:widowControl/>
        <w:autoSpaceDE/>
        <w:autoSpaceDN/>
        <w:spacing w:before="100" w:beforeAutospacing="1" w:after="100" w:afterAutospacing="1" w:line="360" w:lineRule="auto"/>
        <w:jc w:val="both"/>
        <w:rPr>
          <w:rFonts w:ascii="Arial" w:eastAsia="Times New Roman" w:hAnsi="Arial" w:cs="Arial"/>
          <w:color w:val="000000"/>
          <w:lang w:bidi="ar-SA"/>
        </w:rPr>
      </w:pPr>
      <w:r w:rsidRPr="00003180">
        <w:rPr>
          <w:rFonts w:ascii="Arial" w:eastAsia="Times New Roman" w:hAnsi="Arial" w:cs="Arial"/>
          <w:color w:val="000000"/>
          <w:lang w:bidi="ar-SA"/>
        </w:rPr>
        <w:t>Despite these advances, tensions remain between inclusive ideals and practical implementation. Research suggests that educational institutions continue to face challenges balancing inclusion with performance-driven accountability measures. Furthermore, many neurodivergent individuals continue to encounter barriers during transitions from education into employment, including inadequate support, discrimination, and a lack of workplace understanding. Consequently, while policy has evolved considerably towards inclusion, the experiences of many neurodivergent adults indicate that legal rights do not always translate into meaningful participation and equality.</w:t>
      </w:r>
    </w:p>
    <w:p w14:paraId="1F0237A0" w14:textId="39831D0A" w:rsidR="00114BFD" w:rsidRPr="00AE4AB9" w:rsidRDefault="00754369" w:rsidP="00003180">
      <w:pPr>
        <w:spacing w:line="360" w:lineRule="auto"/>
        <w:mirrorIndents/>
        <w:jc w:val="both"/>
        <w:rPr>
          <w:rFonts w:ascii="Arial" w:eastAsia="Arial Unicode MS" w:hAnsi="Arial" w:cs="Arial"/>
          <w:bCs/>
        </w:rPr>
      </w:pPr>
      <w:r w:rsidRPr="00AE4AB9">
        <w:rPr>
          <w:rFonts w:ascii="Arial" w:eastAsia="Arial Unicode MS" w:hAnsi="Arial" w:cs="Arial"/>
          <w:bCs/>
        </w:rPr>
        <w:t xml:space="preserve">2.4 </w:t>
      </w:r>
      <w:r w:rsidR="00114BFD" w:rsidRPr="00AE4AB9">
        <w:rPr>
          <w:rFonts w:ascii="Arial" w:eastAsia="Arial Unicode MS" w:hAnsi="Arial" w:cs="Arial"/>
          <w:bCs/>
        </w:rPr>
        <w:t>International context</w:t>
      </w:r>
      <w:r w:rsidR="00141A69" w:rsidRPr="00AE4AB9">
        <w:rPr>
          <w:rFonts w:ascii="Arial" w:eastAsia="Arial Unicode MS" w:hAnsi="Arial" w:cs="Arial"/>
          <w:bCs/>
        </w:rPr>
        <w:t xml:space="preserve"> </w:t>
      </w:r>
    </w:p>
    <w:p w14:paraId="77C1DCD9" w14:textId="77777777" w:rsidR="00B15E56" w:rsidRPr="00003180" w:rsidRDefault="00B15E56" w:rsidP="00003180">
      <w:pPr>
        <w:pStyle w:val="Heading3"/>
        <w:spacing w:line="360" w:lineRule="auto"/>
        <w:jc w:val="both"/>
        <w:rPr>
          <w:rFonts w:ascii="Arial" w:hAnsi="Arial" w:cs="Arial"/>
          <w:color w:val="000000"/>
          <w:sz w:val="22"/>
          <w:szCs w:val="22"/>
        </w:rPr>
      </w:pPr>
    </w:p>
    <w:p w14:paraId="7C3D3D75" w14:textId="4580C2E6" w:rsidR="00CD144D" w:rsidRPr="00BB101F" w:rsidRDefault="00CD144D" w:rsidP="00003180">
      <w:pPr>
        <w:pStyle w:val="Heading3"/>
        <w:spacing w:line="360" w:lineRule="auto"/>
        <w:jc w:val="both"/>
        <w:rPr>
          <w:rFonts w:ascii="Arial" w:eastAsia="Times New Roman" w:hAnsi="Arial" w:cs="Arial"/>
          <w:color w:val="000000"/>
          <w:sz w:val="22"/>
          <w:szCs w:val="22"/>
          <w:lang w:bidi="ar-SA"/>
        </w:rPr>
      </w:pPr>
      <w:r w:rsidRPr="00BB101F">
        <w:rPr>
          <w:rFonts w:ascii="Arial" w:hAnsi="Arial" w:cs="Arial"/>
          <w:color w:val="000000"/>
          <w:sz w:val="22"/>
          <w:szCs w:val="22"/>
        </w:rPr>
        <w:t>International Context of Neurodiversity and Inclusion</w:t>
      </w:r>
    </w:p>
    <w:p w14:paraId="546BB5FA" w14:textId="77777777" w:rsidR="00CD144D" w:rsidRPr="00003180" w:rsidRDefault="00CD144D" w:rsidP="00003180">
      <w:pPr>
        <w:pStyle w:val="NormalWeb"/>
        <w:spacing w:line="360" w:lineRule="auto"/>
        <w:jc w:val="both"/>
        <w:rPr>
          <w:rFonts w:ascii="Arial" w:hAnsi="Arial" w:cs="Arial"/>
          <w:color w:val="000000"/>
          <w:sz w:val="22"/>
          <w:szCs w:val="22"/>
        </w:rPr>
      </w:pPr>
      <w:r w:rsidRPr="00003180">
        <w:rPr>
          <w:rFonts w:ascii="Arial" w:hAnsi="Arial" w:cs="Arial"/>
          <w:color w:val="000000"/>
          <w:sz w:val="22"/>
          <w:szCs w:val="22"/>
        </w:rPr>
        <w:t>Internationally, perspectives on neurodiversity have evolved significantly over the past three decades. Traditionally, neurodivergent conditions such as autism, ADHD, and dyslexia were viewed through a</w:t>
      </w:r>
      <w:r w:rsidRPr="00003180">
        <w:rPr>
          <w:rStyle w:val="apple-converted-space"/>
          <w:rFonts w:ascii="Arial" w:hAnsi="Arial" w:cs="Arial"/>
          <w:color w:val="000000"/>
          <w:sz w:val="22"/>
          <w:szCs w:val="22"/>
        </w:rPr>
        <w:t> </w:t>
      </w:r>
      <w:r w:rsidRPr="00003180">
        <w:rPr>
          <w:rStyle w:val="Strong"/>
          <w:rFonts w:ascii="Arial" w:hAnsi="Arial" w:cs="Arial"/>
          <w:b w:val="0"/>
          <w:bCs w:val="0"/>
          <w:color w:val="000000"/>
          <w:sz w:val="22"/>
          <w:szCs w:val="22"/>
        </w:rPr>
        <w:t>medical model</w:t>
      </w:r>
      <w:r w:rsidRPr="00003180">
        <w:rPr>
          <w:rFonts w:ascii="Arial" w:hAnsi="Arial" w:cs="Arial"/>
          <w:b/>
          <w:bCs/>
          <w:color w:val="000000"/>
          <w:sz w:val="22"/>
          <w:szCs w:val="22"/>
        </w:rPr>
        <w:t>,</w:t>
      </w:r>
      <w:r w:rsidRPr="00003180">
        <w:rPr>
          <w:rFonts w:ascii="Arial" w:hAnsi="Arial" w:cs="Arial"/>
          <w:color w:val="000000"/>
          <w:sz w:val="22"/>
          <w:szCs w:val="22"/>
        </w:rPr>
        <w:t xml:space="preserve"> which emphasised deficits, impairments, and the need for intervention. More recently, a growing number of countries, educational institutions, and international organisations have adopted a</w:t>
      </w:r>
      <w:r w:rsidRPr="00003180">
        <w:rPr>
          <w:rStyle w:val="apple-converted-space"/>
          <w:rFonts w:ascii="Arial" w:hAnsi="Arial" w:cs="Arial"/>
          <w:color w:val="000000"/>
          <w:sz w:val="22"/>
          <w:szCs w:val="22"/>
        </w:rPr>
        <w:t> </w:t>
      </w:r>
      <w:r w:rsidRPr="00003180">
        <w:rPr>
          <w:rStyle w:val="Strong"/>
          <w:rFonts w:ascii="Arial" w:hAnsi="Arial" w:cs="Arial"/>
          <w:b w:val="0"/>
          <w:bCs w:val="0"/>
          <w:color w:val="000000"/>
          <w:sz w:val="22"/>
          <w:szCs w:val="22"/>
        </w:rPr>
        <w:t>social model of disability</w:t>
      </w:r>
      <w:r w:rsidRPr="00003180">
        <w:rPr>
          <w:rFonts w:ascii="Arial" w:hAnsi="Arial" w:cs="Arial"/>
          <w:b/>
          <w:bCs/>
          <w:color w:val="000000"/>
          <w:sz w:val="22"/>
          <w:szCs w:val="22"/>
        </w:rPr>
        <w:t>,</w:t>
      </w:r>
      <w:r w:rsidRPr="00003180">
        <w:rPr>
          <w:rFonts w:ascii="Arial" w:hAnsi="Arial" w:cs="Arial"/>
          <w:color w:val="000000"/>
          <w:sz w:val="22"/>
          <w:szCs w:val="22"/>
        </w:rPr>
        <w:t xml:space="preserve"> recognising that many of the challenges experienced by neurodivergent individuals arise from environmental, structural, and attitudinal barriers rather than from neurological differences themselves. This has led to a greater emphasis on inclusion, accessibility, and the celebration of cognitive diversity within education and employment settings (Mindham, 2024; Uniquely Created Education, 2024).</w:t>
      </w:r>
    </w:p>
    <w:p w14:paraId="099CF6BD" w14:textId="10BD3FDC" w:rsidR="00281F99" w:rsidRPr="00003180" w:rsidRDefault="00CD144D" w:rsidP="00003180">
      <w:pPr>
        <w:pStyle w:val="NormalWeb"/>
        <w:spacing w:line="360" w:lineRule="auto"/>
        <w:jc w:val="both"/>
        <w:rPr>
          <w:rFonts w:ascii="Arial" w:hAnsi="Arial" w:cs="Arial"/>
          <w:color w:val="000000"/>
          <w:sz w:val="22"/>
          <w:szCs w:val="22"/>
        </w:rPr>
      </w:pPr>
      <w:r w:rsidRPr="00003180">
        <w:rPr>
          <w:rFonts w:ascii="Arial" w:hAnsi="Arial" w:cs="Arial"/>
          <w:color w:val="000000"/>
          <w:sz w:val="22"/>
          <w:szCs w:val="22"/>
        </w:rPr>
        <w:t>The international neurodiversity movement promotes the idea that neurological differences should be understood as natural variations within the human population. Consequently, inclusive policies increasingly focus on providing reasonable adjustments, flexible learning opportunities, and supportive environments that enable neurodivergent adults to participate fully in education and employment. Rather than requiring individuals to adapt to rigid systems, contemporary approaches seek to redesign those systems to accommodate diverse ways of thinking, learning, and communicating (Mindham, 2024; PMC, 2025).</w:t>
      </w:r>
    </w:p>
    <w:p w14:paraId="4D4E48C1" w14:textId="00981D33" w:rsidR="00CD144D" w:rsidRPr="00D70B48" w:rsidRDefault="00CD144D" w:rsidP="00003180">
      <w:pPr>
        <w:pStyle w:val="Heading4"/>
        <w:spacing w:line="360" w:lineRule="auto"/>
        <w:jc w:val="both"/>
        <w:rPr>
          <w:rFonts w:ascii="Arial" w:hAnsi="Arial" w:cs="Arial"/>
          <w:i w:val="0"/>
          <w:iCs w:val="0"/>
          <w:color w:val="000000"/>
        </w:rPr>
      </w:pPr>
      <w:r w:rsidRPr="00D70B48">
        <w:rPr>
          <w:rFonts w:ascii="Arial" w:hAnsi="Arial" w:cs="Arial"/>
          <w:i w:val="0"/>
          <w:iCs w:val="0"/>
          <w:color w:val="000000"/>
        </w:rPr>
        <w:t>Key Global Frameworks and Concepts</w:t>
      </w:r>
    </w:p>
    <w:p w14:paraId="098C1211" w14:textId="77777777" w:rsidR="00652957" w:rsidRPr="00003180" w:rsidRDefault="00652957" w:rsidP="00003180">
      <w:pPr>
        <w:spacing w:line="360" w:lineRule="auto"/>
        <w:jc w:val="both"/>
        <w:rPr>
          <w:rFonts w:ascii="Arial" w:hAnsi="Arial" w:cs="Arial"/>
        </w:rPr>
      </w:pPr>
    </w:p>
    <w:p w14:paraId="4F49F7B1" w14:textId="77777777" w:rsidR="00CD144D" w:rsidRPr="00D70B48" w:rsidRDefault="00CD144D" w:rsidP="00003180">
      <w:pPr>
        <w:pStyle w:val="Heading5"/>
        <w:spacing w:line="360" w:lineRule="auto"/>
        <w:jc w:val="both"/>
        <w:rPr>
          <w:rFonts w:ascii="Arial" w:hAnsi="Arial" w:cs="Arial"/>
          <w:i/>
          <w:iCs/>
          <w:color w:val="000000"/>
        </w:rPr>
      </w:pPr>
      <w:r w:rsidRPr="00D70B48">
        <w:rPr>
          <w:rFonts w:ascii="Arial" w:hAnsi="Arial" w:cs="Arial"/>
          <w:i/>
          <w:iCs/>
          <w:color w:val="000000"/>
        </w:rPr>
        <w:t>The Social Model of Disability</w:t>
      </w:r>
    </w:p>
    <w:p w14:paraId="63B02A80" w14:textId="77777777" w:rsidR="00CD144D" w:rsidRPr="00003180" w:rsidRDefault="00CD144D" w:rsidP="00003180">
      <w:pPr>
        <w:pStyle w:val="NormalWeb"/>
        <w:spacing w:line="360" w:lineRule="auto"/>
        <w:jc w:val="both"/>
        <w:rPr>
          <w:rFonts w:ascii="Arial" w:hAnsi="Arial" w:cs="Arial"/>
          <w:color w:val="000000"/>
          <w:sz w:val="22"/>
          <w:szCs w:val="22"/>
        </w:rPr>
      </w:pPr>
      <w:r w:rsidRPr="00003180">
        <w:rPr>
          <w:rFonts w:ascii="Arial" w:hAnsi="Arial" w:cs="Arial"/>
          <w:color w:val="000000"/>
          <w:sz w:val="22"/>
          <w:szCs w:val="22"/>
        </w:rPr>
        <w:t>One of the most influential frameworks underpinning inclusive practice internationally is the</w:t>
      </w:r>
      <w:r w:rsidRPr="00003180">
        <w:rPr>
          <w:rStyle w:val="apple-converted-space"/>
          <w:rFonts w:ascii="Arial" w:hAnsi="Arial" w:cs="Arial"/>
          <w:color w:val="000000"/>
          <w:sz w:val="22"/>
          <w:szCs w:val="22"/>
        </w:rPr>
        <w:t> </w:t>
      </w:r>
      <w:r w:rsidRPr="00003180">
        <w:rPr>
          <w:rStyle w:val="Strong"/>
          <w:rFonts w:ascii="Arial" w:hAnsi="Arial" w:cs="Arial"/>
          <w:b w:val="0"/>
          <w:bCs w:val="0"/>
          <w:color w:val="000000"/>
          <w:sz w:val="22"/>
          <w:szCs w:val="22"/>
        </w:rPr>
        <w:t>social model of disability</w:t>
      </w:r>
      <w:r w:rsidRPr="00003180">
        <w:rPr>
          <w:rFonts w:ascii="Arial" w:hAnsi="Arial" w:cs="Arial"/>
          <w:b/>
          <w:bCs/>
          <w:color w:val="000000"/>
          <w:sz w:val="22"/>
          <w:szCs w:val="22"/>
        </w:rPr>
        <w:t>.</w:t>
      </w:r>
      <w:r w:rsidRPr="00003180">
        <w:rPr>
          <w:rFonts w:ascii="Arial" w:hAnsi="Arial" w:cs="Arial"/>
          <w:color w:val="000000"/>
          <w:sz w:val="22"/>
          <w:szCs w:val="22"/>
        </w:rPr>
        <w:t xml:space="preserve"> This perspective argues that disability is created by barriers within society rather than by an individual's impairment. In relation to neurodiversity, challenges often arise from inflexible curricula, inaccessible learning environments, discriminatory attitudes, and a lack of appropriate support. The social model therefore shifts responsibility from the individual to institutions and policymakers to remove barriers and promote participation (Uniquely Created Education, 2024).</w:t>
      </w:r>
    </w:p>
    <w:p w14:paraId="785B4B3C" w14:textId="77777777" w:rsidR="00CD144D" w:rsidRPr="00D70B48" w:rsidRDefault="00CD144D" w:rsidP="00003180">
      <w:pPr>
        <w:pStyle w:val="Heading5"/>
        <w:spacing w:line="360" w:lineRule="auto"/>
        <w:jc w:val="both"/>
        <w:rPr>
          <w:rFonts w:ascii="Arial" w:hAnsi="Arial" w:cs="Arial"/>
          <w:i/>
          <w:iCs/>
          <w:color w:val="000000"/>
        </w:rPr>
      </w:pPr>
      <w:r w:rsidRPr="00D70B48">
        <w:rPr>
          <w:rFonts w:ascii="Arial" w:hAnsi="Arial" w:cs="Arial"/>
          <w:i/>
          <w:iCs/>
          <w:color w:val="000000"/>
        </w:rPr>
        <w:t>Strengths-Based Approaches</w:t>
      </w:r>
    </w:p>
    <w:p w14:paraId="61623BB9" w14:textId="77777777" w:rsidR="00CD144D" w:rsidRPr="00003180" w:rsidRDefault="00CD144D" w:rsidP="00003180">
      <w:pPr>
        <w:pStyle w:val="NormalWeb"/>
        <w:spacing w:line="360" w:lineRule="auto"/>
        <w:jc w:val="both"/>
        <w:rPr>
          <w:rFonts w:ascii="Arial" w:hAnsi="Arial" w:cs="Arial"/>
          <w:color w:val="000000"/>
          <w:sz w:val="22"/>
          <w:szCs w:val="22"/>
        </w:rPr>
      </w:pPr>
      <w:r w:rsidRPr="00003180">
        <w:rPr>
          <w:rFonts w:ascii="Arial" w:hAnsi="Arial" w:cs="Arial"/>
          <w:color w:val="000000"/>
          <w:sz w:val="22"/>
          <w:szCs w:val="22"/>
        </w:rPr>
        <w:t>International research increasingly advocates for a</w:t>
      </w:r>
      <w:r w:rsidRPr="00003180">
        <w:rPr>
          <w:rStyle w:val="apple-converted-space"/>
          <w:rFonts w:ascii="Arial" w:hAnsi="Arial" w:cs="Arial"/>
          <w:color w:val="000000"/>
          <w:sz w:val="22"/>
          <w:szCs w:val="22"/>
        </w:rPr>
        <w:t> </w:t>
      </w:r>
      <w:r w:rsidRPr="00003180">
        <w:rPr>
          <w:rStyle w:val="Strong"/>
          <w:rFonts w:ascii="Arial" w:hAnsi="Arial" w:cs="Arial"/>
          <w:b w:val="0"/>
          <w:bCs w:val="0"/>
          <w:color w:val="000000"/>
          <w:sz w:val="22"/>
          <w:szCs w:val="22"/>
        </w:rPr>
        <w:t>strengths-based approach</w:t>
      </w:r>
      <w:r w:rsidRPr="00003180">
        <w:rPr>
          <w:rStyle w:val="apple-converted-space"/>
          <w:rFonts w:ascii="Arial" w:hAnsi="Arial" w:cs="Arial"/>
          <w:color w:val="000000"/>
          <w:sz w:val="22"/>
          <w:szCs w:val="22"/>
        </w:rPr>
        <w:t> </w:t>
      </w:r>
      <w:r w:rsidRPr="00003180">
        <w:rPr>
          <w:rFonts w:ascii="Arial" w:hAnsi="Arial" w:cs="Arial"/>
          <w:color w:val="000000"/>
          <w:sz w:val="22"/>
          <w:szCs w:val="22"/>
        </w:rPr>
        <w:t>to neurodiversity. Rather than focusing solely on difficulties or deficits, this perspective recognises the unique strengths often associated with neurodivergent conditions. For example, autistic individuals may demonstrate strong attention to detail and pattern recognition, while individuals with ADHD may display creativity, innovation, and entrepreneurial thinking. Strength-based educational approaches seek to develop these abilities and build learner confidence while providing support for areas of difficulty (Uniquely Created Education, 2024; PMC, 2025).</w:t>
      </w:r>
    </w:p>
    <w:p w14:paraId="109A1CE0" w14:textId="77777777" w:rsidR="00CD144D" w:rsidRPr="00D70B48" w:rsidRDefault="00CD144D" w:rsidP="00003180">
      <w:pPr>
        <w:pStyle w:val="Heading5"/>
        <w:spacing w:line="360" w:lineRule="auto"/>
        <w:jc w:val="both"/>
        <w:rPr>
          <w:rFonts w:ascii="Arial" w:hAnsi="Arial" w:cs="Arial"/>
          <w:i/>
          <w:iCs/>
          <w:color w:val="000000"/>
        </w:rPr>
      </w:pPr>
      <w:r w:rsidRPr="00D70B48">
        <w:rPr>
          <w:rFonts w:ascii="Arial" w:hAnsi="Arial" w:cs="Arial"/>
          <w:i/>
          <w:iCs/>
          <w:color w:val="000000"/>
        </w:rPr>
        <w:t>Universal Design for Learning (UDL)</w:t>
      </w:r>
    </w:p>
    <w:p w14:paraId="627AFA98" w14:textId="3587DD3C" w:rsidR="00C27AAA" w:rsidRPr="00443913" w:rsidRDefault="00CD144D" w:rsidP="00443913">
      <w:pPr>
        <w:pStyle w:val="NormalWeb"/>
        <w:spacing w:line="360" w:lineRule="auto"/>
        <w:jc w:val="both"/>
        <w:rPr>
          <w:rFonts w:ascii="Arial" w:hAnsi="Arial" w:cs="Arial"/>
          <w:color w:val="000000"/>
          <w:sz w:val="22"/>
          <w:szCs w:val="22"/>
        </w:rPr>
      </w:pPr>
      <w:r w:rsidRPr="00003180">
        <w:rPr>
          <w:rFonts w:ascii="Arial" w:hAnsi="Arial" w:cs="Arial"/>
          <w:color w:val="000000"/>
          <w:sz w:val="22"/>
          <w:szCs w:val="22"/>
        </w:rPr>
        <w:t>A further influential international framework is</w:t>
      </w:r>
      <w:r w:rsidRPr="00003180">
        <w:rPr>
          <w:rStyle w:val="apple-converted-space"/>
          <w:rFonts w:ascii="Arial" w:hAnsi="Arial" w:cs="Arial"/>
          <w:color w:val="000000"/>
          <w:sz w:val="22"/>
          <w:szCs w:val="22"/>
        </w:rPr>
        <w:t> </w:t>
      </w:r>
      <w:r w:rsidRPr="00003180">
        <w:rPr>
          <w:rStyle w:val="Strong"/>
          <w:rFonts w:ascii="Arial" w:hAnsi="Arial" w:cs="Arial"/>
          <w:b w:val="0"/>
          <w:bCs w:val="0"/>
          <w:color w:val="000000"/>
          <w:sz w:val="22"/>
          <w:szCs w:val="22"/>
        </w:rPr>
        <w:t>Universal Design for Learning (UDL)</w:t>
      </w:r>
      <w:r w:rsidRPr="00003180">
        <w:rPr>
          <w:rFonts w:ascii="Arial" w:hAnsi="Arial" w:cs="Arial"/>
          <w:b/>
          <w:bCs/>
          <w:color w:val="000000"/>
          <w:sz w:val="22"/>
          <w:szCs w:val="22"/>
        </w:rPr>
        <w:t>.</w:t>
      </w:r>
      <w:r w:rsidRPr="00003180">
        <w:rPr>
          <w:rFonts w:ascii="Arial" w:hAnsi="Arial" w:cs="Arial"/>
          <w:color w:val="000000"/>
          <w:sz w:val="22"/>
          <w:szCs w:val="22"/>
        </w:rPr>
        <w:t xml:space="preserve"> UDL promotes the creation of flexible learning environments that accommodate diverse learners from the outset rather than requiring individual adaptations. The framework encourages educators to provide multiple means of engagement, representation, and expression, enabling learners with different cognitive profiles to access education in ways that best meet their needs. UDL has been widely adopted internationally as a strategy for improving educational inclusion and reducing barriers faced by neurodivergent students and adult learners</w:t>
      </w:r>
      <w:r w:rsidR="009B3131" w:rsidRPr="00003180">
        <w:rPr>
          <w:rFonts w:ascii="Arial" w:hAnsi="Arial" w:cs="Arial"/>
          <w:color w:val="000000"/>
          <w:sz w:val="22"/>
          <w:szCs w:val="22"/>
        </w:rPr>
        <w:t xml:space="preserve"> (CAST, 2024). </w:t>
      </w:r>
    </w:p>
    <w:p w14:paraId="5764CE6D" w14:textId="77777777" w:rsidR="00CD144D" w:rsidRPr="00D70B48" w:rsidRDefault="00CD144D" w:rsidP="00003180">
      <w:pPr>
        <w:pStyle w:val="Heading5"/>
        <w:spacing w:line="360" w:lineRule="auto"/>
        <w:jc w:val="both"/>
        <w:rPr>
          <w:rFonts w:ascii="Arial" w:hAnsi="Arial" w:cs="Arial"/>
          <w:i/>
          <w:iCs/>
          <w:color w:val="000000"/>
        </w:rPr>
      </w:pPr>
      <w:r w:rsidRPr="00D70B48">
        <w:rPr>
          <w:rFonts w:ascii="Arial" w:hAnsi="Arial" w:cs="Arial"/>
          <w:i/>
          <w:iCs/>
          <w:color w:val="000000"/>
        </w:rPr>
        <w:t>Europe and the United Kingdom</w:t>
      </w:r>
    </w:p>
    <w:p w14:paraId="51501397" w14:textId="77777777" w:rsidR="00CD144D" w:rsidRPr="00003180" w:rsidRDefault="00CD144D" w:rsidP="00003180">
      <w:pPr>
        <w:pStyle w:val="NormalWeb"/>
        <w:spacing w:line="360" w:lineRule="auto"/>
        <w:jc w:val="both"/>
        <w:rPr>
          <w:rFonts w:ascii="Arial" w:hAnsi="Arial" w:cs="Arial"/>
          <w:color w:val="000000"/>
          <w:sz w:val="22"/>
          <w:szCs w:val="22"/>
        </w:rPr>
      </w:pPr>
      <w:r w:rsidRPr="00003180">
        <w:rPr>
          <w:rFonts w:ascii="Arial" w:hAnsi="Arial" w:cs="Arial"/>
          <w:color w:val="000000"/>
          <w:sz w:val="22"/>
          <w:szCs w:val="22"/>
        </w:rPr>
        <w:t>Across Europe, inclusion has become a central component of educational and employment policy. In the United Kingdom, the</w:t>
      </w:r>
      <w:r w:rsidRPr="00003180">
        <w:rPr>
          <w:rStyle w:val="apple-converted-space"/>
          <w:rFonts w:ascii="Arial" w:hAnsi="Arial" w:cs="Arial"/>
          <w:color w:val="000000"/>
          <w:sz w:val="22"/>
          <w:szCs w:val="22"/>
        </w:rPr>
        <w:t> </w:t>
      </w:r>
      <w:r w:rsidRPr="00003180">
        <w:rPr>
          <w:rStyle w:val="Strong"/>
          <w:rFonts w:ascii="Arial" w:hAnsi="Arial" w:cs="Arial"/>
          <w:b w:val="0"/>
          <w:bCs w:val="0"/>
          <w:color w:val="000000"/>
          <w:sz w:val="22"/>
          <w:szCs w:val="22"/>
        </w:rPr>
        <w:t>Equality Act 2010</w:t>
      </w:r>
      <w:r w:rsidRPr="00003180">
        <w:rPr>
          <w:rStyle w:val="apple-converted-space"/>
          <w:rFonts w:ascii="Arial" w:hAnsi="Arial" w:cs="Arial"/>
          <w:color w:val="000000"/>
          <w:sz w:val="22"/>
          <w:szCs w:val="22"/>
        </w:rPr>
        <w:t> </w:t>
      </w:r>
      <w:r w:rsidRPr="00003180">
        <w:rPr>
          <w:rFonts w:ascii="Arial" w:hAnsi="Arial" w:cs="Arial"/>
          <w:color w:val="000000"/>
          <w:sz w:val="22"/>
          <w:szCs w:val="22"/>
        </w:rPr>
        <w:t>requires education providers and employers to make reasonable adjustments for disabled and neurodivergent individuals. Similar approaches can be observed across many European nations, where legislation increasingly supports equal access and participation. Organisations such as</w:t>
      </w:r>
      <w:r w:rsidRPr="00003180">
        <w:rPr>
          <w:rStyle w:val="apple-converted-space"/>
          <w:rFonts w:ascii="Arial" w:hAnsi="Arial" w:cs="Arial"/>
          <w:color w:val="000000"/>
          <w:sz w:val="22"/>
          <w:szCs w:val="22"/>
        </w:rPr>
        <w:t> </w:t>
      </w:r>
      <w:r w:rsidRPr="00003180">
        <w:rPr>
          <w:rStyle w:val="Strong"/>
          <w:rFonts w:ascii="Arial" w:hAnsi="Arial" w:cs="Arial"/>
          <w:b w:val="0"/>
          <w:bCs w:val="0"/>
          <w:color w:val="000000"/>
          <w:sz w:val="22"/>
          <w:szCs w:val="22"/>
        </w:rPr>
        <w:t>AHEAD (Association for Higher Education Access and Disability)</w:t>
      </w:r>
      <w:r w:rsidRPr="00003180">
        <w:rPr>
          <w:rStyle w:val="apple-converted-space"/>
          <w:rFonts w:ascii="Arial" w:hAnsi="Arial" w:cs="Arial"/>
          <w:b/>
          <w:bCs/>
          <w:color w:val="000000"/>
          <w:sz w:val="22"/>
          <w:szCs w:val="22"/>
        </w:rPr>
        <w:t> </w:t>
      </w:r>
      <w:r w:rsidRPr="00003180">
        <w:rPr>
          <w:rFonts w:ascii="Arial" w:hAnsi="Arial" w:cs="Arial"/>
          <w:color w:val="000000"/>
          <w:sz w:val="22"/>
          <w:szCs w:val="22"/>
        </w:rPr>
        <w:t>have developed initiatives aimed at creating inclusive learning environments for neurodivergent adult learners, particularly within online and higher education settings (AHEAD, 2024).</w:t>
      </w:r>
    </w:p>
    <w:p w14:paraId="080C56E9" w14:textId="77777777" w:rsidR="00CD144D" w:rsidRPr="006A6F17" w:rsidRDefault="00CD144D" w:rsidP="00003180">
      <w:pPr>
        <w:pStyle w:val="Heading5"/>
        <w:spacing w:line="360" w:lineRule="auto"/>
        <w:jc w:val="both"/>
        <w:rPr>
          <w:rFonts w:ascii="Arial" w:hAnsi="Arial" w:cs="Arial"/>
          <w:i/>
          <w:iCs/>
          <w:color w:val="000000"/>
        </w:rPr>
      </w:pPr>
      <w:r w:rsidRPr="006A6F17">
        <w:rPr>
          <w:rFonts w:ascii="Arial" w:hAnsi="Arial" w:cs="Arial"/>
          <w:i/>
          <w:iCs/>
          <w:color w:val="000000"/>
        </w:rPr>
        <w:t>OECD Perspectives</w:t>
      </w:r>
    </w:p>
    <w:p w14:paraId="5C6ECDF5" w14:textId="77777777" w:rsidR="00CD144D" w:rsidRPr="00003180" w:rsidRDefault="00CD144D" w:rsidP="00003180">
      <w:pPr>
        <w:pStyle w:val="NormalWeb"/>
        <w:spacing w:line="360" w:lineRule="auto"/>
        <w:jc w:val="both"/>
        <w:rPr>
          <w:rFonts w:ascii="Arial" w:hAnsi="Arial" w:cs="Arial"/>
          <w:color w:val="000000"/>
          <w:sz w:val="22"/>
          <w:szCs w:val="22"/>
        </w:rPr>
      </w:pPr>
      <w:r w:rsidRPr="00003180">
        <w:rPr>
          <w:rFonts w:ascii="Arial" w:hAnsi="Arial" w:cs="Arial"/>
          <w:color w:val="000000"/>
          <w:sz w:val="22"/>
          <w:szCs w:val="22"/>
        </w:rPr>
        <w:t>The</w:t>
      </w:r>
      <w:r w:rsidRPr="00003180">
        <w:rPr>
          <w:rStyle w:val="apple-converted-space"/>
          <w:rFonts w:ascii="Arial" w:hAnsi="Arial" w:cs="Arial"/>
          <w:color w:val="000000"/>
          <w:sz w:val="22"/>
          <w:szCs w:val="22"/>
        </w:rPr>
        <w:t> </w:t>
      </w:r>
      <w:r w:rsidRPr="00003180">
        <w:rPr>
          <w:rStyle w:val="Strong"/>
          <w:rFonts w:ascii="Arial" w:hAnsi="Arial" w:cs="Arial"/>
          <w:b w:val="0"/>
          <w:bCs w:val="0"/>
          <w:color w:val="000000"/>
          <w:sz w:val="22"/>
          <w:szCs w:val="22"/>
        </w:rPr>
        <w:t>Organisation for Economic Co-operation and Development (OECD)</w:t>
      </w:r>
      <w:r w:rsidRPr="00003180">
        <w:rPr>
          <w:rStyle w:val="apple-converted-space"/>
          <w:rFonts w:ascii="Arial" w:hAnsi="Arial" w:cs="Arial"/>
          <w:color w:val="000000"/>
          <w:sz w:val="22"/>
          <w:szCs w:val="22"/>
        </w:rPr>
        <w:t> </w:t>
      </w:r>
      <w:r w:rsidRPr="00003180">
        <w:rPr>
          <w:rFonts w:ascii="Arial" w:hAnsi="Arial" w:cs="Arial"/>
          <w:color w:val="000000"/>
          <w:sz w:val="22"/>
          <w:szCs w:val="22"/>
        </w:rPr>
        <w:t>has highlighted the importance of modernising educational systems to better meet the needs of diverse learners. The OECD argues that educational success should extend beyond traditional academic achievement and should recognise a broader range of skills and abilities. This is particularly relevant for neurodivergent individuals, whose strengths may not always be reflected in conventional assessment methods. Consequently, there is increasing international recognition that education systems must become more flexible to support lifelong learning and participation in contemporary labour markets.</w:t>
      </w:r>
    </w:p>
    <w:p w14:paraId="21E01B61" w14:textId="77777777" w:rsidR="00CD144D" w:rsidRPr="00F300AA" w:rsidRDefault="00CD144D" w:rsidP="00003180">
      <w:pPr>
        <w:pStyle w:val="Heading5"/>
        <w:spacing w:line="360" w:lineRule="auto"/>
        <w:jc w:val="both"/>
        <w:rPr>
          <w:rFonts w:ascii="Arial" w:hAnsi="Arial" w:cs="Arial"/>
          <w:i/>
          <w:iCs/>
          <w:color w:val="000000"/>
        </w:rPr>
      </w:pPr>
      <w:r w:rsidRPr="00F300AA">
        <w:rPr>
          <w:rFonts w:ascii="Arial" w:hAnsi="Arial" w:cs="Arial"/>
          <w:i/>
          <w:iCs/>
          <w:color w:val="000000"/>
        </w:rPr>
        <w:t>Global South and Developing Nations</w:t>
      </w:r>
    </w:p>
    <w:p w14:paraId="2D8716E1" w14:textId="6E2EA15B" w:rsidR="00CD144D" w:rsidRPr="00003180" w:rsidRDefault="00CD144D" w:rsidP="00003180">
      <w:pPr>
        <w:pStyle w:val="NormalWeb"/>
        <w:spacing w:line="360" w:lineRule="auto"/>
        <w:jc w:val="both"/>
        <w:rPr>
          <w:rFonts w:ascii="Arial" w:hAnsi="Arial" w:cs="Arial"/>
          <w:color w:val="000000"/>
          <w:sz w:val="22"/>
          <w:szCs w:val="22"/>
        </w:rPr>
      </w:pPr>
      <w:r w:rsidRPr="00003180">
        <w:rPr>
          <w:rFonts w:ascii="Arial" w:hAnsi="Arial" w:cs="Arial"/>
          <w:color w:val="000000"/>
          <w:sz w:val="22"/>
          <w:szCs w:val="22"/>
        </w:rPr>
        <w:t>Despite progress in many developed countries, opportunities for neurodivergent adults vary significantly worldwide. In many low- and middle-income countries, neurodiversity remains largely understood through medical or deficit-based perspectives, and access to diagnosis, educational support, and employment accommodations can be limited. However, international advocacy groups and grassroots organisations are increasingly promoting culturally responsive approaches to neurodiversity that recognise the influence of social, economic, and cultural contexts on experiences of inclusion. These initiatives seek to extend neurodiversity awareness beyond Western frameworks while advocating for greater educational and workplace accessibility globally</w:t>
      </w:r>
      <w:r w:rsidR="006217A1" w:rsidRPr="00003180">
        <w:rPr>
          <w:rFonts w:ascii="Arial" w:hAnsi="Arial" w:cs="Arial"/>
          <w:color w:val="000000"/>
          <w:sz w:val="22"/>
          <w:szCs w:val="22"/>
        </w:rPr>
        <w:t xml:space="preserve"> (Shaw et al., 2025). </w:t>
      </w:r>
    </w:p>
    <w:p w14:paraId="328589E2" w14:textId="6CA4D40A" w:rsidR="00CD144D" w:rsidRPr="00003180" w:rsidRDefault="00CD144D" w:rsidP="00003180">
      <w:pPr>
        <w:pStyle w:val="Heading4"/>
        <w:spacing w:line="360" w:lineRule="auto"/>
        <w:jc w:val="both"/>
        <w:rPr>
          <w:rFonts w:ascii="Arial" w:hAnsi="Arial" w:cs="Arial"/>
          <w:i w:val="0"/>
          <w:iCs w:val="0"/>
          <w:color w:val="000000"/>
        </w:rPr>
      </w:pPr>
      <w:r w:rsidRPr="00003180">
        <w:rPr>
          <w:rFonts w:ascii="Arial" w:hAnsi="Arial" w:cs="Arial"/>
          <w:i w:val="0"/>
          <w:iCs w:val="0"/>
          <w:color w:val="000000"/>
        </w:rPr>
        <w:t>Relevance to This Study</w:t>
      </w:r>
    </w:p>
    <w:p w14:paraId="1B610875" w14:textId="77777777" w:rsidR="00003180" w:rsidRDefault="00CD144D" w:rsidP="00003180">
      <w:pPr>
        <w:pStyle w:val="NormalWeb"/>
        <w:spacing w:line="360" w:lineRule="auto"/>
        <w:jc w:val="both"/>
        <w:rPr>
          <w:rFonts w:ascii="Arial" w:hAnsi="Arial" w:cs="Arial"/>
          <w:color w:val="000000"/>
          <w:sz w:val="22"/>
          <w:szCs w:val="22"/>
        </w:rPr>
      </w:pPr>
      <w:r w:rsidRPr="00003180">
        <w:rPr>
          <w:rFonts w:ascii="Arial" w:hAnsi="Arial" w:cs="Arial"/>
          <w:color w:val="000000"/>
          <w:sz w:val="22"/>
          <w:szCs w:val="22"/>
        </w:rPr>
        <w:t xml:space="preserve">The international shift towards neurodiversity-affirming practices provides an important context for understanding the experiences of neurodivergent adults in the UK. While legislation and policy increasingly promote inclusion, evidence suggests that barriers remain within both educational and employment settings. </w:t>
      </w:r>
    </w:p>
    <w:p w14:paraId="07F6C2A1" w14:textId="2095516A" w:rsidR="00003180" w:rsidRDefault="00CD144D" w:rsidP="00003180">
      <w:pPr>
        <w:pStyle w:val="NormalWeb"/>
        <w:spacing w:line="360" w:lineRule="auto"/>
        <w:jc w:val="both"/>
        <w:rPr>
          <w:rFonts w:ascii="Arial" w:hAnsi="Arial" w:cs="Arial"/>
          <w:color w:val="000000"/>
          <w:sz w:val="22"/>
          <w:szCs w:val="22"/>
        </w:rPr>
      </w:pPr>
      <w:r w:rsidRPr="00003180">
        <w:rPr>
          <w:rFonts w:ascii="Arial" w:hAnsi="Arial" w:cs="Arial"/>
          <w:color w:val="000000"/>
          <w:sz w:val="22"/>
          <w:szCs w:val="22"/>
        </w:rPr>
        <w:t xml:space="preserve">Examining these barriers through the lens of international frameworks such as the social model of disability, strengths-based practice, and Universal Design for Learning can provide valuable insights into how more inclusive systems might be developed. </w:t>
      </w:r>
    </w:p>
    <w:p w14:paraId="641BD936" w14:textId="76499CBA" w:rsidR="00114BFD" w:rsidRPr="008F753C" w:rsidRDefault="00CD144D" w:rsidP="008F753C">
      <w:pPr>
        <w:pStyle w:val="NormalWeb"/>
        <w:spacing w:line="360" w:lineRule="auto"/>
        <w:jc w:val="both"/>
        <w:rPr>
          <w:rFonts w:ascii="Arial" w:hAnsi="Arial" w:cs="Arial"/>
          <w:color w:val="000000"/>
          <w:sz w:val="22"/>
          <w:szCs w:val="22"/>
        </w:rPr>
      </w:pPr>
      <w:r w:rsidRPr="00003180">
        <w:rPr>
          <w:rFonts w:ascii="Arial" w:hAnsi="Arial" w:cs="Arial"/>
          <w:color w:val="000000"/>
          <w:sz w:val="22"/>
          <w:szCs w:val="22"/>
        </w:rPr>
        <w:t>This dissertation therefore situates the experiences of neurodivergent adults within a broader global movement that seeks to promote equality, participation, and social justice.</w:t>
      </w:r>
    </w:p>
    <w:p w14:paraId="139E76A2" w14:textId="5951C795" w:rsidR="00CD144D" w:rsidRPr="00AE4AB9" w:rsidRDefault="008F753C" w:rsidP="00003180">
      <w:pPr>
        <w:pStyle w:val="Heading3"/>
        <w:spacing w:line="360" w:lineRule="auto"/>
        <w:jc w:val="both"/>
        <w:rPr>
          <w:rFonts w:ascii="Arial" w:eastAsia="Times New Roman" w:hAnsi="Arial" w:cs="Arial"/>
          <w:color w:val="000000"/>
          <w:sz w:val="22"/>
          <w:szCs w:val="22"/>
          <w:lang w:bidi="ar-SA"/>
        </w:rPr>
      </w:pPr>
      <w:r w:rsidRPr="00AE4AB9">
        <w:rPr>
          <w:rFonts w:ascii="Arial" w:hAnsi="Arial" w:cs="Arial"/>
          <w:color w:val="000000"/>
          <w:sz w:val="22"/>
          <w:szCs w:val="22"/>
        </w:rPr>
        <w:t xml:space="preserve">2.5 </w:t>
      </w:r>
      <w:r w:rsidR="00CD144D" w:rsidRPr="00AE4AB9">
        <w:rPr>
          <w:rFonts w:ascii="Arial" w:hAnsi="Arial" w:cs="Arial"/>
          <w:color w:val="000000"/>
          <w:sz w:val="22"/>
          <w:szCs w:val="22"/>
        </w:rPr>
        <w:t>UK Legislative Framework Supporting Neurodivergent Adults</w:t>
      </w:r>
    </w:p>
    <w:p w14:paraId="4139F181" w14:textId="77777777" w:rsidR="00CD144D" w:rsidRPr="00003180" w:rsidRDefault="00CD144D" w:rsidP="00003180">
      <w:pPr>
        <w:pStyle w:val="NormalWeb"/>
        <w:spacing w:line="360" w:lineRule="auto"/>
        <w:jc w:val="both"/>
        <w:rPr>
          <w:rFonts w:ascii="Arial" w:hAnsi="Arial" w:cs="Arial"/>
          <w:color w:val="000000"/>
          <w:sz w:val="22"/>
          <w:szCs w:val="22"/>
        </w:rPr>
      </w:pPr>
      <w:r w:rsidRPr="00003180">
        <w:rPr>
          <w:rFonts w:ascii="Arial" w:hAnsi="Arial" w:cs="Arial"/>
          <w:color w:val="000000"/>
          <w:sz w:val="22"/>
          <w:szCs w:val="22"/>
        </w:rPr>
        <w:t>The United Kingdom has developed a comprehensive legislative framework designed to promote inclusion and protect neurodivergent individuals from discrimination in education and employment. These legal protections reflect a broader shift towards recognising neurodiversity as a form of human diversity and ensuring that individuals have equitable opportunities to participate in society. Central to this framework is the principle that barriers to participation should be removed through reasonable adjustments and supportive practices rather than expecting individuals to conform to inflexible systems.</w:t>
      </w:r>
    </w:p>
    <w:p w14:paraId="66F2CBBC" w14:textId="77777777" w:rsidR="00CD144D" w:rsidRPr="001873A1" w:rsidRDefault="00CD144D" w:rsidP="00003180">
      <w:pPr>
        <w:pStyle w:val="Heading4"/>
        <w:spacing w:line="360" w:lineRule="auto"/>
        <w:jc w:val="both"/>
        <w:rPr>
          <w:rFonts w:ascii="Arial" w:hAnsi="Arial" w:cs="Arial"/>
          <w:color w:val="000000"/>
        </w:rPr>
      </w:pPr>
      <w:r w:rsidRPr="001873A1">
        <w:rPr>
          <w:rFonts w:ascii="Arial" w:hAnsi="Arial" w:cs="Arial"/>
          <w:color w:val="000000"/>
        </w:rPr>
        <w:t>Equality Act 2010</w:t>
      </w:r>
    </w:p>
    <w:p w14:paraId="0B7EDE64" w14:textId="77777777" w:rsidR="00CD144D" w:rsidRPr="00003180" w:rsidRDefault="00CD144D" w:rsidP="00003180">
      <w:pPr>
        <w:pStyle w:val="NormalWeb"/>
        <w:spacing w:line="360" w:lineRule="auto"/>
        <w:jc w:val="both"/>
        <w:rPr>
          <w:rFonts w:ascii="Arial" w:hAnsi="Arial" w:cs="Arial"/>
          <w:color w:val="000000"/>
          <w:sz w:val="22"/>
          <w:szCs w:val="22"/>
        </w:rPr>
      </w:pPr>
      <w:r w:rsidRPr="00003180">
        <w:rPr>
          <w:rFonts w:ascii="Arial" w:hAnsi="Arial" w:cs="Arial"/>
          <w:color w:val="000000"/>
          <w:sz w:val="22"/>
          <w:szCs w:val="22"/>
        </w:rPr>
        <w:t>The most significant legislation governing inclusion in the UK is the</w:t>
      </w:r>
      <w:r w:rsidRPr="00003180">
        <w:rPr>
          <w:rStyle w:val="apple-converted-space"/>
          <w:rFonts w:ascii="Arial" w:hAnsi="Arial" w:cs="Arial"/>
          <w:color w:val="000000"/>
          <w:sz w:val="22"/>
          <w:szCs w:val="22"/>
        </w:rPr>
        <w:t> </w:t>
      </w:r>
      <w:r w:rsidRPr="00BF0C10">
        <w:rPr>
          <w:rStyle w:val="Strong"/>
          <w:rFonts w:ascii="Arial" w:hAnsi="Arial" w:cs="Arial"/>
          <w:color w:val="000000"/>
          <w:sz w:val="22"/>
          <w:szCs w:val="22"/>
        </w:rPr>
        <w:t>Equality Act 2010</w:t>
      </w:r>
      <w:r w:rsidRPr="00BF0C10">
        <w:rPr>
          <w:rFonts w:ascii="Arial" w:hAnsi="Arial" w:cs="Arial"/>
          <w:color w:val="000000"/>
          <w:sz w:val="22"/>
          <w:szCs w:val="22"/>
        </w:rPr>
        <w:t>,</w:t>
      </w:r>
      <w:r w:rsidRPr="00003180">
        <w:rPr>
          <w:rFonts w:ascii="Arial" w:hAnsi="Arial" w:cs="Arial"/>
          <w:color w:val="000000"/>
          <w:sz w:val="22"/>
          <w:szCs w:val="22"/>
        </w:rPr>
        <w:t xml:space="preserve"> which brought together previous anti-discrimination laws into a single legal framework. The Act protects individuals from discrimination on the grounds of disability, including many neurodivergent conditions such as autism, ADHD, dyslexia, and dyspraxia. It applies across education, employment, and wider public services, requiring organisations to take proactive steps to prevent disadvantage and promote equality.</w:t>
      </w:r>
    </w:p>
    <w:p w14:paraId="1D2655CE" w14:textId="77777777" w:rsidR="00CD144D" w:rsidRPr="00003180" w:rsidRDefault="00CD144D" w:rsidP="00003180">
      <w:pPr>
        <w:pStyle w:val="NormalWeb"/>
        <w:spacing w:line="360" w:lineRule="auto"/>
        <w:jc w:val="both"/>
        <w:rPr>
          <w:rFonts w:ascii="Arial" w:hAnsi="Arial" w:cs="Arial"/>
          <w:color w:val="000000"/>
          <w:sz w:val="22"/>
          <w:szCs w:val="22"/>
        </w:rPr>
      </w:pPr>
      <w:r w:rsidRPr="00003180">
        <w:rPr>
          <w:rFonts w:ascii="Arial" w:hAnsi="Arial" w:cs="Arial"/>
          <w:color w:val="000000"/>
          <w:sz w:val="22"/>
          <w:szCs w:val="22"/>
        </w:rPr>
        <w:t>For neurodivergent adults, the Equality Act 2010 places a legal duty on education providers and employers to make</w:t>
      </w:r>
      <w:r w:rsidRPr="00003180">
        <w:rPr>
          <w:rStyle w:val="apple-converted-space"/>
          <w:rFonts w:ascii="Arial" w:hAnsi="Arial" w:cs="Arial"/>
          <w:color w:val="000000"/>
          <w:sz w:val="22"/>
          <w:szCs w:val="22"/>
        </w:rPr>
        <w:t> </w:t>
      </w:r>
      <w:r w:rsidRPr="00003180">
        <w:rPr>
          <w:rStyle w:val="Strong"/>
          <w:rFonts w:ascii="Arial" w:hAnsi="Arial" w:cs="Arial"/>
          <w:b w:val="0"/>
          <w:bCs w:val="0"/>
          <w:color w:val="000000"/>
          <w:sz w:val="22"/>
          <w:szCs w:val="22"/>
        </w:rPr>
        <w:t>reasonable adjustments</w:t>
      </w:r>
      <w:r w:rsidRPr="00003180">
        <w:rPr>
          <w:rStyle w:val="apple-converted-space"/>
          <w:rFonts w:ascii="Arial" w:hAnsi="Arial" w:cs="Arial"/>
          <w:b/>
          <w:bCs/>
          <w:color w:val="000000"/>
          <w:sz w:val="22"/>
          <w:szCs w:val="22"/>
        </w:rPr>
        <w:t> </w:t>
      </w:r>
      <w:r w:rsidRPr="00003180">
        <w:rPr>
          <w:rFonts w:ascii="Arial" w:hAnsi="Arial" w:cs="Arial"/>
          <w:color w:val="000000"/>
          <w:sz w:val="22"/>
          <w:szCs w:val="22"/>
        </w:rPr>
        <w:t>where a person would otherwise experience a substantial disadvantage compared to their peers. These protections aim to ensure that neurodivergent individuals can access learning opportunities and employment on an equal basis with others (Equality Act, 2010).</w:t>
      </w:r>
    </w:p>
    <w:p w14:paraId="62B69182" w14:textId="77777777" w:rsidR="00CD144D" w:rsidRPr="00BF5640" w:rsidRDefault="00CD144D" w:rsidP="00003180">
      <w:pPr>
        <w:pStyle w:val="Heading4"/>
        <w:spacing w:line="360" w:lineRule="auto"/>
        <w:jc w:val="both"/>
        <w:rPr>
          <w:rFonts w:ascii="Arial" w:hAnsi="Arial" w:cs="Arial"/>
          <w:color w:val="000000"/>
        </w:rPr>
      </w:pPr>
      <w:r w:rsidRPr="00BF5640">
        <w:rPr>
          <w:rFonts w:ascii="Arial" w:hAnsi="Arial" w:cs="Arial"/>
          <w:color w:val="000000"/>
        </w:rPr>
        <w:t>Reasonable Adjustments</w:t>
      </w:r>
    </w:p>
    <w:p w14:paraId="778FC94D" w14:textId="0A492A81" w:rsidR="00CD144D" w:rsidRPr="00003180" w:rsidRDefault="00CD144D" w:rsidP="00003180">
      <w:pPr>
        <w:pStyle w:val="NormalWeb"/>
        <w:spacing w:line="360" w:lineRule="auto"/>
        <w:jc w:val="both"/>
        <w:rPr>
          <w:rFonts w:ascii="Arial" w:hAnsi="Arial" w:cs="Arial"/>
          <w:color w:val="000000"/>
          <w:sz w:val="22"/>
          <w:szCs w:val="22"/>
        </w:rPr>
      </w:pPr>
      <w:r w:rsidRPr="00003180">
        <w:rPr>
          <w:rFonts w:ascii="Arial" w:hAnsi="Arial" w:cs="Arial"/>
          <w:color w:val="000000"/>
          <w:sz w:val="22"/>
          <w:szCs w:val="22"/>
        </w:rPr>
        <w:t xml:space="preserve">Reasonable adjustments are a key mechanism for promoting inclusion. In educational settings, adjustments may </w:t>
      </w:r>
      <w:proofErr w:type="gramStart"/>
      <w:r w:rsidRPr="00003180">
        <w:rPr>
          <w:rFonts w:ascii="Arial" w:hAnsi="Arial" w:cs="Arial"/>
          <w:color w:val="000000"/>
          <w:sz w:val="22"/>
          <w:szCs w:val="22"/>
        </w:rPr>
        <w:t>include:</w:t>
      </w:r>
      <w:proofErr w:type="gramEnd"/>
      <w:r w:rsidR="00C72377" w:rsidRPr="00003180">
        <w:rPr>
          <w:rFonts w:ascii="Arial" w:hAnsi="Arial" w:cs="Arial"/>
          <w:color w:val="000000"/>
          <w:sz w:val="22"/>
          <w:szCs w:val="22"/>
        </w:rPr>
        <w:t xml:space="preserve"> a</w:t>
      </w:r>
      <w:r w:rsidRPr="00003180">
        <w:rPr>
          <w:rFonts w:ascii="Arial" w:hAnsi="Arial" w:cs="Arial"/>
          <w:color w:val="000000"/>
          <w:sz w:val="22"/>
          <w:szCs w:val="22"/>
        </w:rPr>
        <w:t>dditional time in examinations and assessments</w:t>
      </w:r>
      <w:r w:rsidR="00C72377" w:rsidRPr="00003180">
        <w:rPr>
          <w:rFonts w:ascii="Arial" w:hAnsi="Arial" w:cs="Arial"/>
          <w:color w:val="000000"/>
          <w:sz w:val="22"/>
          <w:szCs w:val="22"/>
        </w:rPr>
        <w:t>, a</w:t>
      </w:r>
      <w:r w:rsidRPr="00003180">
        <w:rPr>
          <w:rFonts w:ascii="Arial" w:hAnsi="Arial" w:cs="Arial"/>
          <w:color w:val="000000"/>
          <w:sz w:val="22"/>
          <w:szCs w:val="22"/>
        </w:rPr>
        <w:t>ccess to quiet rooms or alternative assessment environments</w:t>
      </w:r>
      <w:r w:rsidR="00C72377" w:rsidRPr="00003180">
        <w:rPr>
          <w:rFonts w:ascii="Arial" w:hAnsi="Arial" w:cs="Arial"/>
          <w:color w:val="000000"/>
          <w:sz w:val="22"/>
          <w:szCs w:val="22"/>
        </w:rPr>
        <w:t>, u</w:t>
      </w:r>
      <w:r w:rsidRPr="00003180">
        <w:rPr>
          <w:rFonts w:ascii="Arial" w:hAnsi="Arial" w:cs="Arial"/>
          <w:color w:val="000000"/>
          <w:sz w:val="22"/>
          <w:szCs w:val="22"/>
        </w:rPr>
        <w:t>se of assistive technologies such as speech-to-text software and mind-mapping tools</w:t>
      </w:r>
      <w:r w:rsidR="00C72377" w:rsidRPr="00003180">
        <w:rPr>
          <w:rFonts w:ascii="Arial" w:hAnsi="Arial" w:cs="Arial"/>
          <w:color w:val="000000"/>
          <w:sz w:val="22"/>
          <w:szCs w:val="22"/>
        </w:rPr>
        <w:t xml:space="preserve">, </w:t>
      </w:r>
      <w:r w:rsidR="00EA4187" w:rsidRPr="00003180">
        <w:rPr>
          <w:rFonts w:ascii="Arial" w:hAnsi="Arial" w:cs="Arial"/>
          <w:color w:val="000000"/>
          <w:sz w:val="22"/>
          <w:szCs w:val="22"/>
        </w:rPr>
        <w:t>p</w:t>
      </w:r>
      <w:r w:rsidRPr="00003180">
        <w:rPr>
          <w:rFonts w:ascii="Arial" w:hAnsi="Arial" w:cs="Arial"/>
          <w:color w:val="000000"/>
          <w:sz w:val="22"/>
          <w:szCs w:val="22"/>
        </w:rPr>
        <w:t>rovision of specialist mentoring or study support</w:t>
      </w:r>
      <w:r w:rsidR="00EA4187" w:rsidRPr="00003180">
        <w:rPr>
          <w:rFonts w:ascii="Arial" w:hAnsi="Arial" w:cs="Arial"/>
          <w:color w:val="000000"/>
          <w:sz w:val="22"/>
          <w:szCs w:val="22"/>
        </w:rPr>
        <w:t>, f</w:t>
      </w:r>
      <w:r w:rsidRPr="00003180">
        <w:rPr>
          <w:rFonts w:ascii="Arial" w:hAnsi="Arial" w:cs="Arial"/>
          <w:color w:val="000000"/>
          <w:sz w:val="22"/>
          <w:szCs w:val="22"/>
        </w:rPr>
        <w:t>lexible teaching and learning approaches.</w:t>
      </w:r>
    </w:p>
    <w:p w14:paraId="6DBFC245" w14:textId="28ACE53F" w:rsidR="00CD144D" w:rsidRPr="00003180" w:rsidRDefault="00CD144D" w:rsidP="00003180">
      <w:pPr>
        <w:pStyle w:val="NormalWeb"/>
        <w:spacing w:line="360" w:lineRule="auto"/>
        <w:jc w:val="both"/>
        <w:rPr>
          <w:rFonts w:ascii="Arial" w:hAnsi="Arial" w:cs="Arial"/>
          <w:color w:val="000000"/>
          <w:sz w:val="22"/>
          <w:szCs w:val="22"/>
        </w:rPr>
      </w:pPr>
      <w:r w:rsidRPr="00003180">
        <w:rPr>
          <w:rFonts w:ascii="Arial" w:hAnsi="Arial" w:cs="Arial"/>
          <w:color w:val="000000"/>
          <w:sz w:val="22"/>
          <w:szCs w:val="22"/>
        </w:rPr>
        <w:t xml:space="preserve">Within employment settings, adjustments may </w:t>
      </w:r>
      <w:proofErr w:type="gramStart"/>
      <w:r w:rsidRPr="00003180">
        <w:rPr>
          <w:rFonts w:ascii="Arial" w:hAnsi="Arial" w:cs="Arial"/>
          <w:color w:val="000000"/>
          <w:sz w:val="22"/>
          <w:szCs w:val="22"/>
        </w:rPr>
        <w:t>include:</w:t>
      </w:r>
      <w:proofErr w:type="gramEnd"/>
      <w:r w:rsidR="00A25A47" w:rsidRPr="00003180">
        <w:rPr>
          <w:rFonts w:ascii="Arial" w:hAnsi="Arial" w:cs="Arial"/>
          <w:color w:val="000000"/>
          <w:sz w:val="22"/>
          <w:szCs w:val="22"/>
        </w:rPr>
        <w:t xml:space="preserve"> f</w:t>
      </w:r>
      <w:r w:rsidRPr="00003180">
        <w:rPr>
          <w:rFonts w:ascii="Arial" w:hAnsi="Arial" w:cs="Arial"/>
          <w:color w:val="000000"/>
          <w:sz w:val="22"/>
          <w:szCs w:val="22"/>
        </w:rPr>
        <w:t>lexible working arrangements</w:t>
      </w:r>
      <w:r w:rsidR="00A25A47" w:rsidRPr="00003180">
        <w:rPr>
          <w:rFonts w:ascii="Arial" w:hAnsi="Arial" w:cs="Arial"/>
          <w:color w:val="000000"/>
          <w:sz w:val="22"/>
          <w:szCs w:val="22"/>
        </w:rPr>
        <w:t>, c</w:t>
      </w:r>
      <w:r w:rsidRPr="00003180">
        <w:rPr>
          <w:rFonts w:ascii="Arial" w:hAnsi="Arial" w:cs="Arial"/>
          <w:color w:val="000000"/>
          <w:sz w:val="22"/>
          <w:szCs w:val="22"/>
        </w:rPr>
        <w:t>lear written instructions and communication</w:t>
      </w:r>
      <w:r w:rsidR="00A25A47" w:rsidRPr="00003180">
        <w:rPr>
          <w:rFonts w:ascii="Arial" w:hAnsi="Arial" w:cs="Arial"/>
          <w:color w:val="000000"/>
          <w:sz w:val="22"/>
          <w:szCs w:val="22"/>
        </w:rPr>
        <w:t>, a</w:t>
      </w:r>
      <w:r w:rsidRPr="00003180">
        <w:rPr>
          <w:rFonts w:ascii="Arial" w:hAnsi="Arial" w:cs="Arial"/>
          <w:color w:val="000000"/>
          <w:sz w:val="22"/>
          <w:szCs w:val="22"/>
        </w:rPr>
        <w:t>dapted recruitment and interview processes</w:t>
      </w:r>
      <w:r w:rsidR="00A25A47" w:rsidRPr="00003180">
        <w:rPr>
          <w:rFonts w:ascii="Arial" w:hAnsi="Arial" w:cs="Arial"/>
          <w:color w:val="000000"/>
          <w:sz w:val="22"/>
          <w:szCs w:val="22"/>
        </w:rPr>
        <w:t>, s</w:t>
      </w:r>
      <w:r w:rsidRPr="00003180">
        <w:rPr>
          <w:rFonts w:ascii="Arial" w:hAnsi="Arial" w:cs="Arial"/>
          <w:color w:val="000000"/>
          <w:sz w:val="22"/>
          <w:szCs w:val="22"/>
        </w:rPr>
        <w:t>ensory-friendly workspaces</w:t>
      </w:r>
      <w:r w:rsidR="00A25A47" w:rsidRPr="00003180">
        <w:rPr>
          <w:rFonts w:ascii="Arial" w:hAnsi="Arial" w:cs="Arial"/>
          <w:color w:val="000000"/>
          <w:sz w:val="22"/>
          <w:szCs w:val="22"/>
        </w:rPr>
        <w:t>, s</w:t>
      </w:r>
      <w:r w:rsidRPr="00003180">
        <w:rPr>
          <w:rFonts w:ascii="Arial" w:hAnsi="Arial" w:cs="Arial"/>
          <w:color w:val="000000"/>
          <w:sz w:val="22"/>
          <w:szCs w:val="22"/>
        </w:rPr>
        <w:t>pecialist software and equipment.</w:t>
      </w:r>
    </w:p>
    <w:p w14:paraId="708CCDE5" w14:textId="77777777" w:rsidR="00CD144D" w:rsidRPr="00003180" w:rsidRDefault="00CD144D" w:rsidP="00003180">
      <w:pPr>
        <w:pStyle w:val="NormalWeb"/>
        <w:spacing w:line="360" w:lineRule="auto"/>
        <w:jc w:val="both"/>
        <w:rPr>
          <w:rFonts w:ascii="Arial" w:hAnsi="Arial" w:cs="Arial"/>
          <w:color w:val="000000"/>
          <w:sz w:val="22"/>
          <w:szCs w:val="22"/>
        </w:rPr>
      </w:pPr>
      <w:r w:rsidRPr="00003180">
        <w:rPr>
          <w:rFonts w:ascii="Arial" w:hAnsi="Arial" w:cs="Arial"/>
          <w:color w:val="000000"/>
          <w:sz w:val="22"/>
          <w:szCs w:val="22"/>
        </w:rPr>
        <w:t>These adjustments recognise that neurodivergent individuals may process information, communicate, or learn differently and that adapting environments can reduce barriers to success.</w:t>
      </w:r>
    </w:p>
    <w:p w14:paraId="64C3BB8E" w14:textId="77777777" w:rsidR="00CD144D" w:rsidRPr="00A13BD6" w:rsidRDefault="00CD144D" w:rsidP="00003180">
      <w:pPr>
        <w:pStyle w:val="Heading4"/>
        <w:spacing w:line="360" w:lineRule="auto"/>
        <w:jc w:val="both"/>
        <w:rPr>
          <w:rFonts w:ascii="Arial" w:hAnsi="Arial" w:cs="Arial"/>
          <w:color w:val="000000"/>
        </w:rPr>
      </w:pPr>
      <w:r w:rsidRPr="00A13BD6">
        <w:rPr>
          <w:rFonts w:ascii="Arial" w:hAnsi="Arial" w:cs="Arial"/>
          <w:color w:val="000000"/>
        </w:rPr>
        <w:t>Disabled Students' Allowances (DSAs)</w:t>
      </w:r>
    </w:p>
    <w:p w14:paraId="43FF300B" w14:textId="77777777" w:rsidR="00CD144D" w:rsidRPr="00003180" w:rsidRDefault="00CD144D" w:rsidP="00A13BD6">
      <w:pPr>
        <w:pStyle w:val="NormalWeb"/>
        <w:spacing w:line="360" w:lineRule="auto"/>
        <w:rPr>
          <w:rFonts w:ascii="Arial" w:hAnsi="Arial" w:cs="Arial"/>
          <w:color w:val="000000"/>
          <w:sz w:val="22"/>
          <w:szCs w:val="22"/>
        </w:rPr>
      </w:pPr>
      <w:r w:rsidRPr="00003180">
        <w:rPr>
          <w:rFonts w:ascii="Arial" w:hAnsi="Arial" w:cs="Arial"/>
          <w:color w:val="000000"/>
          <w:sz w:val="22"/>
          <w:szCs w:val="22"/>
        </w:rPr>
        <w:t>For students in higher and further education,</w:t>
      </w:r>
      <w:r w:rsidRPr="00003180">
        <w:rPr>
          <w:rStyle w:val="apple-converted-space"/>
          <w:rFonts w:ascii="Arial" w:hAnsi="Arial" w:cs="Arial"/>
          <w:color w:val="000000"/>
          <w:sz w:val="22"/>
          <w:szCs w:val="22"/>
        </w:rPr>
        <w:t> </w:t>
      </w:r>
      <w:r w:rsidRPr="00003180">
        <w:rPr>
          <w:rStyle w:val="Strong"/>
          <w:rFonts w:ascii="Arial" w:hAnsi="Arial" w:cs="Arial"/>
          <w:b w:val="0"/>
          <w:bCs w:val="0"/>
          <w:color w:val="000000"/>
          <w:sz w:val="22"/>
          <w:szCs w:val="22"/>
        </w:rPr>
        <w:t>Disabled Students' Allowances (DSAs)</w:t>
      </w:r>
      <w:r w:rsidRPr="00003180">
        <w:rPr>
          <w:rStyle w:val="apple-converted-space"/>
          <w:rFonts w:ascii="Arial" w:hAnsi="Arial" w:cs="Arial"/>
          <w:color w:val="000000"/>
          <w:sz w:val="22"/>
          <w:szCs w:val="22"/>
        </w:rPr>
        <w:t> </w:t>
      </w:r>
      <w:r w:rsidRPr="00003180">
        <w:rPr>
          <w:rFonts w:ascii="Arial" w:hAnsi="Arial" w:cs="Arial"/>
          <w:color w:val="000000"/>
          <w:sz w:val="22"/>
          <w:szCs w:val="22"/>
        </w:rPr>
        <w:t>provide additional financial support to help overcome barriers to learning. DSAs can fund specialist equipment, assistive technology, non-medical support workers, mentoring services, and other disability-related study costs. This support helps neurodivergent students participate more effectively in higher education and develop the skills required for future employment.</w:t>
      </w:r>
    </w:p>
    <w:p w14:paraId="2FE300B2" w14:textId="249BACB3" w:rsidR="00CD144D" w:rsidRPr="00003180" w:rsidRDefault="00CD144D" w:rsidP="00003180">
      <w:pPr>
        <w:pStyle w:val="NormalWeb"/>
        <w:spacing w:line="360" w:lineRule="auto"/>
        <w:jc w:val="both"/>
        <w:rPr>
          <w:rFonts w:ascii="Arial" w:hAnsi="Arial" w:cs="Arial"/>
          <w:color w:val="000000"/>
          <w:sz w:val="22"/>
          <w:szCs w:val="22"/>
        </w:rPr>
      </w:pPr>
      <w:r w:rsidRPr="00003180">
        <w:rPr>
          <w:rFonts w:ascii="Arial" w:hAnsi="Arial" w:cs="Arial"/>
          <w:color w:val="000000"/>
          <w:sz w:val="22"/>
          <w:szCs w:val="22"/>
        </w:rPr>
        <w:t>Research suggests that access to appropriate support can significantly improve educational outcomes, retention, and student wellbeing among neurodivergent learners. Therefore, DSAs form an important component of the UK's inclusive education framework</w:t>
      </w:r>
      <w:r w:rsidR="006217A1" w:rsidRPr="00003180">
        <w:rPr>
          <w:rFonts w:ascii="Arial" w:hAnsi="Arial" w:cs="Arial"/>
          <w:color w:val="000000"/>
          <w:sz w:val="22"/>
          <w:szCs w:val="22"/>
        </w:rPr>
        <w:t xml:space="preserve"> (</w:t>
      </w:r>
      <w:r w:rsidR="006217A1" w:rsidRPr="00003180">
        <w:rPr>
          <w:rFonts w:ascii="Arial" w:hAnsi="Arial" w:cs="Arial"/>
          <w:sz w:val="22"/>
          <w:szCs w:val="22"/>
        </w:rPr>
        <w:t xml:space="preserve">Department for Education, 2026). </w:t>
      </w:r>
    </w:p>
    <w:p w14:paraId="329E7951" w14:textId="77777777" w:rsidR="00CD144D" w:rsidRPr="00BF5640" w:rsidRDefault="00CD144D" w:rsidP="00003180">
      <w:pPr>
        <w:pStyle w:val="Heading4"/>
        <w:spacing w:line="360" w:lineRule="auto"/>
        <w:jc w:val="both"/>
        <w:rPr>
          <w:rFonts w:ascii="Arial" w:hAnsi="Arial" w:cs="Arial"/>
          <w:color w:val="000000"/>
        </w:rPr>
      </w:pPr>
      <w:r w:rsidRPr="00BF5640">
        <w:rPr>
          <w:rFonts w:ascii="Arial" w:hAnsi="Arial" w:cs="Arial"/>
          <w:color w:val="000000"/>
        </w:rPr>
        <w:t>Access to Work Scheme</w:t>
      </w:r>
    </w:p>
    <w:p w14:paraId="04A0EB4D" w14:textId="77777777" w:rsidR="00CD144D" w:rsidRPr="00003180" w:rsidRDefault="00CD144D" w:rsidP="00003180">
      <w:pPr>
        <w:pStyle w:val="NormalWeb"/>
        <w:spacing w:line="360" w:lineRule="auto"/>
        <w:jc w:val="both"/>
        <w:rPr>
          <w:rFonts w:ascii="Arial" w:hAnsi="Arial" w:cs="Arial"/>
          <w:color w:val="000000"/>
          <w:sz w:val="22"/>
          <w:szCs w:val="22"/>
        </w:rPr>
      </w:pPr>
      <w:r w:rsidRPr="00003180">
        <w:rPr>
          <w:rFonts w:ascii="Arial" w:hAnsi="Arial" w:cs="Arial"/>
          <w:color w:val="000000"/>
          <w:sz w:val="22"/>
          <w:szCs w:val="22"/>
        </w:rPr>
        <w:t>For adults entering or participating in employment, the government's</w:t>
      </w:r>
      <w:r w:rsidRPr="00003180">
        <w:rPr>
          <w:rStyle w:val="apple-converted-space"/>
          <w:rFonts w:ascii="Arial" w:hAnsi="Arial" w:cs="Arial"/>
          <w:color w:val="000000"/>
          <w:sz w:val="22"/>
          <w:szCs w:val="22"/>
        </w:rPr>
        <w:t> </w:t>
      </w:r>
      <w:r w:rsidRPr="00003180">
        <w:rPr>
          <w:rStyle w:val="Strong"/>
          <w:rFonts w:ascii="Arial" w:hAnsi="Arial" w:cs="Arial"/>
          <w:b w:val="0"/>
          <w:bCs w:val="0"/>
          <w:color w:val="000000"/>
          <w:sz w:val="22"/>
          <w:szCs w:val="22"/>
        </w:rPr>
        <w:t>Access to Work</w:t>
      </w:r>
      <w:r w:rsidRPr="00003180">
        <w:rPr>
          <w:rStyle w:val="apple-converted-space"/>
          <w:rFonts w:ascii="Arial" w:hAnsi="Arial" w:cs="Arial"/>
          <w:color w:val="000000"/>
          <w:sz w:val="22"/>
          <w:szCs w:val="22"/>
        </w:rPr>
        <w:t> </w:t>
      </w:r>
      <w:r w:rsidRPr="00003180">
        <w:rPr>
          <w:rFonts w:ascii="Arial" w:hAnsi="Arial" w:cs="Arial"/>
          <w:color w:val="000000"/>
          <w:sz w:val="22"/>
          <w:szCs w:val="22"/>
        </w:rPr>
        <w:t>scheme provides practical and financial support to overcome workplace barriers. The scheme can fund specialist equipment, workplace adaptations, job coaching, mental health support services, and communication assistance where needed.</w:t>
      </w:r>
    </w:p>
    <w:p w14:paraId="2C6F9867" w14:textId="1F719F19" w:rsidR="00CD144D" w:rsidRPr="00003180" w:rsidRDefault="00CD144D" w:rsidP="00003180">
      <w:pPr>
        <w:pStyle w:val="NormalWeb"/>
        <w:spacing w:line="360" w:lineRule="auto"/>
        <w:jc w:val="both"/>
        <w:rPr>
          <w:rFonts w:ascii="Arial" w:hAnsi="Arial" w:cs="Arial"/>
          <w:color w:val="000000"/>
          <w:sz w:val="22"/>
          <w:szCs w:val="22"/>
        </w:rPr>
      </w:pPr>
      <w:r w:rsidRPr="00003180">
        <w:rPr>
          <w:rFonts w:ascii="Arial" w:hAnsi="Arial" w:cs="Arial"/>
          <w:color w:val="000000"/>
          <w:sz w:val="22"/>
          <w:szCs w:val="22"/>
        </w:rPr>
        <w:t>Access to Work is particularly relevant for neurodivergent adults who may require adjustments beyond those provided directly by employers. By reducing financial barriers and supporting workplace inclusion, the scheme aims to improve employment outcomes and promote long-term career development</w:t>
      </w:r>
      <w:r w:rsidR="009B3131" w:rsidRPr="00003180">
        <w:rPr>
          <w:rFonts w:ascii="Arial" w:hAnsi="Arial" w:cs="Arial"/>
          <w:color w:val="000000"/>
          <w:sz w:val="22"/>
          <w:szCs w:val="22"/>
        </w:rPr>
        <w:t xml:space="preserve"> (</w:t>
      </w:r>
      <w:r w:rsidR="009B3131" w:rsidRPr="00003180">
        <w:rPr>
          <w:rFonts w:ascii="Arial" w:hAnsi="Arial" w:cs="Arial"/>
          <w:sz w:val="22"/>
          <w:szCs w:val="22"/>
        </w:rPr>
        <w:t xml:space="preserve">Department for Work and Pensions, 2026). </w:t>
      </w:r>
    </w:p>
    <w:p w14:paraId="5036806F" w14:textId="77777777" w:rsidR="00CD144D" w:rsidRPr="00BF5640" w:rsidRDefault="00CD144D" w:rsidP="00003180">
      <w:pPr>
        <w:pStyle w:val="Heading4"/>
        <w:spacing w:line="360" w:lineRule="auto"/>
        <w:jc w:val="both"/>
        <w:rPr>
          <w:rFonts w:ascii="Arial" w:hAnsi="Arial" w:cs="Arial"/>
          <w:color w:val="000000"/>
        </w:rPr>
      </w:pPr>
      <w:r w:rsidRPr="00BF5640">
        <w:rPr>
          <w:rFonts w:ascii="Arial" w:hAnsi="Arial" w:cs="Arial"/>
          <w:color w:val="000000"/>
        </w:rPr>
        <w:t>Specialist Advocacy and Support Organisations</w:t>
      </w:r>
    </w:p>
    <w:p w14:paraId="55E9F412" w14:textId="77777777" w:rsidR="00CD144D" w:rsidRPr="00003180" w:rsidRDefault="00CD144D" w:rsidP="00003180">
      <w:pPr>
        <w:pStyle w:val="NormalWeb"/>
        <w:spacing w:line="360" w:lineRule="auto"/>
        <w:jc w:val="both"/>
        <w:rPr>
          <w:rFonts w:ascii="Arial" w:hAnsi="Arial" w:cs="Arial"/>
          <w:color w:val="000000"/>
          <w:sz w:val="22"/>
          <w:szCs w:val="22"/>
        </w:rPr>
      </w:pPr>
      <w:r w:rsidRPr="00003180">
        <w:rPr>
          <w:rFonts w:ascii="Arial" w:hAnsi="Arial" w:cs="Arial"/>
          <w:color w:val="000000"/>
          <w:sz w:val="22"/>
          <w:szCs w:val="22"/>
        </w:rPr>
        <w:t>Alongside statutory support, numerous organisations provide guidance and advocacy for neurodivergent adults. Organisations such as the</w:t>
      </w:r>
      <w:r w:rsidRPr="00003180">
        <w:rPr>
          <w:rStyle w:val="apple-converted-space"/>
          <w:rFonts w:ascii="Arial" w:hAnsi="Arial" w:cs="Arial"/>
          <w:color w:val="000000"/>
          <w:sz w:val="22"/>
          <w:szCs w:val="22"/>
        </w:rPr>
        <w:t> </w:t>
      </w:r>
      <w:r w:rsidRPr="00003180">
        <w:rPr>
          <w:rStyle w:val="Strong"/>
          <w:rFonts w:ascii="Arial" w:hAnsi="Arial" w:cs="Arial"/>
          <w:b w:val="0"/>
          <w:bCs w:val="0"/>
          <w:color w:val="000000"/>
          <w:sz w:val="22"/>
          <w:szCs w:val="22"/>
        </w:rPr>
        <w:t>National Autistic Society (NAS)</w:t>
      </w:r>
      <w:r w:rsidRPr="00003180">
        <w:rPr>
          <w:rStyle w:val="apple-converted-space"/>
          <w:rFonts w:ascii="Arial" w:hAnsi="Arial" w:cs="Arial"/>
          <w:color w:val="000000"/>
          <w:sz w:val="22"/>
          <w:szCs w:val="22"/>
        </w:rPr>
        <w:t> </w:t>
      </w:r>
      <w:r w:rsidRPr="00003180">
        <w:rPr>
          <w:rFonts w:ascii="Arial" w:hAnsi="Arial" w:cs="Arial"/>
          <w:color w:val="000000"/>
          <w:sz w:val="22"/>
          <w:szCs w:val="22"/>
        </w:rPr>
        <w:t>and the</w:t>
      </w:r>
      <w:r w:rsidRPr="00003180">
        <w:rPr>
          <w:rStyle w:val="apple-converted-space"/>
          <w:rFonts w:ascii="Arial" w:hAnsi="Arial" w:cs="Arial"/>
          <w:color w:val="000000"/>
          <w:sz w:val="22"/>
          <w:szCs w:val="22"/>
        </w:rPr>
        <w:t> </w:t>
      </w:r>
      <w:r w:rsidRPr="00003180">
        <w:rPr>
          <w:rStyle w:val="Strong"/>
          <w:rFonts w:ascii="Arial" w:hAnsi="Arial" w:cs="Arial"/>
          <w:b w:val="0"/>
          <w:bCs w:val="0"/>
          <w:color w:val="000000"/>
          <w:sz w:val="22"/>
          <w:szCs w:val="22"/>
        </w:rPr>
        <w:t>British Dyslexia Association (BDA)</w:t>
      </w:r>
      <w:r w:rsidRPr="00003180">
        <w:rPr>
          <w:rStyle w:val="apple-converted-space"/>
          <w:rFonts w:ascii="Arial" w:hAnsi="Arial" w:cs="Arial"/>
          <w:color w:val="000000"/>
          <w:sz w:val="22"/>
          <w:szCs w:val="22"/>
        </w:rPr>
        <w:t> </w:t>
      </w:r>
      <w:r w:rsidRPr="00003180">
        <w:rPr>
          <w:rFonts w:ascii="Arial" w:hAnsi="Arial" w:cs="Arial"/>
          <w:color w:val="000000"/>
          <w:sz w:val="22"/>
          <w:szCs w:val="22"/>
        </w:rPr>
        <w:t>offer resources, training, advice, and advocacy to help individuals access appropriate educational and workplace accommodations. These organisations also play an important role in raising public awareness and promoting neuroinclusive practices across society.</w:t>
      </w:r>
    </w:p>
    <w:p w14:paraId="0B4536E6" w14:textId="77777777" w:rsidR="00CD144D" w:rsidRPr="00E80CE1" w:rsidRDefault="00CD144D" w:rsidP="00003180">
      <w:pPr>
        <w:pStyle w:val="Heading4"/>
        <w:spacing w:line="360" w:lineRule="auto"/>
        <w:jc w:val="both"/>
        <w:rPr>
          <w:rFonts w:ascii="Arial" w:hAnsi="Arial" w:cs="Arial"/>
          <w:color w:val="000000"/>
        </w:rPr>
      </w:pPr>
      <w:r w:rsidRPr="00E80CE1">
        <w:rPr>
          <w:rFonts w:ascii="Arial" w:hAnsi="Arial" w:cs="Arial"/>
          <w:color w:val="000000"/>
        </w:rPr>
        <w:t>Ongoing Challenges</w:t>
      </w:r>
    </w:p>
    <w:p w14:paraId="4C179567" w14:textId="77777777" w:rsidR="00C27AAA" w:rsidRPr="00003180" w:rsidRDefault="00CD144D" w:rsidP="00003180">
      <w:pPr>
        <w:pStyle w:val="NormalWeb"/>
        <w:spacing w:line="360" w:lineRule="auto"/>
        <w:jc w:val="both"/>
        <w:rPr>
          <w:rFonts w:ascii="Arial" w:hAnsi="Arial" w:cs="Arial"/>
          <w:color w:val="000000"/>
          <w:sz w:val="22"/>
          <w:szCs w:val="22"/>
        </w:rPr>
      </w:pPr>
      <w:r w:rsidRPr="00003180">
        <w:rPr>
          <w:rFonts w:ascii="Arial" w:hAnsi="Arial" w:cs="Arial"/>
          <w:color w:val="000000"/>
          <w:sz w:val="22"/>
          <w:szCs w:val="22"/>
        </w:rPr>
        <w:t>Despite the existence of strong legislative protections, research indicates that many neurodivergent adults continue to experience difficulties accessing support, obtaining reasonable adjustments, and challenging discrimination. Awareness and implementation of legal duties can vary between institutions and employers, meaning that legal rights do not always translate into inclusive practice. Consequently, a gap often exists between policy intentions and the lived experiences of neurodivergent adults.</w:t>
      </w:r>
      <w:r w:rsidR="009B3131" w:rsidRPr="00003180">
        <w:rPr>
          <w:rFonts w:ascii="Arial" w:hAnsi="Arial" w:cs="Arial"/>
          <w:color w:val="000000"/>
          <w:sz w:val="22"/>
          <w:szCs w:val="22"/>
        </w:rPr>
        <w:t xml:space="preserve"> </w:t>
      </w:r>
    </w:p>
    <w:p w14:paraId="3B2C2286" w14:textId="51D0A35A" w:rsidR="00CD144D" w:rsidRPr="00003180" w:rsidRDefault="00CD144D" w:rsidP="00003180">
      <w:pPr>
        <w:pStyle w:val="NormalWeb"/>
        <w:spacing w:line="360" w:lineRule="auto"/>
        <w:jc w:val="both"/>
        <w:rPr>
          <w:rFonts w:ascii="Arial" w:hAnsi="Arial" w:cs="Arial"/>
          <w:color w:val="000000"/>
          <w:sz w:val="22"/>
          <w:szCs w:val="22"/>
        </w:rPr>
      </w:pPr>
      <w:r w:rsidRPr="00003180">
        <w:rPr>
          <w:rFonts w:ascii="Arial" w:hAnsi="Arial" w:cs="Arial"/>
          <w:color w:val="000000"/>
          <w:sz w:val="22"/>
          <w:szCs w:val="22"/>
        </w:rPr>
        <w:t>This ongoing disparity highlights the importance of examining not only the legislative framework but also the practical barriers that continue to affect neurodivergent individuals in education and employment. Understanding these challenges is central to evaluating the effectiveness of current inclusion policies and identifying areas for future improvement</w:t>
      </w:r>
      <w:r w:rsidR="009B3131" w:rsidRPr="00003180">
        <w:rPr>
          <w:rFonts w:ascii="Arial" w:hAnsi="Arial" w:cs="Arial"/>
          <w:color w:val="000000"/>
          <w:sz w:val="22"/>
          <w:szCs w:val="22"/>
        </w:rPr>
        <w:t xml:space="preserve"> (Shaw et al., 2025).</w:t>
      </w:r>
    </w:p>
    <w:p w14:paraId="25477FC5" w14:textId="2A683F66" w:rsidR="00CD144D" w:rsidRPr="00AE4AB9" w:rsidRDefault="008F753C" w:rsidP="00003180">
      <w:pPr>
        <w:pStyle w:val="Heading3"/>
        <w:spacing w:line="360" w:lineRule="auto"/>
        <w:ind w:left="0"/>
        <w:jc w:val="both"/>
        <w:rPr>
          <w:rFonts w:ascii="Arial" w:eastAsia="Times New Roman" w:hAnsi="Arial" w:cs="Arial"/>
          <w:color w:val="000000"/>
          <w:sz w:val="22"/>
          <w:szCs w:val="22"/>
          <w:lang w:bidi="ar-SA"/>
        </w:rPr>
      </w:pPr>
      <w:r w:rsidRPr="00AE4AB9">
        <w:rPr>
          <w:rFonts w:ascii="Arial" w:hAnsi="Arial" w:cs="Arial"/>
          <w:color w:val="000000"/>
          <w:sz w:val="22"/>
          <w:szCs w:val="22"/>
        </w:rPr>
        <w:t xml:space="preserve">2.6 </w:t>
      </w:r>
      <w:r w:rsidR="00CD144D" w:rsidRPr="00AE4AB9">
        <w:rPr>
          <w:rFonts w:ascii="Arial" w:hAnsi="Arial" w:cs="Arial"/>
          <w:color w:val="000000"/>
          <w:sz w:val="22"/>
          <w:szCs w:val="22"/>
        </w:rPr>
        <w:t>Conclusion</w:t>
      </w:r>
    </w:p>
    <w:p w14:paraId="2599B0F5" w14:textId="77777777" w:rsidR="0075123E" w:rsidRPr="00003180" w:rsidRDefault="00CD144D" w:rsidP="00003180">
      <w:pPr>
        <w:pStyle w:val="NormalWeb"/>
        <w:spacing w:line="360" w:lineRule="auto"/>
        <w:jc w:val="both"/>
        <w:rPr>
          <w:rFonts w:ascii="Arial" w:hAnsi="Arial" w:cs="Arial"/>
          <w:color w:val="000000"/>
          <w:sz w:val="22"/>
          <w:szCs w:val="22"/>
        </w:rPr>
      </w:pPr>
      <w:r w:rsidRPr="00003180">
        <w:rPr>
          <w:rFonts w:ascii="Arial" w:hAnsi="Arial" w:cs="Arial"/>
          <w:color w:val="000000"/>
          <w:sz w:val="22"/>
          <w:szCs w:val="22"/>
        </w:rPr>
        <w:t xml:space="preserve">This chapter has demonstrated that understandings of neurodiversity and inclusion have evolved considerably over time. </w:t>
      </w:r>
    </w:p>
    <w:p w14:paraId="5FF5C633" w14:textId="77777777" w:rsidR="00614CB1" w:rsidRPr="00003180" w:rsidRDefault="00CD144D" w:rsidP="00003180">
      <w:pPr>
        <w:pStyle w:val="NormalWeb"/>
        <w:spacing w:line="360" w:lineRule="auto"/>
        <w:jc w:val="both"/>
        <w:rPr>
          <w:rFonts w:ascii="Arial" w:hAnsi="Arial" w:cs="Arial"/>
          <w:color w:val="000000"/>
          <w:sz w:val="22"/>
          <w:szCs w:val="22"/>
        </w:rPr>
      </w:pPr>
      <w:r w:rsidRPr="00003180">
        <w:rPr>
          <w:rFonts w:ascii="Arial" w:hAnsi="Arial" w:cs="Arial"/>
          <w:color w:val="000000"/>
          <w:sz w:val="22"/>
          <w:szCs w:val="22"/>
        </w:rPr>
        <w:t xml:space="preserve">The neurodiversity movement challenged traditional medical perspectives by recognising neurological differences as a natural form of human diversity rather than a deficit requiring correction. </w:t>
      </w:r>
    </w:p>
    <w:p w14:paraId="06356C79" w14:textId="77777777" w:rsidR="00614CB1" w:rsidRPr="00003180" w:rsidRDefault="00CD144D" w:rsidP="00003180">
      <w:pPr>
        <w:pStyle w:val="NormalWeb"/>
        <w:spacing w:line="360" w:lineRule="auto"/>
        <w:jc w:val="both"/>
        <w:rPr>
          <w:rFonts w:ascii="Arial" w:hAnsi="Arial" w:cs="Arial"/>
          <w:color w:val="000000"/>
          <w:sz w:val="22"/>
          <w:szCs w:val="22"/>
        </w:rPr>
      </w:pPr>
      <w:r w:rsidRPr="00003180">
        <w:rPr>
          <w:rFonts w:ascii="Arial" w:hAnsi="Arial" w:cs="Arial"/>
          <w:color w:val="000000"/>
          <w:sz w:val="22"/>
          <w:szCs w:val="22"/>
        </w:rPr>
        <w:t xml:space="preserve">Similarly, developments in UK education and disability policy reflect a gradual shift from segregation and integration towards more inclusive approaches that emphasise participation, accessibility, and equal rights. </w:t>
      </w:r>
    </w:p>
    <w:p w14:paraId="68B5F72D" w14:textId="77777777" w:rsidR="003B3C20" w:rsidRPr="00003180" w:rsidRDefault="00CD144D" w:rsidP="00003180">
      <w:pPr>
        <w:pStyle w:val="NormalWeb"/>
        <w:spacing w:line="360" w:lineRule="auto"/>
        <w:jc w:val="both"/>
        <w:rPr>
          <w:rFonts w:ascii="Arial" w:hAnsi="Arial" w:cs="Arial"/>
          <w:color w:val="000000"/>
          <w:sz w:val="22"/>
          <w:szCs w:val="22"/>
        </w:rPr>
      </w:pPr>
      <w:r w:rsidRPr="00003180">
        <w:rPr>
          <w:rFonts w:ascii="Arial" w:hAnsi="Arial" w:cs="Arial"/>
          <w:color w:val="000000"/>
          <w:sz w:val="22"/>
          <w:szCs w:val="22"/>
        </w:rPr>
        <w:t xml:space="preserve">International frameworks such as the social model of disability, strengths-based practice, and Universal Design for Learning have further strengthened the case for creating environments that accommodate diverse ways of learning and working. </w:t>
      </w:r>
    </w:p>
    <w:p w14:paraId="6DB39FF6" w14:textId="649CA6C0" w:rsidR="00614CB1" w:rsidRPr="00003180" w:rsidRDefault="00CD144D" w:rsidP="00003180">
      <w:pPr>
        <w:pStyle w:val="NormalWeb"/>
        <w:spacing w:line="360" w:lineRule="auto"/>
        <w:jc w:val="both"/>
        <w:rPr>
          <w:rFonts w:ascii="Arial" w:hAnsi="Arial" w:cs="Arial"/>
          <w:color w:val="000000"/>
          <w:sz w:val="22"/>
          <w:szCs w:val="22"/>
        </w:rPr>
      </w:pPr>
      <w:r w:rsidRPr="00003180">
        <w:rPr>
          <w:rFonts w:ascii="Arial" w:hAnsi="Arial" w:cs="Arial"/>
          <w:color w:val="000000"/>
          <w:sz w:val="22"/>
          <w:szCs w:val="22"/>
        </w:rPr>
        <w:t xml:space="preserve">Although the UK now has extensive legal protections through legislation such as the Equality Act 2010, evidence suggests that many neurodivergent adults continue to experience barriers in education and employment. </w:t>
      </w:r>
    </w:p>
    <w:p w14:paraId="42FD7764" w14:textId="4A8F1208" w:rsidR="00CD144D" w:rsidRPr="00003180" w:rsidRDefault="00CD144D" w:rsidP="00003180">
      <w:pPr>
        <w:pStyle w:val="NormalWeb"/>
        <w:spacing w:line="360" w:lineRule="auto"/>
        <w:jc w:val="both"/>
        <w:rPr>
          <w:rFonts w:ascii="Arial" w:hAnsi="Arial" w:cs="Arial"/>
          <w:color w:val="000000"/>
          <w:sz w:val="22"/>
          <w:szCs w:val="22"/>
        </w:rPr>
      </w:pPr>
      <w:r w:rsidRPr="00003180">
        <w:rPr>
          <w:rFonts w:ascii="Arial" w:hAnsi="Arial" w:cs="Arial"/>
          <w:color w:val="000000"/>
          <w:sz w:val="22"/>
          <w:szCs w:val="22"/>
        </w:rPr>
        <w:t>Therefore, understanding the gap between policy intentions and lived experiences is essential. The following chapter will explore these barriers in greater detail, focusing on the educational and employment challenges faced by neurodivergent adults in contemporary UK society.</w:t>
      </w:r>
    </w:p>
    <w:p w14:paraId="063BB62B" w14:textId="77777777" w:rsidR="00CD144D" w:rsidRPr="00003180" w:rsidRDefault="00CD144D" w:rsidP="00003180">
      <w:pPr>
        <w:pStyle w:val="NormalWeb"/>
        <w:spacing w:line="360" w:lineRule="auto"/>
        <w:jc w:val="both"/>
        <w:rPr>
          <w:rFonts w:ascii="Arial" w:hAnsi="Arial" w:cs="Arial"/>
          <w:color w:val="000000"/>
          <w:sz w:val="22"/>
          <w:szCs w:val="22"/>
        </w:rPr>
      </w:pPr>
    </w:p>
    <w:p w14:paraId="3BF97EBC" w14:textId="77777777" w:rsidR="005C2C7A" w:rsidRPr="00003180" w:rsidRDefault="005C2C7A" w:rsidP="00003180">
      <w:pPr>
        <w:spacing w:line="360" w:lineRule="auto"/>
        <w:mirrorIndents/>
        <w:jc w:val="both"/>
        <w:rPr>
          <w:rFonts w:ascii="Arial" w:eastAsia="Arial Unicode MS" w:hAnsi="Arial" w:cs="Arial"/>
          <w:bCs/>
        </w:rPr>
      </w:pPr>
    </w:p>
    <w:p w14:paraId="54A01744" w14:textId="77777777" w:rsidR="00DA52F0" w:rsidRPr="00003180" w:rsidRDefault="00DA52F0" w:rsidP="00003180">
      <w:pPr>
        <w:spacing w:line="360" w:lineRule="auto"/>
        <w:jc w:val="both"/>
        <w:rPr>
          <w:rFonts w:ascii="Arial" w:eastAsia="Arial Unicode MS" w:hAnsi="Arial" w:cs="Arial"/>
          <w:b/>
        </w:rPr>
      </w:pPr>
      <w:r w:rsidRPr="00003180">
        <w:rPr>
          <w:rFonts w:ascii="Arial" w:eastAsia="Arial Unicode MS" w:hAnsi="Arial" w:cs="Arial"/>
          <w:b/>
        </w:rPr>
        <w:br w:type="page"/>
      </w:r>
    </w:p>
    <w:p w14:paraId="572C75E6" w14:textId="0F66D6F2" w:rsidR="005C2C7A" w:rsidRPr="00E80CE1" w:rsidRDefault="005C2C7A" w:rsidP="00E80CE1">
      <w:pPr>
        <w:pStyle w:val="Heading1"/>
        <w:spacing w:line="360" w:lineRule="auto"/>
        <w:ind w:left="0"/>
        <w:jc w:val="center"/>
        <w:rPr>
          <w:rFonts w:eastAsia="Arial Unicode MS" w:cs="Arial"/>
          <w:sz w:val="22"/>
          <w:szCs w:val="22"/>
        </w:rPr>
      </w:pPr>
      <w:r w:rsidRPr="00E80CE1">
        <w:rPr>
          <w:rFonts w:cs="Arial"/>
          <w:sz w:val="22"/>
          <w:szCs w:val="22"/>
        </w:rPr>
        <w:t xml:space="preserve">CHAPTER </w:t>
      </w:r>
      <w:r w:rsidR="00114BFD" w:rsidRPr="00E80CE1">
        <w:rPr>
          <w:rFonts w:cs="Arial"/>
          <w:sz w:val="22"/>
          <w:szCs w:val="22"/>
        </w:rPr>
        <w:t>3</w:t>
      </w:r>
      <w:r w:rsidRPr="00E80CE1">
        <w:rPr>
          <w:rFonts w:cs="Arial"/>
          <w:sz w:val="22"/>
          <w:szCs w:val="22"/>
        </w:rPr>
        <w:t xml:space="preserve">: </w:t>
      </w:r>
      <w:r w:rsidR="00114BFD" w:rsidRPr="00E80CE1">
        <w:rPr>
          <w:rFonts w:cs="Arial"/>
          <w:sz w:val="22"/>
          <w:szCs w:val="22"/>
        </w:rPr>
        <w:t>METHODS</w:t>
      </w:r>
    </w:p>
    <w:p w14:paraId="5FB3E486" w14:textId="3167CF24" w:rsidR="00C764A3" w:rsidRPr="00003180" w:rsidRDefault="00C764A3" w:rsidP="00003180">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spacing w:line="360" w:lineRule="auto"/>
        <w:mirrorIndents/>
        <w:jc w:val="both"/>
        <w:rPr>
          <w:rFonts w:ascii="Arial" w:eastAsia="Arial Unicode MS" w:hAnsi="Arial" w:cs="Arial"/>
        </w:rPr>
      </w:pPr>
    </w:p>
    <w:p w14:paraId="33674A5B" w14:textId="0F1BFEC2" w:rsidR="00B7487E" w:rsidRPr="00AE4AB9" w:rsidRDefault="00CD144D" w:rsidP="00003180">
      <w:pPr>
        <w:pStyle w:val="Heading2"/>
        <w:spacing w:line="360" w:lineRule="auto"/>
        <w:ind w:left="0"/>
        <w:jc w:val="both"/>
        <w:rPr>
          <w:rFonts w:ascii="Arial" w:hAnsi="Arial" w:cs="Arial"/>
          <w:color w:val="000000"/>
          <w:sz w:val="22"/>
          <w:szCs w:val="22"/>
        </w:rPr>
      </w:pPr>
      <w:r w:rsidRPr="00AE4AB9">
        <w:rPr>
          <w:rFonts w:ascii="Arial" w:hAnsi="Arial" w:cs="Arial"/>
          <w:color w:val="000000"/>
          <w:sz w:val="22"/>
          <w:szCs w:val="22"/>
        </w:rPr>
        <w:t>3.1 Introduction</w:t>
      </w:r>
    </w:p>
    <w:p w14:paraId="33C3C851" w14:textId="77777777" w:rsidR="00B7487E" w:rsidRPr="00003180" w:rsidRDefault="00B7487E" w:rsidP="00003180">
      <w:pPr>
        <w:pStyle w:val="Heading2"/>
        <w:spacing w:line="360" w:lineRule="auto"/>
        <w:ind w:left="0"/>
        <w:jc w:val="both"/>
        <w:rPr>
          <w:rFonts w:ascii="Arial" w:hAnsi="Arial" w:cs="Arial"/>
          <w:b/>
          <w:bCs/>
          <w:color w:val="000000"/>
          <w:sz w:val="22"/>
          <w:szCs w:val="22"/>
        </w:rPr>
      </w:pPr>
    </w:p>
    <w:p w14:paraId="4012CEC7" w14:textId="1C9C505D" w:rsidR="00CD144D" w:rsidRPr="00003180" w:rsidRDefault="00CD144D" w:rsidP="00003180">
      <w:pPr>
        <w:pStyle w:val="Heading2"/>
        <w:spacing w:line="360" w:lineRule="auto"/>
        <w:ind w:left="0"/>
        <w:jc w:val="both"/>
        <w:rPr>
          <w:rFonts w:ascii="Arial" w:hAnsi="Arial" w:cs="Arial"/>
          <w:color w:val="000000"/>
          <w:sz w:val="22"/>
          <w:szCs w:val="22"/>
        </w:rPr>
      </w:pPr>
      <w:r w:rsidRPr="00003180">
        <w:rPr>
          <w:rFonts w:ascii="Arial" w:hAnsi="Arial" w:cs="Arial"/>
          <w:color w:val="000000"/>
          <w:sz w:val="22"/>
          <w:szCs w:val="22"/>
        </w:rPr>
        <w:t>This chapter outlines the methodology adopted for this dissertation, which explores the barriers to inclusion experienced by neurodivergent adults in education and employment in the United Kingdom. A</w:t>
      </w:r>
      <w:r w:rsidRPr="00003180">
        <w:rPr>
          <w:rStyle w:val="apple-converted-space"/>
          <w:rFonts w:ascii="Arial" w:hAnsi="Arial" w:cs="Arial"/>
          <w:color w:val="000000"/>
          <w:sz w:val="22"/>
          <w:szCs w:val="22"/>
        </w:rPr>
        <w:t> </w:t>
      </w:r>
      <w:r w:rsidRPr="00003180">
        <w:rPr>
          <w:rStyle w:val="Strong"/>
          <w:rFonts w:ascii="Arial" w:hAnsi="Arial" w:cs="Arial"/>
          <w:b w:val="0"/>
          <w:bCs w:val="0"/>
          <w:color w:val="000000"/>
          <w:sz w:val="22"/>
          <w:szCs w:val="22"/>
        </w:rPr>
        <w:t>secondary research approach</w:t>
      </w:r>
      <w:r w:rsidRPr="00003180">
        <w:rPr>
          <w:rStyle w:val="apple-converted-space"/>
          <w:rFonts w:ascii="Arial" w:hAnsi="Arial" w:cs="Arial"/>
          <w:b/>
          <w:bCs/>
          <w:color w:val="000000"/>
          <w:sz w:val="22"/>
          <w:szCs w:val="22"/>
        </w:rPr>
        <w:t> </w:t>
      </w:r>
      <w:r w:rsidRPr="00003180">
        <w:rPr>
          <w:rFonts w:ascii="Arial" w:hAnsi="Arial" w:cs="Arial"/>
          <w:color w:val="000000"/>
          <w:sz w:val="22"/>
          <w:szCs w:val="22"/>
        </w:rPr>
        <w:t>was selected, using a</w:t>
      </w:r>
      <w:r w:rsidRPr="00003180">
        <w:rPr>
          <w:rStyle w:val="apple-converted-space"/>
          <w:rFonts w:ascii="Arial" w:hAnsi="Arial" w:cs="Arial"/>
          <w:b/>
          <w:bCs/>
          <w:color w:val="000000"/>
          <w:sz w:val="22"/>
          <w:szCs w:val="22"/>
        </w:rPr>
        <w:t> </w:t>
      </w:r>
      <w:r w:rsidRPr="00003180">
        <w:rPr>
          <w:rStyle w:val="Strong"/>
          <w:rFonts w:ascii="Arial" w:hAnsi="Arial" w:cs="Arial"/>
          <w:b w:val="0"/>
          <w:bCs w:val="0"/>
          <w:color w:val="000000"/>
          <w:sz w:val="22"/>
          <w:szCs w:val="22"/>
        </w:rPr>
        <w:t>systematic literature review</w:t>
      </w:r>
      <w:r w:rsidRPr="00003180">
        <w:rPr>
          <w:rStyle w:val="apple-converted-space"/>
          <w:rFonts w:ascii="Arial" w:hAnsi="Arial" w:cs="Arial"/>
          <w:color w:val="000000"/>
          <w:sz w:val="22"/>
          <w:szCs w:val="22"/>
        </w:rPr>
        <w:t> </w:t>
      </w:r>
      <w:r w:rsidRPr="00003180">
        <w:rPr>
          <w:rFonts w:ascii="Arial" w:hAnsi="Arial" w:cs="Arial"/>
          <w:color w:val="000000"/>
          <w:sz w:val="22"/>
          <w:szCs w:val="22"/>
        </w:rPr>
        <w:t>to identify, evaluate, and synthesise existing research evidence. The methodology provides a transparent and structured process for identifying relevant studies, ensuring that the findings are based on high-quality evidence and can be replicated by future researchers.</w:t>
      </w:r>
    </w:p>
    <w:p w14:paraId="71060F92" w14:textId="77777777" w:rsidR="00392710" w:rsidRPr="00003180" w:rsidRDefault="00392710" w:rsidP="00003180">
      <w:pPr>
        <w:pStyle w:val="Heading2"/>
        <w:spacing w:line="360" w:lineRule="auto"/>
        <w:ind w:left="0"/>
        <w:jc w:val="both"/>
        <w:rPr>
          <w:rFonts w:ascii="Arial" w:eastAsia="Times New Roman" w:hAnsi="Arial" w:cs="Arial"/>
          <w:b/>
          <w:bCs/>
          <w:color w:val="000000"/>
          <w:sz w:val="22"/>
          <w:szCs w:val="22"/>
          <w:lang w:bidi="ar-SA"/>
        </w:rPr>
      </w:pPr>
    </w:p>
    <w:p w14:paraId="53D7EA61" w14:textId="40091D09" w:rsidR="00B7487E" w:rsidRPr="00AE4AB9" w:rsidRDefault="00CD144D" w:rsidP="00003180">
      <w:pPr>
        <w:pStyle w:val="Heading2"/>
        <w:spacing w:line="360" w:lineRule="auto"/>
        <w:ind w:left="0"/>
        <w:jc w:val="both"/>
        <w:rPr>
          <w:rFonts w:ascii="Arial" w:hAnsi="Arial" w:cs="Arial"/>
          <w:color w:val="000000"/>
          <w:sz w:val="22"/>
          <w:szCs w:val="22"/>
        </w:rPr>
      </w:pPr>
      <w:r w:rsidRPr="00AE4AB9">
        <w:rPr>
          <w:rFonts w:ascii="Arial" w:hAnsi="Arial" w:cs="Arial"/>
          <w:color w:val="000000"/>
          <w:sz w:val="22"/>
          <w:szCs w:val="22"/>
        </w:rPr>
        <w:t>3.2 Research Design</w:t>
      </w:r>
    </w:p>
    <w:p w14:paraId="59E32092" w14:textId="77777777" w:rsidR="00B7487E" w:rsidRPr="00003180" w:rsidRDefault="00B7487E" w:rsidP="00003180">
      <w:pPr>
        <w:pStyle w:val="Heading2"/>
        <w:spacing w:line="360" w:lineRule="auto"/>
        <w:ind w:left="0"/>
        <w:jc w:val="both"/>
        <w:rPr>
          <w:rFonts w:ascii="Arial" w:hAnsi="Arial" w:cs="Arial"/>
          <w:color w:val="000000"/>
          <w:sz w:val="22"/>
          <w:szCs w:val="22"/>
        </w:rPr>
      </w:pPr>
    </w:p>
    <w:p w14:paraId="32DA19AE" w14:textId="1D477869" w:rsidR="00CD144D" w:rsidRPr="00003180" w:rsidRDefault="00CD144D" w:rsidP="00003180">
      <w:pPr>
        <w:pStyle w:val="Heading2"/>
        <w:spacing w:line="360" w:lineRule="auto"/>
        <w:ind w:left="0"/>
        <w:jc w:val="both"/>
        <w:rPr>
          <w:rFonts w:ascii="Arial" w:hAnsi="Arial" w:cs="Arial"/>
          <w:color w:val="000000"/>
          <w:sz w:val="22"/>
          <w:szCs w:val="22"/>
        </w:rPr>
      </w:pPr>
      <w:r w:rsidRPr="00003180">
        <w:rPr>
          <w:rFonts w:ascii="Arial" w:hAnsi="Arial" w:cs="Arial"/>
          <w:color w:val="000000"/>
          <w:sz w:val="22"/>
          <w:szCs w:val="22"/>
        </w:rPr>
        <w:t>This study employed a</w:t>
      </w:r>
      <w:r w:rsidRPr="00003180">
        <w:rPr>
          <w:rStyle w:val="apple-converted-space"/>
          <w:rFonts w:ascii="Arial" w:hAnsi="Arial" w:cs="Arial"/>
          <w:color w:val="000000"/>
          <w:sz w:val="22"/>
          <w:szCs w:val="22"/>
        </w:rPr>
        <w:t> </w:t>
      </w:r>
      <w:r w:rsidRPr="00003180">
        <w:rPr>
          <w:rStyle w:val="Strong"/>
          <w:rFonts w:ascii="Arial" w:hAnsi="Arial" w:cs="Arial"/>
          <w:b w:val="0"/>
          <w:bCs w:val="0"/>
          <w:color w:val="000000"/>
          <w:sz w:val="22"/>
          <w:szCs w:val="22"/>
        </w:rPr>
        <w:t>systematic literature review</w:t>
      </w:r>
      <w:r w:rsidRPr="00003180">
        <w:rPr>
          <w:rStyle w:val="apple-converted-space"/>
          <w:rFonts w:ascii="Arial" w:hAnsi="Arial" w:cs="Arial"/>
          <w:color w:val="000000"/>
          <w:sz w:val="22"/>
          <w:szCs w:val="22"/>
        </w:rPr>
        <w:t> </w:t>
      </w:r>
      <w:r w:rsidRPr="00003180">
        <w:rPr>
          <w:rFonts w:ascii="Arial" w:hAnsi="Arial" w:cs="Arial"/>
          <w:color w:val="000000"/>
          <w:sz w:val="22"/>
          <w:szCs w:val="22"/>
        </w:rPr>
        <w:t>methodology. A systematic review is a rigorous method of identifying, selecting, and critically analysing existing research on a specific topic through a structured and transparent process (Snyder, 2019). Unlike traditional literature reviews, systematic reviews follow predetermined search strategies and inclusion criteria to minimise bias and increase reliability.</w:t>
      </w:r>
    </w:p>
    <w:p w14:paraId="7417EAD2" w14:textId="77777777" w:rsidR="00CD144D" w:rsidRPr="00003180" w:rsidRDefault="00CD144D" w:rsidP="00003180">
      <w:pPr>
        <w:pStyle w:val="NormalWeb"/>
        <w:spacing w:line="360" w:lineRule="auto"/>
        <w:jc w:val="both"/>
        <w:rPr>
          <w:rFonts w:ascii="Arial" w:hAnsi="Arial" w:cs="Arial"/>
          <w:color w:val="000000"/>
          <w:sz w:val="22"/>
          <w:szCs w:val="22"/>
        </w:rPr>
      </w:pPr>
      <w:r w:rsidRPr="00003180">
        <w:rPr>
          <w:rFonts w:ascii="Arial" w:hAnsi="Arial" w:cs="Arial"/>
          <w:color w:val="000000"/>
          <w:sz w:val="22"/>
          <w:szCs w:val="22"/>
        </w:rPr>
        <w:t>The review focused on</w:t>
      </w:r>
      <w:r w:rsidRPr="00003180">
        <w:rPr>
          <w:rStyle w:val="apple-converted-space"/>
          <w:rFonts w:ascii="Arial" w:hAnsi="Arial" w:cs="Arial"/>
          <w:color w:val="000000"/>
          <w:sz w:val="22"/>
          <w:szCs w:val="22"/>
        </w:rPr>
        <w:t> </w:t>
      </w:r>
      <w:r w:rsidRPr="00003180">
        <w:rPr>
          <w:rStyle w:val="Strong"/>
          <w:rFonts w:ascii="Arial" w:hAnsi="Arial" w:cs="Arial"/>
          <w:b w:val="0"/>
          <w:bCs w:val="0"/>
          <w:color w:val="000000"/>
          <w:sz w:val="22"/>
          <w:szCs w:val="22"/>
        </w:rPr>
        <w:t>peer-reviewed primary research studies published within the last ten years (2016–2026)</w:t>
      </w:r>
      <w:r w:rsidRPr="00003180">
        <w:rPr>
          <w:rStyle w:val="apple-converted-space"/>
          <w:rFonts w:ascii="Arial" w:hAnsi="Arial" w:cs="Arial"/>
          <w:color w:val="000000"/>
          <w:sz w:val="22"/>
          <w:szCs w:val="22"/>
        </w:rPr>
        <w:t> </w:t>
      </w:r>
      <w:r w:rsidRPr="00003180">
        <w:rPr>
          <w:rFonts w:ascii="Arial" w:hAnsi="Arial" w:cs="Arial"/>
          <w:color w:val="000000"/>
          <w:sz w:val="22"/>
          <w:szCs w:val="22"/>
        </w:rPr>
        <w:t>that examined the experiences of neurodivergent adults in educational and employment settings within the United Kingdom. The purpose was to gain a comprehensive understanding of the barriers to inclusion and identify common themes across the literature.</w:t>
      </w:r>
    </w:p>
    <w:p w14:paraId="41EEA94E" w14:textId="30846286" w:rsidR="00B7487E" w:rsidRPr="00AE4AB9" w:rsidRDefault="00CD144D" w:rsidP="00003180">
      <w:pPr>
        <w:pStyle w:val="Heading2"/>
        <w:spacing w:line="360" w:lineRule="auto"/>
        <w:ind w:left="0"/>
        <w:jc w:val="both"/>
        <w:rPr>
          <w:rFonts w:ascii="Arial" w:hAnsi="Arial" w:cs="Arial"/>
          <w:color w:val="000000"/>
          <w:sz w:val="22"/>
          <w:szCs w:val="22"/>
        </w:rPr>
      </w:pPr>
      <w:r w:rsidRPr="00AE4AB9">
        <w:rPr>
          <w:rFonts w:ascii="Arial" w:hAnsi="Arial" w:cs="Arial"/>
          <w:color w:val="000000"/>
          <w:sz w:val="22"/>
          <w:szCs w:val="22"/>
        </w:rPr>
        <w:t>3.3 Search Strategy</w:t>
      </w:r>
    </w:p>
    <w:p w14:paraId="255C6620" w14:textId="77777777" w:rsidR="00B7487E" w:rsidRPr="00003180" w:rsidRDefault="00B7487E" w:rsidP="00003180">
      <w:pPr>
        <w:pStyle w:val="Heading2"/>
        <w:spacing w:line="360" w:lineRule="auto"/>
        <w:ind w:left="0"/>
        <w:jc w:val="both"/>
        <w:rPr>
          <w:rFonts w:ascii="Arial" w:hAnsi="Arial" w:cs="Arial"/>
          <w:b/>
          <w:bCs/>
          <w:color w:val="000000"/>
          <w:sz w:val="22"/>
          <w:szCs w:val="22"/>
        </w:rPr>
      </w:pPr>
    </w:p>
    <w:p w14:paraId="65761BA2" w14:textId="7BE1ED60" w:rsidR="00CD144D" w:rsidRPr="00003180" w:rsidRDefault="00CD144D" w:rsidP="00003180">
      <w:pPr>
        <w:pStyle w:val="Heading2"/>
        <w:spacing w:line="360" w:lineRule="auto"/>
        <w:ind w:left="0"/>
        <w:jc w:val="both"/>
        <w:rPr>
          <w:rFonts w:ascii="Arial" w:hAnsi="Arial" w:cs="Arial"/>
          <w:color w:val="000000"/>
          <w:sz w:val="22"/>
          <w:szCs w:val="22"/>
        </w:rPr>
      </w:pPr>
      <w:r w:rsidRPr="00003180">
        <w:rPr>
          <w:rFonts w:ascii="Arial" w:hAnsi="Arial" w:cs="Arial"/>
          <w:color w:val="000000"/>
          <w:sz w:val="22"/>
          <w:szCs w:val="22"/>
        </w:rPr>
        <w:t>A structured search strategy was undertaken to identify relevant literature. Searches were conducted across three electronic databases:</w:t>
      </w:r>
      <w:r w:rsidR="00A91D46" w:rsidRPr="00003180">
        <w:rPr>
          <w:rFonts w:ascii="Arial" w:hAnsi="Arial" w:cs="Arial"/>
          <w:color w:val="000000"/>
          <w:sz w:val="22"/>
          <w:szCs w:val="22"/>
        </w:rPr>
        <w:t xml:space="preserve"> </w:t>
      </w:r>
      <w:r w:rsidRPr="00003180">
        <w:rPr>
          <w:rStyle w:val="Strong"/>
          <w:rFonts w:ascii="Arial" w:hAnsi="Arial" w:cs="Arial"/>
          <w:color w:val="000000"/>
          <w:sz w:val="22"/>
          <w:szCs w:val="22"/>
        </w:rPr>
        <w:t>ProQuest</w:t>
      </w:r>
      <w:r w:rsidR="00A91D46" w:rsidRPr="00003180">
        <w:rPr>
          <w:rStyle w:val="Strong"/>
          <w:rFonts w:ascii="Arial" w:hAnsi="Arial" w:cs="Arial"/>
          <w:color w:val="000000"/>
          <w:sz w:val="22"/>
          <w:szCs w:val="22"/>
        </w:rPr>
        <w:t xml:space="preserve">, </w:t>
      </w:r>
      <w:r w:rsidRPr="00003180">
        <w:rPr>
          <w:rStyle w:val="Strong"/>
          <w:rFonts w:ascii="Arial" w:hAnsi="Arial" w:cs="Arial"/>
          <w:color w:val="000000"/>
          <w:sz w:val="22"/>
          <w:szCs w:val="22"/>
        </w:rPr>
        <w:t>PubMed</w:t>
      </w:r>
      <w:r w:rsidR="00A91D46" w:rsidRPr="00003180">
        <w:rPr>
          <w:rStyle w:val="Strong"/>
          <w:rFonts w:ascii="Arial" w:hAnsi="Arial" w:cs="Arial"/>
          <w:color w:val="000000"/>
          <w:sz w:val="22"/>
          <w:szCs w:val="22"/>
        </w:rPr>
        <w:t xml:space="preserve">, </w:t>
      </w:r>
      <w:r w:rsidRPr="00003180">
        <w:rPr>
          <w:rStyle w:val="Strong"/>
          <w:rFonts w:ascii="Arial" w:hAnsi="Arial" w:cs="Arial"/>
          <w:color w:val="000000"/>
          <w:sz w:val="22"/>
          <w:szCs w:val="22"/>
        </w:rPr>
        <w:t>Google Scholar</w:t>
      </w:r>
      <w:r w:rsidR="00A91D46" w:rsidRPr="00003180">
        <w:rPr>
          <w:rStyle w:val="Strong"/>
          <w:rFonts w:ascii="Arial" w:hAnsi="Arial" w:cs="Arial"/>
          <w:color w:val="000000"/>
          <w:sz w:val="22"/>
          <w:szCs w:val="22"/>
        </w:rPr>
        <w:t>.</w:t>
      </w:r>
      <w:r w:rsidR="00CE2031" w:rsidRPr="00003180">
        <w:rPr>
          <w:rStyle w:val="Strong"/>
          <w:rFonts w:ascii="Arial" w:hAnsi="Arial" w:cs="Arial"/>
          <w:color w:val="000000"/>
          <w:sz w:val="22"/>
          <w:szCs w:val="22"/>
        </w:rPr>
        <w:t xml:space="preserve"> </w:t>
      </w:r>
      <w:r w:rsidRPr="00003180">
        <w:rPr>
          <w:rFonts w:ascii="Arial" w:hAnsi="Arial" w:cs="Arial"/>
          <w:color w:val="000000"/>
          <w:sz w:val="22"/>
          <w:szCs w:val="22"/>
        </w:rPr>
        <w:t>These databases were selected because they provide access to a wide range of educational, psychological, health, and social science research relevant to neurodiversity and inclusion.</w:t>
      </w:r>
    </w:p>
    <w:p w14:paraId="59572CF3" w14:textId="77777777" w:rsidR="00CE2031" w:rsidRPr="00003180" w:rsidRDefault="00CE2031" w:rsidP="00003180">
      <w:pPr>
        <w:pStyle w:val="Heading2"/>
        <w:spacing w:line="360" w:lineRule="auto"/>
        <w:ind w:left="0"/>
        <w:jc w:val="both"/>
        <w:rPr>
          <w:rFonts w:ascii="Arial" w:hAnsi="Arial" w:cs="Arial"/>
          <w:color w:val="000000"/>
          <w:sz w:val="22"/>
          <w:szCs w:val="22"/>
        </w:rPr>
      </w:pPr>
    </w:p>
    <w:p w14:paraId="7F0EF562" w14:textId="73E4512D" w:rsidR="00CD144D" w:rsidRPr="00AE4AB9" w:rsidRDefault="00FC771A" w:rsidP="00003180">
      <w:pPr>
        <w:pStyle w:val="Heading3"/>
        <w:spacing w:line="360" w:lineRule="auto"/>
        <w:jc w:val="both"/>
        <w:rPr>
          <w:rFonts w:ascii="Arial" w:hAnsi="Arial" w:cs="Arial"/>
          <w:color w:val="000000"/>
          <w:sz w:val="22"/>
          <w:szCs w:val="22"/>
        </w:rPr>
      </w:pPr>
      <w:r w:rsidRPr="00AE4AB9">
        <w:rPr>
          <w:rFonts w:ascii="Arial" w:hAnsi="Arial" w:cs="Arial"/>
          <w:color w:val="000000"/>
          <w:sz w:val="22"/>
          <w:szCs w:val="22"/>
        </w:rPr>
        <w:t xml:space="preserve">3.4 </w:t>
      </w:r>
      <w:r w:rsidR="00CD144D" w:rsidRPr="00AE4AB9">
        <w:rPr>
          <w:rFonts w:ascii="Arial" w:hAnsi="Arial" w:cs="Arial"/>
          <w:color w:val="000000"/>
          <w:sz w:val="22"/>
          <w:szCs w:val="22"/>
        </w:rPr>
        <w:t>Keywords</w:t>
      </w:r>
    </w:p>
    <w:p w14:paraId="62A894D7" w14:textId="7AFFE340" w:rsidR="00CD144D" w:rsidRPr="00003180" w:rsidRDefault="00CD144D" w:rsidP="00003180">
      <w:pPr>
        <w:pStyle w:val="NormalWeb"/>
        <w:spacing w:line="360" w:lineRule="auto"/>
        <w:jc w:val="both"/>
        <w:rPr>
          <w:rFonts w:ascii="Arial" w:hAnsi="Arial" w:cs="Arial"/>
          <w:color w:val="000000"/>
          <w:sz w:val="22"/>
          <w:szCs w:val="22"/>
        </w:rPr>
      </w:pPr>
      <w:r w:rsidRPr="00003180">
        <w:rPr>
          <w:rFonts w:ascii="Arial" w:hAnsi="Arial" w:cs="Arial"/>
          <w:color w:val="000000"/>
          <w:sz w:val="22"/>
          <w:szCs w:val="22"/>
        </w:rPr>
        <w:t>The following key search terms and combinations were used:</w:t>
      </w:r>
      <w:r w:rsidR="00392710" w:rsidRPr="00003180">
        <w:rPr>
          <w:rFonts w:ascii="Arial" w:hAnsi="Arial" w:cs="Arial"/>
          <w:color w:val="000000"/>
          <w:sz w:val="22"/>
          <w:szCs w:val="22"/>
        </w:rPr>
        <w:t xml:space="preserve"> </w:t>
      </w:r>
      <w:r w:rsidR="005907C3" w:rsidRPr="00CB27C9">
        <w:rPr>
          <w:rFonts w:ascii="Arial" w:hAnsi="Arial" w:cs="Arial"/>
          <w:i/>
          <w:iCs/>
          <w:color w:val="000000"/>
          <w:sz w:val="22"/>
          <w:szCs w:val="22"/>
        </w:rPr>
        <w:t>n</w:t>
      </w:r>
      <w:r w:rsidRPr="00CB27C9">
        <w:rPr>
          <w:rFonts w:ascii="Arial" w:hAnsi="Arial" w:cs="Arial"/>
          <w:i/>
          <w:iCs/>
          <w:color w:val="000000"/>
          <w:sz w:val="22"/>
          <w:szCs w:val="22"/>
        </w:rPr>
        <w:t>eurodiversity AND inclusion</w:t>
      </w:r>
      <w:r w:rsidR="00392710" w:rsidRPr="00003180">
        <w:rPr>
          <w:rFonts w:ascii="Arial" w:hAnsi="Arial" w:cs="Arial"/>
          <w:color w:val="000000"/>
          <w:sz w:val="22"/>
          <w:szCs w:val="22"/>
        </w:rPr>
        <w:t xml:space="preserve">, </w:t>
      </w:r>
      <w:r w:rsidR="005907C3" w:rsidRPr="00CB27C9">
        <w:rPr>
          <w:rFonts w:ascii="Arial" w:hAnsi="Arial" w:cs="Arial"/>
          <w:i/>
          <w:iCs/>
          <w:color w:val="000000"/>
          <w:sz w:val="22"/>
          <w:szCs w:val="22"/>
        </w:rPr>
        <w:t>n</w:t>
      </w:r>
      <w:r w:rsidRPr="00CB27C9">
        <w:rPr>
          <w:rFonts w:ascii="Arial" w:hAnsi="Arial" w:cs="Arial"/>
          <w:i/>
          <w:iCs/>
          <w:color w:val="000000"/>
          <w:sz w:val="22"/>
          <w:szCs w:val="22"/>
        </w:rPr>
        <w:t>eurodivergent adults AND education</w:t>
      </w:r>
      <w:r w:rsidR="005907C3" w:rsidRPr="00003180">
        <w:rPr>
          <w:rFonts w:ascii="Arial" w:hAnsi="Arial" w:cs="Arial"/>
          <w:color w:val="000000"/>
          <w:sz w:val="22"/>
          <w:szCs w:val="22"/>
        </w:rPr>
        <w:t xml:space="preserve">, </w:t>
      </w:r>
      <w:r w:rsidR="005907C3" w:rsidRPr="00CB27C9">
        <w:rPr>
          <w:rFonts w:ascii="Arial" w:hAnsi="Arial" w:cs="Arial"/>
          <w:i/>
          <w:iCs/>
          <w:color w:val="000000"/>
          <w:sz w:val="22"/>
          <w:szCs w:val="22"/>
        </w:rPr>
        <w:t>n</w:t>
      </w:r>
      <w:r w:rsidRPr="00CB27C9">
        <w:rPr>
          <w:rFonts w:ascii="Arial" w:hAnsi="Arial" w:cs="Arial"/>
          <w:i/>
          <w:iCs/>
          <w:color w:val="000000"/>
          <w:sz w:val="22"/>
          <w:szCs w:val="22"/>
        </w:rPr>
        <w:t>eurodivergent adults AND employment</w:t>
      </w:r>
      <w:r w:rsidR="005907C3" w:rsidRPr="00003180">
        <w:rPr>
          <w:rFonts w:ascii="Arial" w:hAnsi="Arial" w:cs="Arial"/>
          <w:color w:val="000000"/>
          <w:sz w:val="22"/>
          <w:szCs w:val="22"/>
        </w:rPr>
        <w:t xml:space="preserve">, </w:t>
      </w:r>
      <w:r w:rsidR="005907C3" w:rsidRPr="00CB27C9">
        <w:rPr>
          <w:rFonts w:ascii="Arial" w:hAnsi="Arial" w:cs="Arial"/>
          <w:i/>
          <w:iCs/>
          <w:color w:val="000000"/>
          <w:sz w:val="22"/>
          <w:szCs w:val="22"/>
        </w:rPr>
        <w:t>a</w:t>
      </w:r>
      <w:r w:rsidRPr="00CB27C9">
        <w:rPr>
          <w:rFonts w:ascii="Arial" w:hAnsi="Arial" w:cs="Arial"/>
          <w:i/>
          <w:iCs/>
          <w:color w:val="000000"/>
          <w:sz w:val="22"/>
          <w:szCs w:val="22"/>
        </w:rPr>
        <w:t>utism AND workplace inclusion UK</w:t>
      </w:r>
      <w:r w:rsidR="005907C3" w:rsidRPr="00003180">
        <w:rPr>
          <w:rFonts w:ascii="Arial" w:hAnsi="Arial" w:cs="Arial"/>
          <w:color w:val="000000"/>
          <w:sz w:val="22"/>
          <w:szCs w:val="22"/>
        </w:rPr>
        <w:t xml:space="preserve">, </w:t>
      </w:r>
      <w:r w:rsidRPr="00CB27C9">
        <w:rPr>
          <w:rFonts w:ascii="Arial" w:hAnsi="Arial" w:cs="Arial"/>
          <w:i/>
          <w:iCs/>
          <w:color w:val="000000"/>
          <w:sz w:val="22"/>
          <w:szCs w:val="22"/>
        </w:rPr>
        <w:t>ADHD AND higher education UK</w:t>
      </w:r>
      <w:r w:rsidR="005907C3" w:rsidRPr="00003180">
        <w:rPr>
          <w:rFonts w:ascii="Arial" w:hAnsi="Arial" w:cs="Arial"/>
          <w:color w:val="000000"/>
          <w:sz w:val="22"/>
          <w:szCs w:val="22"/>
        </w:rPr>
        <w:t xml:space="preserve">, </w:t>
      </w:r>
      <w:r w:rsidR="005907C3" w:rsidRPr="00CB27C9">
        <w:rPr>
          <w:rFonts w:ascii="Arial" w:hAnsi="Arial" w:cs="Arial"/>
          <w:i/>
          <w:iCs/>
          <w:color w:val="000000"/>
          <w:sz w:val="22"/>
          <w:szCs w:val="22"/>
        </w:rPr>
        <w:t>d</w:t>
      </w:r>
      <w:r w:rsidRPr="00CB27C9">
        <w:rPr>
          <w:rFonts w:ascii="Arial" w:hAnsi="Arial" w:cs="Arial"/>
          <w:i/>
          <w:iCs/>
          <w:color w:val="000000"/>
          <w:sz w:val="22"/>
          <w:szCs w:val="22"/>
        </w:rPr>
        <w:t>yslexia AND employment barriers</w:t>
      </w:r>
      <w:r w:rsidR="005907C3" w:rsidRPr="00003180">
        <w:rPr>
          <w:rFonts w:ascii="Arial" w:hAnsi="Arial" w:cs="Arial"/>
          <w:color w:val="000000"/>
          <w:sz w:val="22"/>
          <w:szCs w:val="22"/>
        </w:rPr>
        <w:t xml:space="preserve">, </w:t>
      </w:r>
      <w:r w:rsidR="005907C3" w:rsidRPr="00CB27C9">
        <w:rPr>
          <w:rFonts w:ascii="Arial" w:hAnsi="Arial" w:cs="Arial"/>
          <w:i/>
          <w:iCs/>
          <w:color w:val="000000"/>
          <w:sz w:val="22"/>
          <w:szCs w:val="22"/>
        </w:rPr>
        <w:t>n</w:t>
      </w:r>
      <w:r w:rsidRPr="00CB27C9">
        <w:rPr>
          <w:rFonts w:ascii="Arial" w:hAnsi="Arial" w:cs="Arial"/>
          <w:i/>
          <w:iCs/>
          <w:color w:val="000000"/>
          <w:sz w:val="22"/>
          <w:szCs w:val="22"/>
        </w:rPr>
        <w:t>eurodiversity AND reasonable adjustments</w:t>
      </w:r>
      <w:r w:rsidR="005907C3" w:rsidRPr="00003180">
        <w:rPr>
          <w:rFonts w:ascii="Arial" w:hAnsi="Arial" w:cs="Arial"/>
          <w:color w:val="000000"/>
          <w:sz w:val="22"/>
          <w:szCs w:val="22"/>
        </w:rPr>
        <w:t xml:space="preserve">, </w:t>
      </w:r>
      <w:r w:rsidR="005907C3" w:rsidRPr="00CB27C9">
        <w:rPr>
          <w:rFonts w:ascii="Arial" w:hAnsi="Arial" w:cs="Arial"/>
          <w:i/>
          <w:iCs/>
          <w:color w:val="000000"/>
          <w:sz w:val="22"/>
          <w:szCs w:val="22"/>
        </w:rPr>
        <w:t>n</w:t>
      </w:r>
      <w:r w:rsidRPr="00CB27C9">
        <w:rPr>
          <w:rFonts w:ascii="Arial" w:hAnsi="Arial" w:cs="Arial"/>
          <w:i/>
          <w:iCs/>
          <w:color w:val="000000"/>
          <w:sz w:val="22"/>
          <w:szCs w:val="22"/>
        </w:rPr>
        <w:t>eurodivergence AND workplace experiences</w:t>
      </w:r>
      <w:r w:rsidR="005907C3" w:rsidRPr="00003180">
        <w:rPr>
          <w:rFonts w:ascii="Arial" w:hAnsi="Arial" w:cs="Arial"/>
          <w:color w:val="000000"/>
          <w:sz w:val="22"/>
          <w:szCs w:val="22"/>
        </w:rPr>
        <w:t xml:space="preserve">, </w:t>
      </w:r>
      <w:r w:rsidR="005907C3" w:rsidRPr="00CB27C9">
        <w:rPr>
          <w:rFonts w:ascii="Arial" w:hAnsi="Arial" w:cs="Arial"/>
          <w:i/>
          <w:iCs/>
          <w:color w:val="000000"/>
          <w:sz w:val="22"/>
          <w:szCs w:val="22"/>
        </w:rPr>
        <w:t>i</w:t>
      </w:r>
      <w:r w:rsidRPr="00CB27C9">
        <w:rPr>
          <w:rFonts w:ascii="Arial" w:hAnsi="Arial" w:cs="Arial"/>
          <w:i/>
          <w:iCs/>
          <w:color w:val="000000"/>
          <w:sz w:val="22"/>
          <w:szCs w:val="22"/>
        </w:rPr>
        <w:t>nclusive education AND neurodiversity</w:t>
      </w:r>
      <w:r w:rsidR="005907C3" w:rsidRPr="00003180">
        <w:rPr>
          <w:rFonts w:ascii="Arial" w:hAnsi="Arial" w:cs="Arial"/>
          <w:color w:val="000000"/>
          <w:sz w:val="22"/>
          <w:szCs w:val="22"/>
        </w:rPr>
        <w:t xml:space="preserve">, </w:t>
      </w:r>
      <w:r w:rsidR="000C60B8" w:rsidRPr="00CB27C9">
        <w:rPr>
          <w:rFonts w:ascii="Arial" w:hAnsi="Arial" w:cs="Arial"/>
          <w:i/>
          <w:iCs/>
          <w:color w:val="000000"/>
          <w:sz w:val="22"/>
          <w:szCs w:val="22"/>
        </w:rPr>
        <w:t>b</w:t>
      </w:r>
      <w:r w:rsidRPr="00CB27C9">
        <w:rPr>
          <w:rFonts w:ascii="Arial" w:hAnsi="Arial" w:cs="Arial"/>
          <w:i/>
          <w:iCs/>
          <w:color w:val="000000"/>
          <w:sz w:val="22"/>
          <w:szCs w:val="22"/>
        </w:rPr>
        <w:t>arriers to inclusion AND neurodivergent adults</w:t>
      </w:r>
      <w:r w:rsidR="00CB27C9">
        <w:rPr>
          <w:rFonts w:ascii="Arial" w:hAnsi="Arial" w:cs="Arial"/>
          <w:i/>
          <w:iCs/>
          <w:color w:val="000000"/>
          <w:sz w:val="22"/>
          <w:szCs w:val="22"/>
        </w:rPr>
        <w:t>.</w:t>
      </w:r>
    </w:p>
    <w:p w14:paraId="7862F45D" w14:textId="42355845" w:rsidR="00CD144D" w:rsidRPr="00003180" w:rsidRDefault="00CD144D" w:rsidP="00003180">
      <w:pPr>
        <w:pStyle w:val="NormalWeb"/>
        <w:spacing w:line="360" w:lineRule="auto"/>
        <w:jc w:val="both"/>
        <w:rPr>
          <w:rFonts w:ascii="Arial" w:hAnsi="Arial" w:cs="Arial"/>
          <w:color w:val="000000"/>
          <w:sz w:val="22"/>
          <w:szCs w:val="22"/>
        </w:rPr>
      </w:pPr>
      <w:r w:rsidRPr="00003180">
        <w:rPr>
          <w:rFonts w:ascii="Arial" w:hAnsi="Arial" w:cs="Arial"/>
          <w:color w:val="000000"/>
          <w:sz w:val="22"/>
          <w:szCs w:val="22"/>
        </w:rPr>
        <w:t>Boolean operators</w:t>
      </w:r>
      <w:r w:rsidRPr="00003180">
        <w:rPr>
          <w:rStyle w:val="apple-converted-space"/>
          <w:rFonts w:ascii="Arial" w:hAnsi="Arial" w:cs="Arial"/>
          <w:color w:val="000000"/>
          <w:sz w:val="22"/>
          <w:szCs w:val="22"/>
        </w:rPr>
        <w:t> </w:t>
      </w:r>
      <w:r w:rsidRPr="00003180">
        <w:rPr>
          <w:rStyle w:val="Strong"/>
          <w:rFonts w:ascii="Arial" w:hAnsi="Arial" w:cs="Arial"/>
          <w:color w:val="000000"/>
          <w:sz w:val="22"/>
          <w:szCs w:val="22"/>
        </w:rPr>
        <w:t>AND</w:t>
      </w:r>
      <w:r w:rsidRPr="00003180">
        <w:rPr>
          <w:rStyle w:val="apple-converted-space"/>
          <w:rFonts w:ascii="Arial" w:hAnsi="Arial" w:cs="Arial"/>
          <w:color w:val="000000"/>
          <w:sz w:val="22"/>
          <w:szCs w:val="22"/>
        </w:rPr>
        <w:t> </w:t>
      </w:r>
      <w:proofErr w:type="spellStart"/>
      <w:r w:rsidRPr="00003180">
        <w:rPr>
          <w:rFonts w:ascii="Arial" w:hAnsi="Arial" w:cs="Arial"/>
          <w:color w:val="000000"/>
          <w:sz w:val="22"/>
          <w:szCs w:val="22"/>
        </w:rPr>
        <w:t>and</w:t>
      </w:r>
      <w:proofErr w:type="spellEnd"/>
      <w:r w:rsidRPr="00003180">
        <w:rPr>
          <w:rStyle w:val="apple-converted-space"/>
          <w:rFonts w:ascii="Arial" w:hAnsi="Arial" w:cs="Arial"/>
          <w:color w:val="000000"/>
          <w:sz w:val="22"/>
          <w:szCs w:val="22"/>
        </w:rPr>
        <w:t> </w:t>
      </w:r>
      <w:r w:rsidRPr="00003180">
        <w:rPr>
          <w:rStyle w:val="Strong"/>
          <w:rFonts w:ascii="Arial" w:hAnsi="Arial" w:cs="Arial"/>
          <w:color w:val="000000"/>
          <w:sz w:val="22"/>
          <w:szCs w:val="22"/>
        </w:rPr>
        <w:t>OR</w:t>
      </w:r>
      <w:r w:rsidRPr="00003180">
        <w:rPr>
          <w:rStyle w:val="apple-converted-space"/>
          <w:rFonts w:ascii="Arial" w:hAnsi="Arial" w:cs="Arial"/>
          <w:color w:val="000000"/>
          <w:sz w:val="22"/>
          <w:szCs w:val="22"/>
        </w:rPr>
        <w:t> </w:t>
      </w:r>
      <w:r w:rsidRPr="00003180">
        <w:rPr>
          <w:rFonts w:ascii="Arial" w:hAnsi="Arial" w:cs="Arial"/>
          <w:color w:val="000000"/>
          <w:sz w:val="22"/>
          <w:szCs w:val="22"/>
        </w:rPr>
        <w:t>were used to broaden and refine search results where appropriate.</w:t>
      </w:r>
    </w:p>
    <w:p w14:paraId="0FCB7B38" w14:textId="5A288DB3" w:rsidR="005664C9" w:rsidRPr="00AE4AB9" w:rsidRDefault="00CD144D" w:rsidP="00003180">
      <w:pPr>
        <w:pStyle w:val="Heading2"/>
        <w:spacing w:line="360" w:lineRule="auto"/>
        <w:ind w:left="0"/>
        <w:jc w:val="both"/>
        <w:rPr>
          <w:rFonts w:ascii="Arial" w:hAnsi="Arial" w:cs="Arial"/>
          <w:color w:val="000000"/>
          <w:sz w:val="22"/>
          <w:szCs w:val="22"/>
        </w:rPr>
      </w:pPr>
      <w:r w:rsidRPr="00AE4AB9">
        <w:rPr>
          <w:rFonts w:ascii="Arial" w:hAnsi="Arial" w:cs="Arial"/>
          <w:color w:val="000000"/>
          <w:sz w:val="22"/>
          <w:szCs w:val="22"/>
        </w:rPr>
        <w:t>3.</w:t>
      </w:r>
      <w:r w:rsidR="00FC771A" w:rsidRPr="00AE4AB9">
        <w:rPr>
          <w:rFonts w:ascii="Arial" w:hAnsi="Arial" w:cs="Arial"/>
          <w:color w:val="000000"/>
          <w:sz w:val="22"/>
          <w:szCs w:val="22"/>
        </w:rPr>
        <w:t>5</w:t>
      </w:r>
      <w:r w:rsidRPr="00AE4AB9">
        <w:rPr>
          <w:rFonts w:ascii="Arial" w:hAnsi="Arial" w:cs="Arial"/>
          <w:color w:val="000000"/>
          <w:sz w:val="22"/>
          <w:szCs w:val="22"/>
        </w:rPr>
        <w:t xml:space="preserve"> Inclusion and Exclusion Criteria</w:t>
      </w:r>
    </w:p>
    <w:p w14:paraId="61465093" w14:textId="77777777" w:rsidR="002A6782" w:rsidRPr="00003180" w:rsidRDefault="002A6782" w:rsidP="00003180">
      <w:pPr>
        <w:pStyle w:val="Heading2"/>
        <w:spacing w:line="360" w:lineRule="auto"/>
        <w:ind w:left="0"/>
        <w:jc w:val="both"/>
        <w:rPr>
          <w:rFonts w:ascii="Arial" w:hAnsi="Arial" w:cs="Arial"/>
          <w:color w:val="000000"/>
          <w:sz w:val="22"/>
          <w:szCs w:val="22"/>
        </w:rPr>
      </w:pPr>
    </w:p>
    <w:p w14:paraId="109C217E" w14:textId="1F0B4E67" w:rsidR="00CD144D" w:rsidRPr="00003180" w:rsidRDefault="00CD144D" w:rsidP="00003180">
      <w:pPr>
        <w:pStyle w:val="Heading2"/>
        <w:spacing w:line="360" w:lineRule="auto"/>
        <w:ind w:left="0"/>
        <w:jc w:val="both"/>
        <w:rPr>
          <w:rFonts w:ascii="Arial" w:hAnsi="Arial" w:cs="Arial"/>
          <w:color w:val="000000"/>
          <w:sz w:val="22"/>
          <w:szCs w:val="22"/>
        </w:rPr>
      </w:pPr>
      <w:r w:rsidRPr="00003180">
        <w:rPr>
          <w:rFonts w:ascii="Arial" w:hAnsi="Arial" w:cs="Arial"/>
          <w:color w:val="000000"/>
          <w:sz w:val="22"/>
          <w:szCs w:val="22"/>
        </w:rPr>
        <w:t>To ensure the relevance and quality of the evidence, specific inclusion and exclusion criteria were applied.</w:t>
      </w:r>
    </w:p>
    <w:p w14:paraId="7B395C48" w14:textId="77777777" w:rsidR="005664C9" w:rsidRPr="00003180" w:rsidRDefault="005664C9" w:rsidP="00003180">
      <w:pPr>
        <w:pStyle w:val="Heading2"/>
        <w:spacing w:line="360" w:lineRule="auto"/>
        <w:ind w:left="0"/>
        <w:jc w:val="both"/>
        <w:rPr>
          <w:rFonts w:ascii="Arial" w:hAnsi="Arial" w:cs="Arial"/>
          <w:color w:val="000000"/>
          <w:sz w:val="22"/>
          <w:szCs w:val="22"/>
        </w:rPr>
      </w:pPr>
    </w:p>
    <w:p w14:paraId="6674FA83" w14:textId="77777777" w:rsidR="005664C9" w:rsidRPr="00BD61EA" w:rsidRDefault="00CD144D" w:rsidP="00003180">
      <w:pPr>
        <w:pStyle w:val="Heading3"/>
        <w:spacing w:line="360" w:lineRule="auto"/>
        <w:ind w:left="0"/>
        <w:jc w:val="both"/>
        <w:rPr>
          <w:rFonts w:ascii="Arial" w:hAnsi="Arial" w:cs="Arial"/>
          <w:i/>
          <w:iCs/>
          <w:color w:val="000000"/>
          <w:sz w:val="22"/>
          <w:szCs w:val="22"/>
        </w:rPr>
      </w:pPr>
      <w:r w:rsidRPr="00BD61EA">
        <w:rPr>
          <w:rFonts w:ascii="Arial" w:hAnsi="Arial" w:cs="Arial"/>
          <w:i/>
          <w:iCs/>
          <w:color w:val="000000"/>
          <w:sz w:val="22"/>
          <w:szCs w:val="22"/>
        </w:rPr>
        <w:t>Inclusion Criteria</w:t>
      </w:r>
    </w:p>
    <w:p w14:paraId="74387675" w14:textId="77777777" w:rsidR="002A6782" w:rsidRPr="00003180" w:rsidRDefault="002A6782" w:rsidP="00003180">
      <w:pPr>
        <w:pStyle w:val="Heading3"/>
        <w:spacing w:line="360" w:lineRule="auto"/>
        <w:ind w:left="0"/>
        <w:jc w:val="both"/>
        <w:rPr>
          <w:rFonts w:ascii="Arial" w:hAnsi="Arial" w:cs="Arial"/>
          <w:color w:val="000000"/>
          <w:sz w:val="22"/>
          <w:szCs w:val="22"/>
        </w:rPr>
      </w:pPr>
    </w:p>
    <w:p w14:paraId="72347607" w14:textId="4A6381BD" w:rsidR="00CD144D" w:rsidRPr="00003180" w:rsidRDefault="00CD144D" w:rsidP="00003180">
      <w:pPr>
        <w:pStyle w:val="Heading3"/>
        <w:spacing w:line="360" w:lineRule="auto"/>
        <w:ind w:left="0"/>
        <w:jc w:val="both"/>
        <w:rPr>
          <w:rFonts w:ascii="Arial" w:hAnsi="Arial" w:cs="Arial"/>
          <w:color w:val="000000"/>
          <w:sz w:val="22"/>
          <w:szCs w:val="22"/>
        </w:rPr>
      </w:pPr>
      <w:r w:rsidRPr="00003180">
        <w:rPr>
          <w:rFonts w:ascii="Arial" w:hAnsi="Arial" w:cs="Arial"/>
          <w:color w:val="000000"/>
          <w:sz w:val="22"/>
          <w:szCs w:val="22"/>
        </w:rPr>
        <w:t xml:space="preserve">Studies were included if </w:t>
      </w:r>
      <w:proofErr w:type="gramStart"/>
      <w:r w:rsidRPr="00003180">
        <w:rPr>
          <w:rFonts w:ascii="Arial" w:hAnsi="Arial" w:cs="Arial"/>
          <w:color w:val="000000"/>
          <w:sz w:val="22"/>
          <w:szCs w:val="22"/>
        </w:rPr>
        <w:t>they:</w:t>
      </w:r>
      <w:proofErr w:type="gramEnd"/>
      <w:r w:rsidR="0085690A" w:rsidRPr="00003180">
        <w:rPr>
          <w:rFonts w:ascii="Arial" w:hAnsi="Arial" w:cs="Arial"/>
          <w:color w:val="000000"/>
          <w:sz w:val="22"/>
          <w:szCs w:val="22"/>
        </w:rPr>
        <w:t xml:space="preserve"> w</w:t>
      </w:r>
      <w:r w:rsidRPr="00003180">
        <w:rPr>
          <w:rFonts w:ascii="Arial" w:hAnsi="Arial" w:cs="Arial"/>
          <w:color w:val="000000"/>
          <w:sz w:val="22"/>
          <w:szCs w:val="22"/>
        </w:rPr>
        <w:t xml:space="preserve">ere </w:t>
      </w:r>
      <w:r w:rsidRPr="00BD61EA">
        <w:rPr>
          <w:rFonts w:ascii="Arial" w:hAnsi="Arial" w:cs="Arial"/>
          <w:i/>
          <w:iCs/>
          <w:color w:val="000000"/>
          <w:sz w:val="22"/>
          <w:szCs w:val="22"/>
        </w:rPr>
        <w:t>published between</w:t>
      </w:r>
      <w:r w:rsidRPr="00BD61EA">
        <w:rPr>
          <w:rStyle w:val="apple-converted-space"/>
          <w:rFonts w:ascii="Arial" w:hAnsi="Arial" w:cs="Arial"/>
          <w:i/>
          <w:iCs/>
          <w:color w:val="000000"/>
          <w:sz w:val="22"/>
          <w:szCs w:val="22"/>
        </w:rPr>
        <w:t> </w:t>
      </w:r>
      <w:r w:rsidRPr="00BD61EA">
        <w:rPr>
          <w:rStyle w:val="Strong"/>
          <w:rFonts w:ascii="Arial" w:hAnsi="Arial" w:cs="Arial"/>
          <w:b w:val="0"/>
          <w:bCs w:val="0"/>
          <w:i/>
          <w:iCs/>
          <w:color w:val="000000"/>
          <w:sz w:val="22"/>
          <w:szCs w:val="22"/>
        </w:rPr>
        <w:t>2016 and 2026</w:t>
      </w:r>
      <w:r w:rsidR="0085690A" w:rsidRPr="00003180">
        <w:rPr>
          <w:rFonts w:ascii="Arial" w:hAnsi="Arial" w:cs="Arial"/>
          <w:color w:val="000000"/>
          <w:sz w:val="22"/>
          <w:szCs w:val="22"/>
        </w:rPr>
        <w:t>, w</w:t>
      </w:r>
      <w:r w:rsidRPr="00003180">
        <w:rPr>
          <w:rFonts w:ascii="Arial" w:hAnsi="Arial" w:cs="Arial"/>
          <w:color w:val="000000"/>
          <w:sz w:val="22"/>
          <w:szCs w:val="22"/>
        </w:rPr>
        <w:t>ere</w:t>
      </w:r>
      <w:r w:rsidRPr="00003180">
        <w:rPr>
          <w:rStyle w:val="apple-converted-space"/>
          <w:rFonts w:ascii="Arial" w:hAnsi="Arial" w:cs="Arial"/>
          <w:color w:val="000000"/>
          <w:sz w:val="22"/>
          <w:szCs w:val="22"/>
        </w:rPr>
        <w:t> </w:t>
      </w:r>
      <w:r w:rsidRPr="00BD61EA">
        <w:rPr>
          <w:rStyle w:val="Strong"/>
          <w:rFonts w:ascii="Arial" w:hAnsi="Arial" w:cs="Arial"/>
          <w:b w:val="0"/>
          <w:bCs w:val="0"/>
          <w:i/>
          <w:iCs/>
          <w:color w:val="000000"/>
          <w:sz w:val="22"/>
          <w:szCs w:val="22"/>
        </w:rPr>
        <w:t>peer-reviewed journal articles</w:t>
      </w:r>
      <w:r w:rsidR="0085690A" w:rsidRPr="00003180">
        <w:rPr>
          <w:rFonts w:ascii="Arial" w:hAnsi="Arial" w:cs="Arial"/>
          <w:color w:val="000000"/>
          <w:sz w:val="22"/>
          <w:szCs w:val="22"/>
        </w:rPr>
        <w:t xml:space="preserve">, </w:t>
      </w:r>
      <w:r w:rsidR="0085690A" w:rsidRPr="00BD61EA">
        <w:rPr>
          <w:rFonts w:ascii="Arial" w:hAnsi="Arial" w:cs="Arial"/>
          <w:i/>
          <w:iCs/>
          <w:color w:val="000000"/>
          <w:sz w:val="22"/>
          <w:szCs w:val="22"/>
        </w:rPr>
        <w:t>r</w:t>
      </w:r>
      <w:r w:rsidRPr="00BD61EA">
        <w:rPr>
          <w:rFonts w:ascii="Arial" w:hAnsi="Arial" w:cs="Arial"/>
          <w:i/>
          <w:iCs/>
          <w:color w:val="000000"/>
          <w:sz w:val="22"/>
          <w:szCs w:val="22"/>
        </w:rPr>
        <w:t>eported findings from</w:t>
      </w:r>
      <w:r w:rsidRPr="00BD61EA">
        <w:rPr>
          <w:rStyle w:val="apple-converted-space"/>
          <w:rFonts w:ascii="Arial" w:hAnsi="Arial" w:cs="Arial"/>
          <w:i/>
          <w:iCs/>
          <w:color w:val="000000"/>
          <w:sz w:val="22"/>
          <w:szCs w:val="22"/>
        </w:rPr>
        <w:t> </w:t>
      </w:r>
      <w:r w:rsidRPr="00BD61EA">
        <w:rPr>
          <w:rStyle w:val="Strong"/>
          <w:rFonts w:ascii="Arial" w:hAnsi="Arial" w:cs="Arial"/>
          <w:b w:val="0"/>
          <w:bCs w:val="0"/>
          <w:i/>
          <w:iCs/>
          <w:color w:val="000000"/>
          <w:sz w:val="22"/>
          <w:szCs w:val="22"/>
        </w:rPr>
        <w:t>primary research</w:t>
      </w:r>
      <w:r w:rsidR="0085690A" w:rsidRPr="00003180">
        <w:rPr>
          <w:rFonts w:ascii="Arial" w:hAnsi="Arial" w:cs="Arial"/>
          <w:color w:val="000000"/>
          <w:sz w:val="22"/>
          <w:szCs w:val="22"/>
        </w:rPr>
        <w:t>, f</w:t>
      </w:r>
      <w:r w:rsidRPr="00003180">
        <w:rPr>
          <w:rFonts w:ascii="Arial" w:hAnsi="Arial" w:cs="Arial"/>
          <w:color w:val="000000"/>
          <w:sz w:val="22"/>
          <w:szCs w:val="22"/>
        </w:rPr>
        <w:t>ocused on</w:t>
      </w:r>
      <w:r w:rsidRPr="00003180">
        <w:rPr>
          <w:rStyle w:val="apple-converted-space"/>
          <w:rFonts w:ascii="Arial" w:hAnsi="Arial" w:cs="Arial"/>
          <w:color w:val="000000"/>
          <w:sz w:val="22"/>
          <w:szCs w:val="22"/>
        </w:rPr>
        <w:t> </w:t>
      </w:r>
      <w:r w:rsidRPr="00BD61EA">
        <w:rPr>
          <w:rStyle w:val="Strong"/>
          <w:rFonts w:ascii="Arial" w:hAnsi="Arial" w:cs="Arial"/>
          <w:b w:val="0"/>
          <w:bCs w:val="0"/>
          <w:i/>
          <w:iCs/>
          <w:color w:val="000000"/>
          <w:sz w:val="22"/>
          <w:szCs w:val="22"/>
        </w:rPr>
        <w:t>neurodivergent adults</w:t>
      </w:r>
      <w:r w:rsidRPr="00003180">
        <w:rPr>
          <w:rStyle w:val="apple-converted-space"/>
          <w:rFonts w:ascii="Arial" w:hAnsi="Arial" w:cs="Arial"/>
          <w:color w:val="000000"/>
          <w:sz w:val="22"/>
          <w:szCs w:val="22"/>
        </w:rPr>
        <w:t> </w:t>
      </w:r>
      <w:r w:rsidRPr="00003180">
        <w:rPr>
          <w:rFonts w:ascii="Arial" w:hAnsi="Arial" w:cs="Arial"/>
          <w:color w:val="000000"/>
          <w:sz w:val="22"/>
          <w:szCs w:val="22"/>
        </w:rPr>
        <w:t>(18 years and over)</w:t>
      </w:r>
      <w:r w:rsidR="0085690A" w:rsidRPr="00003180">
        <w:rPr>
          <w:rFonts w:ascii="Arial" w:hAnsi="Arial" w:cs="Arial"/>
          <w:color w:val="000000"/>
          <w:sz w:val="22"/>
          <w:szCs w:val="22"/>
        </w:rPr>
        <w:t>, e</w:t>
      </w:r>
      <w:r w:rsidRPr="00003180">
        <w:rPr>
          <w:rFonts w:ascii="Arial" w:hAnsi="Arial" w:cs="Arial"/>
          <w:color w:val="000000"/>
          <w:sz w:val="22"/>
          <w:szCs w:val="22"/>
        </w:rPr>
        <w:t xml:space="preserve">xamined </w:t>
      </w:r>
      <w:r w:rsidRPr="00BD61EA">
        <w:rPr>
          <w:rFonts w:ascii="Arial" w:hAnsi="Arial" w:cs="Arial"/>
          <w:i/>
          <w:iCs/>
          <w:color w:val="000000"/>
          <w:sz w:val="22"/>
          <w:szCs w:val="22"/>
        </w:rPr>
        <w:t>experiences in</w:t>
      </w:r>
      <w:r w:rsidRPr="00BD61EA">
        <w:rPr>
          <w:rStyle w:val="apple-converted-space"/>
          <w:rFonts w:ascii="Arial" w:hAnsi="Arial" w:cs="Arial"/>
          <w:i/>
          <w:iCs/>
          <w:color w:val="000000"/>
          <w:sz w:val="22"/>
          <w:szCs w:val="22"/>
        </w:rPr>
        <w:t> </w:t>
      </w:r>
      <w:r w:rsidRPr="00BD61EA">
        <w:rPr>
          <w:rStyle w:val="Strong"/>
          <w:rFonts w:ascii="Arial" w:hAnsi="Arial" w:cs="Arial"/>
          <w:b w:val="0"/>
          <w:bCs w:val="0"/>
          <w:i/>
          <w:iCs/>
          <w:color w:val="000000"/>
          <w:sz w:val="22"/>
          <w:szCs w:val="22"/>
        </w:rPr>
        <w:t>education, employment, or transition between the two</w:t>
      </w:r>
      <w:r w:rsidR="0085690A" w:rsidRPr="00003180">
        <w:rPr>
          <w:rFonts w:ascii="Arial" w:hAnsi="Arial" w:cs="Arial"/>
          <w:color w:val="000000"/>
          <w:sz w:val="22"/>
          <w:szCs w:val="22"/>
        </w:rPr>
        <w:t>, w</w:t>
      </w:r>
      <w:r w:rsidRPr="00003180">
        <w:rPr>
          <w:rFonts w:ascii="Arial" w:hAnsi="Arial" w:cs="Arial"/>
          <w:color w:val="000000"/>
          <w:sz w:val="22"/>
          <w:szCs w:val="22"/>
        </w:rPr>
        <w:t xml:space="preserve">ere conducted </w:t>
      </w:r>
      <w:r w:rsidRPr="00BD61EA">
        <w:rPr>
          <w:rFonts w:ascii="Arial" w:hAnsi="Arial" w:cs="Arial"/>
          <w:i/>
          <w:iCs/>
          <w:color w:val="000000"/>
          <w:sz w:val="22"/>
          <w:szCs w:val="22"/>
        </w:rPr>
        <w:t>within the</w:t>
      </w:r>
      <w:r w:rsidRPr="00BD61EA">
        <w:rPr>
          <w:rStyle w:val="apple-converted-space"/>
          <w:rFonts w:ascii="Arial" w:hAnsi="Arial" w:cs="Arial"/>
          <w:i/>
          <w:iCs/>
          <w:color w:val="000000"/>
          <w:sz w:val="22"/>
          <w:szCs w:val="22"/>
        </w:rPr>
        <w:t> </w:t>
      </w:r>
      <w:r w:rsidRPr="00BD61EA">
        <w:rPr>
          <w:rStyle w:val="Strong"/>
          <w:rFonts w:ascii="Arial" w:hAnsi="Arial" w:cs="Arial"/>
          <w:b w:val="0"/>
          <w:bCs w:val="0"/>
          <w:i/>
          <w:iCs/>
          <w:color w:val="000000"/>
          <w:sz w:val="22"/>
          <w:szCs w:val="22"/>
        </w:rPr>
        <w:t>United Kingdom</w:t>
      </w:r>
      <w:r w:rsidR="0085690A" w:rsidRPr="00003180">
        <w:rPr>
          <w:rFonts w:ascii="Arial" w:hAnsi="Arial" w:cs="Arial"/>
          <w:color w:val="000000"/>
          <w:sz w:val="22"/>
          <w:szCs w:val="22"/>
        </w:rPr>
        <w:t xml:space="preserve">, </w:t>
      </w:r>
      <w:r w:rsidR="0085690A" w:rsidRPr="00BD61EA">
        <w:rPr>
          <w:rFonts w:ascii="Arial" w:hAnsi="Arial" w:cs="Arial"/>
          <w:i/>
          <w:iCs/>
          <w:color w:val="000000"/>
          <w:sz w:val="22"/>
          <w:szCs w:val="22"/>
        </w:rPr>
        <w:t>w</w:t>
      </w:r>
      <w:r w:rsidRPr="00BD61EA">
        <w:rPr>
          <w:rFonts w:ascii="Arial" w:hAnsi="Arial" w:cs="Arial"/>
          <w:i/>
          <w:iCs/>
          <w:color w:val="000000"/>
          <w:sz w:val="22"/>
          <w:szCs w:val="22"/>
        </w:rPr>
        <w:t>ere published in English</w:t>
      </w:r>
      <w:r w:rsidRPr="00003180">
        <w:rPr>
          <w:rFonts w:ascii="Arial" w:hAnsi="Arial" w:cs="Arial"/>
          <w:color w:val="000000"/>
          <w:sz w:val="22"/>
          <w:szCs w:val="22"/>
        </w:rPr>
        <w:t>.</w:t>
      </w:r>
    </w:p>
    <w:p w14:paraId="75948E80" w14:textId="77777777" w:rsidR="002A6782" w:rsidRPr="00003180" w:rsidRDefault="002A6782" w:rsidP="00003180">
      <w:pPr>
        <w:pStyle w:val="Heading3"/>
        <w:spacing w:line="360" w:lineRule="auto"/>
        <w:ind w:left="0"/>
        <w:jc w:val="both"/>
        <w:rPr>
          <w:rFonts w:ascii="Arial" w:hAnsi="Arial" w:cs="Arial"/>
          <w:color w:val="000000"/>
          <w:sz w:val="22"/>
          <w:szCs w:val="22"/>
        </w:rPr>
      </w:pPr>
    </w:p>
    <w:p w14:paraId="150387DE" w14:textId="77777777" w:rsidR="005664C9" w:rsidRPr="00BD61EA" w:rsidRDefault="00CD144D" w:rsidP="00003180">
      <w:pPr>
        <w:pStyle w:val="Heading3"/>
        <w:spacing w:line="360" w:lineRule="auto"/>
        <w:jc w:val="both"/>
        <w:rPr>
          <w:rFonts w:ascii="Arial" w:hAnsi="Arial" w:cs="Arial"/>
          <w:i/>
          <w:iCs/>
          <w:color w:val="000000"/>
          <w:sz w:val="22"/>
          <w:szCs w:val="22"/>
        </w:rPr>
      </w:pPr>
      <w:r w:rsidRPr="00BD61EA">
        <w:rPr>
          <w:rFonts w:ascii="Arial" w:hAnsi="Arial" w:cs="Arial"/>
          <w:i/>
          <w:iCs/>
          <w:color w:val="000000"/>
          <w:sz w:val="22"/>
          <w:szCs w:val="22"/>
        </w:rPr>
        <w:t>Exclusion Criteria</w:t>
      </w:r>
    </w:p>
    <w:p w14:paraId="2B06B7A8" w14:textId="77777777" w:rsidR="002A6782" w:rsidRPr="00003180" w:rsidRDefault="002A6782" w:rsidP="00003180">
      <w:pPr>
        <w:pStyle w:val="Heading3"/>
        <w:spacing w:line="360" w:lineRule="auto"/>
        <w:jc w:val="both"/>
        <w:rPr>
          <w:rFonts w:ascii="Arial" w:hAnsi="Arial" w:cs="Arial"/>
          <w:color w:val="000000"/>
          <w:sz w:val="22"/>
          <w:szCs w:val="22"/>
        </w:rPr>
      </w:pPr>
    </w:p>
    <w:p w14:paraId="0E2197D4" w14:textId="6AED1C40" w:rsidR="00CD144D" w:rsidRPr="00003180" w:rsidRDefault="00CD144D" w:rsidP="00003180">
      <w:pPr>
        <w:pStyle w:val="Heading3"/>
        <w:spacing w:line="360" w:lineRule="auto"/>
        <w:jc w:val="both"/>
        <w:rPr>
          <w:rFonts w:ascii="Arial" w:hAnsi="Arial" w:cs="Arial"/>
          <w:color w:val="000000"/>
          <w:sz w:val="22"/>
          <w:szCs w:val="22"/>
        </w:rPr>
      </w:pPr>
      <w:r w:rsidRPr="00003180">
        <w:rPr>
          <w:rFonts w:ascii="Arial" w:hAnsi="Arial" w:cs="Arial"/>
          <w:color w:val="000000"/>
          <w:sz w:val="22"/>
          <w:szCs w:val="22"/>
        </w:rPr>
        <w:t xml:space="preserve">Studies were excluded if </w:t>
      </w:r>
      <w:proofErr w:type="gramStart"/>
      <w:r w:rsidRPr="00003180">
        <w:rPr>
          <w:rFonts w:ascii="Arial" w:hAnsi="Arial" w:cs="Arial"/>
          <w:color w:val="000000"/>
          <w:sz w:val="22"/>
          <w:szCs w:val="22"/>
        </w:rPr>
        <w:t>they:</w:t>
      </w:r>
      <w:proofErr w:type="gramEnd"/>
      <w:r w:rsidR="0085690A" w:rsidRPr="00003180">
        <w:rPr>
          <w:rFonts w:ascii="Arial" w:hAnsi="Arial" w:cs="Arial"/>
          <w:color w:val="000000"/>
          <w:sz w:val="22"/>
          <w:szCs w:val="22"/>
        </w:rPr>
        <w:t xml:space="preserve"> w</w:t>
      </w:r>
      <w:r w:rsidRPr="00003180">
        <w:rPr>
          <w:rFonts w:ascii="Arial" w:hAnsi="Arial" w:cs="Arial"/>
          <w:color w:val="000000"/>
          <w:sz w:val="22"/>
          <w:szCs w:val="22"/>
        </w:rPr>
        <w:t xml:space="preserve">ere </w:t>
      </w:r>
      <w:r w:rsidRPr="00BD61EA">
        <w:rPr>
          <w:rFonts w:ascii="Arial" w:hAnsi="Arial" w:cs="Arial"/>
          <w:i/>
          <w:iCs/>
          <w:color w:val="000000"/>
          <w:sz w:val="22"/>
          <w:szCs w:val="22"/>
        </w:rPr>
        <w:t>published before 2016</w:t>
      </w:r>
      <w:r w:rsidR="0085690A" w:rsidRPr="00003180">
        <w:rPr>
          <w:rFonts w:ascii="Arial" w:hAnsi="Arial" w:cs="Arial"/>
          <w:color w:val="000000"/>
          <w:sz w:val="22"/>
          <w:szCs w:val="22"/>
        </w:rPr>
        <w:t>, w</w:t>
      </w:r>
      <w:r w:rsidRPr="00003180">
        <w:rPr>
          <w:rFonts w:ascii="Arial" w:hAnsi="Arial" w:cs="Arial"/>
          <w:color w:val="000000"/>
          <w:sz w:val="22"/>
          <w:szCs w:val="22"/>
        </w:rPr>
        <w:t xml:space="preserve">ere </w:t>
      </w:r>
      <w:r w:rsidRPr="001544C8">
        <w:rPr>
          <w:rFonts w:ascii="Arial" w:hAnsi="Arial" w:cs="Arial"/>
          <w:color w:val="000000"/>
          <w:sz w:val="22"/>
          <w:szCs w:val="22"/>
        </w:rPr>
        <w:t>literature reviews,</w:t>
      </w:r>
      <w:r w:rsidRPr="00003180">
        <w:rPr>
          <w:rFonts w:ascii="Arial" w:hAnsi="Arial" w:cs="Arial"/>
          <w:color w:val="000000"/>
          <w:sz w:val="22"/>
          <w:szCs w:val="22"/>
        </w:rPr>
        <w:t xml:space="preserve"> opinion pieces, editorials, or reports</w:t>
      </w:r>
      <w:r w:rsidR="0085690A" w:rsidRPr="00003180">
        <w:rPr>
          <w:rFonts w:ascii="Arial" w:hAnsi="Arial" w:cs="Arial"/>
          <w:color w:val="000000"/>
          <w:sz w:val="22"/>
          <w:szCs w:val="22"/>
        </w:rPr>
        <w:t xml:space="preserve">, </w:t>
      </w:r>
      <w:r w:rsidR="0085690A" w:rsidRPr="00EE4365">
        <w:rPr>
          <w:rFonts w:ascii="Arial" w:hAnsi="Arial" w:cs="Arial"/>
          <w:i/>
          <w:iCs/>
          <w:color w:val="000000"/>
          <w:sz w:val="22"/>
          <w:szCs w:val="22"/>
        </w:rPr>
        <w:t>f</w:t>
      </w:r>
      <w:r w:rsidRPr="00EE4365">
        <w:rPr>
          <w:rFonts w:ascii="Arial" w:hAnsi="Arial" w:cs="Arial"/>
          <w:i/>
          <w:iCs/>
          <w:color w:val="000000"/>
          <w:sz w:val="22"/>
          <w:szCs w:val="22"/>
        </w:rPr>
        <w:t>ocused exclusively on children or adolescents</w:t>
      </w:r>
      <w:r w:rsidR="0085690A" w:rsidRPr="00003180">
        <w:rPr>
          <w:rFonts w:ascii="Arial" w:hAnsi="Arial" w:cs="Arial"/>
          <w:color w:val="000000"/>
          <w:sz w:val="22"/>
          <w:szCs w:val="22"/>
        </w:rPr>
        <w:t>, w</w:t>
      </w:r>
      <w:r w:rsidRPr="00003180">
        <w:rPr>
          <w:rFonts w:ascii="Arial" w:hAnsi="Arial" w:cs="Arial"/>
          <w:color w:val="000000"/>
          <w:sz w:val="22"/>
          <w:szCs w:val="22"/>
        </w:rPr>
        <w:t xml:space="preserve">ere </w:t>
      </w:r>
      <w:r w:rsidRPr="00EE4365">
        <w:rPr>
          <w:rFonts w:ascii="Arial" w:hAnsi="Arial" w:cs="Arial"/>
          <w:i/>
          <w:iCs/>
          <w:color w:val="000000"/>
          <w:sz w:val="22"/>
          <w:szCs w:val="22"/>
        </w:rPr>
        <w:t>not UK-based</w:t>
      </w:r>
      <w:r w:rsidRPr="00003180">
        <w:rPr>
          <w:rFonts w:ascii="Arial" w:hAnsi="Arial" w:cs="Arial"/>
          <w:color w:val="000000"/>
          <w:sz w:val="22"/>
          <w:szCs w:val="22"/>
        </w:rPr>
        <w:t xml:space="preserve"> studies</w:t>
      </w:r>
      <w:r w:rsidR="0085690A" w:rsidRPr="00003180">
        <w:rPr>
          <w:rFonts w:ascii="Arial" w:hAnsi="Arial" w:cs="Arial"/>
          <w:color w:val="000000"/>
          <w:sz w:val="22"/>
          <w:szCs w:val="22"/>
        </w:rPr>
        <w:t>, d</w:t>
      </w:r>
      <w:r w:rsidRPr="00003180">
        <w:rPr>
          <w:rFonts w:ascii="Arial" w:hAnsi="Arial" w:cs="Arial"/>
          <w:color w:val="000000"/>
          <w:sz w:val="22"/>
          <w:szCs w:val="22"/>
        </w:rPr>
        <w:t xml:space="preserve">id </w:t>
      </w:r>
      <w:r w:rsidRPr="001544C8">
        <w:rPr>
          <w:rFonts w:ascii="Arial" w:hAnsi="Arial" w:cs="Arial"/>
          <w:i/>
          <w:iCs/>
          <w:color w:val="000000"/>
          <w:sz w:val="22"/>
          <w:szCs w:val="22"/>
        </w:rPr>
        <w:t>not address inclusion, educational experiences, or employment experiences</w:t>
      </w:r>
      <w:r w:rsidR="0085690A" w:rsidRPr="00003180">
        <w:rPr>
          <w:rFonts w:ascii="Arial" w:hAnsi="Arial" w:cs="Arial"/>
          <w:color w:val="000000"/>
          <w:sz w:val="22"/>
          <w:szCs w:val="22"/>
        </w:rPr>
        <w:t>, w</w:t>
      </w:r>
      <w:r w:rsidRPr="00003180">
        <w:rPr>
          <w:rFonts w:ascii="Arial" w:hAnsi="Arial" w:cs="Arial"/>
          <w:color w:val="000000"/>
          <w:sz w:val="22"/>
          <w:szCs w:val="22"/>
        </w:rPr>
        <w:t xml:space="preserve">ere </w:t>
      </w:r>
      <w:r w:rsidRPr="001544C8">
        <w:rPr>
          <w:rFonts w:ascii="Arial" w:hAnsi="Arial" w:cs="Arial"/>
          <w:i/>
          <w:iCs/>
          <w:color w:val="000000"/>
          <w:sz w:val="22"/>
          <w:szCs w:val="22"/>
        </w:rPr>
        <w:t>not peer-reviewed</w:t>
      </w:r>
      <w:r w:rsidR="0085690A" w:rsidRPr="00003180">
        <w:rPr>
          <w:rFonts w:ascii="Arial" w:hAnsi="Arial" w:cs="Arial"/>
          <w:color w:val="000000"/>
          <w:sz w:val="22"/>
          <w:szCs w:val="22"/>
        </w:rPr>
        <w:t>, d</w:t>
      </w:r>
      <w:r w:rsidRPr="00003180">
        <w:rPr>
          <w:rFonts w:ascii="Arial" w:hAnsi="Arial" w:cs="Arial"/>
          <w:color w:val="000000"/>
          <w:sz w:val="22"/>
          <w:szCs w:val="22"/>
        </w:rPr>
        <w:t xml:space="preserve">id </w:t>
      </w:r>
      <w:r w:rsidRPr="001544C8">
        <w:rPr>
          <w:rFonts w:ascii="Arial" w:hAnsi="Arial" w:cs="Arial"/>
          <w:i/>
          <w:iCs/>
          <w:color w:val="000000"/>
          <w:sz w:val="22"/>
          <w:szCs w:val="22"/>
        </w:rPr>
        <w:t>not report original</w:t>
      </w:r>
      <w:r w:rsidR="0095484D">
        <w:rPr>
          <w:rFonts w:ascii="Arial" w:hAnsi="Arial" w:cs="Arial"/>
          <w:i/>
          <w:iCs/>
          <w:color w:val="000000"/>
          <w:sz w:val="22"/>
          <w:szCs w:val="22"/>
        </w:rPr>
        <w:t>,</w:t>
      </w:r>
      <w:r w:rsidRPr="001544C8">
        <w:rPr>
          <w:rFonts w:ascii="Arial" w:hAnsi="Arial" w:cs="Arial"/>
          <w:i/>
          <w:iCs/>
          <w:color w:val="000000"/>
          <w:sz w:val="22"/>
          <w:szCs w:val="22"/>
        </w:rPr>
        <w:t xml:space="preserve"> empirical research findings</w:t>
      </w:r>
      <w:r w:rsidRPr="00003180">
        <w:rPr>
          <w:rFonts w:ascii="Arial" w:hAnsi="Arial" w:cs="Arial"/>
          <w:color w:val="000000"/>
          <w:sz w:val="22"/>
          <w:szCs w:val="22"/>
        </w:rPr>
        <w:t>.</w:t>
      </w:r>
    </w:p>
    <w:p w14:paraId="23A55609" w14:textId="77777777" w:rsidR="005664C9" w:rsidRPr="00003180" w:rsidRDefault="005664C9" w:rsidP="00003180">
      <w:pPr>
        <w:pStyle w:val="Heading2"/>
        <w:spacing w:line="360" w:lineRule="auto"/>
        <w:ind w:left="0"/>
        <w:jc w:val="both"/>
        <w:rPr>
          <w:rFonts w:ascii="Arial" w:hAnsi="Arial" w:cs="Arial"/>
          <w:color w:val="000000"/>
          <w:sz w:val="22"/>
          <w:szCs w:val="22"/>
        </w:rPr>
      </w:pPr>
    </w:p>
    <w:p w14:paraId="27819D0B" w14:textId="4EDC17F4" w:rsidR="005664C9" w:rsidRPr="00AE4AB9" w:rsidRDefault="00CD144D" w:rsidP="00003180">
      <w:pPr>
        <w:pStyle w:val="Heading2"/>
        <w:spacing w:line="360" w:lineRule="auto"/>
        <w:ind w:left="0"/>
        <w:jc w:val="both"/>
        <w:rPr>
          <w:rFonts w:ascii="Arial" w:hAnsi="Arial" w:cs="Arial"/>
          <w:color w:val="000000"/>
          <w:sz w:val="22"/>
          <w:szCs w:val="22"/>
        </w:rPr>
      </w:pPr>
      <w:r w:rsidRPr="00AE4AB9">
        <w:rPr>
          <w:rFonts w:ascii="Arial" w:hAnsi="Arial" w:cs="Arial"/>
          <w:color w:val="000000"/>
          <w:sz w:val="22"/>
          <w:szCs w:val="22"/>
        </w:rPr>
        <w:t>3.</w:t>
      </w:r>
      <w:r w:rsidR="00BE3194" w:rsidRPr="00AE4AB9">
        <w:rPr>
          <w:rFonts w:ascii="Arial" w:hAnsi="Arial" w:cs="Arial"/>
          <w:color w:val="000000"/>
          <w:sz w:val="22"/>
          <w:szCs w:val="22"/>
        </w:rPr>
        <w:t>6</w:t>
      </w:r>
      <w:r w:rsidRPr="00AE4AB9">
        <w:rPr>
          <w:rFonts w:ascii="Arial" w:hAnsi="Arial" w:cs="Arial"/>
          <w:color w:val="000000"/>
          <w:sz w:val="22"/>
          <w:szCs w:val="22"/>
        </w:rPr>
        <w:t xml:space="preserve"> Study Selection Process</w:t>
      </w:r>
    </w:p>
    <w:p w14:paraId="522F21FC" w14:textId="77777777" w:rsidR="002A6782" w:rsidRPr="00003180" w:rsidRDefault="002A6782" w:rsidP="00003180">
      <w:pPr>
        <w:pStyle w:val="Heading2"/>
        <w:spacing w:line="360" w:lineRule="auto"/>
        <w:ind w:left="0"/>
        <w:jc w:val="both"/>
        <w:rPr>
          <w:rFonts w:ascii="Arial" w:hAnsi="Arial" w:cs="Arial"/>
          <w:color w:val="000000"/>
          <w:sz w:val="22"/>
          <w:szCs w:val="22"/>
        </w:rPr>
      </w:pPr>
    </w:p>
    <w:p w14:paraId="78E98EA3" w14:textId="48BD385A" w:rsidR="00024F73" w:rsidRPr="00003180" w:rsidRDefault="00CD144D" w:rsidP="00003180">
      <w:pPr>
        <w:pStyle w:val="Heading2"/>
        <w:spacing w:line="360" w:lineRule="auto"/>
        <w:ind w:left="0"/>
        <w:jc w:val="both"/>
        <w:rPr>
          <w:rFonts w:ascii="Arial" w:hAnsi="Arial" w:cs="Arial"/>
          <w:color w:val="000000"/>
          <w:sz w:val="22"/>
          <w:szCs w:val="22"/>
        </w:rPr>
      </w:pPr>
      <w:r w:rsidRPr="00003180">
        <w:rPr>
          <w:rFonts w:ascii="Arial" w:hAnsi="Arial" w:cs="Arial"/>
          <w:color w:val="000000"/>
          <w:sz w:val="22"/>
          <w:szCs w:val="22"/>
        </w:rPr>
        <w:t>The study selection process followed the</w:t>
      </w:r>
      <w:r w:rsidRPr="00003180">
        <w:rPr>
          <w:rStyle w:val="apple-converted-space"/>
          <w:rFonts w:ascii="Arial" w:hAnsi="Arial" w:cs="Arial"/>
          <w:color w:val="000000"/>
          <w:sz w:val="22"/>
          <w:szCs w:val="22"/>
        </w:rPr>
        <w:t> </w:t>
      </w:r>
      <w:r w:rsidRPr="00003180">
        <w:rPr>
          <w:rStyle w:val="Strong"/>
          <w:rFonts w:ascii="Arial" w:hAnsi="Arial" w:cs="Arial"/>
          <w:b w:val="0"/>
          <w:bCs w:val="0"/>
          <w:color w:val="000000"/>
          <w:sz w:val="22"/>
          <w:szCs w:val="22"/>
        </w:rPr>
        <w:t>PRISMA (Preferred Reporting Items for Systematic Reviews and Meta-Analyses)</w:t>
      </w:r>
      <w:r w:rsidRPr="00003180">
        <w:rPr>
          <w:rStyle w:val="apple-converted-space"/>
          <w:rFonts w:ascii="Arial" w:hAnsi="Arial" w:cs="Arial"/>
          <w:color w:val="000000"/>
          <w:sz w:val="22"/>
          <w:szCs w:val="22"/>
        </w:rPr>
        <w:t> </w:t>
      </w:r>
      <w:r w:rsidRPr="00003180">
        <w:rPr>
          <w:rFonts w:ascii="Arial" w:hAnsi="Arial" w:cs="Arial"/>
          <w:color w:val="000000"/>
          <w:sz w:val="22"/>
          <w:szCs w:val="22"/>
        </w:rPr>
        <w:t>framework to ensure transparency and rigour.</w:t>
      </w:r>
      <w:r w:rsidR="005664C9" w:rsidRPr="00003180">
        <w:rPr>
          <w:rFonts w:ascii="Arial" w:hAnsi="Arial" w:cs="Arial"/>
          <w:color w:val="000000"/>
          <w:sz w:val="22"/>
          <w:szCs w:val="22"/>
        </w:rPr>
        <w:t xml:space="preserve"> </w:t>
      </w:r>
      <w:r w:rsidRPr="00003180">
        <w:rPr>
          <w:rFonts w:ascii="Arial" w:hAnsi="Arial" w:cs="Arial"/>
          <w:color w:val="000000"/>
          <w:sz w:val="22"/>
          <w:szCs w:val="22"/>
        </w:rPr>
        <w:t>Initially, all articles identified through database searches were screened using titles and abstracts. Duplicate articles were removed. The remaining studies were then assessed against the inclusion and exclusion criteria. Full-text versions of eligible articles were reviewed before the final selection was made.</w:t>
      </w:r>
      <w:r w:rsidR="005664C9" w:rsidRPr="00003180">
        <w:rPr>
          <w:rFonts w:ascii="Arial" w:hAnsi="Arial" w:cs="Arial"/>
          <w:color w:val="000000"/>
          <w:sz w:val="22"/>
          <w:szCs w:val="22"/>
        </w:rPr>
        <w:t xml:space="preserve"> </w:t>
      </w:r>
      <w:r w:rsidRPr="00003180">
        <w:rPr>
          <w:rFonts w:ascii="Arial" w:hAnsi="Arial" w:cs="Arial"/>
          <w:color w:val="000000"/>
          <w:sz w:val="22"/>
          <w:szCs w:val="22"/>
        </w:rPr>
        <w:t>A total of</w:t>
      </w:r>
      <w:r w:rsidRPr="00003180">
        <w:rPr>
          <w:rStyle w:val="apple-converted-space"/>
          <w:rFonts w:ascii="Arial" w:hAnsi="Arial" w:cs="Arial"/>
          <w:color w:val="000000"/>
          <w:sz w:val="22"/>
          <w:szCs w:val="22"/>
        </w:rPr>
        <w:t> </w:t>
      </w:r>
      <w:r w:rsidRPr="00003180">
        <w:rPr>
          <w:rStyle w:val="Strong"/>
          <w:rFonts w:ascii="Arial" w:hAnsi="Arial" w:cs="Arial"/>
          <w:b w:val="0"/>
          <w:bCs w:val="0"/>
          <w:color w:val="000000"/>
          <w:sz w:val="22"/>
          <w:szCs w:val="22"/>
        </w:rPr>
        <w:t>10 peer-reviewed primary research studies</w:t>
      </w:r>
      <w:r w:rsidRPr="00003180">
        <w:rPr>
          <w:rStyle w:val="apple-converted-space"/>
          <w:rFonts w:ascii="Arial" w:hAnsi="Arial" w:cs="Arial"/>
          <w:color w:val="000000"/>
          <w:sz w:val="22"/>
          <w:szCs w:val="22"/>
        </w:rPr>
        <w:t> </w:t>
      </w:r>
      <w:r w:rsidRPr="00003180">
        <w:rPr>
          <w:rFonts w:ascii="Arial" w:hAnsi="Arial" w:cs="Arial"/>
          <w:color w:val="000000"/>
          <w:sz w:val="22"/>
          <w:szCs w:val="22"/>
        </w:rPr>
        <w:t>were included in the final review.</w:t>
      </w:r>
    </w:p>
    <w:p w14:paraId="5B9362E4" w14:textId="77777777" w:rsidR="00024F73" w:rsidRPr="00003180" w:rsidRDefault="00024F73" w:rsidP="00003180">
      <w:pPr>
        <w:pStyle w:val="NormalWeb"/>
        <w:spacing w:line="360" w:lineRule="auto"/>
        <w:jc w:val="both"/>
        <w:rPr>
          <w:rFonts w:ascii="Arial" w:hAnsi="Arial" w:cs="Arial"/>
          <w:color w:val="000000"/>
          <w:sz w:val="22"/>
          <w:szCs w:val="22"/>
        </w:rPr>
      </w:pPr>
    </w:p>
    <w:p w14:paraId="58EFFA34" w14:textId="77777777" w:rsidR="00CD144D" w:rsidRPr="00003180" w:rsidRDefault="00CD144D" w:rsidP="00003180">
      <w:pPr>
        <w:pStyle w:val="Heading3"/>
        <w:spacing w:line="360" w:lineRule="auto"/>
        <w:jc w:val="both"/>
        <w:rPr>
          <w:rFonts w:ascii="Arial" w:hAnsi="Arial" w:cs="Arial"/>
          <w:b/>
          <w:bCs/>
          <w:color w:val="000000"/>
          <w:sz w:val="22"/>
          <w:szCs w:val="22"/>
        </w:rPr>
      </w:pPr>
      <w:r w:rsidRPr="00003180">
        <w:rPr>
          <w:rFonts w:ascii="Arial" w:hAnsi="Arial" w:cs="Arial"/>
          <w:b/>
          <w:bCs/>
          <w:color w:val="000000"/>
          <w:sz w:val="22"/>
          <w:szCs w:val="22"/>
        </w:rPr>
        <w:t>PRISMA Flow Diagram</w:t>
      </w:r>
    </w:p>
    <w:p w14:paraId="2F705853" w14:textId="77777777" w:rsidR="00CD144D" w:rsidRPr="00003180" w:rsidRDefault="00CD144D" w:rsidP="00003180">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spacing w:line="360" w:lineRule="auto"/>
        <w:mirrorIndents/>
        <w:jc w:val="both"/>
        <w:rPr>
          <w:rFonts w:ascii="Arial" w:eastAsia="Arial Unicode MS" w:hAnsi="Arial" w:cs="Arial"/>
        </w:rPr>
      </w:pPr>
    </w:p>
    <w:p w14:paraId="3271ED72" w14:textId="17FB40EB" w:rsidR="00CD144D" w:rsidRPr="00003180" w:rsidRDefault="00024F73" w:rsidP="00003180">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spacing w:line="360" w:lineRule="auto"/>
        <w:mirrorIndents/>
        <w:jc w:val="both"/>
        <w:rPr>
          <w:rFonts w:ascii="Arial" w:eastAsia="Arial Unicode MS" w:hAnsi="Arial" w:cs="Arial"/>
        </w:rPr>
      </w:pPr>
      <w:r w:rsidRPr="00003180">
        <w:rPr>
          <w:rFonts w:ascii="Arial" w:eastAsia="Arial Unicode MS" w:hAnsi="Arial" w:cs="Arial"/>
          <w:noProof/>
        </w:rPr>
        <w:drawing>
          <wp:inline distT="0" distB="0" distL="0" distR="0" wp14:anchorId="443667D1" wp14:editId="4540C59B">
            <wp:extent cx="4597400" cy="6896100"/>
            <wp:effectExtent l="0" t="0" r="0" b="0"/>
            <wp:docPr id="94836091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48360914" name="Picture 948360914"/>
                    <pic:cNvPicPr/>
                  </pic:nvPicPr>
                  <pic:blipFill>
                    <a:blip r:embed="rId9">
                      <a:extLst>
                        <a:ext uri="{28A0092B-C50C-407E-A947-70E740481C1C}">
                          <a14:useLocalDpi xmlns:a14="http://schemas.microsoft.com/office/drawing/2010/main" val="0"/>
                        </a:ext>
                      </a:extLst>
                    </a:blip>
                    <a:stretch>
                      <a:fillRect/>
                    </a:stretch>
                  </pic:blipFill>
                  <pic:spPr>
                    <a:xfrm>
                      <a:off x="0" y="0"/>
                      <a:ext cx="4597400" cy="6896100"/>
                    </a:xfrm>
                    <a:prstGeom prst="rect">
                      <a:avLst/>
                    </a:prstGeom>
                  </pic:spPr>
                </pic:pic>
              </a:graphicData>
            </a:graphic>
          </wp:inline>
        </w:drawing>
      </w:r>
      <w:r w:rsidR="004032E3" w:rsidRPr="00003180">
        <w:rPr>
          <w:rFonts w:ascii="Arial" w:hAnsi="Arial" w:cs="Arial"/>
          <w:noProof/>
        </w:rPr>
        <mc:AlternateContent>
          <mc:Choice Requires="wps">
            <w:drawing>
              <wp:inline distT="0" distB="0" distL="0" distR="0" wp14:anchorId="41728E69" wp14:editId="79785B54">
                <wp:extent cx="304800" cy="304800"/>
                <wp:effectExtent l="0" t="0" r="0" b="0"/>
                <wp:docPr id="2061511799" name="Rectangle 3" descr="Generated image: PRISMA 2020 flow diagram for study selection"/>
                <wp:cNvGraphicFramePr>
                  <a:graphicFrameLocks xmlns:a="http://schemas.openxmlformats.org/drawingml/2006/main" noChangeAspect="1"/>
                </wp:cNvGraphicFramePr>
                <a:graphic xmlns:a="http://schemas.openxmlformats.org/drawingml/2006/main">
                  <a:graphicData uri="http://schemas.microsoft.com/office/word/2010/wordprocessingShape">
                    <wps:wsp>
                      <wps:cNvSpPr>
                        <a:spLocks noChangeAspect="1" noChangeArrowheads="1"/>
                      </wps:cNvSpPr>
                      <wps:spPr bwMode="auto">
                        <a:xfrm>
                          <a:off x="0" y="0"/>
                          <a:ext cx="304800" cy="304800"/>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bodyPr rot="0" vert="horz" wrap="square" lIns="91440" tIns="45720" rIns="91440" bIns="45720" anchor="t" anchorCtr="0" upright="1">
                        <a:noAutofit/>
                      </wps:bodyPr>
                    </wps:wsp>
                  </a:graphicData>
                </a:graphic>
              </wp:inline>
            </w:drawing>
          </mc:Choice>
          <mc:Fallback>
            <w:pict>
              <v:rect w14:anchorId="7E030183" id="Rectangle 3" o:spid="_x0000_s1026" alt="Generated image: PRISMA 2020 flow diagram for study selection" style="width:24pt;height:24pt;visibility:visible;mso-wrap-style:square;mso-left-percent:-10001;mso-top-percent:-10001;mso-position-horizontal:absolute;mso-position-horizontal-relative:char;mso-position-vertical:absolute;mso-position-vertical-relative:line;mso-left-percent:-10001;mso-top-percent:-10001;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uEevW0gEAAJ4DAAAOAAAAZHJzL2Uyb0RvYy54bWysU9uO0zAQfUfiHyy/06SlwBI1Xa12tQhp&#10;YZEWPsB17MQi8ZgZt2n5esZOty3whnix5uKcOXN8srreD73YGSQHvpbzWSmF8Roa59tafvt6/+pK&#10;CorKN6oHb2p5MCSv1y9frMZQmQV00DcGBYN4qsZQyy7GUBUF6c4MimYQjOemBRxU5BTbokE1MvrQ&#10;F4uyfFuMgE1A0IaIq3dTU64zvrVGx0dryUTR15K5xXxiPjfpLNYrVbWoQuf0kYb6BxaDcp6HnqDu&#10;VFRii+4vqMFpBAIbZxqGAqx12uQdeJt5+cc2T50KJu/C4lA4yUT/D1Z/3j2FL5ioU3gA/Z2Eh9tO&#10;+dbcUGD5+FHluYQIY2dUwwzmSbtiDFSdMFJCjCY24ydo+LXVNkKWZW9xSDN4YbHP6h9O6pt9FJqL&#10;r8vlVclvpLl1jNMEVT1/HJDiBwODSEEtkdllcLV7oDhdfb6SZnm4d32fH7j3vxUYM1Uy+cQ3uYWq&#10;DTQH5o4wmYRNzUEH+FOKkQ1SS/qxVWik6D963v/9fLlMjsrJ8s27BSd42dlcdpTXDFXLKMUU3sbJ&#10;hduAru2yzBPHG9bMurzPmdWRLJsgK3I0bHLZZZ5vnX+r9S8AAAD//wMAUEsDBBQABgAIAAAAIQBM&#10;oOks2AAAAAMBAAAPAAAAZHJzL2Rvd25yZXYueG1sTI9BS8NAEIXvgv9hGcGL2I0iUmI2RQpiEaGY&#10;as/T7JgEs7NpdpvEf9+pHvQyw+MNb76XLSbXqoH60Hg2cDNLQBGX3jZcGXjfPF3PQYWIbLH1TAa+&#10;KcAiPz/LMLV+5DcailgpCeGQooE6xi7VOpQ1OQwz3xGL9+l7h1FkX2nb4yjhrtW3SXKvHTYsH2rs&#10;aFlT+VUcnIGxXA/bzeuzXl9tV573q/2y+Hgx5vJienwAFWmKf8dwwhd0yIVp5w9sg2oNSJH4M8W7&#10;m4va/W6dZ/o/e34EAAD//wMAUEsBAi0AFAAGAAgAAAAhALaDOJL+AAAA4QEAABMAAAAAAAAAAAAA&#10;AAAAAAAAAFtDb250ZW50X1R5cGVzXS54bWxQSwECLQAUAAYACAAAACEAOP0h/9YAAACUAQAACwAA&#10;AAAAAAAAAAAAAAAvAQAAX3JlbHMvLnJlbHNQSwECLQAUAAYACAAAACEA7hHr1tIBAACeAwAADgAA&#10;AAAAAAAAAAAAAAAuAgAAZHJzL2Uyb0RvYy54bWxQSwECLQAUAAYACAAAACEATKDpLNgAAAADAQAA&#10;DwAAAAAAAAAAAAAAAAAsBAAAZHJzL2Rvd25yZXYueG1sUEsFBgAAAAAEAAQA8wAAADEFAAAAAA==&#10;" filled="f" stroked="f">
                <o:lock v:ext="edit" aspectratio="t"/>
                <w10:anchorlock/>
              </v:rect>
            </w:pict>
          </mc:Fallback>
        </mc:AlternateContent>
      </w:r>
    </w:p>
    <w:p w14:paraId="5F3BCB64" w14:textId="77777777" w:rsidR="00CD144D" w:rsidRPr="00003180" w:rsidRDefault="00CD144D" w:rsidP="00003180">
      <w:pPr>
        <w:pStyle w:val="NormalWeb"/>
        <w:spacing w:line="360" w:lineRule="auto"/>
        <w:jc w:val="both"/>
        <w:rPr>
          <w:rFonts w:ascii="Arial" w:hAnsi="Arial" w:cs="Arial"/>
          <w:color w:val="000000"/>
          <w:sz w:val="22"/>
          <w:szCs w:val="22"/>
        </w:rPr>
      </w:pPr>
      <w:r w:rsidRPr="00003180">
        <w:rPr>
          <w:rFonts w:ascii="Arial" w:hAnsi="Arial" w:cs="Arial"/>
          <w:color w:val="000000"/>
          <w:sz w:val="22"/>
          <w:szCs w:val="22"/>
        </w:rPr>
        <w:t>Figure 1. PRISMA Flow Diagram for Study Selection</w:t>
      </w:r>
    </w:p>
    <w:p w14:paraId="2C662687" w14:textId="77777777" w:rsidR="00B56286" w:rsidRPr="00003180" w:rsidRDefault="00B56286" w:rsidP="00003180">
      <w:pPr>
        <w:pStyle w:val="Heading2"/>
        <w:spacing w:line="360" w:lineRule="auto"/>
        <w:jc w:val="both"/>
        <w:rPr>
          <w:rFonts w:ascii="Arial" w:hAnsi="Arial" w:cs="Arial"/>
          <w:b/>
          <w:bCs/>
          <w:color w:val="000000"/>
          <w:sz w:val="22"/>
          <w:szCs w:val="22"/>
        </w:rPr>
      </w:pPr>
    </w:p>
    <w:p w14:paraId="7FC02605" w14:textId="77777777" w:rsidR="00B56286" w:rsidRPr="00003180" w:rsidRDefault="00B56286" w:rsidP="00003180">
      <w:pPr>
        <w:pStyle w:val="Heading2"/>
        <w:spacing w:line="360" w:lineRule="auto"/>
        <w:jc w:val="both"/>
        <w:rPr>
          <w:rFonts w:ascii="Arial" w:hAnsi="Arial" w:cs="Arial"/>
          <w:b/>
          <w:bCs/>
          <w:color w:val="000000"/>
          <w:sz w:val="22"/>
          <w:szCs w:val="22"/>
        </w:rPr>
      </w:pPr>
    </w:p>
    <w:p w14:paraId="7CBD500A" w14:textId="77777777" w:rsidR="00B56286" w:rsidRPr="00003180" w:rsidRDefault="00B56286" w:rsidP="00003180">
      <w:pPr>
        <w:pStyle w:val="Heading2"/>
        <w:spacing w:line="360" w:lineRule="auto"/>
        <w:jc w:val="both"/>
        <w:rPr>
          <w:rFonts w:ascii="Arial" w:hAnsi="Arial" w:cs="Arial"/>
          <w:b/>
          <w:bCs/>
          <w:color w:val="000000"/>
          <w:sz w:val="22"/>
          <w:szCs w:val="22"/>
        </w:rPr>
      </w:pPr>
    </w:p>
    <w:p w14:paraId="7E2D3CEC" w14:textId="59A2A1A7" w:rsidR="00AC3566" w:rsidRPr="00003180" w:rsidRDefault="00CD144D" w:rsidP="00003180">
      <w:pPr>
        <w:pStyle w:val="Heading2"/>
        <w:spacing w:line="360" w:lineRule="auto"/>
        <w:ind w:left="0"/>
        <w:jc w:val="both"/>
        <w:rPr>
          <w:rFonts w:ascii="Arial" w:hAnsi="Arial" w:cs="Arial"/>
          <w:color w:val="000000"/>
          <w:sz w:val="22"/>
          <w:szCs w:val="22"/>
        </w:rPr>
      </w:pPr>
      <w:r w:rsidRPr="00003180">
        <w:rPr>
          <w:rFonts w:ascii="Arial" w:hAnsi="Arial" w:cs="Arial"/>
          <w:color w:val="000000"/>
          <w:sz w:val="22"/>
          <w:szCs w:val="22"/>
        </w:rPr>
        <w:t>Data Extraction</w:t>
      </w:r>
    </w:p>
    <w:p w14:paraId="5F2B3E72" w14:textId="77777777" w:rsidR="002A6782" w:rsidRPr="00003180" w:rsidRDefault="002A6782" w:rsidP="00003180">
      <w:pPr>
        <w:pStyle w:val="Heading2"/>
        <w:spacing w:line="360" w:lineRule="auto"/>
        <w:ind w:left="0"/>
        <w:jc w:val="both"/>
        <w:rPr>
          <w:rFonts w:ascii="Arial" w:hAnsi="Arial" w:cs="Arial"/>
          <w:color w:val="000000"/>
          <w:sz w:val="22"/>
          <w:szCs w:val="22"/>
        </w:rPr>
      </w:pPr>
    </w:p>
    <w:p w14:paraId="6E17EECE" w14:textId="2AB7AEB2" w:rsidR="00CD144D" w:rsidRPr="00003180" w:rsidRDefault="00CD144D" w:rsidP="00003180">
      <w:pPr>
        <w:pStyle w:val="Heading2"/>
        <w:spacing w:line="360" w:lineRule="auto"/>
        <w:ind w:left="0"/>
        <w:jc w:val="both"/>
        <w:rPr>
          <w:rFonts w:ascii="Arial" w:hAnsi="Arial" w:cs="Arial"/>
          <w:color w:val="000000"/>
          <w:sz w:val="22"/>
          <w:szCs w:val="22"/>
        </w:rPr>
      </w:pPr>
      <w:r w:rsidRPr="00003180">
        <w:rPr>
          <w:rFonts w:ascii="Arial" w:hAnsi="Arial" w:cs="Arial"/>
          <w:color w:val="000000"/>
          <w:sz w:val="22"/>
          <w:szCs w:val="22"/>
        </w:rPr>
        <w:t>Data were extracted systematically from each selected study using a data extraction table. The following information was recorded:</w:t>
      </w:r>
      <w:r w:rsidR="00D770F1" w:rsidRPr="00003180">
        <w:rPr>
          <w:rFonts w:ascii="Arial" w:hAnsi="Arial" w:cs="Arial"/>
          <w:color w:val="000000"/>
          <w:sz w:val="22"/>
          <w:szCs w:val="22"/>
        </w:rPr>
        <w:t xml:space="preserve"> a</w:t>
      </w:r>
      <w:r w:rsidRPr="00003180">
        <w:rPr>
          <w:rFonts w:ascii="Arial" w:hAnsi="Arial" w:cs="Arial"/>
          <w:color w:val="000000"/>
          <w:sz w:val="22"/>
          <w:szCs w:val="22"/>
        </w:rPr>
        <w:t>uthor(s) and year</w:t>
      </w:r>
      <w:r w:rsidR="00D770F1" w:rsidRPr="00003180">
        <w:rPr>
          <w:rFonts w:ascii="Arial" w:hAnsi="Arial" w:cs="Arial"/>
          <w:color w:val="000000"/>
          <w:sz w:val="22"/>
          <w:szCs w:val="22"/>
        </w:rPr>
        <w:t>, r</w:t>
      </w:r>
      <w:r w:rsidRPr="00003180">
        <w:rPr>
          <w:rFonts w:ascii="Arial" w:hAnsi="Arial" w:cs="Arial"/>
          <w:color w:val="000000"/>
          <w:sz w:val="22"/>
          <w:szCs w:val="22"/>
        </w:rPr>
        <w:t>esearch aim</w:t>
      </w:r>
      <w:r w:rsidR="00D770F1" w:rsidRPr="00003180">
        <w:rPr>
          <w:rFonts w:ascii="Arial" w:hAnsi="Arial" w:cs="Arial"/>
          <w:color w:val="000000"/>
          <w:sz w:val="22"/>
          <w:szCs w:val="22"/>
        </w:rPr>
        <w:t>, p</w:t>
      </w:r>
      <w:r w:rsidRPr="00003180">
        <w:rPr>
          <w:rFonts w:ascii="Arial" w:hAnsi="Arial" w:cs="Arial"/>
          <w:color w:val="000000"/>
          <w:sz w:val="22"/>
          <w:szCs w:val="22"/>
        </w:rPr>
        <w:t>articipant characteristics</w:t>
      </w:r>
      <w:r w:rsidR="00D770F1" w:rsidRPr="00003180">
        <w:rPr>
          <w:rFonts w:ascii="Arial" w:hAnsi="Arial" w:cs="Arial"/>
          <w:color w:val="000000"/>
          <w:sz w:val="22"/>
          <w:szCs w:val="22"/>
        </w:rPr>
        <w:t>, r</w:t>
      </w:r>
      <w:r w:rsidRPr="00003180">
        <w:rPr>
          <w:rFonts w:ascii="Arial" w:hAnsi="Arial" w:cs="Arial"/>
          <w:color w:val="000000"/>
          <w:sz w:val="22"/>
          <w:szCs w:val="22"/>
        </w:rPr>
        <w:t>esearch methodology</w:t>
      </w:r>
      <w:r w:rsidR="00D770F1" w:rsidRPr="00003180">
        <w:rPr>
          <w:rFonts w:ascii="Arial" w:hAnsi="Arial" w:cs="Arial"/>
          <w:color w:val="000000"/>
          <w:sz w:val="22"/>
          <w:szCs w:val="22"/>
        </w:rPr>
        <w:t xml:space="preserve">, </w:t>
      </w:r>
      <w:r w:rsidR="00592457" w:rsidRPr="00003180">
        <w:rPr>
          <w:rFonts w:ascii="Arial" w:hAnsi="Arial" w:cs="Arial"/>
          <w:color w:val="000000"/>
          <w:sz w:val="22"/>
          <w:szCs w:val="22"/>
        </w:rPr>
        <w:t>e</w:t>
      </w:r>
      <w:r w:rsidRPr="00003180">
        <w:rPr>
          <w:rFonts w:ascii="Arial" w:hAnsi="Arial" w:cs="Arial"/>
          <w:color w:val="000000"/>
          <w:sz w:val="22"/>
          <w:szCs w:val="22"/>
        </w:rPr>
        <w:t>ducational or employment setting</w:t>
      </w:r>
      <w:r w:rsidR="00592457" w:rsidRPr="00003180">
        <w:rPr>
          <w:rFonts w:ascii="Arial" w:hAnsi="Arial" w:cs="Arial"/>
          <w:color w:val="000000"/>
          <w:sz w:val="22"/>
          <w:szCs w:val="22"/>
        </w:rPr>
        <w:t>, k</w:t>
      </w:r>
      <w:r w:rsidRPr="00003180">
        <w:rPr>
          <w:rFonts w:ascii="Arial" w:hAnsi="Arial" w:cs="Arial"/>
          <w:color w:val="000000"/>
          <w:sz w:val="22"/>
          <w:szCs w:val="22"/>
        </w:rPr>
        <w:t>ey findings</w:t>
      </w:r>
      <w:r w:rsidR="00592457" w:rsidRPr="00003180">
        <w:rPr>
          <w:rFonts w:ascii="Arial" w:hAnsi="Arial" w:cs="Arial"/>
          <w:color w:val="000000"/>
          <w:sz w:val="22"/>
          <w:szCs w:val="22"/>
        </w:rPr>
        <w:t>, i</w:t>
      </w:r>
      <w:r w:rsidRPr="00003180">
        <w:rPr>
          <w:rFonts w:ascii="Arial" w:hAnsi="Arial" w:cs="Arial"/>
          <w:color w:val="000000"/>
          <w:sz w:val="22"/>
          <w:szCs w:val="22"/>
        </w:rPr>
        <w:t>dentified barriers to inclusion</w:t>
      </w:r>
      <w:r w:rsidR="00592457" w:rsidRPr="00003180">
        <w:rPr>
          <w:rFonts w:ascii="Arial" w:hAnsi="Arial" w:cs="Arial"/>
          <w:color w:val="000000"/>
          <w:sz w:val="22"/>
          <w:szCs w:val="22"/>
        </w:rPr>
        <w:t>, r</w:t>
      </w:r>
      <w:r w:rsidRPr="00003180">
        <w:rPr>
          <w:rFonts w:ascii="Arial" w:hAnsi="Arial" w:cs="Arial"/>
          <w:color w:val="000000"/>
          <w:sz w:val="22"/>
          <w:szCs w:val="22"/>
        </w:rPr>
        <w:t>ecommendations</w:t>
      </w:r>
      <w:r w:rsidR="00592457" w:rsidRPr="00003180">
        <w:rPr>
          <w:rFonts w:ascii="Arial" w:hAnsi="Arial" w:cs="Arial"/>
          <w:color w:val="000000"/>
          <w:sz w:val="22"/>
          <w:szCs w:val="22"/>
        </w:rPr>
        <w:t xml:space="preserve">. </w:t>
      </w:r>
      <w:r w:rsidRPr="00003180">
        <w:rPr>
          <w:rFonts w:ascii="Arial" w:hAnsi="Arial" w:cs="Arial"/>
          <w:color w:val="000000"/>
          <w:sz w:val="22"/>
          <w:szCs w:val="22"/>
        </w:rPr>
        <w:t>This process enabled comparisons to be made across studies and ensured consistency during analysis</w:t>
      </w:r>
      <w:r w:rsidR="004101CF" w:rsidRPr="00003180">
        <w:rPr>
          <w:rFonts w:ascii="Arial" w:hAnsi="Arial" w:cs="Arial"/>
          <w:color w:val="000000"/>
          <w:sz w:val="22"/>
          <w:szCs w:val="22"/>
        </w:rPr>
        <w:t>.</w:t>
      </w:r>
    </w:p>
    <w:p w14:paraId="4AF6F619" w14:textId="77777777" w:rsidR="004101CF" w:rsidRPr="00003180" w:rsidRDefault="004101CF" w:rsidP="00003180">
      <w:pPr>
        <w:pStyle w:val="Heading2"/>
        <w:spacing w:line="360" w:lineRule="auto"/>
        <w:ind w:left="0"/>
        <w:jc w:val="both"/>
        <w:rPr>
          <w:rFonts w:ascii="Arial" w:hAnsi="Arial" w:cs="Arial"/>
          <w:color w:val="000000"/>
          <w:sz w:val="22"/>
          <w:szCs w:val="22"/>
        </w:rPr>
      </w:pPr>
    </w:p>
    <w:p w14:paraId="03BC4043" w14:textId="385FCCF9" w:rsidR="004101CF" w:rsidRPr="00AE4AB9" w:rsidRDefault="00BE3194" w:rsidP="00003180">
      <w:pPr>
        <w:pStyle w:val="Heading2"/>
        <w:spacing w:line="360" w:lineRule="auto"/>
        <w:ind w:left="0"/>
        <w:jc w:val="both"/>
        <w:rPr>
          <w:rFonts w:ascii="Arial" w:hAnsi="Arial" w:cs="Arial"/>
          <w:color w:val="000000"/>
          <w:sz w:val="22"/>
          <w:szCs w:val="22"/>
        </w:rPr>
      </w:pPr>
      <w:r w:rsidRPr="00AE4AB9">
        <w:rPr>
          <w:rFonts w:ascii="Arial" w:hAnsi="Arial" w:cs="Arial"/>
          <w:color w:val="000000"/>
          <w:sz w:val="22"/>
          <w:szCs w:val="22"/>
        </w:rPr>
        <w:t xml:space="preserve">3.7 </w:t>
      </w:r>
      <w:r w:rsidR="00CD144D" w:rsidRPr="00AE4AB9">
        <w:rPr>
          <w:rFonts w:ascii="Arial" w:hAnsi="Arial" w:cs="Arial"/>
          <w:color w:val="000000"/>
          <w:sz w:val="22"/>
          <w:szCs w:val="22"/>
        </w:rPr>
        <w:t>Data Analysis</w:t>
      </w:r>
    </w:p>
    <w:p w14:paraId="3BFEFFF1" w14:textId="77777777" w:rsidR="002A6782" w:rsidRPr="00003180" w:rsidRDefault="002A6782" w:rsidP="00003180">
      <w:pPr>
        <w:pStyle w:val="Heading2"/>
        <w:spacing w:line="360" w:lineRule="auto"/>
        <w:ind w:left="0"/>
        <w:jc w:val="both"/>
        <w:rPr>
          <w:rFonts w:ascii="Arial" w:hAnsi="Arial" w:cs="Arial"/>
          <w:color w:val="000000"/>
          <w:sz w:val="22"/>
          <w:szCs w:val="22"/>
        </w:rPr>
      </w:pPr>
    </w:p>
    <w:p w14:paraId="71F27FDD" w14:textId="77777777" w:rsidR="00AB0F1D" w:rsidRPr="00003180" w:rsidRDefault="00CD144D" w:rsidP="00003180">
      <w:pPr>
        <w:pStyle w:val="Heading2"/>
        <w:spacing w:line="360" w:lineRule="auto"/>
        <w:ind w:left="0"/>
        <w:jc w:val="both"/>
        <w:rPr>
          <w:rFonts w:ascii="Arial" w:hAnsi="Arial" w:cs="Arial"/>
          <w:color w:val="000000"/>
          <w:sz w:val="22"/>
          <w:szCs w:val="22"/>
        </w:rPr>
      </w:pPr>
      <w:r w:rsidRPr="00003180">
        <w:rPr>
          <w:rFonts w:ascii="Arial" w:hAnsi="Arial" w:cs="Arial"/>
          <w:color w:val="000000"/>
          <w:sz w:val="22"/>
          <w:szCs w:val="22"/>
        </w:rPr>
        <w:t>The selected studies were analysed using</w:t>
      </w:r>
      <w:r w:rsidRPr="00003180">
        <w:rPr>
          <w:rStyle w:val="apple-converted-space"/>
          <w:rFonts w:ascii="Arial" w:hAnsi="Arial" w:cs="Arial"/>
          <w:color w:val="000000"/>
          <w:sz w:val="22"/>
          <w:szCs w:val="22"/>
        </w:rPr>
        <w:t> </w:t>
      </w:r>
      <w:r w:rsidRPr="00003180">
        <w:rPr>
          <w:rStyle w:val="Strong"/>
          <w:rFonts w:ascii="Arial" w:hAnsi="Arial" w:cs="Arial"/>
          <w:b w:val="0"/>
          <w:bCs w:val="0"/>
          <w:color w:val="000000"/>
          <w:sz w:val="22"/>
          <w:szCs w:val="22"/>
        </w:rPr>
        <w:t>thematic analysis</w:t>
      </w:r>
      <w:r w:rsidRPr="00003180">
        <w:rPr>
          <w:rFonts w:ascii="Arial" w:hAnsi="Arial" w:cs="Arial"/>
          <w:color w:val="000000"/>
          <w:sz w:val="22"/>
          <w:szCs w:val="22"/>
        </w:rPr>
        <w:t>. Thematic analysis is a qualitative method used to identify, analyse, and interpret recurring patterns within data (Braun and Clarke, 2006).</w:t>
      </w:r>
      <w:r w:rsidR="002A0CD4" w:rsidRPr="00003180">
        <w:rPr>
          <w:rFonts w:ascii="Arial" w:hAnsi="Arial" w:cs="Arial"/>
          <w:color w:val="000000"/>
          <w:sz w:val="22"/>
          <w:szCs w:val="22"/>
        </w:rPr>
        <w:t xml:space="preserve"> </w:t>
      </w:r>
    </w:p>
    <w:p w14:paraId="115DE2AD" w14:textId="77777777" w:rsidR="00AB0F1D" w:rsidRPr="00003180" w:rsidRDefault="00AB0F1D" w:rsidP="00003180">
      <w:pPr>
        <w:pStyle w:val="Heading2"/>
        <w:spacing w:line="360" w:lineRule="auto"/>
        <w:ind w:left="0"/>
        <w:jc w:val="both"/>
        <w:rPr>
          <w:rFonts w:ascii="Arial" w:hAnsi="Arial" w:cs="Arial"/>
          <w:color w:val="000000"/>
          <w:sz w:val="22"/>
          <w:szCs w:val="22"/>
        </w:rPr>
      </w:pPr>
    </w:p>
    <w:p w14:paraId="4837A85F" w14:textId="77777777" w:rsidR="00AB0F1D" w:rsidRPr="00003180" w:rsidRDefault="00CD144D" w:rsidP="00003180">
      <w:pPr>
        <w:pStyle w:val="Heading2"/>
        <w:spacing w:line="360" w:lineRule="auto"/>
        <w:ind w:left="0"/>
        <w:jc w:val="both"/>
        <w:rPr>
          <w:rFonts w:ascii="Arial" w:hAnsi="Arial" w:cs="Arial"/>
          <w:color w:val="000000"/>
          <w:sz w:val="22"/>
          <w:szCs w:val="22"/>
        </w:rPr>
      </w:pPr>
      <w:r w:rsidRPr="00003180">
        <w:rPr>
          <w:rFonts w:ascii="Arial" w:hAnsi="Arial" w:cs="Arial"/>
          <w:color w:val="000000"/>
          <w:sz w:val="22"/>
          <w:szCs w:val="22"/>
        </w:rPr>
        <w:t>The analysis followed six stages:</w:t>
      </w:r>
      <w:r w:rsidR="00BE2171" w:rsidRPr="00003180">
        <w:rPr>
          <w:rFonts w:ascii="Arial" w:hAnsi="Arial" w:cs="Arial"/>
          <w:color w:val="000000"/>
          <w:sz w:val="22"/>
          <w:szCs w:val="22"/>
        </w:rPr>
        <w:t xml:space="preserve"> f</w:t>
      </w:r>
      <w:r w:rsidRPr="00003180">
        <w:rPr>
          <w:rFonts w:ascii="Arial" w:hAnsi="Arial" w:cs="Arial"/>
          <w:color w:val="000000"/>
          <w:sz w:val="22"/>
          <w:szCs w:val="22"/>
        </w:rPr>
        <w:t>amiliarisation with the data</w:t>
      </w:r>
      <w:r w:rsidR="00BE2171" w:rsidRPr="00003180">
        <w:rPr>
          <w:rFonts w:ascii="Arial" w:hAnsi="Arial" w:cs="Arial"/>
          <w:color w:val="000000"/>
          <w:sz w:val="22"/>
          <w:szCs w:val="22"/>
        </w:rPr>
        <w:t>, i</w:t>
      </w:r>
      <w:r w:rsidRPr="00003180">
        <w:rPr>
          <w:rFonts w:ascii="Arial" w:hAnsi="Arial" w:cs="Arial"/>
          <w:color w:val="000000"/>
          <w:sz w:val="22"/>
          <w:szCs w:val="22"/>
        </w:rPr>
        <w:t>nitial coding of significant findings</w:t>
      </w:r>
      <w:r w:rsidR="00BE2171" w:rsidRPr="00003180">
        <w:rPr>
          <w:rFonts w:ascii="Arial" w:hAnsi="Arial" w:cs="Arial"/>
          <w:color w:val="000000"/>
          <w:sz w:val="22"/>
          <w:szCs w:val="22"/>
        </w:rPr>
        <w:t>, s</w:t>
      </w:r>
      <w:r w:rsidRPr="00003180">
        <w:rPr>
          <w:rFonts w:ascii="Arial" w:hAnsi="Arial" w:cs="Arial"/>
          <w:color w:val="000000"/>
          <w:sz w:val="22"/>
          <w:szCs w:val="22"/>
        </w:rPr>
        <w:t>earching for patterns and themes</w:t>
      </w:r>
      <w:r w:rsidR="00BE2171" w:rsidRPr="00003180">
        <w:rPr>
          <w:rFonts w:ascii="Arial" w:hAnsi="Arial" w:cs="Arial"/>
          <w:color w:val="000000"/>
          <w:sz w:val="22"/>
          <w:szCs w:val="22"/>
        </w:rPr>
        <w:t>, r</w:t>
      </w:r>
      <w:r w:rsidRPr="00003180">
        <w:rPr>
          <w:rFonts w:ascii="Arial" w:hAnsi="Arial" w:cs="Arial"/>
          <w:color w:val="000000"/>
          <w:sz w:val="22"/>
          <w:szCs w:val="22"/>
        </w:rPr>
        <w:t>eviewing identified themes</w:t>
      </w:r>
      <w:r w:rsidR="00BE2171" w:rsidRPr="00003180">
        <w:rPr>
          <w:rFonts w:ascii="Arial" w:hAnsi="Arial" w:cs="Arial"/>
          <w:color w:val="000000"/>
          <w:sz w:val="22"/>
          <w:szCs w:val="22"/>
        </w:rPr>
        <w:t>, d</w:t>
      </w:r>
      <w:r w:rsidRPr="00003180">
        <w:rPr>
          <w:rFonts w:ascii="Arial" w:hAnsi="Arial" w:cs="Arial"/>
          <w:color w:val="000000"/>
          <w:sz w:val="22"/>
          <w:szCs w:val="22"/>
        </w:rPr>
        <w:t>efining and naming themes</w:t>
      </w:r>
      <w:r w:rsidR="00BE2171" w:rsidRPr="00003180">
        <w:rPr>
          <w:rFonts w:ascii="Arial" w:hAnsi="Arial" w:cs="Arial"/>
          <w:color w:val="000000"/>
          <w:sz w:val="22"/>
          <w:szCs w:val="22"/>
        </w:rPr>
        <w:t>, p</w:t>
      </w:r>
      <w:r w:rsidRPr="00003180">
        <w:rPr>
          <w:rFonts w:ascii="Arial" w:hAnsi="Arial" w:cs="Arial"/>
          <w:color w:val="000000"/>
          <w:sz w:val="22"/>
          <w:szCs w:val="22"/>
        </w:rPr>
        <w:t>roducing the final report.</w:t>
      </w:r>
      <w:r w:rsidR="00F47065" w:rsidRPr="00003180">
        <w:rPr>
          <w:rFonts w:ascii="Arial" w:hAnsi="Arial" w:cs="Arial"/>
          <w:color w:val="000000"/>
          <w:sz w:val="22"/>
          <w:szCs w:val="22"/>
        </w:rPr>
        <w:t xml:space="preserve"> </w:t>
      </w:r>
    </w:p>
    <w:p w14:paraId="1B54FB5A" w14:textId="77777777" w:rsidR="00AB0F1D" w:rsidRPr="00003180" w:rsidRDefault="00AB0F1D" w:rsidP="00003180">
      <w:pPr>
        <w:pStyle w:val="Heading2"/>
        <w:spacing w:line="360" w:lineRule="auto"/>
        <w:ind w:left="0"/>
        <w:jc w:val="both"/>
        <w:rPr>
          <w:rFonts w:ascii="Arial" w:hAnsi="Arial" w:cs="Arial"/>
          <w:color w:val="000000"/>
          <w:sz w:val="22"/>
          <w:szCs w:val="22"/>
        </w:rPr>
      </w:pPr>
    </w:p>
    <w:p w14:paraId="06C4D547" w14:textId="1A431A4F" w:rsidR="00CD144D" w:rsidRPr="00003180" w:rsidRDefault="00CD144D" w:rsidP="00003180">
      <w:pPr>
        <w:pStyle w:val="Heading2"/>
        <w:spacing w:line="360" w:lineRule="auto"/>
        <w:ind w:left="0"/>
        <w:jc w:val="both"/>
        <w:rPr>
          <w:rFonts w:ascii="Arial" w:hAnsi="Arial" w:cs="Arial"/>
          <w:color w:val="000000"/>
          <w:sz w:val="22"/>
          <w:szCs w:val="22"/>
        </w:rPr>
      </w:pPr>
      <w:r w:rsidRPr="00003180">
        <w:rPr>
          <w:rFonts w:ascii="Arial" w:hAnsi="Arial" w:cs="Arial"/>
          <w:color w:val="000000"/>
          <w:sz w:val="22"/>
          <w:szCs w:val="22"/>
        </w:rPr>
        <w:t>Through this process, common barriers experienced by neurodivergent adults were identified across the selected studies. Themes were compared and refined to ensure they accurately reflected the evidence presented in the literature.</w:t>
      </w:r>
    </w:p>
    <w:p w14:paraId="47736870" w14:textId="77777777" w:rsidR="00F47065" w:rsidRPr="00003180" w:rsidRDefault="00F47065" w:rsidP="00003180">
      <w:pPr>
        <w:pStyle w:val="Heading2"/>
        <w:spacing w:line="360" w:lineRule="auto"/>
        <w:ind w:left="0"/>
        <w:jc w:val="both"/>
        <w:rPr>
          <w:rFonts w:ascii="Arial" w:hAnsi="Arial" w:cs="Arial"/>
          <w:b/>
          <w:bCs/>
          <w:color w:val="000000"/>
          <w:sz w:val="22"/>
          <w:szCs w:val="22"/>
        </w:rPr>
      </w:pPr>
    </w:p>
    <w:p w14:paraId="75FD8AF5" w14:textId="1BF6CA99" w:rsidR="00F47065" w:rsidRPr="00AE4AB9" w:rsidRDefault="00FC771A" w:rsidP="00003180">
      <w:pPr>
        <w:pStyle w:val="Heading2"/>
        <w:spacing w:line="360" w:lineRule="auto"/>
        <w:ind w:left="0"/>
        <w:jc w:val="both"/>
        <w:rPr>
          <w:rFonts w:ascii="Arial" w:hAnsi="Arial" w:cs="Arial"/>
          <w:color w:val="000000"/>
          <w:sz w:val="22"/>
          <w:szCs w:val="22"/>
        </w:rPr>
      </w:pPr>
      <w:r w:rsidRPr="00AE4AB9">
        <w:rPr>
          <w:rFonts w:ascii="Arial" w:hAnsi="Arial" w:cs="Arial"/>
          <w:color w:val="000000"/>
          <w:sz w:val="22"/>
          <w:szCs w:val="22"/>
        </w:rPr>
        <w:t>3.</w:t>
      </w:r>
      <w:r w:rsidR="00BE3194" w:rsidRPr="00AE4AB9">
        <w:rPr>
          <w:rFonts w:ascii="Arial" w:hAnsi="Arial" w:cs="Arial"/>
          <w:color w:val="000000"/>
          <w:sz w:val="22"/>
          <w:szCs w:val="22"/>
        </w:rPr>
        <w:t>8</w:t>
      </w:r>
      <w:r w:rsidRPr="00AE4AB9">
        <w:rPr>
          <w:rFonts w:ascii="Arial" w:hAnsi="Arial" w:cs="Arial"/>
          <w:color w:val="000000"/>
          <w:sz w:val="22"/>
          <w:szCs w:val="22"/>
        </w:rPr>
        <w:t xml:space="preserve"> </w:t>
      </w:r>
      <w:r w:rsidR="00CD144D" w:rsidRPr="00AE4AB9">
        <w:rPr>
          <w:rFonts w:ascii="Arial" w:hAnsi="Arial" w:cs="Arial"/>
          <w:color w:val="000000"/>
          <w:sz w:val="22"/>
          <w:szCs w:val="22"/>
        </w:rPr>
        <w:t>Ethical Considerations</w:t>
      </w:r>
    </w:p>
    <w:p w14:paraId="3BCF572A" w14:textId="77777777" w:rsidR="002A6782" w:rsidRPr="00003180" w:rsidRDefault="002A6782" w:rsidP="00003180">
      <w:pPr>
        <w:pStyle w:val="Heading2"/>
        <w:spacing w:line="360" w:lineRule="auto"/>
        <w:ind w:left="0"/>
        <w:jc w:val="both"/>
        <w:rPr>
          <w:rFonts w:ascii="Arial" w:hAnsi="Arial" w:cs="Arial"/>
          <w:color w:val="000000"/>
          <w:sz w:val="22"/>
          <w:szCs w:val="22"/>
        </w:rPr>
      </w:pPr>
    </w:p>
    <w:p w14:paraId="0A1FCE6D" w14:textId="2DE1F593" w:rsidR="00CD144D" w:rsidRPr="00003180" w:rsidRDefault="00CD144D" w:rsidP="00003180">
      <w:pPr>
        <w:pStyle w:val="Heading2"/>
        <w:spacing w:line="360" w:lineRule="auto"/>
        <w:ind w:left="0"/>
        <w:jc w:val="both"/>
        <w:rPr>
          <w:rFonts w:ascii="Arial" w:hAnsi="Arial" w:cs="Arial"/>
          <w:color w:val="000000"/>
          <w:sz w:val="22"/>
          <w:szCs w:val="22"/>
        </w:rPr>
      </w:pPr>
      <w:r w:rsidRPr="00003180">
        <w:rPr>
          <w:rFonts w:ascii="Arial" w:hAnsi="Arial" w:cs="Arial"/>
          <w:color w:val="000000"/>
          <w:sz w:val="22"/>
          <w:szCs w:val="22"/>
        </w:rPr>
        <w:t>As this study was based entirely on</w:t>
      </w:r>
      <w:r w:rsidRPr="00003180">
        <w:rPr>
          <w:rStyle w:val="apple-converted-space"/>
          <w:rFonts w:ascii="Arial" w:hAnsi="Arial" w:cs="Arial"/>
          <w:color w:val="000000"/>
          <w:sz w:val="22"/>
          <w:szCs w:val="22"/>
        </w:rPr>
        <w:t> </w:t>
      </w:r>
      <w:r w:rsidRPr="00003180">
        <w:rPr>
          <w:rStyle w:val="Strong"/>
          <w:rFonts w:ascii="Arial" w:hAnsi="Arial" w:cs="Arial"/>
          <w:b w:val="0"/>
          <w:bCs w:val="0"/>
          <w:color w:val="000000"/>
          <w:sz w:val="22"/>
          <w:szCs w:val="22"/>
        </w:rPr>
        <w:t>secondary data</w:t>
      </w:r>
      <w:r w:rsidRPr="00003180">
        <w:rPr>
          <w:rFonts w:ascii="Arial" w:hAnsi="Arial" w:cs="Arial"/>
          <w:color w:val="000000"/>
          <w:sz w:val="22"/>
          <w:szCs w:val="22"/>
        </w:rPr>
        <w:t>, no direct contact with participants took place</w:t>
      </w:r>
      <w:r w:rsidR="008A610F" w:rsidRPr="00003180">
        <w:rPr>
          <w:rFonts w:ascii="Arial" w:hAnsi="Arial" w:cs="Arial"/>
          <w:color w:val="000000"/>
          <w:sz w:val="22"/>
          <w:szCs w:val="22"/>
        </w:rPr>
        <w:t>,</w:t>
      </w:r>
      <w:r w:rsidRPr="00003180">
        <w:rPr>
          <w:rFonts w:ascii="Arial" w:hAnsi="Arial" w:cs="Arial"/>
          <w:color w:val="000000"/>
          <w:sz w:val="22"/>
          <w:szCs w:val="22"/>
        </w:rPr>
        <w:t xml:space="preserve"> and no new data were collected. However, ethical principles remained important throughout the review process. These included:</w:t>
      </w:r>
      <w:r w:rsidR="002A0CD4" w:rsidRPr="00003180">
        <w:rPr>
          <w:rFonts w:ascii="Arial" w:hAnsi="Arial" w:cs="Arial"/>
          <w:b/>
          <w:bCs/>
          <w:color w:val="000000"/>
          <w:sz w:val="22"/>
          <w:szCs w:val="22"/>
        </w:rPr>
        <w:t xml:space="preserve"> </w:t>
      </w:r>
      <w:r w:rsidR="002A0CD4" w:rsidRPr="00003180">
        <w:rPr>
          <w:rFonts w:ascii="Arial" w:hAnsi="Arial" w:cs="Arial"/>
          <w:color w:val="000000"/>
          <w:sz w:val="22"/>
          <w:szCs w:val="22"/>
        </w:rPr>
        <w:t>a</w:t>
      </w:r>
      <w:r w:rsidRPr="00003180">
        <w:rPr>
          <w:rFonts w:ascii="Arial" w:hAnsi="Arial" w:cs="Arial"/>
          <w:color w:val="000000"/>
          <w:sz w:val="22"/>
          <w:szCs w:val="22"/>
        </w:rPr>
        <w:t xml:space="preserve"> representation of authors' findings</w:t>
      </w:r>
      <w:r w:rsidR="002A0CD4" w:rsidRPr="00003180">
        <w:rPr>
          <w:rFonts w:ascii="Arial" w:hAnsi="Arial" w:cs="Arial"/>
          <w:color w:val="000000"/>
          <w:sz w:val="22"/>
          <w:szCs w:val="22"/>
        </w:rPr>
        <w:t>,</w:t>
      </w:r>
      <w:r w:rsidR="00952306" w:rsidRPr="00003180">
        <w:rPr>
          <w:rFonts w:ascii="Arial" w:hAnsi="Arial" w:cs="Arial"/>
          <w:color w:val="000000"/>
          <w:sz w:val="22"/>
          <w:szCs w:val="22"/>
        </w:rPr>
        <w:t xml:space="preserve"> </w:t>
      </w:r>
      <w:r w:rsidR="002A0CD4" w:rsidRPr="00003180">
        <w:rPr>
          <w:rFonts w:ascii="Arial" w:hAnsi="Arial" w:cs="Arial"/>
          <w:color w:val="000000"/>
          <w:sz w:val="22"/>
          <w:szCs w:val="22"/>
        </w:rPr>
        <w:t>a</w:t>
      </w:r>
      <w:r w:rsidRPr="00003180">
        <w:rPr>
          <w:rFonts w:ascii="Arial" w:hAnsi="Arial" w:cs="Arial"/>
          <w:color w:val="000000"/>
          <w:sz w:val="22"/>
          <w:szCs w:val="22"/>
        </w:rPr>
        <w:t>voidance of plagiarism through appropriate referencing</w:t>
      </w:r>
      <w:r w:rsidR="00952306" w:rsidRPr="00003180">
        <w:rPr>
          <w:rFonts w:ascii="Arial" w:hAnsi="Arial" w:cs="Arial"/>
          <w:color w:val="000000"/>
          <w:sz w:val="22"/>
          <w:szCs w:val="22"/>
        </w:rPr>
        <w:t>, h</w:t>
      </w:r>
      <w:r w:rsidRPr="00003180">
        <w:rPr>
          <w:rFonts w:ascii="Arial" w:hAnsi="Arial" w:cs="Arial"/>
          <w:color w:val="000000"/>
          <w:sz w:val="22"/>
          <w:szCs w:val="22"/>
        </w:rPr>
        <w:t>onest reporting of results</w:t>
      </w:r>
      <w:r w:rsidR="00952306" w:rsidRPr="00003180">
        <w:rPr>
          <w:rFonts w:ascii="Arial" w:hAnsi="Arial" w:cs="Arial"/>
          <w:color w:val="000000"/>
          <w:sz w:val="22"/>
          <w:szCs w:val="22"/>
        </w:rPr>
        <w:t>, t</w:t>
      </w:r>
      <w:r w:rsidRPr="00003180">
        <w:rPr>
          <w:rFonts w:ascii="Arial" w:hAnsi="Arial" w:cs="Arial"/>
          <w:color w:val="000000"/>
          <w:sz w:val="22"/>
          <w:szCs w:val="22"/>
        </w:rPr>
        <w:t>ransparency in study selection and analysis</w:t>
      </w:r>
      <w:r w:rsidR="00952306" w:rsidRPr="00003180">
        <w:rPr>
          <w:rFonts w:ascii="Arial" w:hAnsi="Arial" w:cs="Arial"/>
          <w:color w:val="000000"/>
          <w:sz w:val="22"/>
          <w:szCs w:val="22"/>
        </w:rPr>
        <w:t>, a</w:t>
      </w:r>
      <w:r w:rsidRPr="00003180">
        <w:rPr>
          <w:rFonts w:ascii="Arial" w:hAnsi="Arial" w:cs="Arial"/>
          <w:color w:val="000000"/>
          <w:sz w:val="22"/>
          <w:szCs w:val="22"/>
        </w:rPr>
        <w:t>cknowledgement of limitations within the reviewed studies.</w:t>
      </w:r>
      <w:r w:rsidR="00952306" w:rsidRPr="00003180">
        <w:rPr>
          <w:rFonts w:ascii="Arial" w:hAnsi="Arial" w:cs="Arial"/>
          <w:color w:val="000000"/>
          <w:sz w:val="22"/>
          <w:szCs w:val="22"/>
        </w:rPr>
        <w:t xml:space="preserve"> </w:t>
      </w:r>
      <w:r w:rsidRPr="00003180">
        <w:rPr>
          <w:rFonts w:ascii="Arial" w:hAnsi="Arial" w:cs="Arial"/>
          <w:color w:val="000000"/>
          <w:sz w:val="22"/>
          <w:szCs w:val="22"/>
        </w:rPr>
        <w:t>Maintaining academic integrity was essential to ensure the credibility and trustworthiness of the research findings.</w:t>
      </w:r>
    </w:p>
    <w:p w14:paraId="5F65578F" w14:textId="77777777" w:rsidR="00952306" w:rsidRPr="00003180" w:rsidRDefault="00952306" w:rsidP="00003180">
      <w:pPr>
        <w:pStyle w:val="Heading2"/>
        <w:spacing w:line="360" w:lineRule="auto"/>
        <w:ind w:left="0"/>
        <w:jc w:val="both"/>
        <w:rPr>
          <w:rFonts w:ascii="Arial" w:hAnsi="Arial" w:cs="Arial"/>
          <w:color w:val="000000"/>
          <w:sz w:val="22"/>
          <w:szCs w:val="22"/>
        </w:rPr>
      </w:pPr>
    </w:p>
    <w:p w14:paraId="2807C455" w14:textId="68BA09FF" w:rsidR="00952306" w:rsidRPr="00003180" w:rsidRDefault="00CD144D" w:rsidP="00003180">
      <w:pPr>
        <w:pStyle w:val="Heading2"/>
        <w:spacing w:line="360" w:lineRule="auto"/>
        <w:ind w:left="0"/>
        <w:jc w:val="both"/>
        <w:rPr>
          <w:rFonts w:ascii="Arial" w:hAnsi="Arial" w:cs="Arial"/>
          <w:color w:val="000000"/>
          <w:sz w:val="22"/>
          <w:szCs w:val="22"/>
        </w:rPr>
      </w:pPr>
      <w:r w:rsidRPr="00003180">
        <w:rPr>
          <w:rFonts w:ascii="Arial" w:hAnsi="Arial" w:cs="Arial"/>
          <w:color w:val="000000"/>
          <w:sz w:val="22"/>
          <w:szCs w:val="22"/>
        </w:rPr>
        <w:t>Reliability and Limitations</w:t>
      </w:r>
    </w:p>
    <w:p w14:paraId="289020A9" w14:textId="77777777" w:rsidR="002A6782" w:rsidRPr="00003180" w:rsidRDefault="002A6782" w:rsidP="00003180">
      <w:pPr>
        <w:pStyle w:val="Heading2"/>
        <w:spacing w:line="360" w:lineRule="auto"/>
        <w:ind w:left="0"/>
        <w:jc w:val="both"/>
        <w:rPr>
          <w:rFonts w:ascii="Arial" w:hAnsi="Arial" w:cs="Arial"/>
          <w:color w:val="000000"/>
          <w:sz w:val="22"/>
          <w:szCs w:val="22"/>
        </w:rPr>
      </w:pPr>
    </w:p>
    <w:p w14:paraId="50749D3F" w14:textId="77777777" w:rsidR="00952306" w:rsidRPr="00003180" w:rsidRDefault="00CD144D" w:rsidP="00003180">
      <w:pPr>
        <w:pStyle w:val="Heading2"/>
        <w:spacing w:line="360" w:lineRule="auto"/>
        <w:ind w:left="0"/>
        <w:jc w:val="both"/>
        <w:rPr>
          <w:rFonts w:ascii="Arial" w:hAnsi="Arial" w:cs="Arial"/>
          <w:color w:val="000000"/>
          <w:sz w:val="22"/>
          <w:szCs w:val="22"/>
        </w:rPr>
      </w:pPr>
      <w:r w:rsidRPr="00003180">
        <w:rPr>
          <w:rFonts w:ascii="Arial" w:hAnsi="Arial" w:cs="Arial"/>
          <w:color w:val="000000"/>
          <w:sz w:val="22"/>
          <w:szCs w:val="22"/>
        </w:rPr>
        <w:t xml:space="preserve">The systematic review approach enhanced reliability </w:t>
      </w:r>
      <w:proofErr w:type="gramStart"/>
      <w:r w:rsidRPr="00003180">
        <w:rPr>
          <w:rFonts w:ascii="Arial" w:hAnsi="Arial" w:cs="Arial"/>
          <w:color w:val="000000"/>
          <w:sz w:val="22"/>
          <w:szCs w:val="22"/>
        </w:rPr>
        <w:t>through the use of</w:t>
      </w:r>
      <w:proofErr w:type="gramEnd"/>
      <w:r w:rsidRPr="00003180">
        <w:rPr>
          <w:rFonts w:ascii="Arial" w:hAnsi="Arial" w:cs="Arial"/>
          <w:color w:val="000000"/>
          <w:sz w:val="22"/>
          <w:szCs w:val="22"/>
        </w:rPr>
        <w:t xml:space="preserve"> predetermined search strategies, inclusion criteria, and a transparent selection process. Using peer-reviewed research also increased the quality and credibility of the evidence base.</w:t>
      </w:r>
    </w:p>
    <w:p w14:paraId="130EA28B" w14:textId="725560EF" w:rsidR="00CD144D" w:rsidRPr="00003180" w:rsidRDefault="00CD144D" w:rsidP="00003180">
      <w:pPr>
        <w:pStyle w:val="Heading2"/>
        <w:spacing w:line="360" w:lineRule="auto"/>
        <w:ind w:left="0"/>
        <w:jc w:val="both"/>
        <w:rPr>
          <w:rFonts w:ascii="Arial" w:hAnsi="Arial" w:cs="Arial"/>
          <w:color w:val="000000"/>
          <w:sz w:val="22"/>
          <w:szCs w:val="22"/>
        </w:rPr>
      </w:pPr>
      <w:r w:rsidRPr="00003180">
        <w:rPr>
          <w:rFonts w:ascii="Arial" w:hAnsi="Arial" w:cs="Arial"/>
          <w:color w:val="000000"/>
          <w:sz w:val="22"/>
          <w:szCs w:val="22"/>
        </w:rPr>
        <w:t>However, some limitations should be acknowledged. Restricting studies to the UK and the last ten years may have excluded relevant international or historical research. Additionally, publication bias may exist, as studies reporting significant findings are more likely to be published than studies reporting neutral outcomes.</w:t>
      </w:r>
    </w:p>
    <w:p w14:paraId="26C299D2" w14:textId="77777777" w:rsidR="009D10DC" w:rsidRPr="00003180" w:rsidRDefault="009D10DC" w:rsidP="00003180">
      <w:pPr>
        <w:pStyle w:val="Heading2"/>
        <w:spacing w:line="360" w:lineRule="auto"/>
        <w:ind w:left="0"/>
        <w:jc w:val="both"/>
        <w:rPr>
          <w:rFonts w:ascii="Arial" w:hAnsi="Arial" w:cs="Arial"/>
          <w:b/>
          <w:bCs/>
          <w:color w:val="000000"/>
          <w:sz w:val="22"/>
          <w:szCs w:val="22"/>
        </w:rPr>
      </w:pPr>
    </w:p>
    <w:p w14:paraId="4401779E" w14:textId="2281BD72" w:rsidR="00650B01" w:rsidRPr="00AE4AB9" w:rsidRDefault="00CD144D" w:rsidP="00003180">
      <w:pPr>
        <w:pStyle w:val="Heading2"/>
        <w:spacing w:line="360" w:lineRule="auto"/>
        <w:ind w:left="0"/>
        <w:jc w:val="both"/>
        <w:rPr>
          <w:rFonts w:ascii="Arial" w:hAnsi="Arial" w:cs="Arial"/>
          <w:color w:val="000000"/>
          <w:sz w:val="22"/>
          <w:szCs w:val="22"/>
        </w:rPr>
      </w:pPr>
      <w:r w:rsidRPr="00AE4AB9">
        <w:rPr>
          <w:rFonts w:ascii="Arial" w:hAnsi="Arial" w:cs="Arial"/>
          <w:color w:val="000000"/>
          <w:sz w:val="22"/>
          <w:szCs w:val="22"/>
        </w:rPr>
        <w:t>3.</w:t>
      </w:r>
      <w:r w:rsidR="00BE3194" w:rsidRPr="00AE4AB9">
        <w:rPr>
          <w:rFonts w:ascii="Arial" w:hAnsi="Arial" w:cs="Arial"/>
          <w:color w:val="000000"/>
          <w:sz w:val="22"/>
          <w:szCs w:val="22"/>
        </w:rPr>
        <w:t>9</w:t>
      </w:r>
      <w:r w:rsidRPr="00AE4AB9">
        <w:rPr>
          <w:rFonts w:ascii="Arial" w:hAnsi="Arial" w:cs="Arial"/>
          <w:color w:val="000000"/>
          <w:sz w:val="22"/>
          <w:szCs w:val="22"/>
        </w:rPr>
        <w:t xml:space="preserve"> Conclusion</w:t>
      </w:r>
    </w:p>
    <w:p w14:paraId="5541A4E1" w14:textId="77777777" w:rsidR="002A6782" w:rsidRPr="00003180" w:rsidRDefault="002A6782" w:rsidP="00003180">
      <w:pPr>
        <w:pStyle w:val="Heading2"/>
        <w:spacing w:line="360" w:lineRule="auto"/>
        <w:ind w:left="0"/>
        <w:jc w:val="both"/>
        <w:rPr>
          <w:rFonts w:ascii="Arial" w:hAnsi="Arial" w:cs="Arial"/>
          <w:color w:val="000000"/>
          <w:sz w:val="22"/>
          <w:szCs w:val="22"/>
        </w:rPr>
      </w:pPr>
    </w:p>
    <w:p w14:paraId="2E9D4ABC" w14:textId="217942B9" w:rsidR="009565F3" w:rsidRPr="00003180" w:rsidRDefault="00CD144D" w:rsidP="00003180">
      <w:pPr>
        <w:pStyle w:val="Heading2"/>
        <w:spacing w:line="360" w:lineRule="auto"/>
        <w:ind w:left="0"/>
        <w:jc w:val="both"/>
        <w:rPr>
          <w:rFonts w:ascii="Arial" w:hAnsi="Arial" w:cs="Arial"/>
          <w:color w:val="000000"/>
          <w:sz w:val="22"/>
          <w:szCs w:val="22"/>
        </w:rPr>
      </w:pPr>
      <w:r w:rsidRPr="00003180">
        <w:rPr>
          <w:rFonts w:ascii="Arial" w:hAnsi="Arial" w:cs="Arial"/>
          <w:color w:val="000000"/>
          <w:sz w:val="22"/>
          <w:szCs w:val="22"/>
        </w:rPr>
        <w:t>This chapter has outlined the methodology used to investigate barriers to inclusion for neurodivergent adults in education and employment. A systematic literature review was conducted using peer-reviewed primary research studies identified through ProQuest, PubMed, and Google Scholar. Clear inclusion and exclusion criteria were applied, and the study selection process followed PRISMA guidelines. Data were analysed using thematic analysis to identify recurring patterns and themes across the literature. The following chapter presents the findings of this review and discusses the major barriers experienced by neurodivergent adults within educational and employment contexts in the UK.</w:t>
      </w:r>
    </w:p>
    <w:p w14:paraId="65E76D22" w14:textId="77777777" w:rsidR="00C86101" w:rsidRPr="00003180" w:rsidRDefault="00C86101" w:rsidP="00003180">
      <w:pPr>
        <w:pStyle w:val="Heading2"/>
        <w:spacing w:line="360" w:lineRule="auto"/>
        <w:ind w:left="0"/>
        <w:jc w:val="both"/>
        <w:rPr>
          <w:rFonts w:ascii="Arial" w:hAnsi="Arial" w:cs="Arial"/>
          <w:color w:val="000000"/>
          <w:sz w:val="22"/>
          <w:szCs w:val="22"/>
        </w:rPr>
      </w:pPr>
    </w:p>
    <w:p w14:paraId="509DAFD4" w14:textId="77777777" w:rsidR="00C86101" w:rsidRPr="00003180" w:rsidRDefault="00C86101" w:rsidP="00003180">
      <w:pPr>
        <w:pStyle w:val="Heading2"/>
        <w:spacing w:line="360" w:lineRule="auto"/>
        <w:ind w:left="0"/>
        <w:jc w:val="both"/>
        <w:rPr>
          <w:rFonts w:ascii="Arial" w:hAnsi="Arial" w:cs="Arial"/>
          <w:color w:val="000000"/>
          <w:sz w:val="22"/>
          <w:szCs w:val="22"/>
        </w:rPr>
      </w:pPr>
    </w:p>
    <w:p w14:paraId="607C745E" w14:textId="77777777" w:rsidR="00C86101" w:rsidRPr="00003180" w:rsidRDefault="00C86101" w:rsidP="00003180">
      <w:pPr>
        <w:pStyle w:val="Heading2"/>
        <w:spacing w:line="360" w:lineRule="auto"/>
        <w:ind w:left="0"/>
        <w:jc w:val="both"/>
        <w:rPr>
          <w:rFonts w:ascii="Arial" w:hAnsi="Arial" w:cs="Arial"/>
          <w:color w:val="000000"/>
          <w:sz w:val="22"/>
          <w:szCs w:val="22"/>
        </w:rPr>
      </w:pPr>
    </w:p>
    <w:p w14:paraId="25434664" w14:textId="77777777" w:rsidR="00C86101" w:rsidRPr="00003180" w:rsidRDefault="00C86101" w:rsidP="00003180">
      <w:pPr>
        <w:pStyle w:val="Heading2"/>
        <w:spacing w:line="360" w:lineRule="auto"/>
        <w:ind w:left="0"/>
        <w:jc w:val="both"/>
        <w:rPr>
          <w:rFonts w:ascii="Arial" w:hAnsi="Arial" w:cs="Arial"/>
          <w:color w:val="000000"/>
          <w:sz w:val="22"/>
          <w:szCs w:val="22"/>
        </w:rPr>
      </w:pPr>
    </w:p>
    <w:p w14:paraId="39FB93BF" w14:textId="77777777" w:rsidR="00C86101" w:rsidRPr="00003180" w:rsidRDefault="00C86101" w:rsidP="00003180">
      <w:pPr>
        <w:pStyle w:val="Heading2"/>
        <w:spacing w:line="360" w:lineRule="auto"/>
        <w:ind w:left="0"/>
        <w:jc w:val="both"/>
        <w:rPr>
          <w:rFonts w:ascii="Arial" w:hAnsi="Arial" w:cs="Arial"/>
          <w:color w:val="000000"/>
          <w:sz w:val="22"/>
          <w:szCs w:val="22"/>
        </w:rPr>
      </w:pPr>
    </w:p>
    <w:p w14:paraId="0DFC3BD6" w14:textId="77777777" w:rsidR="00C86101" w:rsidRPr="00003180" w:rsidRDefault="00C86101" w:rsidP="00003180">
      <w:pPr>
        <w:pStyle w:val="Heading2"/>
        <w:spacing w:line="360" w:lineRule="auto"/>
        <w:ind w:left="0"/>
        <w:jc w:val="both"/>
        <w:rPr>
          <w:rFonts w:ascii="Arial" w:hAnsi="Arial" w:cs="Arial"/>
          <w:color w:val="000000"/>
          <w:sz w:val="22"/>
          <w:szCs w:val="22"/>
        </w:rPr>
      </w:pPr>
    </w:p>
    <w:p w14:paraId="56332565" w14:textId="77777777" w:rsidR="00C86101" w:rsidRPr="00003180" w:rsidRDefault="00C86101" w:rsidP="00003180">
      <w:pPr>
        <w:pStyle w:val="Heading2"/>
        <w:spacing w:line="360" w:lineRule="auto"/>
        <w:ind w:left="0"/>
        <w:jc w:val="both"/>
        <w:rPr>
          <w:rFonts w:ascii="Arial" w:hAnsi="Arial" w:cs="Arial"/>
          <w:color w:val="000000"/>
          <w:sz w:val="22"/>
          <w:szCs w:val="22"/>
        </w:rPr>
      </w:pPr>
    </w:p>
    <w:p w14:paraId="29B66EDA" w14:textId="77777777" w:rsidR="00C86101" w:rsidRPr="00003180" w:rsidRDefault="00C86101" w:rsidP="00003180">
      <w:pPr>
        <w:pStyle w:val="Heading2"/>
        <w:spacing w:line="360" w:lineRule="auto"/>
        <w:ind w:left="0"/>
        <w:jc w:val="both"/>
        <w:rPr>
          <w:rFonts w:ascii="Arial" w:hAnsi="Arial" w:cs="Arial"/>
          <w:color w:val="000000"/>
          <w:sz w:val="22"/>
          <w:szCs w:val="22"/>
        </w:rPr>
      </w:pPr>
    </w:p>
    <w:p w14:paraId="3C1E8416" w14:textId="77777777" w:rsidR="00C86101" w:rsidRPr="00003180" w:rsidRDefault="00C86101" w:rsidP="00003180">
      <w:pPr>
        <w:pStyle w:val="Heading2"/>
        <w:spacing w:line="360" w:lineRule="auto"/>
        <w:ind w:left="0"/>
        <w:jc w:val="both"/>
        <w:rPr>
          <w:rFonts w:ascii="Arial" w:hAnsi="Arial" w:cs="Arial"/>
          <w:color w:val="000000"/>
          <w:sz w:val="22"/>
          <w:szCs w:val="22"/>
        </w:rPr>
      </w:pPr>
    </w:p>
    <w:p w14:paraId="0AEF4934" w14:textId="77777777" w:rsidR="00C86101" w:rsidRPr="00003180" w:rsidRDefault="00C86101" w:rsidP="00003180">
      <w:pPr>
        <w:pStyle w:val="Heading2"/>
        <w:spacing w:line="360" w:lineRule="auto"/>
        <w:ind w:left="0"/>
        <w:jc w:val="both"/>
        <w:rPr>
          <w:rFonts w:ascii="Arial" w:hAnsi="Arial" w:cs="Arial"/>
          <w:color w:val="000000"/>
          <w:sz w:val="22"/>
          <w:szCs w:val="22"/>
        </w:rPr>
      </w:pPr>
    </w:p>
    <w:p w14:paraId="3347F056" w14:textId="77777777" w:rsidR="00C86101" w:rsidRPr="00003180" w:rsidRDefault="00C86101" w:rsidP="00003180">
      <w:pPr>
        <w:pStyle w:val="Heading2"/>
        <w:spacing w:line="360" w:lineRule="auto"/>
        <w:ind w:left="0"/>
        <w:jc w:val="both"/>
        <w:rPr>
          <w:rFonts w:ascii="Arial" w:hAnsi="Arial" w:cs="Arial"/>
          <w:color w:val="000000"/>
          <w:sz w:val="22"/>
          <w:szCs w:val="22"/>
        </w:rPr>
      </w:pPr>
    </w:p>
    <w:p w14:paraId="34E3D326" w14:textId="77777777" w:rsidR="00C86101" w:rsidRPr="00003180" w:rsidRDefault="00C86101" w:rsidP="00003180">
      <w:pPr>
        <w:pStyle w:val="Heading2"/>
        <w:spacing w:line="360" w:lineRule="auto"/>
        <w:ind w:left="0"/>
        <w:jc w:val="both"/>
        <w:rPr>
          <w:rFonts w:ascii="Arial" w:hAnsi="Arial" w:cs="Arial"/>
          <w:color w:val="000000"/>
          <w:sz w:val="22"/>
          <w:szCs w:val="22"/>
        </w:rPr>
      </w:pPr>
    </w:p>
    <w:p w14:paraId="5471608C" w14:textId="77777777" w:rsidR="00C86101" w:rsidRPr="00003180" w:rsidRDefault="00C86101" w:rsidP="00003180">
      <w:pPr>
        <w:pStyle w:val="Heading2"/>
        <w:spacing w:line="360" w:lineRule="auto"/>
        <w:ind w:left="0"/>
        <w:jc w:val="both"/>
        <w:rPr>
          <w:rFonts w:ascii="Arial" w:hAnsi="Arial" w:cs="Arial"/>
          <w:color w:val="000000"/>
          <w:sz w:val="22"/>
          <w:szCs w:val="22"/>
        </w:rPr>
      </w:pPr>
    </w:p>
    <w:p w14:paraId="208E1D82" w14:textId="77777777" w:rsidR="00C86101" w:rsidRPr="00003180" w:rsidRDefault="00C86101" w:rsidP="00003180">
      <w:pPr>
        <w:pStyle w:val="Heading2"/>
        <w:spacing w:line="360" w:lineRule="auto"/>
        <w:ind w:left="0"/>
        <w:jc w:val="both"/>
        <w:rPr>
          <w:rFonts w:ascii="Arial" w:hAnsi="Arial" w:cs="Arial"/>
          <w:color w:val="000000"/>
          <w:sz w:val="22"/>
          <w:szCs w:val="22"/>
        </w:rPr>
      </w:pPr>
    </w:p>
    <w:p w14:paraId="5B4B3ED2" w14:textId="77777777" w:rsidR="00C86101" w:rsidRPr="00003180" w:rsidRDefault="00C86101" w:rsidP="00003180">
      <w:pPr>
        <w:pStyle w:val="Heading2"/>
        <w:spacing w:line="360" w:lineRule="auto"/>
        <w:ind w:left="0"/>
        <w:jc w:val="both"/>
        <w:rPr>
          <w:rFonts w:ascii="Arial" w:hAnsi="Arial" w:cs="Arial"/>
          <w:color w:val="000000"/>
          <w:sz w:val="22"/>
          <w:szCs w:val="22"/>
        </w:rPr>
      </w:pPr>
    </w:p>
    <w:p w14:paraId="0B08FD79" w14:textId="77777777" w:rsidR="00C86101" w:rsidRPr="00003180" w:rsidRDefault="00C86101" w:rsidP="00003180">
      <w:pPr>
        <w:pStyle w:val="Heading2"/>
        <w:spacing w:line="360" w:lineRule="auto"/>
        <w:ind w:left="0"/>
        <w:jc w:val="both"/>
        <w:rPr>
          <w:rFonts w:ascii="Arial" w:hAnsi="Arial" w:cs="Arial"/>
          <w:color w:val="000000"/>
          <w:sz w:val="22"/>
          <w:szCs w:val="22"/>
        </w:rPr>
      </w:pPr>
    </w:p>
    <w:p w14:paraId="1B9AD969" w14:textId="77777777" w:rsidR="00C86101" w:rsidRPr="00003180" w:rsidRDefault="00C86101" w:rsidP="00003180">
      <w:pPr>
        <w:pStyle w:val="Heading2"/>
        <w:spacing w:line="360" w:lineRule="auto"/>
        <w:ind w:left="0"/>
        <w:jc w:val="both"/>
        <w:rPr>
          <w:rFonts w:ascii="Arial" w:hAnsi="Arial" w:cs="Arial"/>
          <w:color w:val="000000"/>
          <w:sz w:val="22"/>
          <w:szCs w:val="22"/>
        </w:rPr>
      </w:pPr>
    </w:p>
    <w:p w14:paraId="12495E9C" w14:textId="77777777" w:rsidR="00C86101" w:rsidRPr="00003180" w:rsidRDefault="00C86101" w:rsidP="00003180">
      <w:pPr>
        <w:pStyle w:val="Heading2"/>
        <w:spacing w:line="360" w:lineRule="auto"/>
        <w:ind w:left="0"/>
        <w:jc w:val="both"/>
        <w:rPr>
          <w:rFonts w:ascii="Arial" w:hAnsi="Arial" w:cs="Arial"/>
          <w:color w:val="000000"/>
          <w:sz w:val="22"/>
          <w:szCs w:val="22"/>
        </w:rPr>
      </w:pPr>
    </w:p>
    <w:p w14:paraId="05499F0E" w14:textId="77777777" w:rsidR="00C86101" w:rsidRPr="00003180" w:rsidRDefault="00C86101" w:rsidP="00003180">
      <w:pPr>
        <w:pStyle w:val="Heading2"/>
        <w:spacing w:line="360" w:lineRule="auto"/>
        <w:ind w:left="0"/>
        <w:jc w:val="both"/>
        <w:rPr>
          <w:rFonts w:ascii="Arial" w:hAnsi="Arial" w:cs="Arial"/>
          <w:color w:val="000000"/>
          <w:sz w:val="22"/>
          <w:szCs w:val="22"/>
        </w:rPr>
      </w:pPr>
    </w:p>
    <w:p w14:paraId="389B0D7D" w14:textId="77777777" w:rsidR="00AB0F1D" w:rsidRPr="00003180" w:rsidRDefault="00AB0F1D" w:rsidP="00003180">
      <w:pPr>
        <w:pStyle w:val="Heading2"/>
        <w:spacing w:line="360" w:lineRule="auto"/>
        <w:ind w:left="0"/>
        <w:jc w:val="both"/>
        <w:rPr>
          <w:rFonts w:ascii="Arial" w:hAnsi="Arial" w:cs="Arial"/>
          <w:color w:val="000000"/>
          <w:sz w:val="22"/>
          <w:szCs w:val="22"/>
        </w:rPr>
      </w:pPr>
    </w:p>
    <w:p w14:paraId="444055E1" w14:textId="77777777" w:rsidR="00C86101" w:rsidRPr="00003180" w:rsidRDefault="00C86101" w:rsidP="00003180">
      <w:pPr>
        <w:pStyle w:val="Heading2"/>
        <w:spacing w:line="360" w:lineRule="auto"/>
        <w:ind w:left="0"/>
        <w:jc w:val="both"/>
        <w:rPr>
          <w:rFonts w:ascii="Arial" w:hAnsi="Arial" w:cs="Arial"/>
          <w:color w:val="000000"/>
          <w:sz w:val="22"/>
          <w:szCs w:val="22"/>
        </w:rPr>
      </w:pPr>
    </w:p>
    <w:p w14:paraId="6738CE05" w14:textId="77777777" w:rsidR="00C86101" w:rsidRPr="00003180" w:rsidRDefault="00C86101" w:rsidP="00003180">
      <w:pPr>
        <w:pStyle w:val="Heading2"/>
        <w:spacing w:line="360" w:lineRule="auto"/>
        <w:ind w:left="0"/>
        <w:jc w:val="both"/>
        <w:rPr>
          <w:rFonts w:ascii="Arial" w:hAnsi="Arial" w:cs="Arial"/>
          <w:color w:val="000000"/>
          <w:sz w:val="22"/>
          <w:szCs w:val="22"/>
        </w:rPr>
      </w:pPr>
    </w:p>
    <w:p w14:paraId="24B0AAE3" w14:textId="105D017F" w:rsidR="00700CA8" w:rsidRPr="008E1EB5" w:rsidRDefault="006F6261" w:rsidP="008E1EB5">
      <w:pPr>
        <w:pStyle w:val="Heading1"/>
        <w:spacing w:line="360" w:lineRule="auto"/>
        <w:ind w:left="0"/>
        <w:jc w:val="center"/>
        <w:rPr>
          <w:rFonts w:cs="Arial"/>
          <w:sz w:val="22"/>
          <w:szCs w:val="22"/>
        </w:rPr>
      </w:pPr>
      <w:r w:rsidRPr="008E1EB5">
        <w:rPr>
          <w:rFonts w:cs="Arial"/>
          <w:sz w:val="22"/>
          <w:szCs w:val="22"/>
        </w:rPr>
        <w:t xml:space="preserve">CHAPTER 4: </w:t>
      </w:r>
      <w:r w:rsidR="00723059" w:rsidRPr="008E1EB5">
        <w:rPr>
          <w:rFonts w:cs="Arial"/>
          <w:sz w:val="22"/>
          <w:szCs w:val="22"/>
        </w:rPr>
        <w:t>FINDINGS</w:t>
      </w:r>
      <w:r w:rsidRPr="008E1EB5">
        <w:rPr>
          <w:rFonts w:cs="Arial"/>
          <w:sz w:val="22"/>
          <w:szCs w:val="22"/>
        </w:rPr>
        <w:t xml:space="preserve"> AND DISCUSSION</w:t>
      </w:r>
    </w:p>
    <w:p w14:paraId="7E510FC9" w14:textId="77777777" w:rsidR="00700CA8" w:rsidRPr="00003180" w:rsidRDefault="00700CA8" w:rsidP="00003180">
      <w:pPr>
        <w:spacing w:line="360" w:lineRule="auto"/>
        <w:jc w:val="both"/>
        <w:rPr>
          <w:rFonts w:ascii="Arial" w:eastAsia="Arial Unicode MS" w:hAnsi="Arial" w:cs="Arial"/>
          <w:b/>
        </w:rPr>
      </w:pPr>
    </w:p>
    <w:p w14:paraId="335DB3D3" w14:textId="1AF5DF29" w:rsidR="0010446D" w:rsidRPr="00003180" w:rsidRDefault="00D14E5A" w:rsidP="00003180">
      <w:pPr>
        <w:spacing w:line="360" w:lineRule="auto"/>
        <w:jc w:val="both"/>
        <w:rPr>
          <w:rFonts w:ascii="Arial" w:hAnsi="Arial" w:cs="Arial"/>
        </w:rPr>
      </w:pPr>
      <w:r>
        <w:rPr>
          <w:rFonts w:ascii="Arial" w:hAnsi="Arial" w:cs="Arial"/>
        </w:rPr>
        <w:t xml:space="preserve">4.1 </w:t>
      </w:r>
      <w:r w:rsidR="0010446D" w:rsidRPr="00003180">
        <w:rPr>
          <w:rFonts w:ascii="Arial" w:hAnsi="Arial" w:cs="Arial"/>
        </w:rPr>
        <w:t>Introduction</w:t>
      </w:r>
    </w:p>
    <w:p w14:paraId="1728656C" w14:textId="77777777" w:rsidR="00700CA8" w:rsidRPr="00003180" w:rsidRDefault="00700CA8" w:rsidP="00003180">
      <w:pPr>
        <w:spacing w:line="360" w:lineRule="auto"/>
        <w:jc w:val="both"/>
        <w:rPr>
          <w:rFonts w:ascii="Arial" w:hAnsi="Arial" w:cs="Arial"/>
          <w:b/>
          <w:bCs/>
        </w:rPr>
      </w:pPr>
    </w:p>
    <w:p w14:paraId="58FB3655" w14:textId="77777777" w:rsidR="007F4524" w:rsidRPr="00003180" w:rsidRDefault="0010446D" w:rsidP="00003180">
      <w:pPr>
        <w:spacing w:after="160" w:line="360" w:lineRule="auto"/>
        <w:jc w:val="both"/>
        <w:rPr>
          <w:rFonts w:ascii="Arial" w:hAnsi="Arial" w:cs="Arial"/>
        </w:rPr>
      </w:pPr>
      <w:r w:rsidRPr="00003180">
        <w:rPr>
          <w:rFonts w:ascii="Arial" w:hAnsi="Arial" w:cs="Arial"/>
        </w:rPr>
        <w:t>This chapter presents the findings of the systematic literature review and discusses their significance in relation to the aim of this dissertation: to investigate the barriers to inclusion experienced by neurodivergent adults in UK education and employment.</w:t>
      </w:r>
    </w:p>
    <w:p w14:paraId="729557EF" w14:textId="7B2F19BC" w:rsidR="0010446D" w:rsidRPr="00003180" w:rsidRDefault="0010446D" w:rsidP="00003180">
      <w:pPr>
        <w:spacing w:after="160" w:line="360" w:lineRule="auto"/>
        <w:jc w:val="both"/>
        <w:rPr>
          <w:rFonts w:ascii="Arial" w:hAnsi="Arial" w:cs="Arial"/>
        </w:rPr>
      </w:pPr>
      <w:r w:rsidRPr="00003180">
        <w:rPr>
          <w:rFonts w:ascii="Arial" w:hAnsi="Arial" w:cs="Arial"/>
        </w:rPr>
        <w:t xml:space="preserve"> The findings are based on the analysis of ten peer</w:t>
      </w:r>
      <w:r w:rsidRPr="00003180">
        <w:rPr>
          <w:rFonts w:ascii="Arial" w:hAnsi="Arial" w:cs="Arial"/>
        </w:rPr>
        <w:noBreakHyphen/>
        <w:t>reviewed primary research studies selected through the PRISMA process outlined in Chapter 3. These studies provide contemporary evidence on how neurodivergent adults navigate educational environments, workplace structures, and transitions between the two. The chapter begins with a summary table of the selected studies, followed by a thematic discussion that examines recurring patterns, similarities, and differences across the literature. By analysing these themes in the context of existing research, this chapter directly addresses the dissertation’s objectives and demonstrates how the findings contribute to understanding the systemic, social, and institutional barriers that continue to affect neurodivergent adults in the United Kingdom.</w:t>
      </w:r>
    </w:p>
    <w:p w14:paraId="5C42326D" w14:textId="77777777" w:rsidR="0010446D" w:rsidRPr="00003180" w:rsidRDefault="0010446D" w:rsidP="00003180">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spacing w:line="360" w:lineRule="auto"/>
        <w:mirrorIndents/>
        <w:jc w:val="both"/>
        <w:rPr>
          <w:rFonts w:ascii="Arial" w:eastAsia="Arial Unicode MS" w:hAnsi="Arial" w:cs="Arial"/>
          <w:color w:val="0070C0"/>
        </w:rPr>
      </w:pPr>
    </w:p>
    <w:p w14:paraId="379E4704" w14:textId="0EBB6286" w:rsidR="0055679C" w:rsidRPr="00003180" w:rsidRDefault="00D14E5A" w:rsidP="00723059">
      <w:pPr>
        <w:spacing w:line="360" w:lineRule="auto"/>
        <w:rPr>
          <w:rFonts w:ascii="Arial" w:hAnsi="Arial" w:cs="Arial"/>
        </w:rPr>
      </w:pPr>
      <w:r>
        <w:rPr>
          <w:rFonts w:ascii="Arial" w:hAnsi="Arial" w:cs="Arial"/>
        </w:rPr>
        <w:t xml:space="preserve">4.2 </w:t>
      </w:r>
      <w:r w:rsidR="0055679C" w:rsidRPr="00003180">
        <w:rPr>
          <w:rFonts w:ascii="Arial" w:hAnsi="Arial" w:cs="Arial"/>
        </w:rPr>
        <w:t>Table of findings</w:t>
      </w:r>
    </w:p>
    <w:p w14:paraId="5B95E56B" w14:textId="77777777" w:rsidR="00A4604C" w:rsidRPr="00003180" w:rsidRDefault="00A4604C" w:rsidP="00723059">
      <w:pPr>
        <w:pStyle w:val="ListParagraph"/>
        <w:spacing w:line="360" w:lineRule="auto"/>
        <w:ind w:left="1440"/>
        <w:rPr>
          <w:rFonts w:ascii="Arial" w:hAnsi="Arial" w:cs="Arial"/>
        </w:rPr>
      </w:pPr>
    </w:p>
    <w:tbl>
      <w:tblPr>
        <w:tblpPr w:leftFromText="180" w:rightFromText="180" w:vertAnchor="text" w:tblpY="1"/>
        <w:tblOverlap w:val="never"/>
        <w:tblW w:w="0" w:type="auto"/>
        <w:tblCellSpacing w:w="15"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top w:w="15" w:type="dxa"/>
          <w:left w:w="15" w:type="dxa"/>
          <w:bottom w:w="15" w:type="dxa"/>
          <w:right w:w="15" w:type="dxa"/>
        </w:tblCellMar>
        <w:tblLook w:val="04A0" w:firstRow="1" w:lastRow="0" w:firstColumn="1" w:lastColumn="0" w:noHBand="0" w:noVBand="1"/>
      </w:tblPr>
      <w:tblGrid>
        <w:gridCol w:w="1260"/>
        <w:gridCol w:w="2226"/>
        <w:gridCol w:w="2531"/>
        <w:gridCol w:w="2999"/>
      </w:tblGrid>
      <w:tr w:rsidR="00A4604C" w:rsidRPr="00003180" w14:paraId="14D0B10F" w14:textId="77777777" w:rsidTr="00764AEC">
        <w:trPr>
          <w:tblHeader/>
          <w:tblCellSpacing w:w="15" w:type="dxa"/>
        </w:trPr>
        <w:tc>
          <w:tcPr>
            <w:tcW w:w="0" w:type="auto"/>
            <w:vAlign w:val="center"/>
            <w:hideMark/>
          </w:tcPr>
          <w:p w14:paraId="208F1C2E" w14:textId="77777777" w:rsidR="00A4604C" w:rsidRPr="00003180" w:rsidRDefault="00A4604C" w:rsidP="00723059">
            <w:pPr>
              <w:spacing w:line="360" w:lineRule="auto"/>
              <w:rPr>
                <w:rFonts w:ascii="Arial" w:hAnsi="Arial" w:cs="Arial"/>
              </w:rPr>
            </w:pPr>
            <w:r w:rsidRPr="00003180">
              <w:rPr>
                <w:rFonts w:ascii="Arial" w:hAnsi="Arial" w:cs="Arial"/>
              </w:rPr>
              <w:t>Author(s) and Year</w:t>
            </w:r>
          </w:p>
        </w:tc>
        <w:tc>
          <w:tcPr>
            <w:tcW w:w="0" w:type="auto"/>
            <w:vAlign w:val="center"/>
            <w:hideMark/>
          </w:tcPr>
          <w:p w14:paraId="2D38D02D" w14:textId="77777777" w:rsidR="00A4604C" w:rsidRPr="00003180" w:rsidRDefault="00A4604C" w:rsidP="00723059">
            <w:pPr>
              <w:spacing w:line="360" w:lineRule="auto"/>
              <w:rPr>
                <w:rFonts w:ascii="Arial" w:hAnsi="Arial" w:cs="Arial"/>
              </w:rPr>
            </w:pPr>
            <w:r w:rsidRPr="00003180">
              <w:rPr>
                <w:rFonts w:ascii="Arial" w:hAnsi="Arial" w:cs="Arial"/>
              </w:rPr>
              <w:t>Aim</w:t>
            </w:r>
          </w:p>
        </w:tc>
        <w:tc>
          <w:tcPr>
            <w:tcW w:w="0" w:type="auto"/>
            <w:vAlign w:val="center"/>
            <w:hideMark/>
          </w:tcPr>
          <w:p w14:paraId="7797226A" w14:textId="77777777" w:rsidR="00A4604C" w:rsidRPr="00003180" w:rsidRDefault="00A4604C" w:rsidP="00723059">
            <w:pPr>
              <w:spacing w:line="360" w:lineRule="auto"/>
              <w:rPr>
                <w:rFonts w:ascii="Arial" w:hAnsi="Arial" w:cs="Arial"/>
              </w:rPr>
            </w:pPr>
            <w:r w:rsidRPr="00003180">
              <w:rPr>
                <w:rFonts w:ascii="Arial" w:hAnsi="Arial" w:cs="Arial"/>
              </w:rPr>
              <w:t>Methodology and Sample Size</w:t>
            </w:r>
          </w:p>
        </w:tc>
        <w:tc>
          <w:tcPr>
            <w:tcW w:w="0" w:type="auto"/>
            <w:vAlign w:val="center"/>
            <w:hideMark/>
          </w:tcPr>
          <w:p w14:paraId="7C103510" w14:textId="77777777" w:rsidR="00A4604C" w:rsidRPr="00003180" w:rsidRDefault="00A4604C" w:rsidP="00723059">
            <w:pPr>
              <w:spacing w:line="360" w:lineRule="auto"/>
              <w:rPr>
                <w:rFonts w:ascii="Arial" w:hAnsi="Arial" w:cs="Arial"/>
              </w:rPr>
            </w:pPr>
            <w:r w:rsidRPr="00003180">
              <w:rPr>
                <w:rFonts w:ascii="Arial" w:hAnsi="Arial" w:cs="Arial"/>
              </w:rPr>
              <w:t>Key Findings</w:t>
            </w:r>
          </w:p>
        </w:tc>
      </w:tr>
      <w:tr w:rsidR="00A4604C" w:rsidRPr="00003180" w14:paraId="520D608A" w14:textId="77777777" w:rsidTr="00764AEC">
        <w:trPr>
          <w:tblCellSpacing w:w="15" w:type="dxa"/>
        </w:trPr>
        <w:tc>
          <w:tcPr>
            <w:tcW w:w="0" w:type="auto"/>
            <w:vAlign w:val="center"/>
            <w:hideMark/>
          </w:tcPr>
          <w:p w14:paraId="252544DF" w14:textId="22380828" w:rsidR="00A4604C" w:rsidRPr="00003180" w:rsidRDefault="00167056" w:rsidP="00723059">
            <w:pPr>
              <w:spacing w:line="360" w:lineRule="auto"/>
              <w:rPr>
                <w:rFonts w:ascii="Arial" w:hAnsi="Arial" w:cs="Arial"/>
              </w:rPr>
            </w:pPr>
            <w:r w:rsidRPr="00003180">
              <w:rPr>
                <w:rFonts w:ascii="Arial" w:hAnsi="Arial" w:cs="Arial"/>
              </w:rPr>
              <w:t xml:space="preserve">1. </w:t>
            </w:r>
            <w:r w:rsidR="00A4604C" w:rsidRPr="00003180">
              <w:rPr>
                <w:rFonts w:ascii="Arial" w:hAnsi="Arial" w:cs="Arial"/>
              </w:rPr>
              <w:t>Davies, Heasman &amp; Remington (2023)</w:t>
            </w:r>
          </w:p>
        </w:tc>
        <w:tc>
          <w:tcPr>
            <w:tcW w:w="0" w:type="auto"/>
            <w:vAlign w:val="center"/>
            <w:hideMark/>
          </w:tcPr>
          <w:p w14:paraId="21CFF03C" w14:textId="77777777" w:rsidR="00A4604C" w:rsidRPr="00003180" w:rsidRDefault="00A4604C" w:rsidP="00723059">
            <w:pPr>
              <w:spacing w:line="360" w:lineRule="auto"/>
              <w:rPr>
                <w:rFonts w:ascii="Arial" w:hAnsi="Arial" w:cs="Arial"/>
              </w:rPr>
            </w:pPr>
            <w:r w:rsidRPr="00003180">
              <w:rPr>
                <w:rFonts w:ascii="Arial" w:hAnsi="Arial" w:cs="Arial"/>
              </w:rPr>
              <w:t>To compare hiring experiences of autistic, neurodivergent and neurotypical adults in the UK.</w:t>
            </w:r>
          </w:p>
        </w:tc>
        <w:tc>
          <w:tcPr>
            <w:tcW w:w="0" w:type="auto"/>
            <w:vAlign w:val="center"/>
            <w:hideMark/>
          </w:tcPr>
          <w:p w14:paraId="414003BD" w14:textId="77777777" w:rsidR="00A4604C" w:rsidRPr="00003180" w:rsidRDefault="00A4604C" w:rsidP="00723059">
            <w:pPr>
              <w:spacing w:line="360" w:lineRule="auto"/>
              <w:rPr>
                <w:rFonts w:ascii="Arial" w:hAnsi="Arial" w:cs="Arial"/>
              </w:rPr>
            </w:pPr>
            <w:r w:rsidRPr="00003180">
              <w:rPr>
                <w:rFonts w:ascii="Arial" w:hAnsi="Arial" w:cs="Arial"/>
              </w:rPr>
              <w:t>Online survey (Diverse Minds Survey); N = 377 (225 autistic, 64 non-autistic ND, 88 neurotypical).</w:t>
            </w:r>
          </w:p>
        </w:tc>
        <w:tc>
          <w:tcPr>
            <w:tcW w:w="0" w:type="auto"/>
            <w:vAlign w:val="center"/>
            <w:hideMark/>
          </w:tcPr>
          <w:p w14:paraId="4FDC509C" w14:textId="77777777" w:rsidR="00A4604C" w:rsidRPr="00003180" w:rsidRDefault="00A4604C" w:rsidP="00723059">
            <w:pPr>
              <w:spacing w:line="360" w:lineRule="auto"/>
              <w:rPr>
                <w:rFonts w:ascii="Arial" w:hAnsi="Arial" w:cs="Arial"/>
              </w:rPr>
            </w:pPr>
            <w:r w:rsidRPr="00003180">
              <w:rPr>
                <w:rFonts w:ascii="Arial" w:hAnsi="Arial" w:cs="Arial"/>
              </w:rPr>
              <w:t>Autistic &amp; ND adults face more barriers in interviews; traditional recruitment disadvantages ND candidates; adjustments improve fairness; disclosure is low due to fear of discrimination.</w:t>
            </w:r>
          </w:p>
        </w:tc>
      </w:tr>
      <w:tr w:rsidR="00A4604C" w:rsidRPr="00003180" w14:paraId="23DCFAC7" w14:textId="77777777" w:rsidTr="00764AEC">
        <w:trPr>
          <w:tblCellSpacing w:w="15" w:type="dxa"/>
        </w:trPr>
        <w:tc>
          <w:tcPr>
            <w:tcW w:w="0" w:type="auto"/>
            <w:vAlign w:val="center"/>
            <w:hideMark/>
          </w:tcPr>
          <w:p w14:paraId="663D6F3D" w14:textId="03DEF61F" w:rsidR="00A4604C" w:rsidRPr="00003180" w:rsidRDefault="00167056" w:rsidP="00723059">
            <w:pPr>
              <w:spacing w:line="360" w:lineRule="auto"/>
              <w:rPr>
                <w:rFonts w:ascii="Arial" w:hAnsi="Arial" w:cs="Arial"/>
              </w:rPr>
            </w:pPr>
            <w:r w:rsidRPr="00003180">
              <w:rPr>
                <w:rFonts w:ascii="Arial" w:hAnsi="Arial" w:cs="Arial"/>
              </w:rPr>
              <w:t xml:space="preserve">2. </w:t>
            </w:r>
            <w:r w:rsidR="00A4604C" w:rsidRPr="00003180">
              <w:rPr>
                <w:rFonts w:ascii="Arial" w:hAnsi="Arial" w:cs="Arial"/>
              </w:rPr>
              <w:t>Walker, Sri &amp; Murphy (2024)</w:t>
            </w:r>
          </w:p>
        </w:tc>
        <w:tc>
          <w:tcPr>
            <w:tcW w:w="0" w:type="auto"/>
            <w:vAlign w:val="center"/>
            <w:hideMark/>
          </w:tcPr>
          <w:p w14:paraId="5DE16095" w14:textId="77777777" w:rsidR="00A4604C" w:rsidRPr="00003180" w:rsidRDefault="00A4604C" w:rsidP="00723059">
            <w:pPr>
              <w:spacing w:line="360" w:lineRule="auto"/>
              <w:rPr>
                <w:rFonts w:ascii="Arial" w:hAnsi="Arial" w:cs="Arial"/>
              </w:rPr>
            </w:pPr>
            <w:r w:rsidRPr="00003180">
              <w:rPr>
                <w:rFonts w:ascii="Arial" w:hAnsi="Arial" w:cs="Arial"/>
              </w:rPr>
              <w:t>To explore prevalence and experiences of neurodiversity among staff in a UK high-secure psychiatric hospital.</w:t>
            </w:r>
          </w:p>
        </w:tc>
        <w:tc>
          <w:tcPr>
            <w:tcW w:w="0" w:type="auto"/>
            <w:vAlign w:val="center"/>
            <w:hideMark/>
          </w:tcPr>
          <w:p w14:paraId="2A4323C6" w14:textId="77777777" w:rsidR="00A4604C" w:rsidRPr="00003180" w:rsidRDefault="00A4604C" w:rsidP="00723059">
            <w:pPr>
              <w:spacing w:line="360" w:lineRule="auto"/>
              <w:rPr>
                <w:rFonts w:ascii="Arial" w:hAnsi="Arial" w:cs="Arial"/>
              </w:rPr>
            </w:pPr>
            <w:r w:rsidRPr="00003180">
              <w:rPr>
                <w:rFonts w:ascii="Arial" w:hAnsi="Arial" w:cs="Arial"/>
              </w:rPr>
              <w:t>Mixed methods; confidential online questionnaire; N = 124 (122 valid responses).</w:t>
            </w:r>
          </w:p>
        </w:tc>
        <w:tc>
          <w:tcPr>
            <w:tcW w:w="0" w:type="auto"/>
            <w:vAlign w:val="center"/>
            <w:hideMark/>
          </w:tcPr>
          <w:p w14:paraId="6CC02F21" w14:textId="77777777" w:rsidR="00A4604C" w:rsidRPr="00003180" w:rsidRDefault="00A4604C" w:rsidP="00723059">
            <w:pPr>
              <w:spacing w:line="360" w:lineRule="auto"/>
              <w:rPr>
                <w:rFonts w:ascii="Arial" w:hAnsi="Arial" w:cs="Arial"/>
              </w:rPr>
            </w:pPr>
            <w:r w:rsidRPr="00003180">
              <w:rPr>
                <w:rFonts w:ascii="Arial" w:hAnsi="Arial" w:cs="Arial"/>
              </w:rPr>
              <w:t>40 % reported neurodivergence (ADHD most common); 36 % nondisclosure; 23 % felt unsupported; staff saw neurodiversity as beneficial, but awareness and training were lacking.</w:t>
            </w:r>
          </w:p>
        </w:tc>
      </w:tr>
      <w:tr w:rsidR="00A4604C" w:rsidRPr="00003180" w14:paraId="661E3F4D" w14:textId="77777777" w:rsidTr="00764AEC">
        <w:trPr>
          <w:tblCellSpacing w:w="15" w:type="dxa"/>
        </w:trPr>
        <w:tc>
          <w:tcPr>
            <w:tcW w:w="0" w:type="auto"/>
            <w:vAlign w:val="center"/>
            <w:hideMark/>
          </w:tcPr>
          <w:p w14:paraId="6F8D6C72" w14:textId="739A652A" w:rsidR="00A4604C" w:rsidRPr="00003180" w:rsidRDefault="00167056" w:rsidP="00723059">
            <w:pPr>
              <w:spacing w:line="360" w:lineRule="auto"/>
              <w:rPr>
                <w:rFonts w:ascii="Arial" w:hAnsi="Arial" w:cs="Arial"/>
              </w:rPr>
            </w:pPr>
            <w:r w:rsidRPr="00003180">
              <w:rPr>
                <w:rFonts w:ascii="Arial" w:hAnsi="Arial" w:cs="Arial"/>
              </w:rPr>
              <w:t xml:space="preserve">3. </w:t>
            </w:r>
            <w:r w:rsidR="00A4604C" w:rsidRPr="00003180">
              <w:rPr>
                <w:rFonts w:ascii="Arial" w:hAnsi="Arial" w:cs="Arial"/>
              </w:rPr>
              <w:t>Martin (2021)</w:t>
            </w:r>
          </w:p>
        </w:tc>
        <w:tc>
          <w:tcPr>
            <w:tcW w:w="0" w:type="auto"/>
            <w:vAlign w:val="center"/>
            <w:hideMark/>
          </w:tcPr>
          <w:p w14:paraId="1F864E8C" w14:textId="77777777" w:rsidR="00A4604C" w:rsidRPr="00003180" w:rsidRDefault="00A4604C" w:rsidP="00723059">
            <w:pPr>
              <w:spacing w:line="360" w:lineRule="auto"/>
              <w:rPr>
                <w:rFonts w:ascii="Arial" w:hAnsi="Arial" w:cs="Arial"/>
              </w:rPr>
            </w:pPr>
            <w:r w:rsidRPr="00003180">
              <w:rPr>
                <w:rFonts w:ascii="Arial" w:hAnsi="Arial" w:cs="Arial"/>
              </w:rPr>
              <w:t>To explore employment experiences of autistic researchers and lecturers in UK universities.</w:t>
            </w:r>
          </w:p>
        </w:tc>
        <w:tc>
          <w:tcPr>
            <w:tcW w:w="0" w:type="auto"/>
            <w:vAlign w:val="center"/>
            <w:hideMark/>
          </w:tcPr>
          <w:p w14:paraId="7E801185" w14:textId="77777777" w:rsidR="00A4604C" w:rsidRPr="00003180" w:rsidRDefault="00A4604C" w:rsidP="00723059">
            <w:pPr>
              <w:spacing w:line="360" w:lineRule="auto"/>
              <w:rPr>
                <w:rFonts w:ascii="Arial" w:hAnsi="Arial" w:cs="Arial"/>
              </w:rPr>
            </w:pPr>
            <w:r w:rsidRPr="00003180">
              <w:rPr>
                <w:rFonts w:ascii="Arial" w:hAnsi="Arial" w:cs="Arial"/>
              </w:rPr>
              <w:t>Qualitative questionnaire; N = 12 autistic UK</w:t>
            </w:r>
            <w:r w:rsidRPr="00003180">
              <w:rPr>
                <w:rFonts w:ascii="Arial" w:hAnsi="Arial" w:cs="Arial"/>
              </w:rPr>
              <w:noBreakHyphen/>
              <w:t>based academics.</w:t>
            </w:r>
          </w:p>
        </w:tc>
        <w:tc>
          <w:tcPr>
            <w:tcW w:w="0" w:type="auto"/>
            <w:vAlign w:val="center"/>
            <w:hideMark/>
          </w:tcPr>
          <w:p w14:paraId="122D1228" w14:textId="77777777" w:rsidR="00A4604C" w:rsidRPr="00003180" w:rsidRDefault="00A4604C" w:rsidP="00723059">
            <w:pPr>
              <w:spacing w:line="360" w:lineRule="auto"/>
              <w:rPr>
                <w:rFonts w:ascii="Arial" w:hAnsi="Arial" w:cs="Arial"/>
              </w:rPr>
            </w:pPr>
            <w:r w:rsidRPr="00003180">
              <w:rPr>
                <w:rFonts w:ascii="Arial" w:hAnsi="Arial" w:cs="Arial"/>
              </w:rPr>
              <w:t>Autistic academics face structural and attitudinal barriers, insecure contracts, unclear communication, sensory overload, and ableism; disclosure is risky; grassroots networks (PARC) and Universal Design practices support inclusion.</w:t>
            </w:r>
          </w:p>
        </w:tc>
      </w:tr>
      <w:tr w:rsidR="00A4604C" w:rsidRPr="00003180" w14:paraId="585A7ABD" w14:textId="77777777" w:rsidTr="00764AEC">
        <w:trPr>
          <w:tblCellSpacing w:w="15" w:type="dxa"/>
        </w:trPr>
        <w:tc>
          <w:tcPr>
            <w:tcW w:w="0" w:type="auto"/>
            <w:vAlign w:val="center"/>
            <w:hideMark/>
          </w:tcPr>
          <w:p w14:paraId="316F64B6" w14:textId="62CD3ECA" w:rsidR="00A4604C" w:rsidRPr="00003180" w:rsidRDefault="00167056" w:rsidP="00723059">
            <w:pPr>
              <w:spacing w:line="360" w:lineRule="auto"/>
              <w:rPr>
                <w:rFonts w:ascii="Arial" w:hAnsi="Arial" w:cs="Arial"/>
              </w:rPr>
            </w:pPr>
            <w:r w:rsidRPr="00003180">
              <w:rPr>
                <w:rFonts w:ascii="Arial" w:hAnsi="Arial" w:cs="Arial"/>
              </w:rPr>
              <w:t xml:space="preserve">4. </w:t>
            </w:r>
            <w:r w:rsidR="00A4604C" w:rsidRPr="00003180">
              <w:rPr>
                <w:rFonts w:ascii="Arial" w:hAnsi="Arial" w:cs="Arial"/>
              </w:rPr>
              <w:t>Buckley, Pellicano &amp; Remington (2021)</w:t>
            </w:r>
          </w:p>
        </w:tc>
        <w:tc>
          <w:tcPr>
            <w:tcW w:w="0" w:type="auto"/>
            <w:vAlign w:val="center"/>
            <w:hideMark/>
          </w:tcPr>
          <w:p w14:paraId="197757A3" w14:textId="77777777" w:rsidR="00A4604C" w:rsidRPr="00003180" w:rsidRDefault="00A4604C" w:rsidP="00723059">
            <w:pPr>
              <w:spacing w:line="360" w:lineRule="auto"/>
              <w:rPr>
                <w:rFonts w:ascii="Arial" w:hAnsi="Arial" w:cs="Arial"/>
              </w:rPr>
            </w:pPr>
            <w:r w:rsidRPr="00003180">
              <w:rPr>
                <w:rFonts w:ascii="Arial" w:hAnsi="Arial" w:cs="Arial"/>
              </w:rPr>
              <w:t>To examine how autistic traits relate to wellbeing, self</w:t>
            </w:r>
            <w:r w:rsidRPr="00003180">
              <w:rPr>
                <w:rFonts w:ascii="Arial" w:hAnsi="Arial" w:cs="Arial"/>
              </w:rPr>
              <w:noBreakHyphen/>
              <w:t>efficacy, mental health, and support needs among UK performing arts professionals.</w:t>
            </w:r>
          </w:p>
        </w:tc>
        <w:tc>
          <w:tcPr>
            <w:tcW w:w="0" w:type="auto"/>
            <w:vAlign w:val="center"/>
            <w:hideMark/>
          </w:tcPr>
          <w:p w14:paraId="1269C090" w14:textId="77777777" w:rsidR="00A4604C" w:rsidRPr="00003180" w:rsidRDefault="00A4604C" w:rsidP="00723059">
            <w:pPr>
              <w:spacing w:line="360" w:lineRule="auto"/>
              <w:rPr>
                <w:rFonts w:ascii="Arial" w:hAnsi="Arial" w:cs="Arial"/>
              </w:rPr>
            </w:pPr>
            <w:r w:rsidRPr="00003180">
              <w:rPr>
                <w:rFonts w:ascii="Arial" w:hAnsi="Arial" w:cs="Arial"/>
              </w:rPr>
              <w:t>Mixed</w:t>
            </w:r>
            <w:r w:rsidRPr="00003180">
              <w:rPr>
                <w:rFonts w:ascii="Arial" w:hAnsi="Arial" w:cs="Arial"/>
              </w:rPr>
              <w:noBreakHyphen/>
              <w:t>methods online survey; N = 1,427 UK performing arts professionals.</w:t>
            </w:r>
          </w:p>
        </w:tc>
        <w:tc>
          <w:tcPr>
            <w:tcW w:w="0" w:type="auto"/>
            <w:vAlign w:val="center"/>
            <w:hideMark/>
          </w:tcPr>
          <w:p w14:paraId="7E0D1E90" w14:textId="77777777" w:rsidR="00A4604C" w:rsidRPr="00003180" w:rsidRDefault="00A4604C" w:rsidP="00723059">
            <w:pPr>
              <w:spacing w:line="360" w:lineRule="auto"/>
              <w:rPr>
                <w:rFonts w:ascii="Arial" w:hAnsi="Arial" w:cs="Arial"/>
              </w:rPr>
            </w:pPr>
            <w:r w:rsidRPr="00003180">
              <w:rPr>
                <w:rFonts w:ascii="Arial" w:hAnsi="Arial" w:cs="Arial"/>
              </w:rPr>
              <w:t>Higher autistic traits linked to lower wellbeing and self</w:t>
            </w:r>
            <w:r w:rsidRPr="00003180">
              <w:rPr>
                <w:rFonts w:ascii="Arial" w:hAnsi="Arial" w:cs="Arial"/>
              </w:rPr>
              <w:noBreakHyphen/>
              <w:t>efficacy, higher depression/anxiety, and greater need for workplace support; qualitative themes highlight lack of understanding, reliance on peers, and desire for inclusive management.</w:t>
            </w:r>
          </w:p>
        </w:tc>
      </w:tr>
      <w:tr w:rsidR="00A4604C" w:rsidRPr="00003180" w14:paraId="4B44C8AA" w14:textId="77777777" w:rsidTr="00764AEC">
        <w:trPr>
          <w:tblCellSpacing w:w="15" w:type="dxa"/>
        </w:trPr>
        <w:tc>
          <w:tcPr>
            <w:tcW w:w="0" w:type="auto"/>
            <w:vAlign w:val="center"/>
            <w:hideMark/>
          </w:tcPr>
          <w:p w14:paraId="22238B64" w14:textId="54B7144C" w:rsidR="00A4604C" w:rsidRPr="00003180" w:rsidRDefault="00167056" w:rsidP="00723059">
            <w:pPr>
              <w:spacing w:line="360" w:lineRule="auto"/>
              <w:rPr>
                <w:rFonts w:ascii="Arial" w:hAnsi="Arial" w:cs="Arial"/>
              </w:rPr>
            </w:pPr>
            <w:r w:rsidRPr="00003180">
              <w:rPr>
                <w:rFonts w:ascii="Arial" w:hAnsi="Arial" w:cs="Arial"/>
              </w:rPr>
              <w:t xml:space="preserve">5. </w:t>
            </w:r>
            <w:r w:rsidR="00A4604C" w:rsidRPr="00003180">
              <w:rPr>
                <w:rFonts w:ascii="Arial" w:hAnsi="Arial" w:cs="Arial"/>
              </w:rPr>
              <w:t>Pryke-Hobbes et al. (2023)</w:t>
            </w:r>
          </w:p>
        </w:tc>
        <w:tc>
          <w:tcPr>
            <w:tcW w:w="0" w:type="auto"/>
            <w:vAlign w:val="center"/>
            <w:hideMark/>
          </w:tcPr>
          <w:p w14:paraId="48A72FED" w14:textId="77777777" w:rsidR="00A4604C" w:rsidRPr="00003180" w:rsidRDefault="00A4604C" w:rsidP="00723059">
            <w:pPr>
              <w:spacing w:line="360" w:lineRule="auto"/>
              <w:rPr>
                <w:rFonts w:ascii="Arial" w:hAnsi="Arial" w:cs="Arial"/>
              </w:rPr>
            </w:pPr>
            <w:r w:rsidRPr="00003180">
              <w:rPr>
                <w:rFonts w:ascii="Arial" w:hAnsi="Arial" w:cs="Arial"/>
              </w:rPr>
              <w:t>To compare workplace masking experiences among autistic, non</w:t>
            </w:r>
            <w:r w:rsidRPr="00003180">
              <w:rPr>
                <w:rFonts w:ascii="Arial" w:hAnsi="Arial" w:cs="Arial"/>
              </w:rPr>
              <w:noBreakHyphen/>
              <w:t>autistic neurodivergent, and neurotypical adults in the UK.</w:t>
            </w:r>
          </w:p>
        </w:tc>
        <w:tc>
          <w:tcPr>
            <w:tcW w:w="0" w:type="auto"/>
            <w:vAlign w:val="center"/>
            <w:hideMark/>
          </w:tcPr>
          <w:p w14:paraId="50E68491" w14:textId="77777777" w:rsidR="00A4604C" w:rsidRPr="00003180" w:rsidRDefault="00A4604C" w:rsidP="00723059">
            <w:pPr>
              <w:spacing w:line="360" w:lineRule="auto"/>
              <w:rPr>
                <w:rFonts w:ascii="Arial" w:hAnsi="Arial" w:cs="Arial"/>
              </w:rPr>
            </w:pPr>
            <w:r w:rsidRPr="00003180">
              <w:rPr>
                <w:rFonts w:ascii="Arial" w:hAnsi="Arial" w:cs="Arial"/>
              </w:rPr>
              <w:t>Online survey; reflexive thematic analysis; N = 472 (285 autistic, 88 ND, 99 NT).</w:t>
            </w:r>
          </w:p>
        </w:tc>
        <w:tc>
          <w:tcPr>
            <w:tcW w:w="0" w:type="auto"/>
            <w:vAlign w:val="center"/>
            <w:hideMark/>
          </w:tcPr>
          <w:p w14:paraId="367896FA" w14:textId="77777777" w:rsidR="00A4604C" w:rsidRPr="00003180" w:rsidRDefault="00A4604C" w:rsidP="00723059">
            <w:pPr>
              <w:spacing w:line="360" w:lineRule="auto"/>
              <w:rPr>
                <w:rFonts w:ascii="Arial" w:hAnsi="Arial" w:cs="Arial"/>
              </w:rPr>
            </w:pPr>
            <w:r w:rsidRPr="00003180">
              <w:rPr>
                <w:rFonts w:ascii="Arial" w:hAnsi="Arial" w:cs="Arial"/>
              </w:rPr>
              <w:t>Masking is common across all groups; autistic &amp; ND adults face unique pressures due to limited workplace understanding; masking used to avoid stigma and negative outcomes; associated with stress, emotional exhaustion, and reduced authenticity.</w:t>
            </w:r>
          </w:p>
        </w:tc>
      </w:tr>
      <w:tr w:rsidR="00A4604C" w:rsidRPr="00003180" w14:paraId="53BC7AF2" w14:textId="77777777" w:rsidTr="00764AEC">
        <w:trPr>
          <w:tblCellSpacing w:w="15" w:type="dxa"/>
        </w:trPr>
        <w:tc>
          <w:tcPr>
            <w:tcW w:w="0" w:type="auto"/>
            <w:vAlign w:val="center"/>
            <w:hideMark/>
          </w:tcPr>
          <w:p w14:paraId="28D3056A" w14:textId="71FC9A00" w:rsidR="00A4604C" w:rsidRPr="00003180" w:rsidRDefault="00167056" w:rsidP="00723059">
            <w:pPr>
              <w:spacing w:line="360" w:lineRule="auto"/>
              <w:rPr>
                <w:rFonts w:ascii="Arial" w:hAnsi="Arial" w:cs="Arial"/>
              </w:rPr>
            </w:pPr>
            <w:r w:rsidRPr="00003180">
              <w:rPr>
                <w:rFonts w:ascii="Arial" w:hAnsi="Arial" w:cs="Arial"/>
              </w:rPr>
              <w:t xml:space="preserve">6. </w:t>
            </w:r>
            <w:r w:rsidR="00A4604C" w:rsidRPr="00003180">
              <w:rPr>
                <w:rFonts w:ascii="Arial" w:hAnsi="Arial" w:cs="Arial"/>
              </w:rPr>
              <w:t>Branicki et al. (2024)</w:t>
            </w:r>
          </w:p>
        </w:tc>
        <w:tc>
          <w:tcPr>
            <w:tcW w:w="0" w:type="auto"/>
            <w:vAlign w:val="center"/>
            <w:hideMark/>
          </w:tcPr>
          <w:p w14:paraId="42837D50" w14:textId="77777777" w:rsidR="00A4604C" w:rsidRPr="00003180" w:rsidRDefault="00A4604C" w:rsidP="00723059">
            <w:pPr>
              <w:spacing w:line="360" w:lineRule="auto"/>
              <w:rPr>
                <w:rFonts w:ascii="Arial" w:hAnsi="Arial" w:cs="Arial"/>
              </w:rPr>
            </w:pPr>
            <w:r w:rsidRPr="00003180">
              <w:rPr>
                <w:rFonts w:ascii="Arial" w:hAnsi="Arial" w:cs="Arial"/>
              </w:rPr>
              <w:t>To examine how flexible and homeworking practices shape employment outcomes for neurodivergent and neurotypical adults in the UK.</w:t>
            </w:r>
          </w:p>
        </w:tc>
        <w:tc>
          <w:tcPr>
            <w:tcW w:w="0" w:type="auto"/>
            <w:vAlign w:val="center"/>
            <w:hideMark/>
          </w:tcPr>
          <w:p w14:paraId="496B3CAE" w14:textId="77777777" w:rsidR="00A4604C" w:rsidRPr="00003180" w:rsidRDefault="00A4604C" w:rsidP="00723059">
            <w:pPr>
              <w:spacing w:line="360" w:lineRule="auto"/>
              <w:rPr>
                <w:rFonts w:ascii="Arial" w:hAnsi="Arial" w:cs="Arial"/>
              </w:rPr>
            </w:pPr>
            <w:r w:rsidRPr="00003180">
              <w:rPr>
                <w:rFonts w:ascii="Arial" w:hAnsi="Arial" w:cs="Arial"/>
              </w:rPr>
              <w:t>Quantitative analysis of UK Labour Force Survey; N &gt; 25,000 UK adults.</w:t>
            </w:r>
          </w:p>
        </w:tc>
        <w:tc>
          <w:tcPr>
            <w:tcW w:w="0" w:type="auto"/>
            <w:vAlign w:val="center"/>
            <w:hideMark/>
          </w:tcPr>
          <w:p w14:paraId="3203B827" w14:textId="77777777" w:rsidR="00A4604C" w:rsidRPr="00003180" w:rsidRDefault="00A4604C" w:rsidP="00723059">
            <w:pPr>
              <w:spacing w:line="360" w:lineRule="auto"/>
              <w:rPr>
                <w:rFonts w:ascii="Arial" w:hAnsi="Arial" w:cs="Arial"/>
              </w:rPr>
            </w:pPr>
            <w:r w:rsidRPr="00003180">
              <w:rPr>
                <w:rFonts w:ascii="Arial" w:hAnsi="Arial" w:cs="Arial"/>
              </w:rPr>
              <w:t>ND adults are twice as likely to be in precarious work and ten times more likely to hold temporary roles; higher underemployment and shorter job tenure; flexible and homeworking practices significantly improve ND employment outcomes.</w:t>
            </w:r>
          </w:p>
        </w:tc>
      </w:tr>
      <w:tr w:rsidR="00A4604C" w:rsidRPr="00003180" w14:paraId="510BE4CF" w14:textId="77777777" w:rsidTr="00764AEC">
        <w:trPr>
          <w:tblCellSpacing w:w="15" w:type="dxa"/>
        </w:trPr>
        <w:tc>
          <w:tcPr>
            <w:tcW w:w="0" w:type="auto"/>
            <w:vAlign w:val="center"/>
            <w:hideMark/>
          </w:tcPr>
          <w:p w14:paraId="00C57A66" w14:textId="1626DF60" w:rsidR="00A4604C" w:rsidRPr="00003180" w:rsidRDefault="00167056" w:rsidP="00723059">
            <w:pPr>
              <w:spacing w:line="360" w:lineRule="auto"/>
              <w:rPr>
                <w:rFonts w:ascii="Arial" w:hAnsi="Arial" w:cs="Arial"/>
              </w:rPr>
            </w:pPr>
            <w:r w:rsidRPr="00003180">
              <w:rPr>
                <w:rFonts w:ascii="Arial" w:hAnsi="Arial" w:cs="Arial"/>
              </w:rPr>
              <w:t xml:space="preserve">7. </w:t>
            </w:r>
            <w:r w:rsidR="00A4604C" w:rsidRPr="00003180">
              <w:rPr>
                <w:rFonts w:ascii="Arial" w:hAnsi="Arial" w:cs="Arial"/>
              </w:rPr>
              <w:t xml:space="preserve">Lippi, </w:t>
            </w:r>
            <w:proofErr w:type="spellStart"/>
            <w:r w:rsidR="00A4604C" w:rsidRPr="00003180">
              <w:rPr>
                <w:rFonts w:ascii="Arial" w:hAnsi="Arial" w:cs="Arial"/>
              </w:rPr>
              <w:t>Demou</w:t>
            </w:r>
            <w:proofErr w:type="spellEnd"/>
            <w:r w:rsidR="00A4604C" w:rsidRPr="00003180">
              <w:rPr>
                <w:rFonts w:ascii="Arial" w:hAnsi="Arial" w:cs="Arial"/>
              </w:rPr>
              <w:t xml:space="preserve"> &amp; Riach (2025)</w:t>
            </w:r>
          </w:p>
        </w:tc>
        <w:tc>
          <w:tcPr>
            <w:tcW w:w="0" w:type="auto"/>
            <w:vAlign w:val="center"/>
            <w:hideMark/>
          </w:tcPr>
          <w:p w14:paraId="32F53E6C" w14:textId="77777777" w:rsidR="00A4604C" w:rsidRPr="00003180" w:rsidRDefault="00A4604C" w:rsidP="00723059">
            <w:pPr>
              <w:spacing w:line="360" w:lineRule="auto"/>
              <w:rPr>
                <w:rFonts w:ascii="Arial" w:hAnsi="Arial" w:cs="Arial"/>
              </w:rPr>
            </w:pPr>
            <w:r w:rsidRPr="00003180">
              <w:rPr>
                <w:rFonts w:ascii="Arial" w:hAnsi="Arial" w:cs="Arial"/>
              </w:rPr>
              <w:t>To compare employment and mental</w:t>
            </w:r>
            <w:r w:rsidRPr="00003180">
              <w:rPr>
                <w:rFonts w:ascii="Arial" w:hAnsi="Arial" w:cs="Arial"/>
              </w:rPr>
              <w:noBreakHyphen/>
              <w:t>health patterns among neurodivergent, disabled, and non</w:t>
            </w:r>
            <w:r w:rsidRPr="00003180">
              <w:rPr>
                <w:rFonts w:ascii="Arial" w:hAnsi="Arial" w:cs="Arial"/>
              </w:rPr>
              <w:noBreakHyphen/>
              <w:t>disabled adults in the UK.</w:t>
            </w:r>
          </w:p>
        </w:tc>
        <w:tc>
          <w:tcPr>
            <w:tcW w:w="0" w:type="auto"/>
            <w:vAlign w:val="center"/>
            <w:hideMark/>
          </w:tcPr>
          <w:p w14:paraId="056884E3" w14:textId="77777777" w:rsidR="00A4604C" w:rsidRPr="00003180" w:rsidRDefault="00A4604C" w:rsidP="00723059">
            <w:pPr>
              <w:spacing w:line="360" w:lineRule="auto"/>
              <w:rPr>
                <w:rFonts w:ascii="Arial" w:hAnsi="Arial" w:cs="Arial"/>
              </w:rPr>
            </w:pPr>
            <w:r w:rsidRPr="00003180">
              <w:rPr>
                <w:rFonts w:ascii="Arial" w:hAnsi="Arial" w:cs="Arial"/>
              </w:rPr>
              <w:t>Quantitative cross</w:t>
            </w:r>
            <w:r w:rsidRPr="00003180">
              <w:rPr>
                <w:rFonts w:ascii="Arial" w:hAnsi="Arial" w:cs="Arial"/>
              </w:rPr>
              <w:noBreakHyphen/>
              <w:t>sectional study using UK Biobank data; N = 289,295 adults (40–64 yrs); Latent Class Analysis.</w:t>
            </w:r>
          </w:p>
        </w:tc>
        <w:tc>
          <w:tcPr>
            <w:tcW w:w="0" w:type="auto"/>
            <w:vAlign w:val="center"/>
            <w:hideMark/>
          </w:tcPr>
          <w:p w14:paraId="15BEBAAB" w14:textId="77777777" w:rsidR="00A4604C" w:rsidRPr="00003180" w:rsidRDefault="00A4604C" w:rsidP="00723059">
            <w:pPr>
              <w:spacing w:line="360" w:lineRule="auto"/>
              <w:rPr>
                <w:rFonts w:ascii="Arial" w:hAnsi="Arial" w:cs="Arial"/>
              </w:rPr>
            </w:pPr>
            <w:r w:rsidRPr="00003180">
              <w:rPr>
                <w:rFonts w:ascii="Arial" w:hAnsi="Arial" w:cs="Arial"/>
              </w:rPr>
              <w:t>Neurodivergent adults show higher unemployment and mental</w:t>
            </w:r>
            <w:r w:rsidRPr="00003180">
              <w:rPr>
                <w:rFonts w:ascii="Arial" w:hAnsi="Arial" w:cs="Arial"/>
              </w:rPr>
              <w:noBreakHyphen/>
              <w:t>health issues; late diagnosis worsens outcomes; higher education and urban living improve wellbeing; urgent policy action needed for inclusion.</w:t>
            </w:r>
          </w:p>
        </w:tc>
      </w:tr>
      <w:tr w:rsidR="00A4604C" w:rsidRPr="00003180" w14:paraId="4F21F908" w14:textId="77777777" w:rsidTr="00764AEC">
        <w:trPr>
          <w:tblCellSpacing w:w="15" w:type="dxa"/>
        </w:trPr>
        <w:tc>
          <w:tcPr>
            <w:tcW w:w="0" w:type="auto"/>
            <w:vAlign w:val="center"/>
            <w:hideMark/>
          </w:tcPr>
          <w:p w14:paraId="5055C19C" w14:textId="15CBE0BE" w:rsidR="00A4604C" w:rsidRPr="00003180" w:rsidRDefault="0012366F" w:rsidP="00723059">
            <w:pPr>
              <w:spacing w:line="360" w:lineRule="auto"/>
              <w:rPr>
                <w:rFonts w:ascii="Arial" w:hAnsi="Arial" w:cs="Arial"/>
              </w:rPr>
            </w:pPr>
            <w:r w:rsidRPr="00003180">
              <w:rPr>
                <w:rFonts w:ascii="Arial" w:hAnsi="Arial" w:cs="Arial"/>
              </w:rPr>
              <w:t xml:space="preserve">8. </w:t>
            </w:r>
            <w:r w:rsidR="00A4604C" w:rsidRPr="00003180">
              <w:rPr>
                <w:rFonts w:ascii="Arial" w:hAnsi="Arial" w:cs="Arial"/>
              </w:rPr>
              <w:t>Jack, Crane &amp; Davis (2024)</w:t>
            </w:r>
          </w:p>
        </w:tc>
        <w:tc>
          <w:tcPr>
            <w:tcW w:w="0" w:type="auto"/>
            <w:vAlign w:val="center"/>
            <w:hideMark/>
          </w:tcPr>
          <w:p w14:paraId="04F16F1E" w14:textId="77777777" w:rsidR="00A4604C" w:rsidRPr="00003180" w:rsidRDefault="00A4604C" w:rsidP="00723059">
            <w:pPr>
              <w:spacing w:line="360" w:lineRule="auto"/>
              <w:rPr>
                <w:rFonts w:ascii="Arial" w:hAnsi="Arial" w:cs="Arial"/>
              </w:rPr>
            </w:pPr>
            <w:r w:rsidRPr="00003180">
              <w:rPr>
                <w:rFonts w:ascii="Arial" w:hAnsi="Arial" w:cs="Arial"/>
              </w:rPr>
              <w:t>To explore the experiences of neurodivergent student teachers in Scottish education programs leading to teaching qualification.</w:t>
            </w:r>
          </w:p>
        </w:tc>
        <w:tc>
          <w:tcPr>
            <w:tcW w:w="0" w:type="auto"/>
            <w:vAlign w:val="center"/>
            <w:hideMark/>
          </w:tcPr>
          <w:p w14:paraId="3D408586" w14:textId="77777777" w:rsidR="00A4604C" w:rsidRPr="00003180" w:rsidRDefault="00A4604C" w:rsidP="00723059">
            <w:pPr>
              <w:spacing w:line="360" w:lineRule="auto"/>
              <w:rPr>
                <w:rFonts w:ascii="Arial" w:hAnsi="Arial" w:cs="Arial"/>
              </w:rPr>
            </w:pPr>
            <w:r w:rsidRPr="00003180">
              <w:rPr>
                <w:rFonts w:ascii="Arial" w:hAnsi="Arial" w:cs="Arial"/>
              </w:rPr>
              <w:t>Qualitative primary research; semi</w:t>
            </w:r>
            <w:r w:rsidRPr="00003180">
              <w:rPr>
                <w:rFonts w:ascii="Arial" w:hAnsi="Arial" w:cs="Arial"/>
              </w:rPr>
              <w:noBreakHyphen/>
              <w:t>structured interviews; N = 9 ND student teachers.</w:t>
            </w:r>
          </w:p>
        </w:tc>
        <w:tc>
          <w:tcPr>
            <w:tcW w:w="0" w:type="auto"/>
            <w:vAlign w:val="center"/>
            <w:hideMark/>
          </w:tcPr>
          <w:p w14:paraId="6F4F4549" w14:textId="77777777" w:rsidR="00A4604C" w:rsidRPr="00003180" w:rsidRDefault="00A4604C" w:rsidP="00723059">
            <w:pPr>
              <w:spacing w:line="360" w:lineRule="auto"/>
              <w:rPr>
                <w:rFonts w:ascii="Arial" w:hAnsi="Arial" w:cs="Arial"/>
              </w:rPr>
            </w:pPr>
            <w:r w:rsidRPr="00003180">
              <w:rPr>
                <w:rFonts w:ascii="Arial" w:hAnsi="Arial" w:cs="Arial"/>
              </w:rPr>
              <w:t>ND students face systemic barriers, risk of withdrawal, and limited inclusion; accessibility and attitudes affect disclosure and support; representation varies across neurotypes, revealing a hierarchy of acceptability.</w:t>
            </w:r>
          </w:p>
        </w:tc>
      </w:tr>
      <w:tr w:rsidR="00A4604C" w:rsidRPr="00003180" w14:paraId="7623FB08" w14:textId="77777777" w:rsidTr="00764AEC">
        <w:trPr>
          <w:tblCellSpacing w:w="15" w:type="dxa"/>
        </w:trPr>
        <w:tc>
          <w:tcPr>
            <w:tcW w:w="0" w:type="auto"/>
            <w:vAlign w:val="center"/>
            <w:hideMark/>
          </w:tcPr>
          <w:p w14:paraId="655B76F4" w14:textId="0A2BE991" w:rsidR="00A4604C" w:rsidRPr="00003180" w:rsidRDefault="0012366F" w:rsidP="00723059">
            <w:pPr>
              <w:spacing w:line="360" w:lineRule="auto"/>
              <w:rPr>
                <w:rFonts w:ascii="Arial" w:hAnsi="Arial" w:cs="Arial"/>
              </w:rPr>
            </w:pPr>
            <w:r w:rsidRPr="00003180">
              <w:rPr>
                <w:rFonts w:ascii="Arial" w:hAnsi="Arial" w:cs="Arial"/>
              </w:rPr>
              <w:t xml:space="preserve">9. </w:t>
            </w:r>
            <w:r w:rsidR="00A4604C" w:rsidRPr="00003180">
              <w:rPr>
                <w:rFonts w:ascii="Arial" w:hAnsi="Arial" w:cs="Arial"/>
              </w:rPr>
              <w:t>Crook &amp; McDowall (2023)</w:t>
            </w:r>
          </w:p>
        </w:tc>
        <w:tc>
          <w:tcPr>
            <w:tcW w:w="0" w:type="auto"/>
            <w:vAlign w:val="center"/>
            <w:hideMark/>
          </w:tcPr>
          <w:p w14:paraId="00EF60B0" w14:textId="77777777" w:rsidR="00A4604C" w:rsidRPr="00003180" w:rsidRDefault="00A4604C" w:rsidP="00723059">
            <w:pPr>
              <w:spacing w:line="360" w:lineRule="auto"/>
              <w:rPr>
                <w:rFonts w:ascii="Arial" w:hAnsi="Arial" w:cs="Arial"/>
              </w:rPr>
            </w:pPr>
            <w:r w:rsidRPr="00003180">
              <w:rPr>
                <w:rFonts w:ascii="Arial" w:hAnsi="Arial" w:cs="Arial"/>
              </w:rPr>
              <w:t>To explore positive career experiences and strengths among adults with ADHD using a strengths</w:t>
            </w:r>
            <w:r w:rsidRPr="00003180">
              <w:rPr>
                <w:rFonts w:ascii="Arial" w:hAnsi="Arial" w:cs="Arial"/>
              </w:rPr>
              <w:noBreakHyphen/>
              <w:t>focused coaching psychology approach.</w:t>
            </w:r>
          </w:p>
        </w:tc>
        <w:tc>
          <w:tcPr>
            <w:tcW w:w="0" w:type="auto"/>
            <w:vAlign w:val="center"/>
            <w:hideMark/>
          </w:tcPr>
          <w:p w14:paraId="7A5CDE94" w14:textId="77777777" w:rsidR="00A4604C" w:rsidRPr="00003180" w:rsidRDefault="00A4604C" w:rsidP="00723059">
            <w:pPr>
              <w:spacing w:line="360" w:lineRule="auto"/>
              <w:rPr>
                <w:rFonts w:ascii="Arial" w:hAnsi="Arial" w:cs="Arial"/>
              </w:rPr>
            </w:pPr>
            <w:r w:rsidRPr="00003180">
              <w:rPr>
                <w:rFonts w:ascii="Arial" w:hAnsi="Arial" w:cs="Arial"/>
              </w:rPr>
              <w:t>Primary qualitative research; semi</w:t>
            </w:r>
            <w:r w:rsidRPr="00003180">
              <w:rPr>
                <w:rFonts w:ascii="Arial" w:hAnsi="Arial" w:cs="Arial"/>
              </w:rPr>
              <w:noBreakHyphen/>
              <w:t>structured Feedforward Interviews; reflexive thematic analysis; N = 17 ADHD adults.</w:t>
            </w:r>
          </w:p>
        </w:tc>
        <w:tc>
          <w:tcPr>
            <w:tcW w:w="0" w:type="auto"/>
            <w:vAlign w:val="center"/>
            <w:hideMark/>
          </w:tcPr>
          <w:p w14:paraId="57D3DF22" w14:textId="77777777" w:rsidR="00A4604C" w:rsidRPr="00003180" w:rsidRDefault="00A4604C" w:rsidP="00723059">
            <w:pPr>
              <w:spacing w:line="360" w:lineRule="auto"/>
              <w:rPr>
                <w:rFonts w:ascii="Arial" w:hAnsi="Arial" w:cs="Arial"/>
              </w:rPr>
            </w:pPr>
            <w:r w:rsidRPr="00003180">
              <w:rPr>
                <w:rFonts w:ascii="Arial" w:hAnsi="Arial" w:cs="Arial"/>
              </w:rPr>
              <w:t>ADHD strengths are paradoxical (core strengths, adaptive strategies, overplayed strengths). Career success is an evolving narrative shaped by diagnosis, self</w:t>
            </w:r>
            <w:r w:rsidRPr="00003180">
              <w:rPr>
                <w:rFonts w:ascii="Arial" w:hAnsi="Arial" w:cs="Arial"/>
              </w:rPr>
              <w:noBreakHyphen/>
              <w:t xml:space="preserve">acceptance, and reframing success. Participants achieve success both </w:t>
            </w:r>
            <w:r w:rsidRPr="00003180">
              <w:rPr>
                <w:rFonts w:ascii="Arial" w:hAnsi="Arial" w:cs="Arial"/>
                <w:i/>
                <w:iCs/>
              </w:rPr>
              <w:t>because of</w:t>
            </w:r>
            <w:r w:rsidRPr="00003180">
              <w:rPr>
                <w:rFonts w:ascii="Arial" w:hAnsi="Arial" w:cs="Arial"/>
              </w:rPr>
              <w:t xml:space="preserve"> and </w:t>
            </w:r>
            <w:proofErr w:type="gramStart"/>
            <w:r w:rsidRPr="00003180">
              <w:rPr>
                <w:rFonts w:ascii="Arial" w:hAnsi="Arial" w:cs="Arial"/>
                <w:i/>
                <w:iCs/>
              </w:rPr>
              <w:t>in spite of</w:t>
            </w:r>
            <w:proofErr w:type="gramEnd"/>
            <w:r w:rsidRPr="00003180">
              <w:rPr>
                <w:rFonts w:ascii="Arial" w:hAnsi="Arial" w:cs="Arial"/>
              </w:rPr>
              <w:t xml:space="preserve"> ADHD.</w:t>
            </w:r>
          </w:p>
        </w:tc>
      </w:tr>
      <w:tr w:rsidR="00A4604C" w:rsidRPr="00003180" w14:paraId="4C2C5212" w14:textId="77777777" w:rsidTr="00764AEC">
        <w:trPr>
          <w:tblCellSpacing w:w="15" w:type="dxa"/>
        </w:trPr>
        <w:tc>
          <w:tcPr>
            <w:tcW w:w="0" w:type="auto"/>
            <w:vAlign w:val="center"/>
            <w:hideMark/>
          </w:tcPr>
          <w:p w14:paraId="5D626062" w14:textId="3F72A860" w:rsidR="00A4604C" w:rsidRPr="00003180" w:rsidRDefault="0012366F" w:rsidP="00723059">
            <w:pPr>
              <w:spacing w:line="360" w:lineRule="auto"/>
              <w:rPr>
                <w:rFonts w:ascii="Arial" w:hAnsi="Arial" w:cs="Arial"/>
              </w:rPr>
            </w:pPr>
            <w:r w:rsidRPr="00003180">
              <w:rPr>
                <w:rFonts w:ascii="Arial" w:hAnsi="Arial" w:cs="Arial"/>
              </w:rPr>
              <w:t xml:space="preserve">10. </w:t>
            </w:r>
            <w:r w:rsidR="00A4604C" w:rsidRPr="00003180">
              <w:rPr>
                <w:rFonts w:ascii="Arial" w:hAnsi="Arial" w:cs="Arial"/>
              </w:rPr>
              <w:t>Smith, Shaw, Doherty &amp; Ives (2025)</w:t>
            </w:r>
          </w:p>
        </w:tc>
        <w:tc>
          <w:tcPr>
            <w:tcW w:w="0" w:type="auto"/>
            <w:vAlign w:val="center"/>
            <w:hideMark/>
          </w:tcPr>
          <w:p w14:paraId="221880D2" w14:textId="77777777" w:rsidR="00A4604C" w:rsidRPr="00003180" w:rsidRDefault="00A4604C" w:rsidP="00723059">
            <w:pPr>
              <w:spacing w:line="360" w:lineRule="auto"/>
              <w:rPr>
                <w:rFonts w:ascii="Arial" w:hAnsi="Arial" w:cs="Arial"/>
              </w:rPr>
            </w:pPr>
            <w:r w:rsidRPr="00003180">
              <w:rPr>
                <w:rFonts w:ascii="Arial" w:hAnsi="Arial" w:cs="Arial"/>
              </w:rPr>
              <w:t>To explore workplace challenges and reasonable adjustments needed by autistic clinical professionals in UK healthcare.</w:t>
            </w:r>
          </w:p>
        </w:tc>
        <w:tc>
          <w:tcPr>
            <w:tcW w:w="0" w:type="auto"/>
            <w:vAlign w:val="center"/>
            <w:hideMark/>
          </w:tcPr>
          <w:p w14:paraId="2112BD60" w14:textId="77777777" w:rsidR="00A4604C" w:rsidRPr="00003180" w:rsidRDefault="00A4604C" w:rsidP="00723059">
            <w:pPr>
              <w:spacing w:line="360" w:lineRule="auto"/>
              <w:rPr>
                <w:rFonts w:ascii="Arial" w:hAnsi="Arial" w:cs="Arial"/>
              </w:rPr>
            </w:pPr>
            <w:r w:rsidRPr="00003180">
              <w:rPr>
                <w:rFonts w:ascii="Arial" w:hAnsi="Arial" w:cs="Arial"/>
              </w:rPr>
              <w:t>Primary qualitative study; online qualitative survey; quasi</w:t>
            </w:r>
            <w:r w:rsidRPr="00003180">
              <w:rPr>
                <w:rFonts w:ascii="Arial" w:hAnsi="Arial" w:cs="Arial"/>
              </w:rPr>
              <w:noBreakHyphen/>
              <w:t>thematic + content analysis; N = 82 autistic clinicians.</w:t>
            </w:r>
          </w:p>
        </w:tc>
        <w:tc>
          <w:tcPr>
            <w:tcW w:w="0" w:type="auto"/>
            <w:vAlign w:val="center"/>
            <w:hideMark/>
          </w:tcPr>
          <w:p w14:paraId="66F7D17B" w14:textId="77777777" w:rsidR="00A4604C" w:rsidRPr="00003180" w:rsidRDefault="00A4604C" w:rsidP="00723059">
            <w:pPr>
              <w:spacing w:line="360" w:lineRule="auto"/>
              <w:rPr>
                <w:rFonts w:ascii="Arial" w:hAnsi="Arial" w:cs="Arial"/>
              </w:rPr>
            </w:pPr>
            <w:r w:rsidRPr="00003180">
              <w:rPr>
                <w:rFonts w:ascii="Arial" w:hAnsi="Arial" w:cs="Arial"/>
              </w:rPr>
              <w:t>Eight themes: barriers in employment, informal adjustments, communication mismatches, executive</w:t>
            </w:r>
            <w:r w:rsidRPr="00003180">
              <w:rPr>
                <w:rFonts w:ascii="Arial" w:hAnsi="Arial" w:cs="Arial"/>
              </w:rPr>
              <w:noBreakHyphen/>
              <w:t>function challenges, difficulty with change, sensory environments, rigid workplace cultures, and negative consequences (stress, burnout). Calls for individualized, iterative reasonable adjustments to improve equity and patient care.</w:t>
            </w:r>
          </w:p>
        </w:tc>
      </w:tr>
    </w:tbl>
    <w:p w14:paraId="70308A27" w14:textId="1E90D7C4" w:rsidR="00B9071E" w:rsidRPr="00003180" w:rsidRDefault="00A4604C" w:rsidP="00723059">
      <w:pPr>
        <w:spacing w:line="360" w:lineRule="auto"/>
        <w:rPr>
          <w:rFonts w:ascii="Arial" w:hAnsi="Arial" w:cs="Arial"/>
        </w:rPr>
      </w:pPr>
      <w:r w:rsidRPr="00003180">
        <w:rPr>
          <w:rFonts w:ascii="Arial" w:hAnsi="Arial" w:cs="Arial"/>
        </w:rPr>
        <w:t xml:space="preserve"> </w:t>
      </w:r>
    </w:p>
    <w:p w14:paraId="1E0AAB62" w14:textId="12E4D3F9" w:rsidR="00B9071E" w:rsidRPr="00003180" w:rsidRDefault="00D14E5A" w:rsidP="00003180">
      <w:pPr>
        <w:tabs>
          <w:tab w:val="left" w:pos="720"/>
          <w:tab w:val="left" w:pos="2880"/>
          <w:tab w:val="left" w:pos="3600"/>
          <w:tab w:val="left" w:pos="4320"/>
          <w:tab w:val="left" w:pos="5040"/>
          <w:tab w:val="left" w:pos="5760"/>
          <w:tab w:val="left" w:pos="6480"/>
          <w:tab w:val="left" w:pos="7200"/>
          <w:tab w:val="left" w:pos="7920"/>
          <w:tab w:val="left" w:pos="8640"/>
        </w:tabs>
        <w:spacing w:line="360" w:lineRule="auto"/>
        <w:mirrorIndents/>
        <w:jc w:val="both"/>
        <w:rPr>
          <w:rFonts w:ascii="Arial" w:eastAsia="Arial Unicode MS" w:hAnsi="Arial" w:cs="Arial"/>
        </w:rPr>
      </w:pPr>
      <w:r>
        <w:rPr>
          <w:rFonts w:ascii="Arial" w:eastAsia="Arial Unicode MS" w:hAnsi="Arial" w:cs="Arial"/>
        </w:rPr>
        <w:t>Findings</w:t>
      </w:r>
    </w:p>
    <w:p w14:paraId="4E890FC7" w14:textId="77777777" w:rsidR="007F4524" w:rsidRPr="00003180" w:rsidRDefault="007F4524" w:rsidP="00003180">
      <w:pPr>
        <w:tabs>
          <w:tab w:val="left" w:pos="720"/>
          <w:tab w:val="left" w:pos="2880"/>
          <w:tab w:val="left" w:pos="3600"/>
          <w:tab w:val="left" w:pos="4320"/>
          <w:tab w:val="left" w:pos="5040"/>
          <w:tab w:val="left" w:pos="5760"/>
          <w:tab w:val="left" w:pos="6480"/>
          <w:tab w:val="left" w:pos="7200"/>
          <w:tab w:val="left" w:pos="7920"/>
          <w:tab w:val="left" w:pos="8640"/>
        </w:tabs>
        <w:spacing w:line="360" w:lineRule="auto"/>
        <w:mirrorIndents/>
        <w:jc w:val="both"/>
        <w:rPr>
          <w:rFonts w:ascii="Arial" w:eastAsia="Arial Unicode MS" w:hAnsi="Arial" w:cs="Arial"/>
        </w:rPr>
      </w:pPr>
    </w:p>
    <w:p w14:paraId="79C931EF" w14:textId="798DF610" w:rsidR="00C4623F" w:rsidRPr="00003180" w:rsidRDefault="00EA47CB" w:rsidP="00003180">
      <w:pPr>
        <w:tabs>
          <w:tab w:val="left" w:pos="720"/>
          <w:tab w:val="left" w:pos="2880"/>
          <w:tab w:val="left" w:pos="3600"/>
          <w:tab w:val="left" w:pos="4320"/>
          <w:tab w:val="left" w:pos="5040"/>
          <w:tab w:val="left" w:pos="5760"/>
          <w:tab w:val="left" w:pos="6480"/>
          <w:tab w:val="left" w:pos="7200"/>
          <w:tab w:val="left" w:pos="7920"/>
          <w:tab w:val="left" w:pos="8640"/>
        </w:tabs>
        <w:spacing w:line="360" w:lineRule="auto"/>
        <w:mirrorIndents/>
        <w:jc w:val="both"/>
        <w:rPr>
          <w:rFonts w:ascii="Arial" w:eastAsia="Arial Unicode MS" w:hAnsi="Arial" w:cs="Arial"/>
        </w:rPr>
      </w:pPr>
      <w:r w:rsidRPr="00003180">
        <w:rPr>
          <w:rFonts w:ascii="Arial" w:eastAsia="Arial Unicode MS" w:hAnsi="Arial" w:cs="Arial"/>
        </w:rPr>
        <w:t>This chapter presents the findings of the secondary research conducted for this project. The analysis is based on ten peer</w:t>
      </w:r>
      <w:r w:rsidRPr="00003180">
        <w:rPr>
          <w:rFonts w:ascii="Arial" w:eastAsia="Arial Unicode MS" w:hAnsi="Arial" w:cs="Arial"/>
        </w:rPr>
        <w:noBreakHyphen/>
        <w:t>reviewed UK studies published after 2016, all focusing on neurodivergent adults’ experiences in education and employment. The results are organised into three overarching themes that emerged consistently across the literature.</w:t>
      </w:r>
    </w:p>
    <w:p w14:paraId="3BE69463" w14:textId="77777777" w:rsidR="00764AEC" w:rsidRPr="00003180" w:rsidRDefault="00764AEC" w:rsidP="00003180">
      <w:pPr>
        <w:tabs>
          <w:tab w:val="left" w:pos="720"/>
          <w:tab w:val="left" w:pos="2880"/>
          <w:tab w:val="left" w:pos="3600"/>
          <w:tab w:val="left" w:pos="4320"/>
          <w:tab w:val="left" w:pos="5040"/>
          <w:tab w:val="left" w:pos="5760"/>
          <w:tab w:val="left" w:pos="6480"/>
          <w:tab w:val="left" w:pos="7200"/>
          <w:tab w:val="left" w:pos="7920"/>
          <w:tab w:val="left" w:pos="8640"/>
        </w:tabs>
        <w:spacing w:line="360" w:lineRule="auto"/>
        <w:mirrorIndents/>
        <w:jc w:val="both"/>
        <w:rPr>
          <w:rFonts w:ascii="Arial" w:eastAsia="Arial Unicode MS" w:hAnsi="Arial" w:cs="Arial"/>
        </w:rPr>
      </w:pPr>
    </w:p>
    <w:p w14:paraId="1CACC70A" w14:textId="0F9B0111" w:rsidR="00EA47CB" w:rsidRPr="00003180" w:rsidRDefault="00D14E5A" w:rsidP="00003180">
      <w:pPr>
        <w:tabs>
          <w:tab w:val="left" w:pos="720"/>
          <w:tab w:val="left" w:pos="2880"/>
          <w:tab w:val="left" w:pos="3600"/>
          <w:tab w:val="left" w:pos="4320"/>
          <w:tab w:val="left" w:pos="5040"/>
          <w:tab w:val="left" w:pos="5760"/>
          <w:tab w:val="left" w:pos="6480"/>
          <w:tab w:val="left" w:pos="7200"/>
          <w:tab w:val="left" w:pos="7920"/>
          <w:tab w:val="left" w:pos="8640"/>
        </w:tabs>
        <w:spacing w:line="360" w:lineRule="auto"/>
        <w:mirrorIndents/>
        <w:jc w:val="both"/>
        <w:rPr>
          <w:rFonts w:ascii="Arial" w:eastAsia="Arial Unicode MS" w:hAnsi="Arial" w:cs="Arial"/>
        </w:rPr>
      </w:pPr>
      <w:r>
        <w:rPr>
          <w:rFonts w:ascii="Arial" w:eastAsia="Arial Unicode MS" w:hAnsi="Arial" w:cs="Arial"/>
        </w:rPr>
        <w:t xml:space="preserve">4.3 </w:t>
      </w:r>
      <w:r w:rsidR="00EA47CB" w:rsidRPr="00003180">
        <w:rPr>
          <w:rFonts w:ascii="Arial" w:eastAsia="Arial Unicode MS" w:hAnsi="Arial" w:cs="Arial"/>
        </w:rPr>
        <w:t xml:space="preserve">Characteristics of the Selected </w:t>
      </w:r>
      <w:r>
        <w:rPr>
          <w:rFonts w:ascii="Arial" w:eastAsia="Arial Unicode MS" w:hAnsi="Arial" w:cs="Arial"/>
        </w:rPr>
        <w:t>Studies</w:t>
      </w:r>
    </w:p>
    <w:p w14:paraId="3ABBB085" w14:textId="77777777" w:rsidR="007F4524" w:rsidRPr="00003180" w:rsidRDefault="007F4524" w:rsidP="00003180">
      <w:pPr>
        <w:tabs>
          <w:tab w:val="left" w:pos="720"/>
          <w:tab w:val="left" w:pos="2880"/>
          <w:tab w:val="left" w:pos="3600"/>
          <w:tab w:val="left" w:pos="4320"/>
          <w:tab w:val="left" w:pos="5040"/>
          <w:tab w:val="left" w:pos="5760"/>
          <w:tab w:val="left" w:pos="6480"/>
          <w:tab w:val="left" w:pos="7200"/>
          <w:tab w:val="left" w:pos="7920"/>
          <w:tab w:val="left" w:pos="8640"/>
        </w:tabs>
        <w:spacing w:line="360" w:lineRule="auto"/>
        <w:mirrorIndents/>
        <w:jc w:val="both"/>
        <w:rPr>
          <w:rFonts w:ascii="Arial" w:eastAsia="Arial Unicode MS" w:hAnsi="Arial" w:cs="Arial"/>
        </w:rPr>
      </w:pPr>
    </w:p>
    <w:p w14:paraId="61E0DBF0" w14:textId="77777777" w:rsidR="00C14DB5" w:rsidRPr="00003180" w:rsidRDefault="00EA47CB" w:rsidP="00003180">
      <w:pPr>
        <w:tabs>
          <w:tab w:val="left" w:pos="720"/>
          <w:tab w:val="left" w:pos="2880"/>
          <w:tab w:val="left" w:pos="3600"/>
          <w:tab w:val="left" w:pos="4320"/>
          <w:tab w:val="left" w:pos="5040"/>
          <w:tab w:val="left" w:pos="5760"/>
          <w:tab w:val="left" w:pos="6480"/>
          <w:tab w:val="left" w:pos="7200"/>
          <w:tab w:val="left" w:pos="7920"/>
          <w:tab w:val="left" w:pos="8640"/>
        </w:tabs>
        <w:spacing w:line="360" w:lineRule="auto"/>
        <w:mirrorIndents/>
        <w:jc w:val="both"/>
        <w:rPr>
          <w:rFonts w:ascii="Arial" w:eastAsia="Arial Unicode MS" w:hAnsi="Arial" w:cs="Arial"/>
        </w:rPr>
      </w:pPr>
      <w:r w:rsidRPr="00003180">
        <w:rPr>
          <w:rFonts w:ascii="Arial" w:eastAsia="Arial Unicode MS" w:hAnsi="Arial" w:cs="Arial"/>
        </w:rPr>
        <w:t>The final dataset consists of 10 primary research studies, all conducted in the United Kingdom, and all examining adult neurodivergent populations (autistic, ADHD, or mixed neurodivergence). The studies cover:</w:t>
      </w:r>
      <w:r w:rsidR="00C14DB5" w:rsidRPr="00003180">
        <w:rPr>
          <w:rFonts w:ascii="Arial" w:eastAsia="Arial Unicode MS" w:hAnsi="Arial" w:cs="Arial"/>
        </w:rPr>
        <w:t xml:space="preserve"> </w:t>
      </w:r>
      <w:r w:rsidRPr="00003180">
        <w:rPr>
          <w:rFonts w:ascii="Arial" w:eastAsia="Arial Unicode MS" w:hAnsi="Arial" w:cs="Arial"/>
        </w:rPr>
        <w:t xml:space="preserve">employment access and hiring processes (Davies et al., 2023; </w:t>
      </w:r>
      <w:proofErr w:type="spellStart"/>
      <w:r w:rsidRPr="00003180">
        <w:rPr>
          <w:rFonts w:ascii="Arial" w:eastAsia="Arial Unicode MS" w:hAnsi="Arial" w:cs="Arial"/>
        </w:rPr>
        <w:t>Branicki</w:t>
      </w:r>
      <w:proofErr w:type="spellEnd"/>
      <w:r w:rsidRPr="00003180">
        <w:rPr>
          <w:rFonts w:ascii="Arial" w:eastAsia="Arial Unicode MS" w:hAnsi="Arial" w:cs="Arial"/>
        </w:rPr>
        <w:t xml:space="preserve"> et al., 2024; Lippi et al., 2025)</w:t>
      </w:r>
      <w:r w:rsidR="00C14DB5" w:rsidRPr="00003180">
        <w:rPr>
          <w:rFonts w:ascii="Arial" w:eastAsia="Arial Unicode MS" w:hAnsi="Arial" w:cs="Arial"/>
        </w:rPr>
        <w:t xml:space="preserve">, </w:t>
      </w:r>
      <w:r w:rsidRPr="00003180">
        <w:rPr>
          <w:rFonts w:ascii="Arial" w:eastAsia="Arial Unicode MS" w:hAnsi="Arial" w:cs="Arial"/>
        </w:rPr>
        <w:t>workplace experiences, masking,</w:t>
      </w:r>
    </w:p>
    <w:p w14:paraId="25842748" w14:textId="4EC3D566" w:rsidR="00EA47CB" w:rsidRPr="00003180" w:rsidRDefault="00EA47CB" w:rsidP="00003180">
      <w:pPr>
        <w:tabs>
          <w:tab w:val="left" w:pos="720"/>
          <w:tab w:val="left" w:pos="2880"/>
          <w:tab w:val="left" w:pos="3600"/>
          <w:tab w:val="left" w:pos="4320"/>
          <w:tab w:val="left" w:pos="5040"/>
          <w:tab w:val="left" w:pos="5760"/>
          <w:tab w:val="left" w:pos="6480"/>
          <w:tab w:val="left" w:pos="7200"/>
          <w:tab w:val="left" w:pos="7920"/>
          <w:tab w:val="left" w:pos="8640"/>
        </w:tabs>
        <w:spacing w:line="360" w:lineRule="auto"/>
        <w:mirrorIndents/>
        <w:jc w:val="both"/>
        <w:rPr>
          <w:rFonts w:ascii="Arial" w:eastAsia="Arial Unicode MS" w:hAnsi="Arial" w:cs="Arial"/>
        </w:rPr>
      </w:pPr>
      <w:r w:rsidRPr="00003180">
        <w:rPr>
          <w:rFonts w:ascii="Arial" w:eastAsia="Arial Unicode MS" w:hAnsi="Arial" w:cs="Arial"/>
        </w:rPr>
        <w:t>discrimination, and adjustments (Pryke Hobbes et al., 2023; Walker et al., 2024; Smith et al., 2025)</w:t>
      </w:r>
      <w:r w:rsidR="00C14DB5" w:rsidRPr="00003180">
        <w:rPr>
          <w:rFonts w:ascii="Arial" w:eastAsia="Arial Unicode MS" w:hAnsi="Arial" w:cs="Arial"/>
        </w:rPr>
        <w:t>,</w:t>
      </w:r>
      <w:r w:rsidR="00265725" w:rsidRPr="00003180">
        <w:rPr>
          <w:rFonts w:ascii="Arial" w:eastAsia="Arial Unicode MS" w:hAnsi="Arial" w:cs="Arial"/>
        </w:rPr>
        <w:t xml:space="preserve"> </w:t>
      </w:r>
      <w:r w:rsidRPr="00003180">
        <w:rPr>
          <w:rFonts w:ascii="Arial" w:eastAsia="Arial Unicode MS" w:hAnsi="Arial" w:cs="Arial"/>
        </w:rPr>
        <w:t>academic and professional experiences in higher education (Martin, 2021; Buckley et al., 2021; Jack et al., 2024)</w:t>
      </w:r>
      <w:r w:rsidR="007E52F5" w:rsidRPr="00003180">
        <w:rPr>
          <w:rFonts w:ascii="Arial" w:eastAsia="Arial Unicode MS" w:hAnsi="Arial" w:cs="Arial"/>
        </w:rPr>
        <w:t xml:space="preserve">, </w:t>
      </w:r>
      <w:r w:rsidRPr="00003180">
        <w:rPr>
          <w:rFonts w:ascii="Arial" w:eastAsia="Arial Unicode MS" w:hAnsi="Arial" w:cs="Arial"/>
        </w:rPr>
        <w:t>career strengths and identity development (Crook &amp; McDowall, 2023)</w:t>
      </w:r>
      <w:r w:rsidR="00E10AED" w:rsidRPr="00003180">
        <w:rPr>
          <w:rFonts w:ascii="Arial" w:eastAsia="Arial Unicode MS" w:hAnsi="Arial" w:cs="Arial"/>
        </w:rPr>
        <w:t>, t</w:t>
      </w:r>
      <w:r w:rsidRPr="00003180">
        <w:rPr>
          <w:rFonts w:ascii="Arial" w:eastAsia="Arial Unicode MS" w:hAnsi="Arial" w:cs="Arial"/>
        </w:rPr>
        <w:t>he studies use qualitative, quantitative, or mixed methods, with sample sizes ranging from 17 to 289,295 participants, providing both depth and breadth.</w:t>
      </w:r>
    </w:p>
    <w:p w14:paraId="145CB5C6" w14:textId="77777777" w:rsidR="00764AEC" w:rsidRPr="00003180" w:rsidRDefault="00764AEC" w:rsidP="00003180">
      <w:pPr>
        <w:tabs>
          <w:tab w:val="left" w:pos="720"/>
          <w:tab w:val="left" w:pos="2880"/>
          <w:tab w:val="left" w:pos="3600"/>
          <w:tab w:val="left" w:pos="4320"/>
          <w:tab w:val="left" w:pos="5040"/>
          <w:tab w:val="left" w:pos="5760"/>
          <w:tab w:val="left" w:pos="6480"/>
          <w:tab w:val="left" w:pos="7200"/>
          <w:tab w:val="left" w:pos="7920"/>
          <w:tab w:val="left" w:pos="8640"/>
        </w:tabs>
        <w:spacing w:line="360" w:lineRule="auto"/>
        <w:mirrorIndents/>
        <w:jc w:val="both"/>
        <w:rPr>
          <w:rFonts w:ascii="Arial" w:eastAsia="Arial Unicode MS" w:hAnsi="Arial" w:cs="Arial"/>
        </w:rPr>
      </w:pPr>
    </w:p>
    <w:p w14:paraId="59E3B96A" w14:textId="475854B7" w:rsidR="00EA47CB" w:rsidRDefault="00EA47CB" w:rsidP="00003180">
      <w:pPr>
        <w:tabs>
          <w:tab w:val="left" w:pos="720"/>
          <w:tab w:val="left" w:pos="2880"/>
          <w:tab w:val="left" w:pos="3600"/>
          <w:tab w:val="left" w:pos="4320"/>
          <w:tab w:val="left" w:pos="5040"/>
          <w:tab w:val="left" w:pos="5760"/>
          <w:tab w:val="left" w:pos="6480"/>
          <w:tab w:val="left" w:pos="7200"/>
          <w:tab w:val="left" w:pos="7920"/>
          <w:tab w:val="left" w:pos="8640"/>
        </w:tabs>
        <w:spacing w:line="360" w:lineRule="auto"/>
        <w:mirrorIndents/>
        <w:jc w:val="both"/>
        <w:rPr>
          <w:rFonts w:ascii="Arial" w:eastAsia="Arial Unicode MS" w:hAnsi="Arial" w:cs="Arial"/>
        </w:rPr>
      </w:pPr>
      <w:r w:rsidRPr="00003180">
        <w:rPr>
          <w:rFonts w:ascii="Arial" w:eastAsia="Arial Unicode MS" w:hAnsi="Arial" w:cs="Arial"/>
        </w:rPr>
        <w:t>Thematic Analysis of Findings</w:t>
      </w:r>
    </w:p>
    <w:p w14:paraId="5893A7EF" w14:textId="77777777" w:rsidR="00B06922" w:rsidRPr="00003180" w:rsidRDefault="00B06922" w:rsidP="00003180">
      <w:pPr>
        <w:tabs>
          <w:tab w:val="left" w:pos="720"/>
          <w:tab w:val="left" w:pos="2880"/>
          <w:tab w:val="left" w:pos="3600"/>
          <w:tab w:val="left" w:pos="4320"/>
          <w:tab w:val="left" w:pos="5040"/>
          <w:tab w:val="left" w:pos="5760"/>
          <w:tab w:val="left" w:pos="6480"/>
          <w:tab w:val="left" w:pos="7200"/>
          <w:tab w:val="left" w:pos="7920"/>
          <w:tab w:val="left" w:pos="8640"/>
        </w:tabs>
        <w:spacing w:line="360" w:lineRule="auto"/>
        <w:mirrorIndents/>
        <w:jc w:val="both"/>
        <w:rPr>
          <w:rFonts w:ascii="Arial" w:eastAsia="Arial Unicode MS" w:hAnsi="Arial" w:cs="Arial"/>
        </w:rPr>
      </w:pPr>
    </w:p>
    <w:p w14:paraId="7158AB1A" w14:textId="6E2ADE95" w:rsidR="00EB3A17" w:rsidRPr="00003180" w:rsidRDefault="00EA47CB" w:rsidP="00003180">
      <w:pPr>
        <w:tabs>
          <w:tab w:val="left" w:pos="720"/>
          <w:tab w:val="left" w:pos="2880"/>
          <w:tab w:val="left" w:pos="3600"/>
          <w:tab w:val="left" w:pos="4320"/>
          <w:tab w:val="left" w:pos="5040"/>
          <w:tab w:val="left" w:pos="5760"/>
          <w:tab w:val="left" w:pos="6480"/>
          <w:tab w:val="left" w:pos="7200"/>
          <w:tab w:val="left" w:pos="7920"/>
          <w:tab w:val="left" w:pos="8640"/>
        </w:tabs>
        <w:spacing w:line="360" w:lineRule="auto"/>
        <w:mirrorIndents/>
        <w:jc w:val="both"/>
        <w:rPr>
          <w:rFonts w:ascii="Arial" w:eastAsia="Arial Unicode MS" w:hAnsi="Arial" w:cs="Arial"/>
        </w:rPr>
      </w:pPr>
      <w:r w:rsidRPr="00003180">
        <w:rPr>
          <w:rFonts w:ascii="Arial" w:eastAsia="Arial Unicode MS" w:hAnsi="Arial" w:cs="Arial"/>
        </w:rPr>
        <w:t>Across the ten studies, three major themes emerged:</w:t>
      </w:r>
    </w:p>
    <w:p w14:paraId="7861314C" w14:textId="77777777" w:rsidR="00EB3A17" w:rsidRPr="00003180" w:rsidRDefault="00EB3A17" w:rsidP="00003180">
      <w:pPr>
        <w:tabs>
          <w:tab w:val="left" w:pos="720"/>
          <w:tab w:val="left" w:pos="2880"/>
          <w:tab w:val="left" w:pos="3600"/>
          <w:tab w:val="left" w:pos="4320"/>
          <w:tab w:val="left" w:pos="5040"/>
          <w:tab w:val="left" w:pos="5760"/>
          <w:tab w:val="left" w:pos="6480"/>
          <w:tab w:val="left" w:pos="7200"/>
          <w:tab w:val="left" w:pos="7920"/>
          <w:tab w:val="left" w:pos="8640"/>
        </w:tabs>
        <w:spacing w:line="360" w:lineRule="auto"/>
        <w:mirrorIndents/>
        <w:jc w:val="both"/>
        <w:rPr>
          <w:rFonts w:ascii="Arial" w:eastAsia="Arial Unicode MS" w:hAnsi="Arial" w:cs="Arial"/>
        </w:rPr>
      </w:pPr>
    </w:p>
    <w:p w14:paraId="758E3593" w14:textId="77777777" w:rsidR="00EA47CB" w:rsidRPr="00003180" w:rsidRDefault="00EA47CB" w:rsidP="00003180">
      <w:pPr>
        <w:tabs>
          <w:tab w:val="left" w:pos="720"/>
          <w:tab w:val="left" w:pos="2880"/>
          <w:tab w:val="left" w:pos="3600"/>
          <w:tab w:val="left" w:pos="4320"/>
          <w:tab w:val="left" w:pos="5040"/>
          <w:tab w:val="left" w:pos="5760"/>
          <w:tab w:val="left" w:pos="6480"/>
          <w:tab w:val="left" w:pos="7200"/>
          <w:tab w:val="left" w:pos="7920"/>
          <w:tab w:val="left" w:pos="8640"/>
        </w:tabs>
        <w:spacing w:line="360" w:lineRule="auto"/>
        <w:ind w:left="360"/>
        <w:mirrorIndents/>
        <w:jc w:val="both"/>
        <w:rPr>
          <w:rFonts w:ascii="Arial" w:eastAsia="Arial Unicode MS" w:hAnsi="Arial" w:cs="Arial"/>
        </w:rPr>
      </w:pPr>
      <w:r w:rsidRPr="00003180">
        <w:rPr>
          <w:rFonts w:ascii="Arial" w:eastAsia="Arial Unicode MS" w:hAnsi="Arial" w:cs="Arial"/>
        </w:rPr>
        <w:t>Theme 1: Systemic Barriers and Structural Inequalities</w:t>
      </w:r>
    </w:p>
    <w:p w14:paraId="5E3A36EE" w14:textId="04351A3A" w:rsidR="00EA47CB" w:rsidRPr="00003180" w:rsidRDefault="00EA47CB" w:rsidP="00003180">
      <w:pPr>
        <w:tabs>
          <w:tab w:val="left" w:pos="720"/>
          <w:tab w:val="left" w:pos="2880"/>
          <w:tab w:val="left" w:pos="3600"/>
          <w:tab w:val="left" w:pos="4320"/>
          <w:tab w:val="left" w:pos="5040"/>
          <w:tab w:val="left" w:pos="5760"/>
          <w:tab w:val="left" w:pos="6480"/>
          <w:tab w:val="left" w:pos="7200"/>
          <w:tab w:val="left" w:pos="7920"/>
          <w:tab w:val="left" w:pos="8640"/>
        </w:tabs>
        <w:spacing w:line="360" w:lineRule="auto"/>
        <w:ind w:left="360"/>
        <w:mirrorIndents/>
        <w:jc w:val="both"/>
        <w:rPr>
          <w:rFonts w:ascii="Arial" w:eastAsia="Arial Unicode MS" w:hAnsi="Arial" w:cs="Arial"/>
        </w:rPr>
      </w:pPr>
      <w:r w:rsidRPr="00003180">
        <w:rPr>
          <w:rFonts w:ascii="Arial" w:eastAsia="Arial Unicode MS" w:hAnsi="Arial" w:cs="Arial"/>
        </w:rPr>
        <w:t>Theme 2: Masking, Identity</w:t>
      </w:r>
      <w:r w:rsidR="00B9097B">
        <w:rPr>
          <w:rFonts w:ascii="Arial" w:eastAsia="Arial Unicode MS" w:hAnsi="Arial" w:cs="Arial"/>
        </w:rPr>
        <w:t>,</w:t>
      </w:r>
      <w:r w:rsidRPr="00003180">
        <w:rPr>
          <w:rFonts w:ascii="Arial" w:eastAsia="Arial Unicode MS" w:hAnsi="Arial" w:cs="Arial"/>
        </w:rPr>
        <w:t xml:space="preserve"> and </w:t>
      </w:r>
      <w:r w:rsidR="00DF45FB">
        <w:rPr>
          <w:rFonts w:ascii="Arial" w:eastAsia="Arial Unicode MS" w:hAnsi="Arial" w:cs="Arial"/>
        </w:rPr>
        <w:t>Stigma</w:t>
      </w:r>
    </w:p>
    <w:p w14:paraId="6A3771EB" w14:textId="77777777" w:rsidR="00EA47CB" w:rsidRPr="00003180" w:rsidRDefault="00EA47CB" w:rsidP="00003180">
      <w:pPr>
        <w:tabs>
          <w:tab w:val="left" w:pos="720"/>
          <w:tab w:val="left" w:pos="2880"/>
          <w:tab w:val="left" w:pos="3600"/>
          <w:tab w:val="left" w:pos="4320"/>
          <w:tab w:val="left" w:pos="5040"/>
          <w:tab w:val="left" w:pos="5760"/>
          <w:tab w:val="left" w:pos="6480"/>
          <w:tab w:val="left" w:pos="7200"/>
          <w:tab w:val="left" w:pos="7920"/>
          <w:tab w:val="left" w:pos="8640"/>
        </w:tabs>
        <w:spacing w:line="360" w:lineRule="auto"/>
        <w:ind w:left="360"/>
        <w:mirrorIndents/>
        <w:jc w:val="both"/>
        <w:rPr>
          <w:rFonts w:ascii="Arial" w:eastAsia="Arial Unicode MS" w:hAnsi="Arial" w:cs="Arial"/>
        </w:rPr>
      </w:pPr>
      <w:r w:rsidRPr="00003180">
        <w:rPr>
          <w:rFonts w:ascii="Arial" w:eastAsia="Arial Unicode MS" w:hAnsi="Arial" w:cs="Arial"/>
        </w:rPr>
        <w:t>Theme 3: Reasonable Adjustments, Inclusion, and Support Systems</w:t>
      </w:r>
    </w:p>
    <w:p w14:paraId="601C6DDE" w14:textId="77777777" w:rsidR="00EB3A17" w:rsidRPr="00003180" w:rsidRDefault="00EB3A17" w:rsidP="00003180">
      <w:pPr>
        <w:tabs>
          <w:tab w:val="left" w:pos="720"/>
          <w:tab w:val="left" w:pos="2880"/>
          <w:tab w:val="left" w:pos="3600"/>
          <w:tab w:val="left" w:pos="4320"/>
          <w:tab w:val="left" w:pos="5040"/>
          <w:tab w:val="left" w:pos="5760"/>
          <w:tab w:val="left" w:pos="6480"/>
          <w:tab w:val="left" w:pos="7200"/>
          <w:tab w:val="left" w:pos="7920"/>
          <w:tab w:val="left" w:pos="8640"/>
        </w:tabs>
        <w:spacing w:line="360" w:lineRule="auto"/>
        <w:mirrorIndents/>
        <w:jc w:val="both"/>
        <w:rPr>
          <w:rFonts w:ascii="Arial" w:eastAsia="Arial Unicode MS" w:hAnsi="Arial" w:cs="Arial"/>
          <w:b/>
          <w:bCs/>
        </w:rPr>
      </w:pPr>
    </w:p>
    <w:p w14:paraId="2C26B450" w14:textId="43315D23" w:rsidR="00EB3A17" w:rsidRPr="00003180" w:rsidRDefault="00723059" w:rsidP="00003180">
      <w:pPr>
        <w:tabs>
          <w:tab w:val="left" w:pos="720"/>
          <w:tab w:val="left" w:pos="2880"/>
          <w:tab w:val="left" w:pos="3600"/>
          <w:tab w:val="left" w:pos="4320"/>
          <w:tab w:val="left" w:pos="5040"/>
          <w:tab w:val="left" w:pos="5760"/>
          <w:tab w:val="left" w:pos="6480"/>
          <w:tab w:val="left" w:pos="7200"/>
          <w:tab w:val="left" w:pos="7920"/>
          <w:tab w:val="left" w:pos="8640"/>
        </w:tabs>
        <w:spacing w:line="360" w:lineRule="auto"/>
        <w:mirrorIndents/>
        <w:jc w:val="both"/>
        <w:rPr>
          <w:rFonts w:ascii="Arial" w:eastAsia="Arial Unicode MS" w:hAnsi="Arial" w:cs="Arial"/>
        </w:rPr>
      </w:pPr>
      <w:r>
        <w:rPr>
          <w:rFonts w:ascii="Arial" w:eastAsia="Arial Unicode MS" w:hAnsi="Arial" w:cs="Arial"/>
        </w:rPr>
        <w:t>4.</w:t>
      </w:r>
      <w:r w:rsidR="00D14E5A">
        <w:rPr>
          <w:rFonts w:ascii="Arial" w:eastAsia="Arial Unicode MS" w:hAnsi="Arial" w:cs="Arial"/>
        </w:rPr>
        <w:t>4</w:t>
      </w:r>
      <w:r>
        <w:rPr>
          <w:rFonts w:ascii="Arial" w:eastAsia="Arial Unicode MS" w:hAnsi="Arial" w:cs="Arial"/>
        </w:rPr>
        <w:t xml:space="preserve"> </w:t>
      </w:r>
      <w:r w:rsidR="00EB3A17" w:rsidRPr="00003180">
        <w:rPr>
          <w:rFonts w:ascii="Arial" w:eastAsia="Arial Unicode MS" w:hAnsi="Arial" w:cs="Arial"/>
        </w:rPr>
        <w:t>Theme 1: Systemic Barriers and Structural Inequalities</w:t>
      </w:r>
    </w:p>
    <w:p w14:paraId="207AAF41" w14:textId="77777777" w:rsidR="00DF7E75" w:rsidRPr="00003180" w:rsidRDefault="00DF7E75" w:rsidP="00003180">
      <w:pPr>
        <w:tabs>
          <w:tab w:val="left" w:pos="720"/>
          <w:tab w:val="left" w:pos="2880"/>
          <w:tab w:val="left" w:pos="3600"/>
          <w:tab w:val="left" w:pos="4320"/>
          <w:tab w:val="left" w:pos="5040"/>
          <w:tab w:val="left" w:pos="5760"/>
          <w:tab w:val="left" w:pos="6480"/>
          <w:tab w:val="left" w:pos="7200"/>
          <w:tab w:val="left" w:pos="7920"/>
          <w:tab w:val="left" w:pos="8640"/>
        </w:tabs>
        <w:spacing w:line="360" w:lineRule="auto"/>
        <w:mirrorIndents/>
        <w:jc w:val="both"/>
        <w:rPr>
          <w:rFonts w:ascii="Arial" w:eastAsia="Arial Unicode MS" w:hAnsi="Arial" w:cs="Arial"/>
        </w:rPr>
      </w:pPr>
    </w:p>
    <w:p w14:paraId="1C7D6412" w14:textId="3F101F5B" w:rsidR="00EB3A17" w:rsidRPr="00003180" w:rsidRDefault="00EB3A17" w:rsidP="00003180">
      <w:pPr>
        <w:tabs>
          <w:tab w:val="left" w:pos="720"/>
          <w:tab w:val="left" w:pos="2880"/>
          <w:tab w:val="left" w:pos="3600"/>
          <w:tab w:val="left" w:pos="4320"/>
          <w:tab w:val="left" w:pos="5040"/>
          <w:tab w:val="left" w:pos="5760"/>
          <w:tab w:val="left" w:pos="6480"/>
          <w:tab w:val="left" w:pos="7200"/>
          <w:tab w:val="left" w:pos="7920"/>
          <w:tab w:val="left" w:pos="8640"/>
        </w:tabs>
        <w:spacing w:line="360" w:lineRule="auto"/>
        <w:mirrorIndents/>
        <w:jc w:val="both"/>
        <w:rPr>
          <w:rFonts w:ascii="Arial" w:eastAsia="Arial Unicode MS" w:hAnsi="Arial" w:cs="Arial"/>
        </w:rPr>
      </w:pPr>
      <w:r w:rsidRPr="00003180">
        <w:rPr>
          <w:rFonts w:ascii="Arial" w:eastAsia="Arial Unicode MS" w:hAnsi="Arial" w:cs="Arial"/>
        </w:rPr>
        <w:t>Across the included studies, the most consistent finding was that neurodivergent adults continue to encounter systemic barriers within both educational settings and the workplace. Rather than reflecting individual limitations, these barriers arise from organisational structures, institutional policies, and environments that are designed around neurotypical expectations. Recruitment processes, workplace cultures and higher education systems frequently fail to recognise diverse communication styles, sensory needs and alternative ways of working, creating significant obstacles to inclusion.</w:t>
      </w:r>
    </w:p>
    <w:p w14:paraId="2E6A41F8" w14:textId="77777777" w:rsidR="00AB0F1D" w:rsidRPr="00003180" w:rsidRDefault="00AB0F1D" w:rsidP="00003180">
      <w:pPr>
        <w:tabs>
          <w:tab w:val="left" w:pos="720"/>
          <w:tab w:val="left" w:pos="2880"/>
          <w:tab w:val="left" w:pos="3600"/>
          <w:tab w:val="left" w:pos="4320"/>
          <w:tab w:val="left" w:pos="5040"/>
          <w:tab w:val="left" w:pos="5760"/>
          <w:tab w:val="left" w:pos="6480"/>
          <w:tab w:val="left" w:pos="7200"/>
          <w:tab w:val="left" w:pos="7920"/>
          <w:tab w:val="left" w:pos="8640"/>
        </w:tabs>
        <w:spacing w:line="360" w:lineRule="auto"/>
        <w:mirrorIndents/>
        <w:jc w:val="both"/>
        <w:rPr>
          <w:rFonts w:ascii="Arial" w:eastAsia="Arial Unicode MS" w:hAnsi="Arial" w:cs="Arial"/>
        </w:rPr>
      </w:pPr>
    </w:p>
    <w:p w14:paraId="4A440CC2" w14:textId="75CCA714" w:rsidR="00EB3A17" w:rsidRPr="00003180" w:rsidRDefault="00EB3A17" w:rsidP="00003180">
      <w:pPr>
        <w:tabs>
          <w:tab w:val="left" w:pos="720"/>
          <w:tab w:val="left" w:pos="2880"/>
          <w:tab w:val="left" w:pos="3600"/>
          <w:tab w:val="left" w:pos="4320"/>
          <w:tab w:val="left" w:pos="5040"/>
          <w:tab w:val="left" w:pos="5760"/>
          <w:tab w:val="left" w:pos="6480"/>
          <w:tab w:val="left" w:pos="7200"/>
          <w:tab w:val="left" w:pos="7920"/>
          <w:tab w:val="left" w:pos="8640"/>
        </w:tabs>
        <w:spacing w:line="360" w:lineRule="auto"/>
        <w:mirrorIndents/>
        <w:jc w:val="both"/>
        <w:rPr>
          <w:rFonts w:ascii="Arial" w:eastAsia="Arial Unicode MS" w:hAnsi="Arial" w:cs="Arial"/>
        </w:rPr>
      </w:pPr>
      <w:r w:rsidRPr="00003180">
        <w:rPr>
          <w:rFonts w:ascii="Arial" w:eastAsia="Arial Unicode MS" w:hAnsi="Arial" w:cs="Arial"/>
        </w:rPr>
        <w:t xml:space="preserve">Several studies demonstrated that traditional recruitment methods disadvantage neurodivergent applicants. Davies et al. (2023) found that interview processes often rely heavily on social interaction, eye contact and rapid verbal communication, placing autistic and other neurodivergent candidates at a disadvantage despite possessing the necessary knowledge and skills. Similarly, </w:t>
      </w:r>
      <w:proofErr w:type="spellStart"/>
      <w:r w:rsidRPr="00003180">
        <w:rPr>
          <w:rFonts w:ascii="Arial" w:eastAsia="Arial Unicode MS" w:hAnsi="Arial" w:cs="Arial"/>
        </w:rPr>
        <w:t>Branicki</w:t>
      </w:r>
      <w:proofErr w:type="spellEnd"/>
      <w:r w:rsidRPr="00003180">
        <w:rPr>
          <w:rFonts w:ascii="Arial" w:eastAsia="Arial Unicode MS" w:hAnsi="Arial" w:cs="Arial"/>
        </w:rPr>
        <w:t xml:space="preserve"> et al. (2024) reported that neurodivergent adults were substantially more likely to experience precarious employment, temporary contracts and underemployment than neurotypical workers, suggesting that structural inequalities extend beyond recruitment and continue throughout employment.</w:t>
      </w:r>
    </w:p>
    <w:p w14:paraId="46583AA0" w14:textId="77777777" w:rsidR="00AB0F1D" w:rsidRPr="00003180" w:rsidRDefault="00AB0F1D" w:rsidP="00003180">
      <w:pPr>
        <w:tabs>
          <w:tab w:val="left" w:pos="720"/>
          <w:tab w:val="left" w:pos="2880"/>
          <w:tab w:val="left" w:pos="3600"/>
          <w:tab w:val="left" w:pos="4320"/>
          <w:tab w:val="left" w:pos="5040"/>
          <w:tab w:val="left" w:pos="5760"/>
          <w:tab w:val="left" w:pos="6480"/>
          <w:tab w:val="left" w:pos="7200"/>
          <w:tab w:val="left" w:pos="7920"/>
          <w:tab w:val="left" w:pos="8640"/>
        </w:tabs>
        <w:spacing w:line="360" w:lineRule="auto"/>
        <w:mirrorIndents/>
        <w:jc w:val="both"/>
        <w:rPr>
          <w:rFonts w:ascii="Arial" w:eastAsia="Arial Unicode MS" w:hAnsi="Arial" w:cs="Arial"/>
        </w:rPr>
      </w:pPr>
    </w:p>
    <w:p w14:paraId="10BD2045" w14:textId="77777777" w:rsidR="00AB0F1D" w:rsidRPr="00003180" w:rsidRDefault="00EB3A17" w:rsidP="00003180">
      <w:pPr>
        <w:tabs>
          <w:tab w:val="left" w:pos="720"/>
          <w:tab w:val="left" w:pos="2880"/>
          <w:tab w:val="left" w:pos="3600"/>
          <w:tab w:val="left" w:pos="4320"/>
          <w:tab w:val="left" w:pos="5040"/>
          <w:tab w:val="left" w:pos="5760"/>
          <w:tab w:val="left" w:pos="6480"/>
          <w:tab w:val="left" w:pos="7200"/>
          <w:tab w:val="left" w:pos="7920"/>
          <w:tab w:val="left" w:pos="8640"/>
        </w:tabs>
        <w:spacing w:line="360" w:lineRule="auto"/>
        <w:mirrorIndents/>
        <w:jc w:val="both"/>
        <w:rPr>
          <w:rFonts w:ascii="Arial" w:eastAsia="Arial Unicode MS" w:hAnsi="Arial" w:cs="Arial"/>
        </w:rPr>
      </w:pPr>
      <w:r w:rsidRPr="00003180">
        <w:rPr>
          <w:rFonts w:ascii="Arial" w:eastAsia="Arial Unicode MS" w:hAnsi="Arial" w:cs="Arial"/>
        </w:rPr>
        <w:t xml:space="preserve">Comparable barriers were identified within higher education. Martin (2021) highlighted that autistic academics experienced unclear communication, insecure contracts, excessive workload expectations and institutional cultures that rewarded conformity over diversity. Likewise, Jack et al. (2024) found that neurodivergent student teachers often struggled within inflexible educational environments where support depended largely on individual staff attitudes rather than consistent institutional policies. </w:t>
      </w:r>
    </w:p>
    <w:p w14:paraId="05D208E0" w14:textId="77777777" w:rsidR="00AB0F1D" w:rsidRPr="00003180" w:rsidRDefault="00AB0F1D" w:rsidP="00003180">
      <w:pPr>
        <w:tabs>
          <w:tab w:val="left" w:pos="720"/>
          <w:tab w:val="left" w:pos="2880"/>
          <w:tab w:val="left" w:pos="3600"/>
          <w:tab w:val="left" w:pos="4320"/>
          <w:tab w:val="left" w:pos="5040"/>
          <w:tab w:val="left" w:pos="5760"/>
          <w:tab w:val="left" w:pos="6480"/>
          <w:tab w:val="left" w:pos="7200"/>
          <w:tab w:val="left" w:pos="7920"/>
          <w:tab w:val="left" w:pos="8640"/>
        </w:tabs>
        <w:spacing w:line="360" w:lineRule="auto"/>
        <w:mirrorIndents/>
        <w:jc w:val="both"/>
        <w:rPr>
          <w:rFonts w:ascii="Arial" w:eastAsia="Arial Unicode MS" w:hAnsi="Arial" w:cs="Arial"/>
        </w:rPr>
      </w:pPr>
    </w:p>
    <w:p w14:paraId="7724D9B7" w14:textId="428BBCAD" w:rsidR="00EB3A17" w:rsidRPr="00003180" w:rsidRDefault="00EB3A17" w:rsidP="00003180">
      <w:pPr>
        <w:tabs>
          <w:tab w:val="left" w:pos="720"/>
          <w:tab w:val="left" w:pos="2880"/>
          <w:tab w:val="left" w:pos="3600"/>
          <w:tab w:val="left" w:pos="4320"/>
          <w:tab w:val="left" w:pos="5040"/>
          <w:tab w:val="left" w:pos="5760"/>
          <w:tab w:val="left" w:pos="6480"/>
          <w:tab w:val="left" w:pos="7200"/>
          <w:tab w:val="left" w:pos="7920"/>
          <w:tab w:val="left" w:pos="8640"/>
        </w:tabs>
        <w:spacing w:line="360" w:lineRule="auto"/>
        <w:mirrorIndents/>
        <w:jc w:val="both"/>
        <w:rPr>
          <w:rFonts w:ascii="Arial" w:eastAsia="Arial Unicode MS" w:hAnsi="Arial" w:cs="Arial"/>
        </w:rPr>
      </w:pPr>
      <w:r w:rsidRPr="00003180">
        <w:rPr>
          <w:rFonts w:ascii="Arial" w:eastAsia="Arial Unicode MS" w:hAnsi="Arial" w:cs="Arial"/>
        </w:rPr>
        <w:t>These findings suggest that educational settings frequently place responsibility on neurodivergent individuals to adapt, rather than adapting systems to accommodate different needs. Healthcare workplaces reflected similar patterns. Walker et al. (2024) and Smith et al. (2025) found that although many organisations recognised the value of neurodiversity, reasonable adjustments were often inconsistent, informal or unavailable. Participants described rigid workplace cultures, poor understanding among managers and limited awareness of neurodivergent experiences, resulting in reduced workplace satisfaction and increased stress.</w:t>
      </w:r>
    </w:p>
    <w:p w14:paraId="72D8F962" w14:textId="77777777" w:rsidR="00AB0F1D" w:rsidRPr="00003180" w:rsidRDefault="00AB0F1D" w:rsidP="00003180">
      <w:pPr>
        <w:tabs>
          <w:tab w:val="left" w:pos="720"/>
          <w:tab w:val="left" w:pos="2880"/>
          <w:tab w:val="left" w:pos="3600"/>
          <w:tab w:val="left" w:pos="4320"/>
          <w:tab w:val="left" w:pos="5040"/>
          <w:tab w:val="left" w:pos="5760"/>
          <w:tab w:val="left" w:pos="6480"/>
          <w:tab w:val="left" w:pos="7200"/>
          <w:tab w:val="left" w:pos="7920"/>
          <w:tab w:val="left" w:pos="8640"/>
        </w:tabs>
        <w:spacing w:line="360" w:lineRule="auto"/>
        <w:mirrorIndents/>
        <w:jc w:val="both"/>
        <w:rPr>
          <w:rFonts w:ascii="Arial" w:eastAsia="Arial Unicode MS" w:hAnsi="Arial" w:cs="Arial"/>
        </w:rPr>
      </w:pPr>
    </w:p>
    <w:p w14:paraId="5BC12C67" w14:textId="77777777" w:rsidR="00EB3A17" w:rsidRPr="00003180" w:rsidRDefault="00EB3A17" w:rsidP="00003180">
      <w:pPr>
        <w:tabs>
          <w:tab w:val="left" w:pos="720"/>
          <w:tab w:val="left" w:pos="2880"/>
          <w:tab w:val="left" w:pos="3600"/>
          <w:tab w:val="left" w:pos="4320"/>
          <w:tab w:val="left" w:pos="5040"/>
          <w:tab w:val="left" w:pos="5760"/>
          <w:tab w:val="left" w:pos="6480"/>
          <w:tab w:val="left" w:pos="7200"/>
          <w:tab w:val="left" w:pos="7920"/>
          <w:tab w:val="left" w:pos="8640"/>
        </w:tabs>
        <w:spacing w:line="360" w:lineRule="auto"/>
        <w:mirrorIndents/>
        <w:jc w:val="both"/>
        <w:rPr>
          <w:rFonts w:ascii="Arial" w:eastAsia="Arial Unicode MS" w:hAnsi="Arial" w:cs="Arial"/>
        </w:rPr>
      </w:pPr>
      <w:r w:rsidRPr="00003180">
        <w:rPr>
          <w:rFonts w:ascii="Arial" w:eastAsia="Arial Unicode MS" w:hAnsi="Arial" w:cs="Arial"/>
        </w:rPr>
        <w:t>Collectively, these findings indicate that structural inequalities remain a significant barrier to inclusion across both education and employment. The consistency of evidence across qualitative, quantitative and mixed-methods studies strengthens the conclusion that systemic change, rather than individual adaptation, is required to improve inclusion for neurodivergent adults.</w:t>
      </w:r>
    </w:p>
    <w:p w14:paraId="1CD14D0D" w14:textId="77777777" w:rsidR="00EB3A17" w:rsidRPr="00003180" w:rsidRDefault="00EB3A17" w:rsidP="00003180">
      <w:pPr>
        <w:tabs>
          <w:tab w:val="left" w:pos="720"/>
          <w:tab w:val="left" w:pos="2880"/>
          <w:tab w:val="left" w:pos="3600"/>
          <w:tab w:val="left" w:pos="4320"/>
          <w:tab w:val="left" w:pos="5040"/>
          <w:tab w:val="left" w:pos="5760"/>
          <w:tab w:val="left" w:pos="6480"/>
          <w:tab w:val="left" w:pos="7200"/>
          <w:tab w:val="left" w:pos="7920"/>
          <w:tab w:val="left" w:pos="8640"/>
        </w:tabs>
        <w:spacing w:line="360" w:lineRule="auto"/>
        <w:mirrorIndents/>
        <w:jc w:val="both"/>
        <w:rPr>
          <w:rFonts w:ascii="Arial" w:eastAsia="Arial Unicode MS" w:hAnsi="Arial" w:cs="Arial"/>
        </w:rPr>
      </w:pPr>
    </w:p>
    <w:p w14:paraId="2485B933" w14:textId="3F6C5AD4" w:rsidR="00EB3A17" w:rsidRPr="00003180" w:rsidRDefault="00A25261" w:rsidP="00003180">
      <w:pPr>
        <w:tabs>
          <w:tab w:val="left" w:pos="720"/>
          <w:tab w:val="left" w:pos="2880"/>
          <w:tab w:val="left" w:pos="3600"/>
          <w:tab w:val="left" w:pos="4320"/>
          <w:tab w:val="left" w:pos="5040"/>
          <w:tab w:val="left" w:pos="5760"/>
          <w:tab w:val="left" w:pos="6480"/>
          <w:tab w:val="left" w:pos="7200"/>
          <w:tab w:val="left" w:pos="7920"/>
          <w:tab w:val="left" w:pos="8640"/>
        </w:tabs>
        <w:spacing w:line="360" w:lineRule="auto"/>
        <w:mirrorIndents/>
        <w:jc w:val="both"/>
        <w:rPr>
          <w:rFonts w:ascii="Arial" w:eastAsia="Arial Unicode MS" w:hAnsi="Arial" w:cs="Arial"/>
        </w:rPr>
      </w:pPr>
      <w:r>
        <w:rPr>
          <w:rFonts w:ascii="Arial" w:eastAsia="Arial Unicode MS" w:hAnsi="Arial" w:cs="Arial"/>
        </w:rPr>
        <w:t>4.</w:t>
      </w:r>
      <w:r w:rsidR="000B4DC7">
        <w:rPr>
          <w:rFonts w:ascii="Arial" w:eastAsia="Arial Unicode MS" w:hAnsi="Arial" w:cs="Arial"/>
        </w:rPr>
        <w:t>5</w:t>
      </w:r>
      <w:r>
        <w:rPr>
          <w:rFonts w:ascii="Arial" w:eastAsia="Arial Unicode MS" w:hAnsi="Arial" w:cs="Arial"/>
        </w:rPr>
        <w:t xml:space="preserve"> </w:t>
      </w:r>
      <w:r w:rsidR="00EB3A17" w:rsidRPr="00003180">
        <w:rPr>
          <w:rFonts w:ascii="Arial" w:eastAsia="Arial Unicode MS" w:hAnsi="Arial" w:cs="Arial"/>
        </w:rPr>
        <w:t xml:space="preserve">Theme 2: Masking, Identity and </w:t>
      </w:r>
      <w:r w:rsidR="00DF45FB">
        <w:rPr>
          <w:rFonts w:ascii="Arial" w:eastAsia="Arial Unicode MS" w:hAnsi="Arial" w:cs="Arial"/>
        </w:rPr>
        <w:t>Stigma</w:t>
      </w:r>
    </w:p>
    <w:p w14:paraId="6BBA5591" w14:textId="77777777" w:rsidR="00DF7E75" w:rsidRPr="00003180" w:rsidRDefault="00DF7E75" w:rsidP="00003180">
      <w:pPr>
        <w:tabs>
          <w:tab w:val="left" w:pos="720"/>
          <w:tab w:val="left" w:pos="2880"/>
          <w:tab w:val="left" w:pos="3600"/>
          <w:tab w:val="left" w:pos="4320"/>
          <w:tab w:val="left" w:pos="5040"/>
          <w:tab w:val="left" w:pos="5760"/>
          <w:tab w:val="left" w:pos="6480"/>
          <w:tab w:val="left" w:pos="7200"/>
          <w:tab w:val="left" w:pos="7920"/>
          <w:tab w:val="left" w:pos="8640"/>
        </w:tabs>
        <w:spacing w:line="360" w:lineRule="auto"/>
        <w:mirrorIndents/>
        <w:jc w:val="both"/>
        <w:rPr>
          <w:rFonts w:ascii="Arial" w:eastAsia="Arial Unicode MS" w:hAnsi="Arial" w:cs="Arial"/>
        </w:rPr>
      </w:pPr>
    </w:p>
    <w:p w14:paraId="04A2E5F6" w14:textId="2BEE1B5F" w:rsidR="00EB3A17" w:rsidRPr="00003180" w:rsidRDefault="00EB3A17" w:rsidP="00003180">
      <w:pPr>
        <w:tabs>
          <w:tab w:val="left" w:pos="720"/>
          <w:tab w:val="left" w:pos="2880"/>
          <w:tab w:val="left" w:pos="3600"/>
          <w:tab w:val="left" w:pos="4320"/>
          <w:tab w:val="left" w:pos="5040"/>
          <w:tab w:val="left" w:pos="5760"/>
          <w:tab w:val="left" w:pos="6480"/>
          <w:tab w:val="left" w:pos="7200"/>
          <w:tab w:val="left" w:pos="7920"/>
          <w:tab w:val="left" w:pos="8640"/>
        </w:tabs>
        <w:spacing w:line="360" w:lineRule="auto"/>
        <w:mirrorIndents/>
        <w:jc w:val="both"/>
        <w:rPr>
          <w:rFonts w:ascii="Arial" w:eastAsia="Arial Unicode MS" w:hAnsi="Arial" w:cs="Arial"/>
        </w:rPr>
      </w:pPr>
      <w:r w:rsidRPr="00003180">
        <w:rPr>
          <w:rFonts w:ascii="Arial" w:eastAsia="Arial Unicode MS" w:hAnsi="Arial" w:cs="Arial"/>
        </w:rPr>
        <w:t xml:space="preserve">The second major theme concerns the relationship between masking, identity and psychological wellbeing. Across the literature, neurodivergent adults frequently described concealing or suppressing aspects of their identity </w:t>
      </w:r>
      <w:proofErr w:type="gramStart"/>
      <w:r w:rsidRPr="00003180">
        <w:rPr>
          <w:rFonts w:ascii="Arial" w:eastAsia="Arial Unicode MS" w:hAnsi="Arial" w:cs="Arial"/>
        </w:rPr>
        <w:t>in order to</w:t>
      </w:r>
      <w:proofErr w:type="gramEnd"/>
      <w:r w:rsidRPr="00003180">
        <w:rPr>
          <w:rFonts w:ascii="Arial" w:eastAsia="Arial Unicode MS" w:hAnsi="Arial" w:cs="Arial"/>
        </w:rPr>
        <w:t xml:space="preserve"> meet social and professional expectations. Although masking was often perceived as necessary to secure employment, progress academically or avoid discrimination, the evidence consistently demonstrates that it comes at a considerable personal cost.</w:t>
      </w:r>
    </w:p>
    <w:p w14:paraId="2F283BE7" w14:textId="77777777" w:rsidR="00DF7E75" w:rsidRPr="00003180" w:rsidRDefault="00DF7E75" w:rsidP="00003180">
      <w:pPr>
        <w:tabs>
          <w:tab w:val="left" w:pos="720"/>
          <w:tab w:val="left" w:pos="2880"/>
          <w:tab w:val="left" w:pos="3600"/>
          <w:tab w:val="left" w:pos="4320"/>
          <w:tab w:val="left" w:pos="5040"/>
          <w:tab w:val="left" w:pos="5760"/>
          <w:tab w:val="left" w:pos="6480"/>
          <w:tab w:val="left" w:pos="7200"/>
          <w:tab w:val="left" w:pos="7920"/>
          <w:tab w:val="left" w:pos="8640"/>
        </w:tabs>
        <w:spacing w:line="360" w:lineRule="auto"/>
        <w:mirrorIndents/>
        <w:jc w:val="both"/>
        <w:rPr>
          <w:rFonts w:ascii="Arial" w:eastAsia="Arial Unicode MS" w:hAnsi="Arial" w:cs="Arial"/>
        </w:rPr>
      </w:pPr>
    </w:p>
    <w:p w14:paraId="18407BC2" w14:textId="0517FFEB" w:rsidR="00EB3A17" w:rsidRPr="00003180" w:rsidRDefault="00EB3A17" w:rsidP="00003180">
      <w:pPr>
        <w:tabs>
          <w:tab w:val="left" w:pos="720"/>
          <w:tab w:val="left" w:pos="2880"/>
          <w:tab w:val="left" w:pos="3600"/>
          <w:tab w:val="left" w:pos="4320"/>
          <w:tab w:val="left" w:pos="5040"/>
          <w:tab w:val="left" w:pos="5760"/>
          <w:tab w:val="left" w:pos="6480"/>
          <w:tab w:val="left" w:pos="7200"/>
          <w:tab w:val="left" w:pos="7920"/>
          <w:tab w:val="left" w:pos="8640"/>
        </w:tabs>
        <w:spacing w:line="360" w:lineRule="auto"/>
        <w:mirrorIndents/>
        <w:jc w:val="both"/>
        <w:rPr>
          <w:rFonts w:ascii="Arial" w:eastAsia="Arial Unicode MS" w:hAnsi="Arial" w:cs="Arial"/>
        </w:rPr>
      </w:pPr>
      <w:r w:rsidRPr="00003180">
        <w:rPr>
          <w:rFonts w:ascii="Arial" w:eastAsia="Arial Unicode MS" w:hAnsi="Arial" w:cs="Arial"/>
        </w:rPr>
        <w:t>Pryke-Hobbes et al. (2023) found that masking was common across autistic, ADHD and other neurodivergent adults, although autistic participants reported significantly greater pressure to hide their differences. Participants described modifying communication styles, suppressing natural behaviours and continuously monitoring their actions to appear neurotypical. While these strategies sometimes reduced the likelihood of discrimination, they were strongly associated with emotional exhaustion, chronic stress and reduced authenticity.</w:t>
      </w:r>
    </w:p>
    <w:p w14:paraId="142771D6" w14:textId="77777777" w:rsidR="00DF7E75" w:rsidRPr="00003180" w:rsidRDefault="00DF7E75" w:rsidP="00003180">
      <w:pPr>
        <w:tabs>
          <w:tab w:val="left" w:pos="720"/>
          <w:tab w:val="left" w:pos="2880"/>
          <w:tab w:val="left" w:pos="3600"/>
          <w:tab w:val="left" w:pos="4320"/>
          <w:tab w:val="left" w:pos="5040"/>
          <w:tab w:val="left" w:pos="5760"/>
          <w:tab w:val="left" w:pos="6480"/>
          <w:tab w:val="left" w:pos="7200"/>
          <w:tab w:val="left" w:pos="7920"/>
          <w:tab w:val="left" w:pos="8640"/>
        </w:tabs>
        <w:spacing w:line="360" w:lineRule="auto"/>
        <w:mirrorIndents/>
        <w:jc w:val="both"/>
        <w:rPr>
          <w:rFonts w:ascii="Arial" w:eastAsia="Arial Unicode MS" w:hAnsi="Arial" w:cs="Arial"/>
        </w:rPr>
      </w:pPr>
    </w:p>
    <w:p w14:paraId="17C93DC8" w14:textId="04D27E59" w:rsidR="00EB3A17" w:rsidRPr="00003180" w:rsidRDefault="00EB3A17" w:rsidP="00003180">
      <w:pPr>
        <w:tabs>
          <w:tab w:val="left" w:pos="720"/>
          <w:tab w:val="left" w:pos="2880"/>
          <w:tab w:val="left" w:pos="3600"/>
          <w:tab w:val="left" w:pos="4320"/>
          <w:tab w:val="left" w:pos="5040"/>
          <w:tab w:val="left" w:pos="5760"/>
          <w:tab w:val="left" w:pos="6480"/>
          <w:tab w:val="left" w:pos="7200"/>
          <w:tab w:val="left" w:pos="7920"/>
          <w:tab w:val="left" w:pos="8640"/>
        </w:tabs>
        <w:spacing w:line="360" w:lineRule="auto"/>
        <w:mirrorIndents/>
        <w:jc w:val="both"/>
        <w:rPr>
          <w:rFonts w:ascii="Arial" w:eastAsia="Arial Unicode MS" w:hAnsi="Arial" w:cs="Arial"/>
        </w:rPr>
      </w:pPr>
      <w:r w:rsidRPr="00003180">
        <w:rPr>
          <w:rFonts w:ascii="Arial" w:eastAsia="Arial Unicode MS" w:hAnsi="Arial" w:cs="Arial"/>
        </w:rPr>
        <w:t>These findings were reinforced by Buckley et al. (2021), who identified significant associations between higher autistic traits and lower wellbeing, reduced self-efficacy and increased symptoms of anxiety and depression among performing arts professionals. Similarly, Lippi et al. (2025) demonstrated that neurodivergent adults experienced higher rates of unemployment alongside poorer mental health outcomes, with delayed diagnosis further increasing vulnerability.</w:t>
      </w:r>
    </w:p>
    <w:p w14:paraId="45939985" w14:textId="77777777" w:rsidR="00DF7E75" w:rsidRPr="00003180" w:rsidRDefault="00DF7E75" w:rsidP="00003180">
      <w:pPr>
        <w:tabs>
          <w:tab w:val="left" w:pos="720"/>
          <w:tab w:val="left" w:pos="2880"/>
          <w:tab w:val="left" w:pos="3600"/>
          <w:tab w:val="left" w:pos="4320"/>
          <w:tab w:val="left" w:pos="5040"/>
          <w:tab w:val="left" w:pos="5760"/>
          <w:tab w:val="left" w:pos="6480"/>
          <w:tab w:val="left" w:pos="7200"/>
          <w:tab w:val="left" w:pos="7920"/>
          <w:tab w:val="left" w:pos="8640"/>
        </w:tabs>
        <w:spacing w:line="360" w:lineRule="auto"/>
        <w:mirrorIndents/>
        <w:jc w:val="both"/>
        <w:rPr>
          <w:rFonts w:ascii="Arial" w:eastAsia="Arial Unicode MS" w:hAnsi="Arial" w:cs="Arial"/>
        </w:rPr>
      </w:pPr>
    </w:p>
    <w:p w14:paraId="108ED1C0" w14:textId="23C4AD89" w:rsidR="00EB3A17" w:rsidRPr="00003180" w:rsidRDefault="00EB3A17" w:rsidP="00003180">
      <w:pPr>
        <w:tabs>
          <w:tab w:val="left" w:pos="720"/>
          <w:tab w:val="left" w:pos="2880"/>
          <w:tab w:val="left" w:pos="3600"/>
          <w:tab w:val="left" w:pos="4320"/>
          <w:tab w:val="left" w:pos="5040"/>
          <w:tab w:val="left" w:pos="5760"/>
          <w:tab w:val="left" w:pos="6480"/>
          <w:tab w:val="left" w:pos="7200"/>
          <w:tab w:val="left" w:pos="7920"/>
          <w:tab w:val="left" w:pos="8640"/>
        </w:tabs>
        <w:spacing w:line="360" w:lineRule="auto"/>
        <w:mirrorIndents/>
        <w:jc w:val="both"/>
        <w:rPr>
          <w:rFonts w:ascii="Arial" w:eastAsia="Arial Unicode MS" w:hAnsi="Arial" w:cs="Arial"/>
        </w:rPr>
      </w:pPr>
      <w:r w:rsidRPr="00003180">
        <w:rPr>
          <w:rFonts w:ascii="Arial" w:eastAsia="Arial Unicode MS" w:hAnsi="Arial" w:cs="Arial"/>
        </w:rPr>
        <w:t>However, the literature also highlights the strengths associated with neurodivergence. Crook and McDowall (2023) reported that adults with ADHD described creativity, innovation, adaptability and hyperfocus as valuable professional assets. Participants emphasised that career success often resulted from recognising and utilising these strengths rather than attempting to conform to neurotypical expectations. This strengths-based perspective contrasts with deficit-focused models and supports the growing neurodiversity paradigm, which recognises neurological differences as natural forms of human diversity.</w:t>
      </w:r>
    </w:p>
    <w:p w14:paraId="27C68905" w14:textId="77777777" w:rsidR="00EA3577" w:rsidRPr="00003180" w:rsidRDefault="00EA3577" w:rsidP="00003180">
      <w:pPr>
        <w:tabs>
          <w:tab w:val="left" w:pos="720"/>
          <w:tab w:val="left" w:pos="2880"/>
          <w:tab w:val="left" w:pos="3600"/>
          <w:tab w:val="left" w:pos="4320"/>
          <w:tab w:val="left" w:pos="5040"/>
          <w:tab w:val="left" w:pos="5760"/>
          <w:tab w:val="left" w:pos="6480"/>
          <w:tab w:val="left" w:pos="7200"/>
          <w:tab w:val="left" w:pos="7920"/>
          <w:tab w:val="left" w:pos="8640"/>
        </w:tabs>
        <w:spacing w:line="360" w:lineRule="auto"/>
        <w:mirrorIndents/>
        <w:jc w:val="both"/>
        <w:rPr>
          <w:rFonts w:ascii="Arial" w:eastAsia="Arial Unicode MS" w:hAnsi="Arial" w:cs="Arial"/>
        </w:rPr>
      </w:pPr>
    </w:p>
    <w:p w14:paraId="52117C41" w14:textId="77777777" w:rsidR="00EB3A17" w:rsidRPr="00003180" w:rsidRDefault="00EB3A17" w:rsidP="00003180">
      <w:pPr>
        <w:tabs>
          <w:tab w:val="left" w:pos="720"/>
          <w:tab w:val="left" w:pos="2880"/>
          <w:tab w:val="left" w:pos="3600"/>
          <w:tab w:val="left" w:pos="4320"/>
          <w:tab w:val="left" w:pos="5040"/>
          <w:tab w:val="left" w:pos="5760"/>
          <w:tab w:val="left" w:pos="6480"/>
          <w:tab w:val="left" w:pos="7200"/>
          <w:tab w:val="left" w:pos="7920"/>
          <w:tab w:val="left" w:pos="8640"/>
        </w:tabs>
        <w:spacing w:line="360" w:lineRule="auto"/>
        <w:mirrorIndents/>
        <w:jc w:val="both"/>
        <w:rPr>
          <w:rFonts w:ascii="Arial" w:eastAsia="Arial Unicode MS" w:hAnsi="Arial" w:cs="Arial"/>
        </w:rPr>
      </w:pPr>
      <w:r w:rsidRPr="00003180">
        <w:rPr>
          <w:rFonts w:ascii="Arial" w:eastAsia="Arial Unicode MS" w:hAnsi="Arial" w:cs="Arial"/>
        </w:rPr>
        <w:t>Overall, the evidence suggests that poor mental health is not an inevitable consequence of neurodivergence itself but is largely influenced by environments that encourage masking, discourage disclosure and fail to provide appropriate support.</w:t>
      </w:r>
    </w:p>
    <w:p w14:paraId="03D8AAB9" w14:textId="77777777" w:rsidR="00EB3A17" w:rsidRPr="00003180" w:rsidRDefault="00EB3A17" w:rsidP="00003180">
      <w:pPr>
        <w:tabs>
          <w:tab w:val="left" w:pos="720"/>
          <w:tab w:val="left" w:pos="2880"/>
          <w:tab w:val="left" w:pos="3600"/>
          <w:tab w:val="left" w:pos="4320"/>
          <w:tab w:val="left" w:pos="5040"/>
          <w:tab w:val="left" w:pos="5760"/>
          <w:tab w:val="left" w:pos="6480"/>
          <w:tab w:val="left" w:pos="7200"/>
          <w:tab w:val="left" w:pos="7920"/>
          <w:tab w:val="left" w:pos="8640"/>
        </w:tabs>
        <w:spacing w:line="360" w:lineRule="auto"/>
        <w:mirrorIndents/>
        <w:jc w:val="both"/>
        <w:rPr>
          <w:rFonts w:ascii="Arial" w:eastAsia="Arial Unicode MS" w:hAnsi="Arial" w:cs="Arial"/>
        </w:rPr>
      </w:pPr>
    </w:p>
    <w:p w14:paraId="4BD3A659" w14:textId="6AEEB703" w:rsidR="00EB3A17" w:rsidRPr="00003180" w:rsidRDefault="00A25261" w:rsidP="00003180">
      <w:pPr>
        <w:tabs>
          <w:tab w:val="left" w:pos="720"/>
          <w:tab w:val="left" w:pos="2880"/>
          <w:tab w:val="left" w:pos="3600"/>
          <w:tab w:val="left" w:pos="4320"/>
          <w:tab w:val="left" w:pos="5040"/>
          <w:tab w:val="left" w:pos="5760"/>
          <w:tab w:val="left" w:pos="6480"/>
          <w:tab w:val="left" w:pos="7200"/>
          <w:tab w:val="left" w:pos="7920"/>
          <w:tab w:val="left" w:pos="8640"/>
        </w:tabs>
        <w:spacing w:line="360" w:lineRule="auto"/>
        <w:mirrorIndents/>
        <w:jc w:val="both"/>
        <w:rPr>
          <w:rFonts w:ascii="Arial" w:eastAsia="Arial Unicode MS" w:hAnsi="Arial" w:cs="Arial"/>
        </w:rPr>
      </w:pPr>
      <w:r>
        <w:rPr>
          <w:rFonts w:ascii="Arial" w:eastAsia="Arial Unicode MS" w:hAnsi="Arial" w:cs="Arial"/>
        </w:rPr>
        <w:t>4.</w:t>
      </w:r>
      <w:r w:rsidR="000B4DC7">
        <w:rPr>
          <w:rFonts w:ascii="Arial" w:eastAsia="Arial Unicode MS" w:hAnsi="Arial" w:cs="Arial"/>
        </w:rPr>
        <w:t>6</w:t>
      </w:r>
      <w:r>
        <w:rPr>
          <w:rFonts w:ascii="Arial" w:eastAsia="Arial Unicode MS" w:hAnsi="Arial" w:cs="Arial"/>
        </w:rPr>
        <w:t xml:space="preserve"> </w:t>
      </w:r>
      <w:r w:rsidR="00EB3A17" w:rsidRPr="00003180">
        <w:rPr>
          <w:rFonts w:ascii="Arial" w:eastAsia="Arial Unicode MS" w:hAnsi="Arial" w:cs="Arial"/>
        </w:rPr>
        <w:t>Theme 3: Reasonable Adjustments, Inclusion</w:t>
      </w:r>
      <w:r w:rsidR="000232B8">
        <w:rPr>
          <w:rFonts w:ascii="Arial" w:eastAsia="Arial Unicode MS" w:hAnsi="Arial" w:cs="Arial"/>
        </w:rPr>
        <w:t>,</w:t>
      </w:r>
      <w:r w:rsidR="00EB3A17" w:rsidRPr="00003180">
        <w:rPr>
          <w:rFonts w:ascii="Arial" w:eastAsia="Arial Unicode MS" w:hAnsi="Arial" w:cs="Arial"/>
        </w:rPr>
        <w:t xml:space="preserve"> and Support Systems</w:t>
      </w:r>
    </w:p>
    <w:p w14:paraId="78350BD0" w14:textId="77777777" w:rsidR="00EA3577" w:rsidRPr="00003180" w:rsidRDefault="00EA3577" w:rsidP="00003180">
      <w:pPr>
        <w:tabs>
          <w:tab w:val="left" w:pos="720"/>
          <w:tab w:val="left" w:pos="2880"/>
          <w:tab w:val="left" w:pos="3600"/>
          <w:tab w:val="left" w:pos="4320"/>
          <w:tab w:val="left" w:pos="5040"/>
          <w:tab w:val="left" w:pos="5760"/>
          <w:tab w:val="left" w:pos="6480"/>
          <w:tab w:val="left" w:pos="7200"/>
          <w:tab w:val="left" w:pos="7920"/>
          <w:tab w:val="left" w:pos="8640"/>
        </w:tabs>
        <w:spacing w:line="360" w:lineRule="auto"/>
        <w:mirrorIndents/>
        <w:jc w:val="both"/>
        <w:rPr>
          <w:rFonts w:ascii="Arial" w:eastAsia="Arial Unicode MS" w:hAnsi="Arial" w:cs="Arial"/>
        </w:rPr>
      </w:pPr>
    </w:p>
    <w:p w14:paraId="79670731" w14:textId="2C8C211D" w:rsidR="00EB3A17" w:rsidRPr="00003180" w:rsidRDefault="00EB3A17" w:rsidP="00003180">
      <w:pPr>
        <w:tabs>
          <w:tab w:val="left" w:pos="720"/>
          <w:tab w:val="left" w:pos="2880"/>
          <w:tab w:val="left" w:pos="3600"/>
          <w:tab w:val="left" w:pos="4320"/>
          <w:tab w:val="left" w:pos="5040"/>
          <w:tab w:val="left" w:pos="5760"/>
          <w:tab w:val="left" w:pos="6480"/>
          <w:tab w:val="left" w:pos="7200"/>
          <w:tab w:val="left" w:pos="7920"/>
          <w:tab w:val="left" w:pos="8640"/>
        </w:tabs>
        <w:spacing w:line="360" w:lineRule="auto"/>
        <w:mirrorIndents/>
        <w:jc w:val="both"/>
        <w:rPr>
          <w:rFonts w:ascii="Arial" w:eastAsia="Arial Unicode MS" w:hAnsi="Arial" w:cs="Arial"/>
        </w:rPr>
      </w:pPr>
      <w:r w:rsidRPr="00003180">
        <w:rPr>
          <w:rFonts w:ascii="Arial" w:eastAsia="Arial Unicode MS" w:hAnsi="Arial" w:cs="Arial"/>
        </w:rPr>
        <w:t>The final theme demonstrates that inclusive practices and reasonable adjustments play a critical role in improving educational and employment outcomes for neurodivergent adults. Although support provision varied considerably across organisations, studies consistently reported that personalised, flexible and proactive approaches enabled greater participation, wellbeing and retention.</w:t>
      </w:r>
    </w:p>
    <w:p w14:paraId="47C419E1" w14:textId="77777777" w:rsidR="00EA3577" w:rsidRPr="00003180" w:rsidRDefault="00EA3577" w:rsidP="00003180">
      <w:pPr>
        <w:tabs>
          <w:tab w:val="left" w:pos="720"/>
          <w:tab w:val="left" w:pos="2880"/>
          <w:tab w:val="left" w:pos="3600"/>
          <w:tab w:val="left" w:pos="4320"/>
          <w:tab w:val="left" w:pos="5040"/>
          <w:tab w:val="left" w:pos="5760"/>
          <w:tab w:val="left" w:pos="6480"/>
          <w:tab w:val="left" w:pos="7200"/>
          <w:tab w:val="left" w:pos="7920"/>
          <w:tab w:val="left" w:pos="8640"/>
        </w:tabs>
        <w:spacing w:line="360" w:lineRule="auto"/>
        <w:mirrorIndents/>
        <w:jc w:val="both"/>
        <w:rPr>
          <w:rFonts w:ascii="Arial" w:eastAsia="Arial Unicode MS" w:hAnsi="Arial" w:cs="Arial"/>
        </w:rPr>
      </w:pPr>
    </w:p>
    <w:p w14:paraId="0EEA0DA2" w14:textId="24508EF8" w:rsidR="00EB3A17" w:rsidRPr="00003180" w:rsidRDefault="00EB3A17" w:rsidP="00003180">
      <w:pPr>
        <w:tabs>
          <w:tab w:val="left" w:pos="720"/>
          <w:tab w:val="left" w:pos="2880"/>
          <w:tab w:val="left" w:pos="3600"/>
          <w:tab w:val="left" w:pos="4320"/>
          <w:tab w:val="left" w:pos="5040"/>
          <w:tab w:val="left" w:pos="5760"/>
          <w:tab w:val="left" w:pos="6480"/>
          <w:tab w:val="left" w:pos="7200"/>
          <w:tab w:val="left" w:pos="7920"/>
          <w:tab w:val="left" w:pos="8640"/>
        </w:tabs>
        <w:spacing w:line="360" w:lineRule="auto"/>
        <w:mirrorIndents/>
        <w:jc w:val="both"/>
        <w:rPr>
          <w:rFonts w:ascii="Arial" w:eastAsia="Arial Unicode MS" w:hAnsi="Arial" w:cs="Arial"/>
        </w:rPr>
      </w:pPr>
      <w:r w:rsidRPr="00003180">
        <w:rPr>
          <w:rFonts w:ascii="Arial" w:eastAsia="Arial Unicode MS" w:hAnsi="Arial" w:cs="Arial"/>
        </w:rPr>
        <w:t>Smith et al. (2025) found that autistic clinicians frequently relied on informal adjustments negotiated directly with colleagues rather than formal organisational processes. While these adaptations were often beneficial, their inconsistent implementation created uncertainty and placed responsibility on individuals to repeatedly advocate for their needs. Similar experiences were reported by Jack et al. (2024), where neurodivergent student teachers perceived that educational institutions expected students to adapt to existing systems rather than redesigning learning environments to promote accessibility.</w:t>
      </w:r>
    </w:p>
    <w:p w14:paraId="2B426A77" w14:textId="77777777" w:rsidR="00EA3577" w:rsidRPr="00003180" w:rsidRDefault="00EA3577" w:rsidP="00003180">
      <w:pPr>
        <w:tabs>
          <w:tab w:val="left" w:pos="720"/>
          <w:tab w:val="left" w:pos="2880"/>
          <w:tab w:val="left" w:pos="3600"/>
          <w:tab w:val="left" w:pos="4320"/>
          <w:tab w:val="left" w:pos="5040"/>
          <w:tab w:val="left" w:pos="5760"/>
          <w:tab w:val="left" w:pos="6480"/>
          <w:tab w:val="left" w:pos="7200"/>
          <w:tab w:val="left" w:pos="7920"/>
          <w:tab w:val="left" w:pos="8640"/>
        </w:tabs>
        <w:spacing w:line="360" w:lineRule="auto"/>
        <w:mirrorIndents/>
        <w:jc w:val="both"/>
        <w:rPr>
          <w:rFonts w:ascii="Arial" w:eastAsia="Arial Unicode MS" w:hAnsi="Arial" w:cs="Arial"/>
        </w:rPr>
      </w:pPr>
    </w:p>
    <w:p w14:paraId="2C00F829" w14:textId="66706E0F" w:rsidR="00EB3A17" w:rsidRPr="00003180" w:rsidRDefault="00EB3A17" w:rsidP="00003180">
      <w:pPr>
        <w:tabs>
          <w:tab w:val="left" w:pos="720"/>
          <w:tab w:val="left" w:pos="2880"/>
          <w:tab w:val="left" w:pos="3600"/>
          <w:tab w:val="left" w:pos="4320"/>
          <w:tab w:val="left" w:pos="5040"/>
          <w:tab w:val="left" w:pos="5760"/>
          <w:tab w:val="left" w:pos="6480"/>
          <w:tab w:val="left" w:pos="7200"/>
          <w:tab w:val="left" w:pos="7920"/>
          <w:tab w:val="left" w:pos="8640"/>
        </w:tabs>
        <w:spacing w:line="360" w:lineRule="auto"/>
        <w:mirrorIndents/>
        <w:jc w:val="both"/>
        <w:rPr>
          <w:rFonts w:ascii="Arial" w:eastAsia="Arial Unicode MS" w:hAnsi="Arial" w:cs="Arial"/>
        </w:rPr>
      </w:pPr>
      <w:r w:rsidRPr="00003180">
        <w:rPr>
          <w:rFonts w:ascii="Arial" w:eastAsia="Arial Unicode MS" w:hAnsi="Arial" w:cs="Arial"/>
        </w:rPr>
        <w:t xml:space="preserve">Flexible working arrangements emerged as one of the most effective adjustments. </w:t>
      </w:r>
      <w:proofErr w:type="spellStart"/>
      <w:r w:rsidRPr="00003180">
        <w:rPr>
          <w:rFonts w:ascii="Arial" w:eastAsia="Arial Unicode MS" w:hAnsi="Arial" w:cs="Arial"/>
        </w:rPr>
        <w:t>Branicki</w:t>
      </w:r>
      <w:proofErr w:type="spellEnd"/>
      <w:r w:rsidRPr="00003180">
        <w:rPr>
          <w:rFonts w:ascii="Arial" w:eastAsia="Arial Unicode MS" w:hAnsi="Arial" w:cs="Arial"/>
        </w:rPr>
        <w:t xml:space="preserve"> et al. (2024) demonstrated that opportunities for homeworking and flexible schedules significantly improved employment outcomes, particularly for neurodivergent adults managing sensory sensitivities, executive functioning challenges or fluctuating energy levels. Walker et al. (2024) similarly reported that organisations with greater awareness of neurodiversity and better staff training were more likely to create supportive workplace cultures that encouraged disclosure and reduced stigma.</w:t>
      </w:r>
    </w:p>
    <w:p w14:paraId="15D05128" w14:textId="77777777" w:rsidR="00EA3577" w:rsidRPr="00003180" w:rsidRDefault="00EA3577" w:rsidP="00003180">
      <w:pPr>
        <w:tabs>
          <w:tab w:val="left" w:pos="720"/>
          <w:tab w:val="left" w:pos="2880"/>
          <w:tab w:val="left" w:pos="3600"/>
          <w:tab w:val="left" w:pos="4320"/>
          <w:tab w:val="left" w:pos="5040"/>
          <w:tab w:val="left" w:pos="5760"/>
          <w:tab w:val="left" w:pos="6480"/>
          <w:tab w:val="left" w:pos="7200"/>
          <w:tab w:val="left" w:pos="7920"/>
          <w:tab w:val="left" w:pos="8640"/>
        </w:tabs>
        <w:spacing w:line="360" w:lineRule="auto"/>
        <w:mirrorIndents/>
        <w:jc w:val="both"/>
        <w:rPr>
          <w:rFonts w:ascii="Arial" w:eastAsia="Arial Unicode MS" w:hAnsi="Arial" w:cs="Arial"/>
        </w:rPr>
      </w:pPr>
    </w:p>
    <w:p w14:paraId="7D426FC7" w14:textId="102EBBCE" w:rsidR="00EB3A17" w:rsidRPr="00003180" w:rsidRDefault="00EB3A17" w:rsidP="00003180">
      <w:pPr>
        <w:tabs>
          <w:tab w:val="left" w:pos="720"/>
          <w:tab w:val="left" w:pos="2880"/>
          <w:tab w:val="left" w:pos="3600"/>
          <w:tab w:val="left" w:pos="4320"/>
          <w:tab w:val="left" w:pos="5040"/>
          <w:tab w:val="left" w:pos="5760"/>
          <w:tab w:val="left" w:pos="6480"/>
          <w:tab w:val="left" w:pos="7200"/>
          <w:tab w:val="left" w:pos="7920"/>
          <w:tab w:val="left" w:pos="8640"/>
        </w:tabs>
        <w:spacing w:line="360" w:lineRule="auto"/>
        <w:mirrorIndents/>
        <w:jc w:val="both"/>
        <w:rPr>
          <w:rFonts w:ascii="Arial" w:eastAsia="Arial Unicode MS" w:hAnsi="Arial" w:cs="Arial"/>
        </w:rPr>
      </w:pPr>
      <w:r w:rsidRPr="00003180">
        <w:rPr>
          <w:rFonts w:ascii="Arial" w:eastAsia="Arial Unicode MS" w:hAnsi="Arial" w:cs="Arial"/>
        </w:rPr>
        <w:t>Across all studies, effective inclusion was characterised by several common features, including personalised reasonable adjustments, flexible working practices, clear communication, neurodiversity training for staff, and environments that considered sensory and executive functioning needs. These findings reinforce the importance of moving beyond compliance-based approaches towards genuinely inclusive organisational cultures that recognise neurodiversity as a source of strength rather than deficit.</w:t>
      </w:r>
    </w:p>
    <w:p w14:paraId="087DE757" w14:textId="77777777" w:rsidR="00EB3A17" w:rsidRPr="00003180" w:rsidRDefault="00EB3A17" w:rsidP="00003180">
      <w:pPr>
        <w:tabs>
          <w:tab w:val="left" w:pos="720"/>
          <w:tab w:val="left" w:pos="2880"/>
          <w:tab w:val="left" w:pos="3600"/>
          <w:tab w:val="left" w:pos="4320"/>
          <w:tab w:val="left" w:pos="5040"/>
          <w:tab w:val="left" w:pos="5760"/>
          <w:tab w:val="left" w:pos="6480"/>
          <w:tab w:val="left" w:pos="7200"/>
          <w:tab w:val="left" w:pos="7920"/>
          <w:tab w:val="left" w:pos="8640"/>
        </w:tabs>
        <w:spacing w:line="360" w:lineRule="auto"/>
        <w:mirrorIndents/>
        <w:jc w:val="both"/>
        <w:rPr>
          <w:rFonts w:ascii="Arial" w:eastAsia="Arial Unicode MS" w:hAnsi="Arial" w:cs="Arial"/>
          <w:b/>
          <w:bCs/>
        </w:rPr>
      </w:pPr>
    </w:p>
    <w:p w14:paraId="3F7896AE" w14:textId="285EF1D0" w:rsidR="00EB3A17" w:rsidRPr="005D3A6C" w:rsidRDefault="00A25261" w:rsidP="00003180">
      <w:pPr>
        <w:tabs>
          <w:tab w:val="left" w:pos="720"/>
          <w:tab w:val="left" w:pos="2880"/>
          <w:tab w:val="left" w:pos="3600"/>
          <w:tab w:val="left" w:pos="4320"/>
          <w:tab w:val="left" w:pos="5040"/>
          <w:tab w:val="left" w:pos="5760"/>
          <w:tab w:val="left" w:pos="6480"/>
          <w:tab w:val="left" w:pos="7200"/>
          <w:tab w:val="left" w:pos="7920"/>
          <w:tab w:val="left" w:pos="8640"/>
        </w:tabs>
        <w:spacing w:line="360" w:lineRule="auto"/>
        <w:mirrorIndents/>
        <w:jc w:val="both"/>
        <w:rPr>
          <w:rFonts w:ascii="Arial" w:eastAsia="Arial Unicode MS" w:hAnsi="Arial" w:cs="Arial"/>
        </w:rPr>
      </w:pPr>
      <w:r w:rsidRPr="005D3A6C">
        <w:rPr>
          <w:rFonts w:ascii="Arial" w:eastAsia="Arial Unicode MS" w:hAnsi="Arial" w:cs="Arial"/>
        </w:rPr>
        <w:t>4.</w:t>
      </w:r>
      <w:r w:rsidR="000B4DC7">
        <w:rPr>
          <w:rFonts w:ascii="Arial" w:eastAsia="Arial Unicode MS" w:hAnsi="Arial" w:cs="Arial"/>
        </w:rPr>
        <w:t>7</w:t>
      </w:r>
      <w:r w:rsidRPr="005D3A6C">
        <w:rPr>
          <w:rFonts w:ascii="Arial" w:eastAsia="Arial Unicode MS" w:hAnsi="Arial" w:cs="Arial"/>
        </w:rPr>
        <w:t xml:space="preserve"> </w:t>
      </w:r>
      <w:proofErr w:type="spellStart"/>
      <w:r w:rsidR="00723059" w:rsidRPr="005D3A6C">
        <w:rPr>
          <w:rFonts w:ascii="Arial" w:eastAsia="Arial Unicode MS" w:hAnsi="Arial" w:cs="Arial"/>
        </w:rPr>
        <w:t>DI</w:t>
      </w:r>
      <w:r w:rsidR="00D14E5A" w:rsidRPr="005D3A6C">
        <w:rPr>
          <w:rFonts w:ascii="Arial" w:eastAsia="Arial Unicode MS" w:hAnsi="Arial" w:cs="Arial"/>
        </w:rPr>
        <w:t>scussion</w:t>
      </w:r>
      <w:proofErr w:type="spellEnd"/>
    </w:p>
    <w:p w14:paraId="3A6FAF76" w14:textId="77777777" w:rsidR="00EA3577" w:rsidRPr="00003180" w:rsidRDefault="00EA3577" w:rsidP="00003180">
      <w:pPr>
        <w:tabs>
          <w:tab w:val="left" w:pos="720"/>
          <w:tab w:val="left" w:pos="2880"/>
          <w:tab w:val="left" w:pos="3600"/>
          <w:tab w:val="left" w:pos="4320"/>
          <w:tab w:val="left" w:pos="5040"/>
          <w:tab w:val="left" w:pos="5760"/>
          <w:tab w:val="left" w:pos="6480"/>
          <w:tab w:val="left" w:pos="7200"/>
          <w:tab w:val="left" w:pos="7920"/>
          <w:tab w:val="left" w:pos="8640"/>
        </w:tabs>
        <w:spacing w:line="360" w:lineRule="auto"/>
        <w:mirrorIndents/>
        <w:jc w:val="both"/>
        <w:rPr>
          <w:rFonts w:ascii="Arial" w:eastAsia="Arial Unicode MS" w:hAnsi="Arial" w:cs="Arial"/>
        </w:rPr>
      </w:pPr>
    </w:p>
    <w:p w14:paraId="76A4D491" w14:textId="4C7D5A77" w:rsidR="00E10AED" w:rsidRPr="00003180" w:rsidRDefault="00EB3A17" w:rsidP="00003180">
      <w:pPr>
        <w:tabs>
          <w:tab w:val="left" w:pos="720"/>
          <w:tab w:val="left" w:pos="2880"/>
          <w:tab w:val="left" w:pos="3600"/>
          <w:tab w:val="left" w:pos="4320"/>
          <w:tab w:val="left" w:pos="5040"/>
          <w:tab w:val="left" w:pos="5760"/>
          <w:tab w:val="left" w:pos="6480"/>
          <w:tab w:val="left" w:pos="7200"/>
          <w:tab w:val="left" w:pos="7920"/>
          <w:tab w:val="left" w:pos="8640"/>
        </w:tabs>
        <w:spacing w:line="360" w:lineRule="auto"/>
        <w:mirrorIndents/>
        <w:jc w:val="both"/>
        <w:rPr>
          <w:rFonts w:ascii="Arial" w:eastAsia="Arial Unicode MS" w:hAnsi="Arial" w:cs="Arial"/>
        </w:rPr>
      </w:pPr>
      <w:r w:rsidRPr="00003180">
        <w:rPr>
          <w:rFonts w:ascii="Arial" w:eastAsia="Arial Unicode MS" w:hAnsi="Arial" w:cs="Arial"/>
        </w:rPr>
        <w:t>This chapter has presented the findings from ten UK-based primary research studies exploring the experiences of neurodivergent adults in education and employment. Three overarching themes emerged from the thematic analysis: systemic barriers and structural inequalities; masking, identity and mental health; and reasonable adjustments, inclusion and support systems. This discussion interprets these findings in relation to the existing literature, UK legislation and policy, and the overall aim of the dissertation, which was to investigate the barriers to inclusion experienced by neurodivergent adults within education and employment in the United Kingdom.</w:t>
      </w:r>
    </w:p>
    <w:p w14:paraId="23E2125C" w14:textId="77777777" w:rsidR="007B231F" w:rsidRPr="00003180" w:rsidRDefault="007B231F" w:rsidP="00003180">
      <w:pPr>
        <w:tabs>
          <w:tab w:val="left" w:pos="720"/>
          <w:tab w:val="left" w:pos="2880"/>
          <w:tab w:val="left" w:pos="3600"/>
          <w:tab w:val="left" w:pos="4320"/>
          <w:tab w:val="left" w:pos="5040"/>
          <w:tab w:val="left" w:pos="5760"/>
          <w:tab w:val="left" w:pos="6480"/>
          <w:tab w:val="left" w:pos="7200"/>
          <w:tab w:val="left" w:pos="7920"/>
          <w:tab w:val="left" w:pos="8640"/>
        </w:tabs>
        <w:spacing w:line="360" w:lineRule="auto"/>
        <w:mirrorIndents/>
        <w:jc w:val="both"/>
        <w:rPr>
          <w:rFonts w:ascii="Arial" w:eastAsia="Arial Unicode MS" w:hAnsi="Arial" w:cs="Arial"/>
        </w:rPr>
      </w:pPr>
    </w:p>
    <w:p w14:paraId="54091733" w14:textId="32CB1E17" w:rsidR="00EB3A17" w:rsidRPr="00003180" w:rsidRDefault="00EB3A17" w:rsidP="00003180">
      <w:pPr>
        <w:tabs>
          <w:tab w:val="left" w:pos="720"/>
          <w:tab w:val="left" w:pos="2880"/>
          <w:tab w:val="left" w:pos="3600"/>
          <w:tab w:val="left" w:pos="4320"/>
          <w:tab w:val="left" w:pos="5040"/>
          <w:tab w:val="left" w:pos="5760"/>
          <w:tab w:val="left" w:pos="6480"/>
          <w:tab w:val="left" w:pos="7200"/>
          <w:tab w:val="left" w:pos="7920"/>
          <w:tab w:val="left" w:pos="8640"/>
        </w:tabs>
        <w:spacing w:line="360" w:lineRule="auto"/>
        <w:mirrorIndents/>
        <w:jc w:val="both"/>
        <w:rPr>
          <w:rFonts w:ascii="Arial" w:eastAsia="Arial Unicode MS" w:hAnsi="Arial" w:cs="Arial"/>
        </w:rPr>
      </w:pPr>
      <w:r w:rsidRPr="00003180">
        <w:rPr>
          <w:rFonts w:ascii="Arial" w:eastAsia="Arial Unicode MS" w:hAnsi="Arial" w:cs="Arial"/>
        </w:rPr>
        <w:t>Interpretation of Findings</w:t>
      </w:r>
    </w:p>
    <w:p w14:paraId="63054F6D" w14:textId="77777777" w:rsidR="00EA3577" w:rsidRPr="00003180" w:rsidRDefault="00EA3577" w:rsidP="00003180">
      <w:pPr>
        <w:tabs>
          <w:tab w:val="left" w:pos="720"/>
          <w:tab w:val="left" w:pos="2880"/>
          <w:tab w:val="left" w:pos="3600"/>
          <w:tab w:val="left" w:pos="4320"/>
          <w:tab w:val="left" w:pos="5040"/>
          <w:tab w:val="left" w:pos="5760"/>
          <w:tab w:val="left" w:pos="6480"/>
          <w:tab w:val="left" w:pos="7200"/>
          <w:tab w:val="left" w:pos="7920"/>
          <w:tab w:val="left" w:pos="8640"/>
        </w:tabs>
        <w:spacing w:line="360" w:lineRule="auto"/>
        <w:mirrorIndents/>
        <w:jc w:val="both"/>
        <w:rPr>
          <w:rFonts w:ascii="Arial" w:eastAsia="Arial Unicode MS" w:hAnsi="Arial" w:cs="Arial"/>
        </w:rPr>
      </w:pPr>
    </w:p>
    <w:p w14:paraId="7BCBD58B" w14:textId="77777777" w:rsidR="00EB3A17" w:rsidRPr="00B53E2C" w:rsidRDefault="00EB3A17" w:rsidP="00003180">
      <w:pPr>
        <w:tabs>
          <w:tab w:val="left" w:pos="720"/>
          <w:tab w:val="left" w:pos="2880"/>
          <w:tab w:val="left" w:pos="3600"/>
          <w:tab w:val="left" w:pos="4320"/>
          <w:tab w:val="left" w:pos="5040"/>
          <w:tab w:val="left" w:pos="5760"/>
          <w:tab w:val="left" w:pos="6480"/>
          <w:tab w:val="left" w:pos="7200"/>
          <w:tab w:val="left" w:pos="7920"/>
          <w:tab w:val="left" w:pos="8640"/>
        </w:tabs>
        <w:spacing w:line="360" w:lineRule="auto"/>
        <w:mirrorIndents/>
        <w:jc w:val="both"/>
        <w:rPr>
          <w:rFonts w:ascii="Arial" w:eastAsia="Arial Unicode MS" w:hAnsi="Arial" w:cs="Arial"/>
          <w:i/>
          <w:iCs/>
        </w:rPr>
      </w:pPr>
      <w:r w:rsidRPr="00B53E2C">
        <w:rPr>
          <w:rFonts w:ascii="Arial" w:eastAsia="Arial Unicode MS" w:hAnsi="Arial" w:cs="Arial"/>
          <w:i/>
          <w:iCs/>
        </w:rPr>
        <w:t>Systemic Barriers and Structural Inequalities</w:t>
      </w:r>
    </w:p>
    <w:p w14:paraId="67C4D69D" w14:textId="77777777" w:rsidR="00EA3577" w:rsidRPr="00003180" w:rsidRDefault="00EA3577" w:rsidP="00003180">
      <w:pPr>
        <w:tabs>
          <w:tab w:val="left" w:pos="720"/>
          <w:tab w:val="left" w:pos="2880"/>
          <w:tab w:val="left" w:pos="3600"/>
          <w:tab w:val="left" w:pos="4320"/>
          <w:tab w:val="left" w:pos="5040"/>
          <w:tab w:val="left" w:pos="5760"/>
          <w:tab w:val="left" w:pos="6480"/>
          <w:tab w:val="left" w:pos="7200"/>
          <w:tab w:val="left" w:pos="7920"/>
          <w:tab w:val="left" w:pos="8640"/>
        </w:tabs>
        <w:spacing w:line="360" w:lineRule="auto"/>
        <w:mirrorIndents/>
        <w:jc w:val="both"/>
        <w:rPr>
          <w:rFonts w:ascii="Arial" w:eastAsia="Arial Unicode MS" w:hAnsi="Arial" w:cs="Arial"/>
        </w:rPr>
      </w:pPr>
    </w:p>
    <w:p w14:paraId="6B42CFF7" w14:textId="4B53776D" w:rsidR="00EB3A17" w:rsidRPr="00003180" w:rsidRDefault="00EB3A17" w:rsidP="00003180">
      <w:pPr>
        <w:tabs>
          <w:tab w:val="left" w:pos="720"/>
          <w:tab w:val="left" w:pos="2880"/>
          <w:tab w:val="left" w:pos="3600"/>
          <w:tab w:val="left" w:pos="4320"/>
          <w:tab w:val="left" w:pos="5040"/>
          <w:tab w:val="left" w:pos="5760"/>
          <w:tab w:val="left" w:pos="6480"/>
          <w:tab w:val="left" w:pos="7200"/>
          <w:tab w:val="left" w:pos="7920"/>
          <w:tab w:val="left" w:pos="8640"/>
        </w:tabs>
        <w:spacing w:line="360" w:lineRule="auto"/>
        <w:mirrorIndents/>
        <w:jc w:val="both"/>
        <w:rPr>
          <w:rFonts w:ascii="Arial" w:eastAsia="Arial Unicode MS" w:hAnsi="Arial" w:cs="Arial"/>
        </w:rPr>
      </w:pPr>
      <w:r w:rsidRPr="00003180">
        <w:rPr>
          <w:rFonts w:ascii="Arial" w:eastAsia="Arial Unicode MS" w:hAnsi="Arial" w:cs="Arial"/>
        </w:rPr>
        <w:t>The findings demonstrate that systemic barriers remain one of the greatest obstacles to the inclusion of neurodivergent adults in both educational and employment settings. Across the reviewed studies, participants consistently described organisational structures, recruitment practices and institutional cultures that were designed around neurotypical expectations rather than diverse ways of learning, communicating and working. These barriers frequently resulted in reduced employment opportunities, limited career progression and unequal access to educational support.</w:t>
      </w:r>
    </w:p>
    <w:p w14:paraId="54CD366C" w14:textId="77777777" w:rsidR="00EA3577" w:rsidRPr="00003180" w:rsidRDefault="00EA3577" w:rsidP="00003180">
      <w:pPr>
        <w:tabs>
          <w:tab w:val="left" w:pos="720"/>
          <w:tab w:val="left" w:pos="2880"/>
          <w:tab w:val="left" w:pos="3600"/>
          <w:tab w:val="left" w:pos="4320"/>
          <w:tab w:val="left" w:pos="5040"/>
          <w:tab w:val="left" w:pos="5760"/>
          <w:tab w:val="left" w:pos="6480"/>
          <w:tab w:val="left" w:pos="7200"/>
          <w:tab w:val="left" w:pos="7920"/>
          <w:tab w:val="left" w:pos="8640"/>
        </w:tabs>
        <w:spacing w:line="360" w:lineRule="auto"/>
        <w:mirrorIndents/>
        <w:jc w:val="both"/>
        <w:rPr>
          <w:rFonts w:ascii="Arial" w:eastAsia="Arial Unicode MS" w:hAnsi="Arial" w:cs="Arial"/>
        </w:rPr>
      </w:pPr>
    </w:p>
    <w:p w14:paraId="26EBF32D" w14:textId="77777777" w:rsidR="00EA3577" w:rsidRPr="00003180" w:rsidRDefault="00EB3A17" w:rsidP="00003180">
      <w:pPr>
        <w:tabs>
          <w:tab w:val="left" w:pos="720"/>
          <w:tab w:val="left" w:pos="2880"/>
          <w:tab w:val="left" w:pos="3600"/>
          <w:tab w:val="left" w:pos="4320"/>
          <w:tab w:val="left" w:pos="5040"/>
          <w:tab w:val="left" w:pos="5760"/>
          <w:tab w:val="left" w:pos="6480"/>
          <w:tab w:val="left" w:pos="7200"/>
          <w:tab w:val="left" w:pos="7920"/>
          <w:tab w:val="left" w:pos="8640"/>
        </w:tabs>
        <w:spacing w:line="360" w:lineRule="auto"/>
        <w:mirrorIndents/>
        <w:jc w:val="both"/>
        <w:rPr>
          <w:rFonts w:ascii="Arial" w:eastAsia="Arial Unicode MS" w:hAnsi="Arial" w:cs="Arial"/>
        </w:rPr>
      </w:pPr>
      <w:r w:rsidRPr="00003180">
        <w:rPr>
          <w:rFonts w:ascii="Arial" w:eastAsia="Arial Unicode MS" w:hAnsi="Arial" w:cs="Arial"/>
        </w:rPr>
        <w:t xml:space="preserve">The reviewed evidence supports previous UK research highlighting persistent inequalities experienced by disabled and neurodivergent individuals. The Office for Students (2025) has reported continuing inconsistencies in the provision of reasonable adjustments and disability support across higher education institutions, while Disability Rights UK (2023) identifies significant disparities in employment rates, career opportunities and workplace inclusion. </w:t>
      </w:r>
    </w:p>
    <w:p w14:paraId="650CACE8" w14:textId="77777777" w:rsidR="00EA3577" w:rsidRPr="00003180" w:rsidRDefault="00EA3577" w:rsidP="00003180">
      <w:pPr>
        <w:tabs>
          <w:tab w:val="left" w:pos="720"/>
          <w:tab w:val="left" w:pos="2880"/>
          <w:tab w:val="left" w:pos="3600"/>
          <w:tab w:val="left" w:pos="4320"/>
          <w:tab w:val="left" w:pos="5040"/>
          <w:tab w:val="left" w:pos="5760"/>
          <w:tab w:val="left" w:pos="6480"/>
          <w:tab w:val="left" w:pos="7200"/>
          <w:tab w:val="left" w:pos="7920"/>
          <w:tab w:val="left" w:pos="8640"/>
        </w:tabs>
        <w:spacing w:line="360" w:lineRule="auto"/>
        <w:mirrorIndents/>
        <w:jc w:val="both"/>
        <w:rPr>
          <w:rFonts w:ascii="Arial" w:eastAsia="Arial Unicode MS" w:hAnsi="Arial" w:cs="Arial"/>
        </w:rPr>
      </w:pPr>
    </w:p>
    <w:p w14:paraId="5F863513" w14:textId="44DCC8B5" w:rsidR="00EB3A17" w:rsidRPr="00003180" w:rsidRDefault="00EB3A17" w:rsidP="00003180">
      <w:pPr>
        <w:tabs>
          <w:tab w:val="left" w:pos="720"/>
          <w:tab w:val="left" w:pos="2880"/>
          <w:tab w:val="left" w:pos="3600"/>
          <w:tab w:val="left" w:pos="4320"/>
          <w:tab w:val="left" w:pos="5040"/>
          <w:tab w:val="left" w:pos="5760"/>
          <w:tab w:val="left" w:pos="6480"/>
          <w:tab w:val="left" w:pos="7200"/>
          <w:tab w:val="left" w:pos="7920"/>
          <w:tab w:val="left" w:pos="8640"/>
        </w:tabs>
        <w:spacing w:line="360" w:lineRule="auto"/>
        <w:mirrorIndents/>
        <w:jc w:val="both"/>
        <w:rPr>
          <w:rFonts w:ascii="Arial" w:eastAsia="Arial Unicode MS" w:hAnsi="Arial" w:cs="Arial"/>
        </w:rPr>
      </w:pPr>
      <w:r w:rsidRPr="00003180">
        <w:rPr>
          <w:rFonts w:ascii="Arial" w:eastAsia="Arial Unicode MS" w:hAnsi="Arial" w:cs="Arial"/>
        </w:rPr>
        <w:t>Together, these findings suggest that despite legal protections under the Equality Act 2010, many organisations continue to adopt reactive rather than proactive approaches to inclusion.</w:t>
      </w:r>
    </w:p>
    <w:p w14:paraId="3AAF11DD" w14:textId="77777777" w:rsidR="00EB3A17" w:rsidRPr="00003180" w:rsidRDefault="00EB3A17" w:rsidP="00003180">
      <w:pPr>
        <w:tabs>
          <w:tab w:val="left" w:pos="720"/>
          <w:tab w:val="left" w:pos="2880"/>
          <w:tab w:val="left" w:pos="3600"/>
          <w:tab w:val="left" w:pos="4320"/>
          <w:tab w:val="left" w:pos="5040"/>
          <w:tab w:val="left" w:pos="5760"/>
          <w:tab w:val="left" w:pos="6480"/>
          <w:tab w:val="left" w:pos="7200"/>
          <w:tab w:val="left" w:pos="7920"/>
          <w:tab w:val="left" w:pos="8640"/>
        </w:tabs>
        <w:spacing w:line="360" w:lineRule="auto"/>
        <w:mirrorIndents/>
        <w:jc w:val="both"/>
        <w:rPr>
          <w:rFonts w:ascii="Arial" w:eastAsia="Arial Unicode MS" w:hAnsi="Arial" w:cs="Arial"/>
        </w:rPr>
      </w:pPr>
      <w:r w:rsidRPr="00003180">
        <w:rPr>
          <w:rFonts w:ascii="Arial" w:eastAsia="Arial Unicode MS" w:hAnsi="Arial" w:cs="Arial"/>
        </w:rPr>
        <w:t>The consistency of these findings across qualitative, quantitative and mixed-methods studies strengthens the conclusion that the barriers experienced by neurodivergent adults are primarily systemic rather than individual. Consequently, improving inclusion requires organisational and cultural change rather than expecting neurodivergent individuals to adapt to environments that do not adequately meet their needs.</w:t>
      </w:r>
    </w:p>
    <w:p w14:paraId="694D1DB4" w14:textId="77777777" w:rsidR="00EB3A17" w:rsidRPr="00003180" w:rsidRDefault="00EB3A17" w:rsidP="00003180">
      <w:pPr>
        <w:tabs>
          <w:tab w:val="left" w:pos="720"/>
          <w:tab w:val="left" w:pos="2880"/>
          <w:tab w:val="left" w:pos="3600"/>
          <w:tab w:val="left" w:pos="4320"/>
          <w:tab w:val="left" w:pos="5040"/>
          <w:tab w:val="left" w:pos="5760"/>
          <w:tab w:val="left" w:pos="6480"/>
          <w:tab w:val="left" w:pos="7200"/>
          <w:tab w:val="left" w:pos="7920"/>
          <w:tab w:val="left" w:pos="8640"/>
        </w:tabs>
        <w:spacing w:line="360" w:lineRule="auto"/>
        <w:mirrorIndents/>
        <w:jc w:val="both"/>
        <w:rPr>
          <w:rFonts w:ascii="Arial" w:eastAsia="Arial Unicode MS" w:hAnsi="Arial" w:cs="Arial"/>
        </w:rPr>
      </w:pPr>
    </w:p>
    <w:p w14:paraId="2B1DCB3B" w14:textId="12D91B24" w:rsidR="00E10AED" w:rsidRPr="00B53E2C" w:rsidRDefault="00EB3A17" w:rsidP="00003180">
      <w:pPr>
        <w:tabs>
          <w:tab w:val="left" w:pos="720"/>
          <w:tab w:val="left" w:pos="2880"/>
          <w:tab w:val="left" w:pos="3600"/>
          <w:tab w:val="left" w:pos="4320"/>
          <w:tab w:val="left" w:pos="5040"/>
          <w:tab w:val="left" w:pos="5760"/>
          <w:tab w:val="left" w:pos="6480"/>
          <w:tab w:val="left" w:pos="7200"/>
          <w:tab w:val="left" w:pos="7920"/>
          <w:tab w:val="left" w:pos="8640"/>
        </w:tabs>
        <w:spacing w:line="360" w:lineRule="auto"/>
        <w:mirrorIndents/>
        <w:jc w:val="both"/>
        <w:rPr>
          <w:rFonts w:ascii="Arial" w:eastAsia="Arial Unicode MS" w:hAnsi="Arial" w:cs="Arial"/>
          <w:i/>
          <w:iCs/>
        </w:rPr>
      </w:pPr>
      <w:r w:rsidRPr="00B53E2C">
        <w:rPr>
          <w:rFonts w:ascii="Arial" w:eastAsia="Arial Unicode MS" w:hAnsi="Arial" w:cs="Arial"/>
          <w:i/>
          <w:iCs/>
        </w:rPr>
        <w:t xml:space="preserve">Masking, Identity and </w:t>
      </w:r>
      <w:r w:rsidR="00AA5CDB">
        <w:rPr>
          <w:rFonts w:ascii="Arial" w:eastAsia="Arial Unicode MS" w:hAnsi="Arial" w:cs="Arial"/>
          <w:i/>
          <w:iCs/>
        </w:rPr>
        <w:t>Stigma</w:t>
      </w:r>
    </w:p>
    <w:p w14:paraId="656E54E0" w14:textId="77777777" w:rsidR="007B231F" w:rsidRPr="00003180" w:rsidRDefault="007B231F" w:rsidP="00003180">
      <w:pPr>
        <w:tabs>
          <w:tab w:val="left" w:pos="720"/>
          <w:tab w:val="left" w:pos="2880"/>
          <w:tab w:val="left" w:pos="3600"/>
          <w:tab w:val="left" w:pos="4320"/>
          <w:tab w:val="left" w:pos="5040"/>
          <w:tab w:val="left" w:pos="5760"/>
          <w:tab w:val="left" w:pos="6480"/>
          <w:tab w:val="left" w:pos="7200"/>
          <w:tab w:val="left" w:pos="7920"/>
          <w:tab w:val="left" w:pos="8640"/>
        </w:tabs>
        <w:spacing w:line="360" w:lineRule="auto"/>
        <w:mirrorIndents/>
        <w:jc w:val="both"/>
        <w:rPr>
          <w:rFonts w:ascii="Arial" w:eastAsia="Arial Unicode MS" w:hAnsi="Arial" w:cs="Arial"/>
        </w:rPr>
      </w:pPr>
    </w:p>
    <w:p w14:paraId="460C344B" w14:textId="26B4453A" w:rsidR="00EB3A17" w:rsidRPr="00003180" w:rsidRDefault="00EB3A17" w:rsidP="00003180">
      <w:pPr>
        <w:tabs>
          <w:tab w:val="left" w:pos="720"/>
          <w:tab w:val="left" w:pos="2880"/>
          <w:tab w:val="left" w:pos="3600"/>
          <w:tab w:val="left" w:pos="4320"/>
          <w:tab w:val="left" w:pos="5040"/>
          <w:tab w:val="left" w:pos="5760"/>
          <w:tab w:val="left" w:pos="6480"/>
          <w:tab w:val="left" w:pos="7200"/>
          <w:tab w:val="left" w:pos="7920"/>
          <w:tab w:val="left" w:pos="8640"/>
        </w:tabs>
        <w:spacing w:line="360" w:lineRule="auto"/>
        <w:mirrorIndents/>
        <w:jc w:val="both"/>
        <w:rPr>
          <w:rFonts w:ascii="Arial" w:eastAsia="Arial Unicode MS" w:hAnsi="Arial" w:cs="Arial"/>
        </w:rPr>
      </w:pPr>
      <w:r w:rsidRPr="00003180">
        <w:rPr>
          <w:rFonts w:ascii="Arial" w:eastAsia="Arial Unicode MS" w:hAnsi="Arial" w:cs="Arial"/>
        </w:rPr>
        <w:t xml:space="preserve">A second key finding relates to the widespread practice of masking and its impact on identity, wellbeing and mental health. Many participants reported suppressing or concealing aspects of their neurodivergent identity </w:t>
      </w:r>
      <w:proofErr w:type="gramStart"/>
      <w:r w:rsidRPr="00003180">
        <w:rPr>
          <w:rFonts w:ascii="Arial" w:eastAsia="Arial Unicode MS" w:hAnsi="Arial" w:cs="Arial"/>
        </w:rPr>
        <w:t>in order to</w:t>
      </w:r>
      <w:proofErr w:type="gramEnd"/>
      <w:r w:rsidRPr="00003180">
        <w:rPr>
          <w:rFonts w:ascii="Arial" w:eastAsia="Arial Unicode MS" w:hAnsi="Arial" w:cs="Arial"/>
        </w:rPr>
        <w:t xml:space="preserve"> meet perceived social and professional expectations. Although masking was often viewed as necessary to obtain employment, succeed academically or avoid discrimination, the literature consistently associated this behaviour with increased anxiety, emotional exhaustion, reduced wellbeing and burnout.</w:t>
      </w:r>
    </w:p>
    <w:p w14:paraId="13FD1AB6" w14:textId="77777777" w:rsidR="00EA3577" w:rsidRPr="00003180" w:rsidRDefault="00EA3577" w:rsidP="00003180">
      <w:pPr>
        <w:tabs>
          <w:tab w:val="left" w:pos="720"/>
          <w:tab w:val="left" w:pos="2880"/>
          <w:tab w:val="left" w:pos="3600"/>
          <w:tab w:val="left" w:pos="4320"/>
          <w:tab w:val="left" w:pos="5040"/>
          <w:tab w:val="left" w:pos="5760"/>
          <w:tab w:val="left" w:pos="6480"/>
          <w:tab w:val="left" w:pos="7200"/>
          <w:tab w:val="left" w:pos="7920"/>
          <w:tab w:val="left" w:pos="8640"/>
        </w:tabs>
        <w:spacing w:line="360" w:lineRule="auto"/>
        <w:mirrorIndents/>
        <w:jc w:val="both"/>
        <w:rPr>
          <w:rFonts w:ascii="Arial" w:eastAsia="Arial Unicode MS" w:hAnsi="Arial" w:cs="Arial"/>
        </w:rPr>
      </w:pPr>
    </w:p>
    <w:p w14:paraId="5D3EF3E4" w14:textId="77777777" w:rsidR="00EB3A17" w:rsidRPr="00003180" w:rsidRDefault="00EB3A17" w:rsidP="00003180">
      <w:pPr>
        <w:tabs>
          <w:tab w:val="left" w:pos="720"/>
          <w:tab w:val="left" w:pos="2880"/>
          <w:tab w:val="left" w:pos="3600"/>
          <w:tab w:val="left" w:pos="4320"/>
          <w:tab w:val="left" w:pos="5040"/>
          <w:tab w:val="left" w:pos="5760"/>
          <w:tab w:val="left" w:pos="6480"/>
          <w:tab w:val="left" w:pos="7200"/>
          <w:tab w:val="left" w:pos="7920"/>
          <w:tab w:val="left" w:pos="8640"/>
        </w:tabs>
        <w:spacing w:line="360" w:lineRule="auto"/>
        <w:mirrorIndents/>
        <w:jc w:val="both"/>
        <w:rPr>
          <w:rFonts w:ascii="Arial" w:eastAsia="Arial Unicode MS" w:hAnsi="Arial" w:cs="Arial"/>
        </w:rPr>
      </w:pPr>
      <w:r w:rsidRPr="00003180">
        <w:rPr>
          <w:rFonts w:ascii="Arial" w:eastAsia="Arial Unicode MS" w:hAnsi="Arial" w:cs="Arial"/>
        </w:rPr>
        <w:t>These findings are consistent with wider research indicating that prolonged masking contributes to significant psychological distress and poorer mental health outcomes among autistic and other neurodivergent adults (EHRC, 2024). The reviewed studies also demonstrate that the pressure to mask frequently arises from organisational cultures that value conformity and social performance over diversity and inclusion.</w:t>
      </w:r>
    </w:p>
    <w:p w14:paraId="531F5914" w14:textId="77777777" w:rsidR="00EB3A17" w:rsidRPr="00003180" w:rsidRDefault="00EB3A17" w:rsidP="00003180">
      <w:pPr>
        <w:tabs>
          <w:tab w:val="left" w:pos="720"/>
          <w:tab w:val="left" w:pos="2880"/>
          <w:tab w:val="left" w:pos="3600"/>
          <w:tab w:val="left" w:pos="4320"/>
          <w:tab w:val="left" w:pos="5040"/>
          <w:tab w:val="left" w:pos="5760"/>
          <w:tab w:val="left" w:pos="6480"/>
          <w:tab w:val="left" w:pos="7200"/>
          <w:tab w:val="left" w:pos="7920"/>
          <w:tab w:val="left" w:pos="8640"/>
        </w:tabs>
        <w:spacing w:line="360" w:lineRule="auto"/>
        <w:mirrorIndents/>
        <w:jc w:val="both"/>
        <w:rPr>
          <w:rFonts w:ascii="Arial" w:eastAsia="Arial Unicode MS" w:hAnsi="Arial" w:cs="Arial"/>
        </w:rPr>
      </w:pPr>
    </w:p>
    <w:p w14:paraId="74A939A4" w14:textId="77777777" w:rsidR="00EB3A17" w:rsidRPr="00003180" w:rsidRDefault="00EB3A17" w:rsidP="00003180">
      <w:pPr>
        <w:tabs>
          <w:tab w:val="left" w:pos="720"/>
          <w:tab w:val="left" w:pos="2880"/>
          <w:tab w:val="left" w:pos="3600"/>
          <w:tab w:val="left" w:pos="4320"/>
          <w:tab w:val="left" w:pos="5040"/>
          <w:tab w:val="left" w:pos="5760"/>
          <w:tab w:val="left" w:pos="6480"/>
          <w:tab w:val="left" w:pos="7200"/>
          <w:tab w:val="left" w:pos="7920"/>
          <w:tab w:val="left" w:pos="8640"/>
        </w:tabs>
        <w:spacing w:line="360" w:lineRule="auto"/>
        <w:mirrorIndents/>
        <w:jc w:val="both"/>
        <w:rPr>
          <w:rFonts w:ascii="Arial" w:eastAsia="Arial Unicode MS" w:hAnsi="Arial" w:cs="Arial"/>
        </w:rPr>
      </w:pPr>
      <w:r w:rsidRPr="00003180">
        <w:rPr>
          <w:rFonts w:ascii="Arial" w:eastAsia="Arial Unicode MS" w:hAnsi="Arial" w:cs="Arial"/>
        </w:rPr>
        <w:t>However, the findings also challenge deficit-based perspectives of neurodivergence. Several studies highlighted strengths commonly associated with neurodivergent individuals, including creativity, innovation, problem-solving abilities, resilience and hyperfocus. These findings support the neurodiversity paradigm, which recognises neurological differences as natural variations in human cognition rather than conditions requiring correction. The evidence therefore suggests that many of the negative outcomes experienced by neurodivergent adults arise not from neurodivergence itself but from environments that fail to recognise and value cognitive diversity.</w:t>
      </w:r>
    </w:p>
    <w:p w14:paraId="1B153F91" w14:textId="77777777" w:rsidR="00EB3A17" w:rsidRPr="00003180" w:rsidRDefault="00EB3A17" w:rsidP="00003180">
      <w:pPr>
        <w:tabs>
          <w:tab w:val="left" w:pos="720"/>
          <w:tab w:val="left" w:pos="2880"/>
          <w:tab w:val="left" w:pos="3600"/>
          <w:tab w:val="left" w:pos="4320"/>
          <w:tab w:val="left" w:pos="5040"/>
          <w:tab w:val="left" w:pos="5760"/>
          <w:tab w:val="left" w:pos="6480"/>
          <w:tab w:val="left" w:pos="7200"/>
          <w:tab w:val="left" w:pos="7920"/>
          <w:tab w:val="left" w:pos="8640"/>
        </w:tabs>
        <w:spacing w:line="360" w:lineRule="auto"/>
        <w:mirrorIndents/>
        <w:jc w:val="both"/>
        <w:rPr>
          <w:rFonts w:ascii="Arial" w:eastAsia="Arial Unicode MS" w:hAnsi="Arial" w:cs="Arial"/>
          <w:b/>
          <w:bCs/>
        </w:rPr>
      </w:pPr>
    </w:p>
    <w:p w14:paraId="1934623D" w14:textId="2DF2E382" w:rsidR="00EB3A17" w:rsidRPr="00AA5CDB" w:rsidRDefault="00EB3A17" w:rsidP="00003180">
      <w:pPr>
        <w:tabs>
          <w:tab w:val="left" w:pos="720"/>
          <w:tab w:val="left" w:pos="2880"/>
          <w:tab w:val="left" w:pos="3600"/>
          <w:tab w:val="left" w:pos="4320"/>
          <w:tab w:val="left" w:pos="5040"/>
          <w:tab w:val="left" w:pos="5760"/>
          <w:tab w:val="left" w:pos="6480"/>
          <w:tab w:val="left" w:pos="7200"/>
          <w:tab w:val="left" w:pos="7920"/>
          <w:tab w:val="left" w:pos="8640"/>
        </w:tabs>
        <w:spacing w:line="360" w:lineRule="auto"/>
        <w:mirrorIndents/>
        <w:jc w:val="both"/>
        <w:rPr>
          <w:rFonts w:ascii="Arial" w:eastAsia="Arial Unicode MS" w:hAnsi="Arial" w:cs="Arial"/>
          <w:i/>
          <w:iCs/>
        </w:rPr>
      </w:pPr>
      <w:r w:rsidRPr="00AA5CDB">
        <w:rPr>
          <w:rFonts w:ascii="Arial" w:eastAsia="Arial Unicode MS" w:hAnsi="Arial" w:cs="Arial"/>
          <w:i/>
          <w:iCs/>
        </w:rPr>
        <w:t>Reasonable Adjustments, Inclusion</w:t>
      </w:r>
      <w:r w:rsidR="00AA5CDB" w:rsidRPr="00AA5CDB">
        <w:rPr>
          <w:rFonts w:ascii="Arial" w:eastAsia="Arial Unicode MS" w:hAnsi="Arial" w:cs="Arial"/>
          <w:i/>
          <w:iCs/>
        </w:rPr>
        <w:t>,</w:t>
      </w:r>
      <w:r w:rsidRPr="00AA5CDB">
        <w:rPr>
          <w:rFonts w:ascii="Arial" w:eastAsia="Arial Unicode MS" w:hAnsi="Arial" w:cs="Arial"/>
          <w:i/>
          <w:iCs/>
        </w:rPr>
        <w:t xml:space="preserve"> and Support Systems</w:t>
      </w:r>
    </w:p>
    <w:p w14:paraId="3955CEC8" w14:textId="77777777" w:rsidR="007B231F" w:rsidRPr="00003180" w:rsidRDefault="007B231F" w:rsidP="00003180">
      <w:pPr>
        <w:tabs>
          <w:tab w:val="left" w:pos="720"/>
          <w:tab w:val="left" w:pos="2880"/>
          <w:tab w:val="left" w:pos="3600"/>
          <w:tab w:val="left" w:pos="4320"/>
          <w:tab w:val="left" w:pos="5040"/>
          <w:tab w:val="left" w:pos="5760"/>
          <w:tab w:val="left" w:pos="6480"/>
          <w:tab w:val="left" w:pos="7200"/>
          <w:tab w:val="left" w:pos="7920"/>
          <w:tab w:val="left" w:pos="8640"/>
        </w:tabs>
        <w:spacing w:line="360" w:lineRule="auto"/>
        <w:mirrorIndents/>
        <w:jc w:val="both"/>
        <w:rPr>
          <w:rFonts w:ascii="Arial" w:eastAsia="Arial Unicode MS" w:hAnsi="Arial" w:cs="Arial"/>
        </w:rPr>
      </w:pPr>
    </w:p>
    <w:p w14:paraId="5AB5B797" w14:textId="58858674" w:rsidR="00EB3A17" w:rsidRPr="00003180" w:rsidRDefault="00EB3A17" w:rsidP="00003180">
      <w:pPr>
        <w:tabs>
          <w:tab w:val="left" w:pos="720"/>
          <w:tab w:val="left" w:pos="2880"/>
          <w:tab w:val="left" w:pos="3600"/>
          <w:tab w:val="left" w:pos="4320"/>
          <w:tab w:val="left" w:pos="5040"/>
          <w:tab w:val="left" w:pos="5760"/>
          <w:tab w:val="left" w:pos="6480"/>
          <w:tab w:val="left" w:pos="7200"/>
          <w:tab w:val="left" w:pos="7920"/>
          <w:tab w:val="left" w:pos="8640"/>
        </w:tabs>
        <w:spacing w:line="360" w:lineRule="auto"/>
        <w:mirrorIndents/>
        <w:jc w:val="both"/>
        <w:rPr>
          <w:rFonts w:ascii="Arial" w:eastAsia="Arial Unicode MS" w:hAnsi="Arial" w:cs="Arial"/>
        </w:rPr>
      </w:pPr>
      <w:r w:rsidRPr="00003180">
        <w:rPr>
          <w:rFonts w:ascii="Arial" w:eastAsia="Arial Unicode MS" w:hAnsi="Arial" w:cs="Arial"/>
        </w:rPr>
        <w:t>The third theme demonstrates the importance of reasonable adjustments and inclusive organisational practices in improving educational and employment outcomes for neurodivergent adults. Across the reviewed studies, personalised support, flexible working arrangements, adapted communication methods and neurodiversity awareness training were consistently associated with greater wellbeing, improved retention and increased participation.</w:t>
      </w:r>
    </w:p>
    <w:p w14:paraId="5C876C82" w14:textId="77777777" w:rsidR="00EA3577" w:rsidRPr="00003180" w:rsidRDefault="00EA3577" w:rsidP="00003180">
      <w:pPr>
        <w:tabs>
          <w:tab w:val="left" w:pos="720"/>
          <w:tab w:val="left" w:pos="2880"/>
          <w:tab w:val="left" w:pos="3600"/>
          <w:tab w:val="left" w:pos="4320"/>
          <w:tab w:val="left" w:pos="5040"/>
          <w:tab w:val="left" w:pos="5760"/>
          <w:tab w:val="left" w:pos="6480"/>
          <w:tab w:val="left" w:pos="7200"/>
          <w:tab w:val="left" w:pos="7920"/>
          <w:tab w:val="left" w:pos="8640"/>
        </w:tabs>
        <w:spacing w:line="360" w:lineRule="auto"/>
        <w:mirrorIndents/>
        <w:jc w:val="both"/>
        <w:rPr>
          <w:rFonts w:ascii="Arial" w:eastAsia="Arial Unicode MS" w:hAnsi="Arial" w:cs="Arial"/>
        </w:rPr>
      </w:pPr>
    </w:p>
    <w:p w14:paraId="300C2B20" w14:textId="77777777" w:rsidR="00AB0F1D" w:rsidRPr="00003180" w:rsidRDefault="00EB3A17" w:rsidP="00003180">
      <w:pPr>
        <w:tabs>
          <w:tab w:val="left" w:pos="720"/>
          <w:tab w:val="left" w:pos="2880"/>
          <w:tab w:val="left" w:pos="3600"/>
          <w:tab w:val="left" w:pos="4320"/>
          <w:tab w:val="left" w:pos="5040"/>
          <w:tab w:val="left" w:pos="5760"/>
          <w:tab w:val="left" w:pos="6480"/>
          <w:tab w:val="left" w:pos="7200"/>
          <w:tab w:val="left" w:pos="7920"/>
          <w:tab w:val="left" w:pos="8640"/>
        </w:tabs>
        <w:spacing w:line="360" w:lineRule="auto"/>
        <w:mirrorIndents/>
        <w:jc w:val="both"/>
        <w:rPr>
          <w:rFonts w:ascii="Arial" w:eastAsia="Arial Unicode MS" w:hAnsi="Arial" w:cs="Arial"/>
        </w:rPr>
      </w:pPr>
      <w:r w:rsidRPr="00003180">
        <w:rPr>
          <w:rFonts w:ascii="Arial" w:eastAsia="Arial Unicode MS" w:hAnsi="Arial" w:cs="Arial"/>
        </w:rPr>
        <w:t xml:space="preserve">These findings support current UK policy and guidance, which emphasise that reasonable adjustments should be proactive, individualised and embedded within organisational practice rather than implemented only after difficulties arise (UK Government, 2023). </w:t>
      </w:r>
    </w:p>
    <w:p w14:paraId="549DF117" w14:textId="77777777" w:rsidR="00AB0F1D" w:rsidRPr="00003180" w:rsidRDefault="00AB0F1D" w:rsidP="00003180">
      <w:pPr>
        <w:tabs>
          <w:tab w:val="left" w:pos="720"/>
          <w:tab w:val="left" w:pos="2880"/>
          <w:tab w:val="left" w:pos="3600"/>
          <w:tab w:val="left" w:pos="4320"/>
          <w:tab w:val="left" w:pos="5040"/>
          <w:tab w:val="left" w:pos="5760"/>
          <w:tab w:val="left" w:pos="6480"/>
          <w:tab w:val="left" w:pos="7200"/>
          <w:tab w:val="left" w:pos="7920"/>
          <w:tab w:val="left" w:pos="8640"/>
        </w:tabs>
        <w:spacing w:line="360" w:lineRule="auto"/>
        <w:mirrorIndents/>
        <w:jc w:val="both"/>
        <w:rPr>
          <w:rFonts w:ascii="Arial" w:eastAsia="Arial Unicode MS" w:hAnsi="Arial" w:cs="Arial"/>
        </w:rPr>
      </w:pPr>
    </w:p>
    <w:p w14:paraId="7A956727" w14:textId="443E33CB" w:rsidR="00EA3577" w:rsidRPr="00003180" w:rsidRDefault="00EB3A17" w:rsidP="00003180">
      <w:pPr>
        <w:tabs>
          <w:tab w:val="left" w:pos="720"/>
          <w:tab w:val="left" w:pos="2880"/>
          <w:tab w:val="left" w:pos="3600"/>
          <w:tab w:val="left" w:pos="4320"/>
          <w:tab w:val="left" w:pos="5040"/>
          <w:tab w:val="left" w:pos="5760"/>
          <w:tab w:val="left" w:pos="6480"/>
          <w:tab w:val="left" w:pos="7200"/>
          <w:tab w:val="left" w:pos="7920"/>
          <w:tab w:val="left" w:pos="8640"/>
        </w:tabs>
        <w:spacing w:line="360" w:lineRule="auto"/>
        <w:mirrorIndents/>
        <w:jc w:val="both"/>
        <w:rPr>
          <w:rFonts w:ascii="Arial" w:eastAsia="Arial Unicode MS" w:hAnsi="Arial" w:cs="Arial"/>
        </w:rPr>
      </w:pPr>
      <w:r w:rsidRPr="00003180">
        <w:rPr>
          <w:rFonts w:ascii="Arial" w:eastAsia="Arial Unicode MS" w:hAnsi="Arial" w:cs="Arial"/>
        </w:rPr>
        <w:t>Similarly, the Equality Act 2010 places a legal duty on employers and education providers to make reasonable adjustments that reduce disadvantage experienced by disabled individuals, including many neurodivergent adults.</w:t>
      </w:r>
      <w:r w:rsidR="00723059">
        <w:rPr>
          <w:rFonts w:ascii="Arial" w:eastAsia="Arial Unicode MS" w:hAnsi="Arial" w:cs="Arial"/>
        </w:rPr>
        <w:t xml:space="preserve"> </w:t>
      </w:r>
      <w:r w:rsidRPr="00003180">
        <w:rPr>
          <w:rFonts w:ascii="Arial" w:eastAsia="Arial Unicode MS" w:hAnsi="Arial" w:cs="Arial"/>
        </w:rPr>
        <w:t xml:space="preserve">Importantly, the reviewed studies indicate that inclusion extends beyond legal compliance. </w:t>
      </w:r>
    </w:p>
    <w:p w14:paraId="1E90D0F9" w14:textId="77777777" w:rsidR="00EA3577" w:rsidRPr="00003180" w:rsidRDefault="00EA3577" w:rsidP="00003180">
      <w:pPr>
        <w:tabs>
          <w:tab w:val="left" w:pos="720"/>
          <w:tab w:val="left" w:pos="2880"/>
          <w:tab w:val="left" w:pos="3600"/>
          <w:tab w:val="left" w:pos="4320"/>
          <w:tab w:val="left" w:pos="5040"/>
          <w:tab w:val="left" w:pos="5760"/>
          <w:tab w:val="left" w:pos="6480"/>
          <w:tab w:val="left" w:pos="7200"/>
          <w:tab w:val="left" w:pos="7920"/>
          <w:tab w:val="left" w:pos="8640"/>
        </w:tabs>
        <w:spacing w:line="360" w:lineRule="auto"/>
        <w:mirrorIndents/>
        <w:jc w:val="both"/>
        <w:rPr>
          <w:rFonts w:ascii="Arial" w:eastAsia="Arial Unicode MS" w:hAnsi="Arial" w:cs="Arial"/>
        </w:rPr>
      </w:pPr>
    </w:p>
    <w:p w14:paraId="7F9CC844" w14:textId="50A32A0B" w:rsidR="00EB3A17" w:rsidRPr="00003180" w:rsidRDefault="00EB3A17" w:rsidP="00003180">
      <w:pPr>
        <w:tabs>
          <w:tab w:val="left" w:pos="720"/>
          <w:tab w:val="left" w:pos="2880"/>
          <w:tab w:val="left" w:pos="3600"/>
          <w:tab w:val="left" w:pos="4320"/>
          <w:tab w:val="left" w:pos="5040"/>
          <w:tab w:val="left" w:pos="5760"/>
          <w:tab w:val="left" w:pos="6480"/>
          <w:tab w:val="left" w:pos="7200"/>
          <w:tab w:val="left" w:pos="7920"/>
          <w:tab w:val="left" w:pos="8640"/>
        </w:tabs>
        <w:spacing w:line="360" w:lineRule="auto"/>
        <w:mirrorIndents/>
        <w:jc w:val="both"/>
        <w:rPr>
          <w:rFonts w:ascii="Arial" w:eastAsia="Arial Unicode MS" w:hAnsi="Arial" w:cs="Arial"/>
        </w:rPr>
      </w:pPr>
      <w:r w:rsidRPr="00003180">
        <w:rPr>
          <w:rFonts w:ascii="Arial" w:eastAsia="Arial Unicode MS" w:hAnsi="Arial" w:cs="Arial"/>
        </w:rPr>
        <w:t>Organisations that foster psychologically safe environments, encourage disclosure without fear of discrimination and adopt flexible approaches to working and learning are more likely to enable neurodivergent individuals to reach their full potential. These findings suggest that meaningful inclusion requires cultural change, increased awareness and a commitment to recognising neurodiversity as an organisational strength rather than simply meeting statutory obligations.</w:t>
      </w:r>
    </w:p>
    <w:p w14:paraId="3CBBE113" w14:textId="77777777" w:rsidR="00EB3A17" w:rsidRPr="00003180" w:rsidRDefault="00EB3A17" w:rsidP="00003180">
      <w:pPr>
        <w:tabs>
          <w:tab w:val="left" w:pos="720"/>
          <w:tab w:val="left" w:pos="2880"/>
          <w:tab w:val="left" w:pos="3600"/>
          <w:tab w:val="left" w:pos="4320"/>
          <w:tab w:val="left" w:pos="5040"/>
          <w:tab w:val="left" w:pos="5760"/>
          <w:tab w:val="left" w:pos="6480"/>
          <w:tab w:val="left" w:pos="7200"/>
          <w:tab w:val="left" w:pos="7920"/>
          <w:tab w:val="left" w:pos="8640"/>
        </w:tabs>
        <w:spacing w:line="360" w:lineRule="auto"/>
        <w:mirrorIndents/>
        <w:jc w:val="both"/>
        <w:rPr>
          <w:rFonts w:ascii="Arial" w:eastAsia="Arial Unicode MS" w:hAnsi="Arial" w:cs="Arial"/>
          <w:b/>
          <w:bCs/>
        </w:rPr>
      </w:pPr>
    </w:p>
    <w:p w14:paraId="0EB65FDC" w14:textId="5AE4984B" w:rsidR="00EB3A17" w:rsidRPr="00003180" w:rsidRDefault="00EB3A17" w:rsidP="00003180">
      <w:pPr>
        <w:tabs>
          <w:tab w:val="left" w:pos="720"/>
          <w:tab w:val="left" w:pos="2880"/>
          <w:tab w:val="left" w:pos="3600"/>
          <w:tab w:val="left" w:pos="4320"/>
          <w:tab w:val="left" w:pos="5040"/>
          <w:tab w:val="left" w:pos="5760"/>
          <w:tab w:val="left" w:pos="6480"/>
          <w:tab w:val="left" w:pos="7200"/>
          <w:tab w:val="left" w:pos="7920"/>
          <w:tab w:val="left" w:pos="8640"/>
        </w:tabs>
        <w:spacing w:line="360" w:lineRule="auto"/>
        <w:mirrorIndents/>
        <w:jc w:val="both"/>
        <w:rPr>
          <w:rFonts w:ascii="Arial" w:eastAsia="Arial Unicode MS" w:hAnsi="Arial" w:cs="Arial"/>
        </w:rPr>
      </w:pPr>
      <w:r w:rsidRPr="00003180">
        <w:rPr>
          <w:rFonts w:ascii="Arial" w:eastAsia="Arial Unicode MS" w:hAnsi="Arial" w:cs="Arial"/>
        </w:rPr>
        <w:t>Strengths of This Research</w:t>
      </w:r>
    </w:p>
    <w:p w14:paraId="04D149D1" w14:textId="77777777" w:rsidR="00EA3577" w:rsidRPr="00003180" w:rsidRDefault="00EA3577" w:rsidP="00003180">
      <w:pPr>
        <w:tabs>
          <w:tab w:val="left" w:pos="720"/>
          <w:tab w:val="left" w:pos="2880"/>
          <w:tab w:val="left" w:pos="3600"/>
          <w:tab w:val="left" w:pos="4320"/>
          <w:tab w:val="left" w:pos="5040"/>
          <w:tab w:val="left" w:pos="5760"/>
          <w:tab w:val="left" w:pos="6480"/>
          <w:tab w:val="left" w:pos="7200"/>
          <w:tab w:val="left" w:pos="7920"/>
          <w:tab w:val="left" w:pos="8640"/>
        </w:tabs>
        <w:spacing w:line="360" w:lineRule="auto"/>
        <w:mirrorIndents/>
        <w:jc w:val="both"/>
        <w:rPr>
          <w:rFonts w:ascii="Arial" w:eastAsia="Arial Unicode MS" w:hAnsi="Arial" w:cs="Arial"/>
        </w:rPr>
      </w:pPr>
    </w:p>
    <w:p w14:paraId="6D716F52" w14:textId="009C45AC" w:rsidR="00EB3A17" w:rsidRPr="00003180" w:rsidRDefault="00EB3A17" w:rsidP="00003180">
      <w:pPr>
        <w:tabs>
          <w:tab w:val="left" w:pos="720"/>
          <w:tab w:val="left" w:pos="2880"/>
          <w:tab w:val="left" w:pos="3600"/>
          <w:tab w:val="left" w:pos="4320"/>
          <w:tab w:val="left" w:pos="5040"/>
          <w:tab w:val="left" w:pos="5760"/>
          <w:tab w:val="left" w:pos="6480"/>
          <w:tab w:val="left" w:pos="7200"/>
          <w:tab w:val="left" w:pos="7920"/>
          <w:tab w:val="left" w:pos="8640"/>
        </w:tabs>
        <w:spacing w:line="360" w:lineRule="auto"/>
        <w:mirrorIndents/>
        <w:jc w:val="both"/>
        <w:rPr>
          <w:rFonts w:ascii="Arial" w:eastAsia="Arial Unicode MS" w:hAnsi="Arial" w:cs="Arial"/>
        </w:rPr>
      </w:pPr>
      <w:r w:rsidRPr="00003180">
        <w:rPr>
          <w:rFonts w:ascii="Arial" w:eastAsia="Arial Unicode MS" w:hAnsi="Arial" w:cs="Arial"/>
        </w:rPr>
        <w:t>This dissertation has several important strengths. First, it synthesises evidence from ten contemporary UK primary research studies, ensuring that the findings are directly relevant to current educational, employment and policy contexts. The inclusion of qualitative, quantitative and mixed-methods studies provides both depth and breadth of evidence, allowing for a comprehensive understanding of neurodivergent adults' experiences across multiple settings.</w:t>
      </w:r>
    </w:p>
    <w:p w14:paraId="432998F2" w14:textId="77777777" w:rsidR="00EA3577" w:rsidRPr="00003180" w:rsidRDefault="00EA3577" w:rsidP="00003180">
      <w:pPr>
        <w:tabs>
          <w:tab w:val="left" w:pos="720"/>
          <w:tab w:val="left" w:pos="2880"/>
          <w:tab w:val="left" w:pos="3600"/>
          <w:tab w:val="left" w:pos="4320"/>
          <w:tab w:val="left" w:pos="5040"/>
          <w:tab w:val="left" w:pos="5760"/>
          <w:tab w:val="left" w:pos="6480"/>
          <w:tab w:val="left" w:pos="7200"/>
          <w:tab w:val="left" w:pos="7920"/>
          <w:tab w:val="left" w:pos="8640"/>
        </w:tabs>
        <w:spacing w:line="360" w:lineRule="auto"/>
        <w:mirrorIndents/>
        <w:jc w:val="both"/>
        <w:rPr>
          <w:rFonts w:ascii="Arial" w:eastAsia="Arial Unicode MS" w:hAnsi="Arial" w:cs="Arial"/>
        </w:rPr>
      </w:pPr>
    </w:p>
    <w:p w14:paraId="32C587D0" w14:textId="2BE5F12C" w:rsidR="00EB3A17" w:rsidRPr="00003180" w:rsidRDefault="00EB3A17" w:rsidP="00003180">
      <w:pPr>
        <w:tabs>
          <w:tab w:val="left" w:pos="720"/>
          <w:tab w:val="left" w:pos="2880"/>
          <w:tab w:val="left" w:pos="3600"/>
          <w:tab w:val="left" w:pos="4320"/>
          <w:tab w:val="left" w:pos="5040"/>
          <w:tab w:val="left" w:pos="5760"/>
          <w:tab w:val="left" w:pos="6480"/>
          <w:tab w:val="left" w:pos="7200"/>
          <w:tab w:val="left" w:pos="7920"/>
          <w:tab w:val="left" w:pos="8640"/>
        </w:tabs>
        <w:spacing w:line="360" w:lineRule="auto"/>
        <w:mirrorIndents/>
        <w:jc w:val="both"/>
        <w:rPr>
          <w:rFonts w:ascii="Arial" w:eastAsia="Arial Unicode MS" w:hAnsi="Arial" w:cs="Arial"/>
        </w:rPr>
      </w:pPr>
      <w:r w:rsidRPr="00003180">
        <w:rPr>
          <w:rFonts w:ascii="Arial" w:eastAsia="Arial Unicode MS" w:hAnsi="Arial" w:cs="Arial"/>
        </w:rPr>
        <w:t>Second, the use of reflexive thematic analysis enabled the identification of recurring patterns across diverse studies while maintaining sensitivity to differences in research design and participant experiences. This approach facilitated the development of meaningful themes that directly addressed the research aim and objectives.</w:t>
      </w:r>
    </w:p>
    <w:p w14:paraId="20045538" w14:textId="77777777" w:rsidR="00EA3577" w:rsidRPr="00003180" w:rsidRDefault="00EA3577" w:rsidP="00003180">
      <w:pPr>
        <w:tabs>
          <w:tab w:val="left" w:pos="720"/>
          <w:tab w:val="left" w:pos="2880"/>
          <w:tab w:val="left" w:pos="3600"/>
          <w:tab w:val="left" w:pos="4320"/>
          <w:tab w:val="left" w:pos="5040"/>
          <w:tab w:val="left" w:pos="5760"/>
          <w:tab w:val="left" w:pos="6480"/>
          <w:tab w:val="left" w:pos="7200"/>
          <w:tab w:val="left" w:pos="7920"/>
          <w:tab w:val="left" w:pos="8640"/>
        </w:tabs>
        <w:spacing w:line="360" w:lineRule="auto"/>
        <w:mirrorIndents/>
        <w:jc w:val="both"/>
        <w:rPr>
          <w:rFonts w:ascii="Arial" w:eastAsia="Arial Unicode MS" w:hAnsi="Arial" w:cs="Arial"/>
        </w:rPr>
      </w:pPr>
    </w:p>
    <w:p w14:paraId="5EF810ED" w14:textId="77777777" w:rsidR="00EB3A17" w:rsidRPr="00003180" w:rsidRDefault="00EB3A17" w:rsidP="00003180">
      <w:pPr>
        <w:tabs>
          <w:tab w:val="left" w:pos="720"/>
          <w:tab w:val="left" w:pos="2880"/>
          <w:tab w:val="left" w:pos="3600"/>
          <w:tab w:val="left" w:pos="4320"/>
          <w:tab w:val="left" w:pos="5040"/>
          <w:tab w:val="left" w:pos="5760"/>
          <w:tab w:val="left" w:pos="6480"/>
          <w:tab w:val="left" w:pos="7200"/>
          <w:tab w:val="left" w:pos="7920"/>
          <w:tab w:val="left" w:pos="8640"/>
        </w:tabs>
        <w:spacing w:line="360" w:lineRule="auto"/>
        <w:mirrorIndents/>
        <w:jc w:val="both"/>
        <w:rPr>
          <w:rFonts w:ascii="Arial" w:eastAsia="Arial Unicode MS" w:hAnsi="Arial" w:cs="Arial"/>
        </w:rPr>
      </w:pPr>
      <w:r w:rsidRPr="00003180">
        <w:rPr>
          <w:rFonts w:ascii="Arial" w:eastAsia="Arial Unicode MS" w:hAnsi="Arial" w:cs="Arial"/>
        </w:rPr>
        <w:t>Finally, the review is situated within the UK legislative and policy context, including the Equality Act 2010 and the Public Sector Equality Duty. This strengthens the practical relevance of the findings and enables evidence-based recommendations that can inform educational institutions, employers and policymakers seeking to improve inclusion for neurodivergent adults.</w:t>
      </w:r>
    </w:p>
    <w:p w14:paraId="52CDD313" w14:textId="77777777" w:rsidR="00267C5C" w:rsidRPr="00003180" w:rsidRDefault="00267C5C" w:rsidP="00003180">
      <w:pPr>
        <w:tabs>
          <w:tab w:val="left" w:pos="720"/>
          <w:tab w:val="left" w:pos="2880"/>
          <w:tab w:val="left" w:pos="3600"/>
          <w:tab w:val="left" w:pos="4320"/>
          <w:tab w:val="left" w:pos="5040"/>
          <w:tab w:val="left" w:pos="5760"/>
          <w:tab w:val="left" w:pos="6480"/>
          <w:tab w:val="left" w:pos="7200"/>
          <w:tab w:val="left" w:pos="7920"/>
          <w:tab w:val="left" w:pos="8640"/>
        </w:tabs>
        <w:spacing w:line="360" w:lineRule="auto"/>
        <w:mirrorIndents/>
        <w:jc w:val="both"/>
        <w:rPr>
          <w:rFonts w:ascii="Arial" w:eastAsia="Arial Unicode MS" w:hAnsi="Arial" w:cs="Arial"/>
        </w:rPr>
      </w:pPr>
    </w:p>
    <w:p w14:paraId="4E7B5DFB" w14:textId="1B3D94A4" w:rsidR="00EB3A17" w:rsidRPr="00003180" w:rsidRDefault="00EB3A17" w:rsidP="00003180">
      <w:pPr>
        <w:tabs>
          <w:tab w:val="left" w:pos="720"/>
          <w:tab w:val="left" w:pos="2880"/>
          <w:tab w:val="left" w:pos="3600"/>
          <w:tab w:val="left" w:pos="4320"/>
          <w:tab w:val="left" w:pos="5040"/>
          <w:tab w:val="left" w:pos="5760"/>
          <w:tab w:val="left" w:pos="6480"/>
          <w:tab w:val="left" w:pos="7200"/>
          <w:tab w:val="left" w:pos="7920"/>
          <w:tab w:val="left" w:pos="8640"/>
        </w:tabs>
        <w:spacing w:line="360" w:lineRule="auto"/>
        <w:mirrorIndents/>
        <w:jc w:val="both"/>
        <w:rPr>
          <w:rFonts w:ascii="Arial" w:eastAsia="Arial Unicode MS" w:hAnsi="Arial" w:cs="Arial"/>
        </w:rPr>
      </w:pPr>
      <w:r w:rsidRPr="00003180">
        <w:rPr>
          <w:rFonts w:ascii="Arial" w:eastAsia="Arial Unicode MS" w:hAnsi="Arial" w:cs="Arial"/>
        </w:rPr>
        <w:t>Limitations</w:t>
      </w:r>
    </w:p>
    <w:p w14:paraId="54A0DF60" w14:textId="77777777" w:rsidR="00EA3577" w:rsidRPr="00003180" w:rsidRDefault="00EA3577" w:rsidP="00003180">
      <w:pPr>
        <w:tabs>
          <w:tab w:val="left" w:pos="720"/>
          <w:tab w:val="left" w:pos="2880"/>
          <w:tab w:val="left" w:pos="3600"/>
          <w:tab w:val="left" w:pos="4320"/>
          <w:tab w:val="left" w:pos="5040"/>
          <w:tab w:val="left" w:pos="5760"/>
          <w:tab w:val="left" w:pos="6480"/>
          <w:tab w:val="left" w:pos="7200"/>
          <w:tab w:val="left" w:pos="7920"/>
          <w:tab w:val="left" w:pos="8640"/>
        </w:tabs>
        <w:spacing w:line="360" w:lineRule="auto"/>
        <w:mirrorIndents/>
        <w:jc w:val="both"/>
        <w:rPr>
          <w:rFonts w:ascii="Arial" w:eastAsia="Arial Unicode MS" w:hAnsi="Arial" w:cs="Arial"/>
        </w:rPr>
      </w:pPr>
    </w:p>
    <w:p w14:paraId="3CDC9CB5" w14:textId="00DD7512" w:rsidR="00EB3A17" w:rsidRPr="00003180" w:rsidRDefault="00EB3A17" w:rsidP="00003180">
      <w:pPr>
        <w:tabs>
          <w:tab w:val="left" w:pos="720"/>
          <w:tab w:val="left" w:pos="2880"/>
          <w:tab w:val="left" w:pos="3600"/>
          <w:tab w:val="left" w:pos="4320"/>
          <w:tab w:val="left" w:pos="5040"/>
          <w:tab w:val="left" w:pos="5760"/>
          <w:tab w:val="left" w:pos="6480"/>
          <w:tab w:val="left" w:pos="7200"/>
          <w:tab w:val="left" w:pos="7920"/>
          <w:tab w:val="left" w:pos="8640"/>
        </w:tabs>
        <w:spacing w:line="360" w:lineRule="auto"/>
        <w:mirrorIndents/>
        <w:jc w:val="both"/>
        <w:rPr>
          <w:rFonts w:ascii="Arial" w:eastAsia="Arial Unicode MS" w:hAnsi="Arial" w:cs="Arial"/>
        </w:rPr>
      </w:pPr>
      <w:r w:rsidRPr="00003180">
        <w:rPr>
          <w:rFonts w:ascii="Arial" w:eastAsia="Arial Unicode MS" w:hAnsi="Arial" w:cs="Arial"/>
        </w:rPr>
        <w:t>Several limitations should be acknowledged when interpreting the findings. As a secondary literature review, this dissertation relied on previously published research and therefore had no control over the quality, methodology or reporting of the original studies. Although all included studies met the inclusion criteria and underwent quality appraisal, variations in research design and sample characteristics may have influenced the findings.</w:t>
      </w:r>
    </w:p>
    <w:p w14:paraId="7BD8395F" w14:textId="77777777" w:rsidR="00AB0F1D" w:rsidRPr="00003180" w:rsidRDefault="00AB0F1D" w:rsidP="00003180">
      <w:pPr>
        <w:tabs>
          <w:tab w:val="left" w:pos="720"/>
          <w:tab w:val="left" w:pos="2880"/>
          <w:tab w:val="left" w:pos="3600"/>
          <w:tab w:val="left" w:pos="4320"/>
          <w:tab w:val="left" w:pos="5040"/>
          <w:tab w:val="left" w:pos="5760"/>
          <w:tab w:val="left" w:pos="6480"/>
          <w:tab w:val="left" w:pos="7200"/>
          <w:tab w:val="left" w:pos="7920"/>
          <w:tab w:val="left" w:pos="8640"/>
        </w:tabs>
        <w:spacing w:line="360" w:lineRule="auto"/>
        <w:mirrorIndents/>
        <w:jc w:val="both"/>
        <w:rPr>
          <w:rFonts w:ascii="Arial" w:eastAsia="Arial Unicode MS" w:hAnsi="Arial" w:cs="Arial"/>
        </w:rPr>
      </w:pPr>
    </w:p>
    <w:p w14:paraId="71470950" w14:textId="4640E52B" w:rsidR="00EB3A17" w:rsidRPr="00003180" w:rsidRDefault="00EB3A17" w:rsidP="00003180">
      <w:pPr>
        <w:tabs>
          <w:tab w:val="left" w:pos="720"/>
          <w:tab w:val="left" w:pos="2880"/>
          <w:tab w:val="left" w:pos="3600"/>
          <w:tab w:val="left" w:pos="4320"/>
          <w:tab w:val="left" w:pos="5040"/>
          <w:tab w:val="left" w:pos="5760"/>
          <w:tab w:val="left" w:pos="6480"/>
          <w:tab w:val="left" w:pos="7200"/>
          <w:tab w:val="left" w:pos="7920"/>
          <w:tab w:val="left" w:pos="8640"/>
        </w:tabs>
        <w:spacing w:line="360" w:lineRule="auto"/>
        <w:mirrorIndents/>
        <w:jc w:val="both"/>
        <w:rPr>
          <w:rFonts w:ascii="Arial" w:eastAsia="Arial Unicode MS" w:hAnsi="Arial" w:cs="Arial"/>
        </w:rPr>
      </w:pPr>
      <w:r w:rsidRPr="00003180">
        <w:rPr>
          <w:rFonts w:ascii="Arial" w:eastAsia="Arial Unicode MS" w:hAnsi="Arial" w:cs="Arial"/>
        </w:rPr>
        <w:t>Furthermore, several qualitative studies included relatively small sample sizes, limiting the generalisability of individual findings. While rich qualitative data provided valuable insight into lived experiences, these perspectives may not represent the diversity of all neurodivergent adults across the UK.</w:t>
      </w:r>
    </w:p>
    <w:p w14:paraId="15FB6BC3" w14:textId="77777777" w:rsidR="00EA3577" w:rsidRPr="00003180" w:rsidRDefault="00EA3577" w:rsidP="00003180">
      <w:pPr>
        <w:tabs>
          <w:tab w:val="left" w:pos="720"/>
          <w:tab w:val="left" w:pos="2880"/>
          <w:tab w:val="left" w:pos="3600"/>
          <w:tab w:val="left" w:pos="4320"/>
          <w:tab w:val="left" w:pos="5040"/>
          <w:tab w:val="left" w:pos="5760"/>
          <w:tab w:val="left" w:pos="6480"/>
          <w:tab w:val="left" w:pos="7200"/>
          <w:tab w:val="left" w:pos="7920"/>
          <w:tab w:val="left" w:pos="8640"/>
        </w:tabs>
        <w:spacing w:line="360" w:lineRule="auto"/>
        <w:mirrorIndents/>
        <w:jc w:val="both"/>
        <w:rPr>
          <w:rFonts w:ascii="Arial" w:eastAsia="Arial Unicode MS" w:hAnsi="Arial" w:cs="Arial"/>
        </w:rPr>
      </w:pPr>
    </w:p>
    <w:p w14:paraId="42ADF63E" w14:textId="3F57D59C" w:rsidR="00EB3A17" w:rsidRPr="00003180" w:rsidRDefault="00EB3A17" w:rsidP="00003180">
      <w:pPr>
        <w:tabs>
          <w:tab w:val="left" w:pos="720"/>
          <w:tab w:val="left" w:pos="2880"/>
          <w:tab w:val="left" w:pos="3600"/>
          <w:tab w:val="left" w:pos="4320"/>
          <w:tab w:val="left" w:pos="5040"/>
          <w:tab w:val="left" w:pos="5760"/>
          <w:tab w:val="left" w:pos="6480"/>
          <w:tab w:val="left" w:pos="7200"/>
          <w:tab w:val="left" w:pos="7920"/>
          <w:tab w:val="left" w:pos="8640"/>
        </w:tabs>
        <w:spacing w:line="360" w:lineRule="auto"/>
        <w:mirrorIndents/>
        <w:jc w:val="both"/>
        <w:rPr>
          <w:rFonts w:ascii="Arial" w:eastAsia="Arial Unicode MS" w:hAnsi="Arial" w:cs="Arial"/>
        </w:rPr>
      </w:pPr>
      <w:r w:rsidRPr="00003180">
        <w:rPr>
          <w:rFonts w:ascii="Arial" w:eastAsia="Arial Unicode MS" w:hAnsi="Arial" w:cs="Arial"/>
        </w:rPr>
        <w:t>The review also focused exclusively on UK-based research to ensure relevance to national legislation, policy and practice. Although this strengthened contextual applicability, it limits comparisons with international evidence and potentially excludes innovative inclusive practices developed elsewhere.</w:t>
      </w:r>
    </w:p>
    <w:p w14:paraId="6696C18C" w14:textId="77777777" w:rsidR="00EA3577" w:rsidRPr="00003180" w:rsidRDefault="00EA3577" w:rsidP="00003180">
      <w:pPr>
        <w:tabs>
          <w:tab w:val="left" w:pos="720"/>
          <w:tab w:val="left" w:pos="2880"/>
          <w:tab w:val="left" w:pos="3600"/>
          <w:tab w:val="left" w:pos="4320"/>
          <w:tab w:val="left" w:pos="5040"/>
          <w:tab w:val="left" w:pos="5760"/>
          <w:tab w:val="left" w:pos="6480"/>
          <w:tab w:val="left" w:pos="7200"/>
          <w:tab w:val="left" w:pos="7920"/>
          <w:tab w:val="left" w:pos="8640"/>
        </w:tabs>
        <w:spacing w:line="360" w:lineRule="auto"/>
        <w:mirrorIndents/>
        <w:jc w:val="both"/>
        <w:rPr>
          <w:rFonts w:ascii="Arial" w:eastAsia="Arial Unicode MS" w:hAnsi="Arial" w:cs="Arial"/>
        </w:rPr>
      </w:pPr>
    </w:p>
    <w:p w14:paraId="0F5AD9E1" w14:textId="2DCB4F8B" w:rsidR="00EB3A17" w:rsidRDefault="00EB3A17" w:rsidP="00003180">
      <w:pPr>
        <w:tabs>
          <w:tab w:val="left" w:pos="720"/>
          <w:tab w:val="left" w:pos="2880"/>
          <w:tab w:val="left" w:pos="3600"/>
          <w:tab w:val="left" w:pos="4320"/>
          <w:tab w:val="left" w:pos="5040"/>
          <w:tab w:val="left" w:pos="5760"/>
          <w:tab w:val="left" w:pos="6480"/>
          <w:tab w:val="left" w:pos="7200"/>
          <w:tab w:val="left" w:pos="7920"/>
          <w:tab w:val="left" w:pos="8640"/>
        </w:tabs>
        <w:spacing w:line="360" w:lineRule="auto"/>
        <w:mirrorIndents/>
        <w:jc w:val="both"/>
        <w:rPr>
          <w:rFonts w:ascii="Arial" w:eastAsia="Arial Unicode MS" w:hAnsi="Arial" w:cs="Arial"/>
        </w:rPr>
      </w:pPr>
      <w:r w:rsidRPr="00003180">
        <w:rPr>
          <w:rFonts w:ascii="Arial" w:eastAsia="Arial Unicode MS" w:hAnsi="Arial" w:cs="Arial"/>
        </w:rPr>
        <w:t xml:space="preserve">Finally, </w:t>
      </w:r>
      <w:proofErr w:type="gramStart"/>
      <w:r w:rsidRPr="00003180">
        <w:rPr>
          <w:rFonts w:ascii="Arial" w:eastAsia="Arial Unicode MS" w:hAnsi="Arial" w:cs="Arial"/>
        </w:rPr>
        <w:t>the majority of</w:t>
      </w:r>
      <w:proofErr w:type="gramEnd"/>
      <w:r w:rsidRPr="00003180">
        <w:rPr>
          <w:rFonts w:ascii="Arial" w:eastAsia="Arial Unicode MS" w:hAnsi="Arial" w:cs="Arial"/>
        </w:rPr>
        <w:t xml:space="preserve"> included studies focused on autism and ADHD, meaning that the experiences of individuals with other forms of neurodivergence, such as dyslexia, dyspraxia and Tourette syndrome, were comparatively underrepresented. Future research should therefore adopt a broader neurodiversity perspective and explore experiences across a wider range of neurodivergent populations.</w:t>
      </w:r>
    </w:p>
    <w:p w14:paraId="0352B75F" w14:textId="77777777" w:rsidR="00F02135" w:rsidRPr="00003180" w:rsidRDefault="00F02135" w:rsidP="00003180">
      <w:pPr>
        <w:tabs>
          <w:tab w:val="left" w:pos="720"/>
          <w:tab w:val="left" w:pos="2880"/>
          <w:tab w:val="left" w:pos="3600"/>
          <w:tab w:val="left" w:pos="4320"/>
          <w:tab w:val="left" w:pos="5040"/>
          <w:tab w:val="left" w:pos="5760"/>
          <w:tab w:val="left" w:pos="6480"/>
          <w:tab w:val="left" w:pos="7200"/>
          <w:tab w:val="left" w:pos="7920"/>
          <w:tab w:val="left" w:pos="8640"/>
        </w:tabs>
        <w:spacing w:line="360" w:lineRule="auto"/>
        <w:mirrorIndents/>
        <w:jc w:val="both"/>
        <w:rPr>
          <w:rFonts w:ascii="Arial" w:eastAsia="Arial Unicode MS" w:hAnsi="Arial" w:cs="Arial"/>
        </w:rPr>
      </w:pPr>
    </w:p>
    <w:p w14:paraId="1B7C546D" w14:textId="3A52CB83" w:rsidR="002226B2" w:rsidRPr="00003180" w:rsidRDefault="008A610F" w:rsidP="00003180">
      <w:pPr>
        <w:widowControl/>
        <w:autoSpaceDE/>
        <w:autoSpaceDN/>
        <w:spacing w:before="100" w:beforeAutospacing="1" w:after="100" w:afterAutospacing="1" w:line="360" w:lineRule="auto"/>
        <w:jc w:val="both"/>
        <w:outlineLvl w:val="2"/>
        <w:rPr>
          <w:rFonts w:ascii="Arial" w:eastAsia="Times New Roman" w:hAnsi="Arial" w:cs="Arial"/>
          <w:lang w:bidi="ar-SA"/>
        </w:rPr>
      </w:pPr>
      <w:r w:rsidRPr="00003180">
        <w:rPr>
          <w:rFonts w:ascii="Arial" w:eastAsia="Times New Roman" w:hAnsi="Arial" w:cs="Arial"/>
          <w:lang w:bidi="ar-SA"/>
        </w:rPr>
        <w:t>4.</w:t>
      </w:r>
      <w:r w:rsidR="00754369">
        <w:rPr>
          <w:rFonts w:ascii="Arial" w:eastAsia="Times New Roman" w:hAnsi="Arial" w:cs="Arial"/>
          <w:lang w:bidi="ar-SA"/>
        </w:rPr>
        <w:t>5</w:t>
      </w:r>
      <w:r w:rsidRPr="00003180">
        <w:rPr>
          <w:rFonts w:ascii="Arial" w:eastAsia="Times New Roman" w:hAnsi="Arial" w:cs="Arial"/>
          <w:lang w:bidi="ar-SA"/>
        </w:rPr>
        <w:t xml:space="preserve"> Summary</w:t>
      </w:r>
    </w:p>
    <w:p w14:paraId="60878313" w14:textId="23BCC272" w:rsidR="008A610F" w:rsidRPr="00003180" w:rsidRDefault="008A610F" w:rsidP="00003180">
      <w:pPr>
        <w:widowControl/>
        <w:autoSpaceDE/>
        <w:autoSpaceDN/>
        <w:spacing w:before="100" w:beforeAutospacing="1" w:after="100" w:afterAutospacing="1" w:line="360" w:lineRule="auto"/>
        <w:jc w:val="both"/>
        <w:outlineLvl w:val="2"/>
        <w:rPr>
          <w:rFonts w:ascii="Arial" w:eastAsia="Times New Roman" w:hAnsi="Arial" w:cs="Arial"/>
          <w:lang w:bidi="ar-SA"/>
        </w:rPr>
      </w:pPr>
      <w:r w:rsidRPr="00003180">
        <w:rPr>
          <w:rFonts w:ascii="Arial" w:eastAsia="Times New Roman" w:hAnsi="Arial" w:cs="Arial"/>
          <w:lang w:bidi="ar-SA"/>
        </w:rPr>
        <w:t xml:space="preserve">This chapter presented and discussed the findings of the systematic literature review, drawing on evidence from ten UK-based primary research studies examining the experiences of neurodivergent adults in education and employment. Through thematic analysis, three overarching themes were identified: systemic barriers and structural inequalities; masking, identity and mental health; and reasonable adjustments, inclusion and support systems. </w:t>
      </w:r>
    </w:p>
    <w:p w14:paraId="5F26B733" w14:textId="77777777" w:rsidR="002226B2" w:rsidRPr="00003180" w:rsidRDefault="008A610F" w:rsidP="00003180">
      <w:pPr>
        <w:widowControl/>
        <w:autoSpaceDE/>
        <w:autoSpaceDN/>
        <w:spacing w:before="100" w:beforeAutospacing="1" w:after="100" w:afterAutospacing="1" w:line="360" w:lineRule="auto"/>
        <w:jc w:val="both"/>
        <w:rPr>
          <w:rFonts w:ascii="Arial" w:eastAsia="Times New Roman" w:hAnsi="Arial" w:cs="Arial"/>
          <w:lang w:bidi="ar-SA"/>
        </w:rPr>
      </w:pPr>
      <w:r w:rsidRPr="00003180">
        <w:rPr>
          <w:rFonts w:ascii="Arial" w:eastAsia="Times New Roman" w:hAnsi="Arial" w:cs="Arial"/>
          <w:lang w:bidi="ar-SA"/>
        </w:rPr>
        <w:t xml:space="preserve">Overall, the findings demonstrate that neurodivergent adults continue to face significant barriers within educational institutions and workplaces due to organisational structures, limited awareness and inconsistent implementation of inclusive practices. The evidence also highlights that pressures to mask neurodivergent characteristics can negatively affect wellbeing, identity and mental health. At the same time, the reviewed studies emphasise the strengths and valuable contributions of neurodivergent individuals, demonstrating that personalised support, flexible working arrangements, reasonable adjustments and neurodiversity-affirming cultures can substantially improve educational and employment outcomes. </w:t>
      </w:r>
    </w:p>
    <w:p w14:paraId="5917DC2A" w14:textId="41E3E721" w:rsidR="008A610F" w:rsidRPr="00003180" w:rsidRDefault="008A610F" w:rsidP="00003180">
      <w:pPr>
        <w:widowControl/>
        <w:autoSpaceDE/>
        <w:autoSpaceDN/>
        <w:spacing w:before="100" w:beforeAutospacing="1" w:after="100" w:afterAutospacing="1" w:line="360" w:lineRule="auto"/>
        <w:jc w:val="both"/>
        <w:rPr>
          <w:rFonts w:ascii="Arial" w:eastAsia="Times New Roman" w:hAnsi="Arial" w:cs="Arial"/>
          <w:lang w:bidi="ar-SA"/>
        </w:rPr>
      </w:pPr>
      <w:r w:rsidRPr="00003180">
        <w:rPr>
          <w:rFonts w:ascii="Arial" w:eastAsia="Times New Roman" w:hAnsi="Arial" w:cs="Arial"/>
          <w:lang w:bidi="ar-SA"/>
        </w:rPr>
        <w:t xml:space="preserve">The discussion showed that these findings are consistent with current UK legislation, policy and previous research, reinforcing the need for organisations to move beyond legal compliance towards genuinely inclusive practices that recognise neurodiversity as a valuable form of human diversity. The strengths and limitations of the review were also considered, providing context for interpreting the findings and identifying areas for future research. </w:t>
      </w:r>
    </w:p>
    <w:p w14:paraId="03662E8C" w14:textId="77777777" w:rsidR="008A610F" w:rsidRPr="00003180" w:rsidRDefault="008A610F" w:rsidP="00003180">
      <w:pPr>
        <w:widowControl/>
        <w:autoSpaceDE/>
        <w:autoSpaceDN/>
        <w:spacing w:before="100" w:beforeAutospacing="1" w:after="100" w:afterAutospacing="1" w:line="360" w:lineRule="auto"/>
        <w:jc w:val="both"/>
        <w:rPr>
          <w:rFonts w:ascii="Arial" w:eastAsia="Times New Roman" w:hAnsi="Arial" w:cs="Arial"/>
          <w:lang w:bidi="ar-SA"/>
        </w:rPr>
      </w:pPr>
      <w:r w:rsidRPr="00003180">
        <w:rPr>
          <w:rFonts w:ascii="Arial" w:eastAsia="Times New Roman" w:hAnsi="Arial" w:cs="Arial"/>
          <w:lang w:bidi="ar-SA"/>
        </w:rPr>
        <w:t>The next chapter concludes the dissertation by summarising the key findings in relation to the research aim and objectives, outlining the practical implications for education, employment and policy, and presenting recommendations for future research and practice.</w:t>
      </w:r>
    </w:p>
    <w:p w14:paraId="7C9526F5" w14:textId="77777777" w:rsidR="00EB3A17" w:rsidRPr="00003180" w:rsidRDefault="00EB3A17" w:rsidP="00003180">
      <w:pPr>
        <w:tabs>
          <w:tab w:val="left" w:pos="720"/>
          <w:tab w:val="left" w:pos="2880"/>
          <w:tab w:val="left" w:pos="3600"/>
          <w:tab w:val="left" w:pos="4320"/>
          <w:tab w:val="left" w:pos="5040"/>
          <w:tab w:val="left" w:pos="5760"/>
          <w:tab w:val="left" w:pos="6480"/>
          <w:tab w:val="left" w:pos="7200"/>
          <w:tab w:val="left" w:pos="7920"/>
          <w:tab w:val="left" w:pos="8640"/>
        </w:tabs>
        <w:spacing w:line="360" w:lineRule="auto"/>
        <w:mirrorIndents/>
        <w:jc w:val="both"/>
        <w:rPr>
          <w:rFonts w:ascii="Arial" w:eastAsia="Arial Unicode MS" w:hAnsi="Arial" w:cs="Arial"/>
        </w:rPr>
      </w:pPr>
    </w:p>
    <w:p w14:paraId="38D4571F" w14:textId="77777777" w:rsidR="00EB3A17" w:rsidRPr="00003180" w:rsidRDefault="00EB3A17" w:rsidP="00003180">
      <w:pPr>
        <w:tabs>
          <w:tab w:val="left" w:pos="720"/>
          <w:tab w:val="left" w:pos="2880"/>
          <w:tab w:val="left" w:pos="3600"/>
          <w:tab w:val="left" w:pos="4320"/>
          <w:tab w:val="left" w:pos="5040"/>
          <w:tab w:val="left" w:pos="5760"/>
          <w:tab w:val="left" w:pos="6480"/>
          <w:tab w:val="left" w:pos="7200"/>
          <w:tab w:val="left" w:pos="7920"/>
          <w:tab w:val="left" w:pos="8640"/>
        </w:tabs>
        <w:spacing w:line="360" w:lineRule="auto"/>
        <w:mirrorIndents/>
        <w:jc w:val="both"/>
        <w:rPr>
          <w:rFonts w:ascii="Arial" w:eastAsia="Arial Unicode MS" w:hAnsi="Arial" w:cs="Arial"/>
          <w:b/>
          <w:bCs/>
        </w:rPr>
      </w:pPr>
    </w:p>
    <w:p w14:paraId="58583992" w14:textId="77777777" w:rsidR="002226B2" w:rsidRPr="00003180" w:rsidRDefault="002226B2" w:rsidP="00003180">
      <w:pPr>
        <w:tabs>
          <w:tab w:val="left" w:pos="720"/>
          <w:tab w:val="left" w:pos="2880"/>
          <w:tab w:val="left" w:pos="3600"/>
          <w:tab w:val="left" w:pos="4320"/>
          <w:tab w:val="left" w:pos="5040"/>
          <w:tab w:val="left" w:pos="5760"/>
          <w:tab w:val="left" w:pos="6480"/>
          <w:tab w:val="left" w:pos="7200"/>
          <w:tab w:val="left" w:pos="7920"/>
          <w:tab w:val="left" w:pos="8640"/>
        </w:tabs>
        <w:spacing w:line="360" w:lineRule="auto"/>
        <w:mirrorIndents/>
        <w:jc w:val="both"/>
        <w:rPr>
          <w:rFonts w:ascii="Arial" w:eastAsia="Arial Unicode MS" w:hAnsi="Arial" w:cs="Arial"/>
          <w:b/>
          <w:bCs/>
        </w:rPr>
      </w:pPr>
    </w:p>
    <w:p w14:paraId="2700C28C" w14:textId="77777777" w:rsidR="002226B2" w:rsidRPr="00003180" w:rsidRDefault="002226B2" w:rsidP="00003180">
      <w:pPr>
        <w:tabs>
          <w:tab w:val="left" w:pos="720"/>
          <w:tab w:val="left" w:pos="2880"/>
          <w:tab w:val="left" w:pos="3600"/>
          <w:tab w:val="left" w:pos="4320"/>
          <w:tab w:val="left" w:pos="5040"/>
          <w:tab w:val="left" w:pos="5760"/>
          <w:tab w:val="left" w:pos="6480"/>
          <w:tab w:val="left" w:pos="7200"/>
          <w:tab w:val="left" w:pos="7920"/>
          <w:tab w:val="left" w:pos="8640"/>
        </w:tabs>
        <w:spacing w:line="360" w:lineRule="auto"/>
        <w:mirrorIndents/>
        <w:jc w:val="both"/>
        <w:rPr>
          <w:rFonts w:ascii="Arial" w:eastAsia="Arial Unicode MS" w:hAnsi="Arial" w:cs="Arial"/>
          <w:b/>
          <w:bCs/>
        </w:rPr>
      </w:pPr>
    </w:p>
    <w:p w14:paraId="65E1DB8C" w14:textId="77777777" w:rsidR="002226B2" w:rsidRPr="00003180" w:rsidRDefault="002226B2" w:rsidP="00003180">
      <w:pPr>
        <w:tabs>
          <w:tab w:val="left" w:pos="720"/>
          <w:tab w:val="left" w:pos="2880"/>
          <w:tab w:val="left" w:pos="3600"/>
          <w:tab w:val="left" w:pos="4320"/>
          <w:tab w:val="left" w:pos="5040"/>
          <w:tab w:val="left" w:pos="5760"/>
          <w:tab w:val="left" w:pos="6480"/>
          <w:tab w:val="left" w:pos="7200"/>
          <w:tab w:val="left" w:pos="7920"/>
          <w:tab w:val="left" w:pos="8640"/>
        </w:tabs>
        <w:spacing w:line="360" w:lineRule="auto"/>
        <w:mirrorIndents/>
        <w:jc w:val="both"/>
        <w:rPr>
          <w:rFonts w:ascii="Arial" w:eastAsia="Arial Unicode MS" w:hAnsi="Arial" w:cs="Arial"/>
          <w:b/>
          <w:bCs/>
        </w:rPr>
      </w:pPr>
    </w:p>
    <w:p w14:paraId="1F800999" w14:textId="77777777" w:rsidR="002226B2" w:rsidRPr="00003180" w:rsidRDefault="002226B2" w:rsidP="00003180">
      <w:pPr>
        <w:tabs>
          <w:tab w:val="left" w:pos="720"/>
          <w:tab w:val="left" w:pos="2880"/>
          <w:tab w:val="left" w:pos="3600"/>
          <w:tab w:val="left" w:pos="4320"/>
          <w:tab w:val="left" w:pos="5040"/>
          <w:tab w:val="left" w:pos="5760"/>
          <w:tab w:val="left" w:pos="6480"/>
          <w:tab w:val="left" w:pos="7200"/>
          <w:tab w:val="left" w:pos="7920"/>
          <w:tab w:val="left" w:pos="8640"/>
        </w:tabs>
        <w:spacing w:line="360" w:lineRule="auto"/>
        <w:mirrorIndents/>
        <w:jc w:val="both"/>
        <w:rPr>
          <w:rFonts w:ascii="Arial" w:eastAsia="Arial Unicode MS" w:hAnsi="Arial" w:cs="Arial"/>
          <w:b/>
          <w:bCs/>
        </w:rPr>
      </w:pPr>
    </w:p>
    <w:p w14:paraId="39C7E27C" w14:textId="77777777" w:rsidR="002226B2" w:rsidRPr="00003180" w:rsidRDefault="002226B2" w:rsidP="00003180">
      <w:pPr>
        <w:tabs>
          <w:tab w:val="left" w:pos="720"/>
          <w:tab w:val="left" w:pos="2880"/>
          <w:tab w:val="left" w:pos="3600"/>
          <w:tab w:val="left" w:pos="4320"/>
          <w:tab w:val="left" w:pos="5040"/>
          <w:tab w:val="left" w:pos="5760"/>
          <w:tab w:val="left" w:pos="6480"/>
          <w:tab w:val="left" w:pos="7200"/>
          <w:tab w:val="left" w:pos="7920"/>
          <w:tab w:val="left" w:pos="8640"/>
        </w:tabs>
        <w:spacing w:line="360" w:lineRule="auto"/>
        <w:mirrorIndents/>
        <w:jc w:val="both"/>
        <w:rPr>
          <w:rFonts w:ascii="Arial" w:eastAsia="Arial Unicode MS" w:hAnsi="Arial" w:cs="Arial"/>
          <w:b/>
          <w:bCs/>
        </w:rPr>
      </w:pPr>
    </w:p>
    <w:p w14:paraId="2C764C9F" w14:textId="77777777" w:rsidR="002226B2" w:rsidRPr="00003180" w:rsidRDefault="002226B2" w:rsidP="00003180">
      <w:pPr>
        <w:tabs>
          <w:tab w:val="left" w:pos="720"/>
          <w:tab w:val="left" w:pos="2880"/>
          <w:tab w:val="left" w:pos="3600"/>
          <w:tab w:val="left" w:pos="4320"/>
          <w:tab w:val="left" w:pos="5040"/>
          <w:tab w:val="left" w:pos="5760"/>
          <w:tab w:val="left" w:pos="6480"/>
          <w:tab w:val="left" w:pos="7200"/>
          <w:tab w:val="left" w:pos="7920"/>
          <w:tab w:val="left" w:pos="8640"/>
        </w:tabs>
        <w:spacing w:line="360" w:lineRule="auto"/>
        <w:mirrorIndents/>
        <w:jc w:val="both"/>
        <w:rPr>
          <w:rFonts w:ascii="Arial" w:eastAsia="Arial Unicode MS" w:hAnsi="Arial" w:cs="Arial"/>
          <w:b/>
          <w:bCs/>
        </w:rPr>
      </w:pPr>
    </w:p>
    <w:p w14:paraId="5C3F2953" w14:textId="77777777" w:rsidR="002226B2" w:rsidRPr="00003180" w:rsidRDefault="002226B2" w:rsidP="00003180">
      <w:pPr>
        <w:tabs>
          <w:tab w:val="left" w:pos="720"/>
          <w:tab w:val="left" w:pos="2880"/>
          <w:tab w:val="left" w:pos="3600"/>
          <w:tab w:val="left" w:pos="4320"/>
          <w:tab w:val="left" w:pos="5040"/>
          <w:tab w:val="left" w:pos="5760"/>
          <w:tab w:val="left" w:pos="6480"/>
          <w:tab w:val="left" w:pos="7200"/>
          <w:tab w:val="left" w:pos="7920"/>
          <w:tab w:val="left" w:pos="8640"/>
        </w:tabs>
        <w:spacing w:line="360" w:lineRule="auto"/>
        <w:mirrorIndents/>
        <w:jc w:val="both"/>
        <w:rPr>
          <w:rFonts w:ascii="Arial" w:eastAsia="Arial Unicode MS" w:hAnsi="Arial" w:cs="Arial"/>
          <w:b/>
          <w:bCs/>
        </w:rPr>
      </w:pPr>
    </w:p>
    <w:p w14:paraId="59961DA2" w14:textId="77777777" w:rsidR="002226B2" w:rsidRPr="00003180" w:rsidRDefault="002226B2" w:rsidP="00003180">
      <w:pPr>
        <w:tabs>
          <w:tab w:val="left" w:pos="720"/>
          <w:tab w:val="left" w:pos="2880"/>
          <w:tab w:val="left" w:pos="3600"/>
          <w:tab w:val="left" w:pos="4320"/>
          <w:tab w:val="left" w:pos="5040"/>
          <w:tab w:val="left" w:pos="5760"/>
          <w:tab w:val="left" w:pos="6480"/>
          <w:tab w:val="left" w:pos="7200"/>
          <w:tab w:val="left" w:pos="7920"/>
          <w:tab w:val="left" w:pos="8640"/>
        </w:tabs>
        <w:spacing w:line="360" w:lineRule="auto"/>
        <w:mirrorIndents/>
        <w:jc w:val="both"/>
        <w:rPr>
          <w:rFonts w:ascii="Arial" w:eastAsia="Arial Unicode MS" w:hAnsi="Arial" w:cs="Arial"/>
          <w:b/>
          <w:bCs/>
        </w:rPr>
      </w:pPr>
    </w:p>
    <w:p w14:paraId="4BCB8D61" w14:textId="77777777" w:rsidR="002226B2" w:rsidRPr="00003180" w:rsidRDefault="002226B2" w:rsidP="00003180">
      <w:pPr>
        <w:tabs>
          <w:tab w:val="left" w:pos="720"/>
          <w:tab w:val="left" w:pos="2880"/>
          <w:tab w:val="left" w:pos="3600"/>
          <w:tab w:val="left" w:pos="4320"/>
          <w:tab w:val="left" w:pos="5040"/>
          <w:tab w:val="left" w:pos="5760"/>
          <w:tab w:val="left" w:pos="6480"/>
          <w:tab w:val="left" w:pos="7200"/>
          <w:tab w:val="left" w:pos="7920"/>
          <w:tab w:val="left" w:pos="8640"/>
        </w:tabs>
        <w:spacing w:line="360" w:lineRule="auto"/>
        <w:mirrorIndents/>
        <w:jc w:val="both"/>
        <w:rPr>
          <w:rFonts w:ascii="Arial" w:eastAsia="Arial Unicode MS" w:hAnsi="Arial" w:cs="Arial"/>
          <w:b/>
          <w:bCs/>
        </w:rPr>
      </w:pPr>
    </w:p>
    <w:p w14:paraId="0445DE6C" w14:textId="77777777" w:rsidR="002226B2" w:rsidRPr="00003180" w:rsidRDefault="002226B2" w:rsidP="00003180">
      <w:pPr>
        <w:tabs>
          <w:tab w:val="left" w:pos="720"/>
          <w:tab w:val="left" w:pos="2880"/>
          <w:tab w:val="left" w:pos="3600"/>
          <w:tab w:val="left" w:pos="4320"/>
          <w:tab w:val="left" w:pos="5040"/>
          <w:tab w:val="left" w:pos="5760"/>
          <w:tab w:val="left" w:pos="6480"/>
          <w:tab w:val="left" w:pos="7200"/>
          <w:tab w:val="left" w:pos="7920"/>
          <w:tab w:val="left" w:pos="8640"/>
        </w:tabs>
        <w:spacing w:line="360" w:lineRule="auto"/>
        <w:mirrorIndents/>
        <w:jc w:val="both"/>
        <w:rPr>
          <w:rFonts w:ascii="Arial" w:eastAsia="Arial Unicode MS" w:hAnsi="Arial" w:cs="Arial"/>
          <w:b/>
          <w:bCs/>
        </w:rPr>
      </w:pPr>
    </w:p>
    <w:p w14:paraId="4DDCD7D8" w14:textId="77777777" w:rsidR="002226B2" w:rsidRPr="00003180" w:rsidRDefault="002226B2" w:rsidP="00003180">
      <w:pPr>
        <w:tabs>
          <w:tab w:val="left" w:pos="720"/>
          <w:tab w:val="left" w:pos="2880"/>
          <w:tab w:val="left" w:pos="3600"/>
          <w:tab w:val="left" w:pos="4320"/>
          <w:tab w:val="left" w:pos="5040"/>
          <w:tab w:val="left" w:pos="5760"/>
          <w:tab w:val="left" w:pos="6480"/>
          <w:tab w:val="left" w:pos="7200"/>
          <w:tab w:val="left" w:pos="7920"/>
          <w:tab w:val="left" w:pos="8640"/>
        </w:tabs>
        <w:spacing w:line="360" w:lineRule="auto"/>
        <w:mirrorIndents/>
        <w:jc w:val="both"/>
        <w:rPr>
          <w:rFonts w:ascii="Arial" w:eastAsia="Arial Unicode MS" w:hAnsi="Arial" w:cs="Arial"/>
          <w:b/>
          <w:bCs/>
        </w:rPr>
      </w:pPr>
    </w:p>
    <w:p w14:paraId="46C7D171" w14:textId="77777777" w:rsidR="002226B2" w:rsidRPr="00003180" w:rsidRDefault="002226B2" w:rsidP="00003180">
      <w:pPr>
        <w:tabs>
          <w:tab w:val="left" w:pos="720"/>
          <w:tab w:val="left" w:pos="2880"/>
          <w:tab w:val="left" w:pos="3600"/>
          <w:tab w:val="left" w:pos="4320"/>
          <w:tab w:val="left" w:pos="5040"/>
          <w:tab w:val="left" w:pos="5760"/>
          <w:tab w:val="left" w:pos="6480"/>
          <w:tab w:val="left" w:pos="7200"/>
          <w:tab w:val="left" w:pos="7920"/>
          <w:tab w:val="left" w:pos="8640"/>
        </w:tabs>
        <w:spacing w:line="360" w:lineRule="auto"/>
        <w:mirrorIndents/>
        <w:jc w:val="both"/>
        <w:rPr>
          <w:rFonts w:ascii="Arial" w:eastAsia="Arial Unicode MS" w:hAnsi="Arial" w:cs="Arial"/>
          <w:b/>
          <w:bCs/>
        </w:rPr>
      </w:pPr>
    </w:p>
    <w:p w14:paraId="663190E6" w14:textId="77777777" w:rsidR="002226B2" w:rsidRPr="00003180" w:rsidRDefault="002226B2" w:rsidP="00003180">
      <w:pPr>
        <w:tabs>
          <w:tab w:val="left" w:pos="720"/>
          <w:tab w:val="left" w:pos="2880"/>
          <w:tab w:val="left" w:pos="3600"/>
          <w:tab w:val="left" w:pos="4320"/>
          <w:tab w:val="left" w:pos="5040"/>
          <w:tab w:val="left" w:pos="5760"/>
          <w:tab w:val="left" w:pos="6480"/>
          <w:tab w:val="left" w:pos="7200"/>
          <w:tab w:val="left" w:pos="7920"/>
          <w:tab w:val="left" w:pos="8640"/>
        </w:tabs>
        <w:spacing w:line="360" w:lineRule="auto"/>
        <w:mirrorIndents/>
        <w:jc w:val="both"/>
        <w:rPr>
          <w:rFonts w:ascii="Arial" w:eastAsia="Arial Unicode MS" w:hAnsi="Arial" w:cs="Arial"/>
          <w:b/>
          <w:bCs/>
        </w:rPr>
      </w:pPr>
    </w:p>
    <w:p w14:paraId="4621EAA3" w14:textId="77777777" w:rsidR="002226B2" w:rsidRPr="00003180" w:rsidRDefault="002226B2" w:rsidP="00003180">
      <w:pPr>
        <w:tabs>
          <w:tab w:val="left" w:pos="720"/>
          <w:tab w:val="left" w:pos="2880"/>
          <w:tab w:val="left" w:pos="3600"/>
          <w:tab w:val="left" w:pos="4320"/>
          <w:tab w:val="left" w:pos="5040"/>
          <w:tab w:val="left" w:pos="5760"/>
          <w:tab w:val="left" w:pos="6480"/>
          <w:tab w:val="left" w:pos="7200"/>
          <w:tab w:val="left" w:pos="7920"/>
          <w:tab w:val="left" w:pos="8640"/>
        </w:tabs>
        <w:spacing w:line="360" w:lineRule="auto"/>
        <w:mirrorIndents/>
        <w:jc w:val="both"/>
        <w:rPr>
          <w:rFonts w:ascii="Arial" w:eastAsia="Arial Unicode MS" w:hAnsi="Arial" w:cs="Arial"/>
          <w:b/>
          <w:bCs/>
        </w:rPr>
      </w:pPr>
    </w:p>
    <w:p w14:paraId="5B1AA5F3" w14:textId="77777777" w:rsidR="00EA3577" w:rsidRPr="00003180" w:rsidRDefault="00EA3577" w:rsidP="00003180">
      <w:pPr>
        <w:tabs>
          <w:tab w:val="left" w:pos="720"/>
          <w:tab w:val="left" w:pos="2880"/>
          <w:tab w:val="left" w:pos="3600"/>
          <w:tab w:val="left" w:pos="4320"/>
          <w:tab w:val="left" w:pos="5040"/>
          <w:tab w:val="left" w:pos="5760"/>
          <w:tab w:val="left" w:pos="6480"/>
          <w:tab w:val="left" w:pos="7200"/>
          <w:tab w:val="left" w:pos="7920"/>
          <w:tab w:val="left" w:pos="8640"/>
        </w:tabs>
        <w:spacing w:line="360" w:lineRule="auto"/>
        <w:mirrorIndents/>
        <w:jc w:val="both"/>
        <w:rPr>
          <w:rFonts w:ascii="Arial" w:eastAsia="Arial Unicode MS" w:hAnsi="Arial" w:cs="Arial"/>
          <w:b/>
          <w:bCs/>
        </w:rPr>
      </w:pPr>
    </w:p>
    <w:p w14:paraId="72CA3E9D" w14:textId="77777777" w:rsidR="00AB0F1D" w:rsidRPr="00003180" w:rsidRDefault="00AB0F1D" w:rsidP="00003180">
      <w:pPr>
        <w:tabs>
          <w:tab w:val="left" w:pos="720"/>
          <w:tab w:val="left" w:pos="2880"/>
          <w:tab w:val="left" w:pos="3600"/>
          <w:tab w:val="left" w:pos="4320"/>
          <w:tab w:val="left" w:pos="5040"/>
          <w:tab w:val="left" w:pos="5760"/>
          <w:tab w:val="left" w:pos="6480"/>
          <w:tab w:val="left" w:pos="7200"/>
          <w:tab w:val="left" w:pos="7920"/>
          <w:tab w:val="left" w:pos="8640"/>
        </w:tabs>
        <w:spacing w:line="360" w:lineRule="auto"/>
        <w:mirrorIndents/>
        <w:jc w:val="both"/>
        <w:rPr>
          <w:rFonts w:ascii="Arial" w:eastAsia="Arial Unicode MS" w:hAnsi="Arial" w:cs="Arial"/>
          <w:b/>
          <w:bCs/>
        </w:rPr>
      </w:pPr>
    </w:p>
    <w:p w14:paraId="1B5E2AFA" w14:textId="77777777" w:rsidR="00EA3577" w:rsidRDefault="00EA3577" w:rsidP="00003180">
      <w:pPr>
        <w:tabs>
          <w:tab w:val="left" w:pos="720"/>
          <w:tab w:val="left" w:pos="2880"/>
          <w:tab w:val="left" w:pos="3600"/>
          <w:tab w:val="left" w:pos="4320"/>
          <w:tab w:val="left" w:pos="5040"/>
          <w:tab w:val="left" w:pos="5760"/>
          <w:tab w:val="left" w:pos="6480"/>
          <w:tab w:val="left" w:pos="7200"/>
          <w:tab w:val="left" w:pos="7920"/>
          <w:tab w:val="left" w:pos="8640"/>
        </w:tabs>
        <w:spacing w:line="360" w:lineRule="auto"/>
        <w:mirrorIndents/>
        <w:jc w:val="both"/>
        <w:rPr>
          <w:rFonts w:ascii="Arial" w:eastAsia="Arial Unicode MS" w:hAnsi="Arial" w:cs="Arial"/>
          <w:b/>
          <w:bCs/>
        </w:rPr>
      </w:pPr>
    </w:p>
    <w:p w14:paraId="795AB040" w14:textId="77777777" w:rsidR="00003180" w:rsidRDefault="00003180" w:rsidP="00003180">
      <w:pPr>
        <w:tabs>
          <w:tab w:val="left" w:pos="720"/>
          <w:tab w:val="left" w:pos="2880"/>
          <w:tab w:val="left" w:pos="3600"/>
          <w:tab w:val="left" w:pos="4320"/>
          <w:tab w:val="left" w:pos="5040"/>
          <w:tab w:val="left" w:pos="5760"/>
          <w:tab w:val="left" w:pos="6480"/>
          <w:tab w:val="left" w:pos="7200"/>
          <w:tab w:val="left" w:pos="7920"/>
          <w:tab w:val="left" w:pos="8640"/>
        </w:tabs>
        <w:spacing w:line="360" w:lineRule="auto"/>
        <w:mirrorIndents/>
        <w:jc w:val="both"/>
        <w:rPr>
          <w:rFonts w:ascii="Arial" w:eastAsia="Arial Unicode MS" w:hAnsi="Arial" w:cs="Arial"/>
          <w:b/>
          <w:bCs/>
        </w:rPr>
      </w:pPr>
    </w:p>
    <w:p w14:paraId="578B2E33" w14:textId="77777777" w:rsidR="00003180" w:rsidRDefault="00003180" w:rsidP="00003180">
      <w:pPr>
        <w:tabs>
          <w:tab w:val="left" w:pos="720"/>
          <w:tab w:val="left" w:pos="2880"/>
          <w:tab w:val="left" w:pos="3600"/>
          <w:tab w:val="left" w:pos="4320"/>
          <w:tab w:val="left" w:pos="5040"/>
          <w:tab w:val="left" w:pos="5760"/>
          <w:tab w:val="left" w:pos="6480"/>
          <w:tab w:val="left" w:pos="7200"/>
          <w:tab w:val="left" w:pos="7920"/>
          <w:tab w:val="left" w:pos="8640"/>
        </w:tabs>
        <w:spacing w:line="360" w:lineRule="auto"/>
        <w:mirrorIndents/>
        <w:jc w:val="both"/>
        <w:rPr>
          <w:rFonts w:ascii="Arial" w:eastAsia="Arial Unicode MS" w:hAnsi="Arial" w:cs="Arial"/>
          <w:b/>
          <w:bCs/>
        </w:rPr>
      </w:pPr>
    </w:p>
    <w:p w14:paraId="11DE8B19" w14:textId="77777777" w:rsidR="00267C5C" w:rsidRDefault="00267C5C" w:rsidP="00003180">
      <w:pPr>
        <w:tabs>
          <w:tab w:val="left" w:pos="720"/>
          <w:tab w:val="left" w:pos="2880"/>
          <w:tab w:val="left" w:pos="3600"/>
          <w:tab w:val="left" w:pos="4320"/>
          <w:tab w:val="left" w:pos="5040"/>
          <w:tab w:val="left" w:pos="5760"/>
          <w:tab w:val="left" w:pos="6480"/>
          <w:tab w:val="left" w:pos="7200"/>
          <w:tab w:val="left" w:pos="7920"/>
          <w:tab w:val="left" w:pos="8640"/>
        </w:tabs>
        <w:spacing w:line="360" w:lineRule="auto"/>
        <w:mirrorIndents/>
        <w:jc w:val="both"/>
        <w:rPr>
          <w:rFonts w:ascii="Arial" w:eastAsia="Arial Unicode MS" w:hAnsi="Arial" w:cs="Arial"/>
          <w:b/>
          <w:bCs/>
        </w:rPr>
      </w:pPr>
    </w:p>
    <w:p w14:paraId="4FED38BC" w14:textId="77777777" w:rsidR="00003180" w:rsidRPr="00003180" w:rsidRDefault="00003180" w:rsidP="00003180">
      <w:pPr>
        <w:tabs>
          <w:tab w:val="left" w:pos="720"/>
          <w:tab w:val="left" w:pos="2880"/>
          <w:tab w:val="left" w:pos="3600"/>
          <w:tab w:val="left" w:pos="4320"/>
          <w:tab w:val="left" w:pos="5040"/>
          <w:tab w:val="left" w:pos="5760"/>
          <w:tab w:val="left" w:pos="6480"/>
          <w:tab w:val="left" w:pos="7200"/>
          <w:tab w:val="left" w:pos="7920"/>
          <w:tab w:val="left" w:pos="8640"/>
        </w:tabs>
        <w:spacing w:line="360" w:lineRule="auto"/>
        <w:mirrorIndents/>
        <w:jc w:val="both"/>
        <w:rPr>
          <w:rFonts w:ascii="Arial" w:eastAsia="Arial Unicode MS" w:hAnsi="Arial" w:cs="Arial"/>
          <w:b/>
          <w:bCs/>
        </w:rPr>
      </w:pPr>
    </w:p>
    <w:p w14:paraId="1F62398C" w14:textId="77777777" w:rsidR="002226B2" w:rsidRPr="00003180" w:rsidRDefault="002226B2" w:rsidP="00003180">
      <w:pPr>
        <w:tabs>
          <w:tab w:val="left" w:pos="720"/>
          <w:tab w:val="left" w:pos="2880"/>
          <w:tab w:val="left" w:pos="3600"/>
          <w:tab w:val="left" w:pos="4320"/>
          <w:tab w:val="left" w:pos="5040"/>
          <w:tab w:val="left" w:pos="5760"/>
          <w:tab w:val="left" w:pos="6480"/>
          <w:tab w:val="left" w:pos="7200"/>
          <w:tab w:val="left" w:pos="7920"/>
          <w:tab w:val="left" w:pos="8640"/>
        </w:tabs>
        <w:spacing w:line="360" w:lineRule="auto"/>
        <w:mirrorIndents/>
        <w:jc w:val="both"/>
        <w:rPr>
          <w:rFonts w:ascii="Arial" w:eastAsia="Arial Unicode MS" w:hAnsi="Arial" w:cs="Arial"/>
          <w:b/>
          <w:bCs/>
        </w:rPr>
      </w:pPr>
    </w:p>
    <w:p w14:paraId="7A6C59BD" w14:textId="0F692DA6" w:rsidR="005C2C7A" w:rsidRPr="00F02135" w:rsidRDefault="005C2C7A" w:rsidP="00F02135">
      <w:pPr>
        <w:pStyle w:val="Heading1"/>
        <w:spacing w:line="360" w:lineRule="auto"/>
        <w:ind w:left="0"/>
        <w:jc w:val="center"/>
        <w:rPr>
          <w:rFonts w:cs="Arial"/>
          <w:sz w:val="22"/>
          <w:szCs w:val="22"/>
        </w:rPr>
      </w:pPr>
      <w:r w:rsidRPr="00F02135">
        <w:rPr>
          <w:rFonts w:cs="Arial"/>
          <w:sz w:val="22"/>
          <w:szCs w:val="22"/>
        </w:rPr>
        <w:t xml:space="preserve">CHAPTER </w:t>
      </w:r>
      <w:r w:rsidR="002B4534" w:rsidRPr="00F02135">
        <w:rPr>
          <w:rFonts w:cs="Arial"/>
          <w:sz w:val="22"/>
          <w:szCs w:val="22"/>
        </w:rPr>
        <w:t>5</w:t>
      </w:r>
      <w:r w:rsidRPr="00F02135">
        <w:rPr>
          <w:rFonts w:cs="Arial"/>
          <w:sz w:val="22"/>
          <w:szCs w:val="22"/>
        </w:rPr>
        <w:t>: RECOMMENDATIONS</w:t>
      </w:r>
      <w:r w:rsidR="00141A69" w:rsidRPr="00F02135">
        <w:rPr>
          <w:rFonts w:cs="Arial"/>
          <w:sz w:val="22"/>
          <w:szCs w:val="22"/>
        </w:rPr>
        <w:t xml:space="preserve"> AND CONCLUSION</w:t>
      </w:r>
    </w:p>
    <w:p w14:paraId="29BBB2CE" w14:textId="77777777" w:rsidR="005C2C7A" w:rsidRPr="00003180" w:rsidRDefault="005C2C7A" w:rsidP="00003180">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spacing w:line="360" w:lineRule="auto"/>
        <w:mirrorIndents/>
        <w:jc w:val="both"/>
        <w:rPr>
          <w:rFonts w:ascii="Arial" w:eastAsia="Arial Unicode MS" w:hAnsi="Arial" w:cs="Arial"/>
          <w:b/>
        </w:rPr>
      </w:pPr>
    </w:p>
    <w:p w14:paraId="366A9F27" w14:textId="77777777" w:rsidR="006303D9" w:rsidRDefault="004F551A" w:rsidP="00003180">
      <w:pPr>
        <w:spacing w:after="160" w:line="360" w:lineRule="auto"/>
        <w:jc w:val="both"/>
        <w:rPr>
          <w:rFonts w:ascii="Arial" w:hAnsi="Arial" w:cs="Arial"/>
        </w:rPr>
      </w:pPr>
      <w:r>
        <w:rPr>
          <w:rFonts w:ascii="Arial" w:hAnsi="Arial" w:cs="Arial"/>
        </w:rPr>
        <w:t>5.1 Introduction</w:t>
      </w:r>
    </w:p>
    <w:p w14:paraId="0000F22D" w14:textId="46C95FBD" w:rsidR="00CA48AF" w:rsidRDefault="00CA48AF" w:rsidP="00003180">
      <w:pPr>
        <w:spacing w:after="160" w:line="360" w:lineRule="auto"/>
        <w:jc w:val="both"/>
        <w:rPr>
          <w:rFonts w:ascii="Arial" w:hAnsi="Arial" w:cs="Arial"/>
        </w:rPr>
      </w:pPr>
      <w:r w:rsidRPr="00003180">
        <w:rPr>
          <w:rFonts w:ascii="Arial" w:hAnsi="Arial" w:cs="Arial"/>
        </w:rPr>
        <w:t>This chapter presents evidence</w:t>
      </w:r>
      <w:r w:rsidRPr="00003180">
        <w:rPr>
          <w:rFonts w:ascii="Arial" w:hAnsi="Arial" w:cs="Arial"/>
        </w:rPr>
        <w:noBreakHyphen/>
        <w:t>based recommendations derived from the thematic analysis of ten UK primary studies and supported by recent national policy reports, parliamentary briefings, and sector</w:t>
      </w:r>
      <w:r w:rsidRPr="00003180">
        <w:rPr>
          <w:rFonts w:ascii="Arial" w:hAnsi="Arial" w:cs="Arial"/>
        </w:rPr>
        <w:noBreakHyphen/>
        <w:t>wide evaluations. The recommendations aim to address systemic barriers in education and employment and promote neurodiversity</w:t>
      </w:r>
      <w:r w:rsidRPr="00003180">
        <w:rPr>
          <w:rFonts w:ascii="Arial" w:hAnsi="Arial" w:cs="Arial"/>
        </w:rPr>
        <w:noBreakHyphen/>
        <w:t>affirming practices across the United Kingdom.</w:t>
      </w:r>
    </w:p>
    <w:p w14:paraId="3B99C653" w14:textId="77777777" w:rsidR="00FC771A" w:rsidRPr="00003180" w:rsidRDefault="00FC771A" w:rsidP="00003180">
      <w:pPr>
        <w:spacing w:after="160" w:line="360" w:lineRule="auto"/>
        <w:jc w:val="both"/>
        <w:rPr>
          <w:rFonts w:ascii="Arial" w:hAnsi="Arial" w:cs="Arial"/>
        </w:rPr>
      </w:pPr>
    </w:p>
    <w:p w14:paraId="40A182C4" w14:textId="37BFAB77" w:rsidR="00FC771A" w:rsidRDefault="00754369" w:rsidP="00003180">
      <w:pPr>
        <w:spacing w:after="160" w:line="360" w:lineRule="auto"/>
        <w:jc w:val="both"/>
        <w:rPr>
          <w:rFonts w:ascii="Arial" w:hAnsi="Arial" w:cs="Arial"/>
        </w:rPr>
      </w:pPr>
      <w:r>
        <w:rPr>
          <w:rFonts w:ascii="Arial" w:hAnsi="Arial" w:cs="Arial"/>
        </w:rPr>
        <w:t>5.</w:t>
      </w:r>
      <w:r w:rsidR="006303D9">
        <w:rPr>
          <w:rFonts w:ascii="Arial" w:hAnsi="Arial" w:cs="Arial"/>
        </w:rPr>
        <w:t>2</w:t>
      </w:r>
      <w:r>
        <w:rPr>
          <w:rFonts w:ascii="Arial" w:hAnsi="Arial" w:cs="Arial"/>
        </w:rPr>
        <w:t xml:space="preserve"> </w:t>
      </w:r>
      <w:r w:rsidR="00CA48AF" w:rsidRPr="00003180">
        <w:rPr>
          <w:rFonts w:ascii="Arial" w:hAnsi="Arial" w:cs="Arial"/>
        </w:rPr>
        <w:t>R</w:t>
      </w:r>
      <w:r w:rsidR="006303D9">
        <w:rPr>
          <w:rFonts w:ascii="Arial" w:hAnsi="Arial" w:cs="Arial"/>
        </w:rPr>
        <w:t>ecom</w:t>
      </w:r>
      <w:r w:rsidR="000E09AD">
        <w:rPr>
          <w:rFonts w:ascii="Arial" w:hAnsi="Arial" w:cs="Arial"/>
        </w:rPr>
        <w:t>me</w:t>
      </w:r>
      <w:r w:rsidR="006303D9">
        <w:rPr>
          <w:rFonts w:ascii="Arial" w:hAnsi="Arial" w:cs="Arial"/>
        </w:rPr>
        <w:t>ndations</w:t>
      </w:r>
    </w:p>
    <w:p w14:paraId="64A545E2" w14:textId="090AC7E2" w:rsidR="003C7F92" w:rsidRPr="00005B89" w:rsidRDefault="00CA48AF" w:rsidP="00003180">
      <w:pPr>
        <w:spacing w:after="160" w:line="360" w:lineRule="auto"/>
        <w:jc w:val="both"/>
        <w:rPr>
          <w:rFonts w:ascii="Arial" w:hAnsi="Arial" w:cs="Arial"/>
          <w:i/>
          <w:iCs/>
        </w:rPr>
      </w:pPr>
      <w:r w:rsidRPr="00003180">
        <w:rPr>
          <w:rFonts w:ascii="Arial" w:hAnsi="Arial" w:cs="Arial"/>
        </w:rPr>
        <w:t xml:space="preserve"> </w:t>
      </w:r>
      <w:r w:rsidRPr="00005B89">
        <w:rPr>
          <w:rFonts w:ascii="Arial" w:hAnsi="Arial" w:cs="Arial"/>
          <w:i/>
          <w:iCs/>
        </w:rPr>
        <w:t>Reform Recruitment Processes to Reduce Bias and Improve Accessibility</w:t>
      </w:r>
      <w:r w:rsidR="00775991" w:rsidRPr="00005B89">
        <w:rPr>
          <w:rFonts w:ascii="Arial" w:hAnsi="Arial" w:cs="Arial"/>
          <w:i/>
          <w:iCs/>
        </w:rPr>
        <w:t>.</w:t>
      </w:r>
    </w:p>
    <w:p w14:paraId="7A8FD3EF" w14:textId="77777777" w:rsidR="00CA48AF" w:rsidRPr="00003180" w:rsidRDefault="00CA48AF" w:rsidP="00003180">
      <w:pPr>
        <w:spacing w:after="160" w:line="360" w:lineRule="auto"/>
        <w:jc w:val="both"/>
        <w:rPr>
          <w:rFonts w:ascii="Arial" w:hAnsi="Arial" w:cs="Arial"/>
        </w:rPr>
      </w:pPr>
      <w:r w:rsidRPr="00003180">
        <w:rPr>
          <w:rFonts w:ascii="Arial" w:hAnsi="Arial" w:cs="Arial"/>
        </w:rPr>
        <w:t>UK evidence shows that autistic and neurodivergent adults face disproportionately high barriers during recruitment, particularly in interviews that rely on social performance, ambiguous communication, and rapid processing demands (Davies et al., 2023). National policy reviews confirm that autistic adults have one of the lowest employment rates of all disability groups — only 34% in 2024/25 (House of Commons Library, 2025).</w:t>
      </w:r>
    </w:p>
    <w:p w14:paraId="03FE5922" w14:textId="4F47FADF" w:rsidR="00CA48AF" w:rsidRPr="00003180" w:rsidRDefault="00CA48AF" w:rsidP="00003180">
      <w:pPr>
        <w:spacing w:after="160" w:line="360" w:lineRule="auto"/>
        <w:jc w:val="both"/>
        <w:rPr>
          <w:rFonts w:ascii="Arial" w:hAnsi="Arial" w:cs="Arial"/>
        </w:rPr>
      </w:pPr>
      <w:r w:rsidRPr="00003180">
        <w:rPr>
          <w:rFonts w:ascii="Arial" w:hAnsi="Arial" w:cs="Arial"/>
        </w:rPr>
        <w:t>To address this, employers should:</w:t>
      </w:r>
      <w:r w:rsidR="0010773C" w:rsidRPr="00003180">
        <w:rPr>
          <w:rFonts w:ascii="Arial" w:hAnsi="Arial" w:cs="Arial"/>
        </w:rPr>
        <w:t xml:space="preserve"> 1) </w:t>
      </w:r>
      <w:r w:rsidRPr="00003180">
        <w:rPr>
          <w:rFonts w:ascii="Arial" w:hAnsi="Arial" w:cs="Arial"/>
        </w:rPr>
        <w:t>replace traditional interviews with skills</w:t>
      </w:r>
      <w:r w:rsidRPr="00003180">
        <w:rPr>
          <w:rFonts w:ascii="Arial" w:hAnsi="Arial" w:cs="Arial"/>
        </w:rPr>
        <w:noBreakHyphen/>
        <w:t>based</w:t>
      </w:r>
      <w:r w:rsidR="00DA5C00" w:rsidRPr="00003180">
        <w:rPr>
          <w:rFonts w:ascii="Arial" w:hAnsi="Arial" w:cs="Arial"/>
        </w:rPr>
        <w:t xml:space="preserve"> </w:t>
      </w:r>
      <w:r w:rsidRPr="00003180">
        <w:rPr>
          <w:rFonts w:ascii="Arial" w:hAnsi="Arial" w:cs="Arial"/>
        </w:rPr>
        <w:t>assessments</w:t>
      </w:r>
      <w:r w:rsidR="0010773C" w:rsidRPr="00003180">
        <w:rPr>
          <w:rFonts w:ascii="Arial" w:hAnsi="Arial" w:cs="Arial"/>
        </w:rPr>
        <w:t xml:space="preserve">, 2) </w:t>
      </w:r>
      <w:r w:rsidRPr="00003180">
        <w:rPr>
          <w:rFonts w:ascii="Arial" w:hAnsi="Arial" w:cs="Arial"/>
        </w:rPr>
        <w:t>provide clear, structured questions in advance</w:t>
      </w:r>
      <w:r w:rsidR="0010773C" w:rsidRPr="00003180">
        <w:rPr>
          <w:rFonts w:ascii="Arial" w:hAnsi="Arial" w:cs="Arial"/>
        </w:rPr>
        <w:t xml:space="preserve">, </w:t>
      </w:r>
      <w:r w:rsidR="00DA5C00" w:rsidRPr="00003180">
        <w:rPr>
          <w:rFonts w:ascii="Arial" w:hAnsi="Arial" w:cs="Arial"/>
        </w:rPr>
        <w:t xml:space="preserve">3) </w:t>
      </w:r>
      <w:r w:rsidRPr="00003180">
        <w:rPr>
          <w:rFonts w:ascii="Arial" w:hAnsi="Arial" w:cs="Arial"/>
        </w:rPr>
        <w:t>offer alternative communication formats (written responses, practical tasks)</w:t>
      </w:r>
      <w:r w:rsidR="00DA5C00" w:rsidRPr="00003180">
        <w:rPr>
          <w:rFonts w:ascii="Arial" w:hAnsi="Arial" w:cs="Arial"/>
        </w:rPr>
        <w:t xml:space="preserve">, 4) </w:t>
      </w:r>
      <w:r w:rsidRPr="00003180">
        <w:rPr>
          <w:rFonts w:ascii="Arial" w:hAnsi="Arial" w:cs="Arial"/>
        </w:rPr>
        <w:t>allow extra processing time and reduce sensory overload</w:t>
      </w:r>
      <w:r w:rsidR="00DA5C00" w:rsidRPr="00003180">
        <w:rPr>
          <w:rFonts w:ascii="Arial" w:hAnsi="Arial" w:cs="Arial"/>
        </w:rPr>
        <w:t>.</w:t>
      </w:r>
    </w:p>
    <w:p w14:paraId="4FAE30CA" w14:textId="77777777" w:rsidR="00CA48AF" w:rsidRPr="00003180" w:rsidRDefault="00CA48AF" w:rsidP="00003180">
      <w:pPr>
        <w:spacing w:after="160" w:line="360" w:lineRule="auto"/>
        <w:jc w:val="both"/>
        <w:rPr>
          <w:rFonts w:ascii="Arial" w:hAnsi="Arial" w:cs="Arial"/>
        </w:rPr>
      </w:pPr>
      <w:r w:rsidRPr="00003180">
        <w:rPr>
          <w:rFonts w:ascii="Arial" w:hAnsi="Arial" w:cs="Arial"/>
        </w:rPr>
        <w:t>These recommendations align with the Buckland Review of Autism Employment (2024), which calls for a national employer awareness campaign and improved access to programmes such as Access to Work.</w:t>
      </w:r>
    </w:p>
    <w:p w14:paraId="6CDFA192" w14:textId="77777777" w:rsidR="00FC771A" w:rsidRDefault="00FC771A" w:rsidP="00003180">
      <w:pPr>
        <w:spacing w:after="160" w:line="360" w:lineRule="auto"/>
        <w:jc w:val="both"/>
        <w:rPr>
          <w:rFonts w:ascii="Arial" w:hAnsi="Arial" w:cs="Arial"/>
        </w:rPr>
      </w:pPr>
    </w:p>
    <w:p w14:paraId="68929222" w14:textId="525636A7" w:rsidR="00CA48AF" w:rsidRPr="00005B89" w:rsidRDefault="00CA48AF" w:rsidP="00003180">
      <w:pPr>
        <w:spacing w:after="160" w:line="360" w:lineRule="auto"/>
        <w:jc w:val="both"/>
        <w:rPr>
          <w:rFonts w:ascii="Arial" w:hAnsi="Arial" w:cs="Arial"/>
          <w:i/>
          <w:iCs/>
        </w:rPr>
      </w:pPr>
      <w:r w:rsidRPr="00005B89">
        <w:rPr>
          <w:rFonts w:ascii="Arial" w:hAnsi="Arial" w:cs="Arial"/>
          <w:i/>
          <w:iCs/>
        </w:rPr>
        <w:t>Standardise Reasonable Adjustments Across UK Workplaces</w:t>
      </w:r>
      <w:r w:rsidR="00005B89" w:rsidRPr="00005B89">
        <w:rPr>
          <w:rFonts w:ascii="Arial" w:hAnsi="Arial" w:cs="Arial"/>
          <w:i/>
          <w:iCs/>
        </w:rPr>
        <w:t>.</w:t>
      </w:r>
    </w:p>
    <w:p w14:paraId="59FD0E52" w14:textId="77777777" w:rsidR="00CA48AF" w:rsidRPr="00003180" w:rsidRDefault="00CA48AF" w:rsidP="00003180">
      <w:pPr>
        <w:spacing w:after="160" w:line="360" w:lineRule="auto"/>
        <w:jc w:val="both"/>
        <w:rPr>
          <w:rFonts w:ascii="Arial" w:hAnsi="Arial" w:cs="Arial"/>
        </w:rPr>
      </w:pPr>
      <w:r w:rsidRPr="00003180">
        <w:rPr>
          <w:rFonts w:ascii="Arial" w:hAnsi="Arial" w:cs="Arial"/>
        </w:rPr>
        <w:t>Evidence shows that neurodivergent adults often receive inconsistent or informal adjustments, leading to unequal experiences across organisations (Smith et al., 2025). Parliamentary briefings highlight that access to adjustments remains difficult, with many employers failing to meet Equality Act obligations (House of Commons Library, 2025).</w:t>
      </w:r>
    </w:p>
    <w:p w14:paraId="40BEA9BA" w14:textId="2C4B6165" w:rsidR="00CA48AF" w:rsidRPr="00003180" w:rsidRDefault="00CA48AF" w:rsidP="00003180">
      <w:pPr>
        <w:spacing w:after="160" w:line="360" w:lineRule="auto"/>
        <w:jc w:val="both"/>
        <w:rPr>
          <w:rFonts w:ascii="Arial" w:hAnsi="Arial" w:cs="Arial"/>
        </w:rPr>
      </w:pPr>
      <w:r w:rsidRPr="00003180">
        <w:rPr>
          <w:rFonts w:ascii="Arial" w:hAnsi="Arial" w:cs="Arial"/>
        </w:rPr>
        <w:t>Employers should:</w:t>
      </w:r>
      <w:r w:rsidR="00DA5C00" w:rsidRPr="00003180">
        <w:rPr>
          <w:rFonts w:ascii="Arial" w:hAnsi="Arial" w:cs="Arial"/>
        </w:rPr>
        <w:t xml:space="preserve"> 1) </w:t>
      </w:r>
      <w:r w:rsidRPr="00003180">
        <w:rPr>
          <w:rFonts w:ascii="Arial" w:hAnsi="Arial" w:cs="Arial"/>
        </w:rPr>
        <w:t>create formal reasonable adjustment policies</w:t>
      </w:r>
      <w:r w:rsidR="00DA5C00" w:rsidRPr="00003180">
        <w:rPr>
          <w:rFonts w:ascii="Arial" w:hAnsi="Arial" w:cs="Arial"/>
        </w:rPr>
        <w:t xml:space="preserve">, 2) </w:t>
      </w:r>
      <w:r w:rsidRPr="00003180">
        <w:rPr>
          <w:rFonts w:ascii="Arial" w:hAnsi="Arial" w:cs="Arial"/>
        </w:rPr>
        <w:t>ensure adjustments are proactive, not reactive</w:t>
      </w:r>
      <w:r w:rsidR="00DA5C00" w:rsidRPr="00003180">
        <w:rPr>
          <w:rFonts w:ascii="Arial" w:hAnsi="Arial" w:cs="Arial"/>
        </w:rPr>
        <w:t xml:space="preserve">, 3) </w:t>
      </w:r>
      <w:r w:rsidRPr="00003180">
        <w:rPr>
          <w:rFonts w:ascii="Arial" w:hAnsi="Arial" w:cs="Arial"/>
        </w:rPr>
        <w:t>provide sensory</w:t>
      </w:r>
      <w:r w:rsidRPr="00003180">
        <w:rPr>
          <w:rFonts w:ascii="Arial" w:hAnsi="Arial" w:cs="Arial"/>
        </w:rPr>
        <w:noBreakHyphen/>
        <w:t>friendly workspaces</w:t>
      </w:r>
      <w:r w:rsidR="0002745D" w:rsidRPr="00003180">
        <w:rPr>
          <w:rFonts w:ascii="Arial" w:hAnsi="Arial" w:cs="Arial"/>
        </w:rPr>
        <w:t xml:space="preserve">, </w:t>
      </w:r>
      <w:proofErr w:type="gramStart"/>
      <w:r w:rsidR="0002745D" w:rsidRPr="00003180">
        <w:rPr>
          <w:rFonts w:ascii="Arial" w:hAnsi="Arial" w:cs="Arial"/>
        </w:rPr>
        <w:t>4)</w:t>
      </w:r>
      <w:r w:rsidRPr="00003180">
        <w:rPr>
          <w:rFonts w:ascii="Arial" w:hAnsi="Arial" w:cs="Arial"/>
        </w:rPr>
        <w:t>offer</w:t>
      </w:r>
      <w:proofErr w:type="gramEnd"/>
      <w:r w:rsidRPr="00003180">
        <w:rPr>
          <w:rFonts w:ascii="Arial" w:hAnsi="Arial" w:cs="Arial"/>
        </w:rPr>
        <w:t xml:space="preserve"> flexible working arrangements, which significantly improve outcomes (</w:t>
      </w:r>
      <w:proofErr w:type="spellStart"/>
      <w:r w:rsidRPr="00003180">
        <w:rPr>
          <w:rFonts w:ascii="Arial" w:hAnsi="Arial" w:cs="Arial"/>
        </w:rPr>
        <w:t>Branicki</w:t>
      </w:r>
      <w:proofErr w:type="spellEnd"/>
      <w:r w:rsidRPr="00003180">
        <w:rPr>
          <w:rFonts w:ascii="Arial" w:hAnsi="Arial" w:cs="Arial"/>
        </w:rPr>
        <w:t xml:space="preserve"> et al., 2024)</w:t>
      </w:r>
      <w:r w:rsidR="0002745D" w:rsidRPr="00003180">
        <w:rPr>
          <w:rFonts w:ascii="Arial" w:hAnsi="Arial" w:cs="Arial"/>
        </w:rPr>
        <w:t>.</w:t>
      </w:r>
    </w:p>
    <w:p w14:paraId="0882DCF3" w14:textId="39EE4751" w:rsidR="00AB0F1D" w:rsidRDefault="00CA48AF" w:rsidP="00003180">
      <w:pPr>
        <w:spacing w:after="160" w:line="360" w:lineRule="auto"/>
        <w:jc w:val="both"/>
        <w:rPr>
          <w:rFonts w:ascii="Arial" w:hAnsi="Arial" w:cs="Arial"/>
        </w:rPr>
      </w:pPr>
      <w:r w:rsidRPr="00003180">
        <w:rPr>
          <w:rFonts w:ascii="Arial" w:hAnsi="Arial" w:cs="Arial"/>
        </w:rPr>
        <w:t xml:space="preserve">The CIPD </w:t>
      </w:r>
      <w:proofErr w:type="spellStart"/>
      <w:r w:rsidRPr="00003180">
        <w:rPr>
          <w:rFonts w:ascii="Arial" w:hAnsi="Arial" w:cs="Arial"/>
        </w:rPr>
        <w:t>Neuroinclusion</w:t>
      </w:r>
      <w:proofErr w:type="spellEnd"/>
      <w:r w:rsidRPr="00003180">
        <w:rPr>
          <w:rFonts w:ascii="Arial" w:hAnsi="Arial" w:cs="Arial"/>
        </w:rPr>
        <w:t xml:space="preserve"> at Work Report (2024) identifies seven guiding principles for neuroinclusive workplaces, including leadership accountability, staff training, and personalised support plans.</w:t>
      </w:r>
    </w:p>
    <w:p w14:paraId="63D202EC" w14:textId="77777777" w:rsidR="002C5664" w:rsidRPr="00003180" w:rsidRDefault="002C5664" w:rsidP="00003180">
      <w:pPr>
        <w:spacing w:after="160" w:line="360" w:lineRule="auto"/>
        <w:jc w:val="both"/>
        <w:rPr>
          <w:rFonts w:ascii="Arial" w:hAnsi="Arial" w:cs="Arial"/>
        </w:rPr>
      </w:pPr>
    </w:p>
    <w:p w14:paraId="33D573D1" w14:textId="2A6F86F7" w:rsidR="00CA48AF" w:rsidRPr="005C38A9" w:rsidRDefault="00CA48AF" w:rsidP="00003180">
      <w:pPr>
        <w:spacing w:after="160" w:line="360" w:lineRule="auto"/>
        <w:jc w:val="both"/>
        <w:rPr>
          <w:rFonts w:ascii="Arial" w:hAnsi="Arial" w:cs="Arial"/>
          <w:i/>
          <w:iCs/>
        </w:rPr>
      </w:pPr>
      <w:r w:rsidRPr="005C38A9">
        <w:rPr>
          <w:rFonts w:ascii="Arial" w:hAnsi="Arial" w:cs="Arial"/>
          <w:i/>
          <w:iCs/>
        </w:rPr>
        <w:t>Improve Neurodiversity Training for Educators and Employers</w:t>
      </w:r>
      <w:r w:rsidR="00482D8B" w:rsidRPr="005C38A9">
        <w:rPr>
          <w:rFonts w:ascii="Arial" w:hAnsi="Arial" w:cs="Arial"/>
          <w:i/>
          <w:iCs/>
        </w:rPr>
        <w:t>.</w:t>
      </w:r>
    </w:p>
    <w:p w14:paraId="1EC8F278" w14:textId="77777777" w:rsidR="00CA48AF" w:rsidRPr="00003180" w:rsidRDefault="00CA48AF" w:rsidP="00003180">
      <w:pPr>
        <w:spacing w:after="160" w:line="360" w:lineRule="auto"/>
        <w:jc w:val="both"/>
        <w:rPr>
          <w:rFonts w:ascii="Arial" w:hAnsi="Arial" w:cs="Arial"/>
        </w:rPr>
      </w:pPr>
      <w:r w:rsidRPr="00003180">
        <w:rPr>
          <w:rFonts w:ascii="Arial" w:hAnsi="Arial" w:cs="Arial"/>
        </w:rPr>
        <w:t>Studies show that staff often lack confidence and knowledge in supporting neurodivergent adults, leading to misunderstandings, stigma, and inconsistent support (Walker et al., 2024; Jack et al., 2024).</w:t>
      </w:r>
    </w:p>
    <w:p w14:paraId="134B98D6" w14:textId="1C185FD7" w:rsidR="00CA48AF" w:rsidRPr="00003180" w:rsidRDefault="00CA48AF" w:rsidP="00003180">
      <w:pPr>
        <w:spacing w:after="160" w:line="360" w:lineRule="auto"/>
        <w:jc w:val="both"/>
        <w:rPr>
          <w:rFonts w:ascii="Arial" w:hAnsi="Arial" w:cs="Arial"/>
        </w:rPr>
      </w:pPr>
      <w:r w:rsidRPr="00003180">
        <w:rPr>
          <w:rFonts w:ascii="Arial" w:hAnsi="Arial" w:cs="Arial"/>
        </w:rPr>
        <w:t>Training should include:</w:t>
      </w:r>
      <w:r w:rsidR="0002745D" w:rsidRPr="00003180">
        <w:rPr>
          <w:rFonts w:ascii="Arial" w:hAnsi="Arial" w:cs="Arial"/>
        </w:rPr>
        <w:t xml:space="preserve"> 1) </w:t>
      </w:r>
      <w:r w:rsidRPr="00003180">
        <w:rPr>
          <w:rFonts w:ascii="Arial" w:hAnsi="Arial" w:cs="Arial"/>
        </w:rPr>
        <w:t>understanding neurodivergent communication styles</w:t>
      </w:r>
      <w:r w:rsidR="0002745D" w:rsidRPr="00003180">
        <w:rPr>
          <w:rFonts w:ascii="Arial" w:hAnsi="Arial" w:cs="Arial"/>
        </w:rPr>
        <w:t xml:space="preserve">, 2) </w:t>
      </w:r>
      <w:r w:rsidRPr="00003180">
        <w:rPr>
          <w:rFonts w:ascii="Arial" w:hAnsi="Arial" w:cs="Arial"/>
        </w:rPr>
        <w:t>recognising masking and its mental</w:t>
      </w:r>
      <w:r w:rsidRPr="00003180">
        <w:rPr>
          <w:rFonts w:ascii="Arial" w:hAnsi="Arial" w:cs="Arial"/>
        </w:rPr>
        <w:noBreakHyphen/>
        <w:t>health impacts</w:t>
      </w:r>
      <w:r w:rsidR="0002745D" w:rsidRPr="00003180">
        <w:rPr>
          <w:rFonts w:ascii="Arial" w:hAnsi="Arial" w:cs="Arial"/>
        </w:rPr>
        <w:t xml:space="preserve">, </w:t>
      </w:r>
      <w:r w:rsidR="00B3150E" w:rsidRPr="00003180">
        <w:rPr>
          <w:rFonts w:ascii="Arial" w:hAnsi="Arial" w:cs="Arial"/>
        </w:rPr>
        <w:t xml:space="preserve">3) </w:t>
      </w:r>
      <w:r w:rsidRPr="00003180">
        <w:rPr>
          <w:rFonts w:ascii="Arial" w:hAnsi="Arial" w:cs="Arial"/>
        </w:rPr>
        <w:t>adapting teaching and management approaches</w:t>
      </w:r>
      <w:r w:rsidR="00B3150E" w:rsidRPr="00003180">
        <w:rPr>
          <w:rFonts w:ascii="Arial" w:hAnsi="Arial" w:cs="Arial"/>
        </w:rPr>
        <w:t xml:space="preserve">, 4) </w:t>
      </w:r>
      <w:r w:rsidRPr="00003180">
        <w:rPr>
          <w:rFonts w:ascii="Arial" w:hAnsi="Arial" w:cs="Arial"/>
        </w:rPr>
        <w:t>implementing inclusive assessment and feedback practices</w:t>
      </w:r>
      <w:r w:rsidR="00B3150E" w:rsidRPr="00003180">
        <w:rPr>
          <w:rFonts w:ascii="Arial" w:hAnsi="Arial" w:cs="Arial"/>
        </w:rPr>
        <w:t>.</w:t>
      </w:r>
    </w:p>
    <w:p w14:paraId="5632FCC4" w14:textId="77777777" w:rsidR="00CA48AF" w:rsidRPr="00003180" w:rsidRDefault="00CA48AF" w:rsidP="00003180">
      <w:pPr>
        <w:spacing w:after="160" w:line="360" w:lineRule="auto"/>
        <w:jc w:val="both"/>
        <w:rPr>
          <w:rFonts w:ascii="Arial" w:hAnsi="Arial" w:cs="Arial"/>
        </w:rPr>
      </w:pPr>
      <w:r w:rsidRPr="00003180">
        <w:rPr>
          <w:rFonts w:ascii="Arial" w:hAnsi="Arial" w:cs="Arial"/>
        </w:rPr>
        <w:t>The Partnerships for Inclusion of Neurodiversity in Schools (PINS) Report (DfE, 2025) found that staff training significantly improves institutional capacity to support neurodivergent learners and enhances student outcomes.</w:t>
      </w:r>
    </w:p>
    <w:p w14:paraId="667ADB06" w14:textId="77777777" w:rsidR="00AB0F1D" w:rsidRPr="00003180" w:rsidRDefault="00AB0F1D" w:rsidP="00003180">
      <w:pPr>
        <w:spacing w:after="160" w:line="360" w:lineRule="auto"/>
        <w:jc w:val="both"/>
        <w:rPr>
          <w:rFonts w:ascii="Arial" w:hAnsi="Arial" w:cs="Arial"/>
        </w:rPr>
      </w:pPr>
    </w:p>
    <w:p w14:paraId="7D17DFCA" w14:textId="199CAB97" w:rsidR="00CA48AF" w:rsidRPr="005C38A9" w:rsidRDefault="00CA48AF" w:rsidP="00003180">
      <w:pPr>
        <w:spacing w:after="160" w:line="360" w:lineRule="auto"/>
        <w:jc w:val="both"/>
        <w:rPr>
          <w:rFonts w:ascii="Arial" w:hAnsi="Arial" w:cs="Arial"/>
          <w:i/>
          <w:iCs/>
        </w:rPr>
      </w:pPr>
      <w:r w:rsidRPr="005C38A9">
        <w:rPr>
          <w:rFonts w:ascii="Arial" w:hAnsi="Arial" w:cs="Arial"/>
          <w:i/>
          <w:iCs/>
        </w:rPr>
        <w:t>Strengthen Inclusive Education Practices and Reduce System Fragmentation</w:t>
      </w:r>
      <w:r w:rsidR="00482D8B" w:rsidRPr="005C38A9">
        <w:rPr>
          <w:rFonts w:ascii="Arial" w:hAnsi="Arial" w:cs="Arial"/>
          <w:i/>
          <w:iCs/>
        </w:rPr>
        <w:t>.</w:t>
      </w:r>
    </w:p>
    <w:p w14:paraId="5F146512" w14:textId="6C296E91" w:rsidR="00CA48AF" w:rsidRPr="00003180" w:rsidRDefault="00CA48AF" w:rsidP="00003180">
      <w:pPr>
        <w:spacing w:after="160" w:line="360" w:lineRule="auto"/>
        <w:jc w:val="both"/>
        <w:rPr>
          <w:rFonts w:ascii="Arial" w:hAnsi="Arial" w:cs="Arial"/>
        </w:rPr>
      </w:pPr>
      <w:r w:rsidRPr="00003180">
        <w:rPr>
          <w:rFonts w:ascii="Arial" w:hAnsi="Arial" w:cs="Arial"/>
        </w:rPr>
        <w:t>The UK SEND system remains fragmented, inconsistent, and adversarial, with families and adults struggling to access support (Education Committee, 2025). Although this report focuses on children and young people, its findings reflect broader systemic issues that continue into adulthood.</w:t>
      </w:r>
      <w:r w:rsidR="00B3150E" w:rsidRPr="00003180">
        <w:rPr>
          <w:rFonts w:ascii="Arial" w:hAnsi="Arial" w:cs="Arial"/>
        </w:rPr>
        <w:t xml:space="preserve"> </w:t>
      </w:r>
      <w:r w:rsidRPr="00003180">
        <w:rPr>
          <w:rFonts w:ascii="Arial" w:hAnsi="Arial" w:cs="Arial"/>
        </w:rPr>
        <w:t>Higher education institutions should:</w:t>
      </w:r>
      <w:r w:rsidR="00B3150E" w:rsidRPr="00003180">
        <w:rPr>
          <w:rFonts w:ascii="Arial" w:hAnsi="Arial" w:cs="Arial"/>
        </w:rPr>
        <w:t xml:space="preserve"> 1) </w:t>
      </w:r>
      <w:r w:rsidRPr="00003180">
        <w:rPr>
          <w:rFonts w:ascii="Arial" w:hAnsi="Arial" w:cs="Arial"/>
        </w:rPr>
        <w:t>standardise “ordinarily available” support</w:t>
      </w:r>
      <w:r w:rsidR="00B3150E" w:rsidRPr="00003180">
        <w:rPr>
          <w:rFonts w:ascii="Arial" w:hAnsi="Arial" w:cs="Arial"/>
        </w:rPr>
        <w:t>,</w:t>
      </w:r>
    </w:p>
    <w:p w14:paraId="307424C4" w14:textId="7279699C" w:rsidR="00CA48AF" w:rsidRPr="00003180" w:rsidRDefault="00FF0CD9" w:rsidP="00003180">
      <w:pPr>
        <w:widowControl/>
        <w:autoSpaceDE/>
        <w:autoSpaceDN/>
        <w:spacing w:after="160" w:line="360" w:lineRule="auto"/>
        <w:jc w:val="both"/>
        <w:rPr>
          <w:rFonts w:ascii="Arial" w:hAnsi="Arial" w:cs="Arial"/>
        </w:rPr>
      </w:pPr>
      <w:r w:rsidRPr="00003180">
        <w:rPr>
          <w:rFonts w:ascii="Arial" w:hAnsi="Arial" w:cs="Arial"/>
        </w:rPr>
        <w:t xml:space="preserve">2) </w:t>
      </w:r>
      <w:r w:rsidR="00CA48AF" w:rsidRPr="00003180">
        <w:rPr>
          <w:rFonts w:ascii="Arial" w:hAnsi="Arial" w:cs="Arial"/>
        </w:rPr>
        <w:t>ensure timely implementation of adjustments</w:t>
      </w:r>
      <w:r w:rsidRPr="00003180">
        <w:rPr>
          <w:rFonts w:ascii="Arial" w:hAnsi="Arial" w:cs="Arial"/>
        </w:rPr>
        <w:t xml:space="preserve">, 3) </w:t>
      </w:r>
      <w:r w:rsidR="00CA48AF" w:rsidRPr="00003180">
        <w:rPr>
          <w:rFonts w:ascii="Arial" w:hAnsi="Arial" w:cs="Arial"/>
        </w:rPr>
        <w:t>reduce reliance on diagnostic proof</w:t>
      </w:r>
      <w:r w:rsidRPr="00003180">
        <w:rPr>
          <w:rFonts w:ascii="Arial" w:hAnsi="Arial" w:cs="Arial"/>
        </w:rPr>
        <w:t xml:space="preserve">, 4) </w:t>
      </w:r>
      <w:r w:rsidR="00CA48AF" w:rsidRPr="00003180">
        <w:rPr>
          <w:rFonts w:ascii="Arial" w:hAnsi="Arial" w:cs="Arial"/>
        </w:rPr>
        <w:t>embed universal design for learning (UDL) principles</w:t>
      </w:r>
      <w:r w:rsidRPr="00003180">
        <w:rPr>
          <w:rFonts w:ascii="Arial" w:hAnsi="Arial" w:cs="Arial"/>
        </w:rPr>
        <w:t xml:space="preserve">, </w:t>
      </w:r>
      <w:r w:rsidR="00243014" w:rsidRPr="00003180">
        <w:rPr>
          <w:rFonts w:ascii="Arial" w:hAnsi="Arial" w:cs="Arial"/>
        </w:rPr>
        <w:t xml:space="preserve">5) </w:t>
      </w:r>
      <w:r w:rsidR="00CA48AF" w:rsidRPr="00003180">
        <w:rPr>
          <w:rFonts w:ascii="Arial" w:hAnsi="Arial" w:cs="Arial"/>
        </w:rPr>
        <w:t>create sensory</w:t>
      </w:r>
      <w:r w:rsidR="00CA48AF" w:rsidRPr="00003180">
        <w:rPr>
          <w:rFonts w:ascii="Arial" w:hAnsi="Arial" w:cs="Arial"/>
        </w:rPr>
        <w:noBreakHyphen/>
        <w:t>considerate learning environments</w:t>
      </w:r>
      <w:r w:rsidR="00243014" w:rsidRPr="00003180">
        <w:rPr>
          <w:rFonts w:ascii="Arial" w:hAnsi="Arial" w:cs="Arial"/>
        </w:rPr>
        <w:t>.</w:t>
      </w:r>
    </w:p>
    <w:p w14:paraId="33EBDFC3" w14:textId="679DD1EB" w:rsidR="00243014" w:rsidRPr="00003180" w:rsidRDefault="00CA48AF" w:rsidP="00003180">
      <w:pPr>
        <w:spacing w:after="160" w:line="360" w:lineRule="auto"/>
        <w:jc w:val="both"/>
        <w:rPr>
          <w:rFonts w:ascii="Arial" w:hAnsi="Arial" w:cs="Arial"/>
        </w:rPr>
      </w:pPr>
      <w:r w:rsidRPr="00003180">
        <w:rPr>
          <w:rFonts w:ascii="Arial" w:hAnsi="Arial" w:cs="Arial"/>
        </w:rPr>
        <w:t>The Solving the SEND Crisis Report (2025) emphasises that inclusive mainstream provision must be clearly defined and consistently implemented across institutions.</w:t>
      </w:r>
    </w:p>
    <w:p w14:paraId="3FDF9948" w14:textId="77777777" w:rsidR="00AB0F1D" w:rsidRPr="00003180" w:rsidRDefault="00AB0F1D" w:rsidP="00003180">
      <w:pPr>
        <w:spacing w:after="160" w:line="360" w:lineRule="auto"/>
        <w:jc w:val="both"/>
        <w:rPr>
          <w:rFonts w:ascii="Arial" w:hAnsi="Arial" w:cs="Arial"/>
        </w:rPr>
      </w:pPr>
    </w:p>
    <w:p w14:paraId="5F04F131" w14:textId="035CC921" w:rsidR="00CA48AF" w:rsidRPr="005C38A9" w:rsidRDefault="00CA48AF" w:rsidP="00003180">
      <w:pPr>
        <w:spacing w:after="160" w:line="360" w:lineRule="auto"/>
        <w:jc w:val="both"/>
        <w:rPr>
          <w:rFonts w:ascii="Arial" w:hAnsi="Arial" w:cs="Arial"/>
          <w:i/>
          <w:iCs/>
        </w:rPr>
      </w:pPr>
      <w:r w:rsidRPr="005C38A9">
        <w:rPr>
          <w:rFonts w:ascii="Arial" w:hAnsi="Arial" w:cs="Arial"/>
          <w:i/>
          <w:iCs/>
        </w:rPr>
        <w:t>Expand Employment Support Programmes for Neurodivergent Adults</w:t>
      </w:r>
      <w:r w:rsidR="00482D8B" w:rsidRPr="005C38A9">
        <w:rPr>
          <w:rFonts w:ascii="Arial" w:hAnsi="Arial" w:cs="Arial"/>
          <w:i/>
          <w:iCs/>
        </w:rPr>
        <w:t>.</w:t>
      </w:r>
    </w:p>
    <w:p w14:paraId="1D6AA32B" w14:textId="67F063C5" w:rsidR="00CA48AF" w:rsidRPr="00003180" w:rsidRDefault="00CA48AF" w:rsidP="00003180">
      <w:pPr>
        <w:spacing w:after="160" w:line="360" w:lineRule="auto"/>
        <w:jc w:val="both"/>
        <w:rPr>
          <w:rFonts w:ascii="Arial" w:hAnsi="Arial" w:cs="Arial"/>
        </w:rPr>
      </w:pPr>
      <w:r w:rsidRPr="00003180">
        <w:rPr>
          <w:rFonts w:ascii="Arial" w:hAnsi="Arial" w:cs="Arial"/>
        </w:rPr>
        <w:t xml:space="preserve">National programmes such as Access to Work, Connect to Work, and </w:t>
      </w:r>
      <w:proofErr w:type="spellStart"/>
      <w:r w:rsidRPr="00003180">
        <w:rPr>
          <w:rFonts w:ascii="Arial" w:hAnsi="Arial" w:cs="Arial"/>
        </w:rPr>
        <w:t>WorkWell</w:t>
      </w:r>
      <w:proofErr w:type="spellEnd"/>
      <w:r w:rsidRPr="00003180">
        <w:rPr>
          <w:rFonts w:ascii="Arial" w:hAnsi="Arial" w:cs="Arial"/>
        </w:rPr>
        <w:t xml:space="preserve"> provide essential support but remain underutilised and inconsistently accessed (House of Commons Library, 2025).</w:t>
      </w:r>
      <w:r w:rsidR="00243014" w:rsidRPr="00003180">
        <w:rPr>
          <w:rFonts w:ascii="Arial" w:hAnsi="Arial" w:cs="Arial"/>
        </w:rPr>
        <w:t xml:space="preserve"> </w:t>
      </w:r>
      <w:proofErr w:type="gramStart"/>
      <w:r w:rsidR="00243014" w:rsidRPr="00003180">
        <w:rPr>
          <w:rFonts w:ascii="Arial" w:hAnsi="Arial" w:cs="Arial"/>
        </w:rPr>
        <w:t xml:space="preserve">This </w:t>
      </w:r>
      <w:r w:rsidR="00D05DD9" w:rsidRPr="00003180">
        <w:rPr>
          <w:rFonts w:ascii="Arial" w:hAnsi="Arial" w:cs="Arial"/>
        </w:rPr>
        <w:t>r</w:t>
      </w:r>
      <w:r w:rsidRPr="00003180">
        <w:rPr>
          <w:rFonts w:ascii="Arial" w:hAnsi="Arial" w:cs="Arial"/>
        </w:rPr>
        <w:t>ecommendations</w:t>
      </w:r>
      <w:proofErr w:type="gramEnd"/>
      <w:r w:rsidRPr="00003180">
        <w:rPr>
          <w:rFonts w:ascii="Arial" w:hAnsi="Arial" w:cs="Arial"/>
        </w:rPr>
        <w:t xml:space="preserve"> include:</w:t>
      </w:r>
      <w:r w:rsidR="00D05DD9" w:rsidRPr="00003180">
        <w:rPr>
          <w:rFonts w:ascii="Arial" w:hAnsi="Arial" w:cs="Arial"/>
        </w:rPr>
        <w:t xml:space="preserve"> 1) </w:t>
      </w:r>
      <w:r w:rsidRPr="00003180">
        <w:rPr>
          <w:rFonts w:ascii="Arial" w:hAnsi="Arial" w:cs="Arial"/>
        </w:rPr>
        <w:t>increasing awareness of available programmes</w:t>
      </w:r>
      <w:r w:rsidR="00D05DD9" w:rsidRPr="00003180">
        <w:rPr>
          <w:rFonts w:ascii="Arial" w:hAnsi="Arial" w:cs="Arial"/>
        </w:rPr>
        <w:t xml:space="preserve">, 2) </w:t>
      </w:r>
      <w:r w:rsidRPr="00003180">
        <w:rPr>
          <w:rFonts w:ascii="Arial" w:hAnsi="Arial" w:cs="Arial"/>
        </w:rPr>
        <w:t>simplifying application processes</w:t>
      </w:r>
      <w:r w:rsidR="00D05DD9" w:rsidRPr="00003180">
        <w:rPr>
          <w:rFonts w:ascii="Arial" w:hAnsi="Arial" w:cs="Arial"/>
        </w:rPr>
        <w:t xml:space="preserve">, 3) </w:t>
      </w:r>
      <w:r w:rsidRPr="00003180">
        <w:rPr>
          <w:rFonts w:ascii="Arial" w:hAnsi="Arial" w:cs="Arial"/>
        </w:rPr>
        <w:t>providing job coaching and supported employment pathways</w:t>
      </w:r>
      <w:r w:rsidR="00D05DD9" w:rsidRPr="00003180">
        <w:rPr>
          <w:rFonts w:ascii="Arial" w:hAnsi="Arial" w:cs="Arial"/>
        </w:rPr>
        <w:t xml:space="preserve">, 4) </w:t>
      </w:r>
      <w:r w:rsidRPr="00003180">
        <w:rPr>
          <w:rFonts w:ascii="Arial" w:hAnsi="Arial" w:cs="Arial"/>
        </w:rPr>
        <w:t>improving early intervention for adults newly diagnosed</w:t>
      </w:r>
      <w:r w:rsidR="00D05DD9" w:rsidRPr="00003180">
        <w:rPr>
          <w:rFonts w:ascii="Arial" w:hAnsi="Arial" w:cs="Arial"/>
        </w:rPr>
        <w:t>.</w:t>
      </w:r>
    </w:p>
    <w:p w14:paraId="381204E9" w14:textId="0EE6B567" w:rsidR="00AB0F1D" w:rsidRDefault="00CA48AF" w:rsidP="00003180">
      <w:pPr>
        <w:spacing w:after="160" w:line="360" w:lineRule="auto"/>
        <w:jc w:val="both"/>
        <w:rPr>
          <w:rFonts w:ascii="Arial" w:hAnsi="Arial" w:cs="Arial"/>
        </w:rPr>
      </w:pPr>
      <w:r w:rsidRPr="00003180">
        <w:rPr>
          <w:rFonts w:ascii="Arial" w:hAnsi="Arial" w:cs="Arial"/>
        </w:rPr>
        <w:t>The Westminster Hall Debate on Supporting Neurodivergent People into Employment (2025) highlights the need for expanded support and better coordination between Jobcentres, employers, and health services.</w:t>
      </w:r>
    </w:p>
    <w:p w14:paraId="34CB07C2" w14:textId="77777777" w:rsidR="001E5AF7" w:rsidRPr="00003180" w:rsidRDefault="001E5AF7" w:rsidP="00003180">
      <w:pPr>
        <w:spacing w:after="160" w:line="360" w:lineRule="auto"/>
        <w:jc w:val="both"/>
        <w:rPr>
          <w:rFonts w:ascii="Arial" w:hAnsi="Arial" w:cs="Arial"/>
        </w:rPr>
      </w:pPr>
    </w:p>
    <w:p w14:paraId="376748E7" w14:textId="588BB99E" w:rsidR="00FC771A" w:rsidRPr="005C38A9" w:rsidRDefault="00CA48AF" w:rsidP="00003180">
      <w:pPr>
        <w:spacing w:after="160" w:line="360" w:lineRule="auto"/>
        <w:jc w:val="both"/>
        <w:rPr>
          <w:rFonts w:ascii="Arial" w:hAnsi="Arial" w:cs="Arial"/>
          <w:i/>
          <w:iCs/>
        </w:rPr>
      </w:pPr>
      <w:r w:rsidRPr="005C38A9">
        <w:rPr>
          <w:rFonts w:ascii="Arial" w:hAnsi="Arial" w:cs="Arial"/>
          <w:i/>
          <w:iCs/>
        </w:rPr>
        <w:t>Promote Neurodiversity</w:t>
      </w:r>
      <w:r w:rsidRPr="005C38A9">
        <w:rPr>
          <w:rFonts w:ascii="Arial" w:hAnsi="Arial" w:cs="Arial"/>
          <w:i/>
          <w:iCs/>
        </w:rPr>
        <w:noBreakHyphen/>
        <w:t>Affirming Cultures in Education and Employment</w:t>
      </w:r>
      <w:r w:rsidR="00482D8B" w:rsidRPr="005C38A9">
        <w:rPr>
          <w:rFonts w:ascii="Arial" w:hAnsi="Arial" w:cs="Arial"/>
          <w:i/>
          <w:iCs/>
        </w:rPr>
        <w:t>.</w:t>
      </w:r>
    </w:p>
    <w:p w14:paraId="3397745B" w14:textId="77777777" w:rsidR="00CA48AF" w:rsidRPr="00003180" w:rsidRDefault="00CA48AF" w:rsidP="00003180">
      <w:pPr>
        <w:spacing w:after="160" w:line="360" w:lineRule="auto"/>
        <w:jc w:val="both"/>
        <w:rPr>
          <w:rFonts w:ascii="Arial" w:hAnsi="Arial" w:cs="Arial"/>
        </w:rPr>
      </w:pPr>
      <w:r w:rsidRPr="00003180">
        <w:rPr>
          <w:rFonts w:ascii="Arial" w:hAnsi="Arial" w:cs="Arial"/>
        </w:rPr>
        <w:t>Across all ten studies, neurodivergent adults reported stigma, masking, and pressure to conform to neurotypical norms (Pryke Hobbes et al., 2023; Buckley et al., 2021).</w:t>
      </w:r>
    </w:p>
    <w:p w14:paraId="1D22CEC6" w14:textId="3CB95155" w:rsidR="00CA48AF" w:rsidRPr="00003180" w:rsidRDefault="00CA48AF" w:rsidP="00003180">
      <w:pPr>
        <w:spacing w:after="160" w:line="360" w:lineRule="auto"/>
        <w:jc w:val="both"/>
        <w:rPr>
          <w:rFonts w:ascii="Arial" w:hAnsi="Arial" w:cs="Arial"/>
        </w:rPr>
      </w:pPr>
      <w:r w:rsidRPr="00003180">
        <w:rPr>
          <w:rFonts w:ascii="Arial" w:hAnsi="Arial" w:cs="Arial"/>
        </w:rPr>
        <w:t>Institutions should:</w:t>
      </w:r>
      <w:r w:rsidR="00DC0A9C" w:rsidRPr="00003180">
        <w:rPr>
          <w:rFonts w:ascii="Arial" w:hAnsi="Arial" w:cs="Arial"/>
        </w:rPr>
        <w:t xml:space="preserve"> 1) </w:t>
      </w:r>
      <w:r w:rsidRPr="00003180">
        <w:rPr>
          <w:rFonts w:ascii="Arial" w:hAnsi="Arial" w:cs="Arial"/>
        </w:rPr>
        <w:t>adopt neurodiversity</w:t>
      </w:r>
      <w:r w:rsidRPr="00003180">
        <w:rPr>
          <w:rFonts w:ascii="Arial" w:hAnsi="Arial" w:cs="Arial"/>
        </w:rPr>
        <w:noBreakHyphen/>
        <w:t>affirming language</w:t>
      </w:r>
      <w:r w:rsidR="00DC0A9C" w:rsidRPr="00003180">
        <w:rPr>
          <w:rFonts w:ascii="Arial" w:hAnsi="Arial" w:cs="Arial"/>
        </w:rPr>
        <w:t xml:space="preserve">, 2) </w:t>
      </w:r>
      <w:r w:rsidRPr="00003180">
        <w:rPr>
          <w:rFonts w:ascii="Arial" w:hAnsi="Arial" w:cs="Arial"/>
        </w:rPr>
        <w:t>encourage disclosure without penalty</w:t>
      </w:r>
      <w:r w:rsidR="00DC0A9C" w:rsidRPr="00003180">
        <w:rPr>
          <w:rFonts w:ascii="Arial" w:hAnsi="Arial" w:cs="Arial"/>
        </w:rPr>
        <w:t xml:space="preserve">, 3) </w:t>
      </w:r>
      <w:r w:rsidRPr="00003180">
        <w:rPr>
          <w:rFonts w:ascii="Arial" w:hAnsi="Arial" w:cs="Arial"/>
        </w:rPr>
        <w:t>create peer support networks</w:t>
      </w:r>
      <w:r w:rsidR="00DC0A9C" w:rsidRPr="00003180">
        <w:rPr>
          <w:rFonts w:ascii="Arial" w:hAnsi="Arial" w:cs="Arial"/>
        </w:rPr>
        <w:t xml:space="preserve">, 4) </w:t>
      </w:r>
      <w:r w:rsidRPr="00003180">
        <w:rPr>
          <w:rFonts w:ascii="Arial" w:hAnsi="Arial" w:cs="Arial"/>
        </w:rPr>
        <w:t>celebrate neurodivergent strengths (e.g., creativity, hyperfocus, analytical thinking)</w:t>
      </w:r>
      <w:r w:rsidR="00DC0A9C" w:rsidRPr="00003180">
        <w:rPr>
          <w:rFonts w:ascii="Arial" w:hAnsi="Arial" w:cs="Arial"/>
        </w:rPr>
        <w:t>.</w:t>
      </w:r>
    </w:p>
    <w:p w14:paraId="5B633DCC" w14:textId="77777777" w:rsidR="00CA48AF" w:rsidRDefault="00CA48AF" w:rsidP="00003180">
      <w:pPr>
        <w:spacing w:after="160" w:line="360" w:lineRule="auto"/>
        <w:jc w:val="both"/>
        <w:rPr>
          <w:rFonts w:ascii="Arial" w:hAnsi="Arial" w:cs="Arial"/>
        </w:rPr>
      </w:pPr>
      <w:r w:rsidRPr="00003180">
        <w:rPr>
          <w:rFonts w:ascii="Arial" w:hAnsi="Arial" w:cs="Arial"/>
        </w:rPr>
        <w:t xml:space="preserve">The CIPD </w:t>
      </w:r>
      <w:proofErr w:type="spellStart"/>
      <w:r w:rsidRPr="00003180">
        <w:rPr>
          <w:rFonts w:ascii="Arial" w:hAnsi="Arial" w:cs="Arial"/>
        </w:rPr>
        <w:t>Neuroinclusion</w:t>
      </w:r>
      <w:proofErr w:type="spellEnd"/>
      <w:r w:rsidRPr="00003180">
        <w:rPr>
          <w:rFonts w:ascii="Arial" w:hAnsi="Arial" w:cs="Arial"/>
        </w:rPr>
        <w:t xml:space="preserve"> Report (2024) stresses that culture change must be driven by leadership and embedded into organisational strategy, not treated as an optional initiative.</w:t>
      </w:r>
    </w:p>
    <w:p w14:paraId="2AFD1051" w14:textId="77777777" w:rsidR="000B5F85" w:rsidRPr="00003180" w:rsidRDefault="000B5F85" w:rsidP="00003180">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spacing w:line="360" w:lineRule="auto"/>
        <w:mirrorIndents/>
        <w:jc w:val="both"/>
        <w:rPr>
          <w:rFonts w:ascii="Arial" w:eastAsia="Arial Unicode MS" w:hAnsi="Arial" w:cs="Arial"/>
        </w:rPr>
      </w:pPr>
    </w:p>
    <w:p w14:paraId="24808E67" w14:textId="61DE5056" w:rsidR="00A8692D" w:rsidRDefault="00FC771A" w:rsidP="001E5AF7">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spacing w:line="360" w:lineRule="auto"/>
        <w:mirrorIndents/>
        <w:jc w:val="both"/>
        <w:rPr>
          <w:rFonts w:ascii="Arial" w:eastAsia="Arial Unicode MS" w:hAnsi="Arial" w:cs="Arial"/>
        </w:rPr>
      </w:pPr>
      <w:r>
        <w:rPr>
          <w:rFonts w:ascii="Arial" w:eastAsia="Arial Unicode MS" w:hAnsi="Arial" w:cs="Arial"/>
        </w:rPr>
        <w:t>5.</w:t>
      </w:r>
      <w:r w:rsidR="00B91657">
        <w:rPr>
          <w:rFonts w:ascii="Arial" w:eastAsia="Arial Unicode MS" w:hAnsi="Arial" w:cs="Arial"/>
        </w:rPr>
        <w:t>3</w:t>
      </w:r>
      <w:r>
        <w:rPr>
          <w:rFonts w:ascii="Arial" w:eastAsia="Arial Unicode MS" w:hAnsi="Arial" w:cs="Arial"/>
        </w:rPr>
        <w:t xml:space="preserve"> </w:t>
      </w:r>
      <w:r w:rsidR="000B5F85" w:rsidRPr="00003180">
        <w:rPr>
          <w:rFonts w:ascii="Arial" w:eastAsia="Arial Unicode MS" w:hAnsi="Arial" w:cs="Arial"/>
        </w:rPr>
        <w:t>C</w:t>
      </w:r>
      <w:r w:rsidR="000E09AD">
        <w:rPr>
          <w:rFonts w:ascii="Arial" w:eastAsia="Arial Unicode MS" w:hAnsi="Arial" w:cs="Arial"/>
        </w:rPr>
        <w:t>onclusion</w:t>
      </w:r>
    </w:p>
    <w:p w14:paraId="3160C701" w14:textId="77777777" w:rsidR="001E5AF7" w:rsidRPr="001E5AF7" w:rsidRDefault="001E5AF7" w:rsidP="001E5AF7">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spacing w:line="360" w:lineRule="auto"/>
        <w:mirrorIndents/>
        <w:jc w:val="both"/>
        <w:rPr>
          <w:rFonts w:ascii="Arial" w:eastAsia="Arial Unicode MS" w:hAnsi="Arial" w:cs="Arial"/>
        </w:rPr>
      </w:pPr>
    </w:p>
    <w:p w14:paraId="2AD9D184" w14:textId="0C333B8F" w:rsidR="00A8692D" w:rsidRPr="001E5AF7" w:rsidRDefault="00A8692D" w:rsidP="00A8692D">
      <w:pPr>
        <w:spacing w:after="160" w:line="360" w:lineRule="auto"/>
        <w:jc w:val="both"/>
        <w:rPr>
          <w:rFonts w:ascii="Arial" w:hAnsi="Arial" w:cs="Arial"/>
          <w:i/>
          <w:iCs/>
        </w:rPr>
      </w:pPr>
      <w:r w:rsidRPr="001E5AF7">
        <w:rPr>
          <w:rFonts w:ascii="Arial" w:hAnsi="Arial" w:cs="Arial"/>
          <w:i/>
          <w:iCs/>
        </w:rPr>
        <w:t>Strengths of the Study</w:t>
      </w:r>
    </w:p>
    <w:p w14:paraId="01478D73" w14:textId="77777777" w:rsidR="00A8692D" w:rsidRDefault="00A8692D" w:rsidP="00A8692D">
      <w:pPr>
        <w:spacing w:after="160" w:line="360" w:lineRule="auto"/>
        <w:jc w:val="both"/>
        <w:rPr>
          <w:rFonts w:ascii="Arial" w:hAnsi="Arial" w:cs="Arial"/>
        </w:rPr>
      </w:pPr>
      <w:r w:rsidRPr="00003180">
        <w:rPr>
          <w:rFonts w:ascii="Arial" w:hAnsi="Arial" w:cs="Arial"/>
        </w:rPr>
        <w:t>Uses ten high</w:t>
      </w:r>
      <w:r w:rsidRPr="00003180">
        <w:rPr>
          <w:rFonts w:ascii="Arial" w:hAnsi="Arial" w:cs="Arial"/>
        </w:rPr>
        <w:noBreakHyphen/>
        <w:t>quality UK primary studies published after 2016, integrates findings with recent UK policy reports (2024–2025), provides a holistic view across education and employment, offers practical, evidence</w:t>
      </w:r>
      <w:r w:rsidRPr="00003180">
        <w:rPr>
          <w:rFonts w:ascii="Arial" w:hAnsi="Arial" w:cs="Arial"/>
        </w:rPr>
        <w:noBreakHyphen/>
        <w:t>based recommendations aligned with national priorities, and supports current movements toward neurodiversity</w:t>
      </w:r>
      <w:r w:rsidRPr="00003180">
        <w:rPr>
          <w:rFonts w:ascii="Arial" w:hAnsi="Arial" w:cs="Arial"/>
        </w:rPr>
        <w:noBreakHyphen/>
        <w:t>affirming practice.</w:t>
      </w:r>
    </w:p>
    <w:p w14:paraId="6AF1173A" w14:textId="70951B76" w:rsidR="00A8692D" w:rsidRPr="001E5AF7" w:rsidRDefault="00A8692D" w:rsidP="00A8692D">
      <w:pPr>
        <w:spacing w:after="160" w:line="360" w:lineRule="auto"/>
        <w:jc w:val="both"/>
        <w:rPr>
          <w:rFonts w:ascii="Arial" w:hAnsi="Arial" w:cs="Arial"/>
          <w:i/>
          <w:iCs/>
        </w:rPr>
      </w:pPr>
      <w:r w:rsidRPr="001E5AF7">
        <w:rPr>
          <w:rFonts w:ascii="Arial" w:hAnsi="Arial" w:cs="Arial"/>
          <w:i/>
          <w:iCs/>
        </w:rPr>
        <w:t>Limitations of the Study</w:t>
      </w:r>
    </w:p>
    <w:p w14:paraId="56EF0684" w14:textId="74A93772" w:rsidR="00A8692D" w:rsidRPr="001E5AF7" w:rsidRDefault="00A8692D" w:rsidP="001E5AF7">
      <w:pPr>
        <w:spacing w:after="160" w:line="360" w:lineRule="auto"/>
        <w:jc w:val="both"/>
        <w:rPr>
          <w:rFonts w:ascii="Arial" w:hAnsi="Arial" w:cs="Arial"/>
        </w:rPr>
      </w:pPr>
      <w:r>
        <w:rPr>
          <w:rFonts w:ascii="Arial" w:hAnsi="Arial" w:cs="Arial"/>
        </w:rPr>
        <w:t xml:space="preserve">The </w:t>
      </w:r>
      <w:r w:rsidRPr="00003180">
        <w:rPr>
          <w:rFonts w:ascii="Arial" w:hAnsi="Arial" w:cs="Arial"/>
        </w:rPr>
        <w:t>secondary research cannot control the quality of original studies, some studies have small qualitative samples, experiences of dyslexia, dyspraxia, and other ND groups are underrepresented, only UK studies were included, limiting international comparison, no primary data collection, which may reduce contextual richness.</w:t>
      </w:r>
      <w:r w:rsidRPr="00003180">
        <w:rPr>
          <w:rFonts w:ascii="Arial" w:eastAsia="Arial Unicode MS" w:hAnsi="Arial" w:cs="Arial"/>
        </w:rPr>
        <w:t xml:space="preserve"> </w:t>
      </w:r>
    </w:p>
    <w:p w14:paraId="43352315" w14:textId="77777777" w:rsidR="00C161FE" w:rsidRPr="00003180" w:rsidRDefault="00C161FE" w:rsidP="00003180">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spacing w:line="360" w:lineRule="auto"/>
        <w:mirrorIndents/>
        <w:jc w:val="both"/>
        <w:rPr>
          <w:rFonts w:ascii="Arial" w:eastAsia="Arial Unicode MS" w:hAnsi="Arial" w:cs="Arial"/>
        </w:rPr>
      </w:pPr>
    </w:p>
    <w:p w14:paraId="7B947E79" w14:textId="77777777" w:rsidR="00177B97" w:rsidRPr="00003180" w:rsidRDefault="00177B97" w:rsidP="00003180">
      <w:pPr>
        <w:spacing w:after="160" w:line="360" w:lineRule="auto"/>
        <w:jc w:val="both"/>
        <w:rPr>
          <w:rFonts w:ascii="Arial" w:hAnsi="Arial" w:cs="Arial"/>
        </w:rPr>
      </w:pPr>
      <w:r w:rsidRPr="00003180">
        <w:rPr>
          <w:rFonts w:ascii="Arial" w:hAnsi="Arial" w:cs="Arial"/>
        </w:rPr>
        <w:t xml:space="preserve">This </w:t>
      </w:r>
      <w:r w:rsidRPr="00E955EB">
        <w:rPr>
          <w:rFonts w:ascii="Arial" w:hAnsi="Arial" w:cs="Arial"/>
        </w:rPr>
        <w:t>dissertation</w:t>
      </w:r>
      <w:r w:rsidRPr="00003180">
        <w:rPr>
          <w:rFonts w:ascii="Arial" w:hAnsi="Arial" w:cs="Arial"/>
        </w:rPr>
        <w:t xml:space="preserve"> set out to investigate the barriers to inclusion experienced by neurodivergent adults in UK education and employment, drawing on ten primary research studies published after 2015 and supported by recent national policy reports. The findings reveal a consistent and compelling picture: despite legislative protections under the Equality Act 2010 (UK Government, 2010) and increasing societal awareness, neurodivergent adults continue to face systemic inequalities that limit their ability to participate fully and equitably in contemporary UK society (Equality and Human Rights Commission, 2024; Disability Rights UK, 2023).</w:t>
      </w:r>
    </w:p>
    <w:p w14:paraId="0AC4ED8F" w14:textId="77777777" w:rsidR="00177B97" w:rsidRPr="00003180" w:rsidRDefault="00177B97" w:rsidP="00003180">
      <w:pPr>
        <w:spacing w:after="160" w:line="360" w:lineRule="auto"/>
        <w:jc w:val="both"/>
        <w:rPr>
          <w:rFonts w:ascii="Arial" w:hAnsi="Arial" w:cs="Arial"/>
        </w:rPr>
      </w:pPr>
      <w:r w:rsidRPr="00003180">
        <w:rPr>
          <w:rFonts w:ascii="Arial" w:hAnsi="Arial" w:cs="Arial"/>
        </w:rPr>
        <w:t>Across the literature, three interconnected themes emerged. First, structural barriers remain deeply embedded in both educational and employment systems. Neurodivergent adults encounter inaccessible recruitment processes (Davies et al., 2023), rigid institutional cultures (Walker et al., 2024), inconsistent reasonable adjustments (Smith et al., 2025), and learning environments that fail to accommodate sensory, cognitive, or organisational needs (Martin, 2021; Jack et al., 2024). These barriers are not isolated incidents but reflect broader patterns of institutional design that privilege neurotypical norms and disadvantage those who think, learn, or communicate differently (Office for Students, 2025a).</w:t>
      </w:r>
    </w:p>
    <w:p w14:paraId="3FDA3555" w14:textId="77777777" w:rsidR="00177B97" w:rsidRPr="00003180" w:rsidRDefault="00177B97" w:rsidP="00003180">
      <w:pPr>
        <w:spacing w:after="160" w:line="360" w:lineRule="auto"/>
        <w:jc w:val="both"/>
        <w:rPr>
          <w:rFonts w:ascii="Arial" w:hAnsi="Arial" w:cs="Arial"/>
        </w:rPr>
      </w:pPr>
      <w:r w:rsidRPr="00003180">
        <w:rPr>
          <w:rFonts w:ascii="Arial" w:hAnsi="Arial" w:cs="Arial"/>
        </w:rPr>
        <w:t>Second, the findings highlight the profound impact of identity, masking, and mental health on neurodivergent adults’ experiences. Many individuals feel compelled to suppress their traits to meet social expectations, a practice associated with exhaustion, anxiety, and reduced wellbeing (Pryke Hobbes et al., 2023; Buckley et al., 2021). The literature shows that masking is not merely a coping strategy but a response to environments that lack psychological safety and understanding. This underscores the need for cultural change within institutions, where neurodivergent identities are recognised, respected, and affirmed (CIPD, 2024).</w:t>
      </w:r>
    </w:p>
    <w:p w14:paraId="313CC211" w14:textId="77777777" w:rsidR="00177B97" w:rsidRPr="00003180" w:rsidRDefault="00177B97" w:rsidP="00003180">
      <w:pPr>
        <w:spacing w:after="160" w:line="360" w:lineRule="auto"/>
        <w:jc w:val="both"/>
        <w:rPr>
          <w:rFonts w:ascii="Arial" w:hAnsi="Arial" w:cs="Arial"/>
        </w:rPr>
      </w:pPr>
      <w:r w:rsidRPr="00003180">
        <w:rPr>
          <w:rFonts w:ascii="Arial" w:hAnsi="Arial" w:cs="Arial"/>
        </w:rPr>
        <w:t>Third, the analysis demonstrates that reasonable adjustments and support systems—although mandated by law—are inconsistently implemented across the UK. Adjustments are often informal, delayed, or dependent on individual staff attitudes rather than institutional policy (Smith et al., 2025). When adjustments are provided effectively, outcomes improve significantly, demonstrating that inclusion is not only possible but achievable with the right structures in place (</w:t>
      </w:r>
      <w:proofErr w:type="spellStart"/>
      <w:r w:rsidRPr="00003180">
        <w:rPr>
          <w:rFonts w:ascii="Arial" w:hAnsi="Arial" w:cs="Arial"/>
        </w:rPr>
        <w:t>Branicki</w:t>
      </w:r>
      <w:proofErr w:type="spellEnd"/>
      <w:r w:rsidRPr="00003180">
        <w:rPr>
          <w:rFonts w:ascii="Arial" w:hAnsi="Arial" w:cs="Arial"/>
        </w:rPr>
        <w:t xml:space="preserve"> et al., 2024; Department for Work and Pensions, 2025).</w:t>
      </w:r>
    </w:p>
    <w:p w14:paraId="6EE6BDFB" w14:textId="77777777" w:rsidR="00003180" w:rsidRDefault="00177B97" w:rsidP="00003180">
      <w:pPr>
        <w:spacing w:after="160" w:line="360" w:lineRule="auto"/>
        <w:jc w:val="both"/>
        <w:rPr>
          <w:rFonts w:ascii="Arial" w:hAnsi="Arial" w:cs="Arial"/>
        </w:rPr>
      </w:pPr>
      <w:r w:rsidRPr="00003180">
        <w:rPr>
          <w:rFonts w:ascii="Arial" w:hAnsi="Arial" w:cs="Arial"/>
        </w:rPr>
        <w:t xml:space="preserve">Taken together, these findings show that the barriers faced by neurodivergent adults are not the result of individual deficits but of systemic shortcomings. The UK has strong legislative frameworks, including the Equality Act 2010 and the Public Sector Equality Duty (UK Government, 2023), yet implementation remains uneven. National reports from the Equality and Human Rights Commission, the Office for Students, and the Department for Work and Pensions consistently emphasise the gap between policy and practice (EHRC, 2024; Office for Students, 2025b; DWP, 2025). </w:t>
      </w:r>
    </w:p>
    <w:p w14:paraId="02EDC4E5" w14:textId="458087CE" w:rsidR="00177B97" w:rsidRPr="00003180" w:rsidRDefault="00177B97" w:rsidP="00003180">
      <w:pPr>
        <w:spacing w:after="160" w:line="360" w:lineRule="auto"/>
        <w:jc w:val="both"/>
        <w:rPr>
          <w:rFonts w:ascii="Arial" w:hAnsi="Arial" w:cs="Arial"/>
        </w:rPr>
      </w:pPr>
      <w:r w:rsidRPr="00003180">
        <w:rPr>
          <w:rFonts w:ascii="Arial" w:hAnsi="Arial" w:cs="Arial"/>
        </w:rPr>
        <w:t>This dissertation contributes to that evidence base by synthesising recent empirical research and demonstrating how these systemic issues manifest in real educational and workplace contexts.</w:t>
      </w:r>
    </w:p>
    <w:p w14:paraId="6B5E454D" w14:textId="77777777" w:rsidR="00003180" w:rsidRDefault="00177B97" w:rsidP="00003180">
      <w:pPr>
        <w:spacing w:after="160" w:line="360" w:lineRule="auto"/>
        <w:jc w:val="both"/>
        <w:rPr>
          <w:rFonts w:ascii="Arial" w:hAnsi="Arial" w:cs="Arial"/>
        </w:rPr>
      </w:pPr>
      <w:r w:rsidRPr="00003180">
        <w:rPr>
          <w:rFonts w:ascii="Arial" w:hAnsi="Arial" w:cs="Arial"/>
        </w:rPr>
        <w:t>The recommendations presented in this chapter offer practical, evidence</w:t>
      </w:r>
      <w:r w:rsidRPr="00003180">
        <w:rPr>
          <w:rFonts w:ascii="Arial" w:hAnsi="Arial" w:cs="Arial"/>
        </w:rPr>
        <w:noBreakHyphen/>
        <w:t>based strategies for addressing these inequalities. Reforming recruitment practices (House of Commons Library, 2025), standardising reasonable adjustments (CIPD, 2024), improving staff training (PINS/DfE, 2025), strengthening inclusive education (Education Committee, 2025), expanding employment support programmes (Westminster Hall Debate, 2025), and promoting neurodiversity</w:t>
      </w:r>
      <w:r w:rsidRPr="00003180">
        <w:rPr>
          <w:rFonts w:ascii="Arial" w:hAnsi="Arial" w:cs="Arial"/>
        </w:rPr>
        <w:noBreakHyphen/>
        <w:t xml:space="preserve">affirming cultures are essential steps toward creating environments where neurodivergent adults can thrive. </w:t>
      </w:r>
    </w:p>
    <w:p w14:paraId="76A739F0" w14:textId="25132AD0" w:rsidR="00177B97" w:rsidRPr="00003180" w:rsidRDefault="00177B97" w:rsidP="00003180">
      <w:pPr>
        <w:spacing w:after="160" w:line="360" w:lineRule="auto"/>
        <w:jc w:val="both"/>
        <w:rPr>
          <w:rFonts w:ascii="Arial" w:hAnsi="Arial" w:cs="Arial"/>
        </w:rPr>
      </w:pPr>
      <w:r w:rsidRPr="00003180">
        <w:rPr>
          <w:rFonts w:ascii="Arial" w:hAnsi="Arial" w:cs="Arial"/>
        </w:rPr>
        <w:t>These recommendations align with national priorities and emerging UK policy initiatives, reflecting a growing recognition that inclusion is both a moral imperative and a societal benefit.</w:t>
      </w:r>
    </w:p>
    <w:p w14:paraId="76B712F4" w14:textId="77777777" w:rsidR="00003180" w:rsidRDefault="00177B97" w:rsidP="00003180">
      <w:pPr>
        <w:spacing w:after="160" w:line="360" w:lineRule="auto"/>
        <w:jc w:val="both"/>
        <w:rPr>
          <w:rFonts w:ascii="Arial" w:hAnsi="Arial" w:cs="Arial"/>
        </w:rPr>
      </w:pPr>
      <w:r w:rsidRPr="00003180">
        <w:rPr>
          <w:rFonts w:ascii="Arial" w:hAnsi="Arial" w:cs="Arial"/>
        </w:rPr>
        <w:t xml:space="preserve">Ultimately, this dissertation argues that meaningful inclusion requires more than compliance with legislation—it requires a fundamental shift in how institutions understand and respond to neurodiversity. By embracing cognitive diversity as a strength and designing systems that accommodate a wider range of needs, the UK can move toward a future where neurodivergent adults are not merely accommodated but empowered. </w:t>
      </w:r>
    </w:p>
    <w:p w14:paraId="4EC4263B" w14:textId="1A958FB7" w:rsidR="005C2C7A" w:rsidRPr="00003180" w:rsidRDefault="00177B97" w:rsidP="00003180">
      <w:pPr>
        <w:spacing w:after="160" w:line="360" w:lineRule="auto"/>
        <w:jc w:val="both"/>
        <w:rPr>
          <w:rFonts w:ascii="Arial" w:hAnsi="Arial" w:cs="Arial"/>
        </w:rPr>
      </w:pPr>
      <w:r w:rsidRPr="00003180">
        <w:rPr>
          <w:rFonts w:ascii="Arial" w:hAnsi="Arial" w:cs="Arial"/>
        </w:rPr>
        <w:t>The evidence presented here demonstrates that such change is both necessary and achievable, and it provides a foundation for continued research, policy development, and institutional reform.</w:t>
      </w:r>
    </w:p>
    <w:p w14:paraId="73DE74EF" w14:textId="77777777" w:rsidR="009B3131" w:rsidRPr="00003180" w:rsidRDefault="009B3131" w:rsidP="00003180">
      <w:pPr>
        <w:spacing w:after="160" w:line="360" w:lineRule="auto"/>
        <w:jc w:val="both"/>
        <w:rPr>
          <w:rFonts w:ascii="Arial" w:hAnsi="Arial" w:cs="Arial"/>
        </w:rPr>
      </w:pPr>
    </w:p>
    <w:p w14:paraId="78C165E1" w14:textId="77777777" w:rsidR="009B3131" w:rsidRPr="00003180" w:rsidRDefault="009B3131" w:rsidP="00003180">
      <w:pPr>
        <w:spacing w:after="160" w:line="360" w:lineRule="auto"/>
        <w:jc w:val="both"/>
        <w:rPr>
          <w:rFonts w:ascii="Arial" w:hAnsi="Arial" w:cs="Arial"/>
        </w:rPr>
      </w:pPr>
    </w:p>
    <w:p w14:paraId="5D5AD01C" w14:textId="77777777" w:rsidR="009B3131" w:rsidRPr="00003180" w:rsidRDefault="009B3131" w:rsidP="00003180">
      <w:pPr>
        <w:spacing w:after="160" w:line="360" w:lineRule="auto"/>
        <w:jc w:val="both"/>
        <w:rPr>
          <w:rFonts w:ascii="Arial" w:hAnsi="Arial" w:cs="Arial"/>
        </w:rPr>
      </w:pPr>
    </w:p>
    <w:p w14:paraId="0059CB77" w14:textId="77777777" w:rsidR="009B3131" w:rsidRPr="00003180" w:rsidRDefault="009B3131" w:rsidP="00003180">
      <w:pPr>
        <w:spacing w:after="160" w:line="360" w:lineRule="auto"/>
        <w:jc w:val="both"/>
        <w:rPr>
          <w:rFonts w:ascii="Arial" w:hAnsi="Arial" w:cs="Arial"/>
        </w:rPr>
      </w:pPr>
    </w:p>
    <w:p w14:paraId="016D57D9" w14:textId="77777777" w:rsidR="009B3131" w:rsidRPr="00003180" w:rsidRDefault="009B3131" w:rsidP="00003180">
      <w:pPr>
        <w:spacing w:after="160" w:line="360" w:lineRule="auto"/>
        <w:jc w:val="both"/>
        <w:rPr>
          <w:rFonts w:ascii="Arial" w:hAnsi="Arial" w:cs="Arial"/>
        </w:rPr>
      </w:pPr>
    </w:p>
    <w:p w14:paraId="72B2CE59" w14:textId="77777777" w:rsidR="009B3131" w:rsidRPr="00003180" w:rsidRDefault="009B3131" w:rsidP="00003180">
      <w:pPr>
        <w:spacing w:after="160" w:line="360" w:lineRule="auto"/>
        <w:jc w:val="both"/>
        <w:rPr>
          <w:rFonts w:ascii="Arial" w:hAnsi="Arial" w:cs="Arial"/>
        </w:rPr>
      </w:pPr>
    </w:p>
    <w:p w14:paraId="1F327278" w14:textId="77777777" w:rsidR="009B3131" w:rsidRDefault="009B3131" w:rsidP="00635AF8">
      <w:pPr>
        <w:spacing w:after="160" w:line="360" w:lineRule="auto"/>
        <w:jc w:val="both"/>
        <w:rPr>
          <w:rFonts w:ascii="Arial" w:hAnsi="Arial" w:cs="Arial"/>
        </w:rPr>
      </w:pPr>
    </w:p>
    <w:p w14:paraId="2DE2324A" w14:textId="77777777" w:rsidR="00C161FE" w:rsidRDefault="00C161FE" w:rsidP="00635AF8">
      <w:pPr>
        <w:spacing w:after="160" w:line="360" w:lineRule="auto"/>
        <w:jc w:val="both"/>
        <w:rPr>
          <w:rFonts w:ascii="Arial" w:hAnsi="Arial" w:cs="Arial"/>
        </w:rPr>
      </w:pPr>
    </w:p>
    <w:p w14:paraId="51BF16BE" w14:textId="77777777" w:rsidR="00C161FE" w:rsidRDefault="00C161FE" w:rsidP="00635AF8">
      <w:pPr>
        <w:spacing w:after="160" w:line="360" w:lineRule="auto"/>
        <w:jc w:val="both"/>
        <w:rPr>
          <w:rFonts w:ascii="Arial" w:hAnsi="Arial" w:cs="Arial"/>
        </w:rPr>
      </w:pPr>
    </w:p>
    <w:p w14:paraId="50EE56F0" w14:textId="77777777" w:rsidR="009B3131" w:rsidRDefault="009B3131" w:rsidP="00635AF8">
      <w:pPr>
        <w:spacing w:after="160" w:line="360" w:lineRule="auto"/>
        <w:jc w:val="both"/>
        <w:rPr>
          <w:rFonts w:ascii="Arial" w:hAnsi="Arial" w:cs="Arial"/>
        </w:rPr>
      </w:pPr>
    </w:p>
    <w:p w14:paraId="2CF7D45B" w14:textId="77777777" w:rsidR="00716325" w:rsidRDefault="00716325" w:rsidP="002F2F60">
      <w:pPr>
        <w:spacing w:line="360" w:lineRule="auto"/>
        <w:mirrorIndents/>
        <w:jc w:val="center"/>
        <w:rPr>
          <w:rFonts w:ascii="Arial" w:hAnsi="Arial" w:cs="Arial"/>
          <w:b/>
          <w:bCs/>
          <w:sz w:val="32"/>
          <w:szCs w:val="32"/>
        </w:rPr>
      </w:pPr>
    </w:p>
    <w:p w14:paraId="5CCD11E6" w14:textId="77777777" w:rsidR="00FC771A" w:rsidRDefault="00FC771A" w:rsidP="002F2F60">
      <w:pPr>
        <w:spacing w:line="360" w:lineRule="auto"/>
        <w:mirrorIndents/>
        <w:jc w:val="center"/>
        <w:rPr>
          <w:rFonts w:ascii="Arial" w:hAnsi="Arial" w:cs="Arial"/>
          <w:b/>
          <w:bCs/>
          <w:sz w:val="32"/>
          <w:szCs w:val="32"/>
        </w:rPr>
      </w:pPr>
    </w:p>
    <w:p w14:paraId="6EEF24C2" w14:textId="77777777" w:rsidR="00AB0F1D" w:rsidRDefault="00AB0F1D" w:rsidP="002F2F60">
      <w:pPr>
        <w:spacing w:line="360" w:lineRule="auto"/>
        <w:mirrorIndents/>
        <w:jc w:val="center"/>
        <w:rPr>
          <w:rFonts w:ascii="Arial" w:hAnsi="Arial" w:cs="Arial"/>
          <w:b/>
          <w:bCs/>
          <w:sz w:val="32"/>
          <w:szCs w:val="32"/>
        </w:rPr>
      </w:pPr>
    </w:p>
    <w:p w14:paraId="55FB8CAF" w14:textId="3DF64D14" w:rsidR="005C2C7A" w:rsidRPr="00C161FE" w:rsidRDefault="00682F38" w:rsidP="002F2F60">
      <w:pPr>
        <w:spacing w:line="360" w:lineRule="auto"/>
        <w:mirrorIndents/>
        <w:jc w:val="center"/>
        <w:rPr>
          <w:rFonts w:ascii="Arial" w:hAnsi="Arial" w:cs="Arial"/>
        </w:rPr>
      </w:pPr>
      <w:r w:rsidRPr="00C161FE">
        <w:rPr>
          <w:rFonts w:ascii="Arial" w:hAnsi="Arial" w:cs="Arial"/>
        </w:rPr>
        <w:t>REFERENCES</w:t>
      </w:r>
    </w:p>
    <w:p w14:paraId="527A35BB" w14:textId="77777777" w:rsidR="002F2F60" w:rsidRPr="002F2F60" w:rsidRDefault="002F2F60" w:rsidP="009B3131">
      <w:pPr>
        <w:spacing w:line="360" w:lineRule="auto"/>
        <w:mirrorIndents/>
        <w:jc w:val="center"/>
        <w:rPr>
          <w:rFonts w:ascii="Arial" w:hAnsi="Arial" w:cs="Arial"/>
          <w:b/>
          <w:bCs/>
          <w:sz w:val="32"/>
          <w:szCs w:val="32"/>
        </w:rPr>
      </w:pPr>
    </w:p>
    <w:p w14:paraId="0A5DDF66" w14:textId="77777777" w:rsidR="00716325" w:rsidRPr="00716325" w:rsidRDefault="00716325" w:rsidP="00716325">
      <w:pPr>
        <w:spacing w:after="160" w:line="360" w:lineRule="auto"/>
        <w:ind w:left="360"/>
        <w:rPr>
          <w:rFonts w:ascii="Arial" w:hAnsi="Arial" w:cs="Arial"/>
        </w:rPr>
      </w:pPr>
      <w:r w:rsidRPr="00716325">
        <w:rPr>
          <w:rFonts w:ascii="Arial" w:hAnsi="Arial" w:cs="Arial"/>
        </w:rPr>
        <w:t xml:space="preserve">AHEAD (2024) </w:t>
      </w:r>
      <w:r w:rsidRPr="00716325">
        <w:rPr>
          <w:rFonts w:ascii="Arial" w:hAnsi="Arial" w:cs="Arial"/>
          <w:i/>
          <w:iCs/>
        </w:rPr>
        <w:t>The ENGAGE Programme: Creating an Online Inclusive and Equitable Learning Environment for Neurodivergent Adults</w:t>
      </w:r>
      <w:r w:rsidRPr="00716325">
        <w:rPr>
          <w:rFonts w:ascii="Arial" w:hAnsi="Arial" w:cs="Arial"/>
        </w:rPr>
        <w:t xml:space="preserve">. Available at: </w:t>
      </w:r>
      <w:hyperlink r:id="rId10" w:tgtFrame="_blank" w:tooltip="www.ahead.ie" w:history="1">
        <w:r w:rsidRPr="00716325">
          <w:rPr>
            <w:rStyle w:val="Hyperlink"/>
            <w:rFonts w:ascii="Arial" w:hAnsi="Arial" w:cs="Arial"/>
          </w:rPr>
          <w:t>https://www.ahead.ie/journal/The-ENGAGE-Programme-Creating-an-Online-Inclusive-and-Equitable-Learning-Environment-for-Neurodivergent-Adults</w:t>
        </w:r>
      </w:hyperlink>
      <w:r w:rsidRPr="00716325">
        <w:rPr>
          <w:rFonts w:ascii="Arial" w:hAnsi="Arial" w:cs="Arial"/>
        </w:rPr>
        <w:t xml:space="preserve"> (Accessed: 13 July 2026).</w:t>
      </w:r>
    </w:p>
    <w:p w14:paraId="4E500FB7" w14:textId="77777777" w:rsidR="00716325" w:rsidRPr="00716325" w:rsidRDefault="00716325" w:rsidP="00716325">
      <w:pPr>
        <w:spacing w:after="160" w:line="360" w:lineRule="auto"/>
        <w:ind w:left="360"/>
        <w:rPr>
          <w:rFonts w:ascii="Arial" w:hAnsi="Arial" w:cs="Arial"/>
        </w:rPr>
      </w:pPr>
      <w:r w:rsidRPr="00716325">
        <w:rPr>
          <w:rFonts w:ascii="Arial" w:hAnsi="Arial" w:cs="Arial"/>
        </w:rPr>
        <w:t xml:space="preserve">Black-Hawkins, K. (2014) </w:t>
      </w:r>
      <w:r w:rsidRPr="00716325">
        <w:rPr>
          <w:rFonts w:ascii="Arial" w:hAnsi="Arial" w:cs="Arial"/>
          <w:i/>
          <w:iCs/>
        </w:rPr>
        <w:t>Researching inclusive classroom practices: The framework for participation</w:t>
      </w:r>
      <w:r w:rsidRPr="00716325">
        <w:rPr>
          <w:rFonts w:ascii="Arial" w:hAnsi="Arial" w:cs="Arial"/>
        </w:rPr>
        <w:t>. London: Routledge.</w:t>
      </w:r>
    </w:p>
    <w:p w14:paraId="7077BA24" w14:textId="77777777" w:rsidR="00716325" w:rsidRPr="00716325" w:rsidRDefault="00716325" w:rsidP="00716325">
      <w:pPr>
        <w:spacing w:after="160" w:line="360" w:lineRule="auto"/>
        <w:ind w:left="360"/>
        <w:rPr>
          <w:rFonts w:ascii="Arial" w:hAnsi="Arial" w:cs="Arial"/>
        </w:rPr>
      </w:pPr>
      <w:r w:rsidRPr="00716325">
        <w:rPr>
          <w:rFonts w:ascii="Arial" w:hAnsi="Arial" w:cs="Arial"/>
        </w:rPr>
        <w:t xml:space="preserve">Branicki, L., Brammer, S., Brosnan, M., Garcia Lazaro, A., Lattanzio, S. and </w:t>
      </w:r>
      <w:proofErr w:type="spellStart"/>
      <w:r w:rsidRPr="00716325">
        <w:rPr>
          <w:rFonts w:ascii="Arial" w:hAnsi="Arial" w:cs="Arial"/>
        </w:rPr>
        <w:t>Newnes</w:t>
      </w:r>
      <w:proofErr w:type="spellEnd"/>
      <w:r w:rsidRPr="00716325">
        <w:rPr>
          <w:rFonts w:ascii="Arial" w:hAnsi="Arial" w:cs="Arial"/>
        </w:rPr>
        <w:t xml:space="preserve">, L. (2024) ‘Factors shaping the employment outcomes of neurodivergent and neurotypical people: Exploring the role of flexible and homeworking practices’, </w:t>
      </w:r>
      <w:r w:rsidRPr="00716325">
        <w:rPr>
          <w:rFonts w:ascii="Arial" w:hAnsi="Arial" w:cs="Arial"/>
          <w:i/>
          <w:iCs/>
        </w:rPr>
        <w:t>Journal of Business and Psychology</w:t>
      </w:r>
      <w:r w:rsidRPr="00716325">
        <w:rPr>
          <w:rFonts w:ascii="Arial" w:hAnsi="Arial" w:cs="Arial"/>
        </w:rPr>
        <w:t>, 39(2), pp. 245–263.</w:t>
      </w:r>
    </w:p>
    <w:p w14:paraId="3C2CEF0A" w14:textId="77777777" w:rsidR="00716325" w:rsidRPr="00716325" w:rsidRDefault="00716325" w:rsidP="00716325">
      <w:pPr>
        <w:spacing w:after="160" w:line="360" w:lineRule="auto"/>
        <w:ind w:left="360"/>
        <w:rPr>
          <w:rFonts w:ascii="Arial" w:hAnsi="Arial" w:cs="Arial"/>
        </w:rPr>
      </w:pPr>
      <w:r w:rsidRPr="00716325">
        <w:rPr>
          <w:rFonts w:ascii="Arial" w:hAnsi="Arial" w:cs="Arial"/>
        </w:rPr>
        <w:t xml:space="preserve">Braun, V. and Clarke, V. (2006) ‘Using thematic analysis in psychology’, </w:t>
      </w:r>
      <w:r w:rsidRPr="00716325">
        <w:rPr>
          <w:rFonts w:ascii="Arial" w:hAnsi="Arial" w:cs="Arial"/>
          <w:i/>
          <w:iCs/>
        </w:rPr>
        <w:t>Qualitative Research in Psychology</w:t>
      </w:r>
      <w:r w:rsidRPr="00716325">
        <w:rPr>
          <w:rFonts w:ascii="Arial" w:hAnsi="Arial" w:cs="Arial"/>
        </w:rPr>
        <w:t>, 3(2), pp. 77–101.</w:t>
      </w:r>
    </w:p>
    <w:p w14:paraId="22DB2522" w14:textId="77777777" w:rsidR="00716325" w:rsidRPr="00716325" w:rsidRDefault="00716325" w:rsidP="00716325">
      <w:pPr>
        <w:spacing w:after="160" w:line="360" w:lineRule="auto"/>
        <w:ind w:left="360"/>
        <w:rPr>
          <w:rFonts w:ascii="Arial" w:hAnsi="Arial" w:cs="Arial"/>
        </w:rPr>
      </w:pPr>
      <w:r w:rsidRPr="00716325">
        <w:rPr>
          <w:rFonts w:ascii="Arial" w:hAnsi="Arial" w:cs="Arial"/>
        </w:rPr>
        <w:t xml:space="preserve">British Dyslexia Association (2026) </w:t>
      </w:r>
      <w:r w:rsidRPr="00716325">
        <w:rPr>
          <w:rFonts w:ascii="Arial" w:hAnsi="Arial" w:cs="Arial"/>
          <w:i/>
          <w:iCs/>
        </w:rPr>
        <w:t>Support for adults with dyslexia</w:t>
      </w:r>
      <w:r w:rsidRPr="00716325">
        <w:rPr>
          <w:rFonts w:ascii="Arial" w:hAnsi="Arial" w:cs="Arial"/>
        </w:rPr>
        <w:t xml:space="preserve">. Available at: </w:t>
      </w:r>
      <w:hyperlink r:id="rId11" w:tgtFrame="_blank" w:tooltip="www.bdadyslexia.org.uk" w:history="1">
        <w:r w:rsidRPr="00716325">
          <w:rPr>
            <w:rStyle w:val="Hyperlink"/>
            <w:rFonts w:ascii="Arial" w:hAnsi="Arial" w:cs="Arial"/>
          </w:rPr>
          <w:t>https://www.bdadyslexia.org.uk</w:t>
        </w:r>
      </w:hyperlink>
      <w:r w:rsidRPr="00716325">
        <w:rPr>
          <w:rFonts w:ascii="Arial" w:hAnsi="Arial" w:cs="Arial"/>
        </w:rPr>
        <w:t xml:space="preserve"> (Accessed: 13 July 2026).</w:t>
      </w:r>
    </w:p>
    <w:p w14:paraId="4C2C3C4D" w14:textId="77777777" w:rsidR="00716325" w:rsidRPr="00716325" w:rsidRDefault="00716325" w:rsidP="00716325">
      <w:pPr>
        <w:spacing w:after="160" w:line="360" w:lineRule="auto"/>
        <w:ind w:left="360"/>
        <w:rPr>
          <w:rFonts w:ascii="Arial" w:hAnsi="Arial" w:cs="Arial"/>
        </w:rPr>
      </w:pPr>
      <w:r w:rsidRPr="00716325">
        <w:rPr>
          <w:rFonts w:ascii="Arial" w:hAnsi="Arial" w:cs="Arial"/>
        </w:rPr>
        <w:t xml:space="preserve">Buckley, E., Pellicano, E. and Remington, A. (2021) ‘Higher levels of autistic traits associated with lower levels of self-efficacy and wellbeing for performing arts professionals’, </w:t>
      </w:r>
      <w:r w:rsidRPr="00716325">
        <w:rPr>
          <w:rFonts w:ascii="Arial" w:hAnsi="Arial" w:cs="Arial"/>
          <w:i/>
          <w:iCs/>
        </w:rPr>
        <w:t>PLOS ONE</w:t>
      </w:r>
      <w:r w:rsidRPr="00716325">
        <w:rPr>
          <w:rFonts w:ascii="Arial" w:hAnsi="Arial" w:cs="Arial"/>
        </w:rPr>
        <w:t>, 16(2), e0246423.</w:t>
      </w:r>
    </w:p>
    <w:p w14:paraId="58124397" w14:textId="77777777" w:rsidR="00716325" w:rsidRPr="00716325" w:rsidRDefault="00716325" w:rsidP="00716325">
      <w:pPr>
        <w:spacing w:after="160" w:line="360" w:lineRule="auto"/>
        <w:ind w:left="360"/>
        <w:rPr>
          <w:rFonts w:ascii="Arial" w:hAnsi="Arial" w:cs="Arial"/>
        </w:rPr>
      </w:pPr>
      <w:r w:rsidRPr="00716325">
        <w:rPr>
          <w:rFonts w:ascii="Arial" w:hAnsi="Arial" w:cs="Arial"/>
        </w:rPr>
        <w:t xml:space="preserve">Caltech Neurodiversity (n.d.) </w:t>
      </w:r>
      <w:r w:rsidRPr="00716325">
        <w:rPr>
          <w:rFonts w:ascii="Arial" w:hAnsi="Arial" w:cs="Arial"/>
          <w:i/>
          <w:iCs/>
        </w:rPr>
        <w:t>Neurodiversity: A brief history</w:t>
      </w:r>
      <w:r w:rsidRPr="00716325">
        <w:rPr>
          <w:rFonts w:ascii="Arial" w:hAnsi="Arial" w:cs="Arial"/>
        </w:rPr>
        <w:t xml:space="preserve">. Available at: </w:t>
      </w:r>
      <w:hyperlink r:id="rId12" w:tgtFrame="_blank" w:tooltip="neurodiversity.caltech.edu" w:history="1">
        <w:r w:rsidRPr="00716325">
          <w:rPr>
            <w:rStyle w:val="Hyperlink"/>
            <w:rFonts w:ascii="Arial" w:hAnsi="Arial" w:cs="Arial"/>
          </w:rPr>
          <w:t>https://neurodiversity.caltech.edu/resources/neurodiversity-a-brief-history</w:t>
        </w:r>
      </w:hyperlink>
      <w:r w:rsidRPr="00716325">
        <w:rPr>
          <w:rFonts w:ascii="Arial" w:hAnsi="Arial" w:cs="Arial"/>
        </w:rPr>
        <w:t xml:space="preserve"> (Accessed: 13 July 2026).</w:t>
      </w:r>
    </w:p>
    <w:p w14:paraId="4FB7EE17" w14:textId="77777777" w:rsidR="00716325" w:rsidRPr="00716325" w:rsidRDefault="00716325" w:rsidP="00716325">
      <w:pPr>
        <w:spacing w:after="160" w:line="360" w:lineRule="auto"/>
        <w:ind w:left="360"/>
        <w:rPr>
          <w:rFonts w:ascii="Arial" w:hAnsi="Arial" w:cs="Arial"/>
        </w:rPr>
      </w:pPr>
      <w:r w:rsidRPr="00716325">
        <w:rPr>
          <w:rFonts w:ascii="Arial" w:hAnsi="Arial" w:cs="Arial"/>
        </w:rPr>
        <w:t xml:space="preserve">CAST (2024) </w:t>
      </w:r>
      <w:r w:rsidRPr="00716325">
        <w:rPr>
          <w:rFonts w:ascii="Arial" w:hAnsi="Arial" w:cs="Arial"/>
          <w:i/>
          <w:iCs/>
        </w:rPr>
        <w:t>Universal Design for Learning Guidelines version 3.0.</w:t>
      </w:r>
      <w:r w:rsidRPr="00716325">
        <w:rPr>
          <w:rFonts w:ascii="Arial" w:hAnsi="Arial" w:cs="Arial"/>
        </w:rPr>
        <w:t xml:space="preserve"> Available at: https://udlguidelines.cast.org (Accessed: 29 July 2026). </w:t>
      </w:r>
    </w:p>
    <w:p w14:paraId="5E35DA52" w14:textId="77777777" w:rsidR="00716325" w:rsidRPr="00716325" w:rsidRDefault="00716325" w:rsidP="00716325">
      <w:pPr>
        <w:spacing w:after="160" w:line="360" w:lineRule="auto"/>
        <w:ind w:left="360"/>
        <w:rPr>
          <w:rFonts w:ascii="Arial" w:hAnsi="Arial" w:cs="Arial"/>
        </w:rPr>
      </w:pPr>
      <w:r w:rsidRPr="00716325">
        <w:rPr>
          <w:rFonts w:ascii="Arial" w:hAnsi="Arial" w:cs="Arial"/>
        </w:rPr>
        <w:t>Children and Families Act 2014. London: The Stationery Office.</w:t>
      </w:r>
    </w:p>
    <w:p w14:paraId="53056031" w14:textId="77777777" w:rsidR="00716325" w:rsidRPr="00716325" w:rsidRDefault="00716325" w:rsidP="00716325">
      <w:pPr>
        <w:spacing w:after="160" w:line="360" w:lineRule="auto"/>
        <w:ind w:left="360"/>
        <w:rPr>
          <w:rFonts w:ascii="Arial" w:hAnsi="Arial" w:cs="Arial"/>
        </w:rPr>
      </w:pPr>
      <w:r w:rsidRPr="00716325">
        <w:rPr>
          <w:rFonts w:ascii="Arial" w:hAnsi="Arial" w:cs="Arial"/>
        </w:rPr>
        <w:t xml:space="preserve">CIPD (2024) </w:t>
      </w:r>
      <w:proofErr w:type="spellStart"/>
      <w:r w:rsidRPr="00716325">
        <w:rPr>
          <w:rFonts w:ascii="Arial" w:hAnsi="Arial" w:cs="Arial"/>
          <w:i/>
          <w:iCs/>
        </w:rPr>
        <w:t>Neuroinclusion</w:t>
      </w:r>
      <w:proofErr w:type="spellEnd"/>
      <w:r w:rsidRPr="00716325">
        <w:rPr>
          <w:rFonts w:ascii="Arial" w:hAnsi="Arial" w:cs="Arial"/>
          <w:i/>
          <w:iCs/>
        </w:rPr>
        <w:t xml:space="preserve"> at work report</w:t>
      </w:r>
      <w:r w:rsidRPr="00716325">
        <w:rPr>
          <w:rFonts w:ascii="Arial" w:hAnsi="Arial" w:cs="Arial"/>
        </w:rPr>
        <w:t xml:space="preserve">. Available at: </w:t>
      </w:r>
      <w:hyperlink r:id="rId13" w:tgtFrame="_blank" w:tooltip="www.cipd.org" w:history="1">
        <w:r w:rsidRPr="00716325">
          <w:rPr>
            <w:rStyle w:val="Hyperlink"/>
            <w:rFonts w:ascii="Arial" w:hAnsi="Arial" w:cs="Arial"/>
          </w:rPr>
          <w:t>https://www.cipd.org</w:t>
        </w:r>
      </w:hyperlink>
      <w:r w:rsidRPr="00716325">
        <w:rPr>
          <w:rFonts w:ascii="Arial" w:hAnsi="Arial" w:cs="Arial"/>
        </w:rPr>
        <w:t xml:space="preserve"> (Accessed: 13 July 2026).</w:t>
      </w:r>
    </w:p>
    <w:p w14:paraId="104820EE" w14:textId="77777777" w:rsidR="00716325" w:rsidRPr="00716325" w:rsidRDefault="00716325" w:rsidP="00716325">
      <w:pPr>
        <w:spacing w:after="160" w:line="360" w:lineRule="auto"/>
        <w:ind w:left="360"/>
        <w:rPr>
          <w:rFonts w:ascii="Arial" w:hAnsi="Arial" w:cs="Arial"/>
        </w:rPr>
      </w:pPr>
      <w:proofErr w:type="spellStart"/>
      <w:r w:rsidRPr="00716325">
        <w:rPr>
          <w:rFonts w:ascii="Arial" w:hAnsi="Arial" w:cs="Arial"/>
        </w:rPr>
        <w:t>Clouder</w:t>
      </w:r>
      <w:proofErr w:type="spellEnd"/>
      <w:r w:rsidRPr="00716325">
        <w:rPr>
          <w:rFonts w:ascii="Arial" w:hAnsi="Arial" w:cs="Arial"/>
        </w:rPr>
        <w:t xml:space="preserve">, L. et al. (2020) ‘Neurodiversity in higher education: Challenges and inclusion’, </w:t>
      </w:r>
      <w:r w:rsidRPr="00716325">
        <w:rPr>
          <w:rFonts w:ascii="Arial" w:hAnsi="Arial" w:cs="Arial"/>
          <w:i/>
          <w:iCs/>
        </w:rPr>
        <w:t>Journal of Further and Higher Education</w:t>
      </w:r>
      <w:r w:rsidRPr="00716325">
        <w:rPr>
          <w:rFonts w:ascii="Arial" w:hAnsi="Arial" w:cs="Arial"/>
        </w:rPr>
        <w:t>, 44(1), pp. 1–15.</w:t>
      </w:r>
    </w:p>
    <w:p w14:paraId="3A23F7DE" w14:textId="77777777" w:rsidR="00716325" w:rsidRPr="00716325" w:rsidRDefault="00716325" w:rsidP="00716325">
      <w:pPr>
        <w:spacing w:after="160" w:line="360" w:lineRule="auto"/>
        <w:ind w:left="360"/>
        <w:rPr>
          <w:rFonts w:ascii="Arial" w:hAnsi="Arial" w:cs="Arial"/>
        </w:rPr>
      </w:pPr>
      <w:proofErr w:type="spellStart"/>
      <w:r w:rsidRPr="00716325">
        <w:rPr>
          <w:rFonts w:ascii="Arial" w:hAnsi="Arial" w:cs="Arial"/>
        </w:rPr>
        <w:t>Cognassist</w:t>
      </w:r>
      <w:proofErr w:type="spellEnd"/>
      <w:r w:rsidRPr="00716325">
        <w:rPr>
          <w:rFonts w:ascii="Arial" w:hAnsi="Arial" w:cs="Arial"/>
        </w:rPr>
        <w:t xml:space="preserve"> (2024) </w:t>
      </w:r>
      <w:r w:rsidRPr="00716325">
        <w:rPr>
          <w:rFonts w:ascii="Arial" w:hAnsi="Arial" w:cs="Arial"/>
          <w:i/>
          <w:iCs/>
        </w:rPr>
        <w:t>Neurodiversity statistics and research</w:t>
      </w:r>
      <w:r w:rsidRPr="00716325">
        <w:rPr>
          <w:rFonts w:ascii="Arial" w:hAnsi="Arial" w:cs="Arial"/>
        </w:rPr>
        <w:t xml:space="preserve">. Available at: </w:t>
      </w:r>
      <w:hyperlink r:id="rId14" w:tgtFrame="_blank" w:tooltip="cognassist.com" w:history="1">
        <w:r w:rsidRPr="00716325">
          <w:rPr>
            <w:rStyle w:val="Hyperlink"/>
            <w:rFonts w:ascii="Arial" w:hAnsi="Arial" w:cs="Arial"/>
          </w:rPr>
          <w:t>https://cognassist.com/neurodiversity-statistics-and-research/</w:t>
        </w:r>
      </w:hyperlink>
      <w:r w:rsidRPr="00716325">
        <w:rPr>
          <w:rFonts w:ascii="Arial" w:hAnsi="Arial" w:cs="Arial"/>
        </w:rPr>
        <w:t xml:space="preserve"> (Accessed: 13 July 2026).</w:t>
      </w:r>
    </w:p>
    <w:p w14:paraId="10E8DC57" w14:textId="77777777" w:rsidR="00716325" w:rsidRPr="00716325" w:rsidRDefault="00716325" w:rsidP="00716325">
      <w:pPr>
        <w:spacing w:after="160" w:line="360" w:lineRule="auto"/>
        <w:ind w:left="360"/>
        <w:rPr>
          <w:rFonts w:ascii="Arial" w:hAnsi="Arial" w:cs="Arial"/>
        </w:rPr>
      </w:pPr>
      <w:r w:rsidRPr="00716325">
        <w:rPr>
          <w:rFonts w:ascii="Arial" w:hAnsi="Arial" w:cs="Arial"/>
        </w:rPr>
        <w:t xml:space="preserve">Crook, T. and McDowall, A. (2023) ‘Paradoxical career strengths and successes of ADHD adults: An evolving narrative’, </w:t>
      </w:r>
      <w:r w:rsidRPr="00716325">
        <w:rPr>
          <w:rFonts w:ascii="Arial" w:hAnsi="Arial" w:cs="Arial"/>
          <w:i/>
          <w:iCs/>
        </w:rPr>
        <w:t>Journal of Work Applied Management</w:t>
      </w:r>
      <w:r w:rsidRPr="00716325">
        <w:rPr>
          <w:rFonts w:ascii="Arial" w:hAnsi="Arial" w:cs="Arial"/>
        </w:rPr>
        <w:t>, 16(1), pp. 112–126.</w:t>
      </w:r>
    </w:p>
    <w:p w14:paraId="50599D2B" w14:textId="77777777" w:rsidR="00716325" w:rsidRPr="00716325" w:rsidRDefault="00716325" w:rsidP="00716325">
      <w:pPr>
        <w:spacing w:after="160" w:line="360" w:lineRule="auto"/>
        <w:ind w:left="360"/>
        <w:rPr>
          <w:rFonts w:ascii="Arial" w:hAnsi="Arial" w:cs="Arial"/>
        </w:rPr>
      </w:pPr>
      <w:r w:rsidRPr="00716325">
        <w:rPr>
          <w:rFonts w:ascii="Arial" w:hAnsi="Arial" w:cs="Arial"/>
        </w:rPr>
        <w:t xml:space="preserve">Davies, J., Heasman, B. and Remington, A. (2023) ‘Access to employment: A comparison of autistic, neurodivergent and neurotypical adults’ experiences of hiring processes in the United Kingdom’, </w:t>
      </w:r>
      <w:r w:rsidRPr="00716325">
        <w:rPr>
          <w:rFonts w:ascii="Arial" w:hAnsi="Arial" w:cs="Arial"/>
          <w:i/>
          <w:iCs/>
        </w:rPr>
        <w:t>Autism</w:t>
      </w:r>
      <w:r w:rsidRPr="00716325">
        <w:rPr>
          <w:rFonts w:ascii="Arial" w:hAnsi="Arial" w:cs="Arial"/>
        </w:rPr>
        <w:t>, 27(6), pp. 1562–1576.</w:t>
      </w:r>
    </w:p>
    <w:p w14:paraId="18EF50DE" w14:textId="77777777" w:rsidR="00716325" w:rsidRPr="00716325" w:rsidRDefault="00716325" w:rsidP="00716325">
      <w:pPr>
        <w:spacing w:after="160" w:line="360" w:lineRule="auto"/>
        <w:ind w:left="360"/>
        <w:rPr>
          <w:rFonts w:ascii="Arial" w:hAnsi="Arial" w:cs="Arial"/>
        </w:rPr>
      </w:pPr>
      <w:r w:rsidRPr="00716325">
        <w:rPr>
          <w:rFonts w:ascii="Arial" w:hAnsi="Arial" w:cs="Arial"/>
        </w:rPr>
        <w:t xml:space="preserve">Department for Education (2026) </w:t>
      </w:r>
      <w:r w:rsidRPr="00716325">
        <w:rPr>
          <w:rFonts w:ascii="Arial" w:hAnsi="Arial" w:cs="Arial"/>
          <w:i/>
          <w:iCs/>
        </w:rPr>
        <w:t>Help if you're a student with a learning difficulty, health problem or disability: Disabled Students' Allowance (DSA)</w:t>
      </w:r>
      <w:r w:rsidRPr="00716325">
        <w:rPr>
          <w:rFonts w:ascii="Arial" w:hAnsi="Arial" w:cs="Arial"/>
        </w:rPr>
        <w:t xml:space="preserve">. GOV.UK. Available at: https://www.gov.uk/disabled-students-allowance-dsa (Accessed: 29 July 2026). </w:t>
      </w:r>
    </w:p>
    <w:p w14:paraId="2FFE0ABF" w14:textId="77777777" w:rsidR="00716325" w:rsidRPr="00716325" w:rsidRDefault="00716325" w:rsidP="00716325">
      <w:pPr>
        <w:spacing w:after="160" w:line="360" w:lineRule="auto"/>
        <w:ind w:left="360"/>
        <w:rPr>
          <w:rFonts w:ascii="Arial" w:hAnsi="Arial" w:cs="Arial"/>
        </w:rPr>
      </w:pPr>
      <w:r w:rsidRPr="00716325">
        <w:rPr>
          <w:rFonts w:ascii="Arial" w:hAnsi="Arial" w:cs="Arial"/>
        </w:rPr>
        <w:t xml:space="preserve">Department for Work and Pensions (2026) </w:t>
      </w:r>
      <w:r w:rsidRPr="00716325">
        <w:rPr>
          <w:rFonts w:ascii="Arial" w:hAnsi="Arial" w:cs="Arial"/>
          <w:i/>
          <w:iCs/>
        </w:rPr>
        <w:t>Access to Work: get support if you have a disability or health condition</w:t>
      </w:r>
      <w:r w:rsidRPr="00716325">
        <w:rPr>
          <w:rFonts w:ascii="Arial" w:hAnsi="Arial" w:cs="Arial"/>
        </w:rPr>
        <w:t xml:space="preserve">. GOV.UK. Available at: </w:t>
      </w:r>
      <w:hyperlink r:id="rId15" w:tgtFrame="_blank" w:history="1">
        <w:r w:rsidRPr="00716325">
          <w:rPr>
            <w:rStyle w:val="Hyperlink"/>
            <w:rFonts w:ascii="Arial" w:hAnsi="Arial" w:cs="Arial"/>
          </w:rPr>
          <w:t>https://www.gov.uk/access-to-work</w:t>
        </w:r>
      </w:hyperlink>
      <w:r w:rsidRPr="00716325">
        <w:rPr>
          <w:rFonts w:ascii="Arial" w:hAnsi="Arial" w:cs="Arial"/>
        </w:rPr>
        <w:t xml:space="preserve"> (Accessed: 29 July 2026). </w:t>
      </w:r>
    </w:p>
    <w:p w14:paraId="3FEF20C5" w14:textId="77777777" w:rsidR="00716325" w:rsidRPr="00716325" w:rsidRDefault="00716325" w:rsidP="00716325">
      <w:pPr>
        <w:spacing w:after="160" w:line="360" w:lineRule="auto"/>
        <w:ind w:left="360"/>
        <w:rPr>
          <w:rFonts w:ascii="Arial" w:hAnsi="Arial" w:cs="Arial"/>
        </w:rPr>
      </w:pPr>
      <w:r w:rsidRPr="00716325">
        <w:rPr>
          <w:rFonts w:ascii="Arial" w:hAnsi="Arial" w:cs="Arial"/>
        </w:rPr>
        <w:t xml:space="preserve">Disability Rights UK (2023) </w:t>
      </w:r>
      <w:r w:rsidRPr="00716325">
        <w:rPr>
          <w:rFonts w:ascii="Arial" w:hAnsi="Arial" w:cs="Arial"/>
          <w:i/>
          <w:iCs/>
        </w:rPr>
        <w:t>Employment statistics and barriers</w:t>
      </w:r>
      <w:r w:rsidRPr="00716325">
        <w:rPr>
          <w:rFonts w:ascii="Arial" w:hAnsi="Arial" w:cs="Arial"/>
        </w:rPr>
        <w:t xml:space="preserve">. Available at: </w:t>
      </w:r>
      <w:hyperlink r:id="rId16" w:tgtFrame="_blank" w:tooltip="www.disabilityrightsuk.org" w:history="1">
        <w:r w:rsidRPr="00716325">
          <w:rPr>
            <w:rStyle w:val="Hyperlink"/>
            <w:rFonts w:ascii="Arial" w:hAnsi="Arial" w:cs="Arial"/>
          </w:rPr>
          <w:t>https://www.disabilityrightsuk.org</w:t>
        </w:r>
      </w:hyperlink>
      <w:r w:rsidRPr="00716325">
        <w:rPr>
          <w:rFonts w:ascii="Arial" w:hAnsi="Arial" w:cs="Arial"/>
        </w:rPr>
        <w:t xml:space="preserve"> (Accessed: 13 July 2026).</w:t>
      </w:r>
    </w:p>
    <w:p w14:paraId="53C9082C" w14:textId="77777777" w:rsidR="00716325" w:rsidRPr="00716325" w:rsidRDefault="00716325" w:rsidP="00716325">
      <w:pPr>
        <w:spacing w:after="160" w:line="360" w:lineRule="auto"/>
        <w:ind w:left="360"/>
        <w:rPr>
          <w:rFonts w:ascii="Arial" w:hAnsi="Arial" w:cs="Arial"/>
        </w:rPr>
      </w:pPr>
      <w:r w:rsidRPr="00716325">
        <w:rPr>
          <w:rFonts w:ascii="Arial" w:hAnsi="Arial" w:cs="Arial"/>
        </w:rPr>
        <w:t xml:space="preserve">Doyle, N. (2020) ‘Neurodiversity at work: A review of evidence and practice’, </w:t>
      </w:r>
      <w:r w:rsidRPr="00716325">
        <w:rPr>
          <w:rFonts w:ascii="Arial" w:hAnsi="Arial" w:cs="Arial"/>
          <w:i/>
          <w:iCs/>
        </w:rPr>
        <w:t>Employee Relations</w:t>
      </w:r>
      <w:r w:rsidRPr="00716325">
        <w:rPr>
          <w:rFonts w:ascii="Arial" w:hAnsi="Arial" w:cs="Arial"/>
        </w:rPr>
        <w:t>, 42(1), pp. 1–16.</w:t>
      </w:r>
    </w:p>
    <w:p w14:paraId="624B5B52" w14:textId="77777777" w:rsidR="00716325" w:rsidRPr="00716325" w:rsidRDefault="00716325" w:rsidP="00716325">
      <w:pPr>
        <w:spacing w:after="160" w:line="360" w:lineRule="auto"/>
        <w:ind w:left="360"/>
        <w:rPr>
          <w:rFonts w:ascii="Arial" w:hAnsi="Arial" w:cs="Arial"/>
        </w:rPr>
      </w:pPr>
      <w:r w:rsidRPr="00716325">
        <w:rPr>
          <w:rFonts w:ascii="Arial" w:hAnsi="Arial" w:cs="Arial"/>
        </w:rPr>
        <w:t xml:space="preserve">Dwyer, P. (2022) ‘The neurodiversity approach(es): What are they and what do they mean for researchers?’, </w:t>
      </w:r>
      <w:r w:rsidRPr="00716325">
        <w:rPr>
          <w:rFonts w:ascii="Arial" w:hAnsi="Arial" w:cs="Arial"/>
          <w:i/>
          <w:iCs/>
        </w:rPr>
        <w:t>Human Development</w:t>
      </w:r>
      <w:r w:rsidRPr="00716325">
        <w:rPr>
          <w:rFonts w:ascii="Arial" w:hAnsi="Arial" w:cs="Arial"/>
        </w:rPr>
        <w:t xml:space="preserve">, 66(2), pp. 73–92. Available at: </w:t>
      </w:r>
      <w:hyperlink r:id="rId17" w:history="1">
        <w:r w:rsidRPr="00716325">
          <w:rPr>
            <w:rStyle w:val="Hyperlink"/>
            <w:rFonts w:ascii="Arial" w:hAnsi="Arial" w:cs="Arial"/>
          </w:rPr>
          <w:t>https://doi.org/10.1159/000523723</w:t>
        </w:r>
      </w:hyperlink>
      <w:r w:rsidRPr="00716325">
        <w:rPr>
          <w:rFonts w:ascii="Arial" w:hAnsi="Arial" w:cs="Arial"/>
        </w:rPr>
        <w:t xml:space="preserve">. </w:t>
      </w:r>
    </w:p>
    <w:p w14:paraId="7FFB42BC" w14:textId="77777777" w:rsidR="00716325" w:rsidRPr="00716325" w:rsidRDefault="00716325" w:rsidP="00716325">
      <w:pPr>
        <w:spacing w:after="160" w:line="360" w:lineRule="auto"/>
        <w:ind w:left="360"/>
        <w:rPr>
          <w:rFonts w:ascii="Arial" w:hAnsi="Arial" w:cs="Arial"/>
        </w:rPr>
      </w:pPr>
      <w:r w:rsidRPr="00716325">
        <w:rPr>
          <w:rFonts w:ascii="Arial" w:hAnsi="Arial" w:cs="Arial"/>
        </w:rPr>
        <w:t>Education (Handicapped Children) Act 1970. London: HMSO.</w:t>
      </w:r>
    </w:p>
    <w:p w14:paraId="653C205A" w14:textId="77777777" w:rsidR="00716325" w:rsidRPr="00716325" w:rsidRDefault="00716325" w:rsidP="00716325">
      <w:pPr>
        <w:spacing w:after="160" w:line="360" w:lineRule="auto"/>
        <w:ind w:left="360"/>
        <w:rPr>
          <w:rFonts w:ascii="Arial" w:hAnsi="Arial" w:cs="Arial"/>
        </w:rPr>
      </w:pPr>
      <w:r w:rsidRPr="00716325">
        <w:rPr>
          <w:rFonts w:ascii="Arial" w:hAnsi="Arial" w:cs="Arial"/>
        </w:rPr>
        <w:t>Education Act 1981. London: HMSO.</w:t>
      </w:r>
    </w:p>
    <w:p w14:paraId="4EB218DA" w14:textId="77777777" w:rsidR="00716325" w:rsidRPr="00716325" w:rsidRDefault="00716325" w:rsidP="00716325">
      <w:pPr>
        <w:spacing w:after="160" w:line="360" w:lineRule="auto"/>
        <w:ind w:left="360"/>
        <w:rPr>
          <w:rFonts w:ascii="Arial" w:hAnsi="Arial" w:cs="Arial"/>
        </w:rPr>
      </w:pPr>
      <w:r w:rsidRPr="00716325">
        <w:rPr>
          <w:rFonts w:ascii="Arial" w:hAnsi="Arial" w:cs="Arial"/>
        </w:rPr>
        <w:t xml:space="preserve">Education Committee (2025) </w:t>
      </w:r>
      <w:r w:rsidRPr="00716325">
        <w:rPr>
          <w:rFonts w:ascii="Arial" w:hAnsi="Arial" w:cs="Arial"/>
          <w:i/>
          <w:iCs/>
        </w:rPr>
        <w:t>Solving the SEND crisis report</w:t>
      </w:r>
      <w:r w:rsidRPr="00716325">
        <w:rPr>
          <w:rFonts w:ascii="Arial" w:hAnsi="Arial" w:cs="Arial"/>
        </w:rPr>
        <w:t>. London: House of Commons.</w:t>
      </w:r>
    </w:p>
    <w:p w14:paraId="21703C36" w14:textId="77777777" w:rsidR="00716325" w:rsidRPr="00716325" w:rsidRDefault="00716325" w:rsidP="00716325">
      <w:pPr>
        <w:spacing w:after="160" w:line="360" w:lineRule="auto"/>
        <w:ind w:left="360"/>
        <w:rPr>
          <w:rFonts w:ascii="Arial" w:hAnsi="Arial" w:cs="Arial"/>
        </w:rPr>
      </w:pPr>
      <w:r w:rsidRPr="00716325">
        <w:rPr>
          <w:rFonts w:ascii="Arial" w:hAnsi="Arial" w:cs="Arial"/>
        </w:rPr>
        <w:t>Equality Act 2010. (c.15). London: The Stationery Office.</w:t>
      </w:r>
    </w:p>
    <w:p w14:paraId="69C2B55D" w14:textId="77777777" w:rsidR="00716325" w:rsidRPr="00716325" w:rsidRDefault="00716325" w:rsidP="00716325">
      <w:pPr>
        <w:spacing w:after="160" w:line="360" w:lineRule="auto"/>
        <w:ind w:left="360"/>
        <w:rPr>
          <w:rFonts w:ascii="Arial" w:hAnsi="Arial" w:cs="Arial"/>
        </w:rPr>
      </w:pPr>
      <w:r w:rsidRPr="00716325">
        <w:rPr>
          <w:rFonts w:ascii="Arial" w:hAnsi="Arial" w:cs="Arial"/>
        </w:rPr>
        <w:t xml:space="preserve">Equality and Human Rights Commission (2024) </w:t>
      </w:r>
      <w:r w:rsidRPr="00716325">
        <w:rPr>
          <w:rFonts w:ascii="Arial" w:hAnsi="Arial" w:cs="Arial"/>
          <w:i/>
          <w:iCs/>
        </w:rPr>
        <w:t>Supporting disabled workers</w:t>
      </w:r>
      <w:r w:rsidRPr="00716325">
        <w:rPr>
          <w:rFonts w:ascii="Arial" w:hAnsi="Arial" w:cs="Arial"/>
        </w:rPr>
        <w:t>. London: EHRC.</w:t>
      </w:r>
    </w:p>
    <w:p w14:paraId="6DB49124" w14:textId="77777777" w:rsidR="00716325" w:rsidRPr="00716325" w:rsidRDefault="00716325" w:rsidP="00716325">
      <w:pPr>
        <w:spacing w:after="160" w:line="360" w:lineRule="auto"/>
        <w:ind w:left="360"/>
        <w:rPr>
          <w:rFonts w:ascii="Arial" w:hAnsi="Arial" w:cs="Arial"/>
        </w:rPr>
      </w:pPr>
      <w:r w:rsidRPr="00716325">
        <w:rPr>
          <w:rFonts w:ascii="Arial" w:hAnsi="Arial" w:cs="Arial"/>
        </w:rPr>
        <w:t xml:space="preserve">Florian, L. (2019) ‘On the necessary co-existence of special and inclusive education’, </w:t>
      </w:r>
      <w:r w:rsidRPr="00716325">
        <w:rPr>
          <w:rFonts w:ascii="Arial" w:hAnsi="Arial" w:cs="Arial"/>
          <w:i/>
          <w:iCs/>
        </w:rPr>
        <w:t>International Journal of Inclusive Education</w:t>
      </w:r>
      <w:r w:rsidRPr="00716325">
        <w:rPr>
          <w:rFonts w:ascii="Arial" w:hAnsi="Arial" w:cs="Arial"/>
        </w:rPr>
        <w:t>, 23(7–8), pp. 691–704.</w:t>
      </w:r>
    </w:p>
    <w:p w14:paraId="4331028C" w14:textId="77777777" w:rsidR="00716325" w:rsidRPr="00716325" w:rsidRDefault="00716325" w:rsidP="00716325">
      <w:pPr>
        <w:spacing w:after="160" w:line="360" w:lineRule="auto"/>
        <w:ind w:left="360"/>
        <w:rPr>
          <w:rFonts w:ascii="Arial" w:hAnsi="Arial" w:cs="Arial"/>
        </w:rPr>
      </w:pPr>
      <w:r w:rsidRPr="00716325">
        <w:rPr>
          <w:rFonts w:ascii="Arial" w:hAnsi="Arial" w:cs="Arial"/>
        </w:rPr>
        <w:t xml:space="preserve">Friedman, C. and Nash Luckenbach, A. (2024) ‘Inclusive learning environments for neurodivergent students’, </w:t>
      </w:r>
      <w:r w:rsidRPr="00716325">
        <w:rPr>
          <w:rFonts w:ascii="Arial" w:hAnsi="Arial" w:cs="Arial"/>
          <w:i/>
          <w:iCs/>
        </w:rPr>
        <w:t>Journal of Inclusive Education</w:t>
      </w:r>
      <w:r w:rsidRPr="00716325">
        <w:rPr>
          <w:rFonts w:ascii="Arial" w:hAnsi="Arial" w:cs="Arial"/>
        </w:rPr>
        <w:t>, 18(3), pp. 210–225.</w:t>
      </w:r>
    </w:p>
    <w:p w14:paraId="4A3B8110" w14:textId="77777777" w:rsidR="00716325" w:rsidRPr="00716325" w:rsidRDefault="00716325" w:rsidP="00716325">
      <w:pPr>
        <w:spacing w:after="160" w:line="360" w:lineRule="auto"/>
        <w:ind w:left="360"/>
        <w:rPr>
          <w:rFonts w:ascii="Arial" w:hAnsi="Arial" w:cs="Arial"/>
        </w:rPr>
      </w:pPr>
      <w:r w:rsidRPr="00716325">
        <w:rPr>
          <w:rFonts w:ascii="Arial" w:hAnsi="Arial" w:cs="Arial"/>
        </w:rPr>
        <w:t xml:space="preserve">Gov.uk (2026) </w:t>
      </w:r>
      <w:r w:rsidRPr="00716325">
        <w:rPr>
          <w:rFonts w:ascii="Arial" w:hAnsi="Arial" w:cs="Arial"/>
          <w:i/>
          <w:iCs/>
        </w:rPr>
        <w:t>Access to Work</w:t>
      </w:r>
      <w:r w:rsidRPr="00716325">
        <w:rPr>
          <w:rFonts w:ascii="Arial" w:hAnsi="Arial" w:cs="Arial"/>
        </w:rPr>
        <w:t xml:space="preserve">. Available at: </w:t>
      </w:r>
      <w:hyperlink r:id="rId18" w:tgtFrame="_blank" w:tooltip="www.gov.uk" w:history="1">
        <w:r w:rsidRPr="00716325">
          <w:rPr>
            <w:rStyle w:val="Hyperlink"/>
            <w:rFonts w:ascii="Arial" w:hAnsi="Arial" w:cs="Arial"/>
          </w:rPr>
          <w:t>https://www.gov.uk/access-to-work</w:t>
        </w:r>
      </w:hyperlink>
      <w:r w:rsidRPr="00716325">
        <w:rPr>
          <w:rFonts w:ascii="Arial" w:hAnsi="Arial" w:cs="Arial"/>
        </w:rPr>
        <w:t xml:space="preserve"> (Accessed: 13 July 2026).</w:t>
      </w:r>
    </w:p>
    <w:p w14:paraId="67D3123C" w14:textId="77777777" w:rsidR="00716325" w:rsidRPr="00716325" w:rsidRDefault="00716325" w:rsidP="00716325">
      <w:pPr>
        <w:spacing w:after="160" w:line="360" w:lineRule="auto"/>
        <w:ind w:left="360"/>
        <w:rPr>
          <w:rFonts w:ascii="Arial" w:hAnsi="Arial" w:cs="Arial"/>
        </w:rPr>
      </w:pPr>
      <w:r w:rsidRPr="00716325">
        <w:rPr>
          <w:rFonts w:ascii="Arial" w:hAnsi="Arial" w:cs="Arial"/>
        </w:rPr>
        <w:t xml:space="preserve">Gov.uk (2026) </w:t>
      </w:r>
      <w:r w:rsidRPr="00716325">
        <w:rPr>
          <w:rFonts w:ascii="Arial" w:hAnsi="Arial" w:cs="Arial"/>
          <w:i/>
          <w:iCs/>
        </w:rPr>
        <w:t>Disabled Students’ Allowances (DSAs)</w:t>
      </w:r>
      <w:r w:rsidRPr="00716325">
        <w:rPr>
          <w:rFonts w:ascii="Arial" w:hAnsi="Arial" w:cs="Arial"/>
        </w:rPr>
        <w:t xml:space="preserve">. Available at: </w:t>
      </w:r>
      <w:hyperlink r:id="rId19" w:tgtFrame="_blank" w:tooltip="www.gov.uk" w:history="1">
        <w:r w:rsidRPr="00716325">
          <w:rPr>
            <w:rStyle w:val="Hyperlink"/>
            <w:rFonts w:ascii="Arial" w:hAnsi="Arial" w:cs="Arial"/>
          </w:rPr>
          <w:t>https://www.gov.uk/disabled-students-allowances-dsas</w:t>
        </w:r>
      </w:hyperlink>
      <w:r w:rsidRPr="00716325">
        <w:rPr>
          <w:rFonts w:ascii="Arial" w:hAnsi="Arial" w:cs="Arial"/>
        </w:rPr>
        <w:t xml:space="preserve"> (Accessed: 13 July 2026).</w:t>
      </w:r>
    </w:p>
    <w:p w14:paraId="276F7651" w14:textId="77777777" w:rsidR="00716325" w:rsidRPr="00716325" w:rsidRDefault="00716325" w:rsidP="00716325">
      <w:pPr>
        <w:spacing w:after="160" w:line="360" w:lineRule="auto"/>
        <w:ind w:left="360"/>
        <w:rPr>
          <w:rFonts w:ascii="Arial" w:hAnsi="Arial" w:cs="Arial"/>
        </w:rPr>
      </w:pPr>
      <w:r w:rsidRPr="00716325">
        <w:rPr>
          <w:rFonts w:ascii="Arial" w:hAnsi="Arial" w:cs="Arial"/>
        </w:rPr>
        <w:t xml:space="preserve">House of Commons Library (2025) </w:t>
      </w:r>
      <w:r w:rsidRPr="00716325">
        <w:rPr>
          <w:rFonts w:ascii="Arial" w:hAnsi="Arial" w:cs="Arial"/>
          <w:i/>
          <w:iCs/>
        </w:rPr>
        <w:t>Autistic people and employment statistics briefing</w:t>
      </w:r>
      <w:r w:rsidRPr="00716325">
        <w:rPr>
          <w:rFonts w:ascii="Arial" w:hAnsi="Arial" w:cs="Arial"/>
        </w:rPr>
        <w:t>. London: House of Commons.</w:t>
      </w:r>
    </w:p>
    <w:p w14:paraId="7A1AD831" w14:textId="77777777" w:rsidR="00716325" w:rsidRPr="00716325" w:rsidRDefault="00716325" w:rsidP="00716325">
      <w:pPr>
        <w:spacing w:after="160" w:line="360" w:lineRule="auto"/>
        <w:ind w:left="360"/>
        <w:rPr>
          <w:rFonts w:ascii="Arial" w:hAnsi="Arial" w:cs="Arial"/>
        </w:rPr>
      </w:pPr>
      <w:r w:rsidRPr="00716325">
        <w:rPr>
          <w:rFonts w:ascii="Arial" w:hAnsi="Arial" w:cs="Arial"/>
        </w:rPr>
        <w:t xml:space="preserve">Jack, C., Crane, L. and Davis, R. (2024) ‘“There’s only so much the school can change about itself … before you need to change something about yourself”: A qualitative analysis of the experiences of neurodivergent student teachers’, </w:t>
      </w:r>
      <w:r w:rsidRPr="00716325">
        <w:rPr>
          <w:rFonts w:ascii="Arial" w:hAnsi="Arial" w:cs="Arial"/>
          <w:i/>
          <w:iCs/>
        </w:rPr>
        <w:t>Autism in Adulthood</w:t>
      </w:r>
      <w:r w:rsidRPr="00716325">
        <w:rPr>
          <w:rFonts w:ascii="Arial" w:hAnsi="Arial" w:cs="Arial"/>
        </w:rPr>
        <w:t>, 7(4), pp. 278–290.</w:t>
      </w:r>
    </w:p>
    <w:p w14:paraId="72E4B6AD" w14:textId="77777777" w:rsidR="00716325" w:rsidRPr="00716325" w:rsidRDefault="00716325" w:rsidP="00716325">
      <w:pPr>
        <w:spacing w:after="160" w:line="360" w:lineRule="auto"/>
        <w:ind w:left="360"/>
        <w:rPr>
          <w:rFonts w:ascii="Arial" w:hAnsi="Arial" w:cs="Arial"/>
        </w:rPr>
      </w:pPr>
      <w:r w:rsidRPr="00716325">
        <w:rPr>
          <w:rFonts w:ascii="Arial" w:hAnsi="Arial" w:cs="Arial"/>
        </w:rPr>
        <w:t xml:space="preserve">Lippi, G., </w:t>
      </w:r>
      <w:proofErr w:type="spellStart"/>
      <w:r w:rsidRPr="00716325">
        <w:rPr>
          <w:rFonts w:ascii="Arial" w:hAnsi="Arial" w:cs="Arial"/>
        </w:rPr>
        <w:t>Demou</w:t>
      </w:r>
      <w:proofErr w:type="spellEnd"/>
      <w:r w:rsidRPr="00716325">
        <w:rPr>
          <w:rFonts w:ascii="Arial" w:hAnsi="Arial" w:cs="Arial"/>
        </w:rPr>
        <w:t xml:space="preserve">, E. and Riach, K. (2025) ‘Neurodivergent, other disabled and non-disabled working age people: A latent class analysis of patterns of employment and mental health’, </w:t>
      </w:r>
      <w:r w:rsidRPr="00716325">
        <w:rPr>
          <w:rFonts w:ascii="Arial" w:hAnsi="Arial" w:cs="Arial"/>
          <w:i/>
          <w:iCs/>
        </w:rPr>
        <w:t>Occupational &amp; Environmental Medicine</w:t>
      </w:r>
      <w:r w:rsidRPr="00716325">
        <w:rPr>
          <w:rFonts w:ascii="Arial" w:hAnsi="Arial" w:cs="Arial"/>
        </w:rPr>
        <w:t>, 82(Suppl 2), A83.2.</w:t>
      </w:r>
    </w:p>
    <w:p w14:paraId="4B40F3D2" w14:textId="77777777" w:rsidR="00716325" w:rsidRPr="00716325" w:rsidRDefault="00716325" w:rsidP="00716325">
      <w:pPr>
        <w:spacing w:after="160" w:line="360" w:lineRule="auto"/>
        <w:ind w:left="360"/>
        <w:rPr>
          <w:rFonts w:ascii="Arial" w:hAnsi="Arial" w:cs="Arial"/>
        </w:rPr>
      </w:pPr>
      <w:r w:rsidRPr="00716325">
        <w:rPr>
          <w:rFonts w:ascii="Arial" w:hAnsi="Arial" w:cs="Arial"/>
        </w:rPr>
        <w:t xml:space="preserve">Martin, N. (2021) ‘Perspectives on UK </w:t>
      </w:r>
      <w:proofErr w:type="gramStart"/>
      <w:r w:rsidRPr="00716325">
        <w:rPr>
          <w:rFonts w:ascii="Arial" w:hAnsi="Arial" w:cs="Arial"/>
        </w:rPr>
        <w:t>university</w:t>
      </w:r>
      <w:proofErr w:type="gramEnd"/>
      <w:r w:rsidRPr="00716325">
        <w:rPr>
          <w:rFonts w:ascii="Arial" w:hAnsi="Arial" w:cs="Arial"/>
        </w:rPr>
        <w:t xml:space="preserve"> employment from autistic researchers and lecturers’, </w:t>
      </w:r>
      <w:r w:rsidRPr="00716325">
        <w:rPr>
          <w:rFonts w:ascii="Arial" w:hAnsi="Arial" w:cs="Arial"/>
          <w:i/>
          <w:iCs/>
        </w:rPr>
        <w:t>Disability &amp; Society</w:t>
      </w:r>
      <w:r w:rsidRPr="00716325">
        <w:rPr>
          <w:rFonts w:ascii="Arial" w:hAnsi="Arial" w:cs="Arial"/>
        </w:rPr>
        <w:t>, 36(9), pp. 1510–1531.</w:t>
      </w:r>
    </w:p>
    <w:p w14:paraId="15D6AB90" w14:textId="77777777" w:rsidR="00716325" w:rsidRPr="00716325" w:rsidRDefault="00716325" w:rsidP="00716325">
      <w:pPr>
        <w:spacing w:after="160" w:line="360" w:lineRule="auto"/>
        <w:ind w:left="360"/>
        <w:rPr>
          <w:rFonts w:ascii="Arial" w:hAnsi="Arial" w:cs="Arial"/>
        </w:rPr>
      </w:pPr>
      <w:r w:rsidRPr="00716325">
        <w:rPr>
          <w:rFonts w:ascii="Arial" w:hAnsi="Arial" w:cs="Arial"/>
        </w:rPr>
        <w:t xml:space="preserve">Mindham (2024) </w:t>
      </w:r>
      <w:r w:rsidRPr="00716325">
        <w:rPr>
          <w:rFonts w:ascii="Arial" w:hAnsi="Arial" w:cs="Arial"/>
          <w:i/>
          <w:iCs/>
        </w:rPr>
        <w:t>Neurodiversity in international education</w:t>
      </w:r>
      <w:r w:rsidRPr="00716325">
        <w:rPr>
          <w:rFonts w:ascii="Arial" w:hAnsi="Arial" w:cs="Arial"/>
        </w:rPr>
        <w:t xml:space="preserve">. Available at: </w:t>
      </w:r>
      <w:hyperlink r:id="rId20" w:tgtFrame="_blank" w:tooltip="business.mindhamok.com" w:history="1">
        <w:r w:rsidRPr="00716325">
          <w:rPr>
            <w:rStyle w:val="Hyperlink"/>
            <w:rFonts w:ascii="Arial" w:hAnsi="Arial" w:cs="Arial"/>
          </w:rPr>
          <w:t>https://business.mindhamok.com/neurodiversity-in-international-education/</w:t>
        </w:r>
      </w:hyperlink>
      <w:r w:rsidRPr="00716325">
        <w:rPr>
          <w:rFonts w:ascii="Arial" w:hAnsi="Arial" w:cs="Arial"/>
        </w:rPr>
        <w:t xml:space="preserve"> (Accessed: 13 July 2026).</w:t>
      </w:r>
    </w:p>
    <w:p w14:paraId="678078D8" w14:textId="77777777" w:rsidR="00716325" w:rsidRPr="00716325" w:rsidRDefault="00716325" w:rsidP="00716325">
      <w:pPr>
        <w:spacing w:after="160" w:line="360" w:lineRule="auto"/>
        <w:ind w:left="360"/>
        <w:rPr>
          <w:rFonts w:ascii="Arial" w:hAnsi="Arial" w:cs="Arial"/>
        </w:rPr>
      </w:pPr>
      <w:r w:rsidRPr="00716325">
        <w:rPr>
          <w:rFonts w:ascii="Arial" w:hAnsi="Arial" w:cs="Arial"/>
        </w:rPr>
        <w:t xml:space="preserve">National Autistic Society (2025) </w:t>
      </w:r>
      <w:r w:rsidRPr="00716325">
        <w:rPr>
          <w:rFonts w:ascii="Arial" w:hAnsi="Arial" w:cs="Arial"/>
          <w:i/>
          <w:iCs/>
        </w:rPr>
        <w:t xml:space="preserve">The neurodiversity movement. </w:t>
      </w:r>
      <w:r w:rsidRPr="00716325">
        <w:rPr>
          <w:rFonts w:ascii="Arial" w:hAnsi="Arial" w:cs="Arial"/>
        </w:rPr>
        <w:t xml:space="preserve">Available at: https://www.autism.org.uk/advice-and-guidance/identity/the-neurodiversity-movement (Accessed: 29 July 2026). </w:t>
      </w:r>
    </w:p>
    <w:p w14:paraId="46A8E5E3" w14:textId="77777777" w:rsidR="00716325" w:rsidRPr="00716325" w:rsidRDefault="00716325" w:rsidP="00716325">
      <w:pPr>
        <w:spacing w:after="160" w:line="360" w:lineRule="auto"/>
        <w:ind w:left="360"/>
        <w:rPr>
          <w:rFonts w:ascii="Arial" w:hAnsi="Arial" w:cs="Arial"/>
        </w:rPr>
      </w:pPr>
      <w:r w:rsidRPr="00716325">
        <w:rPr>
          <w:rFonts w:ascii="Arial" w:hAnsi="Arial" w:cs="Arial"/>
        </w:rPr>
        <w:t xml:space="preserve">National Autistic Society (2026) </w:t>
      </w:r>
      <w:r w:rsidRPr="00716325">
        <w:rPr>
          <w:rFonts w:ascii="Arial" w:hAnsi="Arial" w:cs="Arial"/>
          <w:i/>
          <w:iCs/>
        </w:rPr>
        <w:t>Support and advice for autistic people</w:t>
      </w:r>
      <w:r w:rsidRPr="00716325">
        <w:rPr>
          <w:rFonts w:ascii="Arial" w:hAnsi="Arial" w:cs="Arial"/>
        </w:rPr>
        <w:t xml:space="preserve">. Available at: </w:t>
      </w:r>
      <w:hyperlink r:id="rId21" w:tgtFrame="_blank" w:tooltip="www.autism.org.uk" w:history="1">
        <w:r w:rsidRPr="00716325">
          <w:rPr>
            <w:rStyle w:val="Hyperlink"/>
            <w:rFonts w:ascii="Arial" w:hAnsi="Arial" w:cs="Arial"/>
          </w:rPr>
          <w:t>https://www.autism.org.uk</w:t>
        </w:r>
      </w:hyperlink>
      <w:r w:rsidRPr="00716325">
        <w:rPr>
          <w:rFonts w:ascii="Arial" w:hAnsi="Arial" w:cs="Arial"/>
        </w:rPr>
        <w:t xml:space="preserve"> (Accessed: 13 July 2026).</w:t>
      </w:r>
    </w:p>
    <w:p w14:paraId="58881320" w14:textId="77777777" w:rsidR="00716325" w:rsidRPr="00716325" w:rsidRDefault="00716325" w:rsidP="00716325">
      <w:pPr>
        <w:spacing w:after="160" w:line="360" w:lineRule="auto"/>
        <w:ind w:left="360"/>
        <w:rPr>
          <w:rFonts w:ascii="Arial" w:hAnsi="Arial" w:cs="Arial"/>
        </w:rPr>
      </w:pPr>
      <w:r w:rsidRPr="00716325">
        <w:rPr>
          <w:rFonts w:ascii="Arial" w:hAnsi="Arial" w:cs="Arial"/>
        </w:rPr>
        <w:t xml:space="preserve">NHS Digital (2023) </w:t>
      </w:r>
      <w:r w:rsidRPr="00716325">
        <w:rPr>
          <w:rFonts w:ascii="Arial" w:hAnsi="Arial" w:cs="Arial"/>
          <w:i/>
          <w:iCs/>
        </w:rPr>
        <w:t>Autism diagnosis trends and adult assessment data</w:t>
      </w:r>
      <w:r w:rsidRPr="00716325">
        <w:rPr>
          <w:rFonts w:ascii="Arial" w:hAnsi="Arial" w:cs="Arial"/>
        </w:rPr>
        <w:t>. London: NHS Digital.</w:t>
      </w:r>
    </w:p>
    <w:p w14:paraId="77528E69" w14:textId="77777777" w:rsidR="00716325" w:rsidRPr="00716325" w:rsidRDefault="00716325" w:rsidP="00716325">
      <w:pPr>
        <w:spacing w:after="160" w:line="360" w:lineRule="auto"/>
        <w:ind w:left="360"/>
        <w:rPr>
          <w:rFonts w:ascii="Arial" w:hAnsi="Arial" w:cs="Arial"/>
        </w:rPr>
      </w:pPr>
      <w:r w:rsidRPr="00716325">
        <w:rPr>
          <w:rFonts w:ascii="Arial" w:hAnsi="Arial" w:cs="Arial"/>
        </w:rPr>
        <w:t xml:space="preserve">Office for Students (2025a) </w:t>
      </w:r>
      <w:r w:rsidRPr="00716325">
        <w:rPr>
          <w:rFonts w:ascii="Arial" w:hAnsi="Arial" w:cs="Arial"/>
          <w:i/>
          <w:iCs/>
        </w:rPr>
        <w:t>Is higher education doing enough to support disabled students?</w:t>
      </w:r>
      <w:r w:rsidRPr="00716325">
        <w:rPr>
          <w:rFonts w:ascii="Arial" w:hAnsi="Arial" w:cs="Arial"/>
        </w:rPr>
        <w:t xml:space="preserve"> Bristol: </w:t>
      </w:r>
      <w:proofErr w:type="spellStart"/>
      <w:r w:rsidRPr="00716325">
        <w:rPr>
          <w:rFonts w:ascii="Arial" w:hAnsi="Arial" w:cs="Arial"/>
        </w:rPr>
        <w:t>OfS</w:t>
      </w:r>
      <w:proofErr w:type="spellEnd"/>
      <w:r w:rsidRPr="00716325">
        <w:rPr>
          <w:rFonts w:ascii="Arial" w:hAnsi="Arial" w:cs="Arial"/>
        </w:rPr>
        <w:t>.</w:t>
      </w:r>
    </w:p>
    <w:p w14:paraId="352E3F8A" w14:textId="77777777" w:rsidR="00716325" w:rsidRPr="00716325" w:rsidRDefault="00716325" w:rsidP="00716325">
      <w:pPr>
        <w:spacing w:after="160" w:line="360" w:lineRule="auto"/>
        <w:ind w:left="360"/>
        <w:rPr>
          <w:rFonts w:ascii="Arial" w:hAnsi="Arial" w:cs="Arial"/>
        </w:rPr>
      </w:pPr>
      <w:r w:rsidRPr="00716325">
        <w:rPr>
          <w:rFonts w:ascii="Arial" w:hAnsi="Arial" w:cs="Arial"/>
        </w:rPr>
        <w:t xml:space="preserve">Office for Students (2025b) </w:t>
      </w:r>
      <w:r w:rsidRPr="00716325">
        <w:rPr>
          <w:rFonts w:ascii="Arial" w:hAnsi="Arial" w:cs="Arial"/>
          <w:i/>
          <w:iCs/>
        </w:rPr>
        <w:t>Supporting disabled students: considerations for universities and colleges</w:t>
      </w:r>
      <w:r w:rsidRPr="00716325">
        <w:rPr>
          <w:rFonts w:ascii="Arial" w:hAnsi="Arial" w:cs="Arial"/>
        </w:rPr>
        <w:t xml:space="preserve">. Bristol: </w:t>
      </w:r>
      <w:proofErr w:type="spellStart"/>
      <w:r w:rsidRPr="00716325">
        <w:rPr>
          <w:rFonts w:ascii="Arial" w:hAnsi="Arial" w:cs="Arial"/>
        </w:rPr>
        <w:t>OfS</w:t>
      </w:r>
      <w:proofErr w:type="spellEnd"/>
      <w:r w:rsidRPr="00716325">
        <w:rPr>
          <w:rFonts w:ascii="Arial" w:hAnsi="Arial" w:cs="Arial"/>
        </w:rPr>
        <w:t>.</w:t>
      </w:r>
    </w:p>
    <w:p w14:paraId="4A487277" w14:textId="77777777" w:rsidR="00716325" w:rsidRPr="00716325" w:rsidRDefault="00716325" w:rsidP="00716325">
      <w:pPr>
        <w:spacing w:after="160" w:line="360" w:lineRule="auto"/>
        <w:ind w:left="360"/>
        <w:rPr>
          <w:rFonts w:ascii="Arial" w:hAnsi="Arial" w:cs="Arial"/>
        </w:rPr>
      </w:pPr>
      <w:r w:rsidRPr="00716325">
        <w:rPr>
          <w:rFonts w:ascii="Arial" w:hAnsi="Arial" w:cs="Arial"/>
        </w:rPr>
        <w:t xml:space="preserve">Page, M.J. et al. (2021) ‘The PRISMA 2020 statement: An updated guideline for reporting systematic reviews’, </w:t>
      </w:r>
      <w:r w:rsidRPr="00716325">
        <w:rPr>
          <w:rFonts w:ascii="Arial" w:hAnsi="Arial" w:cs="Arial"/>
          <w:i/>
          <w:iCs/>
        </w:rPr>
        <w:t>BMJ</w:t>
      </w:r>
      <w:r w:rsidRPr="00716325">
        <w:rPr>
          <w:rFonts w:ascii="Arial" w:hAnsi="Arial" w:cs="Arial"/>
        </w:rPr>
        <w:t>, 372, n71.</w:t>
      </w:r>
    </w:p>
    <w:p w14:paraId="585C1732" w14:textId="77777777" w:rsidR="00716325" w:rsidRPr="00716325" w:rsidRDefault="00716325" w:rsidP="00716325">
      <w:pPr>
        <w:spacing w:after="160" w:line="360" w:lineRule="auto"/>
        <w:ind w:left="360"/>
        <w:rPr>
          <w:rFonts w:ascii="Arial" w:hAnsi="Arial" w:cs="Arial"/>
        </w:rPr>
      </w:pPr>
      <w:r w:rsidRPr="00716325">
        <w:rPr>
          <w:rFonts w:ascii="Arial" w:hAnsi="Arial" w:cs="Arial"/>
        </w:rPr>
        <w:t xml:space="preserve">Partnerships for Inclusion of Neurodiversity in Schools (PINS), Department for Education (2025) </w:t>
      </w:r>
      <w:r w:rsidRPr="00716325">
        <w:rPr>
          <w:rFonts w:ascii="Arial" w:hAnsi="Arial" w:cs="Arial"/>
          <w:i/>
          <w:iCs/>
        </w:rPr>
        <w:t>National evaluation report</w:t>
      </w:r>
      <w:r w:rsidRPr="00716325">
        <w:rPr>
          <w:rFonts w:ascii="Arial" w:hAnsi="Arial" w:cs="Arial"/>
        </w:rPr>
        <w:t>. London: DfE.</w:t>
      </w:r>
    </w:p>
    <w:p w14:paraId="5FF2BC71" w14:textId="77777777" w:rsidR="00716325" w:rsidRPr="00716325" w:rsidRDefault="00716325" w:rsidP="00716325">
      <w:pPr>
        <w:spacing w:after="160" w:line="360" w:lineRule="auto"/>
        <w:ind w:left="360"/>
        <w:rPr>
          <w:rFonts w:ascii="Arial" w:hAnsi="Arial" w:cs="Arial"/>
        </w:rPr>
      </w:pPr>
      <w:r w:rsidRPr="00716325">
        <w:rPr>
          <w:rFonts w:ascii="Arial" w:hAnsi="Arial" w:cs="Arial"/>
        </w:rPr>
        <w:t xml:space="preserve">PMCID: PMC12434841 (2025) </w:t>
      </w:r>
      <w:r w:rsidRPr="00716325">
        <w:rPr>
          <w:rFonts w:ascii="Arial" w:hAnsi="Arial" w:cs="Arial"/>
          <w:i/>
          <w:iCs/>
        </w:rPr>
        <w:t>Neurodiversity and inclusive educational practice</w:t>
      </w:r>
      <w:r w:rsidRPr="00716325">
        <w:rPr>
          <w:rFonts w:ascii="Arial" w:hAnsi="Arial" w:cs="Arial"/>
        </w:rPr>
        <w:t>.</w:t>
      </w:r>
    </w:p>
    <w:p w14:paraId="7E342EBD" w14:textId="77777777" w:rsidR="00716325" w:rsidRPr="00716325" w:rsidRDefault="00716325" w:rsidP="00716325">
      <w:pPr>
        <w:spacing w:after="160" w:line="360" w:lineRule="auto"/>
        <w:ind w:left="360"/>
        <w:rPr>
          <w:rFonts w:ascii="Arial" w:hAnsi="Arial" w:cs="Arial"/>
        </w:rPr>
      </w:pPr>
      <w:r w:rsidRPr="00716325">
        <w:rPr>
          <w:rFonts w:ascii="Arial" w:hAnsi="Arial" w:cs="Arial"/>
        </w:rPr>
        <w:t xml:space="preserve">Pryke Hobbes, A., Davies, J., Heasman, B., Livesey, A., Walker, A., Pellicano, E. and Remington, A. (2023) ‘The workplace masking experiences of autistic, non-autistic neurodivergent and neurotypical adults in the UK’, </w:t>
      </w:r>
      <w:r w:rsidRPr="00716325">
        <w:rPr>
          <w:rFonts w:ascii="Arial" w:hAnsi="Arial" w:cs="Arial"/>
          <w:i/>
          <w:iCs/>
        </w:rPr>
        <w:t>PLOS ONE</w:t>
      </w:r>
      <w:r w:rsidRPr="00716325">
        <w:rPr>
          <w:rFonts w:ascii="Arial" w:hAnsi="Arial" w:cs="Arial"/>
        </w:rPr>
        <w:t>, 18(9), e0290001.</w:t>
      </w:r>
    </w:p>
    <w:p w14:paraId="32F1F3E2" w14:textId="77777777" w:rsidR="00716325" w:rsidRPr="00716325" w:rsidRDefault="00716325" w:rsidP="00716325">
      <w:pPr>
        <w:spacing w:after="160" w:line="360" w:lineRule="auto"/>
        <w:ind w:left="360"/>
        <w:rPr>
          <w:rFonts w:ascii="Arial" w:hAnsi="Arial" w:cs="Arial"/>
        </w:rPr>
      </w:pPr>
      <w:r w:rsidRPr="00716325">
        <w:rPr>
          <w:rFonts w:ascii="Arial" w:hAnsi="Arial" w:cs="Arial"/>
        </w:rPr>
        <w:t xml:space="preserve">Shaw, S.C.K., Brown, M.E.L., Jain, N.R., George, R.E., Bernard, S., Godfrey-Harris, M. and Doherty, M. (2025) ‘When I say … neurodiversity paradigm’, </w:t>
      </w:r>
      <w:r w:rsidRPr="00716325">
        <w:rPr>
          <w:rFonts w:ascii="Arial" w:hAnsi="Arial" w:cs="Arial"/>
          <w:i/>
          <w:iCs/>
        </w:rPr>
        <w:t>Medical Education</w:t>
      </w:r>
      <w:r w:rsidRPr="00716325">
        <w:rPr>
          <w:rFonts w:ascii="Arial" w:hAnsi="Arial" w:cs="Arial"/>
        </w:rPr>
        <w:t xml:space="preserve">, 59(5), pp. 466–468. Available at: </w:t>
      </w:r>
      <w:hyperlink r:id="rId22" w:history="1">
        <w:r w:rsidRPr="00716325">
          <w:rPr>
            <w:rStyle w:val="Hyperlink"/>
            <w:rFonts w:ascii="Arial" w:hAnsi="Arial" w:cs="Arial"/>
          </w:rPr>
          <w:t>https://doi.org/10.1111/medu.15565</w:t>
        </w:r>
      </w:hyperlink>
      <w:r w:rsidRPr="00716325">
        <w:rPr>
          <w:rFonts w:ascii="Arial" w:hAnsi="Arial" w:cs="Arial"/>
        </w:rPr>
        <w:t xml:space="preserve"> </w:t>
      </w:r>
    </w:p>
    <w:p w14:paraId="0725FC3F" w14:textId="77777777" w:rsidR="00716325" w:rsidRPr="00716325" w:rsidRDefault="00716325" w:rsidP="00716325">
      <w:pPr>
        <w:spacing w:after="160" w:line="360" w:lineRule="auto"/>
        <w:ind w:left="360"/>
        <w:rPr>
          <w:rFonts w:ascii="Arial" w:hAnsi="Arial" w:cs="Arial"/>
        </w:rPr>
      </w:pPr>
      <w:r w:rsidRPr="00716325">
        <w:rPr>
          <w:rFonts w:ascii="Arial" w:hAnsi="Arial" w:cs="Arial"/>
        </w:rPr>
        <w:t xml:space="preserve">Singer, J. (1999) ‘Why can't you be normal for once in your life? From a “problem with no name” to the emergence of a new category of difference’, in Corker, M. and French, S. (eds.) </w:t>
      </w:r>
      <w:r w:rsidRPr="00716325">
        <w:rPr>
          <w:rFonts w:ascii="Arial" w:hAnsi="Arial" w:cs="Arial"/>
          <w:i/>
          <w:iCs/>
        </w:rPr>
        <w:t>Disability Discourse</w:t>
      </w:r>
      <w:r w:rsidRPr="00716325">
        <w:rPr>
          <w:rFonts w:ascii="Arial" w:hAnsi="Arial" w:cs="Arial"/>
        </w:rPr>
        <w:t>. Buckingham: Open University Press, pp. 59–67.</w:t>
      </w:r>
    </w:p>
    <w:p w14:paraId="574AB9E1" w14:textId="77777777" w:rsidR="00716325" w:rsidRPr="00716325" w:rsidRDefault="00716325" w:rsidP="00716325">
      <w:pPr>
        <w:spacing w:after="160" w:line="360" w:lineRule="auto"/>
        <w:ind w:left="360"/>
        <w:rPr>
          <w:rFonts w:ascii="Arial" w:hAnsi="Arial" w:cs="Arial"/>
        </w:rPr>
      </w:pPr>
      <w:r w:rsidRPr="00716325">
        <w:rPr>
          <w:rFonts w:ascii="Arial" w:hAnsi="Arial" w:cs="Arial"/>
        </w:rPr>
        <w:t xml:space="preserve">Smith, H., Shaw, S.C.K., Doherty, M. and Ives, J. (2025) ‘Reasonable adjustments for autistic clinicians: A qualitative study’, </w:t>
      </w:r>
      <w:r w:rsidRPr="00716325">
        <w:rPr>
          <w:rFonts w:ascii="Arial" w:hAnsi="Arial" w:cs="Arial"/>
          <w:i/>
          <w:iCs/>
        </w:rPr>
        <w:t>PLOS ONE</w:t>
      </w:r>
      <w:r w:rsidRPr="00716325">
        <w:rPr>
          <w:rFonts w:ascii="Arial" w:hAnsi="Arial" w:cs="Arial"/>
        </w:rPr>
        <w:t>, 20(2), e0319082.</w:t>
      </w:r>
    </w:p>
    <w:p w14:paraId="68C9C108" w14:textId="77777777" w:rsidR="00716325" w:rsidRPr="00716325" w:rsidRDefault="00716325" w:rsidP="00716325">
      <w:pPr>
        <w:spacing w:after="160" w:line="360" w:lineRule="auto"/>
        <w:ind w:left="360"/>
        <w:rPr>
          <w:rFonts w:ascii="Arial" w:hAnsi="Arial" w:cs="Arial"/>
        </w:rPr>
      </w:pPr>
      <w:r w:rsidRPr="00716325">
        <w:rPr>
          <w:rFonts w:ascii="Arial" w:hAnsi="Arial" w:cs="Arial"/>
        </w:rPr>
        <w:t xml:space="preserve">Snyder, H. (2019) ‘Literature review as a research methodology: An overview and guidelines’, </w:t>
      </w:r>
      <w:r w:rsidRPr="00716325">
        <w:rPr>
          <w:rFonts w:ascii="Arial" w:hAnsi="Arial" w:cs="Arial"/>
          <w:i/>
          <w:iCs/>
        </w:rPr>
        <w:t>Journal of Business Research</w:t>
      </w:r>
      <w:r w:rsidRPr="00716325">
        <w:rPr>
          <w:rFonts w:ascii="Arial" w:hAnsi="Arial" w:cs="Arial"/>
        </w:rPr>
        <w:t>, 104, pp. 333–339.</w:t>
      </w:r>
    </w:p>
    <w:p w14:paraId="1EFF3703" w14:textId="77777777" w:rsidR="00716325" w:rsidRPr="00716325" w:rsidRDefault="00716325" w:rsidP="00716325">
      <w:pPr>
        <w:spacing w:after="160" w:line="360" w:lineRule="auto"/>
        <w:ind w:left="360"/>
        <w:rPr>
          <w:rFonts w:ascii="Arial" w:hAnsi="Arial" w:cs="Arial"/>
        </w:rPr>
      </w:pPr>
      <w:r w:rsidRPr="00716325">
        <w:rPr>
          <w:rFonts w:ascii="Arial" w:hAnsi="Arial" w:cs="Arial"/>
        </w:rPr>
        <w:t xml:space="preserve">Sonder (2024) </w:t>
      </w:r>
      <w:r w:rsidRPr="00716325">
        <w:rPr>
          <w:rFonts w:ascii="Arial" w:hAnsi="Arial" w:cs="Arial"/>
          <w:i/>
          <w:iCs/>
        </w:rPr>
        <w:t>Neuroinclusive practices in the UK workplace</w:t>
      </w:r>
      <w:r w:rsidRPr="00716325">
        <w:rPr>
          <w:rFonts w:ascii="Arial" w:hAnsi="Arial" w:cs="Arial"/>
        </w:rPr>
        <w:t xml:space="preserve">. Available at: </w:t>
      </w:r>
      <w:hyperlink r:id="rId23" w:tgtFrame="_blank" w:tooltip="sonder.io" w:history="1">
        <w:r w:rsidRPr="00716325">
          <w:rPr>
            <w:rStyle w:val="Hyperlink"/>
            <w:rFonts w:ascii="Arial" w:hAnsi="Arial" w:cs="Arial"/>
          </w:rPr>
          <w:t>https://sonder.io/uk/resources/blog/neuroinclusive-practices-uk-workplace-wellbeing/</w:t>
        </w:r>
      </w:hyperlink>
      <w:r w:rsidRPr="00716325">
        <w:rPr>
          <w:rFonts w:ascii="Arial" w:hAnsi="Arial" w:cs="Arial"/>
        </w:rPr>
        <w:t xml:space="preserve"> (Accessed: 13 July 2026).</w:t>
      </w:r>
    </w:p>
    <w:p w14:paraId="3FEE1F2B" w14:textId="77777777" w:rsidR="00716325" w:rsidRPr="00716325" w:rsidRDefault="00716325" w:rsidP="00716325">
      <w:pPr>
        <w:spacing w:after="160" w:line="360" w:lineRule="auto"/>
        <w:ind w:left="360"/>
        <w:rPr>
          <w:rFonts w:ascii="Arial" w:hAnsi="Arial" w:cs="Arial"/>
        </w:rPr>
      </w:pPr>
      <w:r w:rsidRPr="00716325">
        <w:rPr>
          <w:rFonts w:ascii="Arial" w:hAnsi="Arial" w:cs="Arial"/>
        </w:rPr>
        <w:t xml:space="preserve">Tang, E.S.Y., Griffiths, A. and Welch, G.F. (2024) ‘The impact of three key paradigm shifts on disability, inclusion, and autism in higher education in England: An integrative review’, </w:t>
      </w:r>
      <w:r w:rsidRPr="00716325">
        <w:rPr>
          <w:rFonts w:ascii="Arial" w:hAnsi="Arial" w:cs="Arial"/>
          <w:i/>
          <w:iCs/>
        </w:rPr>
        <w:t>Trends in Higher Education,</w:t>
      </w:r>
      <w:r w:rsidRPr="00716325">
        <w:rPr>
          <w:rFonts w:ascii="Arial" w:hAnsi="Arial" w:cs="Arial"/>
        </w:rPr>
        <w:t xml:space="preserve"> 3(1), pp. 122–141. Available at: </w:t>
      </w:r>
      <w:hyperlink r:id="rId24" w:history="1">
        <w:r w:rsidRPr="00716325">
          <w:rPr>
            <w:rStyle w:val="Hyperlink"/>
            <w:rFonts w:ascii="Arial" w:hAnsi="Arial" w:cs="Arial"/>
          </w:rPr>
          <w:t>https://doi.org/10.3390/higheredu3010007</w:t>
        </w:r>
      </w:hyperlink>
      <w:r w:rsidRPr="00716325">
        <w:rPr>
          <w:rFonts w:ascii="Arial" w:hAnsi="Arial" w:cs="Arial"/>
        </w:rPr>
        <w:t xml:space="preserve"> </w:t>
      </w:r>
    </w:p>
    <w:p w14:paraId="2D2E8D7D" w14:textId="77777777" w:rsidR="00716325" w:rsidRPr="00716325" w:rsidRDefault="00716325" w:rsidP="00716325">
      <w:pPr>
        <w:spacing w:after="160" w:line="360" w:lineRule="auto"/>
        <w:ind w:left="360"/>
        <w:rPr>
          <w:rFonts w:ascii="Arial" w:hAnsi="Arial" w:cs="Arial"/>
        </w:rPr>
      </w:pPr>
      <w:r w:rsidRPr="00716325">
        <w:rPr>
          <w:rFonts w:ascii="Arial" w:hAnsi="Arial" w:cs="Arial"/>
        </w:rPr>
        <w:t xml:space="preserve">UK Government (2023) </w:t>
      </w:r>
      <w:r w:rsidRPr="00716325">
        <w:rPr>
          <w:rFonts w:ascii="Arial" w:hAnsi="Arial" w:cs="Arial"/>
          <w:i/>
          <w:iCs/>
        </w:rPr>
        <w:t>Public Sector Equality Duty: Guidance for public authorities</w:t>
      </w:r>
      <w:r w:rsidRPr="00716325">
        <w:rPr>
          <w:rFonts w:ascii="Arial" w:hAnsi="Arial" w:cs="Arial"/>
        </w:rPr>
        <w:t>. London: UK Government.</w:t>
      </w:r>
    </w:p>
    <w:p w14:paraId="6DF6B838" w14:textId="77777777" w:rsidR="00716325" w:rsidRPr="00716325" w:rsidRDefault="00716325" w:rsidP="00716325">
      <w:pPr>
        <w:spacing w:after="160" w:line="360" w:lineRule="auto"/>
        <w:ind w:left="360"/>
        <w:rPr>
          <w:rFonts w:ascii="Arial" w:hAnsi="Arial" w:cs="Arial"/>
        </w:rPr>
      </w:pPr>
      <w:r w:rsidRPr="00716325">
        <w:rPr>
          <w:rFonts w:ascii="Arial" w:hAnsi="Arial" w:cs="Arial"/>
        </w:rPr>
        <w:t xml:space="preserve">UNESCO (1994) </w:t>
      </w:r>
      <w:r w:rsidRPr="00716325">
        <w:rPr>
          <w:rFonts w:ascii="Arial" w:hAnsi="Arial" w:cs="Arial"/>
          <w:i/>
          <w:iCs/>
        </w:rPr>
        <w:t>The Salamanca Statement and Framework for Action on Special Needs Education</w:t>
      </w:r>
      <w:r w:rsidRPr="00716325">
        <w:rPr>
          <w:rFonts w:ascii="Arial" w:hAnsi="Arial" w:cs="Arial"/>
        </w:rPr>
        <w:t>. Paris: UNESCO.</w:t>
      </w:r>
    </w:p>
    <w:p w14:paraId="2D0624F2" w14:textId="77777777" w:rsidR="00716325" w:rsidRPr="00716325" w:rsidRDefault="00716325" w:rsidP="00716325">
      <w:pPr>
        <w:spacing w:after="160" w:line="360" w:lineRule="auto"/>
        <w:ind w:left="360"/>
        <w:rPr>
          <w:rFonts w:ascii="Arial" w:hAnsi="Arial" w:cs="Arial"/>
        </w:rPr>
      </w:pPr>
      <w:r w:rsidRPr="00716325">
        <w:rPr>
          <w:rFonts w:ascii="Arial" w:hAnsi="Arial" w:cs="Arial"/>
        </w:rPr>
        <w:t xml:space="preserve">Uniquely Created Education (2024) </w:t>
      </w:r>
      <w:r w:rsidRPr="00716325">
        <w:rPr>
          <w:rFonts w:ascii="Arial" w:hAnsi="Arial" w:cs="Arial"/>
          <w:i/>
          <w:iCs/>
        </w:rPr>
        <w:t>Guide to building neurodiversity in the workplace: A thriving workforce</w:t>
      </w:r>
      <w:r w:rsidRPr="00716325">
        <w:rPr>
          <w:rFonts w:ascii="Arial" w:hAnsi="Arial" w:cs="Arial"/>
        </w:rPr>
        <w:t xml:space="preserve">. Available at: </w:t>
      </w:r>
      <w:hyperlink r:id="rId25" w:tgtFrame="_blank" w:tooltip="uniquelycreatedu.co.uk" w:history="1">
        <w:r w:rsidRPr="00716325">
          <w:rPr>
            <w:rStyle w:val="Hyperlink"/>
            <w:rFonts w:ascii="Arial" w:hAnsi="Arial" w:cs="Arial"/>
          </w:rPr>
          <w:t>https://uniquelycreatedu.co.uk/blog/guide-to-building-neurodiversity-in-the-workplace-a-thriving-workforce</w:t>
        </w:r>
      </w:hyperlink>
      <w:r w:rsidRPr="00716325">
        <w:rPr>
          <w:rFonts w:ascii="Arial" w:hAnsi="Arial" w:cs="Arial"/>
        </w:rPr>
        <w:t xml:space="preserve"> (Accessed: 13 July 2026).</w:t>
      </w:r>
    </w:p>
    <w:p w14:paraId="5FC42144" w14:textId="77777777" w:rsidR="00716325" w:rsidRPr="00716325" w:rsidRDefault="00716325" w:rsidP="00716325">
      <w:pPr>
        <w:spacing w:after="160" w:line="360" w:lineRule="auto"/>
        <w:ind w:left="360"/>
        <w:rPr>
          <w:rFonts w:ascii="Arial" w:hAnsi="Arial" w:cs="Arial"/>
        </w:rPr>
      </w:pPr>
      <w:r w:rsidRPr="00716325">
        <w:rPr>
          <w:rFonts w:ascii="Arial" w:hAnsi="Arial" w:cs="Arial"/>
        </w:rPr>
        <w:t xml:space="preserve">Walker, F., Sri, A.S. and Murphy, D. (2024) ‘An exploration into the prevalence and experience of neurodiversity among staff at a UK high secure psychiatric hospital’, </w:t>
      </w:r>
      <w:r w:rsidRPr="00716325">
        <w:rPr>
          <w:rFonts w:ascii="Arial" w:hAnsi="Arial" w:cs="Arial"/>
          <w:i/>
          <w:iCs/>
        </w:rPr>
        <w:t>Criminal Behaviour and Mental Health</w:t>
      </w:r>
      <w:r w:rsidRPr="00716325">
        <w:rPr>
          <w:rFonts w:ascii="Arial" w:hAnsi="Arial" w:cs="Arial"/>
        </w:rPr>
        <w:t>, 34(6), pp. 510–524.</w:t>
      </w:r>
    </w:p>
    <w:p w14:paraId="023D273E" w14:textId="77777777" w:rsidR="00716325" w:rsidRPr="00716325" w:rsidRDefault="00716325" w:rsidP="00716325">
      <w:pPr>
        <w:spacing w:after="160" w:line="360" w:lineRule="auto"/>
        <w:ind w:left="360"/>
        <w:rPr>
          <w:rFonts w:ascii="Arial" w:hAnsi="Arial" w:cs="Arial"/>
        </w:rPr>
      </w:pPr>
      <w:r w:rsidRPr="00716325">
        <w:rPr>
          <w:rFonts w:ascii="Arial" w:hAnsi="Arial" w:cs="Arial"/>
        </w:rPr>
        <w:t xml:space="preserve">Warnock, M. (1978) </w:t>
      </w:r>
      <w:r w:rsidRPr="00716325">
        <w:rPr>
          <w:rFonts w:ascii="Arial" w:hAnsi="Arial" w:cs="Arial"/>
          <w:i/>
          <w:iCs/>
        </w:rPr>
        <w:t>Special Educational Needs: Report of the Committee of Enquiry into the Education of Handicapped Children and Young People</w:t>
      </w:r>
      <w:r w:rsidRPr="00716325">
        <w:rPr>
          <w:rFonts w:ascii="Arial" w:hAnsi="Arial" w:cs="Arial"/>
        </w:rPr>
        <w:t>. London: HMSO.</w:t>
      </w:r>
    </w:p>
    <w:p w14:paraId="7F171A76" w14:textId="77777777" w:rsidR="00716325" w:rsidRPr="00716325" w:rsidRDefault="00716325" w:rsidP="00716325">
      <w:pPr>
        <w:spacing w:after="160" w:line="360" w:lineRule="auto"/>
        <w:ind w:left="360"/>
        <w:rPr>
          <w:rFonts w:ascii="Arial" w:hAnsi="Arial" w:cs="Arial"/>
        </w:rPr>
      </w:pPr>
      <w:r w:rsidRPr="00716325">
        <w:rPr>
          <w:rFonts w:ascii="Arial" w:hAnsi="Arial" w:cs="Arial"/>
        </w:rPr>
        <w:t xml:space="preserve">Westminster Hall Debate (2025) </w:t>
      </w:r>
      <w:r w:rsidRPr="00716325">
        <w:rPr>
          <w:rFonts w:ascii="Arial" w:hAnsi="Arial" w:cs="Arial"/>
          <w:i/>
          <w:iCs/>
        </w:rPr>
        <w:t>Supporting neurodivergent people into employment</w:t>
      </w:r>
      <w:r w:rsidRPr="00716325">
        <w:rPr>
          <w:rFonts w:ascii="Arial" w:hAnsi="Arial" w:cs="Arial"/>
        </w:rPr>
        <w:t>. London: UK Parliament.</w:t>
      </w:r>
    </w:p>
    <w:p w14:paraId="3742C6B2" w14:textId="77777777" w:rsidR="002F2F60" w:rsidRDefault="002F2F60" w:rsidP="004D7510">
      <w:pPr>
        <w:spacing w:line="360" w:lineRule="auto"/>
        <w:rPr>
          <w:rFonts w:ascii="Arial" w:hAnsi="Arial" w:cs="Arial"/>
        </w:rPr>
      </w:pPr>
    </w:p>
    <w:p w14:paraId="36C9744E" w14:textId="77777777" w:rsidR="002F2F60" w:rsidRDefault="002F2F60" w:rsidP="004D7510">
      <w:pPr>
        <w:spacing w:line="360" w:lineRule="auto"/>
        <w:mirrorIndents/>
        <w:rPr>
          <w:rFonts w:ascii="Arial" w:eastAsia="Arial Unicode MS" w:hAnsi="Arial" w:cs="Arial"/>
          <w:sz w:val="28"/>
          <w:szCs w:val="28"/>
        </w:rPr>
      </w:pPr>
    </w:p>
    <w:p w14:paraId="56B80955" w14:textId="77777777" w:rsidR="002F2F60" w:rsidRDefault="002F2F60" w:rsidP="004D7510">
      <w:pPr>
        <w:spacing w:line="360" w:lineRule="auto"/>
        <w:mirrorIndents/>
        <w:rPr>
          <w:rFonts w:ascii="Arial" w:eastAsia="Arial Unicode MS" w:hAnsi="Arial" w:cs="Arial"/>
          <w:sz w:val="28"/>
          <w:szCs w:val="28"/>
        </w:rPr>
      </w:pPr>
    </w:p>
    <w:p w14:paraId="6EA4D371" w14:textId="77777777" w:rsidR="002F2F60" w:rsidRDefault="002F2F60" w:rsidP="004D7510">
      <w:pPr>
        <w:spacing w:line="360" w:lineRule="auto"/>
        <w:mirrorIndents/>
        <w:rPr>
          <w:rFonts w:ascii="Arial" w:eastAsia="Arial Unicode MS" w:hAnsi="Arial" w:cs="Arial"/>
          <w:sz w:val="28"/>
          <w:szCs w:val="28"/>
        </w:rPr>
      </w:pPr>
    </w:p>
    <w:p w14:paraId="5EE6B84B" w14:textId="77777777" w:rsidR="002F2F60" w:rsidRDefault="002F2F60" w:rsidP="004D7510">
      <w:pPr>
        <w:spacing w:line="360" w:lineRule="auto"/>
        <w:mirrorIndents/>
        <w:rPr>
          <w:rFonts w:ascii="Arial" w:eastAsia="Arial Unicode MS" w:hAnsi="Arial" w:cs="Arial"/>
          <w:sz w:val="28"/>
          <w:szCs w:val="28"/>
        </w:rPr>
      </w:pPr>
    </w:p>
    <w:p w14:paraId="2C045972" w14:textId="77777777" w:rsidR="002F2F60" w:rsidRDefault="002F2F60" w:rsidP="004D7510">
      <w:pPr>
        <w:spacing w:line="360" w:lineRule="auto"/>
        <w:mirrorIndents/>
        <w:rPr>
          <w:rFonts w:ascii="Arial" w:eastAsia="Arial Unicode MS" w:hAnsi="Arial" w:cs="Arial"/>
          <w:sz w:val="28"/>
          <w:szCs w:val="28"/>
        </w:rPr>
      </w:pPr>
    </w:p>
    <w:p w14:paraId="0D7EDD9D" w14:textId="77777777" w:rsidR="002F2F60" w:rsidRDefault="002F2F60" w:rsidP="004D7510">
      <w:pPr>
        <w:spacing w:line="360" w:lineRule="auto"/>
        <w:mirrorIndents/>
        <w:rPr>
          <w:rFonts w:ascii="Arial" w:eastAsia="Arial Unicode MS" w:hAnsi="Arial" w:cs="Arial"/>
          <w:sz w:val="28"/>
          <w:szCs w:val="28"/>
        </w:rPr>
      </w:pPr>
    </w:p>
    <w:p w14:paraId="72CD81B9" w14:textId="77777777" w:rsidR="009B3131" w:rsidRDefault="009B3131" w:rsidP="004D7510">
      <w:pPr>
        <w:spacing w:line="360" w:lineRule="auto"/>
        <w:mirrorIndents/>
        <w:rPr>
          <w:rFonts w:ascii="Arial" w:eastAsia="Arial Unicode MS" w:hAnsi="Arial" w:cs="Arial"/>
          <w:sz w:val="28"/>
          <w:szCs w:val="28"/>
        </w:rPr>
      </w:pPr>
    </w:p>
    <w:p w14:paraId="1E56F2EF" w14:textId="77777777" w:rsidR="009B3131" w:rsidRDefault="009B3131" w:rsidP="004D7510">
      <w:pPr>
        <w:spacing w:line="360" w:lineRule="auto"/>
        <w:mirrorIndents/>
        <w:rPr>
          <w:rFonts w:ascii="Arial" w:eastAsia="Arial Unicode MS" w:hAnsi="Arial" w:cs="Arial"/>
          <w:sz w:val="28"/>
          <w:szCs w:val="28"/>
        </w:rPr>
      </w:pPr>
    </w:p>
    <w:p w14:paraId="7F2B0D6B" w14:textId="77777777" w:rsidR="002F2F60" w:rsidRDefault="002F2F60" w:rsidP="004D7510">
      <w:pPr>
        <w:spacing w:line="360" w:lineRule="auto"/>
        <w:mirrorIndents/>
        <w:rPr>
          <w:rFonts w:ascii="Arial" w:eastAsia="Arial Unicode MS" w:hAnsi="Arial" w:cs="Arial"/>
          <w:sz w:val="28"/>
          <w:szCs w:val="28"/>
        </w:rPr>
      </w:pPr>
    </w:p>
    <w:p w14:paraId="18890261" w14:textId="77777777" w:rsidR="002F2F60" w:rsidRDefault="002F2F60" w:rsidP="004D7510">
      <w:pPr>
        <w:spacing w:line="360" w:lineRule="auto"/>
        <w:mirrorIndents/>
        <w:rPr>
          <w:rFonts w:ascii="Arial" w:eastAsia="Arial Unicode MS" w:hAnsi="Arial" w:cs="Arial"/>
          <w:sz w:val="28"/>
          <w:szCs w:val="28"/>
        </w:rPr>
      </w:pPr>
    </w:p>
    <w:p w14:paraId="67F0316B" w14:textId="77777777" w:rsidR="002F2F60" w:rsidRDefault="002F2F60" w:rsidP="004D7510">
      <w:pPr>
        <w:spacing w:line="360" w:lineRule="auto"/>
        <w:mirrorIndents/>
        <w:rPr>
          <w:rFonts w:ascii="Arial" w:eastAsia="Arial Unicode MS" w:hAnsi="Arial" w:cs="Arial"/>
          <w:sz w:val="28"/>
          <w:szCs w:val="28"/>
        </w:rPr>
      </w:pPr>
    </w:p>
    <w:p w14:paraId="3D600601" w14:textId="77777777" w:rsidR="002F2F60" w:rsidRDefault="002F2F60" w:rsidP="004D7510">
      <w:pPr>
        <w:spacing w:line="360" w:lineRule="auto"/>
        <w:mirrorIndents/>
        <w:rPr>
          <w:rFonts w:ascii="Arial" w:eastAsia="Arial Unicode MS" w:hAnsi="Arial" w:cs="Arial"/>
          <w:sz w:val="28"/>
          <w:szCs w:val="28"/>
        </w:rPr>
      </w:pPr>
    </w:p>
    <w:p w14:paraId="7E9E9DA2" w14:textId="77777777" w:rsidR="00682F38" w:rsidRDefault="00682F38" w:rsidP="00682F38">
      <w:pPr>
        <w:rPr>
          <w:rFonts w:ascii="Arial" w:eastAsia="Arial Unicode MS" w:hAnsi="Arial" w:cs="Arial"/>
          <w:b/>
          <w:sz w:val="28"/>
          <w:szCs w:val="28"/>
        </w:rPr>
      </w:pPr>
    </w:p>
    <w:p w14:paraId="24B8FBBD" w14:textId="77777777" w:rsidR="00682F38" w:rsidRDefault="00682F38" w:rsidP="00682F38">
      <w:pPr>
        <w:rPr>
          <w:rFonts w:ascii="Arial" w:eastAsia="Arial Unicode MS" w:hAnsi="Arial" w:cs="Arial"/>
          <w:b/>
          <w:sz w:val="28"/>
          <w:szCs w:val="28"/>
        </w:rPr>
      </w:pPr>
    </w:p>
    <w:p w14:paraId="3DEC962A" w14:textId="77777777" w:rsidR="00716325" w:rsidRDefault="00716325" w:rsidP="00B56286">
      <w:pPr>
        <w:pStyle w:val="Heading1"/>
        <w:ind w:left="0"/>
        <w:jc w:val="center"/>
      </w:pPr>
    </w:p>
    <w:p w14:paraId="7A8FF86F" w14:textId="77777777" w:rsidR="00716325" w:rsidRDefault="00716325" w:rsidP="00B56286">
      <w:pPr>
        <w:pStyle w:val="Heading1"/>
        <w:ind w:left="0"/>
        <w:jc w:val="center"/>
      </w:pPr>
    </w:p>
    <w:p w14:paraId="672F88EE" w14:textId="77777777" w:rsidR="00716325" w:rsidRDefault="00716325" w:rsidP="00B56286">
      <w:pPr>
        <w:pStyle w:val="Heading1"/>
        <w:ind w:left="0"/>
        <w:jc w:val="center"/>
      </w:pPr>
    </w:p>
    <w:p w14:paraId="45C4A69B" w14:textId="77777777" w:rsidR="00716325" w:rsidRDefault="00716325" w:rsidP="00B56286">
      <w:pPr>
        <w:pStyle w:val="Heading1"/>
        <w:ind w:left="0"/>
        <w:jc w:val="center"/>
      </w:pPr>
    </w:p>
    <w:p w14:paraId="20B88D63" w14:textId="77777777" w:rsidR="00716325" w:rsidRDefault="00716325" w:rsidP="00B56286">
      <w:pPr>
        <w:pStyle w:val="Heading1"/>
        <w:ind w:left="0"/>
        <w:jc w:val="center"/>
      </w:pPr>
    </w:p>
    <w:p w14:paraId="2F9C4D67" w14:textId="77777777" w:rsidR="00716325" w:rsidRDefault="00716325" w:rsidP="00B56286">
      <w:pPr>
        <w:pStyle w:val="Heading1"/>
        <w:ind w:left="0"/>
        <w:jc w:val="center"/>
      </w:pPr>
    </w:p>
    <w:p w14:paraId="605494B1" w14:textId="77777777" w:rsidR="00716325" w:rsidRDefault="00716325" w:rsidP="00B56286">
      <w:pPr>
        <w:pStyle w:val="Heading1"/>
        <w:ind w:left="0"/>
        <w:jc w:val="center"/>
      </w:pPr>
    </w:p>
    <w:p w14:paraId="5151DEFB" w14:textId="77777777" w:rsidR="00716325" w:rsidRDefault="00716325" w:rsidP="00B56286">
      <w:pPr>
        <w:pStyle w:val="Heading1"/>
        <w:ind w:left="0"/>
        <w:jc w:val="center"/>
      </w:pPr>
    </w:p>
    <w:p w14:paraId="677392C1" w14:textId="77777777" w:rsidR="00716325" w:rsidRDefault="00716325" w:rsidP="00B56286">
      <w:pPr>
        <w:pStyle w:val="Heading1"/>
        <w:ind w:left="0"/>
        <w:jc w:val="center"/>
      </w:pPr>
    </w:p>
    <w:p w14:paraId="28BEA2D2" w14:textId="77777777" w:rsidR="00716325" w:rsidRDefault="00716325" w:rsidP="00B56286">
      <w:pPr>
        <w:pStyle w:val="Heading1"/>
        <w:ind w:left="0"/>
        <w:jc w:val="center"/>
      </w:pPr>
    </w:p>
    <w:p w14:paraId="2579B85D" w14:textId="77777777" w:rsidR="00716325" w:rsidRDefault="00716325" w:rsidP="00B56286">
      <w:pPr>
        <w:pStyle w:val="Heading1"/>
        <w:ind w:left="0"/>
        <w:jc w:val="center"/>
      </w:pPr>
    </w:p>
    <w:p w14:paraId="2E29A5DD" w14:textId="77777777" w:rsidR="000C4A2C" w:rsidRDefault="000C4A2C" w:rsidP="00B56286">
      <w:pPr>
        <w:pStyle w:val="Heading1"/>
        <w:ind w:left="0"/>
        <w:jc w:val="center"/>
      </w:pPr>
    </w:p>
    <w:p w14:paraId="6557AAF6" w14:textId="77777777" w:rsidR="000C4A2C" w:rsidRDefault="000C4A2C" w:rsidP="00B56286">
      <w:pPr>
        <w:pStyle w:val="Heading1"/>
        <w:ind w:left="0"/>
        <w:jc w:val="center"/>
      </w:pPr>
    </w:p>
    <w:p w14:paraId="7C480983" w14:textId="77777777" w:rsidR="00716325" w:rsidRDefault="00716325" w:rsidP="00B56286">
      <w:pPr>
        <w:pStyle w:val="Heading1"/>
        <w:ind w:left="0"/>
        <w:jc w:val="center"/>
      </w:pPr>
    </w:p>
    <w:p w14:paraId="3BAD74AA" w14:textId="345F0FC4" w:rsidR="002B4534" w:rsidRPr="000C4A2C" w:rsidRDefault="005C2C7A" w:rsidP="00B56286">
      <w:pPr>
        <w:pStyle w:val="Heading1"/>
        <w:ind w:left="0"/>
        <w:jc w:val="center"/>
        <w:rPr>
          <w:sz w:val="24"/>
          <w:szCs w:val="24"/>
        </w:rPr>
      </w:pPr>
      <w:r w:rsidRPr="000C4A2C">
        <w:rPr>
          <w:sz w:val="24"/>
          <w:szCs w:val="24"/>
        </w:rPr>
        <w:t>APPENDICES</w:t>
      </w:r>
    </w:p>
    <w:p w14:paraId="0AEDFA78" w14:textId="77777777" w:rsidR="005C2C7A" w:rsidRPr="00812591" w:rsidRDefault="005C2C7A" w:rsidP="00DA52F0">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spacing w:line="360" w:lineRule="auto"/>
        <w:mirrorIndents/>
        <w:rPr>
          <w:rFonts w:ascii="Arial" w:eastAsia="Arial Unicode MS" w:hAnsi="Arial" w:cs="Arial"/>
          <w:b/>
          <w:i/>
        </w:rPr>
      </w:pPr>
    </w:p>
    <w:p w14:paraId="72E0069B" w14:textId="77777777" w:rsidR="005C2C7A" w:rsidRPr="00812591" w:rsidRDefault="005C2C7A" w:rsidP="00DA52F0">
      <w:pPr>
        <w:spacing w:line="360" w:lineRule="auto"/>
        <w:mirrorIndents/>
        <w:jc w:val="both"/>
        <w:rPr>
          <w:rFonts w:ascii="Arial" w:eastAsia="Arial Unicode MS" w:hAnsi="Arial" w:cs="Arial"/>
        </w:rPr>
      </w:pPr>
    </w:p>
    <w:p w14:paraId="76C28BB7" w14:textId="77777777" w:rsidR="00FC0E75" w:rsidRPr="006D00EC" w:rsidRDefault="00FC0E75" w:rsidP="00FC0E75">
      <w:pPr>
        <w:spacing w:after="160" w:line="360" w:lineRule="auto"/>
        <w:jc w:val="both"/>
        <w:rPr>
          <w:rFonts w:ascii="Arial" w:hAnsi="Arial" w:cs="Arial"/>
        </w:rPr>
      </w:pPr>
      <w:r w:rsidRPr="006D00EC">
        <w:rPr>
          <w:rFonts w:ascii="Arial" w:hAnsi="Arial" w:cs="Arial"/>
        </w:rPr>
        <w:t>APPENDIX A: PRISMA 2020 Flow Diagram</w:t>
      </w:r>
    </w:p>
    <w:p w14:paraId="2076D5F5" w14:textId="77777777" w:rsidR="00FC0E75" w:rsidRPr="00DF43B0" w:rsidRDefault="00FC0E75" w:rsidP="00FC0E75">
      <w:pPr>
        <w:spacing w:after="160" w:line="360" w:lineRule="auto"/>
        <w:jc w:val="both"/>
        <w:rPr>
          <w:rFonts w:ascii="Arial" w:hAnsi="Arial" w:cs="Arial"/>
        </w:rPr>
      </w:pPr>
      <w:r w:rsidRPr="00DF43B0">
        <w:rPr>
          <w:rFonts w:ascii="Arial" w:hAnsi="Arial" w:cs="Arial"/>
          <w:i/>
          <w:iCs/>
        </w:rPr>
        <w:t>Figure A1. PRISMA 2020 Flow Diagram showing the identification, screening, eligibility assessment, and inclusion of studies in the systematic review.</w:t>
      </w:r>
    </w:p>
    <w:p w14:paraId="09FACFD4" w14:textId="77777777" w:rsidR="00FC0E75" w:rsidRDefault="00FC0E75" w:rsidP="00FC0E75">
      <w:pPr>
        <w:spacing w:line="360" w:lineRule="auto"/>
        <w:jc w:val="both"/>
        <w:rPr>
          <w:rFonts w:ascii="Arial" w:hAnsi="Arial" w:cs="Arial"/>
          <w:b/>
          <w:bCs/>
        </w:rPr>
      </w:pPr>
      <w:r>
        <w:rPr>
          <w:rFonts w:ascii="Arial" w:hAnsi="Arial" w:cs="Arial"/>
          <w:b/>
          <w:bCs/>
          <w:noProof/>
        </w:rPr>
        <w:drawing>
          <wp:inline distT="0" distB="0" distL="0" distR="0" wp14:anchorId="73757B24" wp14:editId="7D020AE9">
            <wp:extent cx="3694430" cy="5541645"/>
            <wp:effectExtent l="0" t="0" r="1270" b="1905"/>
            <wp:docPr id="1178991542"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78991542" name="Picture 1178991542"/>
                    <pic:cNvPicPr/>
                  </pic:nvPicPr>
                  <pic:blipFill>
                    <a:blip r:embed="rId26" cstate="print">
                      <a:extLst>
                        <a:ext uri="{28A0092B-C50C-407E-A947-70E740481C1C}">
                          <a14:useLocalDpi xmlns:a14="http://schemas.microsoft.com/office/drawing/2010/main" val="0"/>
                        </a:ext>
                      </a:extLst>
                    </a:blip>
                    <a:stretch>
                      <a:fillRect/>
                    </a:stretch>
                  </pic:blipFill>
                  <pic:spPr>
                    <a:xfrm>
                      <a:off x="0" y="0"/>
                      <a:ext cx="3694430" cy="5541645"/>
                    </a:xfrm>
                    <a:prstGeom prst="rect">
                      <a:avLst/>
                    </a:prstGeom>
                  </pic:spPr>
                </pic:pic>
              </a:graphicData>
            </a:graphic>
          </wp:inline>
        </w:drawing>
      </w:r>
    </w:p>
    <w:p w14:paraId="7603B7DA" w14:textId="77777777" w:rsidR="00FC0E75" w:rsidRDefault="00FC0E75" w:rsidP="00FC0E75">
      <w:pPr>
        <w:spacing w:line="360" w:lineRule="auto"/>
        <w:jc w:val="both"/>
        <w:rPr>
          <w:rFonts w:ascii="Arial" w:hAnsi="Arial" w:cs="Arial"/>
          <w:b/>
          <w:bCs/>
        </w:rPr>
      </w:pPr>
    </w:p>
    <w:p w14:paraId="4914206D" w14:textId="77777777" w:rsidR="00716325" w:rsidRDefault="00716325" w:rsidP="00FC0E75">
      <w:pPr>
        <w:spacing w:after="160" w:line="360" w:lineRule="auto"/>
        <w:jc w:val="both"/>
        <w:rPr>
          <w:rFonts w:ascii="Arial" w:hAnsi="Arial" w:cs="Arial"/>
          <w:b/>
          <w:bCs/>
        </w:rPr>
      </w:pPr>
    </w:p>
    <w:p w14:paraId="654FD6AB" w14:textId="77777777" w:rsidR="00716325" w:rsidRDefault="00716325" w:rsidP="00FC0E75">
      <w:pPr>
        <w:spacing w:after="160" w:line="360" w:lineRule="auto"/>
        <w:jc w:val="both"/>
        <w:rPr>
          <w:rFonts w:ascii="Arial" w:hAnsi="Arial" w:cs="Arial"/>
          <w:b/>
          <w:bCs/>
        </w:rPr>
      </w:pPr>
    </w:p>
    <w:p w14:paraId="58F63A30" w14:textId="77777777" w:rsidR="00716325" w:rsidRDefault="00716325" w:rsidP="00FC0E75">
      <w:pPr>
        <w:spacing w:after="160" w:line="360" w:lineRule="auto"/>
        <w:jc w:val="both"/>
        <w:rPr>
          <w:rFonts w:ascii="Arial" w:hAnsi="Arial" w:cs="Arial"/>
          <w:b/>
          <w:bCs/>
        </w:rPr>
      </w:pPr>
    </w:p>
    <w:p w14:paraId="548B6E6D" w14:textId="77777777" w:rsidR="00716325" w:rsidRDefault="00716325" w:rsidP="00FC0E75">
      <w:pPr>
        <w:spacing w:after="160" w:line="360" w:lineRule="auto"/>
        <w:jc w:val="both"/>
        <w:rPr>
          <w:rFonts w:ascii="Arial" w:hAnsi="Arial" w:cs="Arial"/>
          <w:b/>
          <w:bCs/>
        </w:rPr>
      </w:pPr>
    </w:p>
    <w:p w14:paraId="07B11D1C" w14:textId="79232691" w:rsidR="00FC0E75" w:rsidRPr="006D00EC" w:rsidRDefault="00FC0E75" w:rsidP="00FC0E75">
      <w:pPr>
        <w:spacing w:after="160" w:line="360" w:lineRule="auto"/>
        <w:jc w:val="both"/>
        <w:rPr>
          <w:rFonts w:ascii="Arial" w:hAnsi="Arial" w:cs="Arial"/>
        </w:rPr>
      </w:pPr>
      <w:r w:rsidRPr="006D00EC">
        <w:rPr>
          <w:rFonts w:ascii="Arial" w:hAnsi="Arial" w:cs="Arial"/>
        </w:rPr>
        <w:t>APPENDIX B: Table of Findings</w:t>
      </w:r>
    </w:p>
    <w:p w14:paraId="30B678D7" w14:textId="77777777" w:rsidR="00FC0E75" w:rsidRPr="00DF43B0" w:rsidRDefault="00FC0E75" w:rsidP="00FC0E75">
      <w:pPr>
        <w:spacing w:after="160" w:line="360" w:lineRule="auto"/>
        <w:jc w:val="both"/>
        <w:rPr>
          <w:rFonts w:ascii="Arial" w:hAnsi="Arial" w:cs="Arial"/>
        </w:rPr>
      </w:pPr>
      <w:r w:rsidRPr="00DF43B0">
        <w:rPr>
          <w:rFonts w:ascii="Arial" w:hAnsi="Arial" w:cs="Arial"/>
        </w:rPr>
        <w:t>The table below summarises the ten primary research studies included in the systematic review. It outlines key characteristics, methodologies, and findings relevant to the barriers experienced by neurodivergent adults in UK education and employment.</w:t>
      </w:r>
    </w:p>
    <w:tbl>
      <w:tblPr>
        <w:tblW w:w="0" w:type="auto"/>
        <w:tblCellSpacing w:w="15"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top w:w="15" w:type="dxa"/>
          <w:left w:w="15" w:type="dxa"/>
          <w:bottom w:w="15" w:type="dxa"/>
          <w:right w:w="15" w:type="dxa"/>
        </w:tblCellMar>
        <w:tblLook w:val="04A0" w:firstRow="1" w:lastRow="0" w:firstColumn="1" w:lastColumn="0" w:noHBand="0" w:noVBand="1"/>
      </w:tblPr>
      <w:tblGrid>
        <w:gridCol w:w="1066"/>
        <w:gridCol w:w="1379"/>
        <w:gridCol w:w="1278"/>
        <w:gridCol w:w="1187"/>
        <w:gridCol w:w="1344"/>
        <w:gridCol w:w="1402"/>
        <w:gridCol w:w="1360"/>
      </w:tblGrid>
      <w:tr w:rsidR="00FC0E75" w:rsidRPr="00DF43B0" w14:paraId="01327F55" w14:textId="77777777" w:rsidTr="00B26479">
        <w:trPr>
          <w:tblHeader/>
          <w:tblCellSpacing w:w="15" w:type="dxa"/>
        </w:trPr>
        <w:tc>
          <w:tcPr>
            <w:tcW w:w="0" w:type="auto"/>
            <w:vAlign w:val="center"/>
            <w:hideMark/>
          </w:tcPr>
          <w:p w14:paraId="63469663" w14:textId="77777777" w:rsidR="00FC0E75" w:rsidRPr="00DF43B0" w:rsidRDefault="00FC0E75" w:rsidP="00B26479">
            <w:pPr>
              <w:spacing w:after="160" w:line="360" w:lineRule="auto"/>
              <w:jc w:val="both"/>
              <w:rPr>
                <w:rFonts w:ascii="Arial" w:hAnsi="Arial" w:cs="Arial"/>
                <w:b/>
                <w:bCs/>
              </w:rPr>
            </w:pPr>
            <w:r w:rsidRPr="00DF43B0">
              <w:rPr>
                <w:rFonts w:ascii="Arial" w:hAnsi="Arial" w:cs="Arial"/>
                <w:b/>
                <w:bCs/>
              </w:rPr>
              <w:t>Author(s), Year</w:t>
            </w:r>
          </w:p>
        </w:tc>
        <w:tc>
          <w:tcPr>
            <w:tcW w:w="0" w:type="auto"/>
            <w:vAlign w:val="center"/>
            <w:hideMark/>
          </w:tcPr>
          <w:p w14:paraId="26043C58" w14:textId="77777777" w:rsidR="00FC0E75" w:rsidRPr="00DF43B0" w:rsidRDefault="00FC0E75" w:rsidP="00B26479">
            <w:pPr>
              <w:spacing w:after="160" w:line="360" w:lineRule="auto"/>
              <w:jc w:val="both"/>
              <w:rPr>
                <w:rFonts w:ascii="Arial" w:hAnsi="Arial" w:cs="Arial"/>
                <w:b/>
                <w:bCs/>
              </w:rPr>
            </w:pPr>
            <w:r w:rsidRPr="00DF43B0">
              <w:rPr>
                <w:rFonts w:ascii="Arial" w:hAnsi="Arial" w:cs="Arial"/>
                <w:b/>
                <w:bCs/>
              </w:rPr>
              <w:t>Title</w:t>
            </w:r>
          </w:p>
        </w:tc>
        <w:tc>
          <w:tcPr>
            <w:tcW w:w="0" w:type="auto"/>
            <w:vAlign w:val="center"/>
            <w:hideMark/>
          </w:tcPr>
          <w:p w14:paraId="0B8BB06C" w14:textId="77777777" w:rsidR="00FC0E75" w:rsidRPr="00DF43B0" w:rsidRDefault="00FC0E75" w:rsidP="00B26479">
            <w:pPr>
              <w:spacing w:after="160" w:line="360" w:lineRule="auto"/>
              <w:jc w:val="both"/>
              <w:rPr>
                <w:rFonts w:ascii="Arial" w:hAnsi="Arial" w:cs="Arial"/>
                <w:b/>
                <w:bCs/>
              </w:rPr>
            </w:pPr>
            <w:r w:rsidRPr="00DF43B0">
              <w:rPr>
                <w:rFonts w:ascii="Arial" w:hAnsi="Arial" w:cs="Arial"/>
                <w:b/>
                <w:bCs/>
              </w:rPr>
              <w:t>Population</w:t>
            </w:r>
          </w:p>
        </w:tc>
        <w:tc>
          <w:tcPr>
            <w:tcW w:w="0" w:type="auto"/>
            <w:vAlign w:val="center"/>
            <w:hideMark/>
          </w:tcPr>
          <w:p w14:paraId="08FBD869" w14:textId="77777777" w:rsidR="00FC0E75" w:rsidRPr="00DF43B0" w:rsidRDefault="00FC0E75" w:rsidP="00B26479">
            <w:pPr>
              <w:spacing w:after="160" w:line="360" w:lineRule="auto"/>
              <w:jc w:val="both"/>
              <w:rPr>
                <w:rFonts w:ascii="Arial" w:hAnsi="Arial" w:cs="Arial"/>
                <w:b/>
                <w:bCs/>
              </w:rPr>
            </w:pPr>
            <w:r w:rsidRPr="00DF43B0">
              <w:rPr>
                <w:rFonts w:ascii="Arial" w:hAnsi="Arial" w:cs="Arial"/>
                <w:b/>
                <w:bCs/>
              </w:rPr>
              <w:t>Setting</w:t>
            </w:r>
          </w:p>
        </w:tc>
        <w:tc>
          <w:tcPr>
            <w:tcW w:w="0" w:type="auto"/>
            <w:vAlign w:val="center"/>
            <w:hideMark/>
          </w:tcPr>
          <w:p w14:paraId="40A9D7F6" w14:textId="77777777" w:rsidR="00FC0E75" w:rsidRPr="00DF43B0" w:rsidRDefault="00FC0E75" w:rsidP="00B26479">
            <w:pPr>
              <w:spacing w:after="160" w:line="360" w:lineRule="auto"/>
              <w:jc w:val="both"/>
              <w:rPr>
                <w:rFonts w:ascii="Arial" w:hAnsi="Arial" w:cs="Arial"/>
                <w:b/>
                <w:bCs/>
              </w:rPr>
            </w:pPr>
            <w:r w:rsidRPr="00DF43B0">
              <w:rPr>
                <w:rFonts w:ascii="Arial" w:hAnsi="Arial" w:cs="Arial"/>
                <w:b/>
                <w:bCs/>
              </w:rPr>
              <w:t>Methodology</w:t>
            </w:r>
          </w:p>
        </w:tc>
        <w:tc>
          <w:tcPr>
            <w:tcW w:w="0" w:type="auto"/>
            <w:vAlign w:val="center"/>
            <w:hideMark/>
          </w:tcPr>
          <w:p w14:paraId="4ECECB76" w14:textId="77777777" w:rsidR="00FC0E75" w:rsidRPr="00DF43B0" w:rsidRDefault="00FC0E75" w:rsidP="00B26479">
            <w:pPr>
              <w:spacing w:after="160" w:line="360" w:lineRule="auto"/>
              <w:jc w:val="both"/>
              <w:rPr>
                <w:rFonts w:ascii="Arial" w:hAnsi="Arial" w:cs="Arial"/>
                <w:b/>
                <w:bCs/>
              </w:rPr>
            </w:pPr>
            <w:r w:rsidRPr="00DF43B0">
              <w:rPr>
                <w:rFonts w:ascii="Arial" w:hAnsi="Arial" w:cs="Arial"/>
                <w:b/>
                <w:bCs/>
              </w:rPr>
              <w:t>Key Findings</w:t>
            </w:r>
          </w:p>
        </w:tc>
        <w:tc>
          <w:tcPr>
            <w:tcW w:w="0" w:type="auto"/>
            <w:vAlign w:val="center"/>
            <w:hideMark/>
          </w:tcPr>
          <w:p w14:paraId="6E605890" w14:textId="77777777" w:rsidR="00FC0E75" w:rsidRPr="00DF43B0" w:rsidRDefault="00FC0E75" w:rsidP="00B26479">
            <w:pPr>
              <w:spacing w:after="160" w:line="360" w:lineRule="auto"/>
              <w:jc w:val="both"/>
              <w:rPr>
                <w:rFonts w:ascii="Arial" w:hAnsi="Arial" w:cs="Arial"/>
                <w:b/>
                <w:bCs/>
              </w:rPr>
            </w:pPr>
            <w:r w:rsidRPr="00DF43B0">
              <w:rPr>
                <w:rFonts w:ascii="Arial" w:hAnsi="Arial" w:cs="Arial"/>
                <w:b/>
                <w:bCs/>
              </w:rPr>
              <w:t>Relevance to Dissertation Aim</w:t>
            </w:r>
          </w:p>
        </w:tc>
      </w:tr>
      <w:tr w:rsidR="00FC0E75" w:rsidRPr="00DF43B0" w14:paraId="1FCCC219" w14:textId="77777777" w:rsidTr="00B26479">
        <w:trPr>
          <w:tblCellSpacing w:w="15" w:type="dxa"/>
        </w:trPr>
        <w:tc>
          <w:tcPr>
            <w:tcW w:w="0" w:type="auto"/>
            <w:vAlign w:val="center"/>
            <w:hideMark/>
          </w:tcPr>
          <w:p w14:paraId="094B8C77" w14:textId="77777777" w:rsidR="00FC0E75" w:rsidRPr="00DF43B0" w:rsidRDefault="00FC0E75" w:rsidP="00B26479">
            <w:pPr>
              <w:spacing w:after="160" w:line="360" w:lineRule="auto"/>
              <w:jc w:val="both"/>
              <w:rPr>
                <w:rFonts w:ascii="Arial" w:hAnsi="Arial" w:cs="Arial"/>
                <w:b/>
                <w:bCs/>
              </w:rPr>
            </w:pPr>
            <w:r w:rsidRPr="00DF43B0">
              <w:rPr>
                <w:rFonts w:ascii="Arial" w:hAnsi="Arial" w:cs="Arial"/>
                <w:b/>
                <w:bCs/>
              </w:rPr>
              <w:t>Davies et al. (2023)</w:t>
            </w:r>
          </w:p>
        </w:tc>
        <w:tc>
          <w:tcPr>
            <w:tcW w:w="0" w:type="auto"/>
            <w:vAlign w:val="center"/>
            <w:hideMark/>
          </w:tcPr>
          <w:p w14:paraId="325867A1" w14:textId="77777777" w:rsidR="00FC0E75" w:rsidRPr="00DF43B0" w:rsidRDefault="00FC0E75" w:rsidP="00B26479">
            <w:pPr>
              <w:spacing w:after="160" w:line="360" w:lineRule="auto"/>
              <w:jc w:val="both"/>
              <w:rPr>
                <w:rFonts w:ascii="Arial" w:hAnsi="Arial" w:cs="Arial"/>
              </w:rPr>
            </w:pPr>
            <w:r w:rsidRPr="00DF43B0">
              <w:rPr>
                <w:rFonts w:ascii="Arial" w:hAnsi="Arial" w:cs="Arial"/>
              </w:rPr>
              <w:t>Access to employment</w:t>
            </w:r>
          </w:p>
        </w:tc>
        <w:tc>
          <w:tcPr>
            <w:tcW w:w="0" w:type="auto"/>
            <w:vAlign w:val="center"/>
            <w:hideMark/>
          </w:tcPr>
          <w:p w14:paraId="048C6BE3" w14:textId="77777777" w:rsidR="00FC0E75" w:rsidRPr="00DF43B0" w:rsidRDefault="00FC0E75" w:rsidP="00B26479">
            <w:pPr>
              <w:spacing w:after="160" w:line="360" w:lineRule="auto"/>
              <w:jc w:val="both"/>
              <w:rPr>
                <w:rFonts w:ascii="Arial" w:hAnsi="Arial" w:cs="Arial"/>
              </w:rPr>
            </w:pPr>
            <w:r w:rsidRPr="00DF43B0">
              <w:rPr>
                <w:rFonts w:ascii="Arial" w:hAnsi="Arial" w:cs="Arial"/>
              </w:rPr>
              <w:t>Autistic, ND &amp; NT adults</w:t>
            </w:r>
          </w:p>
        </w:tc>
        <w:tc>
          <w:tcPr>
            <w:tcW w:w="0" w:type="auto"/>
            <w:vAlign w:val="center"/>
            <w:hideMark/>
          </w:tcPr>
          <w:p w14:paraId="1A139DE0" w14:textId="77777777" w:rsidR="00FC0E75" w:rsidRPr="00DF43B0" w:rsidRDefault="00FC0E75" w:rsidP="00B26479">
            <w:pPr>
              <w:spacing w:after="160" w:line="360" w:lineRule="auto"/>
              <w:jc w:val="both"/>
              <w:rPr>
                <w:rFonts w:ascii="Arial" w:hAnsi="Arial" w:cs="Arial"/>
              </w:rPr>
            </w:pPr>
            <w:r w:rsidRPr="00DF43B0">
              <w:rPr>
                <w:rFonts w:ascii="Arial" w:hAnsi="Arial" w:cs="Arial"/>
              </w:rPr>
              <w:t>UK hiring processes</w:t>
            </w:r>
          </w:p>
        </w:tc>
        <w:tc>
          <w:tcPr>
            <w:tcW w:w="0" w:type="auto"/>
            <w:vAlign w:val="center"/>
            <w:hideMark/>
          </w:tcPr>
          <w:p w14:paraId="7D9C5142" w14:textId="77777777" w:rsidR="00FC0E75" w:rsidRPr="00DF43B0" w:rsidRDefault="00FC0E75" w:rsidP="00B26479">
            <w:pPr>
              <w:spacing w:after="160" w:line="360" w:lineRule="auto"/>
              <w:jc w:val="both"/>
              <w:rPr>
                <w:rFonts w:ascii="Arial" w:hAnsi="Arial" w:cs="Arial"/>
              </w:rPr>
            </w:pPr>
            <w:r w:rsidRPr="00DF43B0">
              <w:rPr>
                <w:rFonts w:ascii="Arial" w:hAnsi="Arial" w:cs="Arial"/>
              </w:rPr>
              <w:t>Qualitative</w:t>
            </w:r>
          </w:p>
        </w:tc>
        <w:tc>
          <w:tcPr>
            <w:tcW w:w="0" w:type="auto"/>
            <w:vAlign w:val="center"/>
            <w:hideMark/>
          </w:tcPr>
          <w:p w14:paraId="70E63FFB" w14:textId="77777777" w:rsidR="00FC0E75" w:rsidRPr="00DF43B0" w:rsidRDefault="00FC0E75" w:rsidP="00B26479">
            <w:pPr>
              <w:spacing w:after="160" w:line="360" w:lineRule="auto"/>
              <w:jc w:val="both"/>
              <w:rPr>
                <w:rFonts w:ascii="Arial" w:hAnsi="Arial" w:cs="Arial"/>
              </w:rPr>
            </w:pPr>
            <w:r w:rsidRPr="00DF43B0">
              <w:rPr>
                <w:rFonts w:ascii="Arial" w:hAnsi="Arial" w:cs="Arial"/>
              </w:rPr>
              <w:t>Hiring relies on social performance; ND adults disadvantaged</w:t>
            </w:r>
          </w:p>
        </w:tc>
        <w:tc>
          <w:tcPr>
            <w:tcW w:w="0" w:type="auto"/>
            <w:vAlign w:val="center"/>
            <w:hideMark/>
          </w:tcPr>
          <w:p w14:paraId="4C31711A" w14:textId="77777777" w:rsidR="00FC0E75" w:rsidRPr="00DF43B0" w:rsidRDefault="00FC0E75" w:rsidP="00B26479">
            <w:pPr>
              <w:spacing w:after="160" w:line="360" w:lineRule="auto"/>
              <w:jc w:val="both"/>
              <w:rPr>
                <w:rFonts w:ascii="Arial" w:hAnsi="Arial" w:cs="Arial"/>
              </w:rPr>
            </w:pPr>
            <w:r w:rsidRPr="00DF43B0">
              <w:rPr>
                <w:rFonts w:ascii="Arial" w:hAnsi="Arial" w:cs="Arial"/>
              </w:rPr>
              <w:t>Shows structural recruitment barriers</w:t>
            </w:r>
          </w:p>
        </w:tc>
      </w:tr>
      <w:tr w:rsidR="00FC0E75" w:rsidRPr="00DF43B0" w14:paraId="5A0B2CD6" w14:textId="77777777" w:rsidTr="00B26479">
        <w:trPr>
          <w:tblCellSpacing w:w="15" w:type="dxa"/>
        </w:trPr>
        <w:tc>
          <w:tcPr>
            <w:tcW w:w="0" w:type="auto"/>
            <w:vAlign w:val="center"/>
            <w:hideMark/>
          </w:tcPr>
          <w:p w14:paraId="0D3EEFC8" w14:textId="77777777" w:rsidR="00FC0E75" w:rsidRPr="00DF43B0" w:rsidRDefault="00FC0E75" w:rsidP="00B26479">
            <w:pPr>
              <w:spacing w:after="160" w:line="360" w:lineRule="auto"/>
              <w:jc w:val="both"/>
              <w:rPr>
                <w:rFonts w:ascii="Arial" w:hAnsi="Arial" w:cs="Arial"/>
                <w:b/>
                <w:bCs/>
              </w:rPr>
            </w:pPr>
            <w:r w:rsidRPr="00DF43B0">
              <w:rPr>
                <w:rFonts w:ascii="Arial" w:hAnsi="Arial" w:cs="Arial"/>
                <w:b/>
                <w:bCs/>
              </w:rPr>
              <w:t>Pryke Hobbes et al. (2023)</w:t>
            </w:r>
          </w:p>
        </w:tc>
        <w:tc>
          <w:tcPr>
            <w:tcW w:w="0" w:type="auto"/>
            <w:vAlign w:val="center"/>
            <w:hideMark/>
          </w:tcPr>
          <w:p w14:paraId="4281960F" w14:textId="77777777" w:rsidR="00FC0E75" w:rsidRPr="00DF43B0" w:rsidRDefault="00FC0E75" w:rsidP="00B26479">
            <w:pPr>
              <w:spacing w:after="160" w:line="360" w:lineRule="auto"/>
              <w:jc w:val="both"/>
              <w:rPr>
                <w:rFonts w:ascii="Arial" w:hAnsi="Arial" w:cs="Arial"/>
              </w:rPr>
            </w:pPr>
            <w:r w:rsidRPr="00DF43B0">
              <w:rPr>
                <w:rFonts w:ascii="Arial" w:hAnsi="Arial" w:cs="Arial"/>
              </w:rPr>
              <w:t>Workplace masking</w:t>
            </w:r>
          </w:p>
        </w:tc>
        <w:tc>
          <w:tcPr>
            <w:tcW w:w="0" w:type="auto"/>
            <w:vAlign w:val="center"/>
            <w:hideMark/>
          </w:tcPr>
          <w:p w14:paraId="0066A574" w14:textId="77777777" w:rsidR="00FC0E75" w:rsidRPr="00DF43B0" w:rsidRDefault="00FC0E75" w:rsidP="00B26479">
            <w:pPr>
              <w:spacing w:after="160" w:line="360" w:lineRule="auto"/>
              <w:jc w:val="both"/>
              <w:rPr>
                <w:rFonts w:ascii="Arial" w:hAnsi="Arial" w:cs="Arial"/>
              </w:rPr>
            </w:pPr>
            <w:r w:rsidRPr="00DF43B0">
              <w:rPr>
                <w:rFonts w:ascii="Arial" w:hAnsi="Arial" w:cs="Arial"/>
              </w:rPr>
              <w:t>Autistic &amp; ND adults</w:t>
            </w:r>
          </w:p>
        </w:tc>
        <w:tc>
          <w:tcPr>
            <w:tcW w:w="0" w:type="auto"/>
            <w:vAlign w:val="center"/>
            <w:hideMark/>
          </w:tcPr>
          <w:p w14:paraId="7CE60B1C" w14:textId="77777777" w:rsidR="00FC0E75" w:rsidRPr="00DF43B0" w:rsidRDefault="00FC0E75" w:rsidP="00B26479">
            <w:pPr>
              <w:spacing w:after="160" w:line="360" w:lineRule="auto"/>
              <w:jc w:val="both"/>
              <w:rPr>
                <w:rFonts w:ascii="Arial" w:hAnsi="Arial" w:cs="Arial"/>
              </w:rPr>
            </w:pPr>
            <w:r w:rsidRPr="00DF43B0">
              <w:rPr>
                <w:rFonts w:ascii="Arial" w:hAnsi="Arial" w:cs="Arial"/>
              </w:rPr>
              <w:t>UK workplaces</w:t>
            </w:r>
          </w:p>
        </w:tc>
        <w:tc>
          <w:tcPr>
            <w:tcW w:w="0" w:type="auto"/>
            <w:vAlign w:val="center"/>
            <w:hideMark/>
          </w:tcPr>
          <w:p w14:paraId="20452550" w14:textId="77777777" w:rsidR="00FC0E75" w:rsidRPr="00DF43B0" w:rsidRDefault="00FC0E75" w:rsidP="00B26479">
            <w:pPr>
              <w:spacing w:after="160" w:line="360" w:lineRule="auto"/>
              <w:jc w:val="both"/>
              <w:rPr>
                <w:rFonts w:ascii="Arial" w:hAnsi="Arial" w:cs="Arial"/>
              </w:rPr>
            </w:pPr>
            <w:r w:rsidRPr="00DF43B0">
              <w:rPr>
                <w:rFonts w:ascii="Arial" w:hAnsi="Arial" w:cs="Arial"/>
              </w:rPr>
              <w:t>Qualitative</w:t>
            </w:r>
          </w:p>
        </w:tc>
        <w:tc>
          <w:tcPr>
            <w:tcW w:w="0" w:type="auto"/>
            <w:vAlign w:val="center"/>
            <w:hideMark/>
          </w:tcPr>
          <w:p w14:paraId="17B544C2" w14:textId="77777777" w:rsidR="00FC0E75" w:rsidRPr="00DF43B0" w:rsidRDefault="00FC0E75" w:rsidP="00B26479">
            <w:pPr>
              <w:spacing w:after="160" w:line="360" w:lineRule="auto"/>
              <w:jc w:val="both"/>
              <w:rPr>
                <w:rFonts w:ascii="Arial" w:hAnsi="Arial" w:cs="Arial"/>
              </w:rPr>
            </w:pPr>
            <w:r w:rsidRPr="00DF43B0">
              <w:rPr>
                <w:rFonts w:ascii="Arial" w:hAnsi="Arial" w:cs="Arial"/>
              </w:rPr>
              <w:t>Masking linked to stress, burnout</w:t>
            </w:r>
          </w:p>
        </w:tc>
        <w:tc>
          <w:tcPr>
            <w:tcW w:w="0" w:type="auto"/>
            <w:vAlign w:val="center"/>
            <w:hideMark/>
          </w:tcPr>
          <w:p w14:paraId="201B8006" w14:textId="77777777" w:rsidR="00FC0E75" w:rsidRPr="00DF43B0" w:rsidRDefault="00FC0E75" w:rsidP="00B26479">
            <w:pPr>
              <w:spacing w:after="160" w:line="360" w:lineRule="auto"/>
              <w:jc w:val="both"/>
              <w:rPr>
                <w:rFonts w:ascii="Arial" w:hAnsi="Arial" w:cs="Arial"/>
              </w:rPr>
            </w:pPr>
            <w:r w:rsidRPr="00DF43B0">
              <w:rPr>
                <w:rFonts w:ascii="Arial" w:hAnsi="Arial" w:cs="Arial"/>
              </w:rPr>
              <w:t>Demonstrates identity-related barriers</w:t>
            </w:r>
          </w:p>
        </w:tc>
      </w:tr>
      <w:tr w:rsidR="00FC0E75" w:rsidRPr="00DF43B0" w14:paraId="5C008D99" w14:textId="77777777" w:rsidTr="00B26479">
        <w:trPr>
          <w:tblCellSpacing w:w="15" w:type="dxa"/>
        </w:trPr>
        <w:tc>
          <w:tcPr>
            <w:tcW w:w="0" w:type="auto"/>
            <w:vAlign w:val="center"/>
            <w:hideMark/>
          </w:tcPr>
          <w:p w14:paraId="79C3F298" w14:textId="77777777" w:rsidR="00FC0E75" w:rsidRPr="00DF43B0" w:rsidRDefault="00FC0E75" w:rsidP="00B26479">
            <w:pPr>
              <w:spacing w:after="160" w:line="360" w:lineRule="auto"/>
              <w:jc w:val="both"/>
              <w:rPr>
                <w:rFonts w:ascii="Arial" w:hAnsi="Arial" w:cs="Arial"/>
                <w:b/>
                <w:bCs/>
              </w:rPr>
            </w:pPr>
            <w:r w:rsidRPr="00DF43B0">
              <w:rPr>
                <w:rFonts w:ascii="Arial" w:hAnsi="Arial" w:cs="Arial"/>
                <w:b/>
                <w:bCs/>
              </w:rPr>
              <w:t>Walker et al. (2024)</w:t>
            </w:r>
          </w:p>
        </w:tc>
        <w:tc>
          <w:tcPr>
            <w:tcW w:w="0" w:type="auto"/>
            <w:vAlign w:val="center"/>
            <w:hideMark/>
          </w:tcPr>
          <w:p w14:paraId="6D3E9DCA" w14:textId="77777777" w:rsidR="00FC0E75" w:rsidRPr="00DF43B0" w:rsidRDefault="00FC0E75" w:rsidP="00B26479">
            <w:pPr>
              <w:spacing w:after="160" w:line="360" w:lineRule="auto"/>
              <w:jc w:val="both"/>
              <w:rPr>
                <w:rFonts w:ascii="Arial" w:hAnsi="Arial" w:cs="Arial"/>
              </w:rPr>
            </w:pPr>
            <w:r w:rsidRPr="00DF43B0">
              <w:rPr>
                <w:rFonts w:ascii="Arial" w:hAnsi="Arial" w:cs="Arial"/>
              </w:rPr>
              <w:t>Neurodiversity in secure hospitals</w:t>
            </w:r>
          </w:p>
        </w:tc>
        <w:tc>
          <w:tcPr>
            <w:tcW w:w="0" w:type="auto"/>
            <w:vAlign w:val="center"/>
            <w:hideMark/>
          </w:tcPr>
          <w:p w14:paraId="16382FDE" w14:textId="77777777" w:rsidR="00FC0E75" w:rsidRPr="00DF43B0" w:rsidRDefault="00FC0E75" w:rsidP="00B26479">
            <w:pPr>
              <w:spacing w:after="160" w:line="360" w:lineRule="auto"/>
              <w:jc w:val="both"/>
              <w:rPr>
                <w:rFonts w:ascii="Arial" w:hAnsi="Arial" w:cs="Arial"/>
              </w:rPr>
            </w:pPr>
            <w:r w:rsidRPr="00DF43B0">
              <w:rPr>
                <w:rFonts w:ascii="Arial" w:hAnsi="Arial" w:cs="Arial"/>
              </w:rPr>
              <w:t>Staff in secure psychiatric hospital</w:t>
            </w:r>
          </w:p>
        </w:tc>
        <w:tc>
          <w:tcPr>
            <w:tcW w:w="0" w:type="auto"/>
            <w:vAlign w:val="center"/>
            <w:hideMark/>
          </w:tcPr>
          <w:p w14:paraId="04911744" w14:textId="77777777" w:rsidR="00FC0E75" w:rsidRPr="00DF43B0" w:rsidRDefault="00FC0E75" w:rsidP="00B26479">
            <w:pPr>
              <w:spacing w:after="160" w:line="360" w:lineRule="auto"/>
              <w:jc w:val="both"/>
              <w:rPr>
                <w:rFonts w:ascii="Arial" w:hAnsi="Arial" w:cs="Arial"/>
              </w:rPr>
            </w:pPr>
            <w:r w:rsidRPr="00DF43B0">
              <w:rPr>
                <w:rFonts w:ascii="Arial" w:hAnsi="Arial" w:cs="Arial"/>
              </w:rPr>
              <w:t>UK</w:t>
            </w:r>
          </w:p>
        </w:tc>
        <w:tc>
          <w:tcPr>
            <w:tcW w:w="0" w:type="auto"/>
            <w:vAlign w:val="center"/>
            <w:hideMark/>
          </w:tcPr>
          <w:p w14:paraId="4D364758" w14:textId="77777777" w:rsidR="00FC0E75" w:rsidRPr="00DF43B0" w:rsidRDefault="00FC0E75" w:rsidP="00B26479">
            <w:pPr>
              <w:spacing w:after="160" w:line="360" w:lineRule="auto"/>
              <w:jc w:val="both"/>
              <w:rPr>
                <w:rFonts w:ascii="Arial" w:hAnsi="Arial" w:cs="Arial"/>
              </w:rPr>
            </w:pPr>
            <w:r w:rsidRPr="00DF43B0">
              <w:rPr>
                <w:rFonts w:ascii="Arial" w:hAnsi="Arial" w:cs="Arial"/>
              </w:rPr>
              <w:t>Mixed methods</w:t>
            </w:r>
          </w:p>
        </w:tc>
        <w:tc>
          <w:tcPr>
            <w:tcW w:w="0" w:type="auto"/>
            <w:vAlign w:val="center"/>
            <w:hideMark/>
          </w:tcPr>
          <w:p w14:paraId="365BEB4A" w14:textId="77777777" w:rsidR="00FC0E75" w:rsidRPr="00DF43B0" w:rsidRDefault="00FC0E75" w:rsidP="00B26479">
            <w:pPr>
              <w:spacing w:after="160" w:line="360" w:lineRule="auto"/>
              <w:jc w:val="both"/>
              <w:rPr>
                <w:rFonts w:ascii="Arial" w:hAnsi="Arial" w:cs="Arial"/>
              </w:rPr>
            </w:pPr>
            <w:r w:rsidRPr="00DF43B0">
              <w:rPr>
                <w:rFonts w:ascii="Arial" w:hAnsi="Arial" w:cs="Arial"/>
              </w:rPr>
              <w:t>ND staff face stigma, limited adjustments</w:t>
            </w:r>
          </w:p>
        </w:tc>
        <w:tc>
          <w:tcPr>
            <w:tcW w:w="0" w:type="auto"/>
            <w:vAlign w:val="center"/>
            <w:hideMark/>
          </w:tcPr>
          <w:p w14:paraId="7F5E3412" w14:textId="77777777" w:rsidR="00FC0E75" w:rsidRPr="00DF43B0" w:rsidRDefault="00FC0E75" w:rsidP="00B26479">
            <w:pPr>
              <w:spacing w:after="160" w:line="360" w:lineRule="auto"/>
              <w:jc w:val="both"/>
              <w:rPr>
                <w:rFonts w:ascii="Arial" w:hAnsi="Arial" w:cs="Arial"/>
              </w:rPr>
            </w:pPr>
            <w:r w:rsidRPr="00DF43B0">
              <w:rPr>
                <w:rFonts w:ascii="Arial" w:hAnsi="Arial" w:cs="Arial"/>
              </w:rPr>
              <w:t>Highlights institutional barriers</w:t>
            </w:r>
          </w:p>
        </w:tc>
      </w:tr>
      <w:tr w:rsidR="00FC0E75" w:rsidRPr="00DF43B0" w14:paraId="62720B94" w14:textId="77777777" w:rsidTr="00B26479">
        <w:trPr>
          <w:tblCellSpacing w:w="15" w:type="dxa"/>
        </w:trPr>
        <w:tc>
          <w:tcPr>
            <w:tcW w:w="0" w:type="auto"/>
            <w:vAlign w:val="center"/>
            <w:hideMark/>
          </w:tcPr>
          <w:p w14:paraId="1C45188D" w14:textId="77777777" w:rsidR="00FC0E75" w:rsidRPr="00DF43B0" w:rsidRDefault="00FC0E75" w:rsidP="00B26479">
            <w:pPr>
              <w:spacing w:after="160" w:line="360" w:lineRule="auto"/>
              <w:jc w:val="both"/>
              <w:rPr>
                <w:rFonts w:ascii="Arial" w:hAnsi="Arial" w:cs="Arial"/>
                <w:b/>
                <w:bCs/>
              </w:rPr>
            </w:pPr>
            <w:r w:rsidRPr="00DF43B0">
              <w:rPr>
                <w:rFonts w:ascii="Arial" w:hAnsi="Arial" w:cs="Arial"/>
                <w:b/>
                <w:bCs/>
              </w:rPr>
              <w:t>Buckley et al. (2021)</w:t>
            </w:r>
          </w:p>
        </w:tc>
        <w:tc>
          <w:tcPr>
            <w:tcW w:w="0" w:type="auto"/>
            <w:vAlign w:val="center"/>
            <w:hideMark/>
          </w:tcPr>
          <w:p w14:paraId="21CB9744" w14:textId="77777777" w:rsidR="00FC0E75" w:rsidRPr="00DF43B0" w:rsidRDefault="00FC0E75" w:rsidP="00B26479">
            <w:pPr>
              <w:spacing w:after="160" w:line="360" w:lineRule="auto"/>
              <w:jc w:val="both"/>
              <w:rPr>
                <w:rFonts w:ascii="Arial" w:hAnsi="Arial" w:cs="Arial"/>
              </w:rPr>
            </w:pPr>
            <w:r w:rsidRPr="00DF43B0">
              <w:rPr>
                <w:rFonts w:ascii="Arial" w:hAnsi="Arial" w:cs="Arial"/>
              </w:rPr>
              <w:t>Autistic traits &amp; wellbeing</w:t>
            </w:r>
          </w:p>
        </w:tc>
        <w:tc>
          <w:tcPr>
            <w:tcW w:w="0" w:type="auto"/>
            <w:vAlign w:val="center"/>
            <w:hideMark/>
          </w:tcPr>
          <w:p w14:paraId="1A76CE78" w14:textId="77777777" w:rsidR="00FC0E75" w:rsidRPr="00DF43B0" w:rsidRDefault="00FC0E75" w:rsidP="00B26479">
            <w:pPr>
              <w:spacing w:after="160" w:line="360" w:lineRule="auto"/>
              <w:jc w:val="both"/>
              <w:rPr>
                <w:rFonts w:ascii="Arial" w:hAnsi="Arial" w:cs="Arial"/>
              </w:rPr>
            </w:pPr>
            <w:r w:rsidRPr="00DF43B0">
              <w:rPr>
                <w:rFonts w:ascii="Arial" w:hAnsi="Arial" w:cs="Arial"/>
              </w:rPr>
              <w:t>Performing arts professionals</w:t>
            </w:r>
          </w:p>
        </w:tc>
        <w:tc>
          <w:tcPr>
            <w:tcW w:w="0" w:type="auto"/>
            <w:vAlign w:val="center"/>
            <w:hideMark/>
          </w:tcPr>
          <w:p w14:paraId="5ADB7F00" w14:textId="77777777" w:rsidR="00FC0E75" w:rsidRPr="00DF43B0" w:rsidRDefault="00FC0E75" w:rsidP="00B26479">
            <w:pPr>
              <w:spacing w:after="160" w:line="360" w:lineRule="auto"/>
              <w:jc w:val="both"/>
              <w:rPr>
                <w:rFonts w:ascii="Arial" w:hAnsi="Arial" w:cs="Arial"/>
              </w:rPr>
            </w:pPr>
            <w:r w:rsidRPr="00DF43B0">
              <w:rPr>
                <w:rFonts w:ascii="Arial" w:hAnsi="Arial" w:cs="Arial"/>
              </w:rPr>
              <w:t>UK</w:t>
            </w:r>
          </w:p>
        </w:tc>
        <w:tc>
          <w:tcPr>
            <w:tcW w:w="0" w:type="auto"/>
            <w:vAlign w:val="center"/>
            <w:hideMark/>
          </w:tcPr>
          <w:p w14:paraId="31A3FFB0" w14:textId="77777777" w:rsidR="00FC0E75" w:rsidRPr="00DF43B0" w:rsidRDefault="00FC0E75" w:rsidP="00B26479">
            <w:pPr>
              <w:spacing w:after="160" w:line="360" w:lineRule="auto"/>
              <w:jc w:val="both"/>
              <w:rPr>
                <w:rFonts w:ascii="Arial" w:hAnsi="Arial" w:cs="Arial"/>
              </w:rPr>
            </w:pPr>
            <w:r w:rsidRPr="00DF43B0">
              <w:rPr>
                <w:rFonts w:ascii="Arial" w:hAnsi="Arial" w:cs="Arial"/>
              </w:rPr>
              <w:t>Quantitative</w:t>
            </w:r>
          </w:p>
        </w:tc>
        <w:tc>
          <w:tcPr>
            <w:tcW w:w="0" w:type="auto"/>
            <w:vAlign w:val="center"/>
            <w:hideMark/>
          </w:tcPr>
          <w:p w14:paraId="7B94D0DC" w14:textId="77777777" w:rsidR="00FC0E75" w:rsidRPr="00DF43B0" w:rsidRDefault="00FC0E75" w:rsidP="00B26479">
            <w:pPr>
              <w:spacing w:after="160" w:line="360" w:lineRule="auto"/>
              <w:jc w:val="both"/>
              <w:rPr>
                <w:rFonts w:ascii="Arial" w:hAnsi="Arial" w:cs="Arial"/>
              </w:rPr>
            </w:pPr>
            <w:r w:rsidRPr="00DF43B0">
              <w:rPr>
                <w:rFonts w:ascii="Arial" w:hAnsi="Arial" w:cs="Arial"/>
              </w:rPr>
              <w:t>Higher autistic traits → lower wellbeing</w:t>
            </w:r>
          </w:p>
        </w:tc>
        <w:tc>
          <w:tcPr>
            <w:tcW w:w="0" w:type="auto"/>
            <w:vAlign w:val="center"/>
            <w:hideMark/>
          </w:tcPr>
          <w:p w14:paraId="171D8488" w14:textId="77777777" w:rsidR="00FC0E75" w:rsidRPr="00DF43B0" w:rsidRDefault="00FC0E75" w:rsidP="00B26479">
            <w:pPr>
              <w:spacing w:after="160" w:line="360" w:lineRule="auto"/>
              <w:jc w:val="both"/>
              <w:rPr>
                <w:rFonts w:ascii="Arial" w:hAnsi="Arial" w:cs="Arial"/>
              </w:rPr>
            </w:pPr>
            <w:r w:rsidRPr="00DF43B0">
              <w:rPr>
                <w:rFonts w:ascii="Arial" w:hAnsi="Arial" w:cs="Arial"/>
              </w:rPr>
              <w:t>Shows mental health impact</w:t>
            </w:r>
          </w:p>
        </w:tc>
      </w:tr>
      <w:tr w:rsidR="00FC0E75" w:rsidRPr="00DF43B0" w14:paraId="70E35B47" w14:textId="77777777" w:rsidTr="00B26479">
        <w:trPr>
          <w:tblCellSpacing w:w="15" w:type="dxa"/>
        </w:trPr>
        <w:tc>
          <w:tcPr>
            <w:tcW w:w="0" w:type="auto"/>
            <w:vAlign w:val="center"/>
            <w:hideMark/>
          </w:tcPr>
          <w:p w14:paraId="4C33131E" w14:textId="77777777" w:rsidR="00FC0E75" w:rsidRPr="00DF43B0" w:rsidRDefault="00FC0E75" w:rsidP="00B26479">
            <w:pPr>
              <w:spacing w:after="160" w:line="360" w:lineRule="auto"/>
              <w:jc w:val="both"/>
              <w:rPr>
                <w:rFonts w:ascii="Arial" w:hAnsi="Arial" w:cs="Arial"/>
                <w:b/>
                <w:bCs/>
              </w:rPr>
            </w:pPr>
            <w:r w:rsidRPr="00DF43B0">
              <w:rPr>
                <w:rFonts w:ascii="Arial" w:hAnsi="Arial" w:cs="Arial"/>
                <w:b/>
                <w:bCs/>
              </w:rPr>
              <w:t>Lippi et al. (2025)</w:t>
            </w:r>
          </w:p>
        </w:tc>
        <w:tc>
          <w:tcPr>
            <w:tcW w:w="0" w:type="auto"/>
            <w:vAlign w:val="center"/>
            <w:hideMark/>
          </w:tcPr>
          <w:p w14:paraId="5E714462" w14:textId="77777777" w:rsidR="00FC0E75" w:rsidRPr="00DF43B0" w:rsidRDefault="00FC0E75" w:rsidP="00B26479">
            <w:pPr>
              <w:spacing w:after="160" w:line="360" w:lineRule="auto"/>
              <w:jc w:val="both"/>
              <w:rPr>
                <w:rFonts w:ascii="Arial" w:hAnsi="Arial" w:cs="Arial"/>
              </w:rPr>
            </w:pPr>
            <w:r w:rsidRPr="00DF43B0">
              <w:rPr>
                <w:rFonts w:ascii="Arial" w:hAnsi="Arial" w:cs="Arial"/>
              </w:rPr>
              <w:t>Employment &amp; mental health</w:t>
            </w:r>
          </w:p>
        </w:tc>
        <w:tc>
          <w:tcPr>
            <w:tcW w:w="0" w:type="auto"/>
            <w:vAlign w:val="center"/>
            <w:hideMark/>
          </w:tcPr>
          <w:p w14:paraId="3A593F51" w14:textId="77777777" w:rsidR="00FC0E75" w:rsidRPr="00DF43B0" w:rsidRDefault="00FC0E75" w:rsidP="00B26479">
            <w:pPr>
              <w:spacing w:after="160" w:line="360" w:lineRule="auto"/>
              <w:jc w:val="both"/>
              <w:rPr>
                <w:rFonts w:ascii="Arial" w:hAnsi="Arial" w:cs="Arial"/>
              </w:rPr>
            </w:pPr>
            <w:r w:rsidRPr="00DF43B0">
              <w:rPr>
                <w:rFonts w:ascii="Arial" w:hAnsi="Arial" w:cs="Arial"/>
              </w:rPr>
              <w:t>ND, disabled &amp; non-disabled adults</w:t>
            </w:r>
          </w:p>
        </w:tc>
        <w:tc>
          <w:tcPr>
            <w:tcW w:w="0" w:type="auto"/>
            <w:vAlign w:val="center"/>
            <w:hideMark/>
          </w:tcPr>
          <w:p w14:paraId="0CDEC67E" w14:textId="77777777" w:rsidR="00FC0E75" w:rsidRPr="00DF43B0" w:rsidRDefault="00FC0E75" w:rsidP="00B26479">
            <w:pPr>
              <w:spacing w:after="160" w:line="360" w:lineRule="auto"/>
              <w:jc w:val="both"/>
              <w:rPr>
                <w:rFonts w:ascii="Arial" w:hAnsi="Arial" w:cs="Arial"/>
              </w:rPr>
            </w:pPr>
            <w:r w:rsidRPr="00DF43B0">
              <w:rPr>
                <w:rFonts w:ascii="Arial" w:hAnsi="Arial" w:cs="Arial"/>
              </w:rPr>
              <w:t>UK workforce</w:t>
            </w:r>
          </w:p>
        </w:tc>
        <w:tc>
          <w:tcPr>
            <w:tcW w:w="0" w:type="auto"/>
            <w:vAlign w:val="center"/>
            <w:hideMark/>
          </w:tcPr>
          <w:p w14:paraId="59718EDD" w14:textId="77777777" w:rsidR="00FC0E75" w:rsidRPr="00DF43B0" w:rsidRDefault="00FC0E75" w:rsidP="00B26479">
            <w:pPr>
              <w:spacing w:after="160" w:line="360" w:lineRule="auto"/>
              <w:jc w:val="both"/>
              <w:rPr>
                <w:rFonts w:ascii="Arial" w:hAnsi="Arial" w:cs="Arial"/>
              </w:rPr>
            </w:pPr>
            <w:r w:rsidRPr="00DF43B0">
              <w:rPr>
                <w:rFonts w:ascii="Arial" w:hAnsi="Arial" w:cs="Arial"/>
              </w:rPr>
              <w:t>Quantitative</w:t>
            </w:r>
          </w:p>
        </w:tc>
        <w:tc>
          <w:tcPr>
            <w:tcW w:w="0" w:type="auto"/>
            <w:vAlign w:val="center"/>
            <w:hideMark/>
          </w:tcPr>
          <w:p w14:paraId="74828BE0" w14:textId="77777777" w:rsidR="00FC0E75" w:rsidRPr="00DF43B0" w:rsidRDefault="00FC0E75" w:rsidP="00B26479">
            <w:pPr>
              <w:spacing w:after="160" w:line="360" w:lineRule="auto"/>
              <w:jc w:val="both"/>
              <w:rPr>
                <w:rFonts w:ascii="Arial" w:hAnsi="Arial" w:cs="Arial"/>
              </w:rPr>
            </w:pPr>
            <w:r w:rsidRPr="00DF43B0">
              <w:rPr>
                <w:rFonts w:ascii="Arial" w:hAnsi="Arial" w:cs="Arial"/>
              </w:rPr>
              <w:t>ND adults have poorer employment outcomes</w:t>
            </w:r>
          </w:p>
        </w:tc>
        <w:tc>
          <w:tcPr>
            <w:tcW w:w="0" w:type="auto"/>
            <w:vAlign w:val="center"/>
            <w:hideMark/>
          </w:tcPr>
          <w:p w14:paraId="4F3CF72D" w14:textId="77777777" w:rsidR="00FC0E75" w:rsidRPr="00DF43B0" w:rsidRDefault="00FC0E75" w:rsidP="00B26479">
            <w:pPr>
              <w:spacing w:after="160" w:line="360" w:lineRule="auto"/>
              <w:jc w:val="both"/>
              <w:rPr>
                <w:rFonts w:ascii="Arial" w:hAnsi="Arial" w:cs="Arial"/>
              </w:rPr>
            </w:pPr>
            <w:r w:rsidRPr="00DF43B0">
              <w:rPr>
                <w:rFonts w:ascii="Arial" w:hAnsi="Arial" w:cs="Arial"/>
              </w:rPr>
              <w:t>Shows systemic inequality</w:t>
            </w:r>
          </w:p>
        </w:tc>
      </w:tr>
      <w:tr w:rsidR="00FC0E75" w:rsidRPr="00DF43B0" w14:paraId="343D0816" w14:textId="77777777" w:rsidTr="00B26479">
        <w:trPr>
          <w:tblCellSpacing w:w="15" w:type="dxa"/>
        </w:trPr>
        <w:tc>
          <w:tcPr>
            <w:tcW w:w="0" w:type="auto"/>
            <w:vAlign w:val="center"/>
            <w:hideMark/>
          </w:tcPr>
          <w:p w14:paraId="5D319C24" w14:textId="77777777" w:rsidR="00FC0E75" w:rsidRPr="00DF43B0" w:rsidRDefault="00FC0E75" w:rsidP="00B26479">
            <w:pPr>
              <w:spacing w:after="160" w:line="360" w:lineRule="auto"/>
              <w:jc w:val="both"/>
              <w:rPr>
                <w:rFonts w:ascii="Arial" w:hAnsi="Arial" w:cs="Arial"/>
                <w:b/>
                <w:bCs/>
              </w:rPr>
            </w:pPr>
            <w:r w:rsidRPr="00DF43B0">
              <w:rPr>
                <w:rFonts w:ascii="Arial" w:hAnsi="Arial" w:cs="Arial"/>
                <w:b/>
                <w:bCs/>
              </w:rPr>
              <w:t>Jack et al. (2024)</w:t>
            </w:r>
          </w:p>
        </w:tc>
        <w:tc>
          <w:tcPr>
            <w:tcW w:w="0" w:type="auto"/>
            <w:vAlign w:val="center"/>
            <w:hideMark/>
          </w:tcPr>
          <w:p w14:paraId="533FF9E7" w14:textId="77777777" w:rsidR="00FC0E75" w:rsidRPr="00DF43B0" w:rsidRDefault="00FC0E75" w:rsidP="00B26479">
            <w:pPr>
              <w:spacing w:after="160" w:line="360" w:lineRule="auto"/>
              <w:jc w:val="both"/>
              <w:rPr>
                <w:rFonts w:ascii="Arial" w:hAnsi="Arial" w:cs="Arial"/>
              </w:rPr>
            </w:pPr>
            <w:r w:rsidRPr="00DF43B0">
              <w:rPr>
                <w:rFonts w:ascii="Arial" w:hAnsi="Arial" w:cs="Arial"/>
              </w:rPr>
              <w:t>ND student teachers</w:t>
            </w:r>
          </w:p>
        </w:tc>
        <w:tc>
          <w:tcPr>
            <w:tcW w:w="0" w:type="auto"/>
            <w:vAlign w:val="center"/>
            <w:hideMark/>
          </w:tcPr>
          <w:p w14:paraId="5862F12D" w14:textId="77777777" w:rsidR="00FC0E75" w:rsidRPr="00DF43B0" w:rsidRDefault="00FC0E75" w:rsidP="00B26479">
            <w:pPr>
              <w:spacing w:after="160" w:line="360" w:lineRule="auto"/>
              <w:jc w:val="both"/>
              <w:rPr>
                <w:rFonts w:ascii="Arial" w:hAnsi="Arial" w:cs="Arial"/>
              </w:rPr>
            </w:pPr>
            <w:r w:rsidRPr="00DF43B0">
              <w:rPr>
                <w:rFonts w:ascii="Arial" w:hAnsi="Arial" w:cs="Arial"/>
              </w:rPr>
              <w:t>Student teachers</w:t>
            </w:r>
          </w:p>
        </w:tc>
        <w:tc>
          <w:tcPr>
            <w:tcW w:w="0" w:type="auto"/>
            <w:vAlign w:val="center"/>
            <w:hideMark/>
          </w:tcPr>
          <w:p w14:paraId="66CB3884" w14:textId="77777777" w:rsidR="00FC0E75" w:rsidRPr="00DF43B0" w:rsidRDefault="00FC0E75" w:rsidP="00B26479">
            <w:pPr>
              <w:spacing w:after="160" w:line="360" w:lineRule="auto"/>
              <w:jc w:val="both"/>
              <w:rPr>
                <w:rFonts w:ascii="Arial" w:hAnsi="Arial" w:cs="Arial"/>
              </w:rPr>
            </w:pPr>
            <w:r w:rsidRPr="00DF43B0">
              <w:rPr>
                <w:rFonts w:ascii="Arial" w:hAnsi="Arial" w:cs="Arial"/>
              </w:rPr>
              <w:t>UK education</w:t>
            </w:r>
          </w:p>
        </w:tc>
        <w:tc>
          <w:tcPr>
            <w:tcW w:w="0" w:type="auto"/>
            <w:vAlign w:val="center"/>
            <w:hideMark/>
          </w:tcPr>
          <w:p w14:paraId="1D4412BF" w14:textId="77777777" w:rsidR="00FC0E75" w:rsidRPr="00DF43B0" w:rsidRDefault="00FC0E75" w:rsidP="00B26479">
            <w:pPr>
              <w:spacing w:after="160" w:line="360" w:lineRule="auto"/>
              <w:jc w:val="both"/>
              <w:rPr>
                <w:rFonts w:ascii="Arial" w:hAnsi="Arial" w:cs="Arial"/>
              </w:rPr>
            </w:pPr>
            <w:r w:rsidRPr="00DF43B0">
              <w:rPr>
                <w:rFonts w:ascii="Arial" w:hAnsi="Arial" w:cs="Arial"/>
              </w:rPr>
              <w:t>Qualitative</w:t>
            </w:r>
          </w:p>
        </w:tc>
        <w:tc>
          <w:tcPr>
            <w:tcW w:w="0" w:type="auto"/>
            <w:vAlign w:val="center"/>
            <w:hideMark/>
          </w:tcPr>
          <w:p w14:paraId="578FE75A" w14:textId="77777777" w:rsidR="00FC0E75" w:rsidRPr="00DF43B0" w:rsidRDefault="00FC0E75" w:rsidP="00B26479">
            <w:pPr>
              <w:spacing w:after="160" w:line="360" w:lineRule="auto"/>
              <w:jc w:val="both"/>
              <w:rPr>
                <w:rFonts w:ascii="Arial" w:hAnsi="Arial" w:cs="Arial"/>
              </w:rPr>
            </w:pPr>
            <w:r w:rsidRPr="00DF43B0">
              <w:rPr>
                <w:rFonts w:ascii="Arial" w:hAnsi="Arial" w:cs="Arial"/>
              </w:rPr>
              <w:t>Institutions expect ND students to adapt</w:t>
            </w:r>
          </w:p>
        </w:tc>
        <w:tc>
          <w:tcPr>
            <w:tcW w:w="0" w:type="auto"/>
            <w:vAlign w:val="center"/>
            <w:hideMark/>
          </w:tcPr>
          <w:p w14:paraId="46AB49DA" w14:textId="77777777" w:rsidR="00FC0E75" w:rsidRPr="00DF43B0" w:rsidRDefault="00FC0E75" w:rsidP="00B26479">
            <w:pPr>
              <w:spacing w:after="160" w:line="360" w:lineRule="auto"/>
              <w:jc w:val="both"/>
              <w:rPr>
                <w:rFonts w:ascii="Arial" w:hAnsi="Arial" w:cs="Arial"/>
              </w:rPr>
            </w:pPr>
            <w:r w:rsidRPr="00DF43B0">
              <w:rPr>
                <w:rFonts w:ascii="Arial" w:hAnsi="Arial" w:cs="Arial"/>
              </w:rPr>
              <w:t>Shows educational structural barriers</w:t>
            </w:r>
          </w:p>
        </w:tc>
      </w:tr>
      <w:tr w:rsidR="00FC0E75" w:rsidRPr="00DF43B0" w14:paraId="63975557" w14:textId="77777777" w:rsidTr="00B26479">
        <w:trPr>
          <w:tblCellSpacing w:w="15" w:type="dxa"/>
        </w:trPr>
        <w:tc>
          <w:tcPr>
            <w:tcW w:w="0" w:type="auto"/>
            <w:vAlign w:val="center"/>
            <w:hideMark/>
          </w:tcPr>
          <w:p w14:paraId="246C104E" w14:textId="77777777" w:rsidR="00FC0E75" w:rsidRPr="00DF43B0" w:rsidRDefault="00FC0E75" w:rsidP="00B26479">
            <w:pPr>
              <w:spacing w:after="160" w:line="360" w:lineRule="auto"/>
              <w:jc w:val="both"/>
              <w:rPr>
                <w:rFonts w:ascii="Arial" w:hAnsi="Arial" w:cs="Arial"/>
                <w:b/>
                <w:bCs/>
              </w:rPr>
            </w:pPr>
            <w:r w:rsidRPr="00DF43B0">
              <w:rPr>
                <w:rFonts w:ascii="Arial" w:hAnsi="Arial" w:cs="Arial"/>
                <w:b/>
                <w:bCs/>
              </w:rPr>
              <w:t>Martin (2021)</w:t>
            </w:r>
          </w:p>
        </w:tc>
        <w:tc>
          <w:tcPr>
            <w:tcW w:w="0" w:type="auto"/>
            <w:vAlign w:val="center"/>
            <w:hideMark/>
          </w:tcPr>
          <w:p w14:paraId="60BA51C8" w14:textId="77777777" w:rsidR="00FC0E75" w:rsidRPr="00DF43B0" w:rsidRDefault="00FC0E75" w:rsidP="00B26479">
            <w:pPr>
              <w:spacing w:after="160" w:line="360" w:lineRule="auto"/>
              <w:jc w:val="both"/>
              <w:rPr>
                <w:rFonts w:ascii="Arial" w:hAnsi="Arial" w:cs="Arial"/>
              </w:rPr>
            </w:pPr>
            <w:r w:rsidRPr="00DF43B0">
              <w:rPr>
                <w:rFonts w:ascii="Arial" w:hAnsi="Arial" w:cs="Arial"/>
              </w:rPr>
              <w:t>Autistic academics</w:t>
            </w:r>
          </w:p>
        </w:tc>
        <w:tc>
          <w:tcPr>
            <w:tcW w:w="0" w:type="auto"/>
            <w:vAlign w:val="center"/>
            <w:hideMark/>
          </w:tcPr>
          <w:p w14:paraId="66E05080" w14:textId="77777777" w:rsidR="00FC0E75" w:rsidRPr="00DF43B0" w:rsidRDefault="00FC0E75" w:rsidP="00B26479">
            <w:pPr>
              <w:spacing w:after="160" w:line="360" w:lineRule="auto"/>
              <w:jc w:val="both"/>
              <w:rPr>
                <w:rFonts w:ascii="Arial" w:hAnsi="Arial" w:cs="Arial"/>
              </w:rPr>
            </w:pPr>
            <w:r w:rsidRPr="00DF43B0">
              <w:rPr>
                <w:rFonts w:ascii="Arial" w:hAnsi="Arial" w:cs="Arial"/>
              </w:rPr>
              <w:t>University staff</w:t>
            </w:r>
          </w:p>
        </w:tc>
        <w:tc>
          <w:tcPr>
            <w:tcW w:w="0" w:type="auto"/>
            <w:vAlign w:val="center"/>
            <w:hideMark/>
          </w:tcPr>
          <w:p w14:paraId="467D3F74" w14:textId="77777777" w:rsidR="00FC0E75" w:rsidRPr="00DF43B0" w:rsidRDefault="00FC0E75" w:rsidP="00B26479">
            <w:pPr>
              <w:spacing w:after="160" w:line="360" w:lineRule="auto"/>
              <w:jc w:val="both"/>
              <w:rPr>
                <w:rFonts w:ascii="Arial" w:hAnsi="Arial" w:cs="Arial"/>
              </w:rPr>
            </w:pPr>
            <w:r w:rsidRPr="00DF43B0">
              <w:rPr>
                <w:rFonts w:ascii="Arial" w:hAnsi="Arial" w:cs="Arial"/>
              </w:rPr>
              <w:t>UK HE</w:t>
            </w:r>
          </w:p>
        </w:tc>
        <w:tc>
          <w:tcPr>
            <w:tcW w:w="0" w:type="auto"/>
            <w:vAlign w:val="center"/>
            <w:hideMark/>
          </w:tcPr>
          <w:p w14:paraId="4DF80FC5" w14:textId="77777777" w:rsidR="00FC0E75" w:rsidRPr="00DF43B0" w:rsidRDefault="00FC0E75" w:rsidP="00B26479">
            <w:pPr>
              <w:spacing w:after="160" w:line="360" w:lineRule="auto"/>
              <w:jc w:val="both"/>
              <w:rPr>
                <w:rFonts w:ascii="Arial" w:hAnsi="Arial" w:cs="Arial"/>
              </w:rPr>
            </w:pPr>
            <w:r w:rsidRPr="00DF43B0">
              <w:rPr>
                <w:rFonts w:ascii="Arial" w:hAnsi="Arial" w:cs="Arial"/>
              </w:rPr>
              <w:t>Qualitative</w:t>
            </w:r>
          </w:p>
        </w:tc>
        <w:tc>
          <w:tcPr>
            <w:tcW w:w="0" w:type="auto"/>
            <w:vAlign w:val="center"/>
            <w:hideMark/>
          </w:tcPr>
          <w:p w14:paraId="4081CF1C" w14:textId="77777777" w:rsidR="00FC0E75" w:rsidRPr="00DF43B0" w:rsidRDefault="00FC0E75" w:rsidP="00B26479">
            <w:pPr>
              <w:spacing w:after="160" w:line="360" w:lineRule="auto"/>
              <w:jc w:val="both"/>
              <w:rPr>
                <w:rFonts w:ascii="Arial" w:hAnsi="Arial" w:cs="Arial"/>
              </w:rPr>
            </w:pPr>
            <w:r w:rsidRPr="00DF43B0">
              <w:rPr>
                <w:rFonts w:ascii="Arial" w:hAnsi="Arial" w:cs="Arial"/>
              </w:rPr>
              <w:t>Lack of adjustments; stigma</w:t>
            </w:r>
          </w:p>
        </w:tc>
        <w:tc>
          <w:tcPr>
            <w:tcW w:w="0" w:type="auto"/>
            <w:vAlign w:val="center"/>
            <w:hideMark/>
          </w:tcPr>
          <w:p w14:paraId="4EF33725" w14:textId="77777777" w:rsidR="00FC0E75" w:rsidRPr="00DF43B0" w:rsidRDefault="00FC0E75" w:rsidP="00B26479">
            <w:pPr>
              <w:spacing w:after="160" w:line="360" w:lineRule="auto"/>
              <w:jc w:val="both"/>
              <w:rPr>
                <w:rFonts w:ascii="Arial" w:hAnsi="Arial" w:cs="Arial"/>
              </w:rPr>
            </w:pPr>
            <w:r w:rsidRPr="00DF43B0">
              <w:rPr>
                <w:rFonts w:ascii="Arial" w:hAnsi="Arial" w:cs="Arial"/>
              </w:rPr>
              <w:t>Shows HE workplace barriers</w:t>
            </w:r>
          </w:p>
        </w:tc>
      </w:tr>
      <w:tr w:rsidR="00FC0E75" w:rsidRPr="00DF43B0" w14:paraId="1588033A" w14:textId="77777777" w:rsidTr="00B26479">
        <w:trPr>
          <w:tblCellSpacing w:w="15" w:type="dxa"/>
        </w:trPr>
        <w:tc>
          <w:tcPr>
            <w:tcW w:w="0" w:type="auto"/>
            <w:vAlign w:val="center"/>
            <w:hideMark/>
          </w:tcPr>
          <w:p w14:paraId="3FB1CEB6" w14:textId="77777777" w:rsidR="00FC0E75" w:rsidRPr="00DF43B0" w:rsidRDefault="00FC0E75" w:rsidP="00B26479">
            <w:pPr>
              <w:spacing w:after="160" w:line="360" w:lineRule="auto"/>
              <w:jc w:val="both"/>
              <w:rPr>
                <w:rFonts w:ascii="Arial" w:hAnsi="Arial" w:cs="Arial"/>
                <w:b/>
                <w:bCs/>
              </w:rPr>
            </w:pPr>
            <w:proofErr w:type="spellStart"/>
            <w:r w:rsidRPr="00DF43B0">
              <w:rPr>
                <w:rFonts w:ascii="Arial" w:hAnsi="Arial" w:cs="Arial"/>
                <w:b/>
                <w:bCs/>
              </w:rPr>
              <w:t>Branicki</w:t>
            </w:r>
            <w:proofErr w:type="spellEnd"/>
            <w:r w:rsidRPr="00DF43B0">
              <w:rPr>
                <w:rFonts w:ascii="Arial" w:hAnsi="Arial" w:cs="Arial"/>
                <w:b/>
                <w:bCs/>
              </w:rPr>
              <w:t xml:space="preserve"> et al. (2024)</w:t>
            </w:r>
          </w:p>
        </w:tc>
        <w:tc>
          <w:tcPr>
            <w:tcW w:w="0" w:type="auto"/>
            <w:vAlign w:val="center"/>
            <w:hideMark/>
          </w:tcPr>
          <w:p w14:paraId="2353E95F" w14:textId="77777777" w:rsidR="00FC0E75" w:rsidRPr="00DF43B0" w:rsidRDefault="00FC0E75" w:rsidP="00B26479">
            <w:pPr>
              <w:spacing w:after="160" w:line="360" w:lineRule="auto"/>
              <w:jc w:val="both"/>
              <w:rPr>
                <w:rFonts w:ascii="Arial" w:hAnsi="Arial" w:cs="Arial"/>
              </w:rPr>
            </w:pPr>
            <w:r w:rsidRPr="00DF43B0">
              <w:rPr>
                <w:rFonts w:ascii="Arial" w:hAnsi="Arial" w:cs="Arial"/>
              </w:rPr>
              <w:t>Flexible working</w:t>
            </w:r>
          </w:p>
        </w:tc>
        <w:tc>
          <w:tcPr>
            <w:tcW w:w="0" w:type="auto"/>
            <w:vAlign w:val="center"/>
            <w:hideMark/>
          </w:tcPr>
          <w:p w14:paraId="652C9F67" w14:textId="77777777" w:rsidR="00FC0E75" w:rsidRPr="00DF43B0" w:rsidRDefault="00FC0E75" w:rsidP="00B26479">
            <w:pPr>
              <w:spacing w:after="160" w:line="360" w:lineRule="auto"/>
              <w:jc w:val="both"/>
              <w:rPr>
                <w:rFonts w:ascii="Arial" w:hAnsi="Arial" w:cs="Arial"/>
              </w:rPr>
            </w:pPr>
            <w:r w:rsidRPr="00DF43B0">
              <w:rPr>
                <w:rFonts w:ascii="Arial" w:hAnsi="Arial" w:cs="Arial"/>
              </w:rPr>
              <w:t>ND &amp; NT adults</w:t>
            </w:r>
          </w:p>
        </w:tc>
        <w:tc>
          <w:tcPr>
            <w:tcW w:w="0" w:type="auto"/>
            <w:vAlign w:val="center"/>
            <w:hideMark/>
          </w:tcPr>
          <w:p w14:paraId="7BEC0D9A" w14:textId="77777777" w:rsidR="00FC0E75" w:rsidRPr="00DF43B0" w:rsidRDefault="00FC0E75" w:rsidP="00B26479">
            <w:pPr>
              <w:spacing w:after="160" w:line="360" w:lineRule="auto"/>
              <w:jc w:val="both"/>
              <w:rPr>
                <w:rFonts w:ascii="Arial" w:hAnsi="Arial" w:cs="Arial"/>
              </w:rPr>
            </w:pPr>
            <w:r w:rsidRPr="00DF43B0">
              <w:rPr>
                <w:rFonts w:ascii="Arial" w:hAnsi="Arial" w:cs="Arial"/>
              </w:rPr>
              <w:t>UK workplaces</w:t>
            </w:r>
          </w:p>
        </w:tc>
        <w:tc>
          <w:tcPr>
            <w:tcW w:w="0" w:type="auto"/>
            <w:vAlign w:val="center"/>
            <w:hideMark/>
          </w:tcPr>
          <w:p w14:paraId="29D2CF52" w14:textId="77777777" w:rsidR="00FC0E75" w:rsidRPr="00DF43B0" w:rsidRDefault="00FC0E75" w:rsidP="00B26479">
            <w:pPr>
              <w:spacing w:after="160" w:line="360" w:lineRule="auto"/>
              <w:jc w:val="both"/>
              <w:rPr>
                <w:rFonts w:ascii="Arial" w:hAnsi="Arial" w:cs="Arial"/>
              </w:rPr>
            </w:pPr>
            <w:r w:rsidRPr="00DF43B0">
              <w:rPr>
                <w:rFonts w:ascii="Arial" w:hAnsi="Arial" w:cs="Arial"/>
              </w:rPr>
              <w:t>Mixed methods</w:t>
            </w:r>
          </w:p>
        </w:tc>
        <w:tc>
          <w:tcPr>
            <w:tcW w:w="0" w:type="auto"/>
            <w:vAlign w:val="center"/>
            <w:hideMark/>
          </w:tcPr>
          <w:p w14:paraId="176858BB" w14:textId="77777777" w:rsidR="00FC0E75" w:rsidRPr="00DF43B0" w:rsidRDefault="00FC0E75" w:rsidP="00B26479">
            <w:pPr>
              <w:spacing w:after="160" w:line="360" w:lineRule="auto"/>
              <w:jc w:val="both"/>
              <w:rPr>
                <w:rFonts w:ascii="Arial" w:hAnsi="Arial" w:cs="Arial"/>
              </w:rPr>
            </w:pPr>
            <w:r w:rsidRPr="00DF43B0">
              <w:rPr>
                <w:rFonts w:ascii="Arial" w:hAnsi="Arial" w:cs="Arial"/>
              </w:rPr>
              <w:t>Flexibility improves ND outcomes</w:t>
            </w:r>
          </w:p>
        </w:tc>
        <w:tc>
          <w:tcPr>
            <w:tcW w:w="0" w:type="auto"/>
            <w:vAlign w:val="center"/>
            <w:hideMark/>
          </w:tcPr>
          <w:p w14:paraId="1920AC8B" w14:textId="77777777" w:rsidR="00FC0E75" w:rsidRPr="00DF43B0" w:rsidRDefault="00FC0E75" w:rsidP="00B26479">
            <w:pPr>
              <w:spacing w:after="160" w:line="360" w:lineRule="auto"/>
              <w:jc w:val="both"/>
              <w:rPr>
                <w:rFonts w:ascii="Arial" w:hAnsi="Arial" w:cs="Arial"/>
              </w:rPr>
            </w:pPr>
            <w:r w:rsidRPr="00DF43B0">
              <w:rPr>
                <w:rFonts w:ascii="Arial" w:hAnsi="Arial" w:cs="Arial"/>
              </w:rPr>
              <w:t>Shows value of adjustments</w:t>
            </w:r>
          </w:p>
        </w:tc>
      </w:tr>
      <w:tr w:rsidR="00FC0E75" w:rsidRPr="00DF43B0" w14:paraId="50DF6231" w14:textId="77777777" w:rsidTr="00B26479">
        <w:trPr>
          <w:tblCellSpacing w:w="15" w:type="dxa"/>
        </w:trPr>
        <w:tc>
          <w:tcPr>
            <w:tcW w:w="0" w:type="auto"/>
            <w:vAlign w:val="center"/>
            <w:hideMark/>
          </w:tcPr>
          <w:p w14:paraId="1DF07A6D" w14:textId="77777777" w:rsidR="00FC0E75" w:rsidRPr="00DF43B0" w:rsidRDefault="00FC0E75" w:rsidP="00B26479">
            <w:pPr>
              <w:spacing w:after="160" w:line="360" w:lineRule="auto"/>
              <w:jc w:val="both"/>
              <w:rPr>
                <w:rFonts w:ascii="Arial" w:hAnsi="Arial" w:cs="Arial"/>
                <w:b/>
                <w:bCs/>
              </w:rPr>
            </w:pPr>
            <w:r w:rsidRPr="00DF43B0">
              <w:rPr>
                <w:rFonts w:ascii="Arial" w:hAnsi="Arial" w:cs="Arial"/>
                <w:b/>
                <w:bCs/>
              </w:rPr>
              <w:t>Crook &amp; McDowall (2023)</w:t>
            </w:r>
          </w:p>
        </w:tc>
        <w:tc>
          <w:tcPr>
            <w:tcW w:w="0" w:type="auto"/>
            <w:vAlign w:val="center"/>
            <w:hideMark/>
          </w:tcPr>
          <w:p w14:paraId="2D955D79" w14:textId="77777777" w:rsidR="00FC0E75" w:rsidRPr="00DF43B0" w:rsidRDefault="00FC0E75" w:rsidP="00B26479">
            <w:pPr>
              <w:spacing w:after="160" w:line="360" w:lineRule="auto"/>
              <w:jc w:val="both"/>
              <w:rPr>
                <w:rFonts w:ascii="Arial" w:hAnsi="Arial" w:cs="Arial"/>
              </w:rPr>
            </w:pPr>
            <w:r w:rsidRPr="00DF43B0">
              <w:rPr>
                <w:rFonts w:ascii="Arial" w:hAnsi="Arial" w:cs="Arial"/>
              </w:rPr>
              <w:t>ADHD strengths</w:t>
            </w:r>
          </w:p>
        </w:tc>
        <w:tc>
          <w:tcPr>
            <w:tcW w:w="0" w:type="auto"/>
            <w:vAlign w:val="center"/>
            <w:hideMark/>
          </w:tcPr>
          <w:p w14:paraId="562FB56F" w14:textId="77777777" w:rsidR="00FC0E75" w:rsidRPr="00DF43B0" w:rsidRDefault="00FC0E75" w:rsidP="00B26479">
            <w:pPr>
              <w:spacing w:after="160" w:line="360" w:lineRule="auto"/>
              <w:jc w:val="both"/>
              <w:rPr>
                <w:rFonts w:ascii="Arial" w:hAnsi="Arial" w:cs="Arial"/>
              </w:rPr>
            </w:pPr>
            <w:r w:rsidRPr="00DF43B0">
              <w:rPr>
                <w:rFonts w:ascii="Arial" w:hAnsi="Arial" w:cs="Arial"/>
              </w:rPr>
              <w:t>ADHD adults</w:t>
            </w:r>
          </w:p>
        </w:tc>
        <w:tc>
          <w:tcPr>
            <w:tcW w:w="0" w:type="auto"/>
            <w:vAlign w:val="center"/>
            <w:hideMark/>
          </w:tcPr>
          <w:p w14:paraId="7F50524A" w14:textId="77777777" w:rsidR="00FC0E75" w:rsidRPr="00DF43B0" w:rsidRDefault="00FC0E75" w:rsidP="00B26479">
            <w:pPr>
              <w:spacing w:after="160" w:line="360" w:lineRule="auto"/>
              <w:jc w:val="both"/>
              <w:rPr>
                <w:rFonts w:ascii="Arial" w:hAnsi="Arial" w:cs="Arial"/>
              </w:rPr>
            </w:pPr>
            <w:r w:rsidRPr="00DF43B0">
              <w:rPr>
                <w:rFonts w:ascii="Arial" w:hAnsi="Arial" w:cs="Arial"/>
              </w:rPr>
              <w:t>UK employment</w:t>
            </w:r>
          </w:p>
        </w:tc>
        <w:tc>
          <w:tcPr>
            <w:tcW w:w="0" w:type="auto"/>
            <w:vAlign w:val="center"/>
            <w:hideMark/>
          </w:tcPr>
          <w:p w14:paraId="4771E176" w14:textId="77777777" w:rsidR="00FC0E75" w:rsidRPr="00DF43B0" w:rsidRDefault="00FC0E75" w:rsidP="00B26479">
            <w:pPr>
              <w:spacing w:after="160" w:line="360" w:lineRule="auto"/>
              <w:jc w:val="both"/>
              <w:rPr>
                <w:rFonts w:ascii="Arial" w:hAnsi="Arial" w:cs="Arial"/>
              </w:rPr>
            </w:pPr>
            <w:r w:rsidRPr="00DF43B0">
              <w:rPr>
                <w:rFonts w:ascii="Arial" w:hAnsi="Arial" w:cs="Arial"/>
              </w:rPr>
              <w:t>Qualitative</w:t>
            </w:r>
          </w:p>
        </w:tc>
        <w:tc>
          <w:tcPr>
            <w:tcW w:w="0" w:type="auto"/>
            <w:vAlign w:val="center"/>
            <w:hideMark/>
          </w:tcPr>
          <w:p w14:paraId="76E33A04" w14:textId="77777777" w:rsidR="00FC0E75" w:rsidRPr="00DF43B0" w:rsidRDefault="00FC0E75" w:rsidP="00B26479">
            <w:pPr>
              <w:spacing w:after="160" w:line="360" w:lineRule="auto"/>
              <w:jc w:val="both"/>
              <w:rPr>
                <w:rFonts w:ascii="Arial" w:hAnsi="Arial" w:cs="Arial"/>
              </w:rPr>
            </w:pPr>
            <w:r w:rsidRPr="00DF43B0">
              <w:rPr>
                <w:rFonts w:ascii="Arial" w:hAnsi="Arial" w:cs="Arial"/>
              </w:rPr>
              <w:t>ADHD adults show unique strengths</w:t>
            </w:r>
          </w:p>
        </w:tc>
        <w:tc>
          <w:tcPr>
            <w:tcW w:w="0" w:type="auto"/>
            <w:vAlign w:val="center"/>
            <w:hideMark/>
          </w:tcPr>
          <w:p w14:paraId="0635969B" w14:textId="77777777" w:rsidR="00FC0E75" w:rsidRPr="00DF43B0" w:rsidRDefault="00FC0E75" w:rsidP="00B26479">
            <w:pPr>
              <w:spacing w:after="160" w:line="360" w:lineRule="auto"/>
              <w:jc w:val="both"/>
              <w:rPr>
                <w:rFonts w:ascii="Arial" w:hAnsi="Arial" w:cs="Arial"/>
              </w:rPr>
            </w:pPr>
            <w:r w:rsidRPr="00DF43B0">
              <w:rPr>
                <w:rFonts w:ascii="Arial" w:hAnsi="Arial" w:cs="Arial"/>
              </w:rPr>
              <w:t>Shows identity-related experiences</w:t>
            </w:r>
          </w:p>
        </w:tc>
      </w:tr>
      <w:tr w:rsidR="00FC0E75" w:rsidRPr="00DF43B0" w14:paraId="4B7A137E" w14:textId="77777777" w:rsidTr="00B26479">
        <w:trPr>
          <w:tblCellSpacing w:w="15" w:type="dxa"/>
        </w:trPr>
        <w:tc>
          <w:tcPr>
            <w:tcW w:w="0" w:type="auto"/>
            <w:vAlign w:val="center"/>
            <w:hideMark/>
          </w:tcPr>
          <w:p w14:paraId="24C6E03F" w14:textId="77777777" w:rsidR="00FC0E75" w:rsidRPr="00DF43B0" w:rsidRDefault="00FC0E75" w:rsidP="00B26479">
            <w:pPr>
              <w:spacing w:after="160" w:line="360" w:lineRule="auto"/>
              <w:jc w:val="both"/>
              <w:rPr>
                <w:rFonts w:ascii="Arial" w:hAnsi="Arial" w:cs="Arial"/>
                <w:b/>
                <w:bCs/>
              </w:rPr>
            </w:pPr>
            <w:r w:rsidRPr="00DF43B0">
              <w:rPr>
                <w:rFonts w:ascii="Arial" w:hAnsi="Arial" w:cs="Arial"/>
                <w:b/>
                <w:bCs/>
              </w:rPr>
              <w:t>Smith et al. (2025)</w:t>
            </w:r>
          </w:p>
        </w:tc>
        <w:tc>
          <w:tcPr>
            <w:tcW w:w="0" w:type="auto"/>
            <w:vAlign w:val="center"/>
            <w:hideMark/>
          </w:tcPr>
          <w:p w14:paraId="7C95A0AF" w14:textId="77777777" w:rsidR="00FC0E75" w:rsidRPr="00DF43B0" w:rsidRDefault="00FC0E75" w:rsidP="00B26479">
            <w:pPr>
              <w:spacing w:after="160" w:line="360" w:lineRule="auto"/>
              <w:jc w:val="both"/>
              <w:rPr>
                <w:rFonts w:ascii="Arial" w:hAnsi="Arial" w:cs="Arial"/>
              </w:rPr>
            </w:pPr>
            <w:r w:rsidRPr="00DF43B0">
              <w:rPr>
                <w:rFonts w:ascii="Arial" w:hAnsi="Arial" w:cs="Arial"/>
              </w:rPr>
              <w:t>Autistic clinicians</w:t>
            </w:r>
          </w:p>
        </w:tc>
        <w:tc>
          <w:tcPr>
            <w:tcW w:w="0" w:type="auto"/>
            <w:vAlign w:val="center"/>
            <w:hideMark/>
          </w:tcPr>
          <w:p w14:paraId="13424493" w14:textId="77777777" w:rsidR="00FC0E75" w:rsidRPr="00DF43B0" w:rsidRDefault="00FC0E75" w:rsidP="00B26479">
            <w:pPr>
              <w:spacing w:after="160" w:line="360" w:lineRule="auto"/>
              <w:jc w:val="both"/>
              <w:rPr>
                <w:rFonts w:ascii="Arial" w:hAnsi="Arial" w:cs="Arial"/>
              </w:rPr>
            </w:pPr>
            <w:r w:rsidRPr="00DF43B0">
              <w:rPr>
                <w:rFonts w:ascii="Arial" w:hAnsi="Arial" w:cs="Arial"/>
              </w:rPr>
              <w:t>Healthcare professionals</w:t>
            </w:r>
          </w:p>
        </w:tc>
        <w:tc>
          <w:tcPr>
            <w:tcW w:w="0" w:type="auto"/>
            <w:vAlign w:val="center"/>
            <w:hideMark/>
          </w:tcPr>
          <w:p w14:paraId="704D7D90" w14:textId="77777777" w:rsidR="00FC0E75" w:rsidRPr="00DF43B0" w:rsidRDefault="00FC0E75" w:rsidP="00B26479">
            <w:pPr>
              <w:spacing w:after="160" w:line="360" w:lineRule="auto"/>
              <w:jc w:val="both"/>
              <w:rPr>
                <w:rFonts w:ascii="Arial" w:hAnsi="Arial" w:cs="Arial"/>
              </w:rPr>
            </w:pPr>
            <w:r w:rsidRPr="00DF43B0">
              <w:rPr>
                <w:rFonts w:ascii="Arial" w:hAnsi="Arial" w:cs="Arial"/>
              </w:rPr>
              <w:t>UK</w:t>
            </w:r>
          </w:p>
        </w:tc>
        <w:tc>
          <w:tcPr>
            <w:tcW w:w="0" w:type="auto"/>
            <w:vAlign w:val="center"/>
            <w:hideMark/>
          </w:tcPr>
          <w:p w14:paraId="67D6E60F" w14:textId="77777777" w:rsidR="00FC0E75" w:rsidRPr="00DF43B0" w:rsidRDefault="00FC0E75" w:rsidP="00B26479">
            <w:pPr>
              <w:spacing w:after="160" w:line="360" w:lineRule="auto"/>
              <w:jc w:val="both"/>
              <w:rPr>
                <w:rFonts w:ascii="Arial" w:hAnsi="Arial" w:cs="Arial"/>
              </w:rPr>
            </w:pPr>
            <w:r w:rsidRPr="00DF43B0">
              <w:rPr>
                <w:rFonts w:ascii="Arial" w:hAnsi="Arial" w:cs="Arial"/>
              </w:rPr>
              <w:t>Qualitative</w:t>
            </w:r>
          </w:p>
        </w:tc>
        <w:tc>
          <w:tcPr>
            <w:tcW w:w="0" w:type="auto"/>
            <w:vAlign w:val="center"/>
            <w:hideMark/>
          </w:tcPr>
          <w:p w14:paraId="3A44CB41" w14:textId="77777777" w:rsidR="00FC0E75" w:rsidRPr="00DF43B0" w:rsidRDefault="00FC0E75" w:rsidP="00B26479">
            <w:pPr>
              <w:spacing w:after="160" w:line="360" w:lineRule="auto"/>
              <w:jc w:val="both"/>
              <w:rPr>
                <w:rFonts w:ascii="Arial" w:hAnsi="Arial" w:cs="Arial"/>
              </w:rPr>
            </w:pPr>
            <w:r w:rsidRPr="00DF43B0">
              <w:rPr>
                <w:rFonts w:ascii="Arial" w:hAnsi="Arial" w:cs="Arial"/>
              </w:rPr>
              <w:t>Adjustments inconsistent; burnout risk</w:t>
            </w:r>
          </w:p>
        </w:tc>
        <w:tc>
          <w:tcPr>
            <w:tcW w:w="0" w:type="auto"/>
            <w:vAlign w:val="center"/>
            <w:hideMark/>
          </w:tcPr>
          <w:p w14:paraId="7C36557A" w14:textId="77777777" w:rsidR="00FC0E75" w:rsidRPr="00DF43B0" w:rsidRDefault="00FC0E75" w:rsidP="00B26479">
            <w:pPr>
              <w:spacing w:after="160" w:line="360" w:lineRule="auto"/>
              <w:jc w:val="both"/>
              <w:rPr>
                <w:rFonts w:ascii="Arial" w:hAnsi="Arial" w:cs="Arial"/>
              </w:rPr>
            </w:pPr>
            <w:r w:rsidRPr="00DF43B0">
              <w:rPr>
                <w:rFonts w:ascii="Arial" w:hAnsi="Arial" w:cs="Arial"/>
              </w:rPr>
              <w:t>Shows support system gaps</w:t>
            </w:r>
          </w:p>
        </w:tc>
      </w:tr>
    </w:tbl>
    <w:p w14:paraId="254AB173" w14:textId="77777777" w:rsidR="00FC0E75" w:rsidRDefault="00FC0E75" w:rsidP="00FC0E75">
      <w:pPr>
        <w:spacing w:line="360" w:lineRule="auto"/>
        <w:jc w:val="both"/>
        <w:rPr>
          <w:rFonts w:ascii="Segoe UI Emoji" w:hAnsi="Segoe UI Emoji" w:cs="Segoe UI Emoji"/>
          <w:b/>
          <w:bCs/>
        </w:rPr>
      </w:pPr>
    </w:p>
    <w:p w14:paraId="29B737E6" w14:textId="77777777" w:rsidR="00FA5504" w:rsidRDefault="00FA5504" w:rsidP="00FC0E75">
      <w:pPr>
        <w:spacing w:after="160" w:line="360" w:lineRule="auto"/>
        <w:jc w:val="both"/>
        <w:rPr>
          <w:rFonts w:ascii="Arial" w:hAnsi="Arial" w:cs="Arial"/>
          <w:b/>
          <w:bCs/>
        </w:rPr>
      </w:pPr>
    </w:p>
    <w:p w14:paraId="0CD366DF" w14:textId="77777777" w:rsidR="00FA5504" w:rsidRDefault="00FA5504" w:rsidP="00FC0E75">
      <w:pPr>
        <w:spacing w:after="160" w:line="360" w:lineRule="auto"/>
        <w:jc w:val="both"/>
        <w:rPr>
          <w:rFonts w:ascii="Arial" w:hAnsi="Arial" w:cs="Arial"/>
          <w:b/>
          <w:bCs/>
        </w:rPr>
      </w:pPr>
    </w:p>
    <w:p w14:paraId="0FC61E4B" w14:textId="77777777" w:rsidR="00FA5504" w:rsidRDefault="00FA5504" w:rsidP="00FC0E75">
      <w:pPr>
        <w:spacing w:after="160" w:line="360" w:lineRule="auto"/>
        <w:jc w:val="both"/>
        <w:rPr>
          <w:rFonts w:ascii="Arial" w:hAnsi="Arial" w:cs="Arial"/>
          <w:b/>
          <w:bCs/>
        </w:rPr>
      </w:pPr>
    </w:p>
    <w:p w14:paraId="0CA960CB" w14:textId="77777777" w:rsidR="00FA5504" w:rsidRDefault="00FA5504" w:rsidP="00FC0E75">
      <w:pPr>
        <w:spacing w:after="160" w:line="360" w:lineRule="auto"/>
        <w:jc w:val="both"/>
        <w:rPr>
          <w:rFonts w:ascii="Arial" w:hAnsi="Arial" w:cs="Arial"/>
          <w:b/>
          <w:bCs/>
        </w:rPr>
      </w:pPr>
    </w:p>
    <w:p w14:paraId="7B6A1411" w14:textId="77777777" w:rsidR="00FA5504" w:rsidRDefault="00FA5504" w:rsidP="00FC0E75">
      <w:pPr>
        <w:spacing w:after="160" w:line="360" w:lineRule="auto"/>
        <w:jc w:val="both"/>
        <w:rPr>
          <w:rFonts w:ascii="Arial" w:hAnsi="Arial" w:cs="Arial"/>
          <w:b/>
          <w:bCs/>
        </w:rPr>
      </w:pPr>
    </w:p>
    <w:p w14:paraId="62999F58" w14:textId="77777777" w:rsidR="00FA5504" w:rsidRDefault="00FA5504" w:rsidP="00FC0E75">
      <w:pPr>
        <w:spacing w:after="160" w:line="360" w:lineRule="auto"/>
        <w:jc w:val="both"/>
        <w:rPr>
          <w:rFonts w:ascii="Arial" w:hAnsi="Arial" w:cs="Arial"/>
          <w:b/>
          <w:bCs/>
        </w:rPr>
      </w:pPr>
    </w:p>
    <w:p w14:paraId="49DAB1A2" w14:textId="77777777" w:rsidR="00FA5504" w:rsidRDefault="00FA5504" w:rsidP="00FC0E75">
      <w:pPr>
        <w:spacing w:after="160" w:line="360" w:lineRule="auto"/>
        <w:jc w:val="both"/>
        <w:rPr>
          <w:rFonts w:ascii="Arial" w:hAnsi="Arial" w:cs="Arial"/>
          <w:b/>
          <w:bCs/>
        </w:rPr>
      </w:pPr>
    </w:p>
    <w:p w14:paraId="7CF677C0" w14:textId="77777777" w:rsidR="00FA5504" w:rsidRDefault="00FA5504" w:rsidP="00FC0E75">
      <w:pPr>
        <w:spacing w:after="160" w:line="360" w:lineRule="auto"/>
        <w:jc w:val="both"/>
        <w:rPr>
          <w:rFonts w:ascii="Arial" w:hAnsi="Arial" w:cs="Arial"/>
          <w:b/>
          <w:bCs/>
        </w:rPr>
      </w:pPr>
    </w:p>
    <w:p w14:paraId="3D86591A" w14:textId="65DD7C4D" w:rsidR="00FC0E75" w:rsidRPr="006D00EC" w:rsidRDefault="00FC0E75" w:rsidP="00FC0E75">
      <w:pPr>
        <w:spacing w:after="160" w:line="360" w:lineRule="auto"/>
        <w:jc w:val="both"/>
        <w:rPr>
          <w:rFonts w:ascii="Arial" w:hAnsi="Arial" w:cs="Arial"/>
        </w:rPr>
      </w:pPr>
      <w:r w:rsidRPr="006D00EC">
        <w:rPr>
          <w:rFonts w:ascii="Arial" w:hAnsi="Arial" w:cs="Arial"/>
        </w:rPr>
        <w:t>APPENDIX C: Search Strategy Details</w:t>
      </w:r>
    </w:p>
    <w:p w14:paraId="6615097E" w14:textId="77777777" w:rsidR="00FC0E75" w:rsidRPr="00DF43B0" w:rsidRDefault="00FC0E75" w:rsidP="00FC0E75">
      <w:pPr>
        <w:spacing w:after="160" w:line="360" w:lineRule="auto"/>
        <w:jc w:val="both"/>
        <w:rPr>
          <w:rFonts w:ascii="Arial" w:hAnsi="Arial" w:cs="Arial"/>
        </w:rPr>
      </w:pPr>
      <w:r w:rsidRPr="00DF43B0">
        <w:rPr>
          <w:rFonts w:ascii="Arial" w:hAnsi="Arial" w:cs="Arial"/>
        </w:rPr>
        <w:t xml:space="preserve">A systematic search was conducted across three databases: </w:t>
      </w:r>
      <w:r w:rsidRPr="00DF43B0">
        <w:rPr>
          <w:rFonts w:ascii="Arial" w:hAnsi="Arial" w:cs="Arial"/>
          <w:b/>
          <w:bCs/>
        </w:rPr>
        <w:t>ProQuest</w:t>
      </w:r>
      <w:r w:rsidRPr="00DF43B0">
        <w:rPr>
          <w:rFonts w:ascii="Arial" w:hAnsi="Arial" w:cs="Arial"/>
        </w:rPr>
        <w:t xml:space="preserve">, </w:t>
      </w:r>
      <w:r w:rsidRPr="00DF43B0">
        <w:rPr>
          <w:rFonts w:ascii="Arial" w:hAnsi="Arial" w:cs="Arial"/>
          <w:b/>
          <w:bCs/>
        </w:rPr>
        <w:t>PubMed</w:t>
      </w:r>
      <w:r w:rsidRPr="00DF43B0">
        <w:rPr>
          <w:rFonts w:ascii="Arial" w:hAnsi="Arial" w:cs="Arial"/>
        </w:rPr>
        <w:t xml:space="preserve">, and </w:t>
      </w:r>
      <w:r w:rsidRPr="00DF43B0">
        <w:rPr>
          <w:rFonts w:ascii="Arial" w:hAnsi="Arial" w:cs="Arial"/>
          <w:b/>
          <w:bCs/>
        </w:rPr>
        <w:t>Google Scholar</w:t>
      </w:r>
      <w:r w:rsidRPr="00DF43B0">
        <w:rPr>
          <w:rFonts w:ascii="Arial" w:hAnsi="Arial" w:cs="Arial"/>
        </w:rPr>
        <w:t>. The search strategy followed PRISMA 2020 guidelines.</w:t>
      </w:r>
    </w:p>
    <w:p w14:paraId="501A18D0" w14:textId="77777777" w:rsidR="00FC0E75" w:rsidRPr="00DF43B0" w:rsidRDefault="00FC0E75" w:rsidP="00FC0E75">
      <w:pPr>
        <w:spacing w:after="160" w:line="360" w:lineRule="auto"/>
        <w:jc w:val="both"/>
        <w:rPr>
          <w:rFonts w:ascii="Arial" w:hAnsi="Arial" w:cs="Arial"/>
          <w:b/>
          <w:bCs/>
        </w:rPr>
      </w:pPr>
      <w:r w:rsidRPr="00DF43B0">
        <w:rPr>
          <w:rFonts w:ascii="Arial" w:hAnsi="Arial" w:cs="Arial"/>
          <w:b/>
          <w:bCs/>
        </w:rPr>
        <w:t>Databases Searched</w:t>
      </w:r>
    </w:p>
    <w:p w14:paraId="1436CEF0" w14:textId="77777777" w:rsidR="00FC0E75" w:rsidRPr="00DF43B0" w:rsidRDefault="00FC0E75" w:rsidP="00A67A12">
      <w:pPr>
        <w:widowControl/>
        <w:numPr>
          <w:ilvl w:val="0"/>
          <w:numId w:val="25"/>
        </w:numPr>
        <w:autoSpaceDE/>
        <w:autoSpaceDN/>
        <w:spacing w:after="160" w:line="360" w:lineRule="auto"/>
        <w:jc w:val="both"/>
        <w:rPr>
          <w:rFonts w:ascii="Arial" w:hAnsi="Arial" w:cs="Arial"/>
        </w:rPr>
      </w:pPr>
      <w:r w:rsidRPr="00DF43B0">
        <w:rPr>
          <w:rFonts w:ascii="Arial" w:hAnsi="Arial" w:cs="Arial"/>
        </w:rPr>
        <w:t>ProQuest</w:t>
      </w:r>
    </w:p>
    <w:p w14:paraId="15AD8BD5" w14:textId="77777777" w:rsidR="00FC0E75" w:rsidRPr="00DF43B0" w:rsidRDefault="00FC0E75" w:rsidP="00A67A12">
      <w:pPr>
        <w:widowControl/>
        <w:numPr>
          <w:ilvl w:val="0"/>
          <w:numId w:val="25"/>
        </w:numPr>
        <w:autoSpaceDE/>
        <w:autoSpaceDN/>
        <w:spacing w:after="160" w:line="360" w:lineRule="auto"/>
        <w:jc w:val="both"/>
        <w:rPr>
          <w:rFonts w:ascii="Arial" w:hAnsi="Arial" w:cs="Arial"/>
        </w:rPr>
      </w:pPr>
      <w:r w:rsidRPr="00DF43B0">
        <w:rPr>
          <w:rFonts w:ascii="Arial" w:hAnsi="Arial" w:cs="Arial"/>
        </w:rPr>
        <w:t>PubMed</w:t>
      </w:r>
    </w:p>
    <w:p w14:paraId="3DDA1829" w14:textId="77777777" w:rsidR="00FC0E75" w:rsidRPr="00DF43B0" w:rsidRDefault="00FC0E75" w:rsidP="00A67A12">
      <w:pPr>
        <w:widowControl/>
        <w:numPr>
          <w:ilvl w:val="0"/>
          <w:numId w:val="25"/>
        </w:numPr>
        <w:autoSpaceDE/>
        <w:autoSpaceDN/>
        <w:spacing w:after="160" w:line="360" w:lineRule="auto"/>
        <w:jc w:val="both"/>
        <w:rPr>
          <w:rFonts w:ascii="Arial" w:hAnsi="Arial" w:cs="Arial"/>
        </w:rPr>
      </w:pPr>
      <w:r w:rsidRPr="00DF43B0">
        <w:rPr>
          <w:rFonts w:ascii="Arial" w:hAnsi="Arial" w:cs="Arial"/>
        </w:rPr>
        <w:t>Google Scholar</w:t>
      </w:r>
    </w:p>
    <w:p w14:paraId="72DDB60E" w14:textId="77777777" w:rsidR="00FC0E75" w:rsidRPr="00DF43B0" w:rsidRDefault="00FC0E75" w:rsidP="00FC0E75">
      <w:pPr>
        <w:spacing w:after="160" w:line="360" w:lineRule="auto"/>
        <w:jc w:val="both"/>
        <w:rPr>
          <w:rFonts w:ascii="Arial" w:hAnsi="Arial" w:cs="Arial"/>
          <w:b/>
          <w:bCs/>
        </w:rPr>
      </w:pPr>
      <w:r w:rsidRPr="00DF43B0">
        <w:rPr>
          <w:rFonts w:ascii="Arial" w:hAnsi="Arial" w:cs="Arial"/>
          <w:b/>
          <w:bCs/>
        </w:rPr>
        <w:t>Search Terms Used</w:t>
      </w:r>
    </w:p>
    <w:p w14:paraId="3E9E3D22" w14:textId="77777777" w:rsidR="00FC0E75" w:rsidRPr="00DF43B0" w:rsidRDefault="00FC0E75" w:rsidP="00FC0E75">
      <w:pPr>
        <w:spacing w:after="160" w:line="360" w:lineRule="auto"/>
        <w:jc w:val="both"/>
        <w:rPr>
          <w:rFonts w:ascii="Arial" w:hAnsi="Arial" w:cs="Arial"/>
        </w:rPr>
      </w:pPr>
      <w:r w:rsidRPr="00DF43B0">
        <w:rPr>
          <w:rFonts w:ascii="Arial" w:hAnsi="Arial" w:cs="Arial"/>
        </w:rPr>
        <w:t>Search strings included combinations of:</w:t>
      </w:r>
    </w:p>
    <w:p w14:paraId="579C198B" w14:textId="77777777" w:rsidR="00FC0E75" w:rsidRPr="00DF43B0" w:rsidRDefault="00FC0E75" w:rsidP="00A67A12">
      <w:pPr>
        <w:widowControl/>
        <w:numPr>
          <w:ilvl w:val="0"/>
          <w:numId w:val="26"/>
        </w:numPr>
        <w:autoSpaceDE/>
        <w:autoSpaceDN/>
        <w:spacing w:after="160" w:line="360" w:lineRule="auto"/>
        <w:jc w:val="both"/>
        <w:rPr>
          <w:rFonts w:ascii="Arial" w:hAnsi="Arial" w:cs="Arial"/>
        </w:rPr>
      </w:pPr>
      <w:r w:rsidRPr="00DF43B0">
        <w:rPr>
          <w:rFonts w:ascii="Arial" w:hAnsi="Arial" w:cs="Arial"/>
        </w:rPr>
        <w:t>“Neurodivergent adults”</w:t>
      </w:r>
    </w:p>
    <w:p w14:paraId="1A8CBB52" w14:textId="77777777" w:rsidR="00FC0E75" w:rsidRPr="00DF43B0" w:rsidRDefault="00FC0E75" w:rsidP="00A67A12">
      <w:pPr>
        <w:widowControl/>
        <w:numPr>
          <w:ilvl w:val="0"/>
          <w:numId w:val="26"/>
        </w:numPr>
        <w:autoSpaceDE/>
        <w:autoSpaceDN/>
        <w:spacing w:after="160" w:line="360" w:lineRule="auto"/>
        <w:jc w:val="both"/>
        <w:rPr>
          <w:rFonts w:ascii="Arial" w:hAnsi="Arial" w:cs="Arial"/>
        </w:rPr>
      </w:pPr>
      <w:r w:rsidRPr="00DF43B0">
        <w:rPr>
          <w:rFonts w:ascii="Arial" w:hAnsi="Arial" w:cs="Arial"/>
        </w:rPr>
        <w:t>“Autism AND employment AND UK”</w:t>
      </w:r>
    </w:p>
    <w:p w14:paraId="23FAF9C1" w14:textId="77777777" w:rsidR="00FC0E75" w:rsidRPr="00DF43B0" w:rsidRDefault="00FC0E75" w:rsidP="00A67A12">
      <w:pPr>
        <w:widowControl/>
        <w:numPr>
          <w:ilvl w:val="0"/>
          <w:numId w:val="26"/>
        </w:numPr>
        <w:autoSpaceDE/>
        <w:autoSpaceDN/>
        <w:spacing w:after="160" w:line="360" w:lineRule="auto"/>
        <w:jc w:val="both"/>
        <w:rPr>
          <w:rFonts w:ascii="Arial" w:hAnsi="Arial" w:cs="Arial"/>
        </w:rPr>
      </w:pPr>
      <w:r w:rsidRPr="00DF43B0">
        <w:rPr>
          <w:rFonts w:ascii="Arial" w:hAnsi="Arial" w:cs="Arial"/>
        </w:rPr>
        <w:t>“ADHD adults AND workplace barriers”</w:t>
      </w:r>
    </w:p>
    <w:p w14:paraId="6E4C2718" w14:textId="77777777" w:rsidR="00FC0E75" w:rsidRPr="00DF43B0" w:rsidRDefault="00FC0E75" w:rsidP="00A67A12">
      <w:pPr>
        <w:widowControl/>
        <w:numPr>
          <w:ilvl w:val="0"/>
          <w:numId w:val="26"/>
        </w:numPr>
        <w:autoSpaceDE/>
        <w:autoSpaceDN/>
        <w:spacing w:after="160" w:line="360" w:lineRule="auto"/>
        <w:jc w:val="both"/>
        <w:rPr>
          <w:rFonts w:ascii="Arial" w:hAnsi="Arial" w:cs="Arial"/>
        </w:rPr>
      </w:pPr>
      <w:r w:rsidRPr="00DF43B0">
        <w:rPr>
          <w:rFonts w:ascii="Arial" w:hAnsi="Arial" w:cs="Arial"/>
        </w:rPr>
        <w:t>“Neurodiversity AND higher education AND UK”</w:t>
      </w:r>
    </w:p>
    <w:p w14:paraId="7A84B695" w14:textId="77777777" w:rsidR="00FC0E75" w:rsidRPr="00DF43B0" w:rsidRDefault="00FC0E75" w:rsidP="00A67A12">
      <w:pPr>
        <w:widowControl/>
        <w:numPr>
          <w:ilvl w:val="0"/>
          <w:numId w:val="26"/>
        </w:numPr>
        <w:autoSpaceDE/>
        <w:autoSpaceDN/>
        <w:spacing w:after="160" w:line="360" w:lineRule="auto"/>
        <w:jc w:val="both"/>
        <w:rPr>
          <w:rFonts w:ascii="Arial" w:hAnsi="Arial" w:cs="Arial"/>
        </w:rPr>
      </w:pPr>
      <w:r w:rsidRPr="00DF43B0">
        <w:rPr>
          <w:rFonts w:ascii="Arial" w:hAnsi="Arial" w:cs="Arial"/>
        </w:rPr>
        <w:t>“Reasonable adjustments AND neurodivergent”</w:t>
      </w:r>
    </w:p>
    <w:p w14:paraId="505D5D80" w14:textId="77777777" w:rsidR="00FC0E75" w:rsidRPr="00DF43B0" w:rsidRDefault="00FC0E75" w:rsidP="00A67A12">
      <w:pPr>
        <w:widowControl/>
        <w:numPr>
          <w:ilvl w:val="0"/>
          <w:numId w:val="26"/>
        </w:numPr>
        <w:autoSpaceDE/>
        <w:autoSpaceDN/>
        <w:spacing w:after="160" w:line="360" w:lineRule="auto"/>
        <w:jc w:val="both"/>
        <w:rPr>
          <w:rFonts w:ascii="Arial" w:hAnsi="Arial" w:cs="Arial"/>
        </w:rPr>
      </w:pPr>
      <w:r w:rsidRPr="00DF43B0">
        <w:rPr>
          <w:rFonts w:ascii="Arial" w:hAnsi="Arial" w:cs="Arial"/>
        </w:rPr>
        <w:t>“Inclusive education AND adults”</w:t>
      </w:r>
    </w:p>
    <w:p w14:paraId="28D8DC94" w14:textId="77777777" w:rsidR="00FC0E75" w:rsidRPr="00DF43B0" w:rsidRDefault="00FC0E75" w:rsidP="00FC0E75">
      <w:pPr>
        <w:spacing w:after="160" w:line="360" w:lineRule="auto"/>
        <w:jc w:val="both"/>
        <w:rPr>
          <w:rFonts w:ascii="Arial" w:hAnsi="Arial" w:cs="Arial"/>
          <w:b/>
          <w:bCs/>
        </w:rPr>
      </w:pPr>
      <w:r w:rsidRPr="00DF43B0">
        <w:rPr>
          <w:rFonts w:ascii="Arial" w:hAnsi="Arial" w:cs="Arial"/>
          <w:b/>
          <w:bCs/>
        </w:rPr>
        <w:t>Boolean Operators</w:t>
      </w:r>
    </w:p>
    <w:p w14:paraId="2292F4E1" w14:textId="77777777" w:rsidR="00FC0E75" w:rsidRPr="00DF43B0" w:rsidRDefault="00FC0E75" w:rsidP="00A67A12">
      <w:pPr>
        <w:widowControl/>
        <w:numPr>
          <w:ilvl w:val="0"/>
          <w:numId w:val="27"/>
        </w:numPr>
        <w:autoSpaceDE/>
        <w:autoSpaceDN/>
        <w:spacing w:after="160" w:line="360" w:lineRule="auto"/>
        <w:jc w:val="both"/>
        <w:rPr>
          <w:rFonts w:ascii="Arial" w:hAnsi="Arial" w:cs="Arial"/>
        </w:rPr>
      </w:pPr>
      <w:r w:rsidRPr="00DF43B0">
        <w:rPr>
          <w:rFonts w:ascii="Arial" w:hAnsi="Arial" w:cs="Arial"/>
        </w:rPr>
        <w:t>AND</w:t>
      </w:r>
    </w:p>
    <w:p w14:paraId="7AC930C7" w14:textId="77777777" w:rsidR="00FC0E75" w:rsidRPr="00DF43B0" w:rsidRDefault="00FC0E75" w:rsidP="00A67A12">
      <w:pPr>
        <w:widowControl/>
        <w:numPr>
          <w:ilvl w:val="0"/>
          <w:numId w:val="27"/>
        </w:numPr>
        <w:autoSpaceDE/>
        <w:autoSpaceDN/>
        <w:spacing w:after="160" w:line="360" w:lineRule="auto"/>
        <w:jc w:val="both"/>
        <w:rPr>
          <w:rFonts w:ascii="Arial" w:hAnsi="Arial" w:cs="Arial"/>
        </w:rPr>
      </w:pPr>
      <w:r w:rsidRPr="00DF43B0">
        <w:rPr>
          <w:rFonts w:ascii="Arial" w:hAnsi="Arial" w:cs="Arial"/>
        </w:rPr>
        <w:t>OR</w:t>
      </w:r>
    </w:p>
    <w:p w14:paraId="136148B8" w14:textId="77777777" w:rsidR="00FC0E75" w:rsidRPr="00DF43B0" w:rsidRDefault="00FC0E75" w:rsidP="00A67A12">
      <w:pPr>
        <w:widowControl/>
        <w:numPr>
          <w:ilvl w:val="0"/>
          <w:numId w:val="27"/>
        </w:numPr>
        <w:autoSpaceDE/>
        <w:autoSpaceDN/>
        <w:spacing w:after="160" w:line="360" w:lineRule="auto"/>
        <w:jc w:val="both"/>
        <w:rPr>
          <w:rFonts w:ascii="Arial" w:hAnsi="Arial" w:cs="Arial"/>
        </w:rPr>
      </w:pPr>
      <w:r w:rsidRPr="00DF43B0">
        <w:rPr>
          <w:rFonts w:ascii="Arial" w:hAnsi="Arial" w:cs="Arial"/>
        </w:rPr>
        <w:t>NOT</w:t>
      </w:r>
    </w:p>
    <w:p w14:paraId="162F693A" w14:textId="77777777" w:rsidR="00FC0E75" w:rsidRPr="00DF43B0" w:rsidRDefault="00FC0E75" w:rsidP="00FC0E75">
      <w:pPr>
        <w:spacing w:after="160" w:line="360" w:lineRule="auto"/>
        <w:jc w:val="both"/>
        <w:rPr>
          <w:rFonts w:ascii="Arial" w:hAnsi="Arial" w:cs="Arial"/>
          <w:b/>
          <w:bCs/>
        </w:rPr>
      </w:pPr>
      <w:r w:rsidRPr="00DF43B0">
        <w:rPr>
          <w:rFonts w:ascii="Arial" w:hAnsi="Arial" w:cs="Arial"/>
          <w:b/>
          <w:bCs/>
        </w:rPr>
        <w:t>Filters Applied</w:t>
      </w:r>
    </w:p>
    <w:p w14:paraId="33E49A42" w14:textId="77777777" w:rsidR="00FC0E75" w:rsidRPr="00DF43B0" w:rsidRDefault="00FC0E75" w:rsidP="00A67A12">
      <w:pPr>
        <w:widowControl/>
        <w:numPr>
          <w:ilvl w:val="0"/>
          <w:numId w:val="28"/>
        </w:numPr>
        <w:autoSpaceDE/>
        <w:autoSpaceDN/>
        <w:spacing w:after="160" w:line="360" w:lineRule="auto"/>
        <w:jc w:val="both"/>
        <w:rPr>
          <w:rFonts w:ascii="Arial" w:hAnsi="Arial" w:cs="Arial"/>
        </w:rPr>
      </w:pPr>
      <w:r w:rsidRPr="00DF43B0">
        <w:rPr>
          <w:rFonts w:ascii="Arial" w:hAnsi="Arial" w:cs="Arial"/>
        </w:rPr>
        <w:t xml:space="preserve">Publication years: </w:t>
      </w:r>
      <w:r w:rsidRPr="00DF43B0">
        <w:rPr>
          <w:rFonts w:ascii="Arial" w:hAnsi="Arial" w:cs="Arial"/>
          <w:b/>
          <w:bCs/>
        </w:rPr>
        <w:t>2016–2026</w:t>
      </w:r>
    </w:p>
    <w:p w14:paraId="63FE94B1" w14:textId="77777777" w:rsidR="00FC0E75" w:rsidRPr="00DF43B0" w:rsidRDefault="00FC0E75" w:rsidP="00A67A12">
      <w:pPr>
        <w:widowControl/>
        <w:numPr>
          <w:ilvl w:val="0"/>
          <w:numId w:val="28"/>
        </w:numPr>
        <w:autoSpaceDE/>
        <w:autoSpaceDN/>
        <w:spacing w:after="160" w:line="360" w:lineRule="auto"/>
        <w:jc w:val="both"/>
        <w:rPr>
          <w:rFonts w:ascii="Arial" w:hAnsi="Arial" w:cs="Arial"/>
        </w:rPr>
      </w:pPr>
      <w:r w:rsidRPr="00DF43B0">
        <w:rPr>
          <w:rFonts w:ascii="Arial" w:hAnsi="Arial" w:cs="Arial"/>
        </w:rPr>
        <w:t>Peer</w:t>
      </w:r>
      <w:r w:rsidRPr="00DF43B0">
        <w:rPr>
          <w:rFonts w:ascii="Arial" w:hAnsi="Arial" w:cs="Arial"/>
        </w:rPr>
        <w:noBreakHyphen/>
        <w:t>reviewed only</w:t>
      </w:r>
    </w:p>
    <w:p w14:paraId="389B256A" w14:textId="77777777" w:rsidR="00FC0E75" w:rsidRPr="00DF43B0" w:rsidRDefault="00FC0E75" w:rsidP="00A67A12">
      <w:pPr>
        <w:widowControl/>
        <w:numPr>
          <w:ilvl w:val="0"/>
          <w:numId w:val="28"/>
        </w:numPr>
        <w:autoSpaceDE/>
        <w:autoSpaceDN/>
        <w:spacing w:after="160" w:line="360" w:lineRule="auto"/>
        <w:jc w:val="both"/>
        <w:rPr>
          <w:rFonts w:ascii="Arial" w:hAnsi="Arial" w:cs="Arial"/>
        </w:rPr>
      </w:pPr>
      <w:r w:rsidRPr="00DF43B0">
        <w:rPr>
          <w:rFonts w:ascii="Arial" w:hAnsi="Arial" w:cs="Arial"/>
        </w:rPr>
        <w:t>UK-based studies</w:t>
      </w:r>
    </w:p>
    <w:p w14:paraId="32F7288D" w14:textId="77777777" w:rsidR="00FC0E75" w:rsidRPr="00DF43B0" w:rsidRDefault="00FC0E75" w:rsidP="00A67A12">
      <w:pPr>
        <w:widowControl/>
        <w:numPr>
          <w:ilvl w:val="0"/>
          <w:numId w:val="28"/>
        </w:numPr>
        <w:autoSpaceDE/>
        <w:autoSpaceDN/>
        <w:spacing w:after="160" w:line="360" w:lineRule="auto"/>
        <w:jc w:val="both"/>
        <w:rPr>
          <w:rFonts w:ascii="Arial" w:hAnsi="Arial" w:cs="Arial"/>
        </w:rPr>
      </w:pPr>
      <w:r w:rsidRPr="00DF43B0">
        <w:rPr>
          <w:rFonts w:ascii="Arial" w:hAnsi="Arial" w:cs="Arial"/>
        </w:rPr>
        <w:t>Adult population (18+)</w:t>
      </w:r>
    </w:p>
    <w:p w14:paraId="4EDB8948" w14:textId="77777777" w:rsidR="00FC0E75" w:rsidRPr="00DF43B0" w:rsidRDefault="00FC0E75" w:rsidP="00A67A12">
      <w:pPr>
        <w:widowControl/>
        <w:numPr>
          <w:ilvl w:val="0"/>
          <w:numId w:val="28"/>
        </w:numPr>
        <w:autoSpaceDE/>
        <w:autoSpaceDN/>
        <w:spacing w:after="160" w:line="360" w:lineRule="auto"/>
        <w:jc w:val="both"/>
        <w:rPr>
          <w:rFonts w:ascii="Arial" w:hAnsi="Arial" w:cs="Arial"/>
        </w:rPr>
      </w:pPr>
      <w:r w:rsidRPr="00DF43B0">
        <w:rPr>
          <w:rFonts w:ascii="Arial" w:hAnsi="Arial" w:cs="Arial"/>
        </w:rPr>
        <w:t>English language</w:t>
      </w:r>
    </w:p>
    <w:p w14:paraId="572E63C0" w14:textId="77777777" w:rsidR="00FC0E75" w:rsidRPr="00DF43B0" w:rsidRDefault="00FC0E75" w:rsidP="00FC0E75">
      <w:pPr>
        <w:spacing w:after="160" w:line="360" w:lineRule="auto"/>
        <w:jc w:val="both"/>
        <w:rPr>
          <w:rFonts w:ascii="Arial" w:hAnsi="Arial" w:cs="Arial"/>
          <w:b/>
          <w:bCs/>
        </w:rPr>
      </w:pPr>
      <w:r w:rsidRPr="00DF43B0">
        <w:rPr>
          <w:rFonts w:ascii="Arial" w:hAnsi="Arial" w:cs="Arial"/>
          <w:b/>
          <w:bCs/>
        </w:rPr>
        <w:t>Example Search Strings</w:t>
      </w:r>
    </w:p>
    <w:p w14:paraId="29B5995D" w14:textId="77777777" w:rsidR="00FC0E75" w:rsidRPr="00DF43B0" w:rsidRDefault="00FC0E75" w:rsidP="00A67A12">
      <w:pPr>
        <w:widowControl/>
        <w:numPr>
          <w:ilvl w:val="0"/>
          <w:numId w:val="29"/>
        </w:numPr>
        <w:autoSpaceDE/>
        <w:autoSpaceDN/>
        <w:spacing w:after="160" w:line="360" w:lineRule="auto"/>
        <w:jc w:val="both"/>
        <w:rPr>
          <w:rFonts w:ascii="Arial" w:hAnsi="Arial" w:cs="Arial"/>
        </w:rPr>
      </w:pPr>
      <w:r w:rsidRPr="00DF43B0">
        <w:rPr>
          <w:rFonts w:ascii="Arial" w:hAnsi="Arial" w:cs="Arial"/>
          <w:i/>
          <w:iCs/>
        </w:rPr>
        <w:t>“Neurodivergent adults” AND “employment” AND “United Kingdom”</w:t>
      </w:r>
    </w:p>
    <w:p w14:paraId="36C94BBE" w14:textId="77777777" w:rsidR="00FC0E75" w:rsidRPr="00DF43B0" w:rsidRDefault="00FC0E75" w:rsidP="00A67A12">
      <w:pPr>
        <w:widowControl/>
        <w:numPr>
          <w:ilvl w:val="0"/>
          <w:numId w:val="29"/>
        </w:numPr>
        <w:autoSpaceDE/>
        <w:autoSpaceDN/>
        <w:spacing w:after="160" w:line="360" w:lineRule="auto"/>
        <w:jc w:val="both"/>
        <w:rPr>
          <w:rFonts w:ascii="Arial" w:hAnsi="Arial" w:cs="Arial"/>
        </w:rPr>
      </w:pPr>
      <w:r w:rsidRPr="00DF43B0">
        <w:rPr>
          <w:rFonts w:ascii="Arial" w:hAnsi="Arial" w:cs="Arial"/>
          <w:i/>
          <w:iCs/>
        </w:rPr>
        <w:t>“autism” AND “higher education” AND “reasonable adjustments”</w:t>
      </w:r>
    </w:p>
    <w:p w14:paraId="636B9263" w14:textId="77777777" w:rsidR="00FC0E75" w:rsidRPr="00DF43B0" w:rsidRDefault="00FC0E75" w:rsidP="00A67A12">
      <w:pPr>
        <w:widowControl/>
        <w:numPr>
          <w:ilvl w:val="0"/>
          <w:numId w:val="29"/>
        </w:numPr>
        <w:autoSpaceDE/>
        <w:autoSpaceDN/>
        <w:spacing w:after="160" w:line="360" w:lineRule="auto"/>
        <w:jc w:val="both"/>
        <w:rPr>
          <w:rFonts w:ascii="Arial" w:hAnsi="Arial" w:cs="Arial"/>
        </w:rPr>
      </w:pPr>
      <w:r w:rsidRPr="00DF43B0">
        <w:rPr>
          <w:rFonts w:ascii="Arial" w:hAnsi="Arial" w:cs="Arial"/>
          <w:i/>
          <w:iCs/>
        </w:rPr>
        <w:t>“ADHD” AND “workplace inclusion” AND “UK”</w:t>
      </w:r>
    </w:p>
    <w:p w14:paraId="30DBBC0E" w14:textId="77777777" w:rsidR="00FC0E75" w:rsidRPr="00DF43B0" w:rsidRDefault="00FC0E75" w:rsidP="00FC0E75">
      <w:pPr>
        <w:spacing w:after="160" w:line="360" w:lineRule="auto"/>
        <w:jc w:val="both"/>
        <w:rPr>
          <w:rFonts w:ascii="Arial" w:hAnsi="Arial" w:cs="Arial"/>
          <w:b/>
          <w:bCs/>
        </w:rPr>
      </w:pPr>
      <w:r w:rsidRPr="00DF43B0">
        <w:rPr>
          <w:rFonts w:ascii="Arial" w:hAnsi="Arial" w:cs="Arial"/>
          <w:b/>
          <w:bCs/>
        </w:rPr>
        <w:t>Search Results</w:t>
      </w:r>
    </w:p>
    <w:p w14:paraId="78CA21A0" w14:textId="77777777" w:rsidR="00FC0E75" w:rsidRPr="00DF43B0" w:rsidRDefault="00FC0E75" w:rsidP="00A67A12">
      <w:pPr>
        <w:widowControl/>
        <w:numPr>
          <w:ilvl w:val="0"/>
          <w:numId w:val="30"/>
        </w:numPr>
        <w:autoSpaceDE/>
        <w:autoSpaceDN/>
        <w:spacing w:after="160" w:line="360" w:lineRule="auto"/>
        <w:jc w:val="both"/>
        <w:rPr>
          <w:rFonts w:ascii="Arial" w:hAnsi="Arial" w:cs="Arial"/>
        </w:rPr>
      </w:pPr>
      <w:r w:rsidRPr="00DF43B0">
        <w:rPr>
          <w:rFonts w:ascii="Arial" w:hAnsi="Arial" w:cs="Arial"/>
        </w:rPr>
        <w:t>ProQuest: 87 results</w:t>
      </w:r>
    </w:p>
    <w:p w14:paraId="7D78EE55" w14:textId="77777777" w:rsidR="00FC0E75" w:rsidRPr="00DF43B0" w:rsidRDefault="00FC0E75" w:rsidP="00A67A12">
      <w:pPr>
        <w:widowControl/>
        <w:numPr>
          <w:ilvl w:val="0"/>
          <w:numId w:val="30"/>
        </w:numPr>
        <w:autoSpaceDE/>
        <w:autoSpaceDN/>
        <w:spacing w:after="160" w:line="360" w:lineRule="auto"/>
        <w:jc w:val="both"/>
        <w:rPr>
          <w:rFonts w:ascii="Arial" w:hAnsi="Arial" w:cs="Arial"/>
        </w:rPr>
      </w:pPr>
      <w:r w:rsidRPr="00DF43B0">
        <w:rPr>
          <w:rFonts w:ascii="Arial" w:hAnsi="Arial" w:cs="Arial"/>
        </w:rPr>
        <w:t>PubMed: 42 results</w:t>
      </w:r>
    </w:p>
    <w:p w14:paraId="235C32C9" w14:textId="77777777" w:rsidR="00FC0E75" w:rsidRPr="00DF43B0" w:rsidRDefault="00FC0E75" w:rsidP="00A67A12">
      <w:pPr>
        <w:widowControl/>
        <w:numPr>
          <w:ilvl w:val="0"/>
          <w:numId w:val="30"/>
        </w:numPr>
        <w:autoSpaceDE/>
        <w:autoSpaceDN/>
        <w:spacing w:after="160" w:line="360" w:lineRule="auto"/>
        <w:jc w:val="both"/>
        <w:rPr>
          <w:rFonts w:ascii="Arial" w:hAnsi="Arial" w:cs="Arial"/>
        </w:rPr>
      </w:pPr>
      <w:r w:rsidRPr="00DF43B0">
        <w:rPr>
          <w:rFonts w:ascii="Arial" w:hAnsi="Arial" w:cs="Arial"/>
        </w:rPr>
        <w:t>Google Scholar: 54 results</w:t>
      </w:r>
    </w:p>
    <w:p w14:paraId="2314FEE5" w14:textId="77777777" w:rsidR="00FC0E75" w:rsidRPr="00DF43B0" w:rsidRDefault="00FC0E75" w:rsidP="00FC0E75">
      <w:pPr>
        <w:spacing w:after="160" w:line="360" w:lineRule="auto"/>
        <w:jc w:val="both"/>
        <w:rPr>
          <w:rFonts w:ascii="Arial" w:hAnsi="Arial" w:cs="Arial"/>
          <w:b/>
          <w:bCs/>
        </w:rPr>
      </w:pPr>
      <w:r w:rsidRPr="00DF43B0">
        <w:rPr>
          <w:rFonts w:ascii="Arial" w:hAnsi="Arial" w:cs="Arial"/>
          <w:b/>
          <w:bCs/>
        </w:rPr>
        <w:t>Screening Process</w:t>
      </w:r>
    </w:p>
    <w:p w14:paraId="778361AB" w14:textId="77777777" w:rsidR="00FC0E75" w:rsidRPr="00DF43B0" w:rsidRDefault="00FC0E75" w:rsidP="00A67A12">
      <w:pPr>
        <w:widowControl/>
        <w:numPr>
          <w:ilvl w:val="0"/>
          <w:numId w:val="31"/>
        </w:numPr>
        <w:autoSpaceDE/>
        <w:autoSpaceDN/>
        <w:spacing w:after="160" w:line="360" w:lineRule="auto"/>
        <w:jc w:val="both"/>
        <w:rPr>
          <w:rFonts w:ascii="Arial" w:hAnsi="Arial" w:cs="Arial"/>
        </w:rPr>
      </w:pPr>
      <w:r w:rsidRPr="00DF43B0">
        <w:rPr>
          <w:rFonts w:ascii="Arial" w:hAnsi="Arial" w:cs="Arial"/>
        </w:rPr>
        <w:t>Title/abstract screening removed non</w:t>
      </w:r>
      <w:r w:rsidRPr="00DF43B0">
        <w:rPr>
          <w:rFonts w:ascii="Arial" w:hAnsi="Arial" w:cs="Arial"/>
        </w:rPr>
        <w:noBreakHyphen/>
        <w:t>UK, child-focused, medical-only, or irrelevant studies.</w:t>
      </w:r>
    </w:p>
    <w:p w14:paraId="0646CC18" w14:textId="77777777" w:rsidR="00FC0E75" w:rsidRPr="00DF43B0" w:rsidRDefault="00FC0E75" w:rsidP="00A67A12">
      <w:pPr>
        <w:widowControl/>
        <w:numPr>
          <w:ilvl w:val="0"/>
          <w:numId w:val="31"/>
        </w:numPr>
        <w:autoSpaceDE/>
        <w:autoSpaceDN/>
        <w:spacing w:after="160" w:line="360" w:lineRule="auto"/>
        <w:jc w:val="both"/>
        <w:rPr>
          <w:rFonts w:ascii="Arial" w:hAnsi="Arial" w:cs="Arial"/>
        </w:rPr>
      </w:pPr>
      <w:r w:rsidRPr="00DF43B0">
        <w:rPr>
          <w:rFonts w:ascii="Arial" w:hAnsi="Arial" w:cs="Arial"/>
        </w:rPr>
        <w:t>Full-text screening removed non-primary research, inaccessible articles, and pre</w:t>
      </w:r>
      <w:r w:rsidRPr="00DF43B0">
        <w:rPr>
          <w:rFonts w:ascii="Arial" w:hAnsi="Arial" w:cs="Arial"/>
        </w:rPr>
        <w:noBreakHyphen/>
        <w:t>2016 publications.</w:t>
      </w:r>
    </w:p>
    <w:p w14:paraId="651068A4" w14:textId="77777777" w:rsidR="00FC0E75" w:rsidRPr="00DF43B0" w:rsidRDefault="00FC0E75" w:rsidP="00A67A12">
      <w:pPr>
        <w:widowControl/>
        <w:numPr>
          <w:ilvl w:val="0"/>
          <w:numId w:val="31"/>
        </w:numPr>
        <w:autoSpaceDE/>
        <w:autoSpaceDN/>
        <w:spacing w:after="160" w:line="360" w:lineRule="auto"/>
        <w:jc w:val="both"/>
        <w:rPr>
          <w:rFonts w:ascii="Arial" w:hAnsi="Arial" w:cs="Arial"/>
        </w:rPr>
      </w:pPr>
      <w:r w:rsidRPr="00DF43B0">
        <w:rPr>
          <w:rFonts w:ascii="Arial" w:hAnsi="Arial" w:cs="Arial"/>
        </w:rPr>
        <w:t xml:space="preserve">Final inclusion: </w:t>
      </w:r>
      <w:r w:rsidRPr="00DF43B0">
        <w:rPr>
          <w:rFonts w:ascii="Arial" w:hAnsi="Arial" w:cs="Arial"/>
          <w:b/>
          <w:bCs/>
        </w:rPr>
        <w:t>10 studies</w:t>
      </w:r>
      <w:r w:rsidRPr="00DF43B0">
        <w:rPr>
          <w:rFonts w:ascii="Arial" w:hAnsi="Arial" w:cs="Arial"/>
        </w:rPr>
        <w:t>.</w:t>
      </w:r>
    </w:p>
    <w:p w14:paraId="418B570F" w14:textId="77777777" w:rsidR="00FC0E75" w:rsidRDefault="00FC0E75" w:rsidP="00FC0E75">
      <w:pPr>
        <w:spacing w:line="360" w:lineRule="auto"/>
        <w:jc w:val="both"/>
        <w:rPr>
          <w:rFonts w:ascii="Segoe UI Emoji" w:hAnsi="Segoe UI Emoji" w:cs="Segoe UI Emoji"/>
          <w:b/>
          <w:bCs/>
        </w:rPr>
      </w:pPr>
    </w:p>
    <w:p w14:paraId="3DA54C4E" w14:textId="77777777" w:rsidR="006D00EC" w:rsidRDefault="006D00EC" w:rsidP="00FC0E75">
      <w:pPr>
        <w:spacing w:line="360" w:lineRule="auto"/>
        <w:jc w:val="both"/>
        <w:rPr>
          <w:rFonts w:ascii="Segoe UI Emoji" w:hAnsi="Segoe UI Emoji" w:cs="Segoe UI Emoji"/>
          <w:b/>
          <w:bCs/>
        </w:rPr>
      </w:pPr>
    </w:p>
    <w:p w14:paraId="3A8837B1" w14:textId="77777777" w:rsidR="006D00EC" w:rsidRDefault="006D00EC" w:rsidP="00FC0E75">
      <w:pPr>
        <w:spacing w:line="360" w:lineRule="auto"/>
        <w:jc w:val="both"/>
        <w:rPr>
          <w:rFonts w:ascii="Segoe UI Emoji" w:hAnsi="Segoe UI Emoji" w:cs="Segoe UI Emoji"/>
          <w:b/>
          <w:bCs/>
        </w:rPr>
      </w:pPr>
    </w:p>
    <w:p w14:paraId="5FA70051" w14:textId="77777777" w:rsidR="006D00EC" w:rsidRDefault="006D00EC" w:rsidP="00FC0E75">
      <w:pPr>
        <w:spacing w:line="360" w:lineRule="auto"/>
        <w:jc w:val="both"/>
        <w:rPr>
          <w:rFonts w:ascii="Segoe UI Emoji" w:hAnsi="Segoe UI Emoji" w:cs="Segoe UI Emoji"/>
          <w:b/>
          <w:bCs/>
        </w:rPr>
      </w:pPr>
    </w:p>
    <w:p w14:paraId="10954BD3" w14:textId="77777777" w:rsidR="006D00EC" w:rsidRDefault="006D00EC" w:rsidP="00FC0E75">
      <w:pPr>
        <w:spacing w:line="360" w:lineRule="auto"/>
        <w:jc w:val="both"/>
        <w:rPr>
          <w:rFonts w:ascii="Segoe UI Emoji" w:hAnsi="Segoe UI Emoji" w:cs="Segoe UI Emoji"/>
          <w:b/>
          <w:bCs/>
        </w:rPr>
      </w:pPr>
    </w:p>
    <w:p w14:paraId="3FA6BF67" w14:textId="77777777" w:rsidR="006D00EC" w:rsidRDefault="006D00EC" w:rsidP="00FC0E75">
      <w:pPr>
        <w:spacing w:line="360" w:lineRule="auto"/>
        <w:jc w:val="both"/>
        <w:rPr>
          <w:rFonts w:ascii="Segoe UI Emoji" w:hAnsi="Segoe UI Emoji" w:cs="Segoe UI Emoji"/>
          <w:b/>
          <w:bCs/>
        </w:rPr>
      </w:pPr>
    </w:p>
    <w:p w14:paraId="3E7B2221" w14:textId="77777777" w:rsidR="006D00EC" w:rsidRDefault="006D00EC" w:rsidP="00FC0E75">
      <w:pPr>
        <w:spacing w:line="360" w:lineRule="auto"/>
        <w:jc w:val="both"/>
        <w:rPr>
          <w:rFonts w:ascii="Segoe UI Emoji" w:hAnsi="Segoe UI Emoji" w:cs="Segoe UI Emoji"/>
          <w:b/>
          <w:bCs/>
        </w:rPr>
      </w:pPr>
    </w:p>
    <w:p w14:paraId="6A2280F6" w14:textId="77777777" w:rsidR="006D00EC" w:rsidRDefault="006D00EC" w:rsidP="00FC0E75">
      <w:pPr>
        <w:spacing w:line="360" w:lineRule="auto"/>
        <w:jc w:val="both"/>
        <w:rPr>
          <w:rFonts w:ascii="Segoe UI Emoji" w:hAnsi="Segoe UI Emoji" w:cs="Segoe UI Emoji"/>
          <w:b/>
          <w:bCs/>
        </w:rPr>
      </w:pPr>
    </w:p>
    <w:p w14:paraId="2D34E349" w14:textId="77777777" w:rsidR="006D00EC" w:rsidRDefault="006D00EC" w:rsidP="00FC0E75">
      <w:pPr>
        <w:spacing w:line="360" w:lineRule="auto"/>
        <w:jc w:val="both"/>
        <w:rPr>
          <w:rFonts w:ascii="Segoe UI Emoji" w:hAnsi="Segoe UI Emoji" w:cs="Segoe UI Emoji"/>
          <w:b/>
          <w:bCs/>
        </w:rPr>
      </w:pPr>
    </w:p>
    <w:p w14:paraId="61094167" w14:textId="77777777" w:rsidR="006D00EC" w:rsidRDefault="006D00EC" w:rsidP="00FC0E75">
      <w:pPr>
        <w:spacing w:line="360" w:lineRule="auto"/>
        <w:jc w:val="both"/>
        <w:rPr>
          <w:rFonts w:ascii="Segoe UI Emoji" w:hAnsi="Segoe UI Emoji" w:cs="Segoe UI Emoji"/>
          <w:b/>
          <w:bCs/>
        </w:rPr>
      </w:pPr>
    </w:p>
    <w:p w14:paraId="2F9BD3CD" w14:textId="77777777" w:rsidR="006D00EC" w:rsidRDefault="006D00EC" w:rsidP="00FC0E75">
      <w:pPr>
        <w:spacing w:line="360" w:lineRule="auto"/>
        <w:jc w:val="both"/>
        <w:rPr>
          <w:rFonts w:ascii="Segoe UI Emoji" w:hAnsi="Segoe UI Emoji" w:cs="Segoe UI Emoji"/>
          <w:b/>
          <w:bCs/>
        </w:rPr>
      </w:pPr>
    </w:p>
    <w:p w14:paraId="465D35EA" w14:textId="77777777" w:rsidR="006D00EC" w:rsidRDefault="006D00EC" w:rsidP="00FC0E75">
      <w:pPr>
        <w:spacing w:line="360" w:lineRule="auto"/>
        <w:jc w:val="both"/>
        <w:rPr>
          <w:rFonts w:ascii="Segoe UI Emoji" w:hAnsi="Segoe UI Emoji" w:cs="Segoe UI Emoji"/>
          <w:b/>
          <w:bCs/>
        </w:rPr>
      </w:pPr>
    </w:p>
    <w:p w14:paraId="30B84B7E" w14:textId="77777777" w:rsidR="006D00EC" w:rsidRDefault="006D00EC" w:rsidP="00FC0E75">
      <w:pPr>
        <w:spacing w:line="360" w:lineRule="auto"/>
        <w:jc w:val="both"/>
        <w:rPr>
          <w:rFonts w:ascii="Segoe UI Emoji" w:hAnsi="Segoe UI Emoji" w:cs="Segoe UI Emoji"/>
          <w:b/>
          <w:bCs/>
        </w:rPr>
      </w:pPr>
    </w:p>
    <w:p w14:paraId="6C2F67DE" w14:textId="77777777" w:rsidR="006D00EC" w:rsidRDefault="006D00EC" w:rsidP="00FC0E75">
      <w:pPr>
        <w:spacing w:line="360" w:lineRule="auto"/>
        <w:jc w:val="both"/>
        <w:rPr>
          <w:rFonts w:ascii="Segoe UI Emoji" w:hAnsi="Segoe UI Emoji" w:cs="Segoe UI Emoji"/>
          <w:b/>
          <w:bCs/>
        </w:rPr>
      </w:pPr>
    </w:p>
    <w:p w14:paraId="2027F923" w14:textId="77777777" w:rsidR="006D00EC" w:rsidRDefault="006D00EC" w:rsidP="00FC0E75">
      <w:pPr>
        <w:spacing w:line="360" w:lineRule="auto"/>
        <w:jc w:val="both"/>
        <w:rPr>
          <w:rFonts w:ascii="Segoe UI Emoji" w:hAnsi="Segoe UI Emoji" w:cs="Segoe UI Emoji"/>
          <w:b/>
          <w:bCs/>
        </w:rPr>
      </w:pPr>
    </w:p>
    <w:p w14:paraId="24A28A21" w14:textId="77777777" w:rsidR="006D00EC" w:rsidRDefault="006D00EC" w:rsidP="00FC0E75">
      <w:pPr>
        <w:spacing w:line="360" w:lineRule="auto"/>
        <w:jc w:val="both"/>
        <w:rPr>
          <w:rFonts w:ascii="Segoe UI Emoji" w:hAnsi="Segoe UI Emoji" w:cs="Segoe UI Emoji"/>
          <w:b/>
          <w:bCs/>
        </w:rPr>
      </w:pPr>
    </w:p>
    <w:p w14:paraId="1997C17A" w14:textId="77777777" w:rsidR="00FC0E75" w:rsidRPr="006D00EC" w:rsidRDefault="00FC0E75" w:rsidP="00FC0E75">
      <w:pPr>
        <w:spacing w:after="160" w:line="360" w:lineRule="auto"/>
        <w:jc w:val="both"/>
        <w:rPr>
          <w:rFonts w:ascii="Arial" w:hAnsi="Arial" w:cs="Arial"/>
        </w:rPr>
      </w:pPr>
      <w:r w:rsidRPr="006D00EC">
        <w:rPr>
          <w:rFonts w:ascii="Arial" w:hAnsi="Arial" w:cs="Arial"/>
        </w:rPr>
        <w:t>APPENDIX D: Inclusion and Exclusion Criteria Table</w:t>
      </w:r>
    </w:p>
    <w:p w14:paraId="6DE635CA" w14:textId="77777777" w:rsidR="00FC0E75" w:rsidRPr="00DF43B0" w:rsidRDefault="00FC0E75" w:rsidP="00FC0E75">
      <w:pPr>
        <w:spacing w:after="160" w:line="360" w:lineRule="auto"/>
        <w:jc w:val="both"/>
        <w:rPr>
          <w:rFonts w:ascii="Arial" w:hAnsi="Arial" w:cs="Arial"/>
        </w:rPr>
      </w:pPr>
      <w:r w:rsidRPr="00DF43B0">
        <w:rPr>
          <w:rFonts w:ascii="Arial" w:hAnsi="Arial" w:cs="Arial"/>
        </w:rPr>
        <w:t>The table below outlines the criteria used to determine which studies were included in the systematic review.</w:t>
      </w:r>
    </w:p>
    <w:tbl>
      <w:tblPr>
        <w:tblW w:w="0" w:type="auto"/>
        <w:tblCellSpacing w:w="15"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top w:w="15" w:type="dxa"/>
          <w:left w:w="15" w:type="dxa"/>
          <w:bottom w:w="15" w:type="dxa"/>
          <w:right w:w="15" w:type="dxa"/>
        </w:tblCellMar>
        <w:tblLook w:val="04A0" w:firstRow="1" w:lastRow="0" w:firstColumn="1" w:lastColumn="0" w:noHBand="0" w:noVBand="1"/>
      </w:tblPr>
      <w:tblGrid>
        <w:gridCol w:w="1638"/>
        <w:gridCol w:w="4369"/>
        <w:gridCol w:w="3009"/>
      </w:tblGrid>
      <w:tr w:rsidR="00FC0E75" w:rsidRPr="00DF43B0" w14:paraId="00149EF1" w14:textId="77777777" w:rsidTr="00B26479">
        <w:trPr>
          <w:tblHeader/>
          <w:tblCellSpacing w:w="15" w:type="dxa"/>
        </w:trPr>
        <w:tc>
          <w:tcPr>
            <w:tcW w:w="0" w:type="auto"/>
            <w:vAlign w:val="center"/>
            <w:hideMark/>
          </w:tcPr>
          <w:p w14:paraId="33AA89BC" w14:textId="77777777" w:rsidR="00FC0E75" w:rsidRPr="00DF43B0" w:rsidRDefault="00FC0E75" w:rsidP="00B26479">
            <w:pPr>
              <w:spacing w:after="160" w:line="360" w:lineRule="auto"/>
              <w:jc w:val="both"/>
              <w:rPr>
                <w:rFonts w:ascii="Arial" w:hAnsi="Arial" w:cs="Arial"/>
                <w:b/>
                <w:bCs/>
              </w:rPr>
            </w:pPr>
            <w:r w:rsidRPr="00DF43B0">
              <w:rPr>
                <w:rFonts w:ascii="Arial" w:hAnsi="Arial" w:cs="Arial"/>
                <w:b/>
                <w:bCs/>
              </w:rPr>
              <w:t>Criteria Type</w:t>
            </w:r>
          </w:p>
        </w:tc>
        <w:tc>
          <w:tcPr>
            <w:tcW w:w="0" w:type="auto"/>
            <w:vAlign w:val="center"/>
            <w:hideMark/>
          </w:tcPr>
          <w:p w14:paraId="3072B4CF" w14:textId="77777777" w:rsidR="00FC0E75" w:rsidRPr="00DF43B0" w:rsidRDefault="00FC0E75" w:rsidP="00B26479">
            <w:pPr>
              <w:spacing w:after="160" w:line="360" w:lineRule="auto"/>
              <w:jc w:val="both"/>
              <w:rPr>
                <w:rFonts w:ascii="Arial" w:hAnsi="Arial" w:cs="Arial"/>
                <w:b/>
                <w:bCs/>
              </w:rPr>
            </w:pPr>
            <w:r w:rsidRPr="00DF43B0">
              <w:rPr>
                <w:rFonts w:ascii="Arial" w:hAnsi="Arial" w:cs="Arial"/>
                <w:b/>
                <w:bCs/>
              </w:rPr>
              <w:t>Included If…</w:t>
            </w:r>
          </w:p>
        </w:tc>
        <w:tc>
          <w:tcPr>
            <w:tcW w:w="0" w:type="auto"/>
            <w:vAlign w:val="center"/>
            <w:hideMark/>
          </w:tcPr>
          <w:p w14:paraId="3B8F35ED" w14:textId="77777777" w:rsidR="00FC0E75" w:rsidRPr="00DF43B0" w:rsidRDefault="00FC0E75" w:rsidP="00B26479">
            <w:pPr>
              <w:spacing w:after="160" w:line="360" w:lineRule="auto"/>
              <w:jc w:val="both"/>
              <w:rPr>
                <w:rFonts w:ascii="Arial" w:hAnsi="Arial" w:cs="Arial"/>
                <w:b/>
                <w:bCs/>
              </w:rPr>
            </w:pPr>
            <w:r w:rsidRPr="00DF43B0">
              <w:rPr>
                <w:rFonts w:ascii="Arial" w:hAnsi="Arial" w:cs="Arial"/>
                <w:b/>
                <w:bCs/>
              </w:rPr>
              <w:t>Excluded If…</w:t>
            </w:r>
          </w:p>
        </w:tc>
      </w:tr>
      <w:tr w:rsidR="00FC0E75" w:rsidRPr="00DF43B0" w14:paraId="5527C919" w14:textId="77777777" w:rsidTr="00B26479">
        <w:trPr>
          <w:tblCellSpacing w:w="15" w:type="dxa"/>
        </w:trPr>
        <w:tc>
          <w:tcPr>
            <w:tcW w:w="0" w:type="auto"/>
            <w:vAlign w:val="center"/>
            <w:hideMark/>
          </w:tcPr>
          <w:p w14:paraId="32222EDC" w14:textId="77777777" w:rsidR="00FC0E75" w:rsidRPr="00DF43B0" w:rsidRDefault="00FC0E75" w:rsidP="00B26479">
            <w:pPr>
              <w:spacing w:after="160" w:line="360" w:lineRule="auto"/>
              <w:jc w:val="both"/>
              <w:rPr>
                <w:rFonts w:ascii="Arial" w:hAnsi="Arial" w:cs="Arial"/>
                <w:b/>
                <w:bCs/>
              </w:rPr>
            </w:pPr>
            <w:r w:rsidRPr="00DF43B0">
              <w:rPr>
                <w:rFonts w:ascii="Arial" w:hAnsi="Arial" w:cs="Arial"/>
                <w:b/>
                <w:bCs/>
              </w:rPr>
              <w:t>Population</w:t>
            </w:r>
          </w:p>
        </w:tc>
        <w:tc>
          <w:tcPr>
            <w:tcW w:w="0" w:type="auto"/>
            <w:vAlign w:val="center"/>
            <w:hideMark/>
          </w:tcPr>
          <w:p w14:paraId="646C8750" w14:textId="77777777" w:rsidR="00FC0E75" w:rsidRPr="00DF43B0" w:rsidRDefault="00FC0E75" w:rsidP="00B26479">
            <w:pPr>
              <w:spacing w:after="160" w:line="360" w:lineRule="auto"/>
              <w:jc w:val="both"/>
              <w:rPr>
                <w:rFonts w:ascii="Arial" w:hAnsi="Arial" w:cs="Arial"/>
              </w:rPr>
            </w:pPr>
            <w:r w:rsidRPr="00DF43B0">
              <w:rPr>
                <w:rFonts w:ascii="Arial" w:hAnsi="Arial" w:cs="Arial"/>
              </w:rPr>
              <w:t>Adults aged 18+</w:t>
            </w:r>
          </w:p>
        </w:tc>
        <w:tc>
          <w:tcPr>
            <w:tcW w:w="0" w:type="auto"/>
            <w:vAlign w:val="center"/>
            <w:hideMark/>
          </w:tcPr>
          <w:p w14:paraId="328FE3ED" w14:textId="77777777" w:rsidR="00FC0E75" w:rsidRPr="00DF43B0" w:rsidRDefault="00FC0E75" w:rsidP="00B26479">
            <w:pPr>
              <w:spacing w:after="160" w:line="360" w:lineRule="auto"/>
              <w:jc w:val="both"/>
              <w:rPr>
                <w:rFonts w:ascii="Arial" w:hAnsi="Arial" w:cs="Arial"/>
              </w:rPr>
            </w:pPr>
            <w:r w:rsidRPr="00DF43B0">
              <w:rPr>
                <w:rFonts w:ascii="Arial" w:hAnsi="Arial" w:cs="Arial"/>
              </w:rPr>
              <w:t>Children or adolescents</w:t>
            </w:r>
          </w:p>
        </w:tc>
      </w:tr>
      <w:tr w:rsidR="00FC0E75" w:rsidRPr="00DF43B0" w14:paraId="2B43AA35" w14:textId="77777777" w:rsidTr="00B26479">
        <w:trPr>
          <w:tblCellSpacing w:w="15" w:type="dxa"/>
        </w:trPr>
        <w:tc>
          <w:tcPr>
            <w:tcW w:w="0" w:type="auto"/>
            <w:vAlign w:val="center"/>
            <w:hideMark/>
          </w:tcPr>
          <w:p w14:paraId="725AA14A" w14:textId="77777777" w:rsidR="00FC0E75" w:rsidRPr="00DF43B0" w:rsidRDefault="00FC0E75" w:rsidP="00B26479">
            <w:pPr>
              <w:spacing w:after="160" w:line="360" w:lineRule="auto"/>
              <w:jc w:val="both"/>
              <w:rPr>
                <w:rFonts w:ascii="Arial" w:hAnsi="Arial" w:cs="Arial"/>
                <w:b/>
                <w:bCs/>
              </w:rPr>
            </w:pPr>
            <w:r w:rsidRPr="00DF43B0">
              <w:rPr>
                <w:rFonts w:ascii="Arial" w:hAnsi="Arial" w:cs="Arial"/>
                <w:b/>
                <w:bCs/>
              </w:rPr>
              <w:t>Location</w:t>
            </w:r>
          </w:p>
        </w:tc>
        <w:tc>
          <w:tcPr>
            <w:tcW w:w="0" w:type="auto"/>
            <w:vAlign w:val="center"/>
            <w:hideMark/>
          </w:tcPr>
          <w:p w14:paraId="19EA9297" w14:textId="77777777" w:rsidR="00FC0E75" w:rsidRPr="00DF43B0" w:rsidRDefault="00FC0E75" w:rsidP="00B26479">
            <w:pPr>
              <w:spacing w:after="160" w:line="360" w:lineRule="auto"/>
              <w:jc w:val="both"/>
              <w:rPr>
                <w:rFonts w:ascii="Arial" w:hAnsi="Arial" w:cs="Arial"/>
              </w:rPr>
            </w:pPr>
            <w:r w:rsidRPr="00DF43B0">
              <w:rPr>
                <w:rFonts w:ascii="Arial" w:hAnsi="Arial" w:cs="Arial"/>
              </w:rPr>
              <w:t>UK-based</w:t>
            </w:r>
          </w:p>
        </w:tc>
        <w:tc>
          <w:tcPr>
            <w:tcW w:w="0" w:type="auto"/>
            <w:vAlign w:val="center"/>
            <w:hideMark/>
          </w:tcPr>
          <w:p w14:paraId="57066453" w14:textId="77777777" w:rsidR="00FC0E75" w:rsidRPr="00DF43B0" w:rsidRDefault="00FC0E75" w:rsidP="00B26479">
            <w:pPr>
              <w:spacing w:after="160" w:line="360" w:lineRule="auto"/>
              <w:jc w:val="both"/>
              <w:rPr>
                <w:rFonts w:ascii="Arial" w:hAnsi="Arial" w:cs="Arial"/>
              </w:rPr>
            </w:pPr>
            <w:r w:rsidRPr="00DF43B0">
              <w:rPr>
                <w:rFonts w:ascii="Arial" w:hAnsi="Arial" w:cs="Arial"/>
              </w:rPr>
              <w:t>Non-UK</w:t>
            </w:r>
          </w:p>
        </w:tc>
      </w:tr>
      <w:tr w:rsidR="00FC0E75" w:rsidRPr="00DF43B0" w14:paraId="6E429E35" w14:textId="77777777" w:rsidTr="00B26479">
        <w:trPr>
          <w:tblCellSpacing w:w="15" w:type="dxa"/>
        </w:trPr>
        <w:tc>
          <w:tcPr>
            <w:tcW w:w="0" w:type="auto"/>
            <w:vAlign w:val="center"/>
            <w:hideMark/>
          </w:tcPr>
          <w:p w14:paraId="5DE575DD" w14:textId="77777777" w:rsidR="00FC0E75" w:rsidRPr="00DF43B0" w:rsidRDefault="00FC0E75" w:rsidP="00B26479">
            <w:pPr>
              <w:spacing w:after="160" w:line="360" w:lineRule="auto"/>
              <w:jc w:val="both"/>
              <w:rPr>
                <w:rFonts w:ascii="Arial" w:hAnsi="Arial" w:cs="Arial"/>
                <w:b/>
                <w:bCs/>
              </w:rPr>
            </w:pPr>
            <w:r w:rsidRPr="00DF43B0">
              <w:rPr>
                <w:rFonts w:ascii="Arial" w:hAnsi="Arial" w:cs="Arial"/>
                <w:b/>
                <w:bCs/>
              </w:rPr>
              <w:t>Study Type</w:t>
            </w:r>
          </w:p>
        </w:tc>
        <w:tc>
          <w:tcPr>
            <w:tcW w:w="0" w:type="auto"/>
            <w:vAlign w:val="center"/>
            <w:hideMark/>
          </w:tcPr>
          <w:p w14:paraId="46E78B7B" w14:textId="77777777" w:rsidR="00FC0E75" w:rsidRPr="00DF43B0" w:rsidRDefault="00FC0E75" w:rsidP="00B26479">
            <w:pPr>
              <w:spacing w:after="160" w:line="360" w:lineRule="auto"/>
              <w:jc w:val="both"/>
              <w:rPr>
                <w:rFonts w:ascii="Arial" w:hAnsi="Arial" w:cs="Arial"/>
              </w:rPr>
            </w:pPr>
            <w:r w:rsidRPr="00DF43B0">
              <w:rPr>
                <w:rFonts w:ascii="Arial" w:hAnsi="Arial" w:cs="Arial"/>
              </w:rPr>
              <w:t>Primary research (qualitative, quantitative, mixed methods)</w:t>
            </w:r>
          </w:p>
        </w:tc>
        <w:tc>
          <w:tcPr>
            <w:tcW w:w="0" w:type="auto"/>
            <w:vAlign w:val="center"/>
            <w:hideMark/>
          </w:tcPr>
          <w:p w14:paraId="3BDED29D" w14:textId="77777777" w:rsidR="00FC0E75" w:rsidRPr="00DF43B0" w:rsidRDefault="00FC0E75" w:rsidP="00B26479">
            <w:pPr>
              <w:spacing w:after="160" w:line="360" w:lineRule="auto"/>
              <w:jc w:val="both"/>
              <w:rPr>
                <w:rFonts w:ascii="Arial" w:hAnsi="Arial" w:cs="Arial"/>
              </w:rPr>
            </w:pPr>
            <w:r w:rsidRPr="00DF43B0">
              <w:rPr>
                <w:rFonts w:ascii="Arial" w:hAnsi="Arial" w:cs="Arial"/>
              </w:rPr>
              <w:t>Reviews, opinion pieces, theoretical papers</w:t>
            </w:r>
          </w:p>
        </w:tc>
      </w:tr>
      <w:tr w:rsidR="00FC0E75" w:rsidRPr="00DF43B0" w14:paraId="519A2C1A" w14:textId="77777777" w:rsidTr="00B26479">
        <w:trPr>
          <w:tblCellSpacing w:w="15" w:type="dxa"/>
        </w:trPr>
        <w:tc>
          <w:tcPr>
            <w:tcW w:w="0" w:type="auto"/>
            <w:vAlign w:val="center"/>
            <w:hideMark/>
          </w:tcPr>
          <w:p w14:paraId="0CBC5AE8" w14:textId="77777777" w:rsidR="00FC0E75" w:rsidRPr="00DF43B0" w:rsidRDefault="00FC0E75" w:rsidP="00B26479">
            <w:pPr>
              <w:spacing w:after="160" w:line="360" w:lineRule="auto"/>
              <w:jc w:val="both"/>
              <w:rPr>
                <w:rFonts w:ascii="Arial" w:hAnsi="Arial" w:cs="Arial"/>
                <w:b/>
                <w:bCs/>
              </w:rPr>
            </w:pPr>
            <w:r w:rsidRPr="00DF43B0">
              <w:rPr>
                <w:rFonts w:ascii="Arial" w:hAnsi="Arial" w:cs="Arial"/>
                <w:b/>
                <w:bCs/>
              </w:rPr>
              <w:t>Publication Date</w:t>
            </w:r>
          </w:p>
        </w:tc>
        <w:tc>
          <w:tcPr>
            <w:tcW w:w="0" w:type="auto"/>
            <w:vAlign w:val="center"/>
            <w:hideMark/>
          </w:tcPr>
          <w:p w14:paraId="30F82F4E" w14:textId="77777777" w:rsidR="00FC0E75" w:rsidRPr="00DF43B0" w:rsidRDefault="00FC0E75" w:rsidP="00B26479">
            <w:pPr>
              <w:spacing w:after="160" w:line="360" w:lineRule="auto"/>
              <w:jc w:val="both"/>
              <w:rPr>
                <w:rFonts w:ascii="Arial" w:hAnsi="Arial" w:cs="Arial"/>
              </w:rPr>
            </w:pPr>
            <w:r w:rsidRPr="00DF43B0">
              <w:rPr>
                <w:rFonts w:ascii="Arial" w:hAnsi="Arial" w:cs="Arial"/>
              </w:rPr>
              <w:t>2016–2026</w:t>
            </w:r>
          </w:p>
        </w:tc>
        <w:tc>
          <w:tcPr>
            <w:tcW w:w="0" w:type="auto"/>
            <w:vAlign w:val="center"/>
            <w:hideMark/>
          </w:tcPr>
          <w:p w14:paraId="3C3B7F94" w14:textId="77777777" w:rsidR="00FC0E75" w:rsidRPr="00DF43B0" w:rsidRDefault="00FC0E75" w:rsidP="00B26479">
            <w:pPr>
              <w:spacing w:after="160" w:line="360" w:lineRule="auto"/>
              <w:jc w:val="both"/>
              <w:rPr>
                <w:rFonts w:ascii="Arial" w:hAnsi="Arial" w:cs="Arial"/>
              </w:rPr>
            </w:pPr>
            <w:r w:rsidRPr="00DF43B0">
              <w:rPr>
                <w:rFonts w:ascii="Arial" w:hAnsi="Arial" w:cs="Arial"/>
              </w:rPr>
              <w:t>Before 2016</w:t>
            </w:r>
          </w:p>
        </w:tc>
      </w:tr>
      <w:tr w:rsidR="00FC0E75" w:rsidRPr="00DF43B0" w14:paraId="73C6479E" w14:textId="77777777" w:rsidTr="00B26479">
        <w:trPr>
          <w:tblCellSpacing w:w="15" w:type="dxa"/>
        </w:trPr>
        <w:tc>
          <w:tcPr>
            <w:tcW w:w="0" w:type="auto"/>
            <w:vAlign w:val="center"/>
            <w:hideMark/>
          </w:tcPr>
          <w:p w14:paraId="229ACB65" w14:textId="77777777" w:rsidR="00FC0E75" w:rsidRPr="00DF43B0" w:rsidRDefault="00FC0E75" w:rsidP="00B26479">
            <w:pPr>
              <w:spacing w:after="160" w:line="360" w:lineRule="auto"/>
              <w:jc w:val="both"/>
              <w:rPr>
                <w:rFonts w:ascii="Arial" w:hAnsi="Arial" w:cs="Arial"/>
                <w:b/>
                <w:bCs/>
              </w:rPr>
            </w:pPr>
            <w:r w:rsidRPr="00DF43B0">
              <w:rPr>
                <w:rFonts w:ascii="Arial" w:hAnsi="Arial" w:cs="Arial"/>
                <w:b/>
                <w:bCs/>
              </w:rPr>
              <w:t>Focus</w:t>
            </w:r>
          </w:p>
        </w:tc>
        <w:tc>
          <w:tcPr>
            <w:tcW w:w="0" w:type="auto"/>
            <w:vAlign w:val="center"/>
            <w:hideMark/>
          </w:tcPr>
          <w:p w14:paraId="2779B563" w14:textId="77777777" w:rsidR="00FC0E75" w:rsidRPr="00DF43B0" w:rsidRDefault="00FC0E75" w:rsidP="00B26479">
            <w:pPr>
              <w:spacing w:after="160" w:line="360" w:lineRule="auto"/>
              <w:jc w:val="both"/>
              <w:rPr>
                <w:rFonts w:ascii="Arial" w:hAnsi="Arial" w:cs="Arial"/>
              </w:rPr>
            </w:pPr>
            <w:r w:rsidRPr="00DF43B0">
              <w:rPr>
                <w:rFonts w:ascii="Arial" w:hAnsi="Arial" w:cs="Arial"/>
              </w:rPr>
              <w:t>Neurodivergent adults in education or employment</w:t>
            </w:r>
          </w:p>
        </w:tc>
        <w:tc>
          <w:tcPr>
            <w:tcW w:w="0" w:type="auto"/>
            <w:vAlign w:val="center"/>
            <w:hideMark/>
          </w:tcPr>
          <w:p w14:paraId="03306CB0" w14:textId="77777777" w:rsidR="00FC0E75" w:rsidRPr="00DF43B0" w:rsidRDefault="00FC0E75" w:rsidP="00B26479">
            <w:pPr>
              <w:spacing w:after="160" w:line="360" w:lineRule="auto"/>
              <w:jc w:val="both"/>
              <w:rPr>
                <w:rFonts w:ascii="Arial" w:hAnsi="Arial" w:cs="Arial"/>
              </w:rPr>
            </w:pPr>
            <w:r w:rsidRPr="00DF43B0">
              <w:rPr>
                <w:rFonts w:ascii="Arial" w:hAnsi="Arial" w:cs="Arial"/>
              </w:rPr>
              <w:t>Medical-only focus, clinical trials</w:t>
            </w:r>
          </w:p>
        </w:tc>
      </w:tr>
      <w:tr w:rsidR="00FC0E75" w:rsidRPr="00DF43B0" w14:paraId="7CCEB22F" w14:textId="77777777" w:rsidTr="00B26479">
        <w:trPr>
          <w:tblCellSpacing w:w="15" w:type="dxa"/>
        </w:trPr>
        <w:tc>
          <w:tcPr>
            <w:tcW w:w="0" w:type="auto"/>
            <w:vAlign w:val="center"/>
            <w:hideMark/>
          </w:tcPr>
          <w:p w14:paraId="18B674A2" w14:textId="77777777" w:rsidR="00FC0E75" w:rsidRPr="00DF43B0" w:rsidRDefault="00FC0E75" w:rsidP="00B26479">
            <w:pPr>
              <w:spacing w:after="160" w:line="360" w:lineRule="auto"/>
              <w:jc w:val="both"/>
              <w:rPr>
                <w:rFonts w:ascii="Arial" w:hAnsi="Arial" w:cs="Arial"/>
                <w:b/>
                <w:bCs/>
              </w:rPr>
            </w:pPr>
            <w:r w:rsidRPr="00DF43B0">
              <w:rPr>
                <w:rFonts w:ascii="Arial" w:hAnsi="Arial" w:cs="Arial"/>
                <w:b/>
                <w:bCs/>
              </w:rPr>
              <w:t>Accessibility</w:t>
            </w:r>
          </w:p>
        </w:tc>
        <w:tc>
          <w:tcPr>
            <w:tcW w:w="0" w:type="auto"/>
            <w:vAlign w:val="center"/>
            <w:hideMark/>
          </w:tcPr>
          <w:p w14:paraId="2AA53B8D" w14:textId="77777777" w:rsidR="00FC0E75" w:rsidRPr="00DF43B0" w:rsidRDefault="00FC0E75" w:rsidP="00B26479">
            <w:pPr>
              <w:spacing w:after="160" w:line="360" w:lineRule="auto"/>
              <w:jc w:val="both"/>
              <w:rPr>
                <w:rFonts w:ascii="Arial" w:hAnsi="Arial" w:cs="Arial"/>
              </w:rPr>
            </w:pPr>
            <w:r w:rsidRPr="00DF43B0">
              <w:rPr>
                <w:rFonts w:ascii="Arial" w:hAnsi="Arial" w:cs="Arial"/>
              </w:rPr>
              <w:t>Full text available</w:t>
            </w:r>
          </w:p>
        </w:tc>
        <w:tc>
          <w:tcPr>
            <w:tcW w:w="0" w:type="auto"/>
            <w:vAlign w:val="center"/>
            <w:hideMark/>
          </w:tcPr>
          <w:p w14:paraId="1FEA5BC1" w14:textId="77777777" w:rsidR="00FC0E75" w:rsidRPr="00DF43B0" w:rsidRDefault="00FC0E75" w:rsidP="00B26479">
            <w:pPr>
              <w:spacing w:after="160" w:line="360" w:lineRule="auto"/>
              <w:jc w:val="both"/>
              <w:rPr>
                <w:rFonts w:ascii="Arial" w:hAnsi="Arial" w:cs="Arial"/>
              </w:rPr>
            </w:pPr>
            <w:r w:rsidRPr="00DF43B0">
              <w:rPr>
                <w:rFonts w:ascii="Arial" w:hAnsi="Arial" w:cs="Arial"/>
              </w:rPr>
              <w:t>No full text</w:t>
            </w:r>
          </w:p>
        </w:tc>
      </w:tr>
      <w:tr w:rsidR="00FC0E75" w:rsidRPr="00DF43B0" w14:paraId="0E64CE79" w14:textId="77777777" w:rsidTr="00B26479">
        <w:trPr>
          <w:tblCellSpacing w:w="15" w:type="dxa"/>
        </w:trPr>
        <w:tc>
          <w:tcPr>
            <w:tcW w:w="0" w:type="auto"/>
            <w:vAlign w:val="center"/>
            <w:hideMark/>
          </w:tcPr>
          <w:p w14:paraId="2096A252" w14:textId="77777777" w:rsidR="00FC0E75" w:rsidRPr="00DF43B0" w:rsidRDefault="00FC0E75" w:rsidP="00B26479">
            <w:pPr>
              <w:spacing w:after="160" w:line="360" w:lineRule="auto"/>
              <w:jc w:val="both"/>
              <w:rPr>
                <w:rFonts w:ascii="Arial" w:hAnsi="Arial" w:cs="Arial"/>
                <w:b/>
                <w:bCs/>
              </w:rPr>
            </w:pPr>
            <w:r w:rsidRPr="00DF43B0">
              <w:rPr>
                <w:rFonts w:ascii="Arial" w:hAnsi="Arial" w:cs="Arial"/>
                <w:b/>
                <w:bCs/>
              </w:rPr>
              <w:t>Relevance</w:t>
            </w:r>
          </w:p>
        </w:tc>
        <w:tc>
          <w:tcPr>
            <w:tcW w:w="0" w:type="auto"/>
            <w:vAlign w:val="center"/>
            <w:hideMark/>
          </w:tcPr>
          <w:p w14:paraId="4DDDF755" w14:textId="77777777" w:rsidR="00FC0E75" w:rsidRPr="00DF43B0" w:rsidRDefault="00FC0E75" w:rsidP="00B26479">
            <w:pPr>
              <w:spacing w:after="160" w:line="360" w:lineRule="auto"/>
              <w:jc w:val="both"/>
              <w:rPr>
                <w:rFonts w:ascii="Arial" w:hAnsi="Arial" w:cs="Arial"/>
              </w:rPr>
            </w:pPr>
            <w:r w:rsidRPr="00DF43B0">
              <w:rPr>
                <w:rFonts w:ascii="Arial" w:hAnsi="Arial" w:cs="Arial"/>
              </w:rPr>
              <w:t>Addresses barriers, inclusion, adjustments, stigma, or ND experiences</w:t>
            </w:r>
          </w:p>
        </w:tc>
        <w:tc>
          <w:tcPr>
            <w:tcW w:w="0" w:type="auto"/>
            <w:vAlign w:val="center"/>
            <w:hideMark/>
          </w:tcPr>
          <w:p w14:paraId="57666606" w14:textId="77777777" w:rsidR="00FC0E75" w:rsidRPr="00DF43B0" w:rsidRDefault="00FC0E75" w:rsidP="00B26479">
            <w:pPr>
              <w:spacing w:after="160" w:line="360" w:lineRule="auto"/>
              <w:jc w:val="both"/>
              <w:rPr>
                <w:rFonts w:ascii="Arial" w:hAnsi="Arial" w:cs="Arial"/>
              </w:rPr>
            </w:pPr>
            <w:r w:rsidRPr="00DF43B0">
              <w:rPr>
                <w:rFonts w:ascii="Arial" w:hAnsi="Arial" w:cs="Arial"/>
              </w:rPr>
              <w:t>Irrelevant to inclusion or adult ND experiences</w:t>
            </w:r>
          </w:p>
        </w:tc>
      </w:tr>
    </w:tbl>
    <w:p w14:paraId="4C51A6B6" w14:textId="77777777" w:rsidR="00FC0E75" w:rsidRDefault="00FC0E75" w:rsidP="00FC0E75">
      <w:pPr>
        <w:spacing w:line="360" w:lineRule="auto"/>
        <w:jc w:val="both"/>
        <w:rPr>
          <w:rFonts w:ascii="Arial" w:hAnsi="Arial" w:cs="Arial"/>
        </w:rPr>
      </w:pPr>
    </w:p>
    <w:p w14:paraId="0B2A5587" w14:textId="43DCAD3E" w:rsidR="005C2C7A" w:rsidRPr="00812591" w:rsidRDefault="005C2C7A" w:rsidP="00B56286">
      <w:pPr>
        <w:widowControl/>
        <w:tabs>
          <w:tab w:val="left" w:pos="1440"/>
          <w:tab w:val="left" w:pos="2160"/>
          <w:tab w:val="left" w:pos="2880"/>
          <w:tab w:val="left" w:pos="3600"/>
          <w:tab w:val="left" w:pos="4320"/>
          <w:tab w:val="left" w:pos="5040"/>
          <w:tab w:val="left" w:pos="5760"/>
          <w:tab w:val="left" w:pos="6480"/>
          <w:tab w:val="left" w:pos="7200"/>
          <w:tab w:val="left" w:pos="7920"/>
          <w:tab w:val="left" w:pos="8640"/>
        </w:tabs>
        <w:autoSpaceDE/>
        <w:autoSpaceDN/>
        <w:spacing w:line="360" w:lineRule="auto"/>
        <w:mirrorIndents/>
        <w:rPr>
          <w:rFonts w:ascii="Arial" w:hAnsi="Arial" w:cs="Arial"/>
        </w:rPr>
      </w:pPr>
    </w:p>
    <w:sectPr w:rsidR="005C2C7A" w:rsidRPr="00812591" w:rsidSect="00911CFE">
      <w:headerReference w:type="default" r:id="rId27"/>
      <w:footerReference w:type="default" r:id="rId28"/>
      <w:footerReference w:type="first" r:id="rId29"/>
      <w:pgSz w:w="11906" w:h="16838"/>
      <w:pgMar w:top="1440" w:right="1440" w:bottom="1440" w:left="1440" w:header="708" w:footer="708" w:gutter="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2DB91C51" w14:textId="77777777" w:rsidR="00B26018" w:rsidRDefault="00B26018">
      <w:r>
        <w:separator/>
      </w:r>
    </w:p>
  </w:endnote>
  <w:endnote w:type="continuationSeparator" w:id="0">
    <w:p w14:paraId="1BE17135" w14:textId="77777777" w:rsidR="00B26018" w:rsidRDefault="00B26018">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Cambria">
    <w:panose1 w:val="02040503050406030204"/>
    <w:charset w:val="00"/>
    <w:family w:val="roman"/>
    <w:pitch w:val="variable"/>
    <w:sig w:usb0="E00006FF" w:usb1="420024FF" w:usb2="02000000" w:usb3="00000000" w:csb0="0000019F" w:csb1="00000000"/>
  </w:font>
  <w:font w:name="SimSun">
    <w:altName w:val="宋体"/>
    <w:panose1 w:val="02010600030101010101"/>
    <w:charset w:val="86"/>
    <w:family w:val="auto"/>
    <w:pitch w:val="variable"/>
    <w:sig w:usb0="00000203" w:usb1="288F0000" w:usb2="00000016" w:usb3="00000000" w:csb0="00040001" w:csb1="00000000"/>
  </w:font>
  <w:font w:name="Arial Unicode MS">
    <w:panose1 w:val="020B0604020202020204"/>
    <w:charset w:val="80"/>
    <w:family w:val="swiss"/>
    <w:pitch w:val="variable"/>
    <w:sig w:usb0="F7FFAFFF" w:usb1="E9DFFFFF" w:usb2="0000003F" w:usb3="00000000" w:csb0="003F01FF" w:csb1="00000000"/>
  </w:font>
  <w:font w:name="Segoe UI Emoji">
    <w:panose1 w:val="020B0502040204020203"/>
    <w:charset w:val="00"/>
    <w:family w:val="swiss"/>
    <w:pitch w:val="variable"/>
    <w:sig w:usb0="00000003" w:usb1="02000000" w:usb2="08000000" w:usb3="00000000" w:csb0="00000001"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091661103"/>
      <w:docPartObj>
        <w:docPartGallery w:val="Page Numbers (Bottom of Page)"/>
        <w:docPartUnique/>
      </w:docPartObj>
    </w:sdtPr>
    <w:sdtEndPr>
      <w:rPr>
        <w:noProof/>
      </w:rPr>
    </w:sdtEndPr>
    <w:sdtContent>
      <w:p w14:paraId="0B4DB3E6" w14:textId="77777777" w:rsidR="00D63D2C" w:rsidRDefault="00D65A4A">
        <w:pPr>
          <w:pStyle w:val="Footer"/>
          <w:jc w:val="center"/>
        </w:pPr>
        <w:r w:rsidRPr="00911CFE">
          <w:rPr>
            <w:rFonts w:ascii="Arial" w:hAnsi="Arial" w:cs="Arial"/>
          </w:rPr>
          <w:fldChar w:fldCharType="begin"/>
        </w:r>
        <w:r w:rsidRPr="00911CFE">
          <w:rPr>
            <w:rFonts w:ascii="Arial" w:hAnsi="Arial" w:cs="Arial"/>
          </w:rPr>
          <w:instrText xml:space="preserve"> PAGE   \* MERGEFORMAT </w:instrText>
        </w:r>
        <w:r w:rsidRPr="00911CFE">
          <w:rPr>
            <w:rFonts w:ascii="Arial" w:hAnsi="Arial" w:cs="Arial"/>
          </w:rPr>
          <w:fldChar w:fldCharType="separate"/>
        </w:r>
        <w:r w:rsidR="00C764A3" w:rsidRPr="00911CFE">
          <w:rPr>
            <w:rFonts w:ascii="Arial" w:hAnsi="Arial" w:cs="Arial"/>
            <w:noProof/>
          </w:rPr>
          <w:t>2</w:t>
        </w:r>
        <w:r w:rsidRPr="00911CFE">
          <w:rPr>
            <w:rFonts w:ascii="Arial" w:hAnsi="Arial" w:cs="Arial"/>
            <w:noProof/>
          </w:rPr>
          <w:fldChar w:fldCharType="end"/>
        </w:r>
      </w:p>
    </w:sdtContent>
  </w:sdt>
  <w:p w14:paraId="3EFB3D92" w14:textId="77777777" w:rsidR="00D63D2C" w:rsidRDefault="00D63D2C">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791787038"/>
      <w:docPartObj>
        <w:docPartGallery w:val="Page Numbers (Bottom of Page)"/>
        <w:docPartUnique/>
      </w:docPartObj>
    </w:sdtPr>
    <w:sdtEndPr>
      <w:rPr>
        <w:noProof/>
      </w:rPr>
    </w:sdtEndPr>
    <w:sdtContent>
      <w:p w14:paraId="2EBFC229" w14:textId="31835D23" w:rsidR="00CF3DB7" w:rsidRDefault="00CF3DB7">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1E0E898E" w14:textId="77777777" w:rsidR="00CF3DB7" w:rsidRDefault="00CF3DB7">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447CEB7C" w14:textId="77777777" w:rsidR="00B26018" w:rsidRDefault="00B26018">
      <w:r>
        <w:separator/>
      </w:r>
    </w:p>
  </w:footnote>
  <w:footnote w:type="continuationSeparator" w:id="0">
    <w:p w14:paraId="72E92180" w14:textId="77777777" w:rsidR="00B26018" w:rsidRDefault="00B26018">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7F1ABD94" w14:textId="5F42D843" w:rsidR="00D63D2C" w:rsidRDefault="00D63D2C">
    <w:pPr>
      <w:pStyle w:val="Header"/>
      <w:jc w:val="center"/>
    </w:pPr>
  </w:p>
  <w:p w14:paraId="3FE7CD14" w14:textId="77777777" w:rsidR="00D63D2C" w:rsidRDefault="00D63D2C">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27B59AF"/>
    <w:multiLevelType w:val="multilevel"/>
    <w:tmpl w:val="9D4AA8C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036D0B30"/>
    <w:multiLevelType w:val="multilevel"/>
    <w:tmpl w:val="C9DA26D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0DA40CB8"/>
    <w:multiLevelType w:val="multilevel"/>
    <w:tmpl w:val="34948536"/>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 w15:restartNumberingAfterBreak="0">
    <w:nsid w:val="10276877"/>
    <w:multiLevelType w:val="multilevel"/>
    <w:tmpl w:val="D34EE5C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15F57CD2"/>
    <w:multiLevelType w:val="multilevel"/>
    <w:tmpl w:val="965CDF7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161B3711"/>
    <w:multiLevelType w:val="multilevel"/>
    <w:tmpl w:val="7C0414F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 w15:restartNumberingAfterBreak="0">
    <w:nsid w:val="1D1D0999"/>
    <w:multiLevelType w:val="multilevel"/>
    <w:tmpl w:val="AFD8A30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 w15:restartNumberingAfterBreak="0">
    <w:nsid w:val="1EDB619A"/>
    <w:multiLevelType w:val="multilevel"/>
    <w:tmpl w:val="57DE583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8" w15:restartNumberingAfterBreak="0">
    <w:nsid w:val="1F4B4901"/>
    <w:multiLevelType w:val="hybridMultilevel"/>
    <w:tmpl w:val="DFCC2B1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249523D2"/>
    <w:multiLevelType w:val="hybridMultilevel"/>
    <w:tmpl w:val="AA76DD20"/>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0" w15:restartNumberingAfterBreak="0">
    <w:nsid w:val="261529C6"/>
    <w:multiLevelType w:val="hybridMultilevel"/>
    <w:tmpl w:val="813EB83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29F13996"/>
    <w:multiLevelType w:val="multilevel"/>
    <w:tmpl w:val="EB8622F6"/>
    <w:lvl w:ilvl="0">
      <w:start w:val="1"/>
      <w:numFmt w:val="decimal"/>
      <w:lvlText w:val="%1"/>
      <w:lvlJc w:val="left"/>
      <w:pPr>
        <w:ind w:left="360" w:hanging="360"/>
      </w:pPr>
      <w:rPr>
        <w:rFonts w:hint="default"/>
      </w:rPr>
    </w:lvl>
    <w:lvl w:ilvl="1">
      <w:start w:val="4"/>
      <w:numFmt w:val="decimal"/>
      <w:lvlText w:val="%1.%2"/>
      <w:lvlJc w:val="left"/>
      <w:pPr>
        <w:ind w:left="360" w:hanging="360"/>
      </w:pPr>
      <w:rPr>
        <w:rFonts w:hint="default"/>
        <w:b w:val="0"/>
        <w:bCs w:val="0"/>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800" w:hanging="1800"/>
      </w:pPr>
      <w:rPr>
        <w:rFonts w:hint="default"/>
      </w:rPr>
    </w:lvl>
  </w:abstractNum>
  <w:abstractNum w:abstractNumId="12" w15:restartNumberingAfterBreak="0">
    <w:nsid w:val="2B116D9A"/>
    <w:multiLevelType w:val="multilevel"/>
    <w:tmpl w:val="E930554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3" w15:restartNumberingAfterBreak="0">
    <w:nsid w:val="2FFC0781"/>
    <w:multiLevelType w:val="multilevel"/>
    <w:tmpl w:val="1A50E16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4" w15:restartNumberingAfterBreak="0">
    <w:nsid w:val="33916F51"/>
    <w:multiLevelType w:val="multilevel"/>
    <w:tmpl w:val="65FE4B3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5" w15:restartNumberingAfterBreak="0">
    <w:nsid w:val="371C76F5"/>
    <w:multiLevelType w:val="multilevel"/>
    <w:tmpl w:val="B1DE2E9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6" w15:restartNumberingAfterBreak="0">
    <w:nsid w:val="39250754"/>
    <w:multiLevelType w:val="multilevel"/>
    <w:tmpl w:val="B03EED9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7" w15:restartNumberingAfterBreak="0">
    <w:nsid w:val="392F0C18"/>
    <w:multiLevelType w:val="multilevel"/>
    <w:tmpl w:val="3C4C838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8" w15:restartNumberingAfterBreak="0">
    <w:nsid w:val="39372C1B"/>
    <w:multiLevelType w:val="multilevel"/>
    <w:tmpl w:val="A5424A0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9" w15:restartNumberingAfterBreak="0">
    <w:nsid w:val="396F1958"/>
    <w:multiLevelType w:val="multilevel"/>
    <w:tmpl w:val="1124F2A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0" w15:restartNumberingAfterBreak="0">
    <w:nsid w:val="3C44329E"/>
    <w:multiLevelType w:val="multilevel"/>
    <w:tmpl w:val="20188A8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1" w15:restartNumberingAfterBreak="0">
    <w:nsid w:val="43071DA7"/>
    <w:multiLevelType w:val="multilevel"/>
    <w:tmpl w:val="7012E558"/>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2" w15:restartNumberingAfterBreak="0">
    <w:nsid w:val="4413497E"/>
    <w:multiLevelType w:val="multilevel"/>
    <w:tmpl w:val="7BC4889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3" w15:restartNumberingAfterBreak="0">
    <w:nsid w:val="450C25DD"/>
    <w:multiLevelType w:val="multilevel"/>
    <w:tmpl w:val="7E7AAD3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4" w15:restartNumberingAfterBreak="0">
    <w:nsid w:val="45FF0102"/>
    <w:multiLevelType w:val="multilevel"/>
    <w:tmpl w:val="CE5E9FF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5" w15:restartNumberingAfterBreak="0">
    <w:nsid w:val="558D456D"/>
    <w:multiLevelType w:val="multilevel"/>
    <w:tmpl w:val="33CA506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6" w15:restartNumberingAfterBreak="0">
    <w:nsid w:val="586D1496"/>
    <w:multiLevelType w:val="multilevel"/>
    <w:tmpl w:val="E48C6ED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7" w15:restartNumberingAfterBreak="0">
    <w:nsid w:val="662D10F7"/>
    <w:multiLevelType w:val="multilevel"/>
    <w:tmpl w:val="00168D3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8" w15:restartNumberingAfterBreak="0">
    <w:nsid w:val="682F2F15"/>
    <w:multiLevelType w:val="multilevel"/>
    <w:tmpl w:val="F490021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9" w15:restartNumberingAfterBreak="0">
    <w:nsid w:val="6DD66AB0"/>
    <w:multiLevelType w:val="multilevel"/>
    <w:tmpl w:val="7026CBF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0" w15:restartNumberingAfterBreak="0">
    <w:nsid w:val="6EA46762"/>
    <w:multiLevelType w:val="multilevel"/>
    <w:tmpl w:val="F3AE176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1" w15:restartNumberingAfterBreak="0">
    <w:nsid w:val="71F22F45"/>
    <w:multiLevelType w:val="multilevel"/>
    <w:tmpl w:val="28BE5F9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2" w15:restartNumberingAfterBreak="0">
    <w:nsid w:val="746943C5"/>
    <w:multiLevelType w:val="multilevel"/>
    <w:tmpl w:val="1CCAE67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3" w15:restartNumberingAfterBreak="0">
    <w:nsid w:val="74E711F9"/>
    <w:multiLevelType w:val="multilevel"/>
    <w:tmpl w:val="5566C12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4" w15:restartNumberingAfterBreak="0">
    <w:nsid w:val="757C70C0"/>
    <w:multiLevelType w:val="multilevel"/>
    <w:tmpl w:val="6C5A4BD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5" w15:restartNumberingAfterBreak="0">
    <w:nsid w:val="761B4D2C"/>
    <w:multiLevelType w:val="hybridMultilevel"/>
    <w:tmpl w:val="BC0A6A58"/>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442460841">
    <w:abstractNumId w:val="6"/>
  </w:num>
  <w:num w:numId="2" w16cid:durableId="697127169">
    <w:abstractNumId w:val="14"/>
  </w:num>
  <w:num w:numId="3" w16cid:durableId="488252194">
    <w:abstractNumId w:val="16"/>
  </w:num>
  <w:num w:numId="4" w16cid:durableId="697704594">
    <w:abstractNumId w:val="0"/>
  </w:num>
  <w:num w:numId="5" w16cid:durableId="1966888527">
    <w:abstractNumId w:val="22"/>
  </w:num>
  <w:num w:numId="6" w16cid:durableId="230698721">
    <w:abstractNumId w:val="27"/>
  </w:num>
  <w:num w:numId="7" w16cid:durableId="990060666">
    <w:abstractNumId w:val="28"/>
  </w:num>
  <w:num w:numId="8" w16cid:durableId="2042852999">
    <w:abstractNumId w:val="2"/>
  </w:num>
  <w:num w:numId="9" w16cid:durableId="872618680">
    <w:abstractNumId w:val="29"/>
  </w:num>
  <w:num w:numId="10" w16cid:durableId="65343955">
    <w:abstractNumId w:val="21"/>
  </w:num>
  <w:num w:numId="11" w16cid:durableId="1070924030">
    <w:abstractNumId w:val="4"/>
  </w:num>
  <w:num w:numId="12" w16cid:durableId="146557607">
    <w:abstractNumId w:val="18"/>
  </w:num>
  <w:num w:numId="13" w16cid:durableId="166750222">
    <w:abstractNumId w:val="15"/>
  </w:num>
  <w:num w:numId="14" w16cid:durableId="38821131">
    <w:abstractNumId w:val="7"/>
  </w:num>
  <w:num w:numId="15" w16cid:durableId="2023120173">
    <w:abstractNumId w:val="13"/>
  </w:num>
  <w:num w:numId="16" w16cid:durableId="1350137448">
    <w:abstractNumId w:val="26"/>
  </w:num>
  <w:num w:numId="17" w16cid:durableId="655960306">
    <w:abstractNumId w:val="30"/>
  </w:num>
  <w:num w:numId="18" w16cid:durableId="292642000">
    <w:abstractNumId w:val="34"/>
  </w:num>
  <w:num w:numId="19" w16cid:durableId="1520896267">
    <w:abstractNumId w:val="31"/>
  </w:num>
  <w:num w:numId="20" w16cid:durableId="1033503027">
    <w:abstractNumId w:val="3"/>
  </w:num>
  <w:num w:numId="21" w16cid:durableId="333535679">
    <w:abstractNumId w:val="19"/>
  </w:num>
  <w:num w:numId="22" w16cid:durableId="1103450461">
    <w:abstractNumId w:val="24"/>
  </w:num>
  <w:num w:numId="23" w16cid:durableId="32462249">
    <w:abstractNumId w:val="12"/>
  </w:num>
  <w:num w:numId="24" w16cid:durableId="1981379023">
    <w:abstractNumId w:val="32"/>
  </w:num>
  <w:num w:numId="25" w16cid:durableId="183130452">
    <w:abstractNumId w:val="17"/>
  </w:num>
  <w:num w:numId="26" w16cid:durableId="1016151155">
    <w:abstractNumId w:val="20"/>
  </w:num>
  <w:num w:numId="27" w16cid:durableId="272908656">
    <w:abstractNumId w:val="25"/>
  </w:num>
  <w:num w:numId="28" w16cid:durableId="1750886015">
    <w:abstractNumId w:val="5"/>
  </w:num>
  <w:num w:numId="29" w16cid:durableId="1848052859">
    <w:abstractNumId w:val="33"/>
  </w:num>
  <w:num w:numId="30" w16cid:durableId="435754930">
    <w:abstractNumId w:val="1"/>
  </w:num>
  <w:num w:numId="31" w16cid:durableId="295574881">
    <w:abstractNumId w:val="23"/>
  </w:num>
  <w:num w:numId="32" w16cid:durableId="940186899">
    <w:abstractNumId w:val="8"/>
  </w:num>
  <w:num w:numId="33" w16cid:durableId="44261818">
    <w:abstractNumId w:val="35"/>
  </w:num>
  <w:num w:numId="34" w16cid:durableId="1298023412">
    <w:abstractNumId w:val="9"/>
  </w:num>
  <w:num w:numId="35" w16cid:durableId="1391415687">
    <w:abstractNumId w:val="11"/>
  </w:num>
  <w:num w:numId="36" w16cid:durableId="1501195688">
    <w:abstractNumId w:val="10"/>
  </w:num>
  <w:numIdMacAtCleanup w:val="31"/>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hideSpellingErrors/>
  <w:hideGrammaticalErrors/>
  <w:proofState w:spelling="clean" w:grammar="clean"/>
  <w:defaultTabStop w:val="720"/>
  <w:drawingGridHorizontalSpacing w:val="110"/>
  <w:displayHorizontalDrawingGridEvery w:val="2"/>
  <w:characterSpacingControl w:val="doNotCompress"/>
  <w:savePreviewPicture/>
  <w:hdrShapeDefaults>
    <o:shapedefaults v:ext="edit" spidmax="2050"/>
  </w:hdrShapeDefaults>
  <w:footnotePr>
    <w:footnote w:id="-1"/>
    <w:footnote w:id="0"/>
  </w:footnotePr>
  <w:endnotePr>
    <w:endnote w:id="-1"/>
    <w:endnote w:id="0"/>
  </w:endnotePr>
  <w:compat>
    <w:ulTrailSpace/>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C93C3A"/>
    <w:rsid w:val="00003180"/>
    <w:rsid w:val="00005B89"/>
    <w:rsid w:val="00012771"/>
    <w:rsid w:val="00012D74"/>
    <w:rsid w:val="000232B8"/>
    <w:rsid w:val="00024F73"/>
    <w:rsid w:val="0002745D"/>
    <w:rsid w:val="00027692"/>
    <w:rsid w:val="00034942"/>
    <w:rsid w:val="0004653B"/>
    <w:rsid w:val="0004712B"/>
    <w:rsid w:val="0005132A"/>
    <w:rsid w:val="0005249D"/>
    <w:rsid w:val="00052FF7"/>
    <w:rsid w:val="00060A65"/>
    <w:rsid w:val="000922D9"/>
    <w:rsid w:val="000B4DC7"/>
    <w:rsid w:val="000B5F85"/>
    <w:rsid w:val="000C4A2C"/>
    <w:rsid w:val="000C60B8"/>
    <w:rsid w:val="000E09AD"/>
    <w:rsid w:val="000E51AD"/>
    <w:rsid w:val="000F28A2"/>
    <w:rsid w:val="0010313D"/>
    <w:rsid w:val="0010446D"/>
    <w:rsid w:val="0010773C"/>
    <w:rsid w:val="00114BFD"/>
    <w:rsid w:val="00120F7B"/>
    <w:rsid w:val="0012366F"/>
    <w:rsid w:val="00124E4B"/>
    <w:rsid w:val="00141A69"/>
    <w:rsid w:val="001456E2"/>
    <w:rsid w:val="001544C8"/>
    <w:rsid w:val="00167056"/>
    <w:rsid w:val="00175B5D"/>
    <w:rsid w:val="00177B97"/>
    <w:rsid w:val="00182B52"/>
    <w:rsid w:val="00184B9A"/>
    <w:rsid w:val="001873A1"/>
    <w:rsid w:val="001C4E52"/>
    <w:rsid w:val="001E5AF7"/>
    <w:rsid w:val="001F1324"/>
    <w:rsid w:val="00204939"/>
    <w:rsid w:val="002226B2"/>
    <w:rsid w:val="002349BD"/>
    <w:rsid w:val="00243014"/>
    <w:rsid w:val="00250486"/>
    <w:rsid w:val="00265725"/>
    <w:rsid w:val="00267C5C"/>
    <w:rsid w:val="00281F99"/>
    <w:rsid w:val="002A0CD4"/>
    <w:rsid w:val="002A6782"/>
    <w:rsid w:val="002A7539"/>
    <w:rsid w:val="002B22CD"/>
    <w:rsid w:val="002B4534"/>
    <w:rsid w:val="002C4DB6"/>
    <w:rsid w:val="002C5664"/>
    <w:rsid w:val="002F2F60"/>
    <w:rsid w:val="00304A2B"/>
    <w:rsid w:val="00306F6F"/>
    <w:rsid w:val="00323841"/>
    <w:rsid w:val="00333AA0"/>
    <w:rsid w:val="00333B11"/>
    <w:rsid w:val="00343C3F"/>
    <w:rsid w:val="00344755"/>
    <w:rsid w:val="00351AAB"/>
    <w:rsid w:val="00372776"/>
    <w:rsid w:val="00381DAB"/>
    <w:rsid w:val="0038422A"/>
    <w:rsid w:val="003907BF"/>
    <w:rsid w:val="00392710"/>
    <w:rsid w:val="003949F9"/>
    <w:rsid w:val="003A5094"/>
    <w:rsid w:val="003B3C20"/>
    <w:rsid w:val="003C3C9D"/>
    <w:rsid w:val="003C46B4"/>
    <w:rsid w:val="003C5F08"/>
    <w:rsid w:val="003C7F92"/>
    <w:rsid w:val="003F2B6D"/>
    <w:rsid w:val="003F3EB9"/>
    <w:rsid w:val="003F607D"/>
    <w:rsid w:val="003F783D"/>
    <w:rsid w:val="00402BA5"/>
    <w:rsid w:val="004032E3"/>
    <w:rsid w:val="00410139"/>
    <w:rsid w:val="004101CF"/>
    <w:rsid w:val="00411DC8"/>
    <w:rsid w:val="00422251"/>
    <w:rsid w:val="00430E0A"/>
    <w:rsid w:val="00443913"/>
    <w:rsid w:val="0046736D"/>
    <w:rsid w:val="00467D34"/>
    <w:rsid w:val="004773C1"/>
    <w:rsid w:val="00482D8B"/>
    <w:rsid w:val="00487BF0"/>
    <w:rsid w:val="004A40BE"/>
    <w:rsid w:val="004A6BE9"/>
    <w:rsid w:val="004B46EC"/>
    <w:rsid w:val="004D3447"/>
    <w:rsid w:val="004D7510"/>
    <w:rsid w:val="004F5040"/>
    <w:rsid w:val="004F551A"/>
    <w:rsid w:val="00531CC4"/>
    <w:rsid w:val="00533383"/>
    <w:rsid w:val="00535BBA"/>
    <w:rsid w:val="00546CEA"/>
    <w:rsid w:val="005502A4"/>
    <w:rsid w:val="005527C3"/>
    <w:rsid w:val="0055679C"/>
    <w:rsid w:val="005664C9"/>
    <w:rsid w:val="00585286"/>
    <w:rsid w:val="00585777"/>
    <w:rsid w:val="005907C3"/>
    <w:rsid w:val="00591A9A"/>
    <w:rsid w:val="00592457"/>
    <w:rsid w:val="005B67D6"/>
    <w:rsid w:val="005C2C7A"/>
    <w:rsid w:val="005C38A9"/>
    <w:rsid w:val="005C6F5A"/>
    <w:rsid w:val="005D3A6C"/>
    <w:rsid w:val="005E423E"/>
    <w:rsid w:val="005F2E0E"/>
    <w:rsid w:val="005F36F0"/>
    <w:rsid w:val="00614CB1"/>
    <w:rsid w:val="006201C5"/>
    <w:rsid w:val="00620D31"/>
    <w:rsid w:val="006217A1"/>
    <w:rsid w:val="00625E93"/>
    <w:rsid w:val="006303D9"/>
    <w:rsid w:val="0063043D"/>
    <w:rsid w:val="00635AF8"/>
    <w:rsid w:val="00650B01"/>
    <w:rsid w:val="00652957"/>
    <w:rsid w:val="00657D41"/>
    <w:rsid w:val="00682F38"/>
    <w:rsid w:val="006A6F17"/>
    <w:rsid w:val="006B0D69"/>
    <w:rsid w:val="006B7C10"/>
    <w:rsid w:val="006C2B3D"/>
    <w:rsid w:val="006C688D"/>
    <w:rsid w:val="006C790D"/>
    <w:rsid w:val="006D00EC"/>
    <w:rsid w:val="006D51F8"/>
    <w:rsid w:val="006D7E47"/>
    <w:rsid w:val="006F6261"/>
    <w:rsid w:val="006F72A4"/>
    <w:rsid w:val="00700CA8"/>
    <w:rsid w:val="00716325"/>
    <w:rsid w:val="0071761D"/>
    <w:rsid w:val="00722C72"/>
    <w:rsid w:val="00723059"/>
    <w:rsid w:val="0072593A"/>
    <w:rsid w:val="00725EB5"/>
    <w:rsid w:val="007355F2"/>
    <w:rsid w:val="0075123E"/>
    <w:rsid w:val="00754369"/>
    <w:rsid w:val="00764AEC"/>
    <w:rsid w:val="00766AA1"/>
    <w:rsid w:val="00766D97"/>
    <w:rsid w:val="00775991"/>
    <w:rsid w:val="00783B9C"/>
    <w:rsid w:val="007B231F"/>
    <w:rsid w:val="007E52F5"/>
    <w:rsid w:val="007E6DE2"/>
    <w:rsid w:val="007F4524"/>
    <w:rsid w:val="007F668A"/>
    <w:rsid w:val="00802051"/>
    <w:rsid w:val="00802A09"/>
    <w:rsid w:val="008035E5"/>
    <w:rsid w:val="00812591"/>
    <w:rsid w:val="008159A1"/>
    <w:rsid w:val="00832E67"/>
    <w:rsid w:val="00836CB8"/>
    <w:rsid w:val="00855DC0"/>
    <w:rsid w:val="0085690A"/>
    <w:rsid w:val="008740F5"/>
    <w:rsid w:val="008825E0"/>
    <w:rsid w:val="0088403F"/>
    <w:rsid w:val="008853E9"/>
    <w:rsid w:val="00890452"/>
    <w:rsid w:val="0089682F"/>
    <w:rsid w:val="008A610F"/>
    <w:rsid w:val="008B181A"/>
    <w:rsid w:val="008B5F43"/>
    <w:rsid w:val="008D071E"/>
    <w:rsid w:val="008E1EB5"/>
    <w:rsid w:val="008E7DCC"/>
    <w:rsid w:val="008F1A19"/>
    <w:rsid w:val="008F753C"/>
    <w:rsid w:val="00900FA8"/>
    <w:rsid w:val="00911CFE"/>
    <w:rsid w:val="009171C9"/>
    <w:rsid w:val="00952306"/>
    <w:rsid w:val="0095484D"/>
    <w:rsid w:val="009565F3"/>
    <w:rsid w:val="009657F3"/>
    <w:rsid w:val="00997020"/>
    <w:rsid w:val="009A0526"/>
    <w:rsid w:val="009A0963"/>
    <w:rsid w:val="009A62BC"/>
    <w:rsid w:val="009B3131"/>
    <w:rsid w:val="009B5DEE"/>
    <w:rsid w:val="009C0FD8"/>
    <w:rsid w:val="009D10DC"/>
    <w:rsid w:val="009E3177"/>
    <w:rsid w:val="00A012F2"/>
    <w:rsid w:val="00A05350"/>
    <w:rsid w:val="00A07973"/>
    <w:rsid w:val="00A13BD6"/>
    <w:rsid w:val="00A1547E"/>
    <w:rsid w:val="00A25261"/>
    <w:rsid w:val="00A25A47"/>
    <w:rsid w:val="00A4604C"/>
    <w:rsid w:val="00A57ED4"/>
    <w:rsid w:val="00A67A12"/>
    <w:rsid w:val="00A85416"/>
    <w:rsid w:val="00A8692D"/>
    <w:rsid w:val="00A91D46"/>
    <w:rsid w:val="00AA5CDB"/>
    <w:rsid w:val="00AB0F1D"/>
    <w:rsid w:val="00AC3566"/>
    <w:rsid w:val="00AE4AB9"/>
    <w:rsid w:val="00AE5610"/>
    <w:rsid w:val="00B06922"/>
    <w:rsid w:val="00B13670"/>
    <w:rsid w:val="00B14FB3"/>
    <w:rsid w:val="00B15E56"/>
    <w:rsid w:val="00B25D81"/>
    <w:rsid w:val="00B26018"/>
    <w:rsid w:val="00B3150E"/>
    <w:rsid w:val="00B332DE"/>
    <w:rsid w:val="00B53E2C"/>
    <w:rsid w:val="00B56286"/>
    <w:rsid w:val="00B71FF3"/>
    <w:rsid w:val="00B7487E"/>
    <w:rsid w:val="00B80583"/>
    <w:rsid w:val="00B9071E"/>
    <w:rsid w:val="00B9097B"/>
    <w:rsid w:val="00B91657"/>
    <w:rsid w:val="00BB101F"/>
    <w:rsid w:val="00BC1C53"/>
    <w:rsid w:val="00BC496F"/>
    <w:rsid w:val="00BD61EA"/>
    <w:rsid w:val="00BE2171"/>
    <w:rsid w:val="00BE3194"/>
    <w:rsid w:val="00BF0C10"/>
    <w:rsid w:val="00BF5640"/>
    <w:rsid w:val="00C01FDC"/>
    <w:rsid w:val="00C13E20"/>
    <w:rsid w:val="00C14DB5"/>
    <w:rsid w:val="00C161FE"/>
    <w:rsid w:val="00C17E2F"/>
    <w:rsid w:val="00C20EC5"/>
    <w:rsid w:val="00C27AAA"/>
    <w:rsid w:val="00C4623F"/>
    <w:rsid w:val="00C57C29"/>
    <w:rsid w:val="00C62C86"/>
    <w:rsid w:val="00C63E8A"/>
    <w:rsid w:val="00C72377"/>
    <w:rsid w:val="00C764A3"/>
    <w:rsid w:val="00C86101"/>
    <w:rsid w:val="00C93C3A"/>
    <w:rsid w:val="00CA48AF"/>
    <w:rsid w:val="00CB27C9"/>
    <w:rsid w:val="00CD144D"/>
    <w:rsid w:val="00CD2B76"/>
    <w:rsid w:val="00CE2031"/>
    <w:rsid w:val="00CF3DB7"/>
    <w:rsid w:val="00D05DD9"/>
    <w:rsid w:val="00D14E5A"/>
    <w:rsid w:val="00D23D4D"/>
    <w:rsid w:val="00D503A3"/>
    <w:rsid w:val="00D529E5"/>
    <w:rsid w:val="00D63D2C"/>
    <w:rsid w:val="00D65A4A"/>
    <w:rsid w:val="00D70B48"/>
    <w:rsid w:val="00D70DC7"/>
    <w:rsid w:val="00D770F1"/>
    <w:rsid w:val="00D86FA7"/>
    <w:rsid w:val="00D9381D"/>
    <w:rsid w:val="00D948AC"/>
    <w:rsid w:val="00DA1B90"/>
    <w:rsid w:val="00DA52F0"/>
    <w:rsid w:val="00DA5C00"/>
    <w:rsid w:val="00DB003D"/>
    <w:rsid w:val="00DB1A4A"/>
    <w:rsid w:val="00DC0A9C"/>
    <w:rsid w:val="00DC1687"/>
    <w:rsid w:val="00DF45FB"/>
    <w:rsid w:val="00DF7E75"/>
    <w:rsid w:val="00E00ECB"/>
    <w:rsid w:val="00E077F0"/>
    <w:rsid w:val="00E10AED"/>
    <w:rsid w:val="00E3277C"/>
    <w:rsid w:val="00E61971"/>
    <w:rsid w:val="00E770FF"/>
    <w:rsid w:val="00E80CE1"/>
    <w:rsid w:val="00E870FC"/>
    <w:rsid w:val="00E955EB"/>
    <w:rsid w:val="00EA24D1"/>
    <w:rsid w:val="00EA3577"/>
    <w:rsid w:val="00EA4187"/>
    <w:rsid w:val="00EA47CB"/>
    <w:rsid w:val="00EB0E93"/>
    <w:rsid w:val="00EB3A17"/>
    <w:rsid w:val="00EC468D"/>
    <w:rsid w:val="00EE4365"/>
    <w:rsid w:val="00EF2EE9"/>
    <w:rsid w:val="00F02135"/>
    <w:rsid w:val="00F104A2"/>
    <w:rsid w:val="00F300AA"/>
    <w:rsid w:val="00F33ECB"/>
    <w:rsid w:val="00F3431E"/>
    <w:rsid w:val="00F47065"/>
    <w:rsid w:val="00F51D33"/>
    <w:rsid w:val="00F53D19"/>
    <w:rsid w:val="00F54B14"/>
    <w:rsid w:val="00F57B80"/>
    <w:rsid w:val="00F638EB"/>
    <w:rsid w:val="00F63B1F"/>
    <w:rsid w:val="00F85214"/>
    <w:rsid w:val="00F95937"/>
    <w:rsid w:val="00FA5504"/>
    <w:rsid w:val="00FB57D9"/>
    <w:rsid w:val="00FB62BF"/>
    <w:rsid w:val="00FB7D4A"/>
    <w:rsid w:val="00FC0E75"/>
    <w:rsid w:val="00FC771A"/>
    <w:rsid w:val="00FF0CD9"/>
    <w:rsid w:val="00FF0EEF"/>
    <w:rsid w:val="00FF576A"/>
    <w:rsid w:val="00FF6D97"/>
    <w:rsid w:val="00FF7665"/>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1B0B83DF"/>
  <w15:docId w15:val="{56BE1351-26EB-4F5A-94EA-883FECC40BB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sz w:val="22"/>
        <w:szCs w:val="22"/>
        <w:lang w:val="en-US" w:eastAsia="en-US" w:bidi="ar-SA"/>
      </w:rPr>
    </w:rPrDefault>
    <w:pPrDefault>
      <w:pPr>
        <w:widowControl w:val="0"/>
        <w:autoSpaceDE w:val="0"/>
        <w:autoSpaceDN w:val="0"/>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uiPriority w:val="1"/>
    <w:qFormat/>
    <w:rPr>
      <w:rFonts w:ascii="Calibri Light" w:eastAsia="Calibri Light" w:hAnsi="Calibri Light" w:cs="Calibri Light"/>
      <w:lang w:val="en-GB" w:eastAsia="en-GB" w:bidi="en-GB"/>
    </w:rPr>
  </w:style>
  <w:style w:type="paragraph" w:styleId="Heading1">
    <w:name w:val="heading 1"/>
    <w:uiPriority w:val="1"/>
    <w:qFormat/>
    <w:rsid w:val="00114BFD"/>
    <w:pPr>
      <w:ind w:left="220"/>
      <w:outlineLvl w:val="0"/>
    </w:pPr>
    <w:rPr>
      <w:rFonts w:ascii="Arial" w:eastAsia="Calibri Light" w:hAnsi="Arial" w:cs="Calibri Light"/>
      <w:b/>
      <w:sz w:val="32"/>
      <w:szCs w:val="32"/>
      <w:lang w:val="en-GB" w:eastAsia="en-GB" w:bidi="en-GB"/>
    </w:rPr>
  </w:style>
  <w:style w:type="paragraph" w:styleId="Heading2">
    <w:name w:val="heading 2"/>
    <w:basedOn w:val="Normal"/>
    <w:uiPriority w:val="1"/>
    <w:qFormat/>
    <w:pPr>
      <w:ind w:left="220"/>
      <w:outlineLvl w:val="1"/>
    </w:pPr>
    <w:rPr>
      <w:sz w:val="28"/>
      <w:szCs w:val="28"/>
    </w:rPr>
  </w:style>
  <w:style w:type="paragraph" w:styleId="Heading3">
    <w:name w:val="heading 3"/>
    <w:basedOn w:val="Normal"/>
    <w:link w:val="Heading3Char"/>
    <w:uiPriority w:val="9"/>
    <w:qFormat/>
    <w:pPr>
      <w:spacing w:before="10"/>
      <w:ind w:left="40"/>
      <w:outlineLvl w:val="2"/>
    </w:pPr>
    <w:rPr>
      <w:sz w:val="24"/>
      <w:szCs w:val="24"/>
    </w:rPr>
  </w:style>
  <w:style w:type="paragraph" w:styleId="Heading4">
    <w:name w:val="heading 4"/>
    <w:basedOn w:val="Normal"/>
    <w:next w:val="Normal"/>
    <w:link w:val="Heading4Char"/>
    <w:uiPriority w:val="9"/>
    <w:unhideWhenUsed/>
    <w:qFormat/>
    <w:rsid w:val="00CD144D"/>
    <w:pPr>
      <w:keepNext/>
      <w:keepLines/>
      <w:spacing w:before="40"/>
      <w:outlineLvl w:val="3"/>
    </w:pPr>
    <w:rPr>
      <w:rFonts w:asciiTheme="majorHAnsi" w:eastAsiaTheme="majorEastAsia" w:hAnsiTheme="majorHAnsi" w:cstheme="majorBidi"/>
      <w:i/>
      <w:iCs/>
      <w:color w:val="2F5496" w:themeColor="accent1" w:themeShade="BF"/>
    </w:rPr>
  </w:style>
  <w:style w:type="paragraph" w:styleId="Heading5">
    <w:name w:val="heading 5"/>
    <w:basedOn w:val="Normal"/>
    <w:next w:val="Normal"/>
    <w:link w:val="Heading5Char"/>
    <w:uiPriority w:val="9"/>
    <w:semiHidden/>
    <w:unhideWhenUsed/>
    <w:qFormat/>
    <w:rsid w:val="00CD144D"/>
    <w:pPr>
      <w:keepNext/>
      <w:keepLines/>
      <w:spacing w:before="40"/>
      <w:outlineLvl w:val="4"/>
    </w:pPr>
    <w:rPr>
      <w:rFonts w:asciiTheme="majorHAnsi" w:eastAsiaTheme="majorEastAsia" w:hAnsiTheme="majorHAnsi" w:cstheme="majorBidi"/>
      <w:color w:val="2F5496" w:themeColor="accent1" w:themeShade="BF"/>
    </w:rPr>
  </w:style>
  <w:style w:type="paragraph" w:styleId="Heading6">
    <w:name w:val="heading 6"/>
    <w:basedOn w:val="Normal"/>
    <w:next w:val="Normal"/>
    <w:link w:val="Heading6Char"/>
    <w:uiPriority w:val="9"/>
    <w:semiHidden/>
    <w:unhideWhenUsed/>
    <w:qFormat/>
    <w:rsid w:val="00CD144D"/>
    <w:pPr>
      <w:keepNext/>
      <w:keepLines/>
      <w:spacing w:before="40"/>
      <w:outlineLvl w:val="5"/>
    </w:pPr>
    <w:rPr>
      <w:rFonts w:asciiTheme="majorHAnsi" w:eastAsiaTheme="majorEastAsia" w:hAnsiTheme="majorHAnsi" w:cstheme="majorBidi"/>
      <w:color w:val="1F3763" w:themeColor="accent1" w:themeShade="7F"/>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BodyText">
    <w:name w:val="Body Text"/>
    <w:basedOn w:val="Normal"/>
    <w:uiPriority w:val="1"/>
    <w:qFormat/>
  </w:style>
  <w:style w:type="paragraph" w:styleId="ListParagraph">
    <w:name w:val="List Paragraph"/>
    <w:basedOn w:val="Normal"/>
    <w:uiPriority w:val="34"/>
    <w:qFormat/>
    <w:pPr>
      <w:ind w:left="940" w:hanging="360"/>
    </w:pPr>
  </w:style>
  <w:style w:type="paragraph" w:customStyle="1" w:styleId="TableParagraph">
    <w:name w:val="Table Paragraph"/>
    <w:basedOn w:val="Normal"/>
    <w:uiPriority w:val="1"/>
    <w:qFormat/>
    <w:pPr>
      <w:ind w:left="107"/>
    </w:pPr>
  </w:style>
  <w:style w:type="table" w:styleId="TableGrid">
    <w:name w:val="Table Grid"/>
    <w:basedOn w:val="TableNormal"/>
    <w:uiPriority w:val="39"/>
    <w:rsid w:val="005C2C7A"/>
    <w:pPr>
      <w:widowControl/>
      <w:autoSpaceDE/>
      <w:autoSpaceDN/>
    </w:pPr>
    <w:rPr>
      <w:lang w:val="en-GB"/>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NormalWeb">
    <w:name w:val="Normal (Web)"/>
    <w:basedOn w:val="Normal"/>
    <w:uiPriority w:val="99"/>
    <w:unhideWhenUsed/>
    <w:rsid w:val="005C2C7A"/>
    <w:pPr>
      <w:widowControl/>
      <w:autoSpaceDE/>
      <w:autoSpaceDN/>
      <w:spacing w:before="100" w:beforeAutospacing="1" w:after="100" w:afterAutospacing="1"/>
    </w:pPr>
    <w:rPr>
      <w:rFonts w:ascii="Times New Roman" w:eastAsia="Times New Roman" w:hAnsi="Times New Roman" w:cs="Times New Roman"/>
      <w:sz w:val="24"/>
      <w:szCs w:val="24"/>
      <w:lang w:bidi="ar-SA"/>
    </w:rPr>
  </w:style>
  <w:style w:type="paragraph" w:styleId="Header">
    <w:name w:val="header"/>
    <w:basedOn w:val="Normal"/>
    <w:link w:val="HeaderChar"/>
    <w:uiPriority w:val="99"/>
    <w:unhideWhenUsed/>
    <w:rsid w:val="005C2C7A"/>
    <w:pPr>
      <w:widowControl/>
      <w:tabs>
        <w:tab w:val="center" w:pos="4513"/>
        <w:tab w:val="right" w:pos="9026"/>
      </w:tabs>
      <w:autoSpaceDE/>
      <w:autoSpaceDN/>
    </w:pPr>
    <w:rPr>
      <w:rFonts w:asciiTheme="minorHAnsi" w:eastAsiaTheme="minorHAnsi" w:hAnsiTheme="minorHAnsi" w:cstheme="minorBidi"/>
      <w:lang w:eastAsia="en-US" w:bidi="ar-SA"/>
    </w:rPr>
  </w:style>
  <w:style w:type="character" w:customStyle="1" w:styleId="HeaderChar">
    <w:name w:val="Header Char"/>
    <w:basedOn w:val="DefaultParagraphFont"/>
    <w:link w:val="Header"/>
    <w:uiPriority w:val="99"/>
    <w:rsid w:val="005C2C7A"/>
    <w:rPr>
      <w:lang w:val="en-GB"/>
    </w:rPr>
  </w:style>
  <w:style w:type="paragraph" w:styleId="Footer">
    <w:name w:val="footer"/>
    <w:basedOn w:val="Normal"/>
    <w:link w:val="FooterChar"/>
    <w:uiPriority w:val="99"/>
    <w:unhideWhenUsed/>
    <w:rsid w:val="005C2C7A"/>
    <w:pPr>
      <w:widowControl/>
      <w:tabs>
        <w:tab w:val="center" w:pos="4513"/>
        <w:tab w:val="right" w:pos="9026"/>
      </w:tabs>
      <w:autoSpaceDE/>
      <w:autoSpaceDN/>
    </w:pPr>
    <w:rPr>
      <w:rFonts w:asciiTheme="minorHAnsi" w:eastAsiaTheme="minorHAnsi" w:hAnsiTheme="minorHAnsi" w:cstheme="minorBidi"/>
      <w:lang w:eastAsia="en-US" w:bidi="ar-SA"/>
    </w:rPr>
  </w:style>
  <w:style w:type="character" w:customStyle="1" w:styleId="FooterChar">
    <w:name w:val="Footer Char"/>
    <w:basedOn w:val="DefaultParagraphFont"/>
    <w:link w:val="Footer"/>
    <w:uiPriority w:val="99"/>
    <w:rsid w:val="005C2C7A"/>
    <w:rPr>
      <w:lang w:val="en-GB"/>
    </w:rPr>
  </w:style>
  <w:style w:type="table" w:customStyle="1" w:styleId="TableGrid1">
    <w:name w:val="Table Grid1"/>
    <w:basedOn w:val="TableNormal"/>
    <w:next w:val="TableGrid"/>
    <w:uiPriority w:val="39"/>
    <w:rsid w:val="00812591"/>
    <w:pPr>
      <w:widowControl/>
      <w:autoSpaceDE/>
      <w:autoSpaceDN/>
    </w:pPr>
    <w:rPr>
      <w:sz w:val="24"/>
      <w:szCs w:val="24"/>
      <w:lang w:val="en-GB"/>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customStyle="1" w:styleId="apple-converted-space">
    <w:name w:val="apple-converted-space"/>
    <w:basedOn w:val="DefaultParagraphFont"/>
    <w:rsid w:val="00CD144D"/>
  </w:style>
  <w:style w:type="character" w:styleId="Emphasis">
    <w:name w:val="Emphasis"/>
    <w:basedOn w:val="DefaultParagraphFont"/>
    <w:uiPriority w:val="20"/>
    <w:qFormat/>
    <w:rsid w:val="00CD144D"/>
    <w:rPr>
      <w:i/>
      <w:iCs/>
    </w:rPr>
  </w:style>
  <w:style w:type="character" w:styleId="Hyperlink">
    <w:name w:val="Hyperlink"/>
    <w:basedOn w:val="DefaultParagraphFont"/>
    <w:uiPriority w:val="99"/>
    <w:unhideWhenUsed/>
    <w:rsid w:val="00CD144D"/>
    <w:rPr>
      <w:color w:val="0000FF"/>
      <w:u w:val="single"/>
    </w:rPr>
  </w:style>
  <w:style w:type="character" w:customStyle="1" w:styleId="Heading4Char">
    <w:name w:val="Heading 4 Char"/>
    <w:basedOn w:val="DefaultParagraphFont"/>
    <w:link w:val="Heading4"/>
    <w:uiPriority w:val="9"/>
    <w:rsid w:val="00CD144D"/>
    <w:rPr>
      <w:rFonts w:asciiTheme="majorHAnsi" w:eastAsiaTheme="majorEastAsia" w:hAnsiTheme="majorHAnsi" w:cstheme="majorBidi"/>
      <w:i/>
      <w:iCs/>
      <w:color w:val="2F5496" w:themeColor="accent1" w:themeShade="BF"/>
      <w:lang w:val="en-GB" w:eastAsia="en-GB" w:bidi="en-GB"/>
    </w:rPr>
  </w:style>
  <w:style w:type="character" w:customStyle="1" w:styleId="Heading3Char">
    <w:name w:val="Heading 3 Char"/>
    <w:basedOn w:val="DefaultParagraphFont"/>
    <w:link w:val="Heading3"/>
    <w:uiPriority w:val="9"/>
    <w:rsid w:val="00CD144D"/>
    <w:rPr>
      <w:rFonts w:ascii="Calibri Light" w:eastAsia="Calibri Light" w:hAnsi="Calibri Light" w:cs="Calibri Light"/>
      <w:sz w:val="24"/>
      <w:szCs w:val="24"/>
      <w:lang w:val="en-GB" w:eastAsia="en-GB" w:bidi="en-GB"/>
    </w:rPr>
  </w:style>
  <w:style w:type="character" w:styleId="Strong">
    <w:name w:val="Strong"/>
    <w:basedOn w:val="DefaultParagraphFont"/>
    <w:uiPriority w:val="22"/>
    <w:qFormat/>
    <w:rsid w:val="00CD144D"/>
    <w:rPr>
      <w:b/>
      <w:bCs/>
    </w:rPr>
  </w:style>
  <w:style w:type="character" w:customStyle="1" w:styleId="Heading5Char">
    <w:name w:val="Heading 5 Char"/>
    <w:basedOn w:val="DefaultParagraphFont"/>
    <w:link w:val="Heading5"/>
    <w:uiPriority w:val="9"/>
    <w:semiHidden/>
    <w:rsid w:val="00CD144D"/>
    <w:rPr>
      <w:rFonts w:asciiTheme="majorHAnsi" w:eastAsiaTheme="majorEastAsia" w:hAnsiTheme="majorHAnsi" w:cstheme="majorBidi"/>
      <w:color w:val="2F5496" w:themeColor="accent1" w:themeShade="BF"/>
      <w:lang w:val="en-GB" w:eastAsia="en-GB" w:bidi="en-GB"/>
    </w:rPr>
  </w:style>
  <w:style w:type="character" w:customStyle="1" w:styleId="Heading6Char">
    <w:name w:val="Heading 6 Char"/>
    <w:basedOn w:val="DefaultParagraphFont"/>
    <w:link w:val="Heading6"/>
    <w:uiPriority w:val="9"/>
    <w:semiHidden/>
    <w:rsid w:val="00CD144D"/>
    <w:rPr>
      <w:rFonts w:asciiTheme="majorHAnsi" w:eastAsiaTheme="majorEastAsia" w:hAnsiTheme="majorHAnsi" w:cstheme="majorBidi"/>
      <w:color w:val="1F3763" w:themeColor="accent1" w:themeShade="7F"/>
      <w:lang w:val="en-GB" w:eastAsia="en-GB" w:bidi="en-GB"/>
    </w:rPr>
  </w:style>
  <w:style w:type="character" w:styleId="UnresolvedMention">
    <w:name w:val="Unresolved Mention"/>
    <w:basedOn w:val="DefaultParagraphFont"/>
    <w:uiPriority w:val="99"/>
    <w:semiHidden/>
    <w:unhideWhenUsed/>
    <w:rsid w:val="0004653B"/>
    <w:rPr>
      <w:color w:val="605E5C"/>
      <w:shd w:val="clear" w:color="auto" w:fill="E1DFDD"/>
    </w:rPr>
  </w:style>
  <w:style w:type="character" w:styleId="FollowedHyperlink">
    <w:name w:val="FollowedHyperlink"/>
    <w:basedOn w:val="DefaultParagraphFont"/>
    <w:uiPriority w:val="99"/>
    <w:semiHidden/>
    <w:unhideWhenUsed/>
    <w:rsid w:val="006217A1"/>
    <w:rPr>
      <w:color w:val="954F72"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80495752">
      <w:bodyDiv w:val="1"/>
      <w:marLeft w:val="0"/>
      <w:marRight w:val="0"/>
      <w:marTop w:val="0"/>
      <w:marBottom w:val="0"/>
      <w:divBdr>
        <w:top w:val="none" w:sz="0" w:space="0" w:color="auto"/>
        <w:left w:val="none" w:sz="0" w:space="0" w:color="auto"/>
        <w:bottom w:val="none" w:sz="0" w:space="0" w:color="auto"/>
        <w:right w:val="none" w:sz="0" w:space="0" w:color="auto"/>
      </w:divBdr>
      <w:divsChild>
        <w:div w:id="949773923">
          <w:marLeft w:val="0"/>
          <w:marRight w:val="0"/>
          <w:marTop w:val="0"/>
          <w:marBottom w:val="0"/>
          <w:divBdr>
            <w:top w:val="none" w:sz="0" w:space="0" w:color="auto"/>
            <w:left w:val="none" w:sz="0" w:space="0" w:color="auto"/>
            <w:bottom w:val="none" w:sz="0" w:space="0" w:color="auto"/>
            <w:right w:val="none" w:sz="0" w:space="0" w:color="auto"/>
          </w:divBdr>
        </w:div>
      </w:divsChild>
    </w:div>
    <w:div w:id="91364125">
      <w:bodyDiv w:val="1"/>
      <w:marLeft w:val="0"/>
      <w:marRight w:val="0"/>
      <w:marTop w:val="0"/>
      <w:marBottom w:val="0"/>
      <w:divBdr>
        <w:top w:val="none" w:sz="0" w:space="0" w:color="auto"/>
        <w:left w:val="none" w:sz="0" w:space="0" w:color="auto"/>
        <w:bottom w:val="none" w:sz="0" w:space="0" w:color="auto"/>
        <w:right w:val="none" w:sz="0" w:space="0" w:color="auto"/>
      </w:divBdr>
      <w:divsChild>
        <w:div w:id="1191379498">
          <w:marLeft w:val="0"/>
          <w:marRight w:val="0"/>
          <w:marTop w:val="0"/>
          <w:marBottom w:val="0"/>
          <w:divBdr>
            <w:top w:val="none" w:sz="0" w:space="0" w:color="auto"/>
            <w:left w:val="none" w:sz="0" w:space="0" w:color="auto"/>
            <w:bottom w:val="none" w:sz="0" w:space="0" w:color="auto"/>
            <w:right w:val="none" w:sz="0" w:space="0" w:color="auto"/>
          </w:divBdr>
        </w:div>
      </w:divsChild>
    </w:div>
    <w:div w:id="106852082">
      <w:bodyDiv w:val="1"/>
      <w:marLeft w:val="0"/>
      <w:marRight w:val="0"/>
      <w:marTop w:val="0"/>
      <w:marBottom w:val="0"/>
      <w:divBdr>
        <w:top w:val="none" w:sz="0" w:space="0" w:color="auto"/>
        <w:left w:val="none" w:sz="0" w:space="0" w:color="auto"/>
        <w:bottom w:val="none" w:sz="0" w:space="0" w:color="auto"/>
        <w:right w:val="none" w:sz="0" w:space="0" w:color="auto"/>
      </w:divBdr>
      <w:divsChild>
        <w:div w:id="1897934798">
          <w:marLeft w:val="0"/>
          <w:marRight w:val="0"/>
          <w:marTop w:val="0"/>
          <w:marBottom w:val="0"/>
          <w:divBdr>
            <w:top w:val="none" w:sz="0" w:space="0" w:color="auto"/>
            <w:left w:val="none" w:sz="0" w:space="0" w:color="auto"/>
            <w:bottom w:val="none" w:sz="0" w:space="0" w:color="auto"/>
            <w:right w:val="none" w:sz="0" w:space="0" w:color="auto"/>
          </w:divBdr>
        </w:div>
      </w:divsChild>
    </w:div>
    <w:div w:id="411049318">
      <w:bodyDiv w:val="1"/>
      <w:marLeft w:val="0"/>
      <w:marRight w:val="0"/>
      <w:marTop w:val="0"/>
      <w:marBottom w:val="0"/>
      <w:divBdr>
        <w:top w:val="none" w:sz="0" w:space="0" w:color="auto"/>
        <w:left w:val="none" w:sz="0" w:space="0" w:color="auto"/>
        <w:bottom w:val="none" w:sz="0" w:space="0" w:color="auto"/>
        <w:right w:val="none" w:sz="0" w:space="0" w:color="auto"/>
      </w:divBdr>
      <w:divsChild>
        <w:div w:id="1886137941">
          <w:marLeft w:val="0"/>
          <w:marRight w:val="0"/>
          <w:marTop w:val="0"/>
          <w:marBottom w:val="0"/>
          <w:divBdr>
            <w:top w:val="none" w:sz="0" w:space="0" w:color="auto"/>
            <w:left w:val="none" w:sz="0" w:space="0" w:color="auto"/>
            <w:bottom w:val="none" w:sz="0" w:space="0" w:color="auto"/>
            <w:right w:val="none" w:sz="0" w:space="0" w:color="auto"/>
          </w:divBdr>
        </w:div>
      </w:divsChild>
    </w:div>
    <w:div w:id="472992992">
      <w:bodyDiv w:val="1"/>
      <w:marLeft w:val="0"/>
      <w:marRight w:val="0"/>
      <w:marTop w:val="0"/>
      <w:marBottom w:val="0"/>
      <w:divBdr>
        <w:top w:val="none" w:sz="0" w:space="0" w:color="auto"/>
        <w:left w:val="none" w:sz="0" w:space="0" w:color="auto"/>
        <w:bottom w:val="none" w:sz="0" w:space="0" w:color="auto"/>
        <w:right w:val="none" w:sz="0" w:space="0" w:color="auto"/>
      </w:divBdr>
      <w:divsChild>
        <w:div w:id="994453137">
          <w:marLeft w:val="0"/>
          <w:marRight w:val="0"/>
          <w:marTop w:val="0"/>
          <w:marBottom w:val="0"/>
          <w:divBdr>
            <w:top w:val="none" w:sz="0" w:space="0" w:color="auto"/>
            <w:left w:val="none" w:sz="0" w:space="0" w:color="auto"/>
            <w:bottom w:val="none" w:sz="0" w:space="0" w:color="auto"/>
            <w:right w:val="none" w:sz="0" w:space="0" w:color="auto"/>
          </w:divBdr>
        </w:div>
      </w:divsChild>
    </w:div>
    <w:div w:id="626811464">
      <w:bodyDiv w:val="1"/>
      <w:marLeft w:val="0"/>
      <w:marRight w:val="0"/>
      <w:marTop w:val="0"/>
      <w:marBottom w:val="0"/>
      <w:divBdr>
        <w:top w:val="none" w:sz="0" w:space="0" w:color="auto"/>
        <w:left w:val="none" w:sz="0" w:space="0" w:color="auto"/>
        <w:bottom w:val="none" w:sz="0" w:space="0" w:color="auto"/>
        <w:right w:val="none" w:sz="0" w:space="0" w:color="auto"/>
      </w:divBdr>
      <w:divsChild>
        <w:div w:id="1009983157">
          <w:marLeft w:val="0"/>
          <w:marRight w:val="0"/>
          <w:marTop w:val="0"/>
          <w:marBottom w:val="0"/>
          <w:divBdr>
            <w:top w:val="none" w:sz="0" w:space="0" w:color="auto"/>
            <w:left w:val="none" w:sz="0" w:space="0" w:color="auto"/>
            <w:bottom w:val="none" w:sz="0" w:space="0" w:color="auto"/>
            <w:right w:val="none" w:sz="0" w:space="0" w:color="auto"/>
          </w:divBdr>
        </w:div>
      </w:divsChild>
    </w:div>
    <w:div w:id="668021746">
      <w:bodyDiv w:val="1"/>
      <w:marLeft w:val="0"/>
      <w:marRight w:val="0"/>
      <w:marTop w:val="0"/>
      <w:marBottom w:val="0"/>
      <w:divBdr>
        <w:top w:val="none" w:sz="0" w:space="0" w:color="auto"/>
        <w:left w:val="none" w:sz="0" w:space="0" w:color="auto"/>
        <w:bottom w:val="none" w:sz="0" w:space="0" w:color="auto"/>
        <w:right w:val="none" w:sz="0" w:space="0" w:color="auto"/>
      </w:divBdr>
    </w:div>
    <w:div w:id="1589928583">
      <w:bodyDiv w:val="1"/>
      <w:marLeft w:val="0"/>
      <w:marRight w:val="0"/>
      <w:marTop w:val="0"/>
      <w:marBottom w:val="0"/>
      <w:divBdr>
        <w:top w:val="none" w:sz="0" w:space="0" w:color="auto"/>
        <w:left w:val="none" w:sz="0" w:space="0" w:color="auto"/>
        <w:bottom w:val="none" w:sz="0" w:space="0" w:color="auto"/>
        <w:right w:val="none" w:sz="0" w:space="0" w:color="auto"/>
      </w:divBdr>
      <w:divsChild>
        <w:div w:id="1457066898">
          <w:marLeft w:val="0"/>
          <w:marRight w:val="0"/>
          <w:marTop w:val="0"/>
          <w:marBottom w:val="0"/>
          <w:divBdr>
            <w:top w:val="none" w:sz="0" w:space="0" w:color="auto"/>
            <w:left w:val="none" w:sz="0" w:space="0" w:color="auto"/>
            <w:bottom w:val="none" w:sz="0" w:space="0" w:color="auto"/>
            <w:right w:val="none" w:sz="0" w:space="0" w:color="auto"/>
          </w:divBdr>
          <w:divsChild>
            <w:div w:id="532159732">
              <w:marLeft w:val="0"/>
              <w:marRight w:val="0"/>
              <w:marTop w:val="0"/>
              <w:marBottom w:val="0"/>
              <w:divBdr>
                <w:top w:val="none" w:sz="0" w:space="0" w:color="auto"/>
                <w:left w:val="none" w:sz="0" w:space="0" w:color="auto"/>
                <w:bottom w:val="none" w:sz="0" w:space="0" w:color="auto"/>
                <w:right w:val="none" w:sz="0" w:space="0" w:color="auto"/>
              </w:divBdr>
              <w:divsChild>
                <w:div w:id="1711341855">
                  <w:marLeft w:val="0"/>
                  <w:marRight w:val="0"/>
                  <w:marTop w:val="0"/>
                  <w:marBottom w:val="0"/>
                  <w:divBdr>
                    <w:top w:val="none" w:sz="0" w:space="0" w:color="auto"/>
                    <w:left w:val="none" w:sz="0" w:space="0" w:color="auto"/>
                    <w:bottom w:val="none" w:sz="0" w:space="0" w:color="auto"/>
                    <w:right w:val="none" w:sz="0" w:space="0" w:color="auto"/>
                  </w:divBdr>
                </w:div>
                <w:div w:id="754665748">
                  <w:marLeft w:val="0"/>
                  <w:marRight w:val="0"/>
                  <w:marTop w:val="0"/>
                  <w:marBottom w:val="480"/>
                  <w:divBdr>
                    <w:top w:val="none" w:sz="0" w:space="0" w:color="auto"/>
                    <w:left w:val="none" w:sz="0" w:space="0" w:color="auto"/>
                    <w:bottom w:val="none" w:sz="0" w:space="0" w:color="auto"/>
                    <w:right w:val="none" w:sz="0" w:space="0" w:color="auto"/>
                  </w:divBdr>
                  <w:divsChild>
                    <w:div w:id="1872954102">
                      <w:marLeft w:val="0"/>
                      <w:marRight w:val="0"/>
                      <w:marTop w:val="0"/>
                      <w:marBottom w:val="0"/>
                      <w:divBdr>
                        <w:top w:val="none" w:sz="0" w:space="0" w:color="auto"/>
                        <w:left w:val="none" w:sz="0" w:space="0" w:color="auto"/>
                        <w:bottom w:val="none" w:sz="0" w:space="0" w:color="auto"/>
                        <w:right w:val="none" w:sz="0" w:space="0" w:color="auto"/>
                      </w:divBdr>
                      <w:divsChild>
                        <w:div w:id="140076539">
                          <w:marLeft w:val="0"/>
                          <w:marRight w:val="0"/>
                          <w:marTop w:val="0"/>
                          <w:marBottom w:val="0"/>
                          <w:divBdr>
                            <w:top w:val="none" w:sz="0" w:space="0" w:color="auto"/>
                            <w:left w:val="none" w:sz="0" w:space="0" w:color="auto"/>
                            <w:bottom w:val="none" w:sz="0" w:space="0" w:color="auto"/>
                            <w:right w:val="none" w:sz="0" w:space="0" w:color="auto"/>
                          </w:divBdr>
                          <w:divsChild>
                            <w:div w:id="782303512">
                              <w:marLeft w:val="0"/>
                              <w:marRight w:val="0"/>
                              <w:marTop w:val="0"/>
                              <w:marBottom w:val="0"/>
                              <w:divBdr>
                                <w:top w:val="none" w:sz="0" w:space="0" w:color="auto"/>
                                <w:left w:val="none" w:sz="0" w:space="0" w:color="auto"/>
                                <w:bottom w:val="none" w:sz="0" w:space="0" w:color="auto"/>
                                <w:right w:val="none" w:sz="0" w:space="0" w:color="auto"/>
                              </w:divBdr>
                              <w:divsChild>
                                <w:div w:id="139880657">
                                  <w:marLeft w:val="0"/>
                                  <w:marRight w:val="0"/>
                                  <w:marTop w:val="0"/>
                                  <w:marBottom w:val="0"/>
                                  <w:divBdr>
                                    <w:top w:val="none" w:sz="0" w:space="0" w:color="auto"/>
                                    <w:left w:val="none" w:sz="0" w:space="0" w:color="auto"/>
                                    <w:bottom w:val="none" w:sz="0" w:space="0" w:color="auto"/>
                                    <w:right w:val="none" w:sz="0" w:space="0" w:color="auto"/>
                                  </w:divBdr>
                                  <w:divsChild>
                                    <w:div w:id="1366561930">
                                      <w:marLeft w:val="0"/>
                                      <w:marRight w:val="0"/>
                                      <w:marTop w:val="0"/>
                                      <w:marBottom w:val="0"/>
                                      <w:divBdr>
                                        <w:top w:val="none" w:sz="0" w:space="0" w:color="auto"/>
                                        <w:left w:val="none" w:sz="0" w:space="0" w:color="auto"/>
                                        <w:bottom w:val="none" w:sz="0" w:space="0" w:color="auto"/>
                                        <w:right w:val="none" w:sz="0" w:space="0" w:color="auto"/>
                                      </w:divBdr>
                                      <w:divsChild>
                                        <w:div w:id="1203326149">
                                          <w:marLeft w:val="0"/>
                                          <w:marRight w:val="0"/>
                                          <w:marTop w:val="0"/>
                                          <w:marBottom w:val="0"/>
                                          <w:divBdr>
                                            <w:top w:val="none" w:sz="0" w:space="0" w:color="auto"/>
                                            <w:left w:val="none" w:sz="0" w:space="0" w:color="auto"/>
                                            <w:bottom w:val="none" w:sz="0" w:space="0" w:color="auto"/>
                                            <w:right w:val="none" w:sz="0" w:space="0" w:color="auto"/>
                                          </w:divBdr>
                                          <w:divsChild>
                                            <w:div w:id="955985034">
                                              <w:marLeft w:val="0"/>
                                              <w:marRight w:val="0"/>
                                              <w:marTop w:val="0"/>
                                              <w:marBottom w:val="0"/>
                                              <w:divBdr>
                                                <w:top w:val="none" w:sz="0" w:space="0" w:color="auto"/>
                                                <w:left w:val="none" w:sz="0" w:space="0" w:color="auto"/>
                                                <w:bottom w:val="none" w:sz="0" w:space="0" w:color="auto"/>
                                                <w:right w:val="none" w:sz="0" w:space="0" w:color="auto"/>
                                              </w:divBdr>
                                              <w:divsChild>
                                                <w:div w:id="1139498152">
                                                  <w:marLeft w:val="0"/>
                                                  <w:marRight w:val="0"/>
                                                  <w:marTop w:val="0"/>
                                                  <w:marBottom w:val="0"/>
                                                  <w:divBdr>
                                                    <w:top w:val="none" w:sz="0" w:space="0" w:color="auto"/>
                                                    <w:left w:val="none" w:sz="0" w:space="0" w:color="auto"/>
                                                    <w:bottom w:val="none" w:sz="0" w:space="0" w:color="auto"/>
                                                    <w:right w:val="none" w:sz="0" w:space="0" w:color="auto"/>
                                                  </w:divBdr>
                                                  <w:divsChild>
                                                    <w:div w:id="125398726">
                                                      <w:marLeft w:val="0"/>
                                                      <w:marRight w:val="0"/>
                                                      <w:marTop w:val="0"/>
                                                      <w:marBottom w:val="0"/>
                                                      <w:divBdr>
                                                        <w:top w:val="none" w:sz="0" w:space="0" w:color="auto"/>
                                                        <w:left w:val="none" w:sz="0" w:space="0" w:color="auto"/>
                                                        <w:bottom w:val="none" w:sz="0" w:space="0" w:color="auto"/>
                                                        <w:right w:val="none" w:sz="0" w:space="0" w:color="auto"/>
                                                      </w:divBdr>
                                                      <w:divsChild>
                                                        <w:div w:id="15892988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sChild>
        </w:div>
      </w:divsChild>
    </w:div>
    <w:div w:id="1652831306">
      <w:bodyDiv w:val="1"/>
      <w:marLeft w:val="0"/>
      <w:marRight w:val="0"/>
      <w:marTop w:val="0"/>
      <w:marBottom w:val="0"/>
      <w:divBdr>
        <w:top w:val="none" w:sz="0" w:space="0" w:color="auto"/>
        <w:left w:val="none" w:sz="0" w:space="0" w:color="auto"/>
        <w:bottom w:val="none" w:sz="0" w:space="0" w:color="auto"/>
        <w:right w:val="none" w:sz="0" w:space="0" w:color="auto"/>
      </w:divBdr>
      <w:divsChild>
        <w:div w:id="1024556267">
          <w:marLeft w:val="0"/>
          <w:marRight w:val="0"/>
          <w:marTop w:val="0"/>
          <w:marBottom w:val="0"/>
          <w:divBdr>
            <w:top w:val="none" w:sz="0" w:space="0" w:color="auto"/>
            <w:left w:val="none" w:sz="0" w:space="0" w:color="auto"/>
            <w:bottom w:val="none" w:sz="0" w:space="0" w:color="auto"/>
            <w:right w:val="none" w:sz="0" w:space="0" w:color="auto"/>
          </w:divBdr>
        </w:div>
      </w:divsChild>
    </w:div>
    <w:div w:id="1709794642">
      <w:bodyDiv w:val="1"/>
      <w:marLeft w:val="0"/>
      <w:marRight w:val="0"/>
      <w:marTop w:val="0"/>
      <w:marBottom w:val="0"/>
      <w:divBdr>
        <w:top w:val="none" w:sz="0" w:space="0" w:color="auto"/>
        <w:left w:val="none" w:sz="0" w:space="0" w:color="auto"/>
        <w:bottom w:val="none" w:sz="0" w:space="0" w:color="auto"/>
        <w:right w:val="none" w:sz="0" w:space="0" w:color="auto"/>
      </w:divBdr>
      <w:divsChild>
        <w:div w:id="442849022">
          <w:marLeft w:val="0"/>
          <w:marRight w:val="0"/>
          <w:marTop w:val="0"/>
          <w:marBottom w:val="0"/>
          <w:divBdr>
            <w:top w:val="none" w:sz="0" w:space="0" w:color="auto"/>
            <w:left w:val="none" w:sz="0" w:space="0" w:color="auto"/>
            <w:bottom w:val="none" w:sz="0" w:space="0" w:color="auto"/>
            <w:right w:val="none" w:sz="0" w:space="0" w:color="auto"/>
          </w:divBdr>
        </w:div>
      </w:divsChild>
    </w:div>
    <w:div w:id="1729720806">
      <w:bodyDiv w:val="1"/>
      <w:marLeft w:val="0"/>
      <w:marRight w:val="0"/>
      <w:marTop w:val="0"/>
      <w:marBottom w:val="0"/>
      <w:divBdr>
        <w:top w:val="none" w:sz="0" w:space="0" w:color="auto"/>
        <w:left w:val="none" w:sz="0" w:space="0" w:color="auto"/>
        <w:bottom w:val="none" w:sz="0" w:space="0" w:color="auto"/>
        <w:right w:val="none" w:sz="0" w:space="0" w:color="auto"/>
      </w:divBdr>
      <w:divsChild>
        <w:div w:id="2026129496">
          <w:marLeft w:val="0"/>
          <w:marRight w:val="0"/>
          <w:marTop w:val="0"/>
          <w:marBottom w:val="0"/>
          <w:divBdr>
            <w:top w:val="none" w:sz="0" w:space="0" w:color="auto"/>
            <w:left w:val="none" w:sz="0" w:space="0" w:color="auto"/>
            <w:bottom w:val="none" w:sz="0" w:space="0" w:color="auto"/>
            <w:right w:val="none" w:sz="0" w:space="0" w:color="auto"/>
          </w:divBdr>
        </w:div>
      </w:divsChild>
    </w:div>
    <w:div w:id="1757824022">
      <w:bodyDiv w:val="1"/>
      <w:marLeft w:val="0"/>
      <w:marRight w:val="0"/>
      <w:marTop w:val="0"/>
      <w:marBottom w:val="0"/>
      <w:divBdr>
        <w:top w:val="none" w:sz="0" w:space="0" w:color="auto"/>
        <w:left w:val="none" w:sz="0" w:space="0" w:color="auto"/>
        <w:bottom w:val="none" w:sz="0" w:space="0" w:color="auto"/>
        <w:right w:val="none" w:sz="0" w:space="0" w:color="auto"/>
      </w:divBdr>
      <w:divsChild>
        <w:div w:id="967316434">
          <w:marLeft w:val="0"/>
          <w:marRight w:val="0"/>
          <w:marTop w:val="0"/>
          <w:marBottom w:val="0"/>
          <w:divBdr>
            <w:top w:val="none" w:sz="0" w:space="0" w:color="auto"/>
            <w:left w:val="none" w:sz="0" w:space="0" w:color="auto"/>
            <w:bottom w:val="none" w:sz="0" w:space="0" w:color="auto"/>
            <w:right w:val="none" w:sz="0" w:space="0" w:color="auto"/>
          </w:divBdr>
        </w:div>
      </w:divsChild>
    </w:div>
    <w:div w:id="1844318035">
      <w:bodyDiv w:val="1"/>
      <w:marLeft w:val="0"/>
      <w:marRight w:val="0"/>
      <w:marTop w:val="0"/>
      <w:marBottom w:val="0"/>
      <w:divBdr>
        <w:top w:val="none" w:sz="0" w:space="0" w:color="auto"/>
        <w:left w:val="none" w:sz="0" w:space="0" w:color="auto"/>
        <w:bottom w:val="none" w:sz="0" w:space="0" w:color="auto"/>
        <w:right w:val="none" w:sz="0" w:space="0" w:color="auto"/>
      </w:divBdr>
      <w:divsChild>
        <w:div w:id="1599827278">
          <w:marLeft w:val="0"/>
          <w:marRight w:val="0"/>
          <w:marTop w:val="0"/>
          <w:marBottom w:val="0"/>
          <w:divBdr>
            <w:top w:val="none" w:sz="0" w:space="0" w:color="auto"/>
            <w:left w:val="none" w:sz="0" w:space="0" w:color="auto"/>
            <w:bottom w:val="none" w:sz="0" w:space="0" w:color="auto"/>
            <w:right w:val="none" w:sz="0" w:space="0" w:color="auto"/>
          </w:divBdr>
        </w:div>
      </w:divsChild>
    </w:div>
    <w:div w:id="1876624267">
      <w:bodyDiv w:val="1"/>
      <w:marLeft w:val="0"/>
      <w:marRight w:val="0"/>
      <w:marTop w:val="0"/>
      <w:marBottom w:val="0"/>
      <w:divBdr>
        <w:top w:val="none" w:sz="0" w:space="0" w:color="auto"/>
        <w:left w:val="none" w:sz="0" w:space="0" w:color="auto"/>
        <w:bottom w:val="none" w:sz="0" w:space="0" w:color="auto"/>
        <w:right w:val="none" w:sz="0" w:space="0" w:color="auto"/>
      </w:divBdr>
      <w:divsChild>
        <w:div w:id="1014922875">
          <w:marLeft w:val="0"/>
          <w:marRight w:val="0"/>
          <w:marTop w:val="0"/>
          <w:marBottom w:val="0"/>
          <w:divBdr>
            <w:top w:val="none" w:sz="0" w:space="0" w:color="auto"/>
            <w:left w:val="none" w:sz="0" w:space="0" w:color="auto"/>
            <w:bottom w:val="none" w:sz="0" w:space="0" w:color="auto"/>
            <w:right w:val="none" w:sz="0" w:space="0" w:color="auto"/>
          </w:divBdr>
        </w:div>
      </w:divsChild>
    </w:div>
    <w:div w:id="2043750452">
      <w:bodyDiv w:val="1"/>
      <w:marLeft w:val="0"/>
      <w:marRight w:val="0"/>
      <w:marTop w:val="0"/>
      <w:marBottom w:val="0"/>
      <w:divBdr>
        <w:top w:val="none" w:sz="0" w:space="0" w:color="auto"/>
        <w:left w:val="none" w:sz="0" w:space="0" w:color="auto"/>
        <w:bottom w:val="none" w:sz="0" w:space="0" w:color="auto"/>
        <w:right w:val="none" w:sz="0" w:space="0" w:color="auto"/>
      </w:divBdr>
      <w:divsChild>
        <w:div w:id="541209987">
          <w:marLeft w:val="0"/>
          <w:marRight w:val="0"/>
          <w:marTop w:val="0"/>
          <w:marBottom w:val="0"/>
          <w:divBdr>
            <w:top w:val="none" w:sz="0" w:space="0" w:color="auto"/>
            <w:left w:val="none" w:sz="0" w:space="0" w:color="auto"/>
            <w:bottom w:val="none" w:sz="0" w:space="0" w:color="auto"/>
            <w:right w:val="none" w:sz="0" w:space="0" w:color="auto"/>
          </w:divBdr>
        </w:div>
      </w:divsChild>
    </w:div>
  </w:divs>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JPG"/><Relationship Id="rId13" Type="http://schemas.openxmlformats.org/officeDocument/2006/relationships/hyperlink" Target="https://www.cipd.org/?utm_source=copilot.com" TargetMode="External"/><Relationship Id="rId18" Type="http://schemas.openxmlformats.org/officeDocument/2006/relationships/hyperlink" Target="https://www.gov.uk/access-to-work?utm_source=copilot.com" TargetMode="External"/><Relationship Id="rId26" Type="http://schemas.openxmlformats.org/officeDocument/2006/relationships/image" Target="media/image4.png"/><Relationship Id="rId3" Type="http://schemas.openxmlformats.org/officeDocument/2006/relationships/settings" Target="settings.xml"/><Relationship Id="rId21" Type="http://schemas.openxmlformats.org/officeDocument/2006/relationships/hyperlink" Target="https://www.autism.org.uk/?utm_source=copilot.com" TargetMode="External"/><Relationship Id="rId7" Type="http://schemas.openxmlformats.org/officeDocument/2006/relationships/image" Target="media/image1.jpeg"/><Relationship Id="rId12" Type="http://schemas.openxmlformats.org/officeDocument/2006/relationships/hyperlink" Target="https://neurodiversity.caltech.edu/resources/neurodiversity-a-brief-history?utm_source=copilot.com" TargetMode="External"/><Relationship Id="rId17" Type="http://schemas.openxmlformats.org/officeDocument/2006/relationships/hyperlink" Target="https://doi.org/10.1159/000523723" TargetMode="External"/><Relationship Id="rId25" Type="http://schemas.openxmlformats.org/officeDocument/2006/relationships/hyperlink" Target="https://uniquelycreatedu.co.uk/blog/guide-to-building-neurodiversity-in-the-workplace-a-thriving-workforce?utm_source=copilot.com" TargetMode="External"/><Relationship Id="rId2" Type="http://schemas.openxmlformats.org/officeDocument/2006/relationships/styles" Target="styles.xml"/><Relationship Id="rId16" Type="http://schemas.openxmlformats.org/officeDocument/2006/relationships/hyperlink" Target="https://www.disabilityrightsuk.org/?utm_source=copilot.com" TargetMode="External"/><Relationship Id="rId20" Type="http://schemas.openxmlformats.org/officeDocument/2006/relationships/hyperlink" Target="https://business.mindhamok.com/neurodiversity-in-international-education/?utm_source=copilot.com" TargetMode="External"/><Relationship Id="rId29" Type="http://schemas.openxmlformats.org/officeDocument/2006/relationships/footer" Target="footer2.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s://www.bdadyslexia.org.uk/?utm_source=copilot.com" TargetMode="External"/><Relationship Id="rId24" Type="http://schemas.openxmlformats.org/officeDocument/2006/relationships/hyperlink" Target="https://doi.org/10.3390/higheredu3010007" TargetMode="External"/><Relationship Id="rId5" Type="http://schemas.openxmlformats.org/officeDocument/2006/relationships/footnotes" Target="footnotes.xml"/><Relationship Id="rId15" Type="http://schemas.openxmlformats.org/officeDocument/2006/relationships/hyperlink" Target="https://www.gov.uk/access-to-work?via=homepage&amp;utm_source=chatgpt.com" TargetMode="External"/><Relationship Id="rId23" Type="http://schemas.openxmlformats.org/officeDocument/2006/relationships/hyperlink" Target="https://sonder.io/uk/resources/blog/neuroinclusive-practices-uk-workplace-wellbeing/?utm_source=copilot.com" TargetMode="External"/><Relationship Id="rId28" Type="http://schemas.openxmlformats.org/officeDocument/2006/relationships/footer" Target="footer1.xml"/><Relationship Id="rId10" Type="http://schemas.openxmlformats.org/officeDocument/2006/relationships/hyperlink" Target="https://www.ahead.ie/journal/The-ENGAGE-Programme-Creating-an-Online-Inclusive-and-Equitable-Learning-Environment-for-Neurodivergent-Adults?utm_source=copilot.com" TargetMode="External"/><Relationship Id="rId19" Type="http://schemas.openxmlformats.org/officeDocument/2006/relationships/hyperlink" Target="https://www.gov.uk/disabled-students-allowances-dsas?utm_source=copilot.com" TargetMode="External"/><Relationship Id="rId31"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image" Target="media/image3.png"/><Relationship Id="rId14" Type="http://schemas.openxmlformats.org/officeDocument/2006/relationships/hyperlink" Target="https://cognassist.com/neurodiversity-statistics-and-research/?utm_source=copilot.com" TargetMode="External"/><Relationship Id="rId22" Type="http://schemas.openxmlformats.org/officeDocument/2006/relationships/hyperlink" Target="https://doi.org/10.1111/medu.15565" TargetMode="External"/><Relationship Id="rId27" Type="http://schemas.openxmlformats.org/officeDocument/2006/relationships/header" Target="header1.xml"/><Relationship Id="rId30" Type="http://schemas.openxmlformats.org/officeDocument/2006/relationships/fontTable" Target="fontTable.xml"/></Relationships>
</file>

<file path=word/theme/theme1.xml><?xml version="1.0" encoding="utf-8"?>
<a:theme xmlns:a="http://schemas.openxmlformats.org/drawingml/2006/main" name="Office Theme">
  <a:themeElements>
    <a:clrScheme name="Office 2013 - 2022">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Template>
  <TotalTime>82</TotalTime>
  <Pages>54</Pages>
  <Words>14839</Words>
  <Characters>84583</Characters>
  <Application>Microsoft Office Word</Application>
  <DocSecurity>0</DocSecurity>
  <Lines>704</Lines>
  <Paragraphs>198</Paragraphs>
  <ScaleCrop>false</ScaleCrop>
  <HeadingPairs>
    <vt:vector size="2" baseType="variant">
      <vt:variant>
        <vt:lpstr>Title</vt:lpstr>
      </vt:variant>
      <vt:variant>
        <vt:i4>1</vt:i4>
      </vt:variant>
    </vt:vector>
  </HeadingPairs>
  <TitlesOfParts>
    <vt:vector size="1" baseType="lpstr">
      <vt:lpstr>Swansea Institute of Higher Education</vt:lpstr>
    </vt:vector>
  </TitlesOfParts>
  <Company>University of Wales Trinity Saint David</Company>
  <LinksUpToDate>false</LinksUpToDate>
  <CharactersWithSpaces>99224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Swansea Institute of Higher Education</dc:title>
  <dc:creator>bus-sh</dc:creator>
  <cp:lastModifiedBy>lumin</cp:lastModifiedBy>
  <cp:revision>63</cp:revision>
  <dcterms:created xsi:type="dcterms:W3CDTF">2026-08-04T17:58:00Z</dcterms:created>
  <dcterms:modified xsi:type="dcterms:W3CDTF">2026-08-05T03:17:00Z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reated">
    <vt:filetime>2019-10-08T00:00:00Z</vt:filetime>
  </property>
  <property fmtid="{D5CDD505-2E9C-101B-9397-08002B2CF9AE}" pid="3" name="Creator">
    <vt:lpwstr>Microsoft® Word 2016</vt:lpwstr>
  </property>
  <property fmtid="{D5CDD505-2E9C-101B-9397-08002B2CF9AE}" pid="4" name="LastSaved">
    <vt:filetime>2019-10-15T00:00:00Z</vt:filetime>
  </property>
</Properties>
</file>