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4F4A37" w:rsidRPr="00705EAD" w:rsidP="00705EAD" w14:paraId="2DA72ECD" w14:textId="04AC7A9C">
      <w:pPr>
        <w:jc w:val="center"/>
        <w:rPr>
          <w:b/>
          <w:sz w:val="44"/>
          <w:szCs w:val="44"/>
          <w:u w:val="single"/>
        </w:rPr>
      </w:pPr>
      <w:r w:rsidRPr="00705EAD">
        <w:rPr>
          <w:b/>
          <w:sz w:val="44"/>
          <w:szCs w:val="44"/>
          <w:u w:val="single"/>
        </w:rPr>
        <w:t>INDIVIDUAL EMPLOYEE’S CAREER PLAN</w:t>
      </w:r>
      <w:r w:rsidRPr="00705EAD">
        <w:rPr>
          <w:b/>
          <w:sz w:val="44"/>
          <w:szCs w:val="44"/>
          <w:u w:val="single"/>
        </w:rPr>
        <w:br w:type="page"/>
      </w:r>
    </w:p>
    <w:sdt>
      <w:sdtPr>
        <w:id w:val="535470836"/>
        <w:docPartObj>
          <w:docPartGallery w:val="Table of Contents"/>
          <w:docPartUnique/>
        </w:docPartObj>
      </w:sdtPr>
      <w:sdtEndPr>
        <w:rPr>
          <w:rFonts w:ascii="Arial" w:eastAsia="Arial" w:hAnsi="Arial" w:cs="Arial"/>
          <w:b/>
          <w:bCs/>
          <w:noProof/>
          <w:color w:val="auto"/>
          <w:sz w:val="22"/>
          <w:szCs w:val="22"/>
          <w:lang w:val="en" w:eastAsia="en-IN"/>
        </w:rPr>
      </w:sdtEndPr>
      <w:sdtContent>
        <w:p w:rsidR="009E2D05" w:rsidRPr="009E2D05" w14:paraId="5EEBE0CE" w14:textId="5716A08D">
          <w:pPr>
            <w:pStyle w:val="TOCHeading"/>
            <w:rPr>
              <w:rFonts w:ascii="Arial" w:hAnsi="Arial" w:cs="Arial"/>
              <w:color w:val="000000" w:themeColor="text1"/>
              <w:sz w:val="28"/>
              <w:szCs w:val="28"/>
            </w:rPr>
          </w:pPr>
          <w:r w:rsidRPr="009E2D05">
            <w:rPr>
              <w:rFonts w:ascii="Arial" w:hAnsi="Arial" w:cs="Arial"/>
              <w:color w:val="000000" w:themeColor="text1"/>
              <w:sz w:val="28"/>
              <w:szCs w:val="28"/>
            </w:rPr>
            <w:t>Table of Contents</w:t>
          </w:r>
          <w:bookmarkStart w:id="0" w:name="_GoBack"/>
          <w:bookmarkEnd w:id="0"/>
        </w:p>
        <w:p w:rsidR="009E2D05" w:rsidRPr="009E2D05" w14:paraId="7CCA42D2" w14:textId="77777777">
          <w:pPr>
            <w:pStyle w:val="TOC1"/>
            <w:tabs>
              <w:tab w:val="right" w:leader="dot" w:pos="9350"/>
            </w:tabs>
            <w:rPr>
              <w:noProof/>
              <w:sz w:val="24"/>
              <w:szCs w:val="24"/>
            </w:rPr>
          </w:pPr>
          <w:r w:rsidRPr="009E2D05">
            <w:rPr>
              <w:sz w:val="24"/>
              <w:szCs w:val="24"/>
            </w:rPr>
            <w:fldChar w:fldCharType="begin"/>
          </w:r>
          <w:r w:rsidRPr="009E2D05">
            <w:rPr>
              <w:sz w:val="24"/>
              <w:szCs w:val="24"/>
            </w:rPr>
            <w:instrText xml:space="preserve"> TOC \o "1-3" \h \z \u </w:instrText>
          </w:r>
          <w:r w:rsidRPr="009E2D05">
            <w:rPr>
              <w:sz w:val="24"/>
              <w:szCs w:val="24"/>
            </w:rPr>
            <w:fldChar w:fldCharType="separate"/>
          </w:r>
          <w:hyperlink w:anchor="_Toc71312238" w:history="1">
            <w:r w:rsidRPr="009E2D05">
              <w:rPr>
                <w:rStyle w:val="Hyperlink"/>
                <w:noProof/>
                <w:sz w:val="24"/>
                <w:szCs w:val="24"/>
              </w:rPr>
              <w:t>1. Introduction</w:t>
            </w:r>
            <w:r w:rsidRPr="009E2D05">
              <w:rPr>
                <w:noProof/>
                <w:webHidden/>
                <w:sz w:val="24"/>
                <w:szCs w:val="24"/>
              </w:rPr>
              <w:tab/>
            </w:r>
            <w:r w:rsidRPr="009E2D05">
              <w:rPr>
                <w:noProof/>
                <w:webHidden/>
                <w:sz w:val="24"/>
                <w:szCs w:val="24"/>
              </w:rPr>
              <w:fldChar w:fldCharType="begin"/>
            </w:r>
            <w:r w:rsidRPr="009E2D05">
              <w:rPr>
                <w:noProof/>
                <w:webHidden/>
                <w:sz w:val="24"/>
                <w:szCs w:val="24"/>
              </w:rPr>
              <w:instrText xml:space="preserve"> PAGEREF _Toc71312238 \h </w:instrText>
            </w:r>
            <w:r w:rsidRPr="009E2D05">
              <w:rPr>
                <w:noProof/>
                <w:webHidden/>
                <w:sz w:val="24"/>
                <w:szCs w:val="24"/>
              </w:rPr>
              <w:fldChar w:fldCharType="separate"/>
            </w:r>
            <w:r w:rsidRPr="009E2D05">
              <w:rPr>
                <w:noProof/>
                <w:webHidden/>
                <w:sz w:val="24"/>
                <w:szCs w:val="24"/>
              </w:rPr>
              <w:t>3</w:t>
            </w:r>
            <w:r w:rsidRPr="009E2D05">
              <w:rPr>
                <w:noProof/>
                <w:webHidden/>
                <w:sz w:val="24"/>
                <w:szCs w:val="24"/>
              </w:rPr>
              <w:fldChar w:fldCharType="end"/>
            </w:r>
          </w:hyperlink>
        </w:p>
        <w:p w:rsidR="009E2D05" w:rsidRPr="009E2D05" w14:paraId="76726719" w14:textId="77777777">
          <w:pPr>
            <w:pStyle w:val="TOC1"/>
            <w:tabs>
              <w:tab w:val="right" w:leader="dot" w:pos="9350"/>
            </w:tabs>
            <w:rPr>
              <w:noProof/>
              <w:sz w:val="24"/>
              <w:szCs w:val="24"/>
            </w:rPr>
          </w:pPr>
          <w:hyperlink w:anchor="_Toc71312239" w:history="1">
            <w:r w:rsidRPr="009E2D05">
              <w:rPr>
                <w:rStyle w:val="Hyperlink"/>
                <w:noProof/>
                <w:sz w:val="24"/>
                <w:szCs w:val="24"/>
              </w:rPr>
              <w:t>2. Company context</w:t>
            </w:r>
            <w:r w:rsidRPr="009E2D05">
              <w:rPr>
                <w:noProof/>
                <w:webHidden/>
                <w:sz w:val="24"/>
                <w:szCs w:val="24"/>
              </w:rPr>
              <w:tab/>
            </w:r>
            <w:r w:rsidRPr="009E2D05">
              <w:rPr>
                <w:noProof/>
                <w:webHidden/>
                <w:sz w:val="24"/>
                <w:szCs w:val="24"/>
              </w:rPr>
              <w:fldChar w:fldCharType="begin"/>
            </w:r>
            <w:r w:rsidRPr="009E2D05">
              <w:rPr>
                <w:noProof/>
                <w:webHidden/>
                <w:sz w:val="24"/>
                <w:szCs w:val="24"/>
              </w:rPr>
              <w:instrText xml:space="preserve"> PAGEREF _Toc71312239 \h </w:instrText>
            </w:r>
            <w:r w:rsidRPr="009E2D05">
              <w:rPr>
                <w:noProof/>
                <w:webHidden/>
                <w:sz w:val="24"/>
                <w:szCs w:val="24"/>
              </w:rPr>
              <w:fldChar w:fldCharType="separate"/>
            </w:r>
            <w:r w:rsidRPr="009E2D05">
              <w:rPr>
                <w:noProof/>
                <w:webHidden/>
                <w:sz w:val="24"/>
                <w:szCs w:val="24"/>
              </w:rPr>
              <w:t>3</w:t>
            </w:r>
            <w:r w:rsidRPr="009E2D05">
              <w:rPr>
                <w:noProof/>
                <w:webHidden/>
                <w:sz w:val="24"/>
                <w:szCs w:val="24"/>
              </w:rPr>
              <w:fldChar w:fldCharType="end"/>
            </w:r>
          </w:hyperlink>
        </w:p>
        <w:p w:rsidR="009E2D05" w:rsidRPr="009E2D05" w14:paraId="1DEA312E" w14:textId="77777777">
          <w:pPr>
            <w:pStyle w:val="TOC1"/>
            <w:tabs>
              <w:tab w:val="right" w:leader="dot" w:pos="9350"/>
            </w:tabs>
            <w:rPr>
              <w:noProof/>
              <w:sz w:val="24"/>
              <w:szCs w:val="24"/>
            </w:rPr>
          </w:pPr>
          <w:hyperlink w:anchor="_Toc71312240" w:history="1">
            <w:r w:rsidRPr="009E2D05">
              <w:rPr>
                <w:rStyle w:val="Hyperlink"/>
                <w:noProof/>
                <w:sz w:val="24"/>
                <w:szCs w:val="24"/>
              </w:rPr>
              <w:t>3. Purpose of career planning</w:t>
            </w:r>
            <w:r w:rsidRPr="009E2D05">
              <w:rPr>
                <w:noProof/>
                <w:webHidden/>
                <w:sz w:val="24"/>
                <w:szCs w:val="24"/>
              </w:rPr>
              <w:tab/>
            </w:r>
            <w:r w:rsidRPr="009E2D05">
              <w:rPr>
                <w:noProof/>
                <w:webHidden/>
                <w:sz w:val="24"/>
                <w:szCs w:val="24"/>
              </w:rPr>
              <w:fldChar w:fldCharType="begin"/>
            </w:r>
            <w:r w:rsidRPr="009E2D05">
              <w:rPr>
                <w:noProof/>
                <w:webHidden/>
                <w:sz w:val="24"/>
                <w:szCs w:val="24"/>
              </w:rPr>
              <w:instrText xml:space="preserve"> PAGEREF _Toc71312240 \h </w:instrText>
            </w:r>
            <w:r w:rsidRPr="009E2D05">
              <w:rPr>
                <w:noProof/>
                <w:webHidden/>
                <w:sz w:val="24"/>
                <w:szCs w:val="24"/>
              </w:rPr>
              <w:fldChar w:fldCharType="separate"/>
            </w:r>
            <w:r w:rsidRPr="009E2D05">
              <w:rPr>
                <w:noProof/>
                <w:webHidden/>
                <w:sz w:val="24"/>
                <w:szCs w:val="24"/>
              </w:rPr>
              <w:t>4</w:t>
            </w:r>
            <w:r w:rsidRPr="009E2D05">
              <w:rPr>
                <w:noProof/>
                <w:webHidden/>
                <w:sz w:val="24"/>
                <w:szCs w:val="24"/>
              </w:rPr>
              <w:fldChar w:fldCharType="end"/>
            </w:r>
          </w:hyperlink>
        </w:p>
        <w:p w:rsidR="009E2D05" w:rsidRPr="009E2D05" w14:paraId="3C6D785E" w14:textId="77777777">
          <w:pPr>
            <w:pStyle w:val="TOC1"/>
            <w:tabs>
              <w:tab w:val="right" w:leader="dot" w:pos="9350"/>
            </w:tabs>
            <w:rPr>
              <w:noProof/>
              <w:sz w:val="24"/>
              <w:szCs w:val="24"/>
            </w:rPr>
          </w:pPr>
          <w:hyperlink w:anchor="_Toc71312241" w:history="1">
            <w:r w:rsidRPr="009E2D05">
              <w:rPr>
                <w:rStyle w:val="Hyperlink"/>
                <w:noProof/>
                <w:sz w:val="24"/>
                <w:szCs w:val="24"/>
              </w:rPr>
              <w:t>4. Individual employee’s current</w:t>
            </w:r>
            <w:r w:rsidRPr="009E2D05">
              <w:rPr>
                <w:noProof/>
                <w:webHidden/>
                <w:sz w:val="24"/>
                <w:szCs w:val="24"/>
              </w:rPr>
              <w:tab/>
            </w:r>
            <w:r w:rsidRPr="009E2D05">
              <w:rPr>
                <w:noProof/>
                <w:webHidden/>
                <w:sz w:val="24"/>
                <w:szCs w:val="24"/>
              </w:rPr>
              <w:fldChar w:fldCharType="begin"/>
            </w:r>
            <w:r w:rsidRPr="009E2D05">
              <w:rPr>
                <w:noProof/>
                <w:webHidden/>
                <w:sz w:val="24"/>
                <w:szCs w:val="24"/>
              </w:rPr>
              <w:instrText xml:space="preserve"> PAGEREF _Toc71312241 \h </w:instrText>
            </w:r>
            <w:r w:rsidRPr="009E2D05">
              <w:rPr>
                <w:noProof/>
                <w:webHidden/>
                <w:sz w:val="24"/>
                <w:szCs w:val="24"/>
              </w:rPr>
              <w:fldChar w:fldCharType="separate"/>
            </w:r>
            <w:r w:rsidRPr="009E2D05">
              <w:rPr>
                <w:noProof/>
                <w:webHidden/>
                <w:sz w:val="24"/>
                <w:szCs w:val="24"/>
              </w:rPr>
              <w:t>5</w:t>
            </w:r>
            <w:r w:rsidRPr="009E2D05">
              <w:rPr>
                <w:noProof/>
                <w:webHidden/>
                <w:sz w:val="24"/>
                <w:szCs w:val="24"/>
              </w:rPr>
              <w:fldChar w:fldCharType="end"/>
            </w:r>
          </w:hyperlink>
        </w:p>
        <w:p w:rsidR="009E2D05" w:rsidRPr="009E2D05" w14:paraId="4EAF9300" w14:textId="77777777">
          <w:pPr>
            <w:pStyle w:val="TOC1"/>
            <w:tabs>
              <w:tab w:val="right" w:leader="dot" w:pos="9350"/>
            </w:tabs>
            <w:rPr>
              <w:noProof/>
              <w:sz w:val="24"/>
              <w:szCs w:val="24"/>
            </w:rPr>
          </w:pPr>
          <w:hyperlink w:anchor="_Toc71312242" w:history="1">
            <w:r w:rsidRPr="009E2D05">
              <w:rPr>
                <w:rStyle w:val="Hyperlink"/>
                <w:noProof/>
                <w:sz w:val="24"/>
                <w:szCs w:val="24"/>
              </w:rPr>
              <w:t>5. Individual employee’s career plan</w:t>
            </w:r>
            <w:r w:rsidRPr="009E2D05">
              <w:rPr>
                <w:noProof/>
                <w:webHidden/>
                <w:sz w:val="24"/>
                <w:szCs w:val="24"/>
              </w:rPr>
              <w:tab/>
            </w:r>
            <w:r w:rsidRPr="009E2D05">
              <w:rPr>
                <w:noProof/>
                <w:webHidden/>
                <w:sz w:val="24"/>
                <w:szCs w:val="24"/>
              </w:rPr>
              <w:fldChar w:fldCharType="begin"/>
            </w:r>
            <w:r w:rsidRPr="009E2D05">
              <w:rPr>
                <w:noProof/>
                <w:webHidden/>
                <w:sz w:val="24"/>
                <w:szCs w:val="24"/>
              </w:rPr>
              <w:instrText xml:space="preserve"> PAGEREF _Toc71312242 \h </w:instrText>
            </w:r>
            <w:r w:rsidRPr="009E2D05">
              <w:rPr>
                <w:noProof/>
                <w:webHidden/>
                <w:sz w:val="24"/>
                <w:szCs w:val="24"/>
              </w:rPr>
              <w:fldChar w:fldCharType="separate"/>
            </w:r>
            <w:r w:rsidRPr="009E2D05">
              <w:rPr>
                <w:noProof/>
                <w:webHidden/>
                <w:sz w:val="24"/>
                <w:szCs w:val="24"/>
              </w:rPr>
              <w:t>7</w:t>
            </w:r>
            <w:r w:rsidRPr="009E2D05">
              <w:rPr>
                <w:noProof/>
                <w:webHidden/>
                <w:sz w:val="24"/>
                <w:szCs w:val="24"/>
              </w:rPr>
              <w:fldChar w:fldCharType="end"/>
            </w:r>
          </w:hyperlink>
        </w:p>
        <w:p w:rsidR="009E2D05" w:rsidRPr="009E2D05" w14:paraId="40A75392" w14:textId="77777777">
          <w:pPr>
            <w:pStyle w:val="TOC1"/>
            <w:tabs>
              <w:tab w:val="right" w:leader="dot" w:pos="9350"/>
            </w:tabs>
            <w:rPr>
              <w:noProof/>
              <w:sz w:val="24"/>
              <w:szCs w:val="24"/>
            </w:rPr>
          </w:pPr>
          <w:hyperlink w:anchor="_Toc71312243" w:history="1">
            <w:r w:rsidRPr="009E2D05">
              <w:rPr>
                <w:rStyle w:val="Hyperlink"/>
                <w:noProof/>
                <w:sz w:val="24"/>
                <w:szCs w:val="24"/>
              </w:rPr>
              <w:t>6. Scheduled annual review and performance assessment plan</w:t>
            </w:r>
            <w:r w:rsidRPr="009E2D05">
              <w:rPr>
                <w:noProof/>
                <w:webHidden/>
                <w:sz w:val="24"/>
                <w:szCs w:val="24"/>
              </w:rPr>
              <w:tab/>
            </w:r>
            <w:r w:rsidRPr="009E2D05">
              <w:rPr>
                <w:noProof/>
                <w:webHidden/>
                <w:sz w:val="24"/>
                <w:szCs w:val="24"/>
              </w:rPr>
              <w:fldChar w:fldCharType="begin"/>
            </w:r>
            <w:r w:rsidRPr="009E2D05">
              <w:rPr>
                <w:noProof/>
                <w:webHidden/>
                <w:sz w:val="24"/>
                <w:szCs w:val="24"/>
              </w:rPr>
              <w:instrText xml:space="preserve"> PAGEREF _Toc71312243 \h </w:instrText>
            </w:r>
            <w:r w:rsidRPr="009E2D05">
              <w:rPr>
                <w:noProof/>
                <w:webHidden/>
                <w:sz w:val="24"/>
                <w:szCs w:val="24"/>
              </w:rPr>
              <w:fldChar w:fldCharType="separate"/>
            </w:r>
            <w:r w:rsidRPr="009E2D05">
              <w:rPr>
                <w:noProof/>
                <w:webHidden/>
                <w:sz w:val="24"/>
                <w:szCs w:val="24"/>
              </w:rPr>
              <w:t>10</w:t>
            </w:r>
            <w:r w:rsidRPr="009E2D05">
              <w:rPr>
                <w:noProof/>
                <w:webHidden/>
                <w:sz w:val="24"/>
                <w:szCs w:val="24"/>
              </w:rPr>
              <w:fldChar w:fldCharType="end"/>
            </w:r>
          </w:hyperlink>
        </w:p>
        <w:p w:rsidR="009E2D05" w:rsidRPr="009E2D05" w14:paraId="6E3DE971" w14:textId="77777777">
          <w:pPr>
            <w:pStyle w:val="TOC1"/>
            <w:tabs>
              <w:tab w:val="right" w:leader="dot" w:pos="9350"/>
            </w:tabs>
            <w:rPr>
              <w:noProof/>
              <w:sz w:val="24"/>
              <w:szCs w:val="24"/>
            </w:rPr>
          </w:pPr>
          <w:hyperlink w:anchor="_Toc71312244" w:history="1">
            <w:r w:rsidRPr="009E2D05">
              <w:rPr>
                <w:rStyle w:val="Hyperlink"/>
                <w:noProof/>
                <w:sz w:val="24"/>
                <w:szCs w:val="24"/>
              </w:rPr>
              <w:t>7. Conclusion</w:t>
            </w:r>
            <w:r w:rsidRPr="009E2D05">
              <w:rPr>
                <w:noProof/>
                <w:webHidden/>
                <w:sz w:val="24"/>
                <w:szCs w:val="24"/>
              </w:rPr>
              <w:tab/>
            </w:r>
            <w:r w:rsidRPr="009E2D05">
              <w:rPr>
                <w:noProof/>
                <w:webHidden/>
                <w:sz w:val="24"/>
                <w:szCs w:val="24"/>
              </w:rPr>
              <w:fldChar w:fldCharType="begin"/>
            </w:r>
            <w:r w:rsidRPr="009E2D05">
              <w:rPr>
                <w:noProof/>
                <w:webHidden/>
                <w:sz w:val="24"/>
                <w:szCs w:val="24"/>
              </w:rPr>
              <w:instrText xml:space="preserve"> PAGEREF _Toc71312244 \h </w:instrText>
            </w:r>
            <w:r w:rsidRPr="009E2D05">
              <w:rPr>
                <w:noProof/>
                <w:webHidden/>
                <w:sz w:val="24"/>
                <w:szCs w:val="24"/>
              </w:rPr>
              <w:fldChar w:fldCharType="separate"/>
            </w:r>
            <w:r w:rsidRPr="009E2D05">
              <w:rPr>
                <w:noProof/>
                <w:webHidden/>
                <w:sz w:val="24"/>
                <w:szCs w:val="24"/>
              </w:rPr>
              <w:t>13</w:t>
            </w:r>
            <w:r w:rsidRPr="009E2D05">
              <w:rPr>
                <w:noProof/>
                <w:webHidden/>
                <w:sz w:val="24"/>
                <w:szCs w:val="24"/>
              </w:rPr>
              <w:fldChar w:fldCharType="end"/>
            </w:r>
          </w:hyperlink>
        </w:p>
        <w:p w:rsidR="009E2D05" w:rsidRPr="009E2D05" w14:paraId="58319959" w14:textId="77777777">
          <w:pPr>
            <w:pStyle w:val="TOC1"/>
            <w:tabs>
              <w:tab w:val="right" w:leader="dot" w:pos="9350"/>
            </w:tabs>
            <w:rPr>
              <w:noProof/>
              <w:sz w:val="24"/>
              <w:szCs w:val="24"/>
            </w:rPr>
          </w:pPr>
          <w:hyperlink w:anchor="_Toc71312245" w:history="1">
            <w:r w:rsidRPr="009E2D05">
              <w:rPr>
                <w:rStyle w:val="Hyperlink"/>
                <w:noProof/>
                <w:sz w:val="24"/>
                <w:szCs w:val="24"/>
              </w:rPr>
              <w:t>Reference list:</w:t>
            </w:r>
            <w:r w:rsidRPr="009E2D05">
              <w:rPr>
                <w:noProof/>
                <w:webHidden/>
                <w:sz w:val="24"/>
                <w:szCs w:val="24"/>
              </w:rPr>
              <w:tab/>
            </w:r>
            <w:r w:rsidRPr="009E2D05">
              <w:rPr>
                <w:noProof/>
                <w:webHidden/>
                <w:sz w:val="24"/>
                <w:szCs w:val="24"/>
              </w:rPr>
              <w:fldChar w:fldCharType="begin"/>
            </w:r>
            <w:r w:rsidRPr="009E2D05">
              <w:rPr>
                <w:noProof/>
                <w:webHidden/>
                <w:sz w:val="24"/>
                <w:szCs w:val="24"/>
              </w:rPr>
              <w:instrText xml:space="preserve"> PAGEREF _Toc71312245 \h </w:instrText>
            </w:r>
            <w:r w:rsidRPr="009E2D05">
              <w:rPr>
                <w:noProof/>
                <w:webHidden/>
                <w:sz w:val="24"/>
                <w:szCs w:val="24"/>
              </w:rPr>
              <w:fldChar w:fldCharType="separate"/>
            </w:r>
            <w:r w:rsidRPr="009E2D05">
              <w:rPr>
                <w:noProof/>
                <w:webHidden/>
                <w:sz w:val="24"/>
                <w:szCs w:val="24"/>
              </w:rPr>
              <w:t>14</w:t>
            </w:r>
            <w:r w:rsidRPr="009E2D05">
              <w:rPr>
                <w:noProof/>
                <w:webHidden/>
                <w:sz w:val="24"/>
                <w:szCs w:val="24"/>
              </w:rPr>
              <w:fldChar w:fldCharType="end"/>
            </w:r>
          </w:hyperlink>
        </w:p>
        <w:p w:rsidR="009E2D05" w:rsidRPr="009E2D05" w14:paraId="01D4CA92" w14:textId="77777777">
          <w:pPr>
            <w:pStyle w:val="TOC1"/>
            <w:tabs>
              <w:tab w:val="right" w:leader="dot" w:pos="9350"/>
            </w:tabs>
            <w:rPr>
              <w:noProof/>
              <w:sz w:val="24"/>
              <w:szCs w:val="24"/>
            </w:rPr>
          </w:pPr>
          <w:hyperlink w:anchor="_Toc71312246" w:history="1">
            <w:r w:rsidRPr="009E2D05">
              <w:rPr>
                <w:rStyle w:val="Hyperlink"/>
                <w:noProof/>
                <w:sz w:val="24"/>
                <w:szCs w:val="24"/>
                <w:highlight w:val="white"/>
              </w:rPr>
              <w:t>Appendix: Traffic light skill audit</w:t>
            </w:r>
            <w:r w:rsidRPr="009E2D05">
              <w:rPr>
                <w:noProof/>
                <w:webHidden/>
                <w:sz w:val="24"/>
                <w:szCs w:val="24"/>
              </w:rPr>
              <w:tab/>
            </w:r>
            <w:r w:rsidRPr="009E2D05">
              <w:rPr>
                <w:noProof/>
                <w:webHidden/>
                <w:sz w:val="24"/>
                <w:szCs w:val="24"/>
              </w:rPr>
              <w:fldChar w:fldCharType="begin"/>
            </w:r>
            <w:r w:rsidRPr="009E2D05">
              <w:rPr>
                <w:noProof/>
                <w:webHidden/>
                <w:sz w:val="24"/>
                <w:szCs w:val="24"/>
              </w:rPr>
              <w:instrText xml:space="preserve"> PAGEREF _Toc71312246 \h </w:instrText>
            </w:r>
            <w:r w:rsidRPr="009E2D05">
              <w:rPr>
                <w:noProof/>
                <w:webHidden/>
                <w:sz w:val="24"/>
                <w:szCs w:val="24"/>
              </w:rPr>
              <w:fldChar w:fldCharType="separate"/>
            </w:r>
            <w:r w:rsidRPr="009E2D05">
              <w:rPr>
                <w:noProof/>
                <w:webHidden/>
                <w:sz w:val="24"/>
                <w:szCs w:val="24"/>
              </w:rPr>
              <w:t>15</w:t>
            </w:r>
            <w:r w:rsidRPr="009E2D05">
              <w:rPr>
                <w:noProof/>
                <w:webHidden/>
                <w:sz w:val="24"/>
                <w:szCs w:val="24"/>
              </w:rPr>
              <w:fldChar w:fldCharType="end"/>
            </w:r>
          </w:hyperlink>
        </w:p>
        <w:p w:rsidR="009E2D05" w14:paraId="1A1C2245" w14:textId="5B6BF158">
          <w:r w:rsidRPr="009E2D05">
            <w:rPr>
              <w:b/>
              <w:bCs/>
              <w:noProof/>
              <w:sz w:val="24"/>
              <w:szCs w:val="24"/>
            </w:rPr>
            <w:fldChar w:fldCharType="end"/>
          </w:r>
        </w:p>
      </w:sdtContent>
    </w:sdt>
    <w:p w:rsidR="004F4A37" w14:paraId="064853F7" w14:textId="77777777">
      <w:pPr>
        <w:rPr>
          <w:b/>
          <w:sz w:val="28"/>
          <w:szCs w:val="40"/>
        </w:rPr>
      </w:pPr>
      <w:r>
        <w:br w:type="page"/>
      </w:r>
    </w:p>
    <w:p w:rsidR="0053084E" w:rsidP="00666501" w14:paraId="5DD0E10E" w14:textId="01BB3762">
      <w:pPr>
        <w:pStyle w:val="Heading1"/>
      </w:pPr>
      <w:bookmarkStart w:id="1" w:name="_Toc71312238"/>
      <w:r>
        <w:t>1. Introduction</w:t>
      </w:r>
      <w:bookmarkEnd w:id="1"/>
      <w:r>
        <w:t xml:space="preserve"> </w:t>
      </w:r>
    </w:p>
    <w:p w:rsidR="0053084E" w14:paraId="3156CAFA" w14:textId="78430A6E">
      <w:pPr>
        <w:spacing w:line="360" w:lineRule="auto"/>
        <w:jc w:val="both"/>
        <w:rPr>
          <w:sz w:val="24"/>
          <w:szCs w:val="24"/>
        </w:rPr>
      </w:pPr>
      <w:r>
        <w:rPr>
          <w:sz w:val="24"/>
          <w:szCs w:val="24"/>
        </w:rPr>
        <w:t xml:space="preserve">This concept of training and development is highly essential for acquiring operational growth and performance enhancement of the employees within a business organization. This segment of the research paper analysis aims towards highlighting the training and development processes embedded within the operational activities of Tesco in association with recording extensive growth in business opportunities and accessibility. The key purpose of career planning has also been discussed within this research paper analysis. Furthermore, this paper highlights the individual employee's current acquisition of knowledge, skill, and behaviour essential for professional growth and financial development. The career options have been chosen within Tesco and the required skills, behaviour, and knowledge for excelling in the field has been mentioned within this research paper analysis. It also includes justifications provided for the selection of one </w:t>
      </w:r>
      <w:r w:rsidR="00666501">
        <w:rPr>
          <w:sz w:val="24"/>
          <w:szCs w:val="24"/>
        </w:rPr>
        <w:t>job</w:t>
      </w:r>
      <w:r>
        <w:rPr>
          <w:sz w:val="24"/>
          <w:szCs w:val="24"/>
        </w:rPr>
        <w:t xml:space="preserve"> description. Lastly, mitigation plans and goals for reviewing and improving performance management has also been formulated and incorporated within this research paper analysis.  </w:t>
      </w:r>
    </w:p>
    <w:p w:rsidR="0053084E" w:rsidP="00666501" w14:paraId="69B59A15" w14:textId="208ABA1C">
      <w:pPr>
        <w:pStyle w:val="Heading1"/>
      </w:pPr>
      <w:bookmarkStart w:id="2" w:name="_Toc71312239"/>
      <w:r>
        <w:t>2. Company context</w:t>
      </w:r>
      <w:bookmarkEnd w:id="2"/>
      <w:r>
        <w:t xml:space="preserve"> </w:t>
      </w:r>
    </w:p>
    <w:p w:rsidR="0053084E" w14:paraId="76E4F97B" w14:textId="1274B5B6">
      <w:pPr>
        <w:spacing w:line="360" w:lineRule="auto"/>
        <w:jc w:val="both"/>
        <w:rPr>
          <w:sz w:val="24"/>
          <w:szCs w:val="24"/>
        </w:rPr>
      </w:pPr>
      <w:r>
        <w:rPr>
          <w:sz w:val="24"/>
          <w:szCs w:val="24"/>
        </w:rPr>
        <w:t>The process of training and development can be rightly defined as teaching new and already existing employees the basic skill sets and ensuring their knowledge expansion for increasing their performance towards handling the job designation they are hired for. Training processes decide the strength of the management of any multinational business entity. Tesco considers their training implementation to be highly essential and crucial for their employees in terms of performance and job satisfaction. Tesco company is one of the best and leading global retail stores operational in key locations such as Europe, the US, and Asia (</w:t>
      </w:r>
      <w:r>
        <w:rPr>
          <w:sz w:val="24"/>
          <w:szCs w:val="24"/>
          <w:highlight w:val="white"/>
        </w:rPr>
        <w:t>Tesco, 2021)</w:t>
      </w:r>
      <w:r>
        <w:rPr>
          <w:sz w:val="24"/>
          <w:szCs w:val="24"/>
        </w:rPr>
        <w:t>. They have expanded their reach, accessibility, productivity by means of extensively combining the acquisition of new stores, formulation of retail services, and adhering to the changing demands and needs of the customers. They definitely require a huge workforce and they currently have more than 280,000 employees across local destinations and 400,000 employees from global destinations working under the management of Tesco (</w:t>
      </w:r>
      <w:r>
        <w:rPr>
          <w:sz w:val="24"/>
          <w:szCs w:val="24"/>
          <w:highlight w:val="white"/>
        </w:rPr>
        <w:t>Tesco, 2021)</w:t>
      </w:r>
      <w:r>
        <w:rPr>
          <w:sz w:val="24"/>
          <w:szCs w:val="24"/>
        </w:rPr>
        <w:t xml:space="preserve">. Some of the employees amidst the workforce might </w:t>
      </w:r>
      <w:r>
        <w:rPr>
          <w:sz w:val="24"/>
          <w:szCs w:val="24"/>
        </w:rPr>
        <w:t>not be equivalently and sufficiently skilled, therefore, the requirement of training modules are very important for the management of Tesco to ensure. Tesco constantly a</w:t>
      </w:r>
      <w:r w:rsidR="00666501">
        <w:rPr>
          <w:sz w:val="24"/>
          <w:szCs w:val="24"/>
        </w:rPr>
        <w:t>im</w:t>
      </w:r>
      <w:r>
        <w:rPr>
          <w:sz w:val="24"/>
          <w:szCs w:val="24"/>
        </w:rPr>
        <w:t>s towards recruiting staff that is flexible and can readily adapt to the changing atmosphere. They have leadership training processes implemented within the operational infrastructure in association with appointing people of the right calibre to lead teams and ensure team building atrocities (</w:t>
      </w:r>
      <w:r>
        <w:rPr>
          <w:sz w:val="24"/>
          <w:szCs w:val="24"/>
          <w:highlight w:val="white"/>
        </w:rPr>
        <w:t>Tesco, 2021)</w:t>
      </w:r>
      <w:r>
        <w:rPr>
          <w:sz w:val="24"/>
          <w:szCs w:val="24"/>
        </w:rPr>
        <w:t>. The employees play a crucial role in defining the services of Tesco. The training processes within Tesco are also formulated after analyzing the issues within various individual departments within the company such as the IT department, Finance, Marketing, and HR. They also provide technical and vocational training services for the job roles associated with back-office or store management. The aim of implementing these training processes is in line with expanding and diversifying the business within the right sphere of business domains (</w:t>
      </w:r>
      <w:r>
        <w:rPr>
          <w:sz w:val="24"/>
          <w:szCs w:val="24"/>
          <w:highlight w:val="white"/>
        </w:rPr>
        <w:t>Tesco, 2021)</w:t>
      </w:r>
      <w:r>
        <w:rPr>
          <w:sz w:val="24"/>
          <w:szCs w:val="24"/>
        </w:rPr>
        <w:t xml:space="preserve">.  Training processes in Tesco are upwards and onwards associated with skill development of the employees. There is a training facility available for every minor and major role designation within Tesco. Managers at Tesco identify the training needs by mitigating the gaps in the existing skills of the employees. </w:t>
      </w:r>
    </w:p>
    <w:p w:rsidR="0053084E" w:rsidP="00666501" w14:paraId="4943EC6D" w14:textId="77777777">
      <w:pPr>
        <w:pStyle w:val="Heading1"/>
      </w:pPr>
      <w:bookmarkStart w:id="3" w:name="_Toc71312240"/>
      <w:r>
        <w:t>3. Purpose of career planning</w:t>
      </w:r>
      <w:bookmarkEnd w:id="3"/>
      <w:r>
        <w:t xml:space="preserve"> </w:t>
      </w:r>
    </w:p>
    <w:p w:rsidR="0053084E" w14:paraId="4DD1FE78" w14:textId="46B79ABD">
      <w:pPr>
        <w:spacing w:line="360" w:lineRule="auto"/>
        <w:jc w:val="both"/>
        <w:rPr>
          <w:sz w:val="24"/>
          <w:szCs w:val="24"/>
        </w:rPr>
      </w:pPr>
      <w:r>
        <w:rPr>
          <w:sz w:val="24"/>
          <w:szCs w:val="24"/>
        </w:rPr>
        <w:t xml:space="preserve">Career planning can rightly be defined as the structured process in association with matching the career goals and individual abilities interlinked with the opportunities for their fulfilment. As mentioned by </w:t>
      </w:r>
      <w:r>
        <w:rPr>
          <w:color w:val="222222"/>
          <w:sz w:val="24"/>
          <w:szCs w:val="24"/>
          <w:highlight w:val="white"/>
        </w:rPr>
        <w:t xml:space="preserve">Ma </w:t>
      </w:r>
      <w:r>
        <w:rPr>
          <w:i/>
          <w:color w:val="222222"/>
          <w:sz w:val="24"/>
          <w:szCs w:val="24"/>
          <w:highlight w:val="white"/>
        </w:rPr>
        <w:t xml:space="preserve">et al. </w:t>
      </w:r>
      <w:r>
        <w:rPr>
          <w:color w:val="222222"/>
          <w:sz w:val="24"/>
          <w:szCs w:val="24"/>
          <w:highlight w:val="white"/>
        </w:rPr>
        <w:t xml:space="preserve">(2020), </w:t>
      </w:r>
      <w:r>
        <w:rPr>
          <w:sz w:val="24"/>
          <w:szCs w:val="24"/>
        </w:rPr>
        <w:t xml:space="preserve">the key purpose of the career planning processes is associated with enhancing the future career value of the employees. A career plan can also be defined as an individual’s personal choice of occupation, career goals, and objectives. One of the most important benefits of career planning is that it is an ongoing process. As opined by </w:t>
      </w:r>
      <w:r>
        <w:rPr>
          <w:color w:val="222222"/>
          <w:sz w:val="24"/>
          <w:szCs w:val="24"/>
          <w:highlight w:val="white"/>
        </w:rPr>
        <w:t xml:space="preserve">Salleh </w:t>
      </w:r>
      <w:r>
        <w:rPr>
          <w:i/>
          <w:color w:val="222222"/>
          <w:sz w:val="24"/>
          <w:szCs w:val="24"/>
          <w:highlight w:val="white"/>
        </w:rPr>
        <w:t xml:space="preserve">et al. </w:t>
      </w:r>
      <w:r>
        <w:rPr>
          <w:color w:val="222222"/>
          <w:sz w:val="24"/>
          <w:szCs w:val="24"/>
          <w:highlight w:val="white"/>
        </w:rPr>
        <w:t xml:space="preserve">(2020), </w:t>
      </w:r>
      <w:r>
        <w:rPr>
          <w:sz w:val="24"/>
          <w:szCs w:val="24"/>
        </w:rPr>
        <w:t xml:space="preserve">it also helps in increasing the skills, abilities, and professional mannerisms of an individual. One of the key purposes of career planning is associated with identifying positive characteristics of the employees along with attracting talented employees within the </w:t>
      </w:r>
      <w:r w:rsidR="00666501">
        <w:rPr>
          <w:sz w:val="24"/>
          <w:szCs w:val="24"/>
        </w:rPr>
        <w:t>organi</w:t>
      </w:r>
      <w:r>
        <w:rPr>
          <w:sz w:val="24"/>
          <w:szCs w:val="24"/>
        </w:rPr>
        <w:t>zat</w:t>
      </w:r>
      <w:r w:rsidR="00666501">
        <w:rPr>
          <w:sz w:val="24"/>
          <w:szCs w:val="24"/>
        </w:rPr>
        <w:t>ion</w:t>
      </w:r>
      <w:r>
        <w:rPr>
          <w:sz w:val="24"/>
          <w:szCs w:val="24"/>
        </w:rPr>
        <w:t xml:space="preserve">al framework. </w:t>
      </w:r>
    </w:p>
    <w:p w:rsidR="0053084E" w:rsidP="00666501" w14:paraId="0C1C1884" w14:textId="77777777">
      <w:pPr>
        <w:pStyle w:val="Heading1"/>
      </w:pPr>
      <w:bookmarkStart w:id="4" w:name="_Toc71312241"/>
      <w:r>
        <w:t>4. Individual employee’s current</w:t>
      </w:r>
      <w:bookmarkEnd w:id="4"/>
      <w:r>
        <w:t xml:space="preserve"> </w:t>
      </w:r>
    </w:p>
    <w:p w:rsidR="0053084E" w14:paraId="2CE5280B" w14:textId="77777777">
      <w:pPr>
        <w:spacing w:line="360" w:lineRule="auto"/>
        <w:jc w:val="both"/>
        <w:rPr>
          <w:b/>
          <w:i/>
          <w:sz w:val="24"/>
          <w:szCs w:val="24"/>
        </w:rPr>
      </w:pPr>
      <w:r>
        <w:rPr>
          <w:b/>
          <w:i/>
          <w:sz w:val="24"/>
          <w:szCs w:val="24"/>
        </w:rPr>
        <w:t xml:space="preserve">Knowledge: </w:t>
      </w:r>
    </w:p>
    <w:p w:rsidR="0053084E" w14:paraId="6E3DE84A" w14:textId="43314048">
      <w:pPr>
        <w:spacing w:line="360" w:lineRule="auto"/>
        <w:jc w:val="both"/>
        <w:rPr>
          <w:sz w:val="24"/>
          <w:szCs w:val="24"/>
        </w:rPr>
      </w:pPr>
      <w:r>
        <w:rPr>
          <w:sz w:val="24"/>
          <w:szCs w:val="24"/>
        </w:rPr>
        <w:t>In association with the formulation of this research paper analysis, the concept of career planning has been convulsively discussed. In association with effective career planning opportunities, knowledge expansion is exceptionally important. In association with evaluating my personal knowledge expansion abilities, it can be formulated that my knowledge about time management and self</w:t>
      </w:r>
      <w:r w:rsidR="00666501">
        <w:rPr>
          <w:sz w:val="24"/>
          <w:szCs w:val="24"/>
        </w:rPr>
        <w:t>-</w:t>
      </w:r>
      <w:r>
        <w:rPr>
          <w:sz w:val="24"/>
          <w:szCs w:val="24"/>
        </w:rPr>
        <w:t xml:space="preserve">awareness has radically increased. Along with this, my knowledge related to the topic of discussion has also been increased. I have abducted extensive ability to formulate financial management and risk management activities in association with extensive knowledge adherence associated with resource management activities. My knowledge related to analytical and researching tools utilization has also been conclusively increased. This has been possible due to the knowledge expansion related to teambuilding and conducting workplace communication extensively. It has also helped me increase my knowledge about sustainability and training development within the organizational framework I will be working with in the future perspective. This will also help towards increasing my performance and willingness to perform within operational activities. Furthermore, my knowledge associated with talent management and the development of leadership abilities has also been increased while formulating career path and goals orientation for mitigating drawbacks. </w:t>
      </w:r>
    </w:p>
    <w:p w:rsidR="0053084E" w14:paraId="580544DC" w14:textId="77777777">
      <w:pPr>
        <w:spacing w:line="360" w:lineRule="auto"/>
        <w:jc w:val="both"/>
        <w:rPr>
          <w:sz w:val="24"/>
          <w:szCs w:val="24"/>
        </w:rPr>
      </w:pPr>
      <w:r>
        <w:rPr>
          <w:b/>
          <w:i/>
          <w:sz w:val="24"/>
          <w:szCs w:val="24"/>
        </w:rPr>
        <w:t>Skills</w:t>
      </w:r>
      <w:r>
        <w:rPr>
          <w:sz w:val="24"/>
          <w:szCs w:val="24"/>
        </w:rPr>
        <w:t xml:space="preserve">: </w:t>
      </w:r>
    </w:p>
    <w:p w:rsidR="0053084E" w14:paraId="5D2F8E00" w14:textId="7441B95F">
      <w:pPr>
        <w:spacing w:line="360" w:lineRule="auto"/>
        <w:jc w:val="both"/>
        <w:rPr>
          <w:sz w:val="24"/>
          <w:szCs w:val="24"/>
        </w:rPr>
      </w:pPr>
      <w:r>
        <w:rPr>
          <w:sz w:val="24"/>
          <w:szCs w:val="24"/>
        </w:rPr>
        <w:t>In association with highlighting the personal competency related to relevant development of professional goals, the traffic light skill audit will be formulated and evaluated. In association with time management skill evaluation, according to my tests results from the skill audit, it can be analyzed that my personal weakness is associated with effectively organizing time for comfortably mitigating deadlines and completing assignments. However, I am highly capable of outsourcing solutions to mitigate time management deficits and ask for support from correct channels in order to complete difficult tasks simultaneously within the stipulated time [</w:t>
      </w:r>
      <w:r>
        <w:rPr>
          <w:b/>
          <w:i/>
          <w:sz w:val="24"/>
          <w:szCs w:val="24"/>
        </w:rPr>
        <w:t>refer to appendix</w:t>
      </w:r>
      <w:r>
        <w:rPr>
          <w:sz w:val="24"/>
          <w:szCs w:val="24"/>
        </w:rPr>
        <w:t xml:space="preserve">]. I am also highly successful in mitigating deadlines as I keep a diary for timely attending lectures and classes on time. It can also be evaluated that I am aware of the situations that tend </w:t>
      </w:r>
      <w:r>
        <w:rPr>
          <w:sz w:val="24"/>
          <w:szCs w:val="24"/>
        </w:rPr>
        <w:t>to make me waste time and therefore ignore such distractions while working. In association with critical thinking and problem</w:t>
      </w:r>
      <w:r w:rsidR="00666501">
        <w:rPr>
          <w:sz w:val="24"/>
          <w:szCs w:val="24"/>
        </w:rPr>
        <w:t>-</w:t>
      </w:r>
      <w:r>
        <w:rPr>
          <w:sz w:val="24"/>
          <w:szCs w:val="24"/>
        </w:rPr>
        <w:t>solving skills, it can be evaluated that I am weak in using different theories and methods for exploring the mitigation of academic problems. However, I am good at outsourcing alternative solutions out of personal experiences and skills. I am also good at breaking down complex problems into simpler components for targeting mitigation plans for every issue. In association with my oral communication skills, I am weak in showing confidence while presenting ideas and communicating within a group or team setting [</w:t>
      </w:r>
      <w:r>
        <w:rPr>
          <w:b/>
          <w:i/>
          <w:sz w:val="24"/>
          <w:szCs w:val="24"/>
        </w:rPr>
        <w:t>refer to appendix</w:t>
      </w:r>
      <w:r>
        <w:rPr>
          <w:sz w:val="24"/>
          <w:szCs w:val="24"/>
        </w:rPr>
        <w:t>]. However, I am good at listening to others and respecting their values and ideas while working within a team. I am also confident while explaining new concepts to my peers within a group setting [</w:t>
      </w:r>
      <w:r>
        <w:rPr>
          <w:b/>
          <w:i/>
          <w:sz w:val="24"/>
          <w:szCs w:val="24"/>
        </w:rPr>
        <w:t>refer to appendix</w:t>
      </w:r>
      <w:r>
        <w:rPr>
          <w:sz w:val="24"/>
          <w:szCs w:val="24"/>
        </w:rPr>
        <w:t xml:space="preserve">]. In association with my personal competency associated with written communication skills, it can be evaluated from my results of the skill audit that I am confident while expressing myself in the written format without making any grammatical or spelling errors. Along with that, it can also be formulated from my personal results at the skill audit test that I </w:t>
      </w:r>
      <w:r w:rsidR="00666501">
        <w:rPr>
          <w:sz w:val="24"/>
          <w:szCs w:val="24"/>
        </w:rPr>
        <w:t>can remove</w:t>
      </w:r>
      <w:r>
        <w:rPr>
          <w:sz w:val="24"/>
          <w:szCs w:val="24"/>
        </w:rPr>
        <w:t xml:space="preserve"> plagiarism within academic proceedings extremely conveniently. However, I am weak at producing </w:t>
      </w:r>
      <w:r>
        <w:rPr>
          <w:sz w:val="24"/>
          <w:szCs w:val="24"/>
        </w:rPr>
        <w:t>PowerPoint presentations and structured lectures before the classroom [</w:t>
      </w:r>
      <w:r>
        <w:rPr>
          <w:b/>
          <w:i/>
          <w:sz w:val="24"/>
          <w:szCs w:val="24"/>
        </w:rPr>
        <w:t>refer to appendix</w:t>
      </w:r>
      <w:r>
        <w:rPr>
          <w:sz w:val="24"/>
          <w:szCs w:val="24"/>
        </w:rPr>
        <w:t xml:space="preserve">]. My numeracy skills are low in competency and there is much room for personal improvement that can be formulated. </w:t>
      </w:r>
    </w:p>
    <w:p w:rsidR="0053084E" w14:paraId="04678D4A" w14:textId="18715ACA">
      <w:pPr>
        <w:spacing w:line="360" w:lineRule="auto"/>
        <w:jc w:val="both"/>
        <w:rPr>
          <w:b/>
          <w:i/>
          <w:sz w:val="24"/>
          <w:szCs w:val="24"/>
        </w:rPr>
      </w:pPr>
      <w:r>
        <w:rPr>
          <w:b/>
          <w:i/>
          <w:sz w:val="24"/>
          <w:szCs w:val="24"/>
        </w:rPr>
        <w:t xml:space="preserve">Behaviour: </w:t>
      </w:r>
    </w:p>
    <w:p w:rsidR="0053084E" w14:paraId="13A409F5" w14:textId="623C3DE2">
      <w:pPr>
        <w:spacing w:line="360" w:lineRule="auto"/>
        <w:jc w:val="both"/>
        <w:rPr>
          <w:sz w:val="24"/>
          <w:szCs w:val="24"/>
        </w:rPr>
      </w:pPr>
      <w:r>
        <w:rPr>
          <w:sz w:val="24"/>
          <w:szCs w:val="24"/>
        </w:rPr>
        <w:t xml:space="preserve">After the completion of the career planning formulation, it can be evaluated that both my personal and professional behaviour have been positively impacted. In association with personal behaviour changes, I have become more confident in expressing my opinion and handling conflict situations. I have also enhanced my personal ability to conduct meaningful conversations with people around me. This has also been helpful for me in association with increasing my ability to conduct fruitful workplace communication in order to increase career mobility and success in the future. My professional behaviour has also been positively impacted in association with formulating effective team management ideas. I have become more calm and patient while handling defeat and this will help me become more career-oriented in the future and acquire prospects for career growth and development in the future. </w:t>
      </w:r>
    </w:p>
    <w:p w:rsidR="0053084E" w14:paraId="171EA6B7" w14:textId="77777777">
      <w:pPr>
        <w:spacing w:line="360" w:lineRule="auto"/>
        <w:jc w:val="both"/>
        <w:rPr>
          <w:sz w:val="24"/>
          <w:szCs w:val="24"/>
        </w:rPr>
      </w:pPr>
    </w:p>
    <w:p w:rsidR="0053084E" w:rsidRPr="004F4A37" w:rsidP="004F4A37" w14:paraId="1210BE3E" w14:textId="051281FE">
      <w:pPr>
        <w:pStyle w:val="Heading1"/>
      </w:pPr>
      <w:bookmarkStart w:id="5" w:name="_Toc71312242"/>
      <w:r>
        <w:t>5. Individual employee’s career plan</w:t>
      </w:r>
      <w:bookmarkEnd w:id="5"/>
      <w: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14:paraId="59F17F7E" w14:textId="77777777">
        <w:tblPrEx>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Ex>
        <w:tc>
          <w:tcPr>
            <w:tcW w:w="2340" w:type="dxa"/>
            <w:shd w:val="clear" w:color="auto" w:fill="auto"/>
            <w:tcMar>
              <w:top w:w="100" w:type="dxa"/>
              <w:left w:w="100" w:type="dxa"/>
              <w:bottom w:w="100" w:type="dxa"/>
              <w:right w:w="100" w:type="dxa"/>
            </w:tcMar>
          </w:tcPr>
          <w:p w:rsidR="0053084E" w14:paraId="275F1948" w14:textId="77777777">
            <w:pPr>
              <w:widowControl w:val="0"/>
              <w:pBdr>
                <w:top w:val="nil"/>
                <w:left w:val="nil"/>
                <w:bottom w:val="nil"/>
                <w:right w:val="nil"/>
                <w:between w:val="nil"/>
              </w:pBdr>
              <w:spacing w:line="360" w:lineRule="auto"/>
              <w:jc w:val="both"/>
              <w:rPr>
                <w:sz w:val="24"/>
                <w:szCs w:val="24"/>
              </w:rPr>
            </w:pPr>
            <w:r>
              <w:rPr>
                <w:sz w:val="24"/>
                <w:szCs w:val="24"/>
              </w:rPr>
              <w:t xml:space="preserve">Career </w:t>
            </w:r>
          </w:p>
        </w:tc>
        <w:tc>
          <w:tcPr>
            <w:tcW w:w="2340" w:type="dxa"/>
            <w:shd w:val="clear" w:color="auto" w:fill="auto"/>
            <w:tcMar>
              <w:top w:w="100" w:type="dxa"/>
              <w:left w:w="100" w:type="dxa"/>
              <w:bottom w:w="100" w:type="dxa"/>
              <w:right w:w="100" w:type="dxa"/>
            </w:tcMar>
          </w:tcPr>
          <w:p w:rsidR="0053084E" w14:paraId="0659A0F2" w14:textId="5741F73B">
            <w:pPr>
              <w:widowControl w:val="0"/>
              <w:pBdr>
                <w:top w:val="nil"/>
                <w:left w:val="nil"/>
                <w:bottom w:val="nil"/>
                <w:right w:val="nil"/>
                <w:between w:val="nil"/>
              </w:pBdr>
              <w:spacing w:line="360" w:lineRule="auto"/>
              <w:jc w:val="both"/>
              <w:rPr>
                <w:sz w:val="24"/>
                <w:szCs w:val="24"/>
              </w:rPr>
            </w:pPr>
            <w:r>
              <w:rPr>
                <w:sz w:val="24"/>
                <w:szCs w:val="24"/>
              </w:rPr>
              <w:t xml:space="preserve">Option 1- Store </w:t>
            </w:r>
            <w:r w:rsidR="004F4A37">
              <w:rPr>
                <w:sz w:val="24"/>
                <w:szCs w:val="24"/>
              </w:rPr>
              <w:t>In charge</w:t>
            </w:r>
            <w:r>
              <w:rPr>
                <w:sz w:val="24"/>
                <w:szCs w:val="24"/>
              </w:rPr>
              <w:t xml:space="preserve"> </w:t>
            </w:r>
          </w:p>
        </w:tc>
        <w:tc>
          <w:tcPr>
            <w:tcW w:w="2340" w:type="dxa"/>
            <w:shd w:val="clear" w:color="auto" w:fill="auto"/>
            <w:tcMar>
              <w:top w:w="100" w:type="dxa"/>
              <w:left w:w="100" w:type="dxa"/>
              <w:bottom w:w="100" w:type="dxa"/>
              <w:right w:w="100" w:type="dxa"/>
            </w:tcMar>
          </w:tcPr>
          <w:p w:rsidR="0053084E" w14:paraId="378029D3" w14:textId="77777777">
            <w:pPr>
              <w:widowControl w:val="0"/>
              <w:pBdr>
                <w:top w:val="nil"/>
                <w:left w:val="nil"/>
                <w:bottom w:val="nil"/>
                <w:right w:val="nil"/>
                <w:between w:val="nil"/>
              </w:pBdr>
              <w:spacing w:line="360" w:lineRule="auto"/>
              <w:jc w:val="both"/>
              <w:rPr>
                <w:sz w:val="24"/>
                <w:szCs w:val="24"/>
              </w:rPr>
            </w:pPr>
            <w:r>
              <w:rPr>
                <w:sz w:val="24"/>
                <w:szCs w:val="24"/>
              </w:rPr>
              <w:t xml:space="preserve">Option 2- Accounts Assistant </w:t>
            </w:r>
          </w:p>
        </w:tc>
        <w:tc>
          <w:tcPr>
            <w:tcW w:w="2340" w:type="dxa"/>
            <w:shd w:val="clear" w:color="auto" w:fill="auto"/>
            <w:tcMar>
              <w:top w:w="100" w:type="dxa"/>
              <w:left w:w="100" w:type="dxa"/>
              <w:bottom w:w="100" w:type="dxa"/>
              <w:right w:w="100" w:type="dxa"/>
            </w:tcMar>
          </w:tcPr>
          <w:p w:rsidR="0053084E" w14:paraId="4AD1492F" w14:textId="77777777">
            <w:pPr>
              <w:widowControl w:val="0"/>
              <w:pBdr>
                <w:top w:val="nil"/>
                <w:left w:val="nil"/>
                <w:bottom w:val="nil"/>
                <w:right w:val="nil"/>
                <w:between w:val="nil"/>
              </w:pBdr>
              <w:spacing w:line="360" w:lineRule="auto"/>
              <w:jc w:val="both"/>
              <w:rPr>
                <w:sz w:val="24"/>
                <w:szCs w:val="24"/>
              </w:rPr>
            </w:pPr>
            <w:r>
              <w:rPr>
                <w:sz w:val="24"/>
                <w:szCs w:val="24"/>
              </w:rPr>
              <w:t xml:space="preserve">Option 3- HR Admin Generalist </w:t>
            </w:r>
          </w:p>
        </w:tc>
      </w:tr>
      <w:tr w14:paraId="45BA1FB1" w14:textId="77777777">
        <w:tblPrEx>
          <w:tblW w:w="9360" w:type="dxa"/>
          <w:tblLayout w:type="fixed"/>
          <w:tblLook w:val="0600"/>
        </w:tblPrEx>
        <w:tc>
          <w:tcPr>
            <w:tcW w:w="2340" w:type="dxa"/>
            <w:shd w:val="clear" w:color="auto" w:fill="auto"/>
            <w:tcMar>
              <w:top w:w="100" w:type="dxa"/>
              <w:left w:w="100" w:type="dxa"/>
              <w:bottom w:w="100" w:type="dxa"/>
              <w:right w:w="100" w:type="dxa"/>
            </w:tcMar>
          </w:tcPr>
          <w:p w:rsidR="0053084E" w14:paraId="20B4E270" w14:textId="77777777">
            <w:pPr>
              <w:widowControl w:val="0"/>
              <w:spacing w:line="360" w:lineRule="auto"/>
              <w:jc w:val="both"/>
              <w:rPr>
                <w:sz w:val="24"/>
                <w:szCs w:val="24"/>
              </w:rPr>
            </w:pPr>
            <w:r>
              <w:rPr>
                <w:sz w:val="24"/>
                <w:szCs w:val="24"/>
              </w:rPr>
              <w:t>Education</w:t>
            </w:r>
          </w:p>
        </w:tc>
        <w:tc>
          <w:tcPr>
            <w:tcW w:w="2340" w:type="dxa"/>
            <w:shd w:val="clear" w:color="auto" w:fill="auto"/>
            <w:tcMar>
              <w:top w:w="100" w:type="dxa"/>
              <w:left w:w="100" w:type="dxa"/>
              <w:bottom w:w="100" w:type="dxa"/>
              <w:right w:w="100" w:type="dxa"/>
            </w:tcMar>
          </w:tcPr>
          <w:p w:rsidR="0053084E" w14:paraId="565F981C" w14:textId="0BAB7D6D">
            <w:pPr>
              <w:widowControl w:val="0"/>
              <w:pBdr>
                <w:top w:val="nil"/>
                <w:left w:val="nil"/>
                <w:bottom w:val="nil"/>
                <w:right w:val="nil"/>
                <w:between w:val="nil"/>
              </w:pBdr>
              <w:spacing w:line="360" w:lineRule="auto"/>
              <w:jc w:val="both"/>
              <w:rPr>
                <w:sz w:val="24"/>
                <w:szCs w:val="24"/>
              </w:rPr>
            </w:pPr>
            <w:r>
              <w:rPr>
                <w:sz w:val="24"/>
                <w:szCs w:val="24"/>
              </w:rPr>
              <w:t xml:space="preserve">Bachelor's degree in any subject for better prospects of remuneration. Minimum educational qualification for acquiring eligibility for this job requires the candidate to have a pass certificate in the 12th grade. </w:t>
            </w:r>
          </w:p>
        </w:tc>
        <w:tc>
          <w:tcPr>
            <w:tcW w:w="2340" w:type="dxa"/>
            <w:shd w:val="clear" w:color="auto" w:fill="auto"/>
            <w:tcMar>
              <w:top w:w="100" w:type="dxa"/>
              <w:left w:w="100" w:type="dxa"/>
              <w:bottom w:w="100" w:type="dxa"/>
              <w:right w:w="100" w:type="dxa"/>
            </w:tcMar>
          </w:tcPr>
          <w:p w:rsidR="0053084E" w14:paraId="2C5B5792" w14:textId="77777777">
            <w:pPr>
              <w:widowControl w:val="0"/>
              <w:pBdr>
                <w:top w:val="nil"/>
                <w:left w:val="nil"/>
                <w:bottom w:val="nil"/>
                <w:right w:val="nil"/>
                <w:between w:val="nil"/>
              </w:pBdr>
              <w:spacing w:line="360" w:lineRule="auto"/>
              <w:jc w:val="both"/>
              <w:rPr>
                <w:sz w:val="24"/>
                <w:szCs w:val="24"/>
              </w:rPr>
            </w:pPr>
            <w:r>
              <w:rPr>
                <w:sz w:val="24"/>
                <w:szCs w:val="24"/>
              </w:rPr>
              <w:t xml:space="preserve">BCom. Graduates with three years of experience in the field of accounting will be the ideal candidate for the job role. The candidate must also have proper certification association with tally and MS Excel operations. </w:t>
            </w:r>
          </w:p>
        </w:tc>
        <w:tc>
          <w:tcPr>
            <w:tcW w:w="2340" w:type="dxa"/>
            <w:shd w:val="clear" w:color="auto" w:fill="auto"/>
            <w:tcMar>
              <w:top w:w="100" w:type="dxa"/>
              <w:left w:w="100" w:type="dxa"/>
              <w:bottom w:w="100" w:type="dxa"/>
              <w:right w:w="100" w:type="dxa"/>
            </w:tcMar>
          </w:tcPr>
          <w:p w:rsidR="0053084E" w14:paraId="473B3702" w14:textId="77777777">
            <w:pPr>
              <w:widowControl w:val="0"/>
              <w:pBdr>
                <w:top w:val="nil"/>
                <w:left w:val="nil"/>
                <w:bottom w:val="nil"/>
                <w:right w:val="nil"/>
                <w:between w:val="nil"/>
              </w:pBdr>
              <w:spacing w:line="360" w:lineRule="auto"/>
              <w:jc w:val="both"/>
              <w:rPr>
                <w:sz w:val="24"/>
                <w:szCs w:val="24"/>
              </w:rPr>
            </w:pPr>
            <w:r>
              <w:rPr>
                <w:sz w:val="24"/>
                <w:szCs w:val="24"/>
              </w:rPr>
              <w:t xml:space="preserve">Graduate from the subjects associated with BBA, BComm, BBM, BSc, or any other field with 0 to 2 years of experience in the field of HR. </w:t>
            </w:r>
          </w:p>
        </w:tc>
      </w:tr>
      <w:tr w14:paraId="2AE4FB95" w14:textId="77777777">
        <w:tblPrEx>
          <w:tblW w:w="9360" w:type="dxa"/>
          <w:tblLayout w:type="fixed"/>
          <w:tblLook w:val="0600"/>
        </w:tblPrEx>
        <w:tc>
          <w:tcPr>
            <w:tcW w:w="2340" w:type="dxa"/>
            <w:shd w:val="clear" w:color="auto" w:fill="auto"/>
            <w:tcMar>
              <w:top w:w="100" w:type="dxa"/>
              <w:left w:w="100" w:type="dxa"/>
              <w:bottom w:w="100" w:type="dxa"/>
              <w:right w:w="100" w:type="dxa"/>
            </w:tcMar>
          </w:tcPr>
          <w:p w:rsidR="0053084E" w14:paraId="105EAC96" w14:textId="77777777">
            <w:pPr>
              <w:widowControl w:val="0"/>
              <w:pBdr>
                <w:top w:val="nil"/>
                <w:left w:val="nil"/>
                <w:bottom w:val="nil"/>
                <w:right w:val="nil"/>
                <w:between w:val="nil"/>
              </w:pBdr>
              <w:spacing w:line="360" w:lineRule="auto"/>
              <w:jc w:val="both"/>
              <w:rPr>
                <w:sz w:val="24"/>
                <w:szCs w:val="24"/>
              </w:rPr>
            </w:pPr>
            <w:r>
              <w:rPr>
                <w:sz w:val="24"/>
                <w:szCs w:val="24"/>
              </w:rPr>
              <w:t>Knowledge</w:t>
            </w:r>
          </w:p>
        </w:tc>
        <w:tc>
          <w:tcPr>
            <w:tcW w:w="2340" w:type="dxa"/>
            <w:shd w:val="clear" w:color="auto" w:fill="auto"/>
            <w:tcMar>
              <w:top w:w="100" w:type="dxa"/>
              <w:left w:w="100" w:type="dxa"/>
              <w:bottom w:w="100" w:type="dxa"/>
              <w:right w:w="100" w:type="dxa"/>
            </w:tcMar>
          </w:tcPr>
          <w:p w:rsidR="0053084E" w14:paraId="1B0F9D75" w14:textId="1FC6FF5B">
            <w:pPr>
              <w:widowControl w:val="0"/>
              <w:pBdr>
                <w:top w:val="nil"/>
                <w:left w:val="nil"/>
                <w:bottom w:val="nil"/>
                <w:right w:val="nil"/>
                <w:between w:val="nil"/>
              </w:pBdr>
              <w:spacing w:line="360" w:lineRule="auto"/>
              <w:jc w:val="both"/>
              <w:rPr>
                <w:sz w:val="24"/>
                <w:szCs w:val="24"/>
              </w:rPr>
            </w:pPr>
            <w:r>
              <w:rPr>
                <w:sz w:val="24"/>
                <w:szCs w:val="24"/>
              </w:rPr>
              <w:t xml:space="preserve">The candidate must be accustomed to basic knowledge about computer operations. They must be able to maintain records and must have financial management knowledge for ensuring </w:t>
            </w:r>
            <w:r w:rsidR="00666501">
              <w:rPr>
                <w:sz w:val="24"/>
                <w:szCs w:val="24"/>
              </w:rPr>
              <w:t>smooth less</w:t>
            </w:r>
            <w:r>
              <w:rPr>
                <w:sz w:val="24"/>
                <w:szCs w:val="24"/>
              </w:rPr>
              <w:t xml:space="preserve"> in work. The </w:t>
            </w:r>
            <w:r>
              <w:rPr>
                <w:sz w:val="24"/>
                <w:szCs w:val="24"/>
              </w:rPr>
              <w:t xml:space="preserve">candidate must also have relevant knowledge about the telephone. operations.  </w:t>
            </w:r>
          </w:p>
        </w:tc>
        <w:tc>
          <w:tcPr>
            <w:tcW w:w="2340" w:type="dxa"/>
            <w:shd w:val="clear" w:color="auto" w:fill="auto"/>
            <w:tcMar>
              <w:top w:w="100" w:type="dxa"/>
              <w:left w:w="100" w:type="dxa"/>
              <w:bottom w:w="100" w:type="dxa"/>
              <w:right w:w="100" w:type="dxa"/>
            </w:tcMar>
          </w:tcPr>
          <w:p w:rsidR="0053084E" w14:paraId="4118565D" w14:textId="77777777">
            <w:pPr>
              <w:widowControl w:val="0"/>
              <w:pBdr>
                <w:top w:val="nil"/>
                <w:left w:val="nil"/>
                <w:bottom w:val="nil"/>
                <w:right w:val="nil"/>
                <w:between w:val="nil"/>
              </w:pBdr>
              <w:spacing w:line="360" w:lineRule="auto"/>
              <w:jc w:val="both"/>
              <w:rPr>
                <w:sz w:val="24"/>
                <w:szCs w:val="24"/>
              </w:rPr>
            </w:pPr>
            <w:r>
              <w:rPr>
                <w:sz w:val="24"/>
                <w:szCs w:val="24"/>
              </w:rPr>
              <w:t xml:space="preserve">The candidate must have adequate knowledge about financial management and accounting. The knowledge about audit must also be embedded within the candidate. The ideal candidate for this job will also be well versed in </w:t>
            </w:r>
            <w:r>
              <w:rPr>
                <w:sz w:val="24"/>
                <w:szCs w:val="24"/>
              </w:rPr>
              <w:t xml:space="preserve">technical knowledgeability such as professional certificates in MS Excel and Tally. </w:t>
            </w:r>
          </w:p>
        </w:tc>
        <w:tc>
          <w:tcPr>
            <w:tcW w:w="2340" w:type="dxa"/>
            <w:shd w:val="clear" w:color="auto" w:fill="auto"/>
            <w:tcMar>
              <w:top w:w="100" w:type="dxa"/>
              <w:left w:w="100" w:type="dxa"/>
              <w:bottom w:w="100" w:type="dxa"/>
              <w:right w:w="100" w:type="dxa"/>
            </w:tcMar>
          </w:tcPr>
          <w:p w:rsidR="0053084E" w14:paraId="5DB604DA" w14:textId="77777777">
            <w:pPr>
              <w:widowControl w:val="0"/>
              <w:pBdr>
                <w:top w:val="nil"/>
                <w:left w:val="nil"/>
                <w:bottom w:val="nil"/>
                <w:right w:val="nil"/>
                <w:between w:val="nil"/>
              </w:pBdr>
              <w:spacing w:line="360" w:lineRule="auto"/>
              <w:jc w:val="both"/>
              <w:rPr>
                <w:sz w:val="24"/>
                <w:szCs w:val="24"/>
              </w:rPr>
            </w:pPr>
            <w:r>
              <w:rPr>
                <w:sz w:val="24"/>
                <w:szCs w:val="24"/>
              </w:rPr>
              <w:t xml:space="preserve">The candidate must have adequate knowledge related to people management and risk management abilities. They must also have enough knowledge about employee recruitment and ways to implement employee </w:t>
            </w:r>
            <w:r>
              <w:rPr>
                <w:sz w:val="24"/>
                <w:szCs w:val="24"/>
              </w:rPr>
              <w:t xml:space="preserve">satisfaction. The candidate must also have knowledge about housekeeping, security management, and general administration. </w:t>
            </w:r>
          </w:p>
        </w:tc>
      </w:tr>
      <w:tr w14:paraId="3A76AFEF" w14:textId="77777777">
        <w:tblPrEx>
          <w:tblW w:w="9360" w:type="dxa"/>
          <w:tblLayout w:type="fixed"/>
          <w:tblLook w:val="0600"/>
        </w:tblPrEx>
        <w:tc>
          <w:tcPr>
            <w:tcW w:w="2340" w:type="dxa"/>
            <w:shd w:val="clear" w:color="auto" w:fill="auto"/>
            <w:tcMar>
              <w:top w:w="100" w:type="dxa"/>
              <w:left w:w="100" w:type="dxa"/>
              <w:bottom w:w="100" w:type="dxa"/>
              <w:right w:w="100" w:type="dxa"/>
            </w:tcMar>
          </w:tcPr>
          <w:p w:rsidR="0053084E" w14:paraId="2D945B8C" w14:textId="77777777">
            <w:pPr>
              <w:widowControl w:val="0"/>
              <w:pBdr>
                <w:top w:val="nil"/>
                <w:left w:val="nil"/>
                <w:bottom w:val="nil"/>
                <w:right w:val="nil"/>
                <w:between w:val="nil"/>
              </w:pBdr>
              <w:spacing w:line="360" w:lineRule="auto"/>
              <w:jc w:val="both"/>
              <w:rPr>
                <w:sz w:val="24"/>
                <w:szCs w:val="24"/>
              </w:rPr>
            </w:pPr>
            <w:r>
              <w:rPr>
                <w:sz w:val="24"/>
                <w:szCs w:val="24"/>
              </w:rPr>
              <w:t>Skills</w:t>
            </w:r>
          </w:p>
        </w:tc>
        <w:tc>
          <w:tcPr>
            <w:tcW w:w="2340" w:type="dxa"/>
            <w:shd w:val="clear" w:color="auto" w:fill="auto"/>
            <w:tcMar>
              <w:top w:w="100" w:type="dxa"/>
              <w:left w:w="100" w:type="dxa"/>
              <w:bottom w:w="100" w:type="dxa"/>
              <w:right w:w="100" w:type="dxa"/>
            </w:tcMar>
          </w:tcPr>
          <w:p w:rsidR="0053084E" w14:paraId="2F88CA39" w14:textId="77777777">
            <w:pPr>
              <w:widowControl w:val="0"/>
              <w:pBdr>
                <w:top w:val="nil"/>
                <w:left w:val="nil"/>
                <w:bottom w:val="nil"/>
                <w:right w:val="nil"/>
                <w:between w:val="nil"/>
              </w:pBdr>
              <w:spacing w:line="360" w:lineRule="auto"/>
              <w:jc w:val="both"/>
              <w:rPr>
                <w:sz w:val="24"/>
                <w:szCs w:val="24"/>
              </w:rPr>
            </w:pPr>
            <w:r>
              <w:rPr>
                <w:sz w:val="24"/>
                <w:szCs w:val="24"/>
              </w:rPr>
              <w:t xml:space="preserve">The candidate must have an amalgamation of the following skills: </w:t>
            </w:r>
          </w:p>
          <w:p w:rsidR="0053084E" w14:paraId="2DC2C7AC" w14:textId="77777777">
            <w:pPr>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Communication skills, </w:t>
            </w:r>
          </w:p>
          <w:p w:rsidR="0053084E" w14:paraId="2472D898" w14:textId="77777777">
            <w:pPr>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Time management skills, </w:t>
            </w:r>
          </w:p>
          <w:p w:rsidR="0053084E" w14:paraId="64EC0127" w14:textId="77777777">
            <w:pPr>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Analytical and data compounding skills, </w:t>
            </w:r>
          </w:p>
          <w:p w:rsidR="0053084E" w14:paraId="4CF52F60" w14:textId="77777777">
            <w:pPr>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Management and guest relations skills, </w:t>
            </w:r>
          </w:p>
          <w:p w:rsidR="0053084E" w14:paraId="75275987" w14:textId="77777777">
            <w:pPr>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Team working skills, </w:t>
            </w:r>
          </w:p>
          <w:p w:rsidR="0053084E" w14:paraId="01A28037" w14:textId="7DCF0DB8">
            <w:pPr>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Decision </w:t>
            </w:r>
            <w:r>
              <w:rPr>
                <w:sz w:val="24"/>
                <w:szCs w:val="24"/>
              </w:rPr>
              <w:t>making and problem</w:t>
            </w:r>
            <w:r w:rsidR="00666501">
              <w:rPr>
                <w:sz w:val="24"/>
                <w:szCs w:val="24"/>
              </w:rPr>
              <w:t>-</w:t>
            </w:r>
            <w:r>
              <w:rPr>
                <w:sz w:val="24"/>
                <w:szCs w:val="24"/>
              </w:rPr>
              <w:t xml:space="preserve">solving skills. </w:t>
            </w:r>
          </w:p>
        </w:tc>
        <w:tc>
          <w:tcPr>
            <w:tcW w:w="2340" w:type="dxa"/>
            <w:shd w:val="clear" w:color="auto" w:fill="auto"/>
            <w:tcMar>
              <w:top w:w="100" w:type="dxa"/>
              <w:left w:w="100" w:type="dxa"/>
              <w:bottom w:w="100" w:type="dxa"/>
              <w:right w:w="100" w:type="dxa"/>
            </w:tcMar>
          </w:tcPr>
          <w:p w:rsidR="0053084E" w14:paraId="521D6E4F" w14:textId="77777777">
            <w:pPr>
              <w:widowControl w:val="0"/>
              <w:pBdr>
                <w:top w:val="nil"/>
                <w:left w:val="nil"/>
                <w:bottom w:val="nil"/>
                <w:right w:val="nil"/>
                <w:between w:val="nil"/>
              </w:pBdr>
              <w:spacing w:line="360" w:lineRule="auto"/>
              <w:jc w:val="both"/>
              <w:rPr>
                <w:sz w:val="24"/>
                <w:szCs w:val="24"/>
              </w:rPr>
            </w:pPr>
            <w:r>
              <w:rPr>
                <w:sz w:val="24"/>
                <w:szCs w:val="24"/>
              </w:rPr>
              <w:t xml:space="preserve">The following skills can be enlisted as essential in association with configuring the job designation of account: </w:t>
            </w:r>
          </w:p>
          <w:p w:rsidR="0053084E" w14:paraId="4E1DAC9C" w14:textId="77777777">
            <w:pPr>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Communication skills, </w:t>
            </w:r>
          </w:p>
          <w:p w:rsidR="0053084E" w14:paraId="6373AECB" w14:textId="77777777">
            <w:pPr>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Tally and MS excel operating skills, </w:t>
            </w:r>
          </w:p>
          <w:p w:rsidR="0053084E" w14:paraId="68057E95" w14:textId="77777777">
            <w:pPr>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Accounting and financial management skills, </w:t>
            </w:r>
          </w:p>
          <w:p w:rsidR="0053084E" w14:paraId="35D5F5FE" w14:textId="77777777">
            <w:pPr>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Risk management skills, </w:t>
            </w:r>
          </w:p>
          <w:p w:rsidR="0053084E" w14:paraId="6C4ADF45" w14:textId="77777777">
            <w:pPr>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Team </w:t>
            </w:r>
            <w:r>
              <w:rPr>
                <w:sz w:val="24"/>
                <w:szCs w:val="24"/>
              </w:rPr>
              <w:t xml:space="preserve">working skills. </w:t>
            </w:r>
          </w:p>
        </w:tc>
        <w:tc>
          <w:tcPr>
            <w:tcW w:w="2340" w:type="dxa"/>
            <w:shd w:val="clear" w:color="auto" w:fill="auto"/>
            <w:tcMar>
              <w:top w:w="100" w:type="dxa"/>
              <w:left w:w="100" w:type="dxa"/>
              <w:bottom w:w="100" w:type="dxa"/>
              <w:right w:w="100" w:type="dxa"/>
            </w:tcMar>
          </w:tcPr>
          <w:p w:rsidR="0053084E" w14:paraId="0F645DA5" w14:textId="77777777">
            <w:pPr>
              <w:widowControl w:val="0"/>
              <w:pBdr>
                <w:top w:val="nil"/>
                <w:left w:val="nil"/>
                <w:bottom w:val="nil"/>
                <w:right w:val="nil"/>
                <w:between w:val="nil"/>
              </w:pBdr>
              <w:spacing w:line="360" w:lineRule="auto"/>
              <w:jc w:val="both"/>
              <w:rPr>
                <w:sz w:val="24"/>
                <w:szCs w:val="24"/>
              </w:rPr>
            </w:pPr>
            <w:r>
              <w:rPr>
                <w:sz w:val="24"/>
                <w:szCs w:val="24"/>
              </w:rPr>
              <w:t xml:space="preserve">The following skills can be enlisted as essential for the HR department: </w:t>
            </w:r>
          </w:p>
          <w:p w:rsidR="0053084E" w14:paraId="186934EC" w14:textId="77777777">
            <w:pPr>
              <w:widowControl w:val="0"/>
              <w:numPr>
                <w:ilvl w:val="0"/>
                <w:numId w:val="2"/>
              </w:numPr>
              <w:pBdr>
                <w:top w:val="nil"/>
                <w:left w:val="nil"/>
                <w:bottom w:val="nil"/>
                <w:right w:val="nil"/>
                <w:between w:val="nil"/>
              </w:pBdr>
              <w:spacing w:line="360" w:lineRule="auto"/>
              <w:jc w:val="both"/>
              <w:rPr>
                <w:sz w:val="24"/>
                <w:szCs w:val="24"/>
              </w:rPr>
            </w:pPr>
            <w:r>
              <w:rPr>
                <w:sz w:val="24"/>
                <w:szCs w:val="24"/>
              </w:rPr>
              <w:t xml:space="preserve">People management skills. </w:t>
            </w:r>
          </w:p>
          <w:p w:rsidR="0053084E" w14:paraId="171FFB22" w14:textId="77777777">
            <w:pPr>
              <w:widowControl w:val="0"/>
              <w:numPr>
                <w:ilvl w:val="0"/>
                <w:numId w:val="2"/>
              </w:numPr>
              <w:pBdr>
                <w:top w:val="nil"/>
                <w:left w:val="nil"/>
                <w:bottom w:val="nil"/>
                <w:right w:val="nil"/>
                <w:between w:val="nil"/>
              </w:pBdr>
              <w:spacing w:line="360" w:lineRule="auto"/>
              <w:jc w:val="both"/>
              <w:rPr>
                <w:sz w:val="24"/>
                <w:szCs w:val="24"/>
              </w:rPr>
            </w:pPr>
            <w:r>
              <w:rPr>
                <w:sz w:val="24"/>
                <w:szCs w:val="24"/>
              </w:rPr>
              <w:t xml:space="preserve">Risk management skills. </w:t>
            </w:r>
          </w:p>
          <w:p w:rsidR="0053084E" w14:paraId="40F20013" w14:textId="77777777">
            <w:pPr>
              <w:widowControl w:val="0"/>
              <w:numPr>
                <w:ilvl w:val="0"/>
                <w:numId w:val="2"/>
              </w:numPr>
              <w:pBdr>
                <w:top w:val="nil"/>
                <w:left w:val="nil"/>
                <w:bottom w:val="nil"/>
                <w:right w:val="nil"/>
                <w:between w:val="nil"/>
              </w:pBdr>
              <w:spacing w:line="360" w:lineRule="auto"/>
              <w:jc w:val="both"/>
              <w:rPr>
                <w:sz w:val="24"/>
                <w:szCs w:val="24"/>
              </w:rPr>
            </w:pPr>
            <w:r>
              <w:rPr>
                <w:sz w:val="24"/>
                <w:szCs w:val="24"/>
              </w:rPr>
              <w:t xml:space="preserve">Communication and interpersonal skills. </w:t>
            </w:r>
          </w:p>
          <w:p w:rsidR="0053084E" w14:paraId="1EF99FA3" w14:textId="77777777">
            <w:pPr>
              <w:widowControl w:val="0"/>
              <w:numPr>
                <w:ilvl w:val="0"/>
                <w:numId w:val="2"/>
              </w:numPr>
              <w:pBdr>
                <w:top w:val="nil"/>
                <w:left w:val="nil"/>
                <w:bottom w:val="nil"/>
                <w:right w:val="nil"/>
                <w:between w:val="nil"/>
              </w:pBdr>
              <w:spacing w:line="360" w:lineRule="auto"/>
              <w:jc w:val="both"/>
              <w:rPr>
                <w:sz w:val="24"/>
                <w:szCs w:val="24"/>
              </w:rPr>
            </w:pPr>
            <w:r>
              <w:rPr>
                <w:sz w:val="24"/>
                <w:szCs w:val="24"/>
              </w:rPr>
              <w:t xml:space="preserve">Negotiation and persuasion skills. </w:t>
            </w:r>
          </w:p>
          <w:p w:rsidR="0053084E" w14:paraId="696DF5AC" w14:textId="77777777">
            <w:pPr>
              <w:widowControl w:val="0"/>
              <w:pBdr>
                <w:top w:val="nil"/>
                <w:left w:val="nil"/>
                <w:bottom w:val="nil"/>
                <w:right w:val="nil"/>
                <w:between w:val="nil"/>
              </w:pBdr>
              <w:spacing w:line="360" w:lineRule="auto"/>
              <w:jc w:val="both"/>
              <w:rPr>
                <w:sz w:val="24"/>
                <w:szCs w:val="24"/>
              </w:rPr>
            </w:pPr>
          </w:p>
        </w:tc>
      </w:tr>
      <w:tr w14:paraId="7AF73999" w14:textId="77777777">
        <w:tblPrEx>
          <w:tblW w:w="9360" w:type="dxa"/>
          <w:tblLayout w:type="fixed"/>
          <w:tblLook w:val="0600"/>
        </w:tblPrEx>
        <w:tc>
          <w:tcPr>
            <w:tcW w:w="2340" w:type="dxa"/>
            <w:shd w:val="clear" w:color="auto" w:fill="auto"/>
            <w:tcMar>
              <w:top w:w="100" w:type="dxa"/>
              <w:left w:w="100" w:type="dxa"/>
              <w:bottom w:w="100" w:type="dxa"/>
              <w:right w:w="100" w:type="dxa"/>
            </w:tcMar>
          </w:tcPr>
          <w:p w:rsidR="0053084E" w14:paraId="7648459A" w14:textId="0B4E44C8">
            <w:pPr>
              <w:widowControl w:val="0"/>
              <w:pBdr>
                <w:top w:val="nil"/>
                <w:left w:val="nil"/>
                <w:bottom w:val="nil"/>
                <w:right w:val="nil"/>
                <w:between w:val="nil"/>
              </w:pBdr>
              <w:spacing w:line="360" w:lineRule="auto"/>
              <w:jc w:val="both"/>
              <w:rPr>
                <w:sz w:val="24"/>
                <w:szCs w:val="24"/>
              </w:rPr>
            </w:pPr>
            <w:r>
              <w:rPr>
                <w:sz w:val="24"/>
                <w:szCs w:val="24"/>
              </w:rPr>
              <w:t>Behaviour</w:t>
            </w:r>
          </w:p>
        </w:tc>
        <w:tc>
          <w:tcPr>
            <w:tcW w:w="2340" w:type="dxa"/>
            <w:shd w:val="clear" w:color="auto" w:fill="auto"/>
            <w:tcMar>
              <w:top w:w="100" w:type="dxa"/>
              <w:left w:w="100" w:type="dxa"/>
              <w:bottom w:w="100" w:type="dxa"/>
              <w:right w:w="100" w:type="dxa"/>
            </w:tcMar>
          </w:tcPr>
          <w:p w:rsidR="0053084E" w14:paraId="4DA326B8" w14:textId="77777777">
            <w:pPr>
              <w:widowControl w:val="0"/>
              <w:pBdr>
                <w:top w:val="nil"/>
                <w:left w:val="nil"/>
                <w:bottom w:val="nil"/>
                <w:right w:val="nil"/>
                <w:between w:val="nil"/>
              </w:pBdr>
              <w:spacing w:line="360" w:lineRule="auto"/>
              <w:jc w:val="both"/>
              <w:rPr>
                <w:sz w:val="24"/>
                <w:szCs w:val="24"/>
              </w:rPr>
            </w:pPr>
            <w:r>
              <w:rPr>
                <w:sz w:val="24"/>
                <w:szCs w:val="24"/>
              </w:rPr>
              <w:t xml:space="preserve">The candidate must have a positive approach and calm attitude in association with building loyal relationships with the customers. The behaviour of the candidates must also be soothing and approachable in association with increasing the brand image and reputation across global customers. </w:t>
            </w:r>
          </w:p>
        </w:tc>
        <w:tc>
          <w:tcPr>
            <w:tcW w:w="2340" w:type="dxa"/>
            <w:shd w:val="clear" w:color="auto" w:fill="auto"/>
            <w:tcMar>
              <w:top w:w="100" w:type="dxa"/>
              <w:left w:w="100" w:type="dxa"/>
              <w:bottom w:w="100" w:type="dxa"/>
              <w:right w:w="100" w:type="dxa"/>
            </w:tcMar>
          </w:tcPr>
          <w:p w:rsidR="0053084E" w14:paraId="071151C4" w14:textId="77777777">
            <w:pPr>
              <w:widowControl w:val="0"/>
              <w:pBdr>
                <w:top w:val="nil"/>
                <w:left w:val="nil"/>
                <w:bottom w:val="nil"/>
                <w:right w:val="nil"/>
                <w:between w:val="nil"/>
              </w:pBdr>
              <w:spacing w:line="360" w:lineRule="auto"/>
              <w:jc w:val="both"/>
              <w:rPr>
                <w:sz w:val="24"/>
                <w:szCs w:val="24"/>
              </w:rPr>
            </w:pPr>
            <w:r>
              <w:rPr>
                <w:sz w:val="24"/>
                <w:szCs w:val="24"/>
              </w:rPr>
              <w:t xml:space="preserve">The candidate employed within accounting job designation must have a calm behaviour with extensive form of approachability. The behaviour must also embed extensive sensibility and sincerity in association with formulating financial outcomes convulsively and confidently. The professional behaviour must also be confident and subordinate in association with maintaining the sustainability and productivity of the business organization. </w:t>
            </w:r>
          </w:p>
        </w:tc>
        <w:tc>
          <w:tcPr>
            <w:tcW w:w="2340" w:type="dxa"/>
            <w:shd w:val="clear" w:color="auto" w:fill="auto"/>
            <w:tcMar>
              <w:top w:w="100" w:type="dxa"/>
              <w:left w:w="100" w:type="dxa"/>
              <w:bottom w:w="100" w:type="dxa"/>
              <w:right w:w="100" w:type="dxa"/>
            </w:tcMar>
          </w:tcPr>
          <w:p w:rsidR="0053084E" w14:paraId="3E7A756A" w14:textId="77777777">
            <w:pPr>
              <w:widowControl w:val="0"/>
              <w:pBdr>
                <w:top w:val="nil"/>
                <w:left w:val="nil"/>
                <w:bottom w:val="nil"/>
                <w:right w:val="nil"/>
                <w:between w:val="nil"/>
              </w:pBdr>
              <w:spacing w:line="360" w:lineRule="auto"/>
              <w:jc w:val="both"/>
              <w:rPr>
                <w:sz w:val="24"/>
                <w:szCs w:val="24"/>
              </w:rPr>
            </w:pPr>
            <w:r>
              <w:rPr>
                <w:sz w:val="24"/>
                <w:szCs w:val="24"/>
              </w:rPr>
              <w:t xml:space="preserve">The candidate employed within the HR department must have a cooperative approach of behaviour along with extensive ability to handle critical conflicting situations. The professional behaviour must be considerate and cooperate in association with increasing group performance and accessibility of the organization. </w:t>
            </w:r>
          </w:p>
        </w:tc>
      </w:tr>
    </w:tbl>
    <w:p w:rsidR="0053084E" w14:paraId="79699778" w14:textId="77777777">
      <w:pPr>
        <w:spacing w:line="360" w:lineRule="auto"/>
        <w:jc w:val="center"/>
        <w:rPr>
          <w:b/>
          <w:sz w:val="24"/>
          <w:szCs w:val="24"/>
        </w:rPr>
      </w:pPr>
      <w:r>
        <w:rPr>
          <w:b/>
          <w:sz w:val="24"/>
          <w:szCs w:val="24"/>
        </w:rPr>
        <w:t xml:space="preserve">Table 1: Career planning options </w:t>
      </w:r>
    </w:p>
    <w:p w:rsidR="0053084E" w14:paraId="62E4BE38" w14:textId="77777777">
      <w:pPr>
        <w:spacing w:line="360" w:lineRule="auto"/>
        <w:jc w:val="center"/>
        <w:rPr>
          <w:sz w:val="24"/>
          <w:szCs w:val="24"/>
        </w:rPr>
      </w:pPr>
      <w:r>
        <w:rPr>
          <w:sz w:val="24"/>
          <w:szCs w:val="24"/>
        </w:rPr>
        <w:t xml:space="preserve">(Source: Created by Author)  </w:t>
      </w:r>
    </w:p>
    <w:p w:rsidR="0053084E" w14:paraId="5B18751E" w14:textId="18B665FB">
      <w:pPr>
        <w:spacing w:line="360" w:lineRule="auto"/>
        <w:jc w:val="both"/>
        <w:rPr>
          <w:sz w:val="24"/>
          <w:szCs w:val="24"/>
        </w:rPr>
      </w:pPr>
      <w:r>
        <w:rPr>
          <w:sz w:val="24"/>
          <w:szCs w:val="24"/>
        </w:rPr>
        <w:t>According to my personal preference, I would aim towards acquiring a job designation related to the HR department. This is because as per my results of the traffic light skill audit test, it can be formulated that I have good competency associated with time management, oral and written communication, and problem</w:t>
      </w:r>
      <w:r w:rsidR="00A40700">
        <w:rPr>
          <w:sz w:val="24"/>
          <w:szCs w:val="24"/>
        </w:rPr>
        <w:t>-</w:t>
      </w:r>
      <w:r>
        <w:rPr>
          <w:sz w:val="24"/>
          <w:szCs w:val="24"/>
        </w:rPr>
        <w:t xml:space="preserve">solving skills. All of these skill sets are extremely essential for acquiring success within the HR department of multinational companies. My negotiation and interpersonal skills are also excellent and therefore, HR-related job designations are ideal for me. </w:t>
      </w:r>
    </w:p>
    <w:p w:rsidR="0053084E" w14:paraId="5451DE28" w14:textId="77777777">
      <w:pPr>
        <w:spacing w:line="360" w:lineRule="auto"/>
        <w:jc w:val="both"/>
        <w:rPr>
          <w:sz w:val="24"/>
          <w:szCs w:val="24"/>
        </w:rPr>
      </w:pPr>
    </w:p>
    <w:p w:rsidR="0053084E" w:rsidRPr="004F4A37" w:rsidP="004F4A37" w14:paraId="071672D2" w14:textId="287315F7">
      <w:pPr>
        <w:pStyle w:val="Heading1"/>
      </w:pPr>
      <w:bookmarkStart w:id="6" w:name="_Toc71312243"/>
      <w:r>
        <w:t>6. Scheduled annual review and performance assessment plan</w:t>
      </w:r>
      <w:bookmarkEnd w:id="6"/>
      <w: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14:paraId="7A67AFAB" w14:textId="77777777">
        <w:tblPrEx>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Ex>
        <w:tc>
          <w:tcPr>
            <w:tcW w:w="2340" w:type="dxa"/>
            <w:shd w:val="clear" w:color="auto" w:fill="auto"/>
            <w:tcMar>
              <w:top w:w="100" w:type="dxa"/>
              <w:left w:w="100" w:type="dxa"/>
              <w:bottom w:w="100" w:type="dxa"/>
              <w:right w:w="100" w:type="dxa"/>
            </w:tcMar>
          </w:tcPr>
          <w:p w:rsidR="0053084E" w14:paraId="033FA042" w14:textId="210C1243">
            <w:pPr>
              <w:widowControl w:val="0"/>
              <w:pBdr>
                <w:top w:val="nil"/>
                <w:left w:val="nil"/>
                <w:bottom w:val="nil"/>
                <w:right w:val="nil"/>
                <w:between w:val="nil"/>
              </w:pBdr>
              <w:spacing w:line="360" w:lineRule="auto"/>
              <w:jc w:val="both"/>
              <w:rPr>
                <w:sz w:val="24"/>
                <w:szCs w:val="24"/>
              </w:rPr>
            </w:pPr>
            <w:r>
              <w:rPr>
                <w:sz w:val="24"/>
                <w:szCs w:val="24"/>
              </w:rPr>
              <w:t>G</w:t>
            </w:r>
            <w:r w:rsidR="00A40700">
              <w:rPr>
                <w:sz w:val="24"/>
                <w:szCs w:val="24"/>
              </w:rPr>
              <w:t>oal</w:t>
            </w:r>
            <w:r>
              <w:rPr>
                <w:sz w:val="24"/>
                <w:szCs w:val="24"/>
              </w:rPr>
              <w:t>s</w:t>
            </w:r>
          </w:p>
        </w:tc>
        <w:tc>
          <w:tcPr>
            <w:tcW w:w="2340" w:type="dxa"/>
            <w:shd w:val="clear" w:color="auto" w:fill="auto"/>
            <w:tcMar>
              <w:top w:w="100" w:type="dxa"/>
              <w:left w:w="100" w:type="dxa"/>
              <w:bottom w:w="100" w:type="dxa"/>
              <w:right w:w="100" w:type="dxa"/>
            </w:tcMar>
          </w:tcPr>
          <w:p w:rsidR="0053084E" w14:paraId="3AF3BFC5" w14:textId="77777777">
            <w:pPr>
              <w:widowControl w:val="0"/>
              <w:pBdr>
                <w:top w:val="nil"/>
                <w:left w:val="nil"/>
                <w:bottom w:val="nil"/>
                <w:right w:val="nil"/>
                <w:between w:val="nil"/>
              </w:pBdr>
              <w:spacing w:line="360" w:lineRule="auto"/>
              <w:jc w:val="both"/>
              <w:rPr>
                <w:sz w:val="24"/>
                <w:szCs w:val="24"/>
              </w:rPr>
            </w:pPr>
            <w:r>
              <w:rPr>
                <w:sz w:val="24"/>
                <w:szCs w:val="24"/>
              </w:rPr>
              <w:t>Impact on career</w:t>
            </w:r>
          </w:p>
        </w:tc>
        <w:tc>
          <w:tcPr>
            <w:tcW w:w="2340" w:type="dxa"/>
            <w:shd w:val="clear" w:color="auto" w:fill="auto"/>
            <w:tcMar>
              <w:top w:w="100" w:type="dxa"/>
              <w:left w:w="100" w:type="dxa"/>
              <w:bottom w:w="100" w:type="dxa"/>
              <w:right w:w="100" w:type="dxa"/>
            </w:tcMar>
          </w:tcPr>
          <w:p w:rsidR="0053084E" w14:paraId="3410C076" w14:textId="77777777">
            <w:pPr>
              <w:widowControl w:val="0"/>
              <w:pBdr>
                <w:top w:val="nil"/>
                <w:left w:val="nil"/>
                <w:bottom w:val="nil"/>
                <w:right w:val="nil"/>
                <w:between w:val="nil"/>
              </w:pBdr>
              <w:spacing w:line="360" w:lineRule="auto"/>
              <w:jc w:val="both"/>
              <w:rPr>
                <w:sz w:val="24"/>
                <w:szCs w:val="24"/>
              </w:rPr>
            </w:pPr>
            <w:r>
              <w:rPr>
                <w:sz w:val="24"/>
                <w:szCs w:val="24"/>
              </w:rPr>
              <w:t>Improvement strategies</w:t>
            </w:r>
          </w:p>
        </w:tc>
        <w:tc>
          <w:tcPr>
            <w:tcW w:w="2340" w:type="dxa"/>
            <w:shd w:val="clear" w:color="auto" w:fill="auto"/>
            <w:tcMar>
              <w:top w:w="100" w:type="dxa"/>
              <w:left w:w="100" w:type="dxa"/>
              <w:bottom w:w="100" w:type="dxa"/>
              <w:right w:w="100" w:type="dxa"/>
            </w:tcMar>
          </w:tcPr>
          <w:p w:rsidR="0053084E" w14:paraId="01B43BD3" w14:textId="77777777">
            <w:pPr>
              <w:widowControl w:val="0"/>
              <w:pBdr>
                <w:top w:val="nil"/>
                <w:left w:val="nil"/>
                <w:bottom w:val="nil"/>
                <w:right w:val="nil"/>
                <w:between w:val="nil"/>
              </w:pBdr>
              <w:spacing w:line="360" w:lineRule="auto"/>
              <w:jc w:val="both"/>
              <w:rPr>
                <w:sz w:val="24"/>
                <w:szCs w:val="24"/>
              </w:rPr>
            </w:pPr>
            <w:r>
              <w:rPr>
                <w:sz w:val="24"/>
                <w:szCs w:val="24"/>
              </w:rPr>
              <w:t>Assessment plan</w:t>
            </w:r>
          </w:p>
        </w:tc>
      </w:tr>
      <w:tr w14:paraId="0463AF80" w14:textId="77777777">
        <w:tblPrEx>
          <w:tblW w:w="9360" w:type="dxa"/>
          <w:tblLayout w:type="fixed"/>
          <w:tblLook w:val="0600"/>
        </w:tblPrEx>
        <w:tc>
          <w:tcPr>
            <w:tcW w:w="2340" w:type="dxa"/>
            <w:shd w:val="clear" w:color="auto" w:fill="auto"/>
            <w:tcMar>
              <w:top w:w="100" w:type="dxa"/>
              <w:left w:w="100" w:type="dxa"/>
              <w:bottom w:w="100" w:type="dxa"/>
              <w:right w:w="100" w:type="dxa"/>
            </w:tcMar>
          </w:tcPr>
          <w:p w:rsidR="0053084E" w14:paraId="76CB1ECB" w14:textId="77777777">
            <w:pPr>
              <w:widowControl w:val="0"/>
              <w:pBdr>
                <w:top w:val="nil"/>
                <w:left w:val="nil"/>
                <w:bottom w:val="nil"/>
                <w:right w:val="nil"/>
                <w:between w:val="nil"/>
              </w:pBdr>
              <w:spacing w:line="360" w:lineRule="auto"/>
              <w:jc w:val="both"/>
              <w:rPr>
                <w:sz w:val="24"/>
                <w:szCs w:val="24"/>
              </w:rPr>
            </w:pPr>
            <w:r>
              <w:rPr>
                <w:sz w:val="24"/>
                <w:szCs w:val="24"/>
              </w:rPr>
              <w:t xml:space="preserve">Enhancing time management abilities </w:t>
            </w:r>
          </w:p>
        </w:tc>
        <w:tc>
          <w:tcPr>
            <w:tcW w:w="2340" w:type="dxa"/>
            <w:shd w:val="clear" w:color="auto" w:fill="auto"/>
            <w:tcMar>
              <w:top w:w="100" w:type="dxa"/>
              <w:left w:w="100" w:type="dxa"/>
              <w:bottom w:w="100" w:type="dxa"/>
              <w:right w:w="100" w:type="dxa"/>
            </w:tcMar>
          </w:tcPr>
          <w:p w:rsidR="0053084E" w14:paraId="69694343" w14:textId="77777777">
            <w:pPr>
              <w:widowControl w:val="0"/>
              <w:pBdr>
                <w:top w:val="nil"/>
                <w:left w:val="nil"/>
                <w:bottom w:val="nil"/>
                <w:right w:val="nil"/>
                <w:between w:val="nil"/>
              </w:pBdr>
              <w:spacing w:line="360" w:lineRule="auto"/>
              <w:jc w:val="both"/>
              <w:rPr>
                <w:sz w:val="24"/>
                <w:szCs w:val="24"/>
              </w:rPr>
            </w:pPr>
            <w:r>
              <w:rPr>
                <w:sz w:val="24"/>
                <w:szCs w:val="24"/>
              </w:rPr>
              <w:t xml:space="preserve">As stated by </w:t>
            </w:r>
            <w:r>
              <w:rPr>
                <w:color w:val="222222"/>
                <w:sz w:val="24"/>
                <w:szCs w:val="24"/>
                <w:highlight w:val="white"/>
              </w:rPr>
              <w:t xml:space="preserve">Richiţeanu-Năstase </w:t>
            </w:r>
            <w:r>
              <w:rPr>
                <w:i/>
                <w:color w:val="222222"/>
                <w:sz w:val="24"/>
                <w:szCs w:val="24"/>
                <w:highlight w:val="white"/>
              </w:rPr>
              <w:t xml:space="preserve">et al. </w:t>
            </w:r>
            <w:r>
              <w:rPr>
                <w:color w:val="222222"/>
                <w:sz w:val="24"/>
                <w:szCs w:val="24"/>
                <w:highlight w:val="white"/>
              </w:rPr>
              <w:t xml:space="preserve">(2018), </w:t>
            </w:r>
            <w:r>
              <w:rPr>
                <w:sz w:val="24"/>
                <w:szCs w:val="24"/>
              </w:rPr>
              <w:t xml:space="preserve">effective time management skills can be highly helpful for acquiring the best results during the academic years and enhancing the rate of success during professional undertakings. It helps an individual complete </w:t>
            </w:r>
            <w:r>
              <w:rPr>
                <w:sz w:val="24"/>
                <w:szCs w:val="24"/>
              </w:rPr>
              <w:t xml:space="preserve">complicated multiple tasks simultaneously within the stipulated time. Naturally, it increases the performance and promotional aspects of the candidate. </w:t>
            </w:r>
          </w:p>
        </w:tc>
        <w:tc>
          <w:tcPr>
            <w:tcW w:w="2340" w:type="dxa"/>
            <w:shd w:val="clear" w:color="auto" w:fill="auto"/>
            <w:tcMar>
              <w:top w:w="100" w:type="dxa"/>
              <w:left w:w="100" w:type="dxa"/>
              <w:bottom w:w="100" w:type="dxa"/>
              <w:right w:w="100" w:type="dxa"/>
            </w:tcMar>
          </w:tcPr>
          <w:p w:rsidR="0053084E" w14:paraId="06464260" w14:textId="41CC32DA">
            <w:pPr>
              <w:widowControl w:val="0"/>
              <w:pBdr>
                <w:top w:val="nil"/>
                <w:left w:val="nil"/>
                <w:bottom w:val="nil"/>
                <w:right w:val="nil"/>
                <w:between w:val="nil"/>
              </w:pBdr>
              <w:spacing w:line="360" w:lineRule="auto"/>
              <w:jc w:val="both"/>
              <w:rPr>
                <w:sz w:val="24"/>
                <w:szCs w:val="24"/>
              </w:rPr>
            </w:pPr>
            <w:r>
              <w:rPr>
                <w:sz w:val="24"/>
                <w:szCs w:val="24"/>
              </w:rPr>
              <w:t xml:space="preserve">In order to increase my personal time management </w:t>
            </w:r>
            <w:r w:rsidR="004F4A37">
              <w:rPr>
                <w:sz w:val="24"/>
                <w:szCs w:val="24"/>
              </w:rPr>
              <w:t>skills, I</w:t>
            </w:r>
            <w:r>
              <w:rPr>
                <w:sz w:val="24"/>
                <w:szCs w:val="24"/>
              </w:rPr>
              <w:t xml:space="preserve"> plan to formulate daily routines and time tables for increasing my personal ability to finish tasks on time. I will also plan to execute multiple tedious tasks and things that I am weak at simultaneously </w:t>
            </w:r>
            <w:r>
              <w:rPr>
                <w:sz w:val="24"/>
                <w:szCs w:val="24"/>
              </w:rPr>
              <w:t xml:space="preserve">within the stipulated time. I will also join workshops for understanding the best ways to enhance time management skills after classroom hours.  </w:t>
            </w:r>
          </w:p>
        </w:tc>
        <w:tc>
          <w:tcPr>
            <w:tcW w:w="2340" w:type="dxa"/>
            <w:shd w:val="clear" w:color="auto" w:fill="auto"/>
            <w:tcMar>
              <w:top w:w="100" w:type="dxa"/>
              <w:left w:w="100" w:type="dxa"/>
              <w:bottom w:w="100" w:type="dxa"/>
              <w:right w:w="100" w:type="dxa"/>
            </w:tcMar>
          </w:tcPr>
          <w:p w:rsidR="0053084E" w14:paraId="506D18F8" w14:textId="77777777">
            <w:pPr>
              <w:widowControl w:val="0"/>
              <w:pBdr>
                <w:top w:val="nil"/>
                <w:left w:val="nil"/>
                <w:bottom w:val="nil"/>
                <w:right w:val="nil"/>
                <w:between w:val="nil"/>
              </w:pBdr>
              <w:spacing w:line="360" w:lineRule="auto"/>
              <w:jc w:val="both"/>
              <w:rPr>
                <w:sz w:val="24"/>
                <w:szCs w:val="24"/>
              </w:rPr>
            </w:pPr>
            <w:r>
              <w:rPr>
                <w:sz w:val="24"/>
                <w:szCs w:val="24"/>
              </w:rPr>
              <w:t xml:space="preserve">In order to analyze and assess the rate of increase in time management skills, I plan to formulate an article that will record my daily achievements. I also plan to assess my time management skills by acquiring feedback from my teachers and educators at the </w:t>
            </w:r>
            <w:r>
              <w:rPr>
                <w:sz w:val="24"/>
                <w:szCs w:val="24"/>
              </w:rPr>
              <w:t xml:space="preserve">university. </w:t>
            </w:r>
          </w:p>
        </w:tc>
      </w:tr>
      <w:tr w14:paraId="131D7CB1" w14:textId="77777777">
        <w:tblPrEx>
          <w:tblW w:w="9360" w:type="dxa"/>
          <w:tblLayout w:type="fixed"/>
          <w:tblLook w:val="0600"/>
        </w:tblPrEx>
        <w:tc>
          <w:tcPr>
            <w:tcW w:w="2340" w:type="dxa"/>
            <w:shd w:val="clear" w:color="auto" w:fill="auto"/>
            <w:tcMar>
              <w:top w:w="100" w:type="dxa"/>
              <w:left w:w="100" w:type="dxa"/>
              <w:bottom w:w="100" w:type="dxa"/>
              <w:right w:w="100" w:type="dxa"/>
            </w:tcMar>
          </w:tcPr>
          <w:p w:rsidR="0053084E" w14:paraId="7F5066F6" w14:textId="77777777">
            <w:pPr>
              <w:widowControl w:val="0"/>
              <w:pBdr>
                <w:top w:val="nil"/>
                <w:left w:val="nil"/>
                <w:bottom w:val="nil"/>
                <w:right w:val="nil"/>
                <w:between w:val="nil"/>
              </w:pBdr>
              <w:spacing w:line="360" w:lineRule="auto"/>
              <w:jc w:val="both"/>
              <w:rPr>
                <w:sz w:val="24"/>
                <w:szCs w:val="24"/>
              </w:rPr>
            </w:pPr>
            <w:r>
              <w:rPr>
                <w:sz w:val="24"/>
                <w:szCs w:val="24"/>
              </w:rPr>
              <w:t xml:space="preserve">Increasing critical thinking skills </w:t>
            </w:r>
          </w:p>
        </w:tc>
        <w:tc>
          <w:tcPr>
            <w:tcW w:w="2340" w:type="dxa"/>
            <w:shd w:val="clear" w:color="auto" w:fill="auto"/>
            <w:tcMar>
              <w:top w:w="100" w:type="dxa"/>
              <w:left w:w="100" w:type="dxa"/>
              <w:bottom w:w="100" w:type="dxa"/>
              <w:right w:w="100" w:type="dxa"/>
            </w:tcMar>
          </w:tcPr>
          <w:p w:rsidR="0053084E" w14:paraId="4A8AE4AD" w14:textId="732B6E1B">
            <w:pPr>
              <w:widowControl w:val="0"/>
              <w:pBdr>
                <w:top w:val="nil"/>
                <w:left w:val="nil"/>
                <w:bottom w:val="nil"/>
                <w:right w:val="nil"/>
                <w:between w:val="nil"/>
              </w:pBdr>
              <w:spacing w:line="360" w:lineRule="auto"/>
              <w:jc w:val="both"/>
              <w:rPr>
                <w:sz w:val="24"/>
                <w:szCs w:val="24"/>
              </w:rPr>
            </w:pPr>
            <w:r>
              <w:rPr>
                <w:sz w:val="24"/>
                <w:szCs w:val="24"/>
              </w:rPr>
              <w:t xml:space="preserve">As described by </w:t>
            </w:r>
            <w:r>
              <w:rPr>
                <w:color w:val="222222"/>
                <w:sz w:val="24"/>
                <w:szCs w:val="24"/>
                <w:highlight w:val="white"/>
              </w:rPr>
              <w:t xml:space="preserve">Saputra </w:t>
            </w:r>
            <w:r>
              <w:rPr>
                <w:i/>
                <w:color w:val="222222"/>
                <w:sz w:val="24"/>
                <w:szCs w:val="24"/>
                <w:highlight w:val="white"/>
              </w:rPr>
              <w:t>et al.</w:t>
            </w:r>
            <w:r>
              <w:rPr>
                <w:color w:val="222222"/>
                <w:sz w:val="24"/>
                <w:szCs w:val="24"/>
                <w:highlight w:val="white"/>
              </w:rPr>
              <w:t xml:space="preserve"> (2019), </w:t>
            </w:r>
            <w:r>
              <w:rPr>
                <w:sz w:val="24"/>
                <w:szCs w:val="24"/>
              </w:rPr>
              <w:t xml:space="preserve">critical thinking skills are extremely important for </w:t>
            </w:r>
            <w:r w:rsidR="004F4A37">
              <w:rPr>
                <w:sz w:val="24"/>
                <w:szCs w:val="24"/>
              </w:rPr>
              <w:t>acquiring</w:t>
            </w:r>
            <w:r>
              <w:rPr>
                <w:sz w:val="24"/>
                <w:szCs w:val="24"/>
              </w:rPr>
              <w:t xml:space="preserve"> advanced career opportunities and suitable career development employability. It helps in taking up leadership roles within the employability designation. Extreme attention must be paid towards enhancing this skill for ensuring rapid career </w:t>
            </w:r>
            <w:r>
              <w:rPr>
                <w:sz w:val="24"/>
                <w:szCs w:val="24"/>
              </w:rPr>
              <w:t xml:space="preserve">development with minimum training requirements. </w:t>
            </w:r>
          </w:p>
        </w:tc>
        <w:tc>
          <w:tcPr>
            <w:tcW w:w="2340" w:type="dxa"/>
            <w:shd w:val="clear" w:color="auto" w:fill="auto"/>
            <w:tcMar>
              <w:top w:w="100" w:type="dxa"/>
              <w:left w:w="100" w:type="dxa"/>
              <w:bottom w:w="100" w:type="dxa"/>
              <w:right w:w="100" w:type="dxa"/>
            </w:tcMar>
          </w:tcPr>
          <w:p w:rsidR="0053084E" w14:paraId="4D739DAF" w14:textId="77777777">
            <w:pPr>
              <w:widowControl w:val="0"/>
              <w:pBdr>
                <w:top w:val="nil"/>
                <w:left w:val="nil"/>
                <w:bottom w:val="nil"/>
                <w:right w:val="nil"/>
                <w:between w:val="nil"/>
              </w:pBdr>
              <w:spacing w:line="360" w:lineRule="auto"/>
              <w:jc w:val="both"/>
              <w:rPr>
                <w:sz w:val="24"/>
                <w:szCs w:val="24"/>
              </w:rPr>
            </w:pPr>
            <w:r>
              <w:rPr>
                <w:sz w:val="24"/>
                <w:szCs w:val="24"/>
              </w:rPr>
              <w:t xml:space="preserve">In order to enhance my critical thinking abilities, I plan to increasingly refer to multiple books and journals associated with the development of an analytical understanding of a business environment and critically solving the issues within the organization. I also plan to extensively participate in group activities for increasing my ability to solve critical problems within the external business of </w:t>
            </w:r>
            <w:r>
              <w:rPr>
                <w:sz w:val="24"/>
                <w:szCs w:val="24"/>
              </w:rPr>
              <w:t xml:space="preserve">the association. Lastly, I also plan to take feedback from my educators associated with my weaknesses and drawbacks and work towards mitigating them. </w:t>
            </w:r>
          </w:p>
        </w:tc>
        <w:tc>
          <w:tcPr>
            <w:tcW w:w="2340" w:type="dxa"/>
            <w:shd w:val="clear" w:color="auto" w:fill="auto"/>
            <w:tcMar>
              <w:top w:w="100" w:type="dxa"/>
              <w:left w:w="100" w:type="dxa"/>
              <w:bottom w:w="100" w:type="dxa"/>
              <w:right w:w="100" w:type="dxa"/>
            </w:tcMar>
          </w:tcPr>
          <w:p w:rsidR="0053084E" w14:paraId="67751E6F" w14:textId="77777777">
            <w:pPr>
              <w:widowControl w:val="0"/>
              <w:pBdr>
                <w:top w:val="nil"/>
                <w:left w:val="nil"/>
                <w:bottom w:val="nil"/>
                <w:right w:val="nil"/>
                <w:between w:val="nil"/>
              </w:pBdr>
              <w:spacing w:line="360" w:lineRule="auto"/>
              <w:jc w:val="both"/>
              <w:rPr>
                <w:sz w:val="24"/>
                <w:szCs w:val="24"/>
              </w:rPr>
            </w:pPr>
            <w:r>
              <w:rPr>
                <w:sz w:val="24"/>
                <w:szCs w:val="24"/>
              </w:rPr>
              <w:t xml:space="preserve">In order to measure the development of critical thinking skills, I will have to measure my engagement with the team in association with solving problems and undertaking leadership roles. If I am confidently able to motivate them, then I will analyze growth in my critical thinking abilities. The increase in my skill to solve difficult problems quickly will also suggest positive impacts on </w:t>
            </w:r>
            <w:r>
              <w:rPr>
                <w:sz w:val="24"/>
                <w:szCs w:val="24"/>
              </w:rPr>
              <w:t>my personal competency associated with critical thinking skills.</w:t>
            </w:r>
          </w:p>
        </w:tc>
      </w:tr>
      <w:tr w14:paraId="11E19CA9" w14:textId="77777777">
        <w:tblPrEx>
          <w:tblW w:w="9360" w:type="dxa"/>
          <w:tblLayout w:type="fixed"/>
          <w:tblLook w:val="0600"/>
        </w:tblPrEx>
        <w:tc>
          <w:tcPr>
            <w:tcW w:w="2340" w:type="dxa"/>
            <w:shd w:val="clear" w:color="auto" w:fill="auto"/>
            <w:tcMar>
              <w:top w:w="100" w:type="dxa"/>
              <w:left w:w="100" w:type="dxa"/>
              <w:bottom w:w="100" w:type="dxa"/>
              <w:right w:w="100" w:type="dxa"/>
            </w:tcMar>
          </w:tcPr>
          <w:p w:rsidR="0053084E" w14:paraId="6D454925" w14:textId="77777777">
            <w:pPr>
              <w:widowControl w:val="0"/>
              <w:pBdr>
                <w:top w:val="nil"/>
                <w:left w:val="nil"/>
                <w:bottom w:val="nil"/>
                <w:right w:val="nil"/>
                <w:between w:val="nil"/>
              </w:pBdr>
              <w:spacing w:line="360" w:lineRule="auto"/>
              <w:jc w:val="both"/>
              <w:rPr>
                <w:sz w:val="24"/>
                <w:szCs w:val="24"/>
              </w:rPr>
            </w:pPr>
            <w:r>
              <w:rPr>
                <w:sz w:val="24"/>
                <w:szCs w:val="24"/>
              </w:rPr>
              <w:t xml:space="preserve">Enhancing analytical skills </w:t>
            </w:r>
          </w:p>
        </w:tc>
        <w:tc>
          <w:tcPr>
            <w:tcW w:w="2340" w:type="dxa"/>
            <w:shd w:val="clear" w:color="auto" w:fill="auto"/>
            <w:tcMar>
              <w:top w:w="100" w:type="dxa"/>
              <w:left w:w="100" w:type="dxa"/>
              <w:bottom w:w="100" w:type="dxa"/>
              <w:right w:w="100" w:type="dxa"/>
            </w:tcMar>
          </w:tcPr>
          <w:p w:rsidR="0053084E" w14:paraId="16140F26" w14:textId="1E6BB5A4">
            <w:pPr>
              <w:widowControl w:val="0"/>
              <w:pBdr>
                <w:top w:val="nil"/>
                <w:left w:val="nil"/>
                <w:bottom w:val="nil"/>
                <w:right w:val="nil"/>
                <w:between w:val="nil"/>
              </w:pBdr>
              <w:spacing w:line="360" w:lineRule="auto"/>
              <w:jc w:val="both"/>
              <w:rPr>
                <w:sz w:val="24"/>
                <w:szCs w:val="24"/>
              </w:rPr>
            </w:pPr>
            <w:r>
              <w:rPr>
                <w:sz w:val="24"/>
                <w:szCs w:val="24"/>
              </w:rPr>
              <w:t xml:space="preserve">As highlighted by </w:t>
            </w:r>
            <w:r>
              <w:rPr>
                <w:color w:val="222222"/>
                <w:sz w:val="24"/>
                <w:szCs w:val="24"/>
                <w:highlight w:val="white"/>
              </w:rPr>
              <w:t xml:space="preserve">Bortnik </w:t>
            </w:r>
            <w:r>
              <w:rPr>
                <w:i/>
                <w:color w:val="222222"/>
                <w:sz w:val="24"/>
                <w:szCs w:val="24"/>
                <w:highlight w:val="white"/>
              </w:rPr>
              <w:t>et al.</w:t>
            </w:r>
            <w:r>
              <w:rPr>
                <w:color w:val="222222"/>
                <w:sz w:val="24"/>
                <w:szCs w:val="24"/>
                <w:highlight w:val="white"/>
              </w:rPr>
              <w:t xml:space="preserve"> (2017), </w:t>
            </w:r>
            <w:r>
              <w:rPr>
                <w:sz w:val="24"/>
                <w:szCs w:val="24"/>
              </w:rPr>
              <w:t>analytical skills are very important for professional and personal developments. It helps in increasing evaluation and researching as well as measuring the abilities of an individual to minimi</w:t>
            </w:r>
            <w:r w:rsidR="00A40700">
              <w:rPr>
                <w:sz w:val="24"/>
                <w:szCs w:val="24"/>
              </w:rPr>
              <w:t>z</w:t>
            </w:r>
            <w:r>
              <w:rPr>
                <w:sz w:val="24"/>
                <w:szCs w:val="24"/>
              </w:rPr>
              <w:t xml:space="preserve">e risk within operational activities of a business organization. </w:t>
            </w:r>
          </w:p>
        </w:tc>
        <w:tc>
          <w:tcPr>
            <w:tcW w:w="2340" w:type="dxa"/>
            <w:shd w:val="clear" w:color="auto" w:fill="auto"/>
            <w:tcMar>
              <w:top w:w="100" w:type="dxa"/>
              <w:left w:w="100" w:type="dxa"/>
              <w:bottom w:w="100" w:type="dxa"/>
              <w:right w:w="100" w:type="dxa"/>
            </w:tcMar>
          </w:tcPr>
          <w:p w:rsidR="0053084E" w14:paraId="1A95DE47" w14:textId="77777777">
            <w:pPr>
              <w:widowControl w:val="0"/>
              <w:pBdr>
                <w:top w:val="nil"/>
                <w:left w:val="nil"/>
                <w:bottom w:val="nil"/>
                <w:right w:val="nil"/>
                <w:between w:val="nil"/>
              </w:pBdr>
              <w:spacing w:line="360" w:lineRule="auto"/>
              <w:jc w:val="both"/>
              <w:rPr>
                <w:sz w:val="24"/>
                <w:szCs w:val="24"/>
              </w:rPr>
            </w:pPr>
            <w:r>
              <w:rPr>
                <w:sz w:val="24"/>
                <w:szCs w:val="24"/>
              </w:rPr>
              <w:t xml:space="preserve">In order to increase my analytical skills, I plan to take up online courses related to this skill development. I also plan to increase my analytical skills by participating in activities associated with evaluation and measuring concepts both inside and outside classroom premises. </w:t>
            </w:r>
          </w:p>
        </w:tc>
        <w:tc>
          <w:tcPr>
            <w:tcW w:w="2340" w:type="dxa"/>
            <w:shd w:val="clear" w:color="auto" w:fill="auto"/>
            <w:tcMar>
              <w:top w:w="100" w:type="dxa"/>
              <w:left w:w="100" w:type="dxa"/>
              <w:bottom w:w="100" w:type="dxa"/>
              <w:right w:w="100" w:type="dxa"/>
            </w:tcMar>
          </w:tcPr>
          <w:p w:rsidR="0053084E" w14:paraId="027D097C" w14:textId="77777777">
            <w:pPr>
              <w:widowControl w:val="0"/>
              <w:pBdr>
                <w:top w:val="nil"/>
                <w:left w:val="nil"/>
                <w:bottom w:val="nil"/>
                <w:right w:val="nil"/>
                <w:between w:val="nil"/>
              </w:pBdr>
              <w:spacing w:line="360" w:lineRule="auto"/>
              <w:jc w:val="both"/>
              <w:rPr>
                <w:sz w:val="24"/>
                <w:szCs w:val="24"/>
              </w:rPr>
            </w:pPr>
            <w:r>
              <w:rPr>
                <w:sz w:val="24"/>
                <w:szCs w:val="24"/>
              </w:rPr>
              <w:t xml:space="preserve">In association with measuring my competency within analytical skills, I will have to ensure the development of understanding numerical and graphical representations. </w:t>
            </w:r>
          </w:p>
        </w:tc>
      </w:tr>
    </w:tbl>
    <w:p w:rsidR="0053084E" w14:paraId="1743C53C" w14:textId="77777777">
      <w:pPr>
        <w:spacing w:line="360" w:lineRule="auto"/>
        <w:jc w:val="both"/>
        <w:rPr>
          <w:sz w:val="24"/>
          <w:szCs w:val="24"/>
        </w:rPr>
      </w:pPr>
    </w:p>
    <w:p w:rsidR="0053084E" w:rsidP="00A40700" w14:paraId="1DF23E01" w14:textId="77777777">
      <w:pPr>
        <w:pStyle w:val="Heading1"/>
      </w:pPr>
      <w:bookmarkStart w:id="7" w:name="_Toc71312244"/>
      <w:r>
        <w:t>7. Conclusion</w:t>
      </w:r>
      <w:bookmarkEnd w:id="7"/>
      <w:r>
        <w:t xml:space="preserve"> </w:t>
      </w:r>
    </w:p>
    <w:p w:rsidR="0053084E" w14:paraId="71417078" w14:textId="252411DF">
      <w:pPr>
        <w:spacing w:line="360" w:lineRule="auto"/>
        <w:jc w:val="both"/>
        <w:rPr>
          <w:sz w:val="24"/>
          <w:szCs w:val="24"/>
        </w:rPr>
      </w:pPr>
      <w:r>
        <w:rPr>
          <w:sz w:val="24"/>
          <w:szCs w:val="24"/>
        </w:rPr>
        <w:t xml:space="preserve">After the completion of this research paper analysis, it can be concluded that training processes associated with Tesco have been conveniently accessed. The training needs suggest that their employees are subjected to the acquisition of extensive satisfaction and security related to training needs and development implementation. The skills, knowledge and behaviour associated with the personal development of career planning and job satisfaction have also been evaluated within this paper. </w:t>
      </w:r>
    </w:p>
    <w:p w:rsidR="0053084E" w14:paraId="7684B010" w14:textId="77777777">
      <w:pPr>
        <w:spacing w:line="360" w:lineRule="auto"/>
        <w:jc w:val="both"/>
        <w:rPr>
          <w:sz w:val="24"/>
          <w:szCs w:val="24"/>
        </w:rPr>
      </w:pPr>
      <w:r>
        <w:br w:type="page"/>
      </w:r>
    </w:p>
    <w:p w:rsidR="00A40700" w:rsidRPr="004F4A37" w:rsidP="004F4A37" w14:paraId="1E1B4BEE" w14:textId="642BEB9B">
      <w:pPr>
        <w:pStyle w:val="Heading1"/>
      </w:pPr>
      <w:bookmarkStart w:id="8" w:name="_Toc71312245"/>
      <w:r>
        <w:t>Reference list:</w:t>
      </w:r>
      <w:bookmarkEnd w:id="8"/>
      <w:r>
        <w:t xml:space="preserve"> </w:t>
      </w:r>
    </w:p>
    <w:p w:rsidR="00A40700" w14:paraId="183CAEFF" w14:textId="77777777">
      <w:pPr>
        <w:spacing w:line="360" w:lineRule="auto"/>
        <w:jc w:val="both"/>
        <w:rPr>
          <w:color w:val="222222"/>
          <w:sz w:val="24"/>
          <w:szCs w:val="24"/>
          <w:highlight w:val="white"/>
        </w:rPr>
      </w:pPr>
      <w:r>
        <w:rPr>
          <w:color w:val="222222"/>
          <w:sz w:val="24"/>
          <w:szCs w:val="24"/>
          <w:highlight w:val="white"/>
        </w:rPr>
        <w:t xml:space="preserve">Bortnik, B., Stozhko, N., Pervukhina, I., Tchernysheva, A. and Belysheva, G., 2017. Effect of virtual analytical chemistry laboratory on enhancing student research skills and practices. </w:t>
      </w:r>
      <w:r>
        <w:rPr>
          <w:i/>
          <w:color w:val="222222"/>
          <w:sz w:val="24"/>
          <w:szCs w:val="24"/>
          <w:highlight w:val="white"/>
        </w:rPr>
        <w:t>Research in Learning Technology</w:t>
      </w:r>
      <w:r>
        <w:rPr>
          <w:color w:val="222222"/>
          <w:sz w:val="24"/>
          <w:szCs w:val="24"/>
          <w:highlight w:val="white"/>
        </w:rPr>
        <w:t xml:space="preserve">, </w:t>
      </w:r>
      <w:r>
        <w:rPr>
          <w:i/>
          <w:color w:val="222222"/>
          <w:sz w:val="24"/>
          <w:szCs w:val="24"/>
          <w:highlight w:val="white"/>
        </w:rPr>
        <w:t>25</w:t>
      </w:r>
      <w:r>
        <w:rPr>
          <w:color w:val="222222"/>
          <w:sz w:val="24"/>
          <w:szCs w:val="24"/>
          <w:highlight w:val="white"/>
        </w:rPr>
        <w:t>.</w:t>
      </w:r>
    </w:p>
    <w:p w:rsidR="00A40700" w14:paraId="6B1235B1" w14:textId="77777777">
      <w:pPr>
        <w:spacing w:line="360" w:lineRule="auto"/>
        <w:jc w:val="both"/>
        <w:rPr>
          <w:color w:val="222222"/>
          <w:sz w:val="24"/>
          <w:szCs w:val="24"/>
          <w:highlight w:val="white"/>
        </w:rPr>
      </w:pPr>
      <w:r>
        <w:rPr>
          <w:color w:val="222222"/>
          <w:sz w:val="24"/>
          <w:szCs w:val="24"/>
          <w:highlight w:val="white"/>
        </w:rPr>
        <w:t xml:space="preserve">Ma, C., Ganegoda, D.B., Chen, Z.X., Jiang, X. and Dong, C., 2020. Effects of perceived overqualification on career distress and career planning: Mediating role of career identity and moderating role of leader humility. </w:t>
      </w:r>
      <w:r>
        <w:rPr>
          <w:i/>
          <w:color w:val="222222"/>
          <w:sz w:val="24"/>
          <w:szCs w:val="24"/>
          <w:highlight w:val="white"/>
        </w:rPr>
        <w:t>Human Resource Management</w:t>
      </w:r>
      <w:r>
        <w:rPr>
          <w:color w:val="222222"/>
          <w:sz w:val="24"/>
          <w:szCs w:val="24"/>
          <w:highlight w:val="white"/>
        </w:rPr>
        <w:t xml:space="preserve">, </w:t>
      </w:r>
      <w:r>
        <w:rPr>
          <w:i/>
          <w:color w:val="222222"/>
          <w:sz w:val="24"/>
          <w:szCs w:val="24"/>
          <w:highlight w:val="white"/>
        </w:rPr>
        <w:t>59</w:t>
      </w:r>
      <w:r>
        <w:rPr>
          <w:color w:val="222222"/>
          <w:sz w:val="24"/>
          <w:szCs w:val="24"/>
          <w:highlight w:val="white"/>
        </w:rPr>
        <w:t>(6), pp.521-536.</w:t>
      </w:r>
    </w:p>
    <w:p w:rsidR="00A40700" w14:paraId="34A2A4F6" w14:textId="77777777">
      <w:pPr>
        <w:spacing w:line="360" w:lineRule="auto"/>
        <w:jc w:val="both"/>
        <w:rPr>
          <w:color w:val="222222"/>
          <w:sz w:val="24"/>
          <w:szCs w:val="24"/>
          <w:highlight w:val="white"/>
        </w:rPr>
      </w:pPr>
      <w:r>
        <w:rPr>
          <w:color w:val="222222"/>
          <w:sz w:val="24"/>
          <w:szCs w:val="24"/>
          <w:highlight w:val="white"/>
        </w:rPr>
        <w:t xml:space="preserve">Richiţeanu-Năstase, E.R., Stăiculescu, C. and Lăcătuş, M.L., 2018. Time Management Skills. Academic Achievements and Life Satisfaction. A Case Study at Bucharest University of Economic Studies. </w:t>
      </w:r>
      <w:r>
        <w:rPr>
          <w:i/>
          <w:color w:val="222222"/>
          <w:sz w:val="24"/>
          <w:szCs w:val="24"/>
          <w:highlight w:val="white"/>
        </w:rPr>
        <w:t>Review of International Comparative Management/Revista de Management Comparat International</w:t>
      </w:r>
      <w:r>
        <w:rPr>
          <w:color w:val="222222"/>
          <w:sz w:val="24"/>
          <w:szCs w:val="24"/>
          <w:highlight w:val="white"/>
        </w:rPr>
        <w:t xml:space="preserve">, </w:t>
      </w:r>
      <w:r>
        <w:rPr>
          <w:i/>
          <w:color w:val="222222"/>
          <w:sz w:val="24"/>
          <w:szCs w:val="24"/>
          <w:highlight w:val="white"/>
        </w:rPr>
        <w:t>19</w:t>
      </w:r>
      <w:r>
        <w:rPr>
          <w:color w:val="222222"/>
          <w:sz w:val="24"/>
          <w:szCs w:val="24"/>
          <w:highlight w:val="white"/>
        </w:rPr>
        <w:t>(2).</w:t>
      </w:r>
    </w:p>
    <w:p w:rsidR="00A40700" w14:paraId="5E9F4D4D" w14:textId="77777777">
      <w:pPr>
        <w:spacing w:line="360" w:lineRule="auto"/>
        <w:jc w:val="both"/>
        <w:rPr>
          <w:color w:val="222222"/>
          <w:sz w:val="24"/>
          <w:szCs w:val="24"/>
          <w:highlight w:val="white"/>
        </w:rPr>
      </w:pPr>
      <w:r>
        <w:rPr>
          <w:color w:val="222222"/>
          <w:sz w:val="24"/>
          <w:szCs w:val="24"/>
          <w:highlight w:val="white"/>
        </w:rPr>
        <w:t xml:space="preserve">Salleh, A.M.M., Omar, K., Aburumman, O.J., Mat, N.H.N. and Almhairat, M.A., 2020. The impact of career planning and career satisfaction on employee's turnover intention. </w:t>
      </w:r>
      <w:r>
        <w:rPr>
          <w:i/>
          <w:color w:val="222222"/>
          <w:sz w:val="24"/>
          <w:szCs w:val="24"/>
          <w:highlight w:val="white"/>
        </w:rPr>
        <w:t>Entrepreneurship and Sustainability Issues</w:t>
      </w:r>
      <w:r>
        <w:rPr>
          <w:color w:val="222222"/>
          <w:sz w:val="24"/>
          <w:szCs w:val="24"/>
          <w:highlight w:val="white"/>
        </w:rPr>
        <w:t xml:space="preserve">, </w:t>
      </w:r>
      <w:r>
        <w:rPr>
          <w:i/>
          <w:color w:val="222222"/>
          <w:sz w:val="24"/>
          <w:szCs w:val="24"/>
          <w:highlight w:val="white"/>
        </w:rPr>
        <w:t>8</w:t>
      </w:r>
      <w:r>
        <w:rPr>
          <w:color w:val="222222"/>
          <w:sz w:val="24"/>
          <w:szCs w:val="24"/>
          <w:highlight w:val="white"/>
        </w:rPr>
        <w:t>(1), p.218.</w:t>
      </w:r>
    </w:p>
    <w:p w:rsidR="00A40700" w14:paraId="20657E4F" w14:textId="77777777">
      <w:pPr>
        <w:spacing w:line="360" w:lineRule="auto"/>
        <w:jc w:val="both"/>
        <w:rPr>
          <w:color w:val="222222"/>
          <w:sz w:val="24"/>
          <w:szCs w:val="24"/>
          <w:highlight w:val="white"/>
        </w:rPr>
      </w:pPr>
      <w:r>
        <w:rPr>
          <w:color w:val="222222"/>
          <w:sz w:val="24"/>
          <w:szCs w:val="24"/>
          <w:highlight w:val="white"/>
        </w:rPr>
        <w:t xml:space="preserve">Saputra, M.D., Joyoatmojo, S., Wardani, D.K. and Sangka, K.B., 2019. Developing Critical-Thinking Skills through the Collaboration of Jigsaw Model with Problem-Based Learning Model. </w:t>
      </w:r>
      <w:r>
        <w:rPr>
          <w:i/>
          <w:color w:val="222222"/>
          <w:sz w:val="24"/>
          <w:szCs w:val="24"/>
          <w:highlight w:val="white"/>
        </w:rPr>
        <w:t>International Journal of Instruction</w:t>
      </w:r>
      <w:r>
        <w:rPr>
          <w:color w:val="222222"/>
          <w:sz w:val="24"/>
          <w:szCs w:val="24"/>
          <w:highlight w:val="white"/>
        </w:rPr>
        <w:t xml:space="preserve">, </w:t>
      </w:r>
      <w:r>
        <w:rPr>
          <w:i/>
          <w:color w:val="222222"/>
          <w:sz w:val="24"/>
          <w:szCs w:val="24"/>
          <w:highlight w:val="white"/>
        </w:rPr>
        <w:t>12</w:t>
      </w:r>
      <w:r>
        <w:rPr>
          <w:color w:val="222222"/>
          <w:sz w:val="24"/>
          <w:szCs w:val="24"/>
          <w:highlight w:val="white"/>
        </w:rPr>
        <w:t>(1), pp.1077-1094.</w:t>
      </w:r>
    </w:p>
    <w:p w:rsidR="004F4A37" w14:paraId="70AB4F6C" w14:textId="7D2DE0C1">
      <w:pPr>
        <w:spacing w:line="360" w:lineRule="auto"/>
        <w:jc w:val="both"/>
        <w:rPr>
          <w:sz w:val="24"/>
          <w:szCs w:val="24"/>
          <w:highlight w:val="white"/>
        </w:rPr>
      </w:pPr>
      <w:r>
        <w:rPr>
          <w:sz w:val="24"/>
          <w:szCs w:val="24"/>
          <w:highlight w:val="white"/>
        </w:rPr>
        <w:t xml:space="preserve">Tesco, 2021. </w:t>
      </w:r>
      <w:r>
        <w:rPr>
          <w:i/>
          <w:sz w:val="24"/>
          <w:szCs w:val="24"/>
          <w:highlight w:val="white"/>
        </w:rPr>
        <w:t>Skills and Training</w:t>
      </w:r>
      <w:r>
        <w:rPr>
          <w:sz w:val="24"/>
          <w:szCs w:val="24"/>
          <w:highlight w:val="white"/>
        </w:rPr>
        <w:t xml:space="preserve">. [online] https://www.tescoplc.com/. Available at: &lt;https://www.tescoplc.com/sustainability/people/employment-skills/skills-and-training/&gt; [Accessed </w:t>
      </w:r>
      <w:r>
        <w:rPr>
          <w:sz w:val="24"/>
          <w:szCs w:val="24"/>
          <w:highlight w:val="white"/>
        </w:rPr>
        <w:t>2</w:t>
      </w:r>
      <w:r>
        <w:rPr>
          <w:sz w:val="24"/>
          <w:szCs w:val="24"/>
          <w:highlight w:val="white"/>
        </w:rPr>
        <w:t xml:space="preserve"> May 2021].</w:t>
      </w:r>
    </w:p>
    <w:p w:rsidR="004F4A37" w14:paraId="64143C5B" w14:textId="77777777">
      <w:pPr>
        <w:rPr>
          <w:sz w:val="24"/>
          <w:szCs w:val="24"/>
          <w:highlight w:val="white"/>
        </w:rPr>
      </w:pPr>
      <w:r>
        <w:rPr>
          <w:sz w:val="24"/>
          <w:szCs w:val="24"/>
          <w:highlight w:val="white"/>
        </w:rPr>
        <w:br w:type="page"/>
      </w:r>
    </w:p>
    <w:p w:rsidR="00A40700" w:rsidP="004F4A37" w14:paraId="69159CD1" w14:textId="04D6899C">
      <w:pPr>
        <w:pStyle w:val="Heading1"/>
        <w:rPr>
          <w:highlight w:val="white"/>
        </w:rPr>
      </w:pPr>
      <w:bookmarkStart w:id="9" w:name="_Toc71312246"/>
      <w:r>
        <w:rPr>
          <w:highlight w:val="white"/>
        </w:rPr>
        <w:t>Appendix: Traffic light skill audit</w:t>
      </w:r>
      <w:bookmarkEnd w:id="9"/>
    </w:p>
    <w:p w:rsidR="004F4A37" w:rsidP="004F4A37" w14:paraId="762ABEFF" w14:textId="3EFFEC0A">
      <w:pPr>
        <w:rPr>
          <w:highlight w:val="white"/>
        </w:rPr>
      </w:pPr>
      <w:r>
        <w:rPr>
          <w:noProof/>
          <w:lang w:val="en-US" w:eastAsia="en-US"/>
        </w:rPr>
        <w:drawing>
          <wp:inline distT="0" distB="0" distL="0" distR="0">
            <wp:extent cx="5943600" cy="2616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5"/>
                    <a:stretch>
                      <a:fillRect/>
                    </a:stretch>
                  </pic:blipFill>
                  <pic:spPr>
                    <a:xfrm>
                      <a:off x="0" y="0"/>
                      <a:ext cx="5943600" cy="2616200"/>
                    </a:xfrm>
                    <a:prstGeom prst="rect">
                      <a:avLst/>
                    </a:prstGeom>
                  </pic:spPr>
                </pic:pic>
              </a:graphicData>
            </a:graphic>
          </wp:inline>
        </w:drawing>
      </w:r>
    </w:p>
    <w:p w:rsidR="004F4A37" w:rsidP="004F4A37" w14:paraId="2B0DD0E1" w14:textId="41CAEA23">
      <w:pPr>
        <w:rPr>
          <w:highlight w:val="white"/>
        </w:rPr>
      </w:pPr>
      <w:r>
        <w:rPr>
          <w:noProof/>
          <w:lang w:val="en-US" w:eastAsia="en-US"/>
        </w:rPr>
        <w:drawing>
          <wp:inline distT="0" distB="0" distL="0" distR="0">
            <wp:extent cx="5943600" cy="19513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xmlns:r="http://schemas.openxmlformats.org/officeDocument/2006/relationships" r:embed="rId6"/>
                    <a:stretch>
                      <a:fillRect/>
                    </a:stretch>
                  </pic:blipFill>
                  <pic:spPr>
                    <a:xfrm>
                      <a:off x="0" y="0"/>
                      <a:ext cx="5943600" cy="1951355"/>
                    </a:xfrm>
                    <a:prstGeom prst="rect">
                      <a:avLst/>
                    </a:prstGeom>
                  </pic:spPr>
                </pic:pic>
              </a:graphicData>
            </a:graphic>
          </wp:inline>
        </w:drawing>
      </w:r>
    </w:p>
    <w:p w:rsidR="004F4A37" w:rsidP="004F4A37" w14:paraId="22C0A4AA" w14:textId="6D97C719">
      <w:pPr>
        <w:rPr>
          <w:highlight w:val="white"/>
        </w:rPr>
      </w:pPr>
      <w:r>
        <w:rPr>
          <w:noProof/>
          <w:lang w:val="en-US" w:eastAsia="en-US"/>
        </w:rPr>
        <w:drawing>
          <wp:inline distT="0" distB="0" distL="0" distR="0">
            <wp:extent cx="5943600" cy="2727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xmlns:r="http://schemas.openxmlformats.org/officeDocument/2006/relationships" r:embed="rId7"/>
                    <a:stretch>
                      <a:fillRect/>
                    </a:stretch>
                  </pic:blipFill>
                  <pic:spPr>
                    <a:xfrm>
                      <a:off x="0" y="0"/>
                      <a:ext cx="5943600" cy="2727960"/>
                    </a:xfrm>
                    <a:prstGeom prst="rect">
                      <a:avLst/>
                    </a:prstGeom>
                  </pic:spPr>
                </pic:pic>
              </a:graphicData>
            </a:graphic>
          </wp:inline>
        </w:drawing>
      </w:r>
    </w:p>
    <w:p w:rsidR="004F4A37" w:rsidP="004F4A37" w14:paraId="0AF28D5B" w14:textId="2A676DB5">
      <w:pPr>
        <w:rPr>
          <w:highlight w:val="white"/>
        </w:rPr>
      </w:pPr>
      <w:r>
        <w:rPr>
          <w:noProof/>
          <w:lang w:val="en-US" w:eastAsia="en-US"/>
        </w:rPr>
        <w:drawing>
          <wp:inline distT="0" distB="0" distL="0" distR="0">
            <wp:extent cx="5943600" cy="20275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xmlns:r="http://schemas.openxmlformats.org/officeDocument/2006/relationships" r:embed="rId8"/>
                    <a:stretch>
                      <a:fillRect/>
                    </a:stretch>
                  </pic:blipFill>
                  <pic:spPr>
                    <a:xfrm>
                      <a:off x="0" y="0"/>
                      <a:ext cx="5943600" cy="2027555"/>
                    </a:xfrm>
                    <a:prstGeom prst="rect">
                      <a:avLst/>
                    </a:prstGeom>
                  </pic:spPr>
                </pic:pic>
              </a:graphicData>
            </a:graphic>
          </wp:inline>
        </w:drawing>
      </w:r>
    </w:p>
    <w:p w:rsidR="004F4A37" w:rsidRPr="004F4A37" w:rsidP="004F4A37" w14:paraId="67EA47B9" w14:textId="66FDE5D4">
      <w:pPr>
        <w:rPr>
          <w:highlight w:val="white"/>
        </w:rPr>
      </w:pPr>
      <w:r>
        <w:rPr>
          <w:noProof/>
          <w:lang w:val="en-US" w:eastAsia="en-US"/>
        </w:rPr>
        <w:drawing>
          <wp:inline distT="0" distB="0" distL="0" distR="0">
            <wp:extent cx="5943600" cy="27552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xmlns:r="http://schemas.openxmlformats.org/officeDocument/2006/relationships" r:embed="rId9"/>
                    <a:stretch>
                      <a:fillRect/>
                    </a:stretch>
                  </pic:blipFill>
                  <pic:spPr>
                    <a:xfrm>
                      <a:off x="0" y="0"/>
                      <a:ext cx="5943600" cy="2755265"/>
                    </a:xfrm>
                    <a:prstGeom prst="rect">
                      <a:avLst/>
                    </a:prstGeom>
                  </pic:spPr>
                </pic:pic>
              </a:graphicData>
            </a:graphic>
          </wp:inline>
        </w:drawing>
      </w:r>
    </w:p>
    <w:sectPr w:rsidSect="00A40700">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507901022"/>
      <w:docPartObj>
        <w:docPartGallery w:val="Page Numbers (Bottom of Page)"/>
        <w:docPartUnique/>
      </w:docPartObj>
    </w:sdtPr>
    <w:sdtEndPr>
      <w:rPr>
        <w:noProof/>
      </w:rPr>
    </w:sdtEndPr>
    <w:sdtContent>
      <w:p w:rsidR="00A40700" w14:paraId="2D97D629" w14:textId="4F57A83B">
        <w:pPr>
          <w:pStyle w:val="Footer"/>
          <w:jc w:val="center"/>
        </w:pPr>
        <w:r>
          <w:fldChar w:fldCharType="begin"/>
        </w:r>
        <w:r>
          <w:instrText xml:space="preserve"> PAGE   \* MERGEFORMAT </w:instrText>
        </w:r>
        <w:r>
          <w:fldChar w:fldCharType="separate"/>
        </w:r>
        <w:r w:rsidR="009E2D05">
          <w:rPr>
            <w:noProof/>
          </w:rPr>
          <w:t>5</w:t>
        </w:r>
        <w:r>
          <w:rPr>
            <w:noProof/>
          </w:rPr>
          <w:fldChar w:fldCharType="end"/>
        </w:r>
      </w:p>
    </w:sdtContent>
  </w:sdt>
  <w:p w:rsidR="00A40700" w14:paraId="38E3D353"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323031D"/>
    <w:multiLevelType w:val="multilevel"/>
    <w:tmpl w:val="34FC0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1822BAF"/>
    <w:multiLevelType w:val="multilevel"/>
    <w:tmpl w:val="27B23C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65C3D1E"/>
    <w:multiLevelType w:val="multilevel"/>
    <w:tmpl w:val="E33C1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84E"/>
    <w:rsid w:val="00232F49"/>
    <w:rsid w:val="002D3327"/>
    <w:rsid w:val="004F4A37"/>
    <w:rsid w:val="0053084E"/>
    <w:rsid w:val="00666501"/>
    <w:rsid w:val="00705EAD"/>
    <w:rsid w:val="009E2D05"/>
    <w:rsid w:val="00A40700"/>
    <w:rsid w:val="00C10C3D"/>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4:docId w14:val="132D0634"/>
  <w15:docId w15:val="{5D0D1607-9A56-4DA4-90FC-88683716E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4F4A37"/>
    <w:pPr>
      <w:keepNext/>
      <w:keepLines/>
      <w:spacing w:before="400" w:after="120" w:line="360" w:lineRule="auto"/>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40700"/>
    <w:pPr>
      <w:tabs>
        <w:tab w:val="center" w:pos="4513"/>
        <w:tab w:val="right" w:pos="9026"/>
      </w:tabs>
      <w:spacing w:line="240" w:lineRule="auto"/>
    </w:pPr>
  </w:style>
  <w:style w:type="character" w:customStyle="1" w:styleId="HeaderChar">
    <w:name w:val="Header Char"/>
    <w:basedOn w:val="DefaultParagraphFont"/>
    <w:link w:val="Header"/>
    <w:uiPriority w:val="99"/>
    <w:rsid w:val="00A40700"/>
  </w:style>
  <w:style w:type="paragraph" w:styleId="Footer">
    <w:name w:val="footer"/>
    <w:basedOn w:val="Normal"/>
    <w:link w:val="FooterChar"/>
    <w:uiPriority w:val="99"/>
    <w:unhideWhenUsed/>
    <w:rsid w:val="00A40700"/>
    <w:pPr>
      <w:tabs>
        <w:tab w:val="center" w:pos="4513"/>
        <w:tab w:val="right" w:pos="9026"/>
      </w:tabs>
      <w:spacing w:line="240" w:lineRule="auto"/>
    </w:pPr>
  </w:style>
  <w:style w:type="character" w:customStyle="1" w:styleId="FooterChar">
    <w:name w:val="Footer Char"/>
    <w:basedOn w:val="DefaultParagraphFont"/>
    <w:link w:val="Footer"/>
    <w:uiPriority w:val="99"/>
    <w:rsid w:val="00A40700"/>
  </w:style>
  <w:style w:type="paragraph" w:styleId="NoSpacing">
    <w:name w:val="No Spacing"/>
    <w:uiPriority w:val="1"/>
    <w:qFormat/>
    <w:rsid w:val="004F4A37"/>
    <w:pPr>
      <w:spacing w:line="240" w:lineRule="auto"/>
    </w:pPr>
  </w:style>
  <w:style w:type="paragraph" w:styleId="TOCHeading">
    <w:name w:val="TOC Heading"/>
    <w:basedOn w:val="Heading1"/>
    <w:next w:val="Normal"/>
    <w:uiPriority w:val="39"/>
    <w:unhideWhenUsed/>
    <w:qFormat/>
    <w:rsid w:val="009E2D0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E2D05"/>
    <w:pPr>
      <w:spacing w:after="100"/>
    </w:pPr>
  </w:style>
  <w:style w:type="character" w:styleId="Hyperlink">
    <w:name w:val="Hyperlink"/>
    <w:basedOn w:val="DefaultParagraphFont"/>
    <w:uiPriority w:val="99"/>
    <w:unhideWhenUsed/>
    <w:rsid w:val="009E2D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footer" Target="footer1.xml" /><Relationship Id="rId11" Type="http://schemas.openxmlformats.org/officeDocument/2006/relationships/theme" Target="theme/theme1.xml" /><Relationship Id="rId12" Type="http://schemas.openxmlformats.org/officeDocument/2006/relationships/numbering" Target="numbering.xml" /><Relationship Id="rId13"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F05A00-A445-4460-B681-BB10CF9F6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2954</Words>
  <Characters>16838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2021-05-07T15:08:00Z</dcterms:created>
  <dcterms:modified xsi:type="dcterms:W3CDTF">2021-05-07T15:08:00Z</dcterms:modified>
</cp:coreProperties>
</file>