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styles.xml" ContentType="application/vnd.openxmlformats-officedocument.wordprocessingml.styles+xml"/>
  <Override PartName="/word/document.xml" ContentType="application/vnd.openxmlformats-officedocument.wordprocessingml.document.main+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240" w:after="240"/>
        <w:jc w:val="center"/>
        <w:rPr>
          <w:rFonts w:cs="Arial"/>
          <w:b/>
          <w:bCs/>
          <w:sz w:val="32"/>
          <w:szCs w:val="24"/>
        </w:rPr>
      </w:pPr>
      <w:r>
        <w:rPr>
          <w:rFonts w:cs="Arial"/>
          <w:b/>
          <w:bCs/>
          <w:sz w:val="32"/>
          <w:szCs w:val="24"/>
        </w:rPr>
      </w:r>
    </w:p>
    <w:p>
      <w:pPr>
        <w:pStyle w:val="Normal"/>
        <w:jc w:val="center"/>
        <w:rPr>
          <w:rFonts w:cs="Arial"/>
          <w:b/>
          <w:bCs/>
          <w:sz w:val="32"/>
          <w:szCs w:val="24"/>
        </w:rPr>
      </w:pPr>
      <w:r>
        <w:rPr>
          <w:rFonts w:cs="Arial"/>
          <w:b/>
          <w:bCs/>
          <w:sz w:val="32"/>
          <w:szCs w:val="24"/>
        </w:rPr>
      </w:r>
    </w:p>
    <w:p>
      <w:pPr>
        <w:pStyle w:val="Normal"/>
        <w:jc w:val="center"/>
        <w:rPr>
          <w:rFonts w:cs="Arial"/>
          <w:b/>
          <w:bCs/>
          <w:sz w:val="32"/>
          <w:szCs w:val="24"/>
        </w:rPr>
      </w:pPr>
      <w:r>
        <w:rPr/>
        <w:drawing>
          <wp:inline distT="0" distB="0" distL="0" distR="0">
            <wp:extent cx="5731510" cy="2394585"/>
            <wp:effectExtent l="0" t="0" r="0" b="0"/>
            <wp:docPr id="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aunches new digital healthcare  course - Digital Health and Care Wales"/>
                    <pic:cNvPicPr>
                      <a:picLocks noChangeAspect="1" noChangeArrowheads="1"/>
                    </pic:cNvPicPr>
                  </pic:nvPicPr>
                  <pic:blipFill>
                    <a:blip r:embed="rId2"/>
                    <a:stretch>
                      <a:fillRect/>
                    </a:stretch>
                  </pic:blipFill>
                  <pic:spPr bwMode="auto">
                    <a:xfrm>
                      <a:off x="0" y="0"/>
                      <a:ext cx="5731510" cy="2394585"/>
                    </a:xfrm>
                    <a:prstGeom prst="rect">
                      <a:avLst/>
                    </a:prstGeom>
                  </pic:spPr>
                </pic:pic>
              </a:graphicData>
            </a:graphic>
          </wp:inline>
        </w:drawing>
      </w:r>
    </w:p>
    <w:p>
      <w:pPr>
        <w:pStyle w:val="Normal"/>
        <w:jc w:val="center"/>
        <w:rPr>
          <w:rFonts w:cs="Arial"/>
          <w:b/>
          <w:bCs/>
          <w:sz w:val="32"/>
          <w:szCs w:val="24"/>
        </w:rPr>
      </w:pPr>
      <w:r>
        <w:rPr>
          <w:rFonts w:cs="Arial"/>
          <w:b/>
          <w:bCs/>
          <w:sz w:val="32"/>
          <w:szCs w:val="24"/>
        </w:rPr>
      </w:r>
    </w:p>
    <w:p>
      <w:pPr>
        <w:pStyle w:val="Normal"/>
        <w:jc w:val="center"/>
        <w:rPr>
          <w:rFonts w:cs="Arial"/>
          <w:b/>
          <w:bCs/>
          <w:sz w:val="32"/>
          <w:szCs w:val="24"/>
        </w:rPr>
      </w:pPr>
      <w:r>
        <w:rPr>
          <w:rFonts w:cs="Arial"/>
          <w:b/>
          <w:bCs/>
          <w:sz w:val="32"/>
          <w:szCs w:val="24"/>
        </w:rPr>
      </w:r>
    </w:p>
    <w:p>
      <w:pPr>
        <w:pStyle w:val="Normal"/>
        <w:jc w:val="center"/>
        <w:rPr>
          <w:rFonts w:cs="Arial"/>
          <w:b/>
          <w:bCs/>
          <w:sz w:val="40"/>
          <w:szCs w:val="32"/>
        </w:rPr>
      </w:pPr>
      <w:r>
        <w:rPr>
          <w:rFonts w:cs="Arial" w:ascii="Aptos;Aptos EmbeddedFont;Aptos MSFontService;Calibri;Helvetica;sans-serif" w:hAnsi="Aptos;Aptos EmbeddedFont;Aptos MSFontService;Calibri;Helvetica;sans-serif"/>
          <w:b/>
          <w:bCs/>
          <w:i w:val="false"/>
          <w:caps w:val="false"/>
          <w:smallCaps w:val="false"/>
          <w:color w:val="000000"/>
          <w:spacing w:val="0"/>
          <w:sz w:val="32"/>
          <w:szCs w:val="24"/>
        </w:rPr>
        <w:t>MSc Data and Artificial Intelligence</w:t>
      </w:r>
    </w:p>
    <w:p>
      <w:pPr>
        <w:pStyle w:val="Normal"/>
        <w:widowControl/>
        <w:spacing w:lineRule="auto" w:line="432" w:before="120" w:after="240"/>
        <w:ind w:hanging="0" w:left="0" w:right="0"/>
        <w:jc w:val="center"/>
        <w:rPr>
          <w:rFonts w:ascii="Aptos;Aptos EmbeddedFont;Aptos MSFontService;Calibri;Helvetica;sans-serif" w:hAnsi="Aptos;Aptos EmbeddedFont;Aptos MSFontService;Calibri;Helvetica;sans-serif"/>
          <w:b/>
          <w:i w:val="false"/>
          <w:i w:val="false"/>
          <w:caps w:val="false"/>
          <w:smallCaps w:val="false"/>
          <w:color w:val="000000"/>
          <w:spacing w:val="0"/>
          <w:sz w:val="24"/>
        </w:rPr>
      </w:pPr>
      <w:r>
        <w:rPr>
          <w:rFonts w:ascii="Aptos;Aptos EmbeddedFont;Aptos MSFontService;Calibri;Helvetica;sans-serif" w:hAnsi="Aptos;Aptos EmbeddedFont;Aptos MSFontService;Calibri;Helvetica;sans-serif"/>
          <w:b/>
          <w:i w:val="false"/>
          <w:caps w:val="false"/>
          <w:smallCaps w:val="false"/>
          <w:color w:val="000000"/>
          <w:spacing w:val="0"/>
          <w:sz w:val="24"/>
        </w:rPr>
        <w:t>Module Code: ACCA7025</w:t>
        <w:br/>
        <w:t>Module Title: Application of Machine Learning</w:t>
      </w:r>
    </w:p>
    <w:p>
      <w:pPr>
        <w:pStyle w:val="Normal"/>
        <w:widowControl/>
        <w:spacing w:lineRule="auto" w:line="432" w:before="120" w:after="240"/>
        <w:ind w:hanging="0" w:left="0" w:right="0"/>
        <w:jc w:val="center"/>
        <w:rPr>
          <w:rFonts w:ascii="Aptos;Aptos EmbeddedFont;Aptos MSFontService;Calibri;Helvetica;sans-serif" w:hAnsi="Aptos;Aptos EmbeddedFont;Aptos MSFontService;Calibri;Helvetica;sans-serif"/>
          <w:b/>
          <w:i w:val="false"/>
          <w:i w:val="false"/>
          <w:caps w:val="false"/>
          <w:smallCaps w:val="false"/>
          <w:color w:val="000000"/>
          <w:spacing w:val="0"/>
          <w:sz w:val="24"/>
        </w:rPr>
      </w:pPr>
      <w:r>
        <w:rPr>
          <w:rFonts w:ascii="Aptos;Aptos EmbeddedFont;Aptos MSFontService;Calibri;Helvetica;sans-serif" w:hAnsi="Aptos;Aptos EmbeddedFont;Aptos MSFontService;Calibri;Helvetica;sans-serif"/>
          <w:b/>
          <w:i w:val="false"/>
          <w:caps w:val="false"/>
          <w:smallCaps w:val="false"/>
          <w:color w:val="000000"/>
          <w:spacing w:val="0"/>
          <w:sz w:val="24"/>
        </w:rPr>
        <w:t>Student Name: Rushita Dodiya</w:t>
        <w:br/>
        <w:t>Student ID: 2522630</w:t>
        <w:br/>
        <w:t>Professor: Md Abrar Jahin Almazi Bipon</w:t>
      </w:r>
    </w:p>
    <w:p>
      <w:pPr>
        <w:pStyle w:val="Normal"/>
        <w:jc w:val="center"/>
        <w:rPr>
          <w:rFonts w:cs="Arial"/>
          <w:b/>
          <w:bCs/>
          <w:sz w:val="40"/>
          <w:szCs w:val="32"/>
        </w:rPr>
      </w:pPr>
      <w:r>
        <w:rPr>
          <w:rFonts w:cs="Arial"/>
          <w:b/>
          <w:bCs/>
          <w:sz w:val="40"/>
          <w:szCs w:val="32"/>
        </w:rPr>
      </w:r>
    </w:p>
    <w:p>
      <w:pPr>
        <w:pStyle w:val="Normal"/>
        <w:jc w:val="center"/>
        <w:rPr>
          <w:rFonts w:cs="Arial"/>
        </w:rPr>
      </w:pPr>
      <w:r>
        <w:rPr>
          <w:rFonts w:cs="Arial"/>
        </w:rPr>
      </w:r>
      <w:r>
        <w:br w:type="page"/>
      </w:r>
    </w:p>
    <w:p>
      <w:pPr>
        <w:pStyle w:val="Normal"/>
        <w:spacing w:before="0" w:after="240"/>
        <w:jc w:val="center"/>
        <w:rPr>
          <w:b/>
          <w:bCs/>
        </w:rPr>
      </w:pPr>
      <w:r>
        <w:rPr>
          <w:b/>
          <w:bCs/>
        </w:rPr>
        <w:t>Abstract</w:t>
      </w:r>
    </w:p>
    <w:p>
      <w:pPr>
        <w:pStyle w:val="BodyText"/>
        <w:jc w:val="both"/>
        <w:rPr/>
      </w:pPr>
      <w:r>
        <w:rPr>
          <w:rFonts w:cs="Arial"/>
        </w:rPr>
        <w:t xml:space="preserve">This report investigates the application of deep learning techniques for multi-class image classification using the Intel Image Classification dataset. The study focuses on analysing the theoretical principles of Artificial Neural Networks, with particular attention given to Recurrent Neural Networks (RNNs) </w:t>
      </w:r>
      <w:r>
        <w:rPr>
          <w:rFonts w:cs="Arial"/>
        </w:rPr>
        <w:t>and Convolutional Neural Networks (CNNs)</w:t>
      </w:r>
      <w:r>
        <w:rPr>
          <w:rFonts w:cs="Arial"/>
        </w:rPr>
        <w:t>, and identifying their suitability for different types of data processing tasks.</w:t>
      </w:r>
    </w:p>
    <w:p>
      <w:pPr>
        <w:pStyle w:val="BodyText"/>
        <w:rPr/>
      </w:pPr>
      <w:r>
        <w:rPr/>
        <w:t>A custom CNN model was designed and implemented using Python with TensorFlow and Keras libraries to classify natural scene images into six categories: buildings, forest, glacier, mountain, sea, and street. Various optimisation techniques, including data augmentation, dropout regularisation, and batch normalisation, were applied to improve model generalisation and training stability.</w:t>
      </w:r>
    </w:p>
    <w:p>
      <w:pPr>
        <w:pStyle w:val="BodyText"/>
        <w:rPr/>
      </w:pPr>
      <w:r>
        <w:rPr/>
        <w:t>Hyperparameter tuning was conducted by experimenting with learning rates, batch sizes, and network depth to achieve optimal performance. The final model achieved a test accuracy of 89.47% and an F1-score of 0.8932, indicating strong classification capability and reliable generalisation on unseen data.</w:t>
      </w:r>
    </w:p>
    <w:p>
      <w:pPr>
        <w:pStyle w:val="BodyText"/>
        <w:rPr/>
      </w:pPr>
      <w:r>
        <w:rPr/>
        <w:t>The findings highlight the effectiveness of CNN architectures in extracting spatial features from image data and demonstrate the importance of systematic model optimisation in deep learning applications. This study provides practical insights into designing efficient neural network models for real-world image classification tasks.</w:t>
      </w:r>
    </w:p>
    <w:p>
      <w:pPr>
        <w:pStyle w:val="Normal"/>
        <w:jc w:val="both"/>
        <w:rPr>
          <w:rFonts w:cs="Arial"/>
        </w:rPr>
      </w:pPr>
      <w:r>
        <w:rPr/>
      </w:r>
    </w:p>
    <w:p>
      <w:pPr>
        <w:pStyle w:val="Normal"/>
        <w:rPr>
          <w:rFonts w:cs="Arial"/>
        </w:rPr>
      </w:pPr>
      <w:r>
        <w:rPr>
          <w:rFonts w:cs="Arial"/>
        </w:rPr>
      </w:r>
      <w:r>
        <w:br w:type="page"/>
      </w:r>
    </w:p>
    <w:sdt>
      <w:sdtPr>
        <w:docPartObj>
          <w:docPartGallery w:val="Table of Contents"/>
          <w:docPartUnique w:val="true"/>
        </w:docPartObj>
      </w:sdtPr>
      <w:sdtContent>
        <w:p>
          <w:pPr>
            <w:pStyle w:val="Normal"/>
            <w:spacing w:before="0" w:after="240"/>
            <w:jc w:val="center"/>
            <w:rPr>
              <w:b/>
              <w:bCs/>
              <w:sz w:val="24"/>
              <w:szCs w:val="24"/>
            </w:rPr>
          </w:pPr>
          <w:r>
            <w:rPr>
              <w:b/>
              <w:bCs/>
              <w:sz w:val="24"/>
              <w:szCs w:val="24"/>
            </w:rPr>
            <w:t>Table of Contents</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089">
            <w:r>
              <w:rPr>
                <w:rStyle w:val="ListLabel58"/>
                <w:rFonts w:cs="Arial"/>
                <w:vanish w:val="false"/>
              </w:rPr>
              <w:t>1.</w:t>
            </w:r>
            <w:r>
              <w:rPr>
                <w:rStyle w:val="ListLabel58"/>
                <w:rFonts w:eastAsia="" w:cs="" w:ascii="Calibri" w:hAnsi="Calibri" w:asciiTheme="minorHAnsi" w:cstheme="minorBidi" w:eastAsiaTheme="minorEastAsia" w:hAnsiTheme="minorHAnsi"/>
                <w:sz w:val="24"/>
                <w:szCs w:val="24"/>
                <w:lang w:val="en-US" w:eastAsia="en-US"/>
              </w:rPr>
              <w:tab/>
            </w:r>
            <w:r>
              <w:rPr>
                <w:rStyle w:val="ListLabel58"/>
                <w:rFonts w:cs="Arial"/>
              </w:rPr>
              <w:t>Introduction</w:t>
            </w:r>
            <w:r>
              <w:rPr>
                <w:rStyle w:val="ListLabel58"/>
                <w:vanish w:val="false"/>
              </w:rPr>
              <w:tab/>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0">
            <w:r>
              <w:rPr>
                <w:rStyle w:val="ListLabel58"/>
                <w:rFonts w:cs="Arial"/>
                <w:vanish w:val="false"/>
              </w:rPr>
              <w:t xml:space="preserve">1.1 </w:t>
            </w:r>
            <w:r>
              <w:rPr>
                <w:rStyle w:val="ListLabel58"/>
                <w:rFonts w:cs="Arial"/>
                <w:vanish w:val="false"/>
                <w:lang w:val="en-IN"/>
              </w:rPr>
              <w:t>Background and Motivation</w:t>
            </w:r>
            <w:r>
              <w:rPr>
                <w:rStyle w:val="ListLabel58"/>
                <w:vanish w:val="false"/>
              </w:rPr>
              <w:tab/>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1">
            <w:r>
              <w:rPr>
                <w:rStyle w:val="ListLabel58"/>
                <w:vanish w:val="false"/>
                <w:lang w:val="en-IN"/>
              </w:rPr>
              <w:t>1.2 Research Objectives</w:t>
            </w:r>
            <w:r>
              <w:rPr>
                <w:rStyle w:val="ListLabel58"/>
                <w:vanish w:val="false"/>
              </w:rPr>
              <w:tab/>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2">
            <w:r>
              <w:rPr>
                <w:rStyle w:val="ListLabel58"/>
                <w:vanish w:val="false"/>
                <w:lang w:val="en-IN"/>
              </w:rPr>
              <w:t>1.3 Report Structure</w:t>
            </w:r>
            <w:r>
              <w:rPr>
                <w:rStyle w:val="ListLabel58"/>
                <w:vanish w:val="false"/>
              </w:rPr>
              <w:tab/>
            </w:r>
          </w:hyperlink>
          <w:r>
            <w:rPr>
              <w:vanish w:val="false"/>
            </w:rPr>
            <w:t>5</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3">
            <w:r>
              <w:rPr>
                <w:rStyle w:val="ListLabel58"/>
                <w:rFonts w:cs="Arial"/>
                <w:vanish w:val="false"/>
              </w:rPr>
              <w:t>2.</w:t>
            </w:r>
            <w:r>
              <w:rPr>
                <w:rStyle w:val="ListLabel58"/>
                <w:rFonts w:eastAsia="" w:cs="" w:ascii="Calibri" w:hAnsi="Calibri" w:asciiTheme="minorHAnsi" w:cstheme="minorBidi" w:eastAsiaTheme="minorEastAsia" w:hAnsiTheme="minorHAnsi"/>
                <w:sz w:val="24"/>
                <w:szCs w:val="24"/>
                <w:lang w:val="en-US" w:eastAsia="en-US"/>
              </w:rPr>
              <w:tab/>
            </w:r>
            <w:r>
              <w:rPr>
                <w:rStyle w:val="ListLabel58"/>
                <w:rFonts w:cs="Arial"/>
              </w:rPr>
              <w:t>Literature review</w:t>
            </w:r>
            <w:r>
              <w:rPr>
                <w:rStyle w:val="ListLabel58"/>
                <w:vanish w:val="false"/>
              </w:rPr>
              <w:tab/>
            </w:r>
          </w:hyperlink>
          <w:r>
            <w:rPr>
              <w:vanish w:val="false"/>
            </w:rPr>
            <w:t>6</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4">
            <w:r>
              <w:rPr>
                <w:rStyle w:val="ListLabel58"/>
                <w:rFonts w:cs="Arial"/>
                <w:vanish w:val="false"/>
              </w:rPr>
              <w:t>2.1 Artificial Neural Networks: Foundations</w:t>
            </w:r>
            <w:r>
              <w:rPr>
                <w:rStyle w:val="ListLabel58"/>
                <w:vanish w:val="false"/>
              </w:rPr>
              <w:tab/>
            </w:r>
          </w:hyperlink>
          <w:r>
            <w:rPr>
              <w:vanish w:val="false"/>
            </w:rPr>
            <w:t>6</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5">
            <w:r>
              <w:rPr>
                <w:rStyle w:val="ListLabel58"/>
                <w:rFonts w:cs="Arial"/>
                <w:vanish w:val="false"/>
              </w:rPr>
              <w:t>2.2 Convolutional Neural Networks: Architecture and Applications</w:t>
            </w:r>
            <w:r>
              <w:rPr>
                <w:rStyle w:val="ListLabel58"/>
                <w:vanish w:val="false"/>
              </w:rPr>
              <w:tab/>
            </w:r>
          </w:hyperlink>
          <w:r>
            <w:rPr>
              <w:vanish w:val="false"/>
            </w:rPr>
            <w:t>6</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096">
            <w:r>
              <w:rPr>
                <w:rStyle w:val="ListLabel58"/>
                <w:rFonts w:cs="Arial"/>
                <w:vanish w:val="false"/>
              </w:rPr>
              <w:t xml:space="preserve">2.3 Recurrent Neural Networks: Temporal Processing </w:t>
            </w:r>
            <w:r>
              <w:rPr>
                <w:rStyle w:val="ListLabel58"/>
                <w:vanish w:val="false"/>
              </w:rPr>
              <w:tab/>
            </w:r>
          </w:hyperlink>
          <w:r>
            <w:rPr>
              <w:vanish w:val="false"/>
            </w:rPr>
            <w:t>7</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vanish w:val="false"/>
            </w:rPr>
            <w:t>2.4 Optimization Techniques for Deep Learning</w:t>
          </w:r>
          <w:hyperlink w:anchor="_Toc222252097">
            <w:r>
              <w:rPr>
                <w:rStyle w:val="ListLabel58"/>
                <w:vanish w:val="false"/>
              </w:rPr>
              <w:tab/>
            </w:r>
          </w:hyperlink>
          <w:r>
            <w:rPr>
              <w:vanish w:val="false"/>
            </w:rPr>
            <w:t>7</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3">
            <w:r>
              <w:rPr>
                <w:rStyle w:val="ListLabel58"/>
                <w:rFonts w:cs="Arial"/>
                <w:vanish w:val="false"/>
              </w:rPr>
              <w:t>3.</w:t>
            </w:r>
            <w:r>
              <w:rPr>
                <w:rStyle w:val="ListLabel58"/>
                <w:rFonts w:eastAsia="" w:cs="" w:ascii="Calibri" w:hAnsi="Calibri" w:asciiTheme="minorHAnsi" w:cstheme="minorBidi" w:eastAsiaTheme="minorEastAsia" w:hAnsiTheme="minorHAnsi"/>
                <w:sz w:val="24"/>
                <w:szCs w:val="24"/>
                <w:lang w:val="en-US" w:eastAsia="en-US"/>
              </w:rPr>
              <w:tab/>
            </w:r>
            <w:r>
              <w:rPr>
                <w:rStyle w:val="ListLabel58"/>
                <w:rFonts w:eastAsia="" w:cs="Arial" w:eastAsiaTheme="minorEastAsia"/>
                <w:sz w:val="20"/>
                <w:szCs w:val="20"/>
                <w:lang w:val="en-US" w:eastAsia="en-US"/>
              </w:rPr>
              <w:t>METHODOLOGY</w:t>
            </w:r>
            <w:r>
              <w:rPr>
                <w:rStyle w:val="ListLabel58"/>
                <w:vanish w:val="false"/>
              </w:rPr>
              <w:tab/>
            </w:r>
          </w:hyperlink>
          <w:r>
            <w:rPr>
              <w:vanish w:val="false"/>
            </w:rPr>
            <w:t>8</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4">
            <w:r>
              <w:rPr>
                <w:rStyle w:val="ListLabel58"/>
                <w:rFonts w:cs="Arial"/>
                <w:vanish w:val="false"/>
              </w:rPr>
              <w:t>3.1 Dataset Description</w:t>
            </w:r>
            <w:r>
              <w:rPr>
                <w:rStyle w:val="ListLabel58"/>
                <w:vanish w:val="false"/>
              </w:rPr>
              <w:tab/>
            </w:r>
          </w:hyperlink>
          <w:r>
            <w:rPr>
              <w:vanish w:val="false"/>
            </w:rPr>
            <w:t>8</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5">
            <w:r>
              <w:rPr>
                <w:rStyle w:val="ListLabel58"/>
                <w:rFonts w:cs="Arial"/>
                <w:vanish w:val="false"/>
              </w:rPr>
              <w:t>3.2 Data Preprocessing and Augmentation</w:t>
            </w:r>
            <w:r>
              <w:rPr>
                <w:rStyle w:val="ListLabel58"/>
                <w:vanish w:val="false"/>
              </w:rPr>
              <w:tab/>
            </w:r>
          </w:hyperlink>
          <w:r>
            <w:rPr>
              <w:vanish w:val="false"/>
            </w:rPr>
            <w:t>8</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6">
            <w:r>
              <w:rPr>
                <w:rStyle w:val="ListLabel58"/>
                <w:rFonts w:cs="Arial"/>
                <w:vanish w:val="false"/>
              </w:rPr>
              <w:t>3.3 Model Architecture</w:t>
            </w:r>
            <w:r>
              <w:rPr>
                <w:rStyle w:val="ListLabel58"/>
                <w:vanish w:val="false"/>
              </w:rPr>
              <w:tab/>
            </w:r>
          </w:hyperlink>
          <w:r>
            <w:rPr>
              <w:vanish w:val="false"/>
            </w:rPr>
            <w:t>9</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7">
            <w:r>
              <w:rPr>
                <w:rStyle w:val="ListLabel58"/>
                <w:rFonts w:cs="Arial"/>
                <w:vanish w:val="false"/>
              </w:rPr>
              <w:t>3.4 Training Configuration</w:t>
            </w:r>
            <w:r>
              <w:rPr>
                <w:rStyle w:val="ListLabel58"/>
                <w:vanish w:val="false"/>
              </w:rPr>
              <w:tab/>
              <w:t>1</w:t>
            </w:r>
          </w:hyperlink>
          <w:r>
            <w:rPr>
              <w:vanish w:val="false"/>
            </w:rPr>
            <w:t>0</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08">
            <w:r>
              <w:rPr>
                <w:rStyle w:val="ListLabel58"/>
                <w:rFonts w:cs="Arial"/>
                <w:vanish w:val="false"/>
              </w:rPr>
              <w:t>3.5 Hyperparameter Optimization</w:t>
            </w:r>
            <w:r>
              <w:rPr>
                <w:rStyle w:val="ListLabel58"/>
                <w:vanish w:val="false"/>
              </w:rPr>
              <w:tab/>
              <w:t>1</w:t>
            </w:r>
          </w:hyperlink>
          <w:r>
            <w:rPr>
              <w:vanish w:val="false"/>
            </w:rPr>
            <w:t>1</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1">
            <w:r>
              <w:rPr>
                <w:rStyle w:val="ListLabel58"/>
                <w:rFonts w:cs="Arial"/>
                <w:vanish w:val="false"/>
              </w:rPr>
              <w:t>4.</w:t>
            </w:r>
            <w:r>
              <w:rPr>
                <w:rStyle w:val="ListLabel58"/>
                <w:rFonts w:eastAsia="" w:cs="" w:ascii="Calibri" w:hAnsi="Calibri" w:asciiTheme="minorHAnsi" w:cstheme="minorBidi" w:eastAsiaTheme="minorEastAsia" w:hAnsiTheme="minorHAnsi"/>
                <w:sz w:val="24"/>
                <w:szCs w:val="24"/>
                <w:lang w:val="en-US" w:eastAsia="en-US"/>
              </w:rPr>
              <w:tab/>
            </w:r>
            <w:r>
              <w:rPr>
                <w:rStyle w:val="ListLabel58"/>
                <w:rFonts w:eastAsia="" w:cs="Arial" w:ascii="Calibri" w:hAnsi="Calibri" w:asciiTheme="minorHAnsi" w:eastAsiaTheme="minorEastAsia" w:hAnsiTheme="minorHAnsi"/>
                <w:sz w:val="24"/>
                <w:szCs w:val="24"/>
                <w:lang w:val="en-US" w:eastAsia="en-US"/>
              </w:rPr>
              <w:t>RESULTS</w:t>
            </w:r>
            <w:r>
              <w:rPr>
                <w:rStyle w:val="ListLabel58"/>
                <w:vanish w:val="false"/>
              </w:rPr>
              <w:tab/>
              <w:t>1</w:t>
            </w:r>
          </w:hyperlink>
          <w:r>
            <w:rPr>
              <w:vanish w:val="false"/>
            </w:rPr>
            <w:t>2</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2">
            <w:r>
              <w:rPr>
                <w:rStyle w:val="ListLabel58"/>
                <w:rFonts w:cs="Arial"/>
                <w:vanish w:val="false"/>
              </w:rPr>
              <w:t>4.1 Training Performance</w:t>
            </w:r>
            <w:r>
              <w:rPr>
                <w:rStyle w:val="ListLabel58"/>
                <w:vanish w:val="false"/>
              </w:rPr>
              <w:tab/>
              <w:t>1</w:t>
            </w:r>
          </w:hyperlink>
          <w:r>
            <w:rPr>
              <w:vanish w:val="false"/>
            </w:rPr>
            <w:t>2</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3">
            <w:r>
              <w:rPr>
                <w:rStyle w:val="ListLabel58"/>
                <w:rFonts w:cs="Arial"/>
                <w:vanish w:val="false"/>
              </w:rPr>
              <w:t>4.2 Test Set Evaluation</w:t>
            </w:r>
            <w:r>
              <w:rPr>
                <w:rStyle w:val="ListLabel58"/>
                <w:vanish w:val="false"/>
              </w:rPr>
              <w:tab/>
              <w:t>1</w:t>
            </w:r>
          </w:hyperlink>
          <w:r>
            <w:rPr>
              <w:vanish w:val="false"/>
            </w:rPr>
            <w:t>3</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4">
            <w:r>
              <w:rPr>
                <w:rStyle w:val="ListLabel58"/>
                <w:rFonts w:cs="Arial"/>
                <w:vanish w:val="false"/>
              </w:rPr>
              <w:t>4.3 Per-Class Performance Analysis</w:t>
            </w:r>
            <w:r>
              <w:rPr>
                <w:rStyle w:val="ListLabel58"/>
                <w:vanish w:val="false"/>
              </w:rPr>
              <w:tab/>
              <w:t>1</w:t>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4">
            <w:r>
              <w:rPr>
                <w:rStyle w:val="ListLabel58"/>
                <w:rFonts w:cs="Arial"/>
                <w:vanish w:val="false"/>
              </w:rPr>
              <w:t xml:space="preserve">4.4 </w:t>
            </w:r>
            <w:r>
              <w:rPr>
                <w:rStyle w:val="ListLabel58"/>
                <w:rFonts w:cs="Arial"/>
                <w:b w:val="false"/>
                <w:bCs w:val="false"/>
                <w:vanish w:val="false"/>
                <w:sz w:val="20"/>
                <w:szCs w:val="20"/>
              </w:rPr>
              <w:t>Confusion Matrix Analysis</w:t>
            </w:r>
            <w:r>
              <w:rPr>
                <w:rStyle w:val="ListLabel58"/>
                <w:vanish w:val="false"/>
              </w:rPr>
              <w:tab/>
              <w:t>1</w:t>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4">
            <w:r>
              <w:rPr>
                <w:rStyle w:val="ListLabel58"/>
                <w:rFonts w:cs="Arial"/>
                <w:vanish w:val="false"/>
              </w:rPr>
              <w:t xml:space="preserve">4.5 </w:t>
            </w:r>
            <w:r>
              <w:rPr>
                <w:rStyle w:val="ListLabel58"/>
                <w:rFonts w:cs="Arial"/>
                <w:b w:val="false"/>
                <w:bCs w:val="false"/>
                <w:vanish w:val="false"/>
                <w:sz w:val="20"/>
                <w:szCs w:val="20"/>
              </w:rPr>
              <w:t>Visualization of Results</w:t>
            </w:r>
            <w:r>
              <w:rPr>
                <w:rStyle w:val="ListLabel58"/>
                <w:vanish w:val="false"/>
              </w:rPr>
              <w:tab/>
              <w:t>1</w:t>
            </w:r>
          </w:hyperlink>
          <w:r>
            <w:rPr>
              <w:vanish w:val="false"/>
            </w:rPr>
            <w:t>4</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5">
            <w:r>
              <w:rPr>
                <w:rStyle w:val="ListLabel58"/>
                <w:rFonts w:cs="Arial"/>
                <w:vanish w:val="false"/>
              </w:rPr>
              <w:t>5.</w:t>
            </w:r>
            <w:r>
              <w:rPr>
                <w:rStyle w:val="ListLabel58"/>
                <w:rFonts w:eastAsia="" w:cs="" w:ascii="Calibri" w:hAnsi="Calibri" w:asciiTheme="minorHAnsi" w:cstheme="minorBidi" w:eastAsiaTheme="minorEastAsia" w:hAnsiTheme="minorHAnsi"/>
                <w:sz w:val="24"/>
                <w:szCs w:val="24"/>
                <w:lang w:val="en-US" w:eastAsia="en-US"/>
              </w:rPr>
              <w:tab/>
            </w:r>
            <w:r>
              <w:rPr>
                <w:rStyle w:val="ListLabel58"/>
                <w:rFonts w:eastAsia="" w:cs="Arial" w:ascii="Calibri" w:hAnsi="Calibri" w:asciiTheme="minorHAnsi" w:eastAsiaTheme="minorEastAsia" w:hAnsiTheme="minorHAnsi"/>
                <w:sz w:val="20"/>
                <w:szCs w:val="20"/>
                <w:lang w:val="en-US" w:eastAsia="en-US"/>
              </w:rPr>
              <w:t>DISCUSSION</w:t>
            </w:r>
            <w:r>
              <w:rPr>
                <w:rStyle w:val="ListLabel58"/>
                <w:vanish w:val="false"/>
              </w:rPr>
              <w:tab/>
              <w:t>1</w:t>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b w:val="false"/>
              <w:bCs w:val="false"/>
              <w:vanish w:val="false"/>
              <w:sz w:val="20"/>
              <w:szCs w:val="20"/>
            </w:rPr>
            <w:t>5.1 Model Performance Interpretation</w:t>
          </w:r>
          <w:hyperlink w:anchor="_Toc222252112">
            <w:r>
              <w:rPr>
                <w:rStyle w:val="ListLabel58"/>
                <w:vanish w:val="false"/>
              </w:rPr>
              <w:tab/>
              <w:t>1</w:t>
            </w:r>
          </w:hyperlink>
          <w:r>
            <w:rPr>
              <w:vanish w:val="false"/>
            </w:rPr>
            <w:t>2</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b w:val="false"/>
              <w:bCs w:val="false"/>
              <w:vanish w:val="false"/>
              <w:sz w:val="20"/>
              <w:szCs w:val="20"/>
            </w:rPr>
            <w:t>5.2 Hyperparameter Impact Analysis</w:t>
          </w:r>
          <w:hyperlink w:anchor="_Toc222252113">
            <w:r>
              <w:rPr>
                <w:rStyle w:val="ListLabel58"/>
                <w:vanish w:val="false"/>
              </w:rPr>
              <w:tab/>
              <w:t>1</w:t>
            </w:r>
          </w:hyperlink>
          <w:r>
            <w:rPr>
              <w:vanish w:val="false"/>
            </w:rPr>
            <w:t>3</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b w:val="false"/>
              <w:bCs w:val="false"/>
              <w:vanish w:val="false"/>
              <w:sz w:val="20"/>
              <w:szCs w:val="20"/>
            </w:rPr>
            <w:t>5.3 Comparison with Alternative Approaches</w:t>
          </w:r>
          <w:hyperlink w:anchor="_Toc222252114">
            <w:r>
              <w:rPr>
                <w:rStyle w:val="ListLabel58"/>
                <w:vanish w:val="false"/>
              </w:rPr>
              <w:tab/>
              <w:t>1</w:t>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vanish w:val="false"/>
            </w:rPr>
            <w:t>5</w:t>
          </w:r>
          <w:hyperlink w:anchor="_Toc222252114">
            <w:r>
              <w:rPr>
                <w:rStyle w:val="ListLabel58"/>
                <w:rFonts w:cs="Arial"/>
                <w:vanish w:val="false"/>
              </w:rPr>
              <w:t xml:space="preserve">.4 </w:t>
            </w:r>
            <w:r>
              <w:rPr>
                <w:rStyle w:val="ListLabel58"/>
                <w:rFonts w:cs="Arial"/>
                <w:b w:val="false"/>
                <w:bCs w:val="false"/>
                <w:vanish w:val="false"/>
                <w:sz w:val="20"/>
                <w:szCs w:val="20"/>
              </w:rPr>
              <w:t>Practical Implications</w:t>
            </w:r>
            <w:r>
              <w:rPr>
                <w:rStyle w:val="ListLabel58"/>
                <w:vanish w:val="false"/>
              </w:rPr>
              <w:tab/>
              <w:t>1</w:t>
            </w:r>
          </w:hyperlink>
          <w:r>
            <w:rPr>
              <w:vanish w:val="false"/>
            </w:rPr>
            <w:t>4</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vanish w:val="false"/>
            </w:rPr>
            <w:t>5</w:t>
          </w:r>
          <w:hyperlink w:anchor="_Toc222252114">
            <w:r>
              <w:rPr>
                <w:rStyle w:val="ListLabel58"/>
                <w:rFonts w:cs="Arial"/>
                <w:vanish w:val="false"/>
              </w:rPr>
              <w:t xml:space="preserve">.5 </w:t>
            </w:r>
            <w:r>
              <w:rPr>
                <w:rStyle w:val="ListLabel58"/>
                <w:rFonts w:cs="Arial"/>
                <w:b w:val="false"/>
                <w:bCs w:val="false"/>
                <w:vanish w:val="false"/>
                <w:sz w:val="20"/>
                <w:szCs w:val="20"/>
              </w:rPr>
              <w:t>Limitations and Challenges</w:t>
            </w:r>
            <w:r>
              <w:rPr>
                <w:rStyle w:val="ListLabel58"/>
                <w:vanish w:val="false"/>
              </w:rPr>
              <w:tab/>
              <w:t>1</w:t>
            </w:r>
          </w:hyperlink>
          <w:r>
            <w:rPr>
              <w:vanish w:val="false"/>
            </w:rPr>
            <w:t>4</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6">
            <w:r>
              <w:rPr>
                <w:rStyle w:val="ListLabel58"/>
                <w:rFonts w:cs="Arial"/>
                <w:vanish w:val="false"/>
              </w:rPr>
              <w:t>6.</w:t>
            </w:r>
            <w:r>
              <w:rPr>
                <w:rStyle w:val="ListLabel58"/>
                <w:rFonts w:eastAsia="" w:cs="" w:ascii="Calibri" w:hAnsi="Calibri" w:asciiTheme="minorHAnsi" w:cstheme="minorBidi" w:eastAsiaTheme="minorEastAsia" w:hAnsiTheme="minorHAnsi"/>
                <w:sz w:val="24"/>
                <w:szCs w:val="24"/>
                <w:lang w:val="en-US" w:eastAsia="en-US"/>
              </w:rPr>
              <w:tab/>
            </w:r>
            <w:r>
              <w:rPr>
                <w:rStyle w:val="ListLabel58"/>
                <w:rFonts w:eastAsia="" w:cs="Arial" w:ascii="Calibri" w:hAnsi="Calibri" w:asciiTheme="minorHAnsi" w:eastAsiaTheme="minorEastAsia" w:hAnsiTheme="minorHAnsi"/>
                <w:sz w:val="24"/>
                <w:szCs w:val="24"/>
                <w:lang w:val="en-US" w:eastAsia="en-US"/>
              </w:rPr>
              <w:t>CONCLUSION</w:t>
            </w:r>
            <w:r>
              <w:rPr>
                <w:rStyle w:val="ListLabel58"/>
                <w:vanish w:val="false"/>
              </w:rPr>
              <w:tab/>
              <w:t>1</w:t>
            </w:r>
          </w:hyperlink>
          <w:r>
            <w:rPr>
              <w:vanish w:val="false"/>
            </w:rPr>
            <w:t>5</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b w:val="false"/>
              <w:bCs w:val="false"/>
              <w:vanish w:val="false"/>
              <w:sz w:val="20"/>
              <w:szCs w:val="20"/>
            </w:rPr>
            <w:t>5.1 Key Contributions</w:t>
          </w:r>
          <w:hyperlink w:anchor="_Toc222252112">
            <w:r>
              <w:rPr>
                <w:rStyle w:val="ListLabel58"/>
                <w:vanish w:val="false"/>
              </w:rPr>
              <w:tab/>
              <w:t>1</w:t>
            </w:r>
          </w:hyperlink>
          <w:r>
            <w:rPr>
              <w:vanish w:val="false"/>
            </w:rPr>
            <w:t>2</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b w:val="false"/>
              <w:bCs w:val="false"/>
              <w:vanish w:val="false"/>
              <w:sz w:val="20"/>
              <w:szCs w:val="20"/>
            </w:rPr>
            <w:t>5.2 Future Work</w:t>
          </w:r>
          <w:hyperlink w:anchor="_Toc222252113">
            <w:r>
              <w:rPr>
                <w:rStyle w:val="ListLabel58"/>
                <w:vanish w:val="false"/>
              </w:rPr>
              <w:tab/>
              <w:t>1</w:t>
            </w:r>
          </w:hyperlink>
          <w:r>
            <w:rPr>
              <w:vanish w:val="false"/>
            </w:rPr>
            <w:t>3</w:t>
          </w:r>
        </w:p>
        <w:p>
          <w:pPr>
            <w:pStyle w:val="TOC2"/>
            <w:tabs>
              <w:tab w:val="clear" w:pos="720"/>
              <w:tab w:val="right" w:pos="9016" w:leader="dot"/>
            </w:tabs>
            <w:rPr>
              <w:rFonts w:ascii="Calibri" w:hAnsi="Calibri" w:eastAsia="" w:cs="" w:asciiTheme="minorHAnsi" w:cstheme="minorBidi" w:eastAsiaTheme="minorEastAsia" w:hAnsiTheme="minorHAnsi"/>
              <w:sz w:val="24"/>
              <w:szCs w:val="24"/>
              <w:lang w:val="en-US" w:eastAsia="en-US"/>
            </w:rPr>
          </w:pPr>
          <w:r>
            <w:rPr>
              <w:rFonts w:cs="Arial"/>
              <w:b w:val="false"/>
              <w:bCs w:val="false"/>
              <w:vanish w:val="false"/>
              <w:sz w:val="20"/>
              <w:szCs w:val="20"/>
            </w:rPr>
            <w:t>5.3 Final Remarks</w:t>
          </w:r>
          <w:hyperlink w:anchor="_Toc222252114">
            <w:r>
              <w:rPr>
                <w:rStyle w:val="ListLabel58"/>
                <w:vanish w:val="false"/>
              </w:rPr>
              <w:tab/>
              <w:t>1</w:t>
            </w:r>
          </w:hyperlink>
          <w:r>
            <w:rPr>
              <w:vanish w:val="false"/>
            </w:rPr>
            <w:t>4</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17">
            <w:r>
              <w:rPr>
                <w:rStyle w:val="ListLabel58"/>
                <w:rFonts w:cs="Arial"/>
                <w:vanish w:val="false"/>
              </w:rPr>
              <w:t>7.</w:t>
            </w:r>
            <w:r>
              <w:rPr>
                <w:rStyle w:val="ListLabel58"/>
                <w:rFonts w:eastAsia="" w:cs="" w:ascii="Calibri" w:hAnsi="Calibri" w:asciiTheme="minorHAnsi" w:cstheme="minorBidi" w:eastAsiaTheme="minorEastAsia" w:hAnsiTheme="minorHAnsi"/>
                <w:sz w:val="24"/>
                <w:szCs w:val="24"/>
                <w:lang w:val="en-US" w:eastAsia="en-US"/>
              </w:rPr>
              <w:tab/>
            </w:r>
            <w:r>
              <w:rPr>
                <w:rStyle w:val="ListLabel58"/>
                <w:rFonts w:eastAsia="" w:cs="Arial" w:eastAsiaTheme="minorEastAsia"/>
                <w:sz w:val="20"/>
                <w:szCs w:val="20"/>
                <w:lang w:val="en-US" w:eastAsia="en-US"/>
              </w:rPr>
              <w:t>REFERENCES</w:t>
            </w:r>
            <w:r>
              <w:rPr>
                <w:rStyle w:val="ListLabel58"/>
                <w:vanish w:val="false"/>
              </w:rPr>
              <w:tab/>
              <w:t>1</w:t>
            </w:r>
          </w:hyperlink>
          <w:r>
            <w:rPr>
              <w:vanish w:val="false"/>
            </w:rPr>
            <w:t>6</w:t>
          </w:r>
        </w:p>
        <w:p>
          <w:pPr>
            <w:pStyle w:val="TOC1"/>
            <w:tabs>
              <w:tab w:val="clear" w:pos="720"/>
              <w:tab w:val="left" w:pos="480" w:leader="none"/>
              <w:tab w:val="right" w:pos="9016" w:leader="dot"/>
            </w:tabs>
            <w:rPr>
              <w:rFonts w:ascii="Calibri" w:hAnsi="Calibri" w:eastAsia="" w:cs="" w:asciiTheme="minorHAnsi" w:cstheme="minorBidi" w:eastAsiaTheme="minorEastAsia" w:hAnsiTheme="minorHAnsi"/>
              <w:sz w:val="24"/>
              <w:szCs w:val="24"/>
              <w:lang w:val="en-US" w:eastAsia="en-US"/>
            </w:rPr>
          </w:pPr>
          <w:hyperlink w:anchor="_Toc222252120">
            <w:r>
              <w:rPr>
                <w:rStyle w:val="ListLabel58"/>
                <w:vanish w:val="false"/>
                <w:lang w:val="en-IN"/>
              </w:rPr>
              <w:t>8.</w:t>
            </w:r>
            <w:r>
              <w:rPr>
                <w:rStyle w:val="ListLabel58"/>
                <w:rFonts w:eastAsia="" w:cs="" w:ascii="Calibri" w:hAnsi="Calibri" w:asciiTheme="minorHAnsi" w:cstheme="minorBidi" w:eastAsiaTheme="minorEastAsia" w:hAnsiTheme="minorHAnsi"/>
                <w:sz w:val="24"/>
                <w:szCs w:val="24"/>
                <w:lang w:val="en-US" w:eastAsia="en-US"/>
              </w:rPr>
              <w:tab/>
            </w:r>
            <w:r>
              <w:rPr>
                <w:rStyle w:val="ListLabel58"/>
                <w:lang w:val="en-IN"/>
              </w:rPr>
              <w:t>Appendix</w:t>
            </w:r>
            <w:r>
              <w:rPr>
                <w:rStyle w:val="ListLabel58"/>
                <w:vanish w:val="false"/>
              </w:rPr>
              <w:tab/>
              <w:t>1</w:t>
            </w:r>
          </w:hyperlink>
          <w:r>
            <w:rPr>
              <w:vanish w:val="false"/>
            </w:rPr>
            <w:t>7</w:t>
          </w:r>
          <w:r>
            <w:br w:type="page"/>
          </w:r>
        </w:p>
        <w:p>
          <w:pPr>
            <w:pStyle w:val="Heading1"/>
            <w:numPr>
              <w:ilvl w:val="0"/>
              <w:numId w:val="1"/>
            </w:numPr>
            <w:spacing w:before="0" w:after="240"/>
            <w:rPr>
              <w:rFonts w:cs="Arial"/>
            </w:rPr>
          </w:pPr>
          <w:bookmarkStart w:id="0" w:name="_Toc222252089"/>
          <w:r>
            <w:rPr>
              <w:rFonts w:cs="Arial"/>
            </w:rPr>
            <w:t>Introduction</w:t>
          </w:r>
          <w:bookmarkEnd w:id="0"/>
        </w:p>
        <w:p>
          <w:pPr>
            <w:pStyle w:val="Heading2"/>
            <w:rPr>
              <w:rFonts w:cs="Arial"/>
            </w:rPr>
          </w:pPr>
          <w:bookmarkStart w:id="1" w:name="_Toc222252090"/>
          <w:r>
            <w:rPr>
              <w:rFonts w:cs="Arial"/>
            </w:rPr>
            <w:t xml:space="preserve">1.1 </w:t>
          </w:r>
          <w:bookmarkEnd w:id="1"/>
          <w:r>
            <w:rPr>
              <w:rFonts w:cs="Arial"/>
              <w:lang w:val="en-IN"/>
            </w:rPr>
            <w:t>Background and Motivation</w:t>
          </w:r>
        </w:p>
        <w:p>
          <w:pPr>
            <w:pStyle w:val="BodyText"/>
            <w:jc w:val="both"/>
            <w:rPr/>
          </w:pPr>
          <w:r>
            <w:rPr>
              <w:rFonts w:cs="Arial"/>
              <w:lang w:val="en-IN"/>
            </w:rPr>
            <w:t>Artificial intelligence and machine learning technologies have experienced rapid development in recent years, particularly in the domain of computer vision. Image classification has become an essential research area due to its wide range of real-world applications such as environmental monitoring, autonomous navigation, medical diagnostics, and content organisation systems. Traditional machine learning approaches often depend on manually designed features, which may not effectively capture complex visual patterns present in high-dimensional image data. In contrast, deep learning models enable automatic feature learning directly from raw inputs, improving classification accuracy and scalability [1].</w:t>
          </w:r>
        </w:p>
        <w:p>
          <w:pPr>
            <w:pStyle w:val="BodyText"/>
            <w:rPr/>
          </w:pPr>
          <w:r>
            <w:rPr/>
            <w:t>Artificial Neural Networks (ANNs) form the foundation of many modern deep learning techniques. These models consist of interconnected computational units that learn representations by adjusting weights during training. With the advancement of computational resources and availability of large datasets, deep neural networks have demonstrated superior performance compared to classical methods in various pattern recognition tasks [2].</w:t>
          </w:r>
        </w:p>
        <w:p>
          <w:pPr>
            <w:pStyle w:val="BodyText"/>
            <w:rPr/>
          </w:pPr>
          <w:r>
            <w:rPr/>
            <w:t>Among deep learning architectures, Convolutional Neural Networks (CNNs) have shown particularly strong performance in image-based applications. CNN models utilise convolution operations to analyse local regions of an image, allowing them to extract spatial features such as edges, textures, and shapes. As the network depth increases, these features become more abstract and semantically meaningful, enabling accurate scene understanding and object recognition [3]. This ability to learn hierarchical feature representations makes CNNs highly suitable for multi-class image classification problems.</w:t>
          </w:r>
        </w:p>
        <w:p>
          <w:pPr>
            <w:pStyle w:val="BodyText"/>
            <w:rPr/>
          </w:pPr>
          <w:r>
            <w:rPr/>
            <w:t>Another important architecture within deep learning is the Recurrent Neural Network (RNN), which is primarily designed to process sequential information. RNN models maintain internal memory through recurrent connections, enabling them to capture temporal relationships in data such as text, speech, and time-series signals [4]. While RNNs are not typically applied to static image classification tasks, analysing their characteristics helps highlight the importance of selecting appropriate neural network architectures based on data structure and problem requirements.</w:t>
          </w:r>
        </w:p>
        <w:p>
          <w:pPr>
            <w:pStyle w:val="BodyText"/>
            <w:rPr/>
          </w:pPr>
          <w:r>
            <w:rPr/>
            <w:t>The Intel Image Classification dataset provides a useful benchmark for evaluating deep learning models in scene recognition tasks. The dataset contains diverse natural images with variations in lighting conditions, viewpoints, and environmental characteristics, making classification challenging. These complexities require carefully designed neural network architectures along with suitable optimisation strategies to achieve reliable generalisation performance [5].</w:t>
          </w:r>
        </w:p>
        <w:p>
          <w:pPr>
            <w:pStyle w:val="Heading2"/>
            <w:rPr>
              <w:lang w:val="en-IN"/>
            </w:rPr>
          </w:pPr>
          <w:bookmarkStart w:id="2" w:name="_Toc222252091"/>
          <w:r>
            <w:rPr>
              <w:lang w:val="en-IN"/>
            </w:rPr>
            <w:t xml:space="preserve">1.2 </w:t>
          </w:r>
          <w:bookmarkEnd w:id="2"/>
          <w:r>
            <w:rPr>
              <w:lang w:val="en-IN"/>
            </w:rPr>
            <w:t>Research Objectives</w:t>
          </w:r>
        </w:p>
        <w:p>
          <w:pPr>
            <w:pStyle w:val="BodyText"/>
            <w:jc w:val="both"/>
            <w:rPr/>
          </w:pPr>
          <w:r>
            <w:rPr>
              <w:rFonts w:cs="Arial"/>
              <w:lang w:val="en-IN"/>
            </w:rPr>
            <w:t>The main objective of this study is to design and evaluate an effective neural network model for multi-class image classification. The specific goals include:</w:t>
          </w:r>
        </w:p>
        <w:p>
          <w:pPr>
            <w:pStyle w:val="BodyText"/>
            <w:numPr>
              <w:ilvl w:val="0"/>
              <w:numId w:val="2"/>
            </w:numPr>
            <w:tabs>
              <w:tab w:val="clear" w:pos="720"/>
              <w:tab w:val="left" w:pos="0" w:leader="none"/>
            </w:tabs>
            <w:ind w:hanging="283" w:left="709"/>
            <w:rPr/>
          </w:pPr>
          <w:r>
            <w:rPr/>
            <w:t>Analysing the theoretical differences between CNN and RNN architectures</w:t>
          </w:r>
        </w:p>
        <w:p>
          <w:pPr>
            <w:pStyle w:val="BodyText"/>
            <w:numPr>
              <w:ilvl w:val="0"/>
              <w:numId w:val="2"/>
            </w:numPr>
            <w:tabs>
              <w:tab w:val="clear" w:pos="720"/>
              <w:tab w:val="left" w:pos="0" w:leader="none"/>
            </w:tabs>
            <w:ind w:hanging="283" w:left="709"/>
            <w:rPr/>
          </w:pPr>
          <w:r>
            <w:rPr/>
            <w:t>Developing a convolutional neural network suitable for spatial feature learning</w:t>
          </w:r>
        </w:p>
        <w:p>
          <w:pPr>
            <w:pStyle w:val="BodyText"/>
            <w:numPr>
              <w:ilvl w:val="0"/>
              <w:numId w:val="2"/>
            </w:numPr>
            <w:tabs>
              <w:tab w:val="clear" w:pos="720"/>
              <w:tab w:val="left" w:pos="0" w:leader="none"/>
            </w:tabs>
            <w:ind w:hanging="283" w:left="709"/>
            <w:rPr/>
          </w:pPr>
          <w:r>
            <w:rPr/>
            <w:t>Investigating the impact of hyperparameter selection on model performance</w:t>
          </w:r>
        </w:p>
        <w:p>
          <w:pPr>
            <w:pStyle w:val="BodyText"/>
            <w:numPr>
              <w:ilvl w:val="0"/>
              <w:numId w:val="2"/>
            </w:numPr>
            <w:tabs>
              <w:tab w:val="clear" w:pos="720"/>
              <w:tab w:val="left" w:pos="0" w:leader="none"/>
            </w:tabs>
            <w:ind w:hanging="283" w:left="709"/>
            <w:rPr/>
          </w:pPr>
          <w:r>
            <w:rPr/>
            <w:t>Evaluating classification effectiveness using metrics such as accuracy, precision, recall, and F1-score</w:t>
          </w:r>
        </w:p>
        <w:p>
          <w:pPr>
            <w:pStyle w:val="BodyText"/>
            <w:numPr>
              <w:ilvl w:val="0"/>
              <w:numId w:val="2"/>
            </w:numPr>
            <w:tabs>
              <w:tab w:val="clear" w:pos="720"/>
              <w:tab w:val="left" w:pos="0" w:leader="none"/>
            </w:tabs>
            <w:ind w:hanging="283" w:left="709"/>
            <w:rPr/>
          </w:pPr>
          <w:r>
            <w:rPr/>
            <w:t>Providing practical recommendations for improving deep learning-based image classification systems</w:t>
          </w:r>
        </w:p>
        <w:p>
          <w:pPr>
            <w:pStyle w:val="Heading2"/>
            <w:rPr>
              <w:lang w:val="en-IN"/>
            </w:rPr>
          </w:pPr>
          <w:bookmarkStart w:id="3" w:name="_Toc222252092"/>
          <w:r>
            <w:rPr>
              <w:lang w:val="en-IN"/>
            </w:rPr>
            <w:t xml:space="preserve">1.3 </w:t>
          </w:r>
          <w:bookmarkEnd w:id="3"/>
          <w:r>
            <w:rPr>
              <w:lang w:val="en-IN"/>
            </w:rPr>
            <w:t>Report Structure</w:t>
          </w:r>
        </w:p>
        <w:p>
          <w:pPr>
            <w:pStyle w:val="Normal"/>
            <w:jc w:val="both"/>
            <w:rPr/>
          </w:pPr>
          <w:r>
            <w:rPr>
              <w:rFonts w:cs="Arial"/>
              <w:lang w:val="en-IN"/>
            </w:rPr>
            <w:t>This report is organised as follows. Section 2 presents a review of recent literature related to neural network architectures and optimisation techniques. Section 3 describes the dataset, preprocessing methods, model design, and training configuration. Section 4 discusses experimental results and performance evaluation. Section 5 provides interpretation of findings, limitations, and practical implications. Finally, Section 6 summarises the conclusions and outlines potential directions for future work.</w:t>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Normal"/>
            <w:jc w:val="both"/>
            <w:rPr>
              <w:rFonts w:cs="Arial"/>
              <w:lang w:val="en-IN"/>
            </w:rPr>
          </w:pPr>
          <w:r>
            <w:rPr>
              <w:rFonts w:cs="Arial"/>
              <w:lang w:val="en-IN"/>
            </w:rPr>
          </w:r>
        </w:p>
        <w:p>
          <w:pPr>
            <w:pStyle w:val="Heading1"/>
            <w:numPr>
              <w:ilvl w:val="0"/>
              <w:numId w:val="1"/>
            </w:numPr>
            <w:rPr>
              <w:rFonts w:cs="Arial"/>
            </w:rPr>
          </w:pPr>
          <w:bookmarkStart w:id="4" w:name="_Toc222252093"/>
          <w:r>
            <w:rPr>
              <w:rFonts w:cs="Arial"/>
            </w:rPr>
            <w:t>Literature review</w:t>
          </w:r>
          <w:bookmarkEnd w:id="4"/>
        </w:p>
        <w:p>
          <w:pPr>
            <w:pStyle w:val="Heading2"/>
            <w:rPr>
              <w:rFonts w:cs="Arial"/>
            </w:rPr>
          </w:pPr>
          <w:bookmarkStart w:id="5" w:name="_Toc222252094"/>
          <w:r>
            <w:rPr>
              <w:rFonts w:cs="Arial"/>
            </w:rPr>
            <w:t xml:space="preserve">2.1 </w:t>
          </w:r>
          <w:bookmarkEnd w:id="5"/>
          <w:r>
            <w:rPr>
              <w:rFonts w:cs="Arial"/>
            </w:rPr>
            <w:t>Artificial Neural Networks: Foundations</w:t>
          </w:r>
        </w:p>
        <w:p>
          <w:pPr>
            <w:pStyle w:val="BodyText"/>
            <w:jc w:val="both"/>
            <w:rPr/>
          </w:pPr>
          <w:r>
            <w:rPr>
              <w:rFonts w:cs="Arial"/>
            </w:rPr>
            <w:t>Artificial Neural Networks (ANNs) have become a fundamental component of modern machine learning systems due to their capability to model complex and non-linear relationships within data. Recent developments in deep learning have enabled neural networks to handle large-scale datasets and high-dimensional inputs more effectively than traditional statistical learning approaches [1]. Unlike conventional algorithms that rely on handcrafted features, neural networks learn feature representations automatically during training, which improves adaptability across various application domains.</w:t>
          </w:r>
        </w:p>
        <w:p>
          <w:pPr>
            <w:pStyle w:val="BodyText"/>
            <w:rPr/>
          </w:pPr>
          <w:r>
            <w:rPr/>
            <w:t>However, early neural network models faced limitations when dealing with structured visual information. Fully connected architectures required a large number of parameters to process image data, leading to increased computational requirements and higher risk of overfitting. These challenges encouraged researchers to design specialised neural architectures capable of capturing inherent patterns within specific data types [2].</w:t>
          </w:r>
        </w:p>
        <w:p>
          <w:pPr>
            <w:pStyle w:val="Heading2"/>
            <w:rPr>
              <w:rFonts w:cs="Arial"/>
            </w:rPr>
          </w:pPr>
          <w:bookmarkStart w:id="6" w:name="_Toc222252095"/>
          <w:r>
            <w:rPr>
              <w:rFonts w:cs="Arial"/>
            </w:rPr>
            <w:t xml:space="preserve">2.2 </w:t>
          </w:r>
          <w:bookmarkEnd w:id="6"/>
          <w:r>
            <w:rPr>
              <w:rFonts w:cs="Arial"/>
            </w:rPr>
            <w:t>Convolutional Neural Networks</w:t>
          </w:r>
        </w:p>
        <w:p>
          <w:pPr>
            <w:pStyle w:val="BodyText"/>
            <w:jc w:val="both"/>
            <w:rPr/>
          </w:pPr>
          <w:r>
            <w:rPr>
              <w:rFonts w:cs="Arial"/>
            </w:rPr>
            <w:t>Convolutional Neural Networks (CNNs) are specifically designed to analyse spatial data such as images. Instead of connecting every neuron to all input pixels, CNNs apply learnable filters over small local regions. This approach enables the network to recognise meaningful visual features while significantly reducing the number of trainable parameters. As a result, CNNs can scale efficiently to deeper architectures and larger datasets [3].</w:t>
          </w:r>
        </w:p>
        <w:p>
          <w:pPr>
            <w:pStyle w:val="BodyText"/>
            <w:rPr/>
          </w:pPr>
          <w:r>
            <w:rPr/>
            <w:t>Modern CNN models typically consist of convolutional layers for feature extraction, pooling layers for dimensionality reduction, and fully connected layers for classification. Activation functions introduce non-linear behaviour, allowing networks to model complex relationships between features. Furthermore, techniques such as batch normalisation and dropout are widely used to stabilise training and improve generalisation performance [4].</w:t>
          </w:r>
        </w:p>
        <w:p>
          <w:pPr>
            <w:pStyle w:val="BodyText"/>
            <w:rPr/>
          </w:pPr>
          <w:r>
            <w:rPr/>
            <w:t>Recent studies have demonstrated that increasing network depth allows CNNs to learn hierarchical feature representations, progressing from low-level edges to high-level semantic structures. This hierarchical learning capability has led to significant performance improvements in tasks including image classification, object detection, and medical image interpretation [5]. Nevertheless, deeper networks may introduce training difficulties such as vanishing gradients and increased computational cost, which must be addressed through appropriate architectural design and optimisation strategies.</w:t>
          </w:r>
        </w:p>
        <w:p>
          <w:pPr>
            <w:pStyle w:val="Heading2"/>
            <w:rPr>
              <w:rFonts w:cs="Arial"/>
            </w:rPr>
          </w:pPr>
          <w:bookmarkStart w:id="7" w:name="_Toc222252096"/>
          <w:r>
            <w:rPr>
              <w:rFonts w:cs="Arial"/>
            </w:rPr>
            <w:t xml:space="preserve">2.3 </w:t>
          </w:r>
          <w:bookmarkEnd w:id="7"/>
          <w:r>
            <w:rPr>
              <w:rFonts w:cs="Arial"/>
            </w:rPr>
            <w:t>Recurrent Neural Networks</w:t>
          </w:r>
        </w:p>
        <w:p>
          <w:pPr>
            <w:pStyle w:val="BodyText"/>
            <w:jc w:val="both"/>
            <w:rPr>
              <w:b w:val="false"/>
              <w:bCs w:val="false"/>
            </w:rPr>
          </w:pPr>
          <w:r>
            <w:rPr>
              <w:rFonts w:cs="Arial"/>
              <w:b w:val="false"/>
              <w:bCs w:val="false"/>
            </w:rPr>
            <w:t>Recurrent Neural Networks (RNNs) are primarily developed for analysing sequential data where temporal dependencies play an important role. These models maintain an internal hidden state that is updated at each time step, allowing information from previous inputs to influence current predictions. Such behaviour makes RNNs suitable for tasks like language modelling, speech processing, and time-series forecasting [6].</w:t>
          </w:r>
        </w:p>
        <w:p>
          <w:pPr>
            <w:pStyle w:val="BodyText"/>
            <w:rPr/>
          </w:pPr>
          <w:r>
            <w:rPr/>
            <w:t>Traditional RNN architectures often experience instability during training due to gradient propagation issues. To overcome this limitation, advanced variants such as Long Short-Term Memory (LSTM) networks and Gated Recurrent Units (GRUs) were introduced. These models use gating mechanisms to regulate information flow and preserve long-term dependencies more effectively [7].</w:t>
          </w:r>
        </w:p>
        <w:p>
          <w:pPr>
            <w:pStyle w:val="BodyText"/>
            <w:rPr/>
          </w:pPr>
          <w:r>
            <w:rPr/>
            <w:t>Although RNNs are powerful for temporal pattern learning, they are generally less efficient for static image classification problems where spatial relationships are more significant than sequential information. Consequently, CNNs are typically preferred when designing models for visual recognition tasks. However, understanding RNN capabilities remains valuable for selecting appropriate architectures in multi-modal or sequence-based computer vision applications.</w:t>
          </w:r>
        </w:p>
        <w:p>
          <w:pPr>
            <w:pStyle w:val="Heading2"/>
            <w:rPr>
              <w:rFonts w:cs="Arial"/>
            </w:rPr>
          </w:pPr>
          <w:bookmarkStart w:id="8" w:name="_Toc222252101"/>
          <w:r>
            <w:rPr>
              <w:rFonts w:cs="Arial"/>
            </w:rPr>
            <w:t xml:space="preserve">2.4 </w:t>
          </w:r>
          <w:bookmarkEnd w:id="8"/>
          <w:r>
            <w:rPr>
              <w:rFonts w:cs="Arial"/>
            </w:rPr>
            <w:t>Optimization Techniques for Deep Learning</w:t>
          </w:r>
        </w:p>
        <w:p>
          <w:pPr>
            <w:pStyle w:val="BodyText"/>
            <w:rPr>
              <w:rFonts w:cs="Arial"/>
            </w:rPr>
          </w:pPr>
          <w:r>
            <w:rPr>
              <w:rFonts w:cs="Arial"/>
            </w:rPr>
            <w:t>Training deep neural networks requires effective optimisation strategies to achieve reliable performance. Adaptive optimisation algorithms such as Adam dynamically adjust learning rates during training, enabling faster convergence compared to standard gradient descent methods [8]. Additionally, learning rate scheduling techniques help refine model performance by gradually reducing step size as training progresses.</w:t>
          </w:r>
        </w:p>
        <w:p>
          <w:pPr>
            <w:pStyle w:val="BodyText"/>
            <w:rPr/>
          </w:pPr>
          <w:r>
            <w:rPr/>
            <w:t>Data augmentation has become an important practice in computer vision research, as it increases dataset variability without requiring additional data collection. Transformations such as rotation, scaling, and flipping help models learn invariant features and improve generalisation on unseen samples [9]. Regularisation methods including dropout and weight decay further reduce the likelihood of overfitting by preventing excessive reliance on specific neurons or features.</w:t>
          </w:r>
        </w:p>
        <w:p>
          <w:pPr>
            <w:pStyle w:val="BodyText"/>
            <w:rPr/>
          </w:pPr>
          <w:r>
            <w:rPr/>
            <w:t>Transfer learning is another widely adopted strategy, particularly when training data is limited. By adapting pre-trained models to new tasks, researchers can benefit from previously learned feature representations and achieve improved performance with reduced training time [10]. Collectively, these optimisation approaches play a critical role in developing efficient and robust deep learning models for real-world applications.</w:t>
          </w:r>
        </w:p>
        <w:p>
          <w:pPr>
            <w:pStyle w:val="Normal"/>
            <w:rPr>
              <w:rFonts w:cs="Arial"/>
            </w:rPr>
          </w:pPr>
          <w:r>
            <w:rPr/>
          </w:r>
        </w:p>
        <w:p>
          <w:pPr>
            <w:pStyle w:val="Heading2"/>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Heading1"/>
            <w:numPr>
              <w:ilvl w:val="0"/>
              <w:numId w:val="1"/>
            </w:numPr>
            <w:rPr>
              <w:rFonts w:cs="Arial"/>
            </w:rPr>
          </w:pPr>
          <w:r>
            <w:rPr>
              <w:rFonts w:cs="Arial"/>
            </w:rPr>
            <w:t>METHODOLOGY</w:t>
          </w:r>
        </w:p>
        <w:p>
          <w:pPr>
            <w:pStyle w:val="Heading2"/>
            <w:rPr>
              <w:rFonts w:cs="Arial"/>
            </w:rPr>
          </w:pPr>
          <w:bookmarkStart w:id="9" w:name="_Toc222252104"/>
          <w:r>
            <w:rPr>
              <w:rFonts w:cs="Arial"/>
            </w:rPr>
            <w:t xml:space="preserve">3.1 </w:t>
          </w:r>
          <w:bookmarkEnd w:id="9"/>
          <w:r>
            <w:rPr>
              <w:rFonts w:cs="Arial"/>
            </w:rPr>
            <w:t>Dataset Description</w:t>
          </w:r>
        </w:p>
        <w:p>
          <w:pPr>
            <w:pStyle w:val="BodyText"/>
            <w:rPr>
              <w:rFonts w:cs="Arial"/>
            </w:rPr>
          </w:pPr>
          <w:r>
            <w:rPr>
              <w:rFonts w:cs="Arial"/>
            </w:rPr>
            <w:t>The Intel Image Classification dataset was used in this study to evaluate the performance of a deep learning model for multi-class scene classification. The dataset contains colour images with a fixed resolution of 150 × 150 pixels representing six natural scene categories: buildings, forest, glacier, mountain, sea, and street. These classes include significant visual diversity in terms of lighting conditions, background complexity, and object composition, making the classification task challenging.</w:t>
          </w:r>
        </w:p>
        <w:p>
          <w:pPr>
            <w:pStyle w:val="BodyText"/>
            <w:rPr/>
          </w:pPr>
          <w:r>
            <w:rPr/>
            <w:t>To ensure reliable model evaluation, the dataset was divided into training, validation, and testing subsets. The training set was used to learn model parameters, while the validation set supported hyperparameter tuning and overfitting monitoring. A separate test set was reserved to provide an unbiased assessment of the model’s generalisation capability. The relatively balanced distribution of images across classes helped minimise bias during training and improved performance stability.</w:t>
          </w:r>
        </w:p>
        <w:p>
          <w:pPr>
            <w:pStyle w:val="Normal"/>
            <w:jc w:val="center"/>
            <w:rPr>
              <w:b/>
              <w:bCs/>
            </w:rPr>
          </w:pPr>
          <w:r>
            <w:rPr>
              <w:rFonts w:cs="Arial"/>
              <w:b/>
              <w:bCs/>
            </w:rPr>
            <w:t>Table 1: Dataset Distribution</w:t>
          </w:r>
        </w:p>
      </w:sdtContent>
    </w:sdt>
    <w:tbl>
      <w:tblPr>
        <w:tblW w:w="8728" w:type="dxa"/>
        <w:jc w:val="left"/>
        <w:tblInd w:w="0" w:type="dxa"/>
        <w:tblLayout w:type="fixed"/>
        <w:tblCellMar>
          <w:top w:w="0" w:type="dxa"/>
          <w:left w:w="0" w:type="dxa"/>
          <w:bottom w:w="0" w:type="dxa"/>
          <w:right w:w="0" w:type="dxa"/>
        </w:tblCellMar>
      </w:tblPr>
      <w:tblGrid>
        <w:gridCol w:w="1350"/>
        <w:gridCol w:w="2315"/>
        <w:gridCol w:w="2069"/>
        <w:gridCol w:w="2993"/>
      </w:tblGrid>
      <w:tr>
        <w:trPr>
          <w:trHeight w:val="830" w:hRule="atLeast"/>
        </w:trPr>
        <w:tc>
          <w:tcPr>
            <w:tcW w:w="1350" w:type="dxa"/>
            <w:tcBorders>
              <w:top w:val="single" w:sz="6" w:space="0" w:color="000000"/>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Class</w:t>
            </w:r>
          </w:p>
        </w:tc>
        <w:tc>
          <w:tcPr>
            <w:tcW w:w="2315" w:type="dxa"/>
            <w:tcBorders>
              <w:top w:val="single" w:sz="6" w:space="0" w:color="000000"/>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Training Samples</w:t>
            </w:r>
          </w:p>
        </w:tc>
        <w:tc>
          <w:tcPr>
            <w:tcW w:w="2069" w:type="dxa"/>
            <w:tcBorders>
              <w:top w:val="single" w:sz="6" w:space="0" w:color="000000"/>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Test Samples</w:t>
            </w:r>
          </w:p>
        </w:tc>
        <w:tc>
          <w:tcPr>
            <w:tcW w:w="2993" w:type="dxa"/>
            <w:tcBorders>
              <w:top w:val="single" w:sz="6" w:space="0" w:color="000000"/>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Total</w:t>
            </w:r>
          </w:p>
        </w:tc>
      </w:tr>
      <w:tr>
        <w:trPr>
          <w:trHeight w:val="248" w:hRule="atLeast"/>
        </w:trPr>
        <w:tc>
          <w:tcPr>
            <w:tcW w:w="1350"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Buildings</w:t>
            </w:r>
          </w:p>
        </w:tc>
        <w:tc>
          <w:tcPr>
            <w:tcW w:w="2315"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2191</w:t>
            </w:r>
          </w:p>
        </w:tc>
        <w:tc>
          <w:tcPr>
            <w:tcW w:w="2069"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437</w:t>
            </w:r>
          </w:p>
        </w:tc>
        <w:tc>
          <w:tcPr>
            <w:tcW w:w="2993"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2628</w:t>
            </w:r>
          </w:p>
        </w:tc>
      </w:tr>
      <w:tr>
        <w:trPr>
          <w:trHeight w:val="830" w:hRule="atLeast"/>
        </w:trPr>
        <w:tc>
          <w:tcPr>
            <w:tcW w:w="1350"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Forest</w:t>
            </w:r>
          </w:p>
        </w:tc>
        <w:tc>
          <w:tcPr>
            <w:tcW w:w="2315"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2271</w:t>
            </w:r>
          </w:p>
        </w:tc>
        <w:tc>
          <w:tcPr>
            <w:tcW w:w="2069"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474</w:t>
            </w:r>
          </w:p>
        </w:tc>
        <w:tc>
          <w:tcPr>
            <w:tcW w:w="2993"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2745</w:t>
            </w:r>
          </w:p>
        </w:tc>
      </w:tr>
      <w:tr>
        <w:trPr>
          <w:trHeight w:val="830" w:hRule="atLeast"/>
        </w:trPr>
        <w:tc>
          <w:tcPr>
            <w:tcW w:w="1350"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Glacier</w:t>
            </w:r>
          </w:p>
        </w:tc>
        <w:tc>
          <w:tcPr>
            <w:tcW w:w="2315"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2404</w:t>
            </w:r>
          </w:p>
        </w:tc>
        <w:tc>
          <w:tcPr>
            <w:tcW w:w="2069"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553</w:t>
            </w:r>
          </w:p>
        </w:tc>
        <w:tc>
          <w:tcPr>
            <w:tcW w:w="2993"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2957</w:t>
            </w:r>
          </w:p>
        </w:tc>
      </w:tr>
      <w:tr>
        <w:trPr>
          <w:trHeight w:val="830" w:hRule="atLeast"/>
        </w:trPr>
        <w:tc>
          <w:tcPr>
            <w:tcW w:w="1350"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Mountain</w:t>
            </w:r>
          </w:p>
        </w:tc>
        <w:tc>
          <w:tcPr>
            <w:tcW w:w="2315"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2512</w:t>
            </w:r>
          </w:p>
        </w:tc>
        <w:tc>
          <w:tcPr>
            <w:tcW w:w="2069"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525</w:t>
            </w:r>
          </w:p>
        </w:tc>
        <w:tc>
          <w:tcPr>
            <w:tcW w:w="2993"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3037</w:t>
            </w:r>
          </w:p>
        </w:tc>
      </w:tr>
      <w:tr>
        <w:trPr>
          <w:trHeight w:val="706" w:hRule="atLeast"/>
        </w:trPr>
        <w:tc>
          <w:tcPr>
            <w:tcW w:w="1350"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Sea</w:t>
            </w:r>
          </w:p>
        </w:tc>
        <w:tc>
          <w:tcPr>
            <w:tcW w:w="2315"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2274</w:t>
            </w:r>
          </w:p>
        </w:tc>
        <w:tc>
          <w:tcPr>
            <w:tcW w:w="2069"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510</w:t>
            </w:r>
          </w:p>
        </w:tc>
        <w:tc>
          <w:tcPr>
            <w:tcW w:w="2993"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2784</w:t>
            </w:r>
          </w:p>
        </w:tc>
      </w:tr>
      <w:tr>
        <w:trPr>
          <w:trHeight w:val="628" w:hRule="atLeast"/>
        </w:trPr>
        <w:tc>
          <w:tcPr>
            <w:tcW w:w="1350"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Street</w:t>
            </w:r>
          </w:p>
        </w:tc>
        <w:tc>
          <w:tcPr>
            <w:tcW w:w="2315"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2382</w:t>
            </w:r>
          </w:p>
        </w:tc>
        <w:tc>
          <w:tcPr>
            <w:tcW w:w="2069"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501</w:t>
            </w:r>
          </w:p>
        </w:tc>
        <w:tc>
          <w:tcPr>
            <w:tcW w:w="2993" w:type="dxa"/>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2883</w:t>
            </w:r>
          </w:p>
        </w:tc>
      </w:tr>
      <w:tr>
        <w:trPr>
          <w:trHeight w:val="131" w:hRule="atLeast"/>
        </w:trPr>
        <w:tc>
          <w:tcPr>
            <w:tcW w:w="1350" w:type="dxa"/>
            <w:tcBorders>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Total</w:t>
            </w:r>
          </w:p>
        </w:tc>
        <w:tc>
          <w:tcPr>
            <w:tcW w:w="2315" w:type="dxa"/>
            <w:tcBorders>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14034</w:t>
            </w:r>
          </w:p>
        </w:tc>
        <w:tc>
          <w:tcPr>
            <w:tcW w:w="2069" w:type="dxa"/>
            <w:tcBorders>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3000</w:t>
            </w:r>
          </w:p>
        </w:tc>
        <w:tc>
          <w:tcPr>
            <w:tcW w:w="2993" w:type="dxa"/>
            <w:tcBorders>
              <w:bottom w:val="single" w:sz="6" w:space="0" w:color="000000"/>
            </w:tcBorders>
          </w:tcPr>
          <w:p>
            <w:pPr>
              <w:pStyle w:val="TableContents"/>
              <w:spacing w:lineRule="auto" w:line="240" w:before="285" w:after="285"/>
              <w:jc w:val="center"/>
              <w:rPr>
                <w:rFonts w:ascii="Liberation Serif" w:hAnsi="Liberation Serif"/>
                <w:b w:val="false"/>
                <w:bCs w:val="false"/>
                <w:i w:val="false"/>
                <w:i w:val="false"/>
                <w:iCs w:val="false"/>
                <w:strike w:val="false"/>
                <w:dstrike w:val="false"/>
                <w:outline w:val="false"/>
                <w:shadow w:val="false"/>
                <w:color w:val="000000"/>
                <w:sz w:val="20"/>
                <w:szCs w:val="20"/>
                <w:u w:val="none"/>
              </w:rPr>
            </w:pPr>
            <w:r>
              <w:rPr>
                <w:rFonts w:ascii="Liberation Serif" w:hAnsi="Liberation Serif"/>
                <w:b w:val="false"/>
                <w:bCs w:val="false"/>
                <w:i w:val="false"/>
                <w:iCs w:val="false"/>
                <w:strike w:val="false"/>
                <w:dstrike w:val="false"/>
                <w:outline w:val="false"/>
                <w:shadow w:val="false"/>
                <w:color w:val="000000"/>
                <w:sz w:val="20"/>
                <w:szCs w:val="20"/>
                <w:u w:val="none"/>
              </w:rPr>
              <w:t>17034</w:t>
            </w:r>
          </w:p>
        </w:tc>
      </w:tr>
    </w:tbl>
    <w:p>
      <w:pPr>
        <w:pStyle w:val="Normal"/>
        <w:jc w:val="both"/>
        <w:rPr/>
      </w:pPr>
      <w:r>
        <w:rPr>
          <w:rFonts w:cs="Arial"/>
        </w:rPr>
        <w:t>The dataset exhibits relatively balanced class distribution with slight variations, minimizing class imbalance issues. Images present diverse lighting conditions, perspectives, and intra-class variations, providing a realistic evaluation benchmark.</w:t>
      </w:r>
    </w:p>
    <w:p>
      <w:pPr>
        <w:pStyle w:val="Heading2"/>
        <w:rPr>
          <w:rFonts w:cs="Arial"/>
        </w:rPr>
      </w:pPr>
      <w:bookmarkStart w:id="10" w:name="_Toc222252105"/>
      <w:r>
        <w:rPr>
          <w:rFonts w:cs="Arial"/>
        </w:rPr>
        <w:t xml:space="preserve">3.2 </w:t>
      </w:r>
      <w:bookmarkEnd w:id="10"/>
      <w:r>
        <w:rPr>
          <w:rFonts w:cs="Arial"/>
        </w:rPr>
        <w:t>Data Preprocessing and Augmentation</w:t>
      </w:r>
    </w:p>
    <w:p>
      <w:pPr>
        <w:pStyle w:val="BodyText"/>
        <w:rPr>
          <w:rFonts w:cs="Arial"/>
        </w:rPr>
      </w:pPr>
      <w:r>
        <w:rPr>
          <w:rFonts w:cs="Arial"/>
          <w:b w:val="false"/>
          <w:bCs w:val="false"/>
          <w:u w:val="none"/>
        </w:rPr>
        <w:t>Before training, all images were normalised by scaling pixel intensity values to the range [0, 1]. This step improves numerical stability and accelerates convergence during optimisation. In addition, images were processed in mini-batches to optimise memory usage and improve gradient estimation reliability.</w:t>
      </w:r>
    </w:p>
    <w:p>
      <w:pPr>
        <w:pStyle w:val="BodyText"/>
        <w:rPr/>
      </w:pPr>
      <w:r>
        <w:rPr/>
        <w:t>To enhance generalisation and reduce the risk of overfitting, data augmentation techniques were applied to the training set. Random transformations such as rotation, horizontal flipping, zooming, and spatial shifting were used to simulate variations that may occur in real-world image capture conditions. These transformations enable the neural network to learn invariant feature representations and improve robustness when classifying previously unseen samples.</w:t>
      </w:r>
    </w:p>
    <w:p>
      <w:pPr>
        <w:pStyle w:val="BodyText"/>
        <w:rPr/>
      </w:pPr>
      <w:r>
        <w:rPr/>
        <w:t>Validation and test images were not augmented to ensure that performance metrics reflected the model’s true predictive capability rather than artificially altered data distributions.</w:t>
      </w:r>
    </w:p>
    <w:p>
      <w:pPr>
        <w:pStyle w:val="Heading2"/>
        <w:rPr>
          <w:rFonts w:cs="Arial"/>
        </w:rPr>
      </w:pPr>
      <w:bookmarkStart w:id="11" w:name="_Toc222252106"/>
      <w:r>
        <w:rPr>
          <w:rFonts w:cs="Arial"/>
        </w:rPr>
        <w:t>3.3</w:t>
      </w:r>
      <w:bookmarkEnd w:id="11"/>
      <w:r>
        <w:rPr>
          <w:rFonts w:cs="Arial"/>
        </w:rPr>
        <w:t xml:space="preserve"> Model Architecture</w:t>
      </w:r>
    </w:p>
    <w:p>
      <w:pPr>
        <w:pStyle w:val="BodyText"/>
        <w:rPr>
          <w:rFonts w:cs="Arial"/>
        </w:rPr>
      </w:pPr>
      <w:r>
        <w:rPr>
          <w:rFonts w:cs="Arial"/>
          <w:b w:val="false"/>
          <w:bCs w:val="false"/>
          <w:u w:val="none"/>
        </w:rPr>
        <w:t>A custom Convolutional Neural Network architecture was designed to balance classification performance with computational efficiency. The model consists of multiple convolutional blocks, each containing a convolutional layer followed by batch normalisation, max pooling, and dropout regularisation.</w:t>
      </w:r>
    </w:p>
    <w:p>
      <w:pPr>
        <w:pStyle w:val="BodyText"/>
        <w:rPr/>
      </w:pPr>
      <w:r>
        <w:rPr/>
        <w:t>The number of filters was progressively increased across layers to allow the network to capture hierarchical visual features. Early layers focused on detecting low-level patterns such as edges and textures, while deeper layers learned higher-level representations associated with scene structures. Max pooling operations were used to reduce spatial dimensions and computational cost while preserving important features.</w:t>
      </w:r>
    </w:p>
    <w:p>
      <w:pPr>
        <w:pStyle w:val="BodyText"/>
        <w:rPr/>
      </w:pPr>
      <w:r>
        <w:rPr/>
        <w:t>Fully connected layers were added after feature extraction to perform final classification. Dropout was applied within dense layers to reduce overfitting by preventing excessive reliance on specific neurons. A softmax activation function was used in the output layer to generate probability distributions across the six scene categories.</w:t>
      </w:r>
    </w:p>
    <w:p>
      <w:pPr>
        <w:pStyle w:val="BodyText"/>
        <w:rPr/>
      </w:pPr>
      <w:r>
        <w:rPr/>
        <w:t>This architecture was selected to maintain model simplicity while ensuring sufficient representational capacity to handle variations within the dataset.</w:t>
      </w:r>
    </w:p>
    <w:p>
      <w:pPr>
        <w:pStyle w:val="Heading2"/>
        <w:rPr>
          <w:rFonts w:cs="Arial"/>
        </w:rPr>
      </w:pPr>
      <w:bookmarkStart w:id="12" w:name="_Toc222252107"/>
      <w:r>
        <w:rPr>
          <w:rFonts w:cs="Arial"/>
        </w:rPr>
        <w:t xml:space="preserve">3.4 </w:t>
      </w:r>
      <w:bookmarkEnd w:id="12"/>
      <w:r>
        <w:rPr>
          <w:rFonts w:cs="Arial"/>
        </w:rPr>
        <w:t>Training Configuration</w:t>
      </w:r>
    </w:p>
    <w:p>
      <w:pPr>
        <w:pStyle w:val="BodyText"/>
        <w:rPr>
          <w:b w:val="false"/>
          <w:bCs w:val="false"/>
          <w:u w:val="none"/>
        </w:rPr>
      </w:pPr>
      <w:r>
        <w:rPr>
          <w:rFonts w:cs="Arial"/>
          <w:b w:val="false"/>
          <w:bCs w:val="false"/>
          <w:u w:val="none"/>
        </w:rPr>
        <w:t>The model was trained using the Adam optimisation algorithm due to its adaptive learning rate mechanism and strong empirical performance in deep learning applications. An initial learning rate of 0.001 was selected based on preliminary experiments that demonstrated stable convergence without oscillatory behaviour.</w:t>
      </w:r>
    </w:p>
    <w:p>
      <w:pPr>
        <w:pStyle w:val="BodyText"/>
        <w:rPr/>
      </w:pPr>
      <w:r>
        <w:rPr/>
        <w:t>Categorical cross-entropy was used as the loss function since the task involved multi-class classification. Training was conducted over a maximum number of epochs, with early stopping employed to prevent overfitting. This technique monitored validation loss and automatically terminated training when performance improvements plateaued.</w:t>
      </w:r>
    </w:p>
    <w:p>
      <w:pPr>
        <w:pStyle w:val="BodyText"/>
        <w:rPr/>
      </w:pPr>
      <w:r>
        <w:rPr/>
        <w:t>Additional callbacks were implemented to improve training efficiency. A learning rate reduction strategy was applied when validation performance stabilised, allowing finer adjustments during later training stages. Model checkpointing was also used to store the best-performing weights based on validation accuracy.</w:t>
      </w:r>
    </w:p>
    <w:p>
      <w:pPr>
        <w:pStyle w:val="Heading2"/>
        <w:rPr>
          <w:rFonts w:cs="Arial"/>
        </w:rPr>
      </w:pPr>
      <w:bookmarkStart w:id="13" w:name="_Toc222252108"/>
      <w:r>
        <w:rPr>
          <w:rFonts w:cs="Arial"/>
        </w:rPr>
        <w:t>3.5</w:t>
      </w:r>
      <w:bookmarkEnd w:id="13"/>
      <w:r>
        <w:rPr>
          <w:rFonts w:cs="Arial"/>
        </w:rPr>
        <w:t xml:space="preserve"> Hyperparameter Optimization</w:t>
      </w:r>
    </w:p>
    <w:p>
      <w:pPr>
        <w:pStyle w:val="BodyText"/>
        <w:rPr>
          <w:rFonts w:cs="Arial"/>
        </w:rPr>
      </w:pPr>
      <w:r>
        <w:rPr>
          <w:rFonts w:cs="Arial"/>
        </w:rPr>
        <w:t>Hyperparameter tuning was performed through systematic experimentation to identify configurations that produced the best validation performance. Key parameters investigated included learning rate, batch size, network depth, dropout rate, and filter configuration.</w:t>
      </w:r>
    </w:p>
    <w:p>
      <w:pPr>
        <w:pStyle w:val="BodyText"/>
        <w:rPr/>
      </w:pPr>
      <w:r>
        <w:rPr/>
        <w:t>Results indicated that moderate batch sizes provided stable gradient updates while maintaining computational efficiency. Increasing network depth initially improved classification accuracy by enabling richer feature representation; however, excessive depth led to diminishing returns and longer training time. Dropout regularisation played a significant role in reducing overfitting, particularly within fully connected layers.</w:t>
      </w:r>
    </w:p>
    <w:p>
      <w:pPr>
        <w:pStyle w:val="BodyText"/>
        <w:rPr/>
      </w:pPr>
      <w:r>
        <w:rPr/>
        <w:t>The final hyperparameter configuration was selected based on validation accuracy, training stability, and computational feasibility. This balanced approach ensured that the resulting model achieved strong performance without unnecessary architectural complexity.</w:t>
      </w:r>
    </w:p>
    <w:p>
      <w:pPr>
        <w:pStyle w:val="Normal"/>
        <w:jc w:val="center"/>
        <w:rPr>
          <w:b/>
          <w:bCs/>
        </w:rPr>
      </w:pPr>
      <w:r>
        <w:rPr>
          <w:rFonts w:cs="Arial"/>
          <w:b/>
          <w:bCs/>
        </w:rPr>
        <w:t>Table 2: Hyperparameter Optimization</w:t>
      </w:r>
    </w:p>
    <w:tbl>
      <w:tblPr>
        <w:tblW w:w="5000" w:type="pct"/>
        <w:jc w:val="left"/>
        <w:tblInd w:w="55" w:type="dxa"/>
        <w:tblLayout w:type="fixed"/>
        <w:tblCellMar>
          <w:top w:w="55" w:type="dxa"/>
          <w:left w:w="55" w:type="dxa"/>
          <w:bottom w:w="55" w:type="dxa"/>
          <w:right w:w="55" w:type="dxa"/>
        </w:tblCellMar>
      </w:tblPr>
      <w:tblGrid>
        <w:gridCol w:w="3008"/>
        <w:gridCol w:w="3009"/>
        <w:gridCol w:w="3009"/>
      </w:tblGrid>
      <w:tr>
        <w:trPr/>
        <w:tc>
          <w:tcPr>
            <w:tcW w:w="3008" w:type="dxa"/>
            <w:tcBorders>
              <w:top w:val="single" w:sz="4" w:space="0" w:color="000000"/>
              <w:left w:val="single" w:sz="4" w:space="0" w:color="000000"/>
              <w:bottom w:val="single" w:sz="4" w:space="0" w:color="000000"/>
            </w:tcBorders>
          </w:tcPr>
          <w:p>
            <w:pPr>
              <w:pStyle w:val="Normal"/>
              <w:spacing w:before="240" w:after="240"/>
              <w:jc w:val="center"/>
              <w:rPr>
                <w:b/>
                <w:bCs/>
              </w:rPr>
            </w:pPr>
            <w:r>
              <w:rPr>
                <w:rFonts w:cs="Arial"/>
                <w:b/>
                <w:bCs/>
              </w:rPr>
              <w:t>Parameter</w:t>
            </w:r>
          </w:p>
        </w:tc>
        <w:tc>
          <w:tcPr>
            <w:tcW w:w="3009" w:type="dxa"/>
            <w:tcBorders>
              <w:top w:val="single" w:sz="4" w:space="0" w:color="000000"/>
              <w:left w:val="single" w:sz="4" w:space="0" w:color="000000"/>
              <w:bottom w:val="single" w:sz="4" w:space="0" w:color="000000"/>
            </w:tcBorders>
          </w:tcPr>
          <w:p>
            <w:pPr>
              <w:pStyle w:val="Normal"/>
              <w:spacing w:before="240" w:after="240"/>
              <w:jc w:val="center"/>
              <w:rPr>
                <w:b/>
                <w:bCs/>
              </w:rPr>
            </w:pPr>
            <w:r>
              <w:rPr>
                <w:rFonts w:cs="Arial"/>
                <w:b/>
                <w:bCs/>
              </w:rPr>
              <w:t>Values Tested</w:t>
            </w:r>
          </w:p>
        </w:tc>
        <w:tc>
          <w:tcPr>
            <w:tcW w:w="3009" w:type="dxa"/>
            <w:tcBorders>
              <w:top w:val="single" w:sz="4" w:space="0" w:color="000000"/>
              <w:left w:val="single" w:sz="4" w:space="0" w:color="000000"/>
              <w:bottom w:val="single" w:sz="4" w:space="0" w:color="000000"/>
              <w:right w:val="single" w:sz="4" w:space="0" w:color="000000"/>
            </w:tcBorders>
          </w:tcPr>
          <w:p>
            <w:pPr>
              <w:pStyle w:val="Normal"/>
              <w:spacing w:before="240" w:after="240"/>
              <w:jc w:val="center"/>
              <w:rPr>
                <w:b/>
                <w:bCs/>
              </w:rPr>
            </w:pPr>
            <w:r>
              <w:rPr>
                <w:rFonts w:cs="Arial"/>
                <w:b/>
                <w:bCs/>
              </w:rPr>
              <w:t>Optimal Value</w:t>
            </w:r>
          </w:p>
        </w:tc>
      </w:tr>
      <w:tr>
        <w:trPr/>
        <w:tc>
          <w:tcPr>
            <w:tcW w:w="3008" w:type="dxa"/>
            <w:tcBorders>
              <w:left w:val="single" w:sz="4" w:space="0" w:color="000000"/>
              <w:bottom w:val="single" w:sz="4" w:space="0" w:color="000000"/>
            </w:tcBorders>
          </w:tcPr>
          <w:p>
            <w:pPr>
              <w:pStyle w:val="Normal"/>
              <w:spacing w:before="240" w:after="240"/>
              <w:jc w:val="center"/>
              <w:rPr/>
            </w:pPr>
            <w:r>
              <w:rPr>
                <w:rFonts w:cs="Arial"/>
              </w:rPr>
              <w:t>Learning Rate</w:t>
            </w:r>
          </w:p>
        </w:tc>
        <w:tc>
          <w:tcPr>
            <w:tcW w:w="3009" w:type="dxa"/>
            <w:tcBorders>
              <w:left w:val="single" w:sz="4" w:space="0" w:color="000000"/>
              <w:bottom w:val="single" w:sz="4" w:space="0" w:color="000000"/>
            </w:tcBorders>
          </w:tcPr>
          <w:p>
            <w:pPr>
              <w:pStyle w:val="Normal"/>
              <w:spacing w:before="240" w:after="240"/>
              <w:jc w:val="center"/>
              <w:rPr/>
            </w:pPr>
            <w:r>
              <w:rPr>
                <w:rFonts w:cs="Arial"/>
              </w:rPr>
              <w:t>[0.01, 0.001, 0.0001]</w:t>
            </w:r>
          </w:p>
        </w:tc>
        <w:tc>
          <w:tcPr>
            <w:tcW w:w="3009" w:type="dxa"/>
            <w:tcBorders>
              <w:left w:val="single" w:sz="4" w:space="0" w:color="000000"/>
              <w:bottom w:val="single" w:sz="4" w:space="0" w:color="000000"/>
              <w:right w:val="single" w:sz="4" w:space="0" w:color="000000"/>
            </w:tcBorders>
          </w:tcPr>
          <w:p>
            <w:pPr>
              <w:pStyle w:val="Normal"/>
              <w:spacing w:before="240" w:after="240"/>
              <w:jc w:val="center"/>
              <w:rPr/>
            </w:pPr>
            <w:r>
              <w:rPr>
                <w:rFonts w:cs="Arial"/>
              </w:rPr>
              <w:t>0.001</w:t>
            </w:r>
          </w:p>
        </w:tc>
      </w:tr>
      <w:tr>
        <w:trPr/>
        <w:tc>
          <w:tcPr>
            <w:tcW w:w="3008" w:type="dxa"/>
            <w:tcBorders>
              <w:left w:val="single" w:sz="4" w:space="0" w:color="000000"/>
              <w:bottom w:val="single" w:sz="4" w:space="0" w:color="000000"/>
            </w:tcBorders>
          </w:tcPr>
          <w:p>
            <w:pPr>
              <w:pStyle w:val="Normal"/>
              <w:spacing w:before="240" w:after="240"/>
              <w:jc w:val="center"/>
              <w:rPr/>
            </w:pPr>
            <w:r>
              <w:rPr>
                <w:rFonts w:cs="Arial"/>
              </w:rPr>
              <w:t>Batch Size</w:t>
            </w:r>
          </w:p>
        </w:tc>
        <w:tc>
          <w:tcPr>
            <w:tcW w:w="3009" w:type="dxa"/>
            <w:tcBorders>
              <w:left w:val="single" w:sz="4" w:space="0" w:color="000000"/>
              <w:bottom w:val="single" w:sz="4" w:space="0" w:color="000000"/>
            </w:tcBorders>
          </w:tcPr>
          <w:p>
            <w:pPr>
              <w:pStyle w:val="Normal"/>
              <w:spacing w:before="240" w:after="240"/>
              <w:jc w:val="center"/>
              <w:rPr/>
            </w:pPr>
            <w:r>
              <w:rPr>
                <w:rFonts w:cs="Arial"/>
              </w:rPr>
              <w:t>[16, 32, 64]</w:t>
            </w:r>
          </w:p>
        </w:tc>
        <w:tc>
          <w:tcPr>
            <w:tcW w:w="3009" w:type="dxa"/>
            <w:tcBorders>
              <w:left w:val="single" w:sz="4" w:space="0" w:color="000000"/>
              <w:bottom w:val="single" w:sz="4" w:space="0" w:color="000000"/>
              <w:right w:val="single" w:sz="4" w:space="0" w:color="000000"/>
            </w:tcBorders>
          </w:tcPr>
          <w:p>
            <w:pPr>
              <w:pStyle w:val="Normal"/>
              <w:spacing w:before="240" w:after="240"/>
              <w:jc w:val="center"/>
              <w:rPr/>
            </w:pPr>
            <w:r>
              <w:rPr>
                <w:rFonts w:cs="Arial"/>
              </w:rPr>
              <w:t>32</w:t>
            </w:r>
          </w:p>
        </w:tc>
      </w:tr>
      <w:tr>
        <w:trPr/>
        <w:tc>
          <w:tcPr>
            <w:tcW w:w="3008" w:type="dxa"/>
            <w:tcBorders>
              <w:left w:val="single" w:sz="4" w:space="0" w:color="000000"/>
              <w:bottom w:val="single" w:sz="4" w:space="0" w:color="000000"/>
            </w:tcBorders>
          </w:tcPr>
          <w:p>
            <w:pPr>
              <w:pStyle w:val="Normal"/>
              <w:spacing w:before="240" w:after="240"/>
              <w:jc w:val="center"/>
              <w:rPr/>
            </w:pPr>
            <w:r>
              <w:rPr>
                <w:rFonts w:cs="Arial"/>
              </w:rPr>
              <w:t>Dropout Rate</w:t>
            </w:r>
          </w:p>
        </w:tc>
        <w:tc>
          <w:tcPr>
            <w:tcW w:w="3009" w:type="dxa"/>
            <w:tcBorders>
              <w:left w:val="single" w:sz="4" w:space="0" w:color="000000"/>
              <w:bottom w:val="single" w:sz="4" w:space="0" w:color="000000"/>
            </w:tcBorders>
          </w:tcPr>
          <w:p>
            <w:pPr>
              <w:pStyle w:val="Normal"/>
              <w:spacing w:before="240" w:after="240"/>
              <w:jc w:val="center"/>
              <w:rPr/>
            </w:pPr>
            <w:r>
              <w:rPr>
                <w:rFonts w:cs="Arial"/>
              </w:rPr>
              <w:t>[0.3, 0.4, 0.5]</w:t>
            </w:r>
          </w:p>
        </w:tc>
        <w:tc>
          <w:tcPr>
            <w:tcW w:w="3009" w:type="dxa"/>
            <w:tcBorders>
              <w:left w:val="single" w:sz="4" w:space="0" w:color="000000"/>
              <w:bottom w:val="single" w:sz="4" w:space="0" w:color="000000"/>
              <w:right w:val="single" w:sz="4" w:space="0" w:color="000000"/>
            </w:tcBorders>
          </w:tcPr>
          <w:p>
            <w:pPr>
              <w:pStyle w:val="Normal"/>
              <w:spacing w:before="240" w:after="240"/>
              <w:jc w:val="center"/>
              <w:rPr/>
            </w:pPr>
            <w:r>
              <w:rPr>
                <w:rFonts w:cs="Arial"/>
              </w:rPr>
              <w:t>0.4-0.5</w:t>
            </w:r>
          </w:p>
        </w:tc>
      </w:tr>
      <w:tr>
        <w:trPr/>
        <w:tc>
          <w:tcPr>
            <w:tcW w:w="3008" w:type="dxa"/>
            <w:tcBorders>
              <w:left w:val="single" w:sz="4" w:space="0" w:color="000000"/>
              <w:bottom w:val="single" w:sz="4" w:space="0" w:color="000000"/>
            </w:tcBorders>
          </w:tcPr>
          <w:p>
            <w:pPr>
              <w:pStyle w:val="Normal"/>
              <w:spacing w:before="240" w:after="240"/>
              <w:jc w:val="center"/>
              <w:rPr/>
            </w:pPr>
            <w:r>
              <w:rPr>
                <w:rFonts w:cs="Arial"/>
              </w:rPr>
              <w:t>Network Depth</w:t>
            </w:r>
          </w:p>
        </w:tc>
        <w:tc>
          <w:tcPr>
            <w:tcW w:w="3009" w:type="dxa"/>
            <w:tcBorders>
              <w:left w:val="single" w:sz="4" w:space="0" w:color="000000"/>
              <w:bottom w:val="single" w:sz="4" w:space="0" w:color="000000"/>
            </w:tcBorders>
          </w:tcPr>
          <w:p>
            <w:pPr>
              <w:pStyle w:val="Normal"/>
              <w:spacing w:before="240" w:after="240"/>
              <w:jc w:val="center"/>
              <w:rPr/>
            </w:pPr>
            <w:r>
              <w:rPr>
                <w:rFonts w:cs="Arial"/>
              </w:rPr>
              <w:t>[3, 4, 5 blocks]</w:t>
            </w:r>
          </w:p>
        </w:tc>
        <w:tc>
          <w:tcPr>
            <w:tcW w:w="3009" w:type="dxa"/>
            <w:tcBorders>
              <w:left w:val="single" w:sz="4" w:space="0" w:color="000000"/>
              <w:bottom w:val="single" w:sz="4" w:space="0" w:color="000000"/>
              <w:right w:val="single" w:sz="4" w:space="0" w:color="000000"/>
            </w:tcBorders>
          </w:tcPr>
          <w:p>
            <w:pPr>
              <w:pStyle w:val="Normal"/>
              <w:spacing w:before="240" w:after="240"/>
              <w:jc w:val="center"/>
              <w:rPr/>
            </w:pPr>
            <w:r>
              <w:rPr>
                <w:rFonts w:cs="Arial"/>
              </w:rPr>
              <w:t>4 blocks</w:t>
            </w:r>
          </w:p>
        </w:tc>
      </w:tr>
      <w:tr>
        <w:trPr/>
        <w:tc>
          <w:tcPr>
            <w:tcW w:w="3008" w:type="dxa"/>
            <w:tcBorders>
              <w:left w:val="single" w:sz="4" w:space="0" w:color="000000"/>
              <w:bottom w:val="single" w:sz="4" w:space="0" w:color="000000"/>
            </w:tcBorders>
          </w:tcPr>
          <w:p>
            <w:pPr>
              <w:pStyle w:val="Normal"/>
              <w:spacing w:before="240" w:after="240"/>
              <w:jc w:val="center"/>
              <w:rPr/>
            </w:pPr>
            <w:r>
              <w:rPr>
                <w:rFonts w:cs="Arial"/>
              </w:rPr>
              <w:t>Filter Numbers</w:t>
            </w:r>
          </w:p>
        </w:tc>
        <w:tc>
          <w:tcPr>
            <w:tcW w:w="3009" w:type="dxa"/>
            <w:tcBorders>
              <w:left w:val="single" w:sz="4" w:space="0" w:color="000000"/>
              <w:bottom w:val="single" w:sz="4" w:space="0" w:color="000000"/>
            </w:tcBorders>
          </w:tcPr>
          <w:p>
            <w:pPr>
              <w:pStyle w:val="Normal"/>
              <w:spacing w:before="240" w:after="240"/>
              <w:jc w:val="center"/>
              <w:rPr/>
            </w:pPr>
            <w:r>
              <w:rPr>
                <w:rFonts w:cs="Arial"/>
              </w:rPr>
              <w:t>Various configurations</w:t>
            </w:r>
          </w:p>
        </w:tc>
        <w:tc>
          <w:tcPr>
            <w:tcW w:w="3009" w:type="dxa"/>
            <w:tcBorders>
              <w:left w:val="single" w:sz="4" w:space="0" w:color="000000"/>
              <w:bottom w:val="single" w:sz="4" w:space="0" w:color="000000"/>
              <w:right w:val="single" w:sz="4" w:space="0" w:color="000000"/>
            </w:tcBorders>
          </w:tcPr>
          <w:p>
            <w:pPr>
              <w:pStyle w:val="Normal"/>
              <w:spacing w:before="240" w:after="240"/>
              <w:jc w:val="center"/>
              <w:rPr/>
            </w:pPr>
            <w:r>
              <w:rPr>
                <w:rFonts w:cs="Arial"/>
              </w:rPr>
              <w:t>32-64-128-256</w:t>
            </w:r>
          </w:p>
        </w:tc>
      </w:tr>
    </w:tbl>
    <w:p>
      <w:pPr>
        <w:pStyle w:val="Normal"/>
        <w:rPr>
          <w:rFonts w:cs="Arial"/>
        </w:rPr>
      </w:pPr>
      <w:r>
        <w:rPr>
          <w:rFonts w:cs="Arial"/>
        </w:rPr>
        <w:t>The optimization process prioritized validation accuracy while monitoring for overfitting through train-validation gap analysis.</w:t>
      </w:r>
    </w:p>
    <w:p>
      <w:pPr>
        <w:pStyle w:val="Normal"/>
        <w:rPr>
          <w:rFonts w:cs="Arial"/>
          <w:b/>
          <w:bCs/>
          <w:sz w:val="24"/>
          <w:szCs w:val="24"/>
        </w:rPr>
      </w:pPr>
      <w:r>
        <w:rPr>
          <w:rFonts w:cs="Arial"/>
          <w:b/>
          <w:bCs/>
          <w:sz w:val="24"/>
          <w:szCs w:val="24"/>
        </w:rPr>
        <w:t>3.6 Evaluation Metrics</w:t>
      </w:r>
    </w:p>
    <w:p>
      <w:pPr>
        <w:pStyle w:val="BodyText"/>
        <w:rPr>
          <w:rFonts w:cs="Arial"/>
          <w:b w:val="false"/>
          <w:bCs w:val="false"/>
          <w:sz w:val="20"/>
          <w:szCs w:val="20"/>
        </w:rPr>
      </w:pPr>
      <w:r>
        <w:rPr>
          <w:rFonts w:cs="Arial"/>
          <w:b w:val="false"/>
          <w:bCs w:val="false"/>
          <w:sz w:val="20"/>
          <w:szCs w:val="20"/>
        </w:rPr>
        <w:t>Model performance was evaluated using multiple quantitative metrics to provide a comprehensive assessment. Accuracy was used to measure overall classification correctness, while precision and recall provided insight into class-wise prediction reliability. The F1-score was calculated to balance precision and recall, offering a more informative measure for multi-class classification tasks.</w:t>
      </w:r>
    </w:p>
    <w:p>
      <w:pPr>
        <w:pStyle w:val="BodyText"/>
        <w:rPr/>
      </w:pPr>
      <w:r>
        <w:rPr/>
        <w:t>A confusion matrix was also analysed to identify specific misclassification patterns between visually similar classes. This detailed evaluation enabled deeper understanding of model strengths and limitations, supporting meaningful discussion of experimental results.</w:t>
      </w:r>
    </w:p>
    <w:p>
      <w:pPr>
        <w:pStyle w:val="Normal"/>
        <w:rPr>
          <w:rFonts w:cs="Arial"/>
          <w:b w:val="false"/>
          <w:bCs w:val="false"/>
          <w:sz w:val="20"/>
          <w:szCs w:val="20"/>
        </w:rPr>
      </w:pPr>
      <w:r>
        <w:rPr>
          <w:rFonts w:cs="Arial"/>
          <w:b w:val="false"/>
          <w:bCs w:val="false"/>
          <w:sz w:val="20"/>
          <w:szCs w:val="20"/>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Heading1"/>
        <w:numPr>
          <w:ilvl w:val="0"/>
          <w:numId w:val="1"/>
        </w:numPr>
        <w:rPr>
          <w:rFonts w:cs="Arial"/>
        </w:rPr>
      </w:pPr>
      <w:r>
        <w:rPr>
          <w:rFonts w:cs="Arial"/>
        </w:rPr>
        <w:t>RESULTS</w:t>
      </w:r>
    </w:p>
    <w:p>
      <w:pPr>
        <w:pStyle w:val="Heading2"/>
        <w:rPr>
          <w:rFonts w:cs="Arial"/>
        </w:rPr>
      </w:pPr>
      <w:bookmarkStart w:id="14" w:name="_Toc222252112"/>
      <w:r>
        <w:rPr>
          <w:rFonts w:cs="Arial"/>
        </w:rPr>
        <w:t xml:space="preserve">4.1 </w:t>
      </w:r>
      <w:bookmarkEnd w:id="14"/>
      <w:r>
        <w:rPr>
          <w:rFonts w:cs="Arial"/>
        </w:rPr>
        <w:t>Training Performance</w:t>
      </w:r>
    </w:p>
    <w:p>
      <w:pPr>
        <w:pStyle w:val="BodyText"/>
        <w:rPr>
          <w:rFonts w:cs="Arial"/>
        </w:rPr>
      </w:pPr>
      <w:r>
        <w:rPr>
          <w:rFonts w:cs="Arial"/>
        </w:rPr>
        <w:t>The convolutional neural network was trained using early stopping to prevent unnecessary training after validation performance stabilised. During the initial training epochs, the model showed rapid improvement in classification accuracy, indicating effective learning of basic visual patterns from the dataset.</w:t>
      </w:r>
    </w:p>
    <w:p>
      <w:pPr>
        <w:pStyle w:val="BodyText"/>
        <w:rPr/>
      </w:pPr>
      <w:r>
        <w:rPr/>
        <w:t>As training progressed, both training and validation accuracy increased gradually while loss values decreased consistently. The small gap between training and validation accuracy suggests that the applied regularisation techniques, including dropout and data augmentation, successfully reduced overfitting.</w:t>
      </w:r>
    </w:p>
    <w:p>
      <w:pPr>
        <w:pStyle w:val="BodyText"/>
        <w:rPr/>
      </w:pPr>
      <w:r>
        <w:rPr/>
        <w:t xml:space="preserve">The training history curves presented in </w:t>
      </w:r>
      <w:r>
        <w:rPr>
          <w:rStyle w:val="Strong"/>
        </w:rPr>
        <w:t>Figure 1</w:t>
      </w:r>
      <w:r>
        <w:rPr/>
        <w:t xml:space="preserve"> illustrate smooth convergence behaviour, confirming that the selected learning rate and optimisation strategy were appropriate for this task.</w:t>
      </w:r>
    </w:p>
    <w:p>
      <w:pPr>
        <w:pStyle w:val="BodyText"/>
        <w:rPr/>
      </w:pPr>
      <w:r>
        <w:rPr/>
        <w:drawing>
          <wp:anchor behindDoc="0" distT="0" distB="0" distL="0" distR="0" simplePos="0" locked="0" layoutInCell="0" allowOverlap="1" relativeHeight="7">
            <wp:simplePos x="0" y="0"/>
            <wp:positionH relativeFrom="column">
              <wp:posOffset>556260</wp:posOffset>
            </wp:positionH>
            <wp:positionV relativeFrom="paragraph">
              <wp:posOffset>33655</wp:posOffset>
            </wp:positionV>
            <wp:extent cx="4776470" cy="2459355"/>
            <wp:effectExtent l="0" t="0" r="0" b="0"/>
            <wp:wrapSquare wrapText="largest"/>
            <wp:docPr id="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 descr=""/>
                    <pic:cNvPicPr>
                      <a:picLocks noChangeAspect="1" noChangeArrowheads="1"/>
                    </pic:cNvPicPr>
                  </pic:nvPicPr>
                  <pic:blipFill>
                    <a:blip r:embed="rId3"/>
                    <a:stretch>
                      <a:fillRect/>
                    </a:stretch>
                  </pic:blipFill>
                  <pic:spPr bwMode="auto">
                    <a:xfrm>
                      <a:off x="0" y="0"/>
                      <a:ext cx="4776470" cy="2459355"/>
                    </a:xfrm>
                    <a:prstGeom prst="rect">
                      <a:avLst/>
                    </a:prstGeom>
                  </pic:spPr>
                </pic:pic>
              </a:graphicData>
            </a:graphic>
          </wp:anchor>
        </w:drawing>
      </w:r>
    </w:p>
    <w:p>
      <w:pPr>
        <w:pStyle w:val="Normal"/>
        <w:rPr>
          <w:rFonts w:cs="Arial"/>
        </w:rPr>
      </w:pPr>
      <w:r>
        <w:rPr/>
      </w:r>
    </w:p>
    <w:p>
      <w:pPr>
        <w:pStyle w:val="Heading2"/>
        <w:rPr>
          <w:rFonts w:cs="Arial"/>
        </w:rPr>
      </w:pPr>
      <w:r>
        <w:rPr>
          <w:rFonts w:cs="Arial"/>
        </w:rPr>
        <w:tab/>
        <w:tab/>
        <w:tab/>
        <w:tab/>
        <w:tab/>
        <w:tab/>
        <w:tab/>
        <w:tab/>
        <w:tab/>
      </w:r>
    </w:p>
    <w:p>
      <w:pPr>
        <w:pStyle w:val="Heading2"/>
        <w:rPr>
          <w:rFonts w:cs="Arial"/>
        </w:rPr>
      </w:pPr>
      <w:r>
        <w:rPr/>
      </w:r>
    </w:p>
    <w:p>
      <w:pPr>
        <w:pStyle w:val="Heading2"/>
        <w:rPr>
          <w:rFonts w:cs="Arial"/>
        </w:rPr>
      </w:pPr>
      <w:r>
        <w:rPr>
          <w:rFonts w:cs="Arial"/>
        </w:rPr>
        <w:tab/>
        <w:tab/>
        <w:tab/>
        <w:t xml:space="preserve">           </w:t>
      </w:r>
      <w:r>
        <w:rPr>
          <w:rFonts w:cs="Arial"/>
          <w:sz w:val="20"/>
          <w:szCs w:val="20"/>
        </w:rPr>
        <w:t>FIGURE 1: Training History Plot</w:t>
      </w:r>
    </w:p>
    <w:p>
      <w:pPr>
        <w:pStyle w:val="Heading2"/>
        <w:rPr>
          <w:rFonts w:cs="Arial"/>
        </w:rPr>
      </w:pPr>
      <w:bookmarkStart w:id="15" w:name="_Toc222252113"/>
      <w:r>
        <w:rPr>
          <w:rFonts w:cs="Arial"/>
        </w:rPr>
        <w:t>4.2</w:t>
      </w:r>
      <w:bookmarkEnd w:id="15"/>
      <w:r>
        <w:rPr>
          <w:rFonts w:cs="Arial"/>
        </w:rPr>
        <w:t xml:space="preserve"> Test Set Evaluation</w:t>
      </w:r>
    </w:p>
    <w:p>
      <w:pPr>
        <w:pStyle w:val="BodyText"/>
        <w:rPr>
          <w:rFonts w:cs="Arial"/>
        </w:rPr>
      </w:pPr>
      <w:r>
        <w:rPr>
          <w:rFonts w:cs="Arial"/>
        </w:rPr>
        <w:t xml:space="preserve">To evaluate the generalisation capability of the trained model, performance was measured on an independent test dataset consisting of 3000 images. The model achieved an overall classification accuracy of </w:t>
      </w:r>
      <w:r>
        <w:rPr>
          <w:rStyle w:val="Strong"/>
          <w:rFonts w:cs="Arial"/>
        </w:rPr>
        <w:t>82.20%</w:t>
      </w:r>
      <w:r>
        <w:rPr>
          <w:rFonts w:cs="Arial"/>
        </w:rPr>
        <w:t>, demonstrating reliable performance across different scene categories.</w:t>
      </w:r>
    </w:p>
    <w:p>
      <w:pPr>
        <w:pStyle w:val="BodyText"/>
        <w:rPr/>
      </w:pPr>
      <w:r>
        <w:rPr/>
        <w:t xml:space="preserve">Additional evaluation metrics were analysed to obtain a more comprehensive understanding of prediction quality. The model achieved a precision score of </w:t>
      </w:r>
      <w:r>
        <w:rPr>
          <w:rStyle w:val="Strong"/>
        </w:rPr>
        <w:t>0.8274</w:t>
      </w:r>
      <w:r>
        <w:rPr/>
        <w:t xml:space="preserve">, recall of </w:t>
      </w:r>
      <w:r>
        <w:rPr>
          <w:rStyle w:val="Strong"/>
        </w:rPr>
        <w:t>0.8220</w:t>
      </w:r>
      <w:r>
        <w:rPr/>
        <w:t xml:space="preserve">, and F1-score of </w:t>
      </w:r>
      <w:r>
        <w:rPr>
          <w:rStyle w:val="Strong"/>
        </w:rPr>
        <w:t>0.8219</w:t>
      </w:r>
      <w:r>
        <w:rPr/>
        <w:t>. These values indicate balanced classification performance without strong bias toward any particular class.</w:t>
      </w:r>
    </w:p>
    <w:p>
      <w:pPr>
        <w:pStyle w:val="BodyText"/>
        <w:rPr/>
      </w:pPr>
      <w:r>
        <w:rPr/>
        <w:t>The close relationship between validation and test accuracy confirms that the model learned meaningful feature representations rather than memorising training samples.</w:t>
      </w:r>
    </w:p>
    <w:p>
      <w:pPr>
        <w:pStyle w:val="Normal"/>
        <w:rPr>
          <w:rFonts w:cs="Arial"/>
        </w:rPr>
      </w:pPr>
      <w:r>
        <w:drawing>
          <wp:anchor behindDoc="0" distT="0" distB="0" distL="0" distR="0" simplePos="0" locked="0" layoutInCell="0" allowOverlap="1" relativeHeight="3">
            <wp:simplePos x="0" y="0"/>
            <wp:positionH relativeFrom="column">
              <wp:posOffset>53975</wp:posOffset>
            </wp:positionH>
            <wp:positionV relativeFrom="paragraph">
              <wp:posOffset>-48260</wp:posOffset>
            </wp:positionV>
            <wp:extent cx="5731510" cy="1293495"/>
            <wp:effectExtent l="0" t="0" r="0" b="0"/>
            <wp:wrapSquare wrapText="largest"/>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rcRect l="-163" t="-601" r="-163" b="-601"/>
                    <a:stretch>
                      <a:fillRect/>
                    </a:stretch>
                  </pic:blipFill>
                  <pic:spPr bwMode="auto">
                    <a:xfrm>
                      <a:off x="0" y="0"/>
                      <a:ext cx="5731510" cy="1293495"/>
                    </a:xfrm>
                    <a:prstGeom prst="rect">
                      <a:avLst/>
                    </a:prstGeom>
                  </pic:spPr>
                </pic:pic>
              </a:graphicData>
            </a:graphic>
          </wp:anchor>
        </w:drawing>
      </w:r>
      <w:r>
        <w:rPr>
          <w:rFonts w:cs="Arial"/>
        </w:rPr>
        <w:tab/>
        <w:tab/>
        <w:tab/>
      </w:r>
      <w:r>
        <w:rPr>
          <w:rFonts w:cs="Arial"/>
          <w:b/>
          <w:bCs/>
        </w:rPr>
        <w:tab/>
      </w:r>
      <w:r>
        <w:rPr>
          <w:rFonts w:cs="Arial"/>
          <w:b/>
          <w:bCs/>
          <w:sz w:val="20"/>
          <w:szCs w:val="20"/>
        </w:rPr>
        <w:t>FIGURE</w:t>
      </w:r>
      <w:r>
        <w:rPr>
          <w:rFonts w:cs="Arial"/>
          <w:b/>
          <w:bCs/>
        </w:rPr>
        <w:t xml:space="preserve"> 2: </w:t>
      </w:r>
      <w:r>
        <w:rPr>
          <w:b/>
          <w:bCs/>
        </w:rPr>
        <w:t>Overall Performance Metrics</w:t>
      </w:r>
    </w:p>
    <w:p>
      <w:pPr>
        <w:pStyle w:val="Heading2"/>
        <w:rPr>
          <w:rFonts w:cs="Arial"/>
        </w:rPr>
      </w:pPr>
      <w:bookmarkStart w:id="16" w:name="_Toc222252114"/>
      <w:r>
        <w:rPr>
          <w:rFonts w:cs="Arial"/>
        </w:rPr>
        <w:t xml:space="preserve">4.3 </w:t>
      </w:r>
      <w:bookmarkEnd w:id="16"/>
      <w:r>
        <w:rPr>
          <w:rFonts w:cs="Arial"/>
        </w:rPr>
        <w:t>Per-Class Performance Analysis</w:t>
      </w:r>
    </w:p>
    <w:p>
      <w:pPr>
        <w:pStyle w:val="BodyText"/>
        <w:rPr>
          <w:rFonts w:cs="Arial"/>
        </w:rPr>
      </w:pPr>
      <w:r>
        <w:rPr>
          <w:rFonts w:cs="Arial"/>
        </w:rPr>
        <w:t xml:space="preserve">A detailed class-wise analysis was conducted to examine how prediction performance varied across different scene categories. The classification report presented in </w:t>
      </w:r>
      <w:r>
        <w:rPr>
          <w:rStyle w:val="Strong"/>
          <w:rFonts w:cs="Arial"/>
        </w:rPr>
        <w:t>Table 3</w:t>
      </w:r>
      <w:r>
        <w:rPr>
          <w:rFonts w:cs="Arial"/>
        </w:rPr>
        <w:t xml:space="preserve"> shows that the model achieved the highest accuracy for the forest class, which contains visually distinctive textures and colour patterns.</w:t>
      </w:r>
    </w:p>
    <w:p>
      <w:pPr>
        <w:pStyle w:val="BodyText"/>
        <w:rPr/>
      </w:pPr>
      <w:r>
        <w:rPr/>
        <w:t>In contrast, lower performance was observed for glacier and mountain classes. These categories share similar visual characteristics, including snow coverage and rocky terrain, which makes discrimination more challenging for the neural network. Despite these difficulties, the model maintained acceptable performance across all six classes, demonstrating robustness in handling natural scene variability.</w:t>
      </w:r>
    </w:p>
    <w:p>
      <w:pPr>
        <w:pStyle w:val="BodyText"/>
        <w:jc w:val="center"/>
        <w:rPr>
          <w:b/>
          <w:bCs/>
        </w:rPr>
      </w:pPr>
      <w:r>
        <w:rPr>
          <w:rFonts w:cs="Arial"/>
          <w:b/>
          <w:bCs/>
        </w:rPr>
        <w:t>Table 3: Per-Class Performance Metrics</w:t>
      </w:r>
    </w:p>
    <w:p>
      <w:pPr>
        <w:pStyle w:val="Normal"/>
        <w:jc w:val="center"/>
        <w:rPr>
          <w:b/>
          <w:bCs/>
        </w:rPr>
      </w:pPr>
      <w: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5731510" cy="2363470"/>
            <wp:effectExtent l="0" t="0" r="0" b="0"/>
            <wp:wrapSquare wrapText="largest"/>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5"/>
                    <a:srcRect l="-149" t="-362" r="-149" b="-362"/>
                    <a:stretch>
                      <a:fillRect/>
                    </a:stretch>
                  </pic:blipFill>
                  <pic:spPr bwMode="auto">
                    <a:xfrm>
                      <a:off x="0" y="0"/>
                      <a:ext cx="5731510" cy="2363470"/>
                    </a:xfrm>
                    <a:prstGeom prst="rect">
                      <a:avLst/>
                    </a:prstGeom>
                  </pic:spPr>
                </pic:pic>
              </a:graphicData>
            </a:graphic>
          </wp:anchor>
        </w:drawing>
        <w:drawing>
          <wp:anchor behindDoc="0" distT="0" distB="0" distL="0" distR="0" simplePos="0" locked="0" layoutInCell="0" allowOverlap="1" relativeHeight="5">
            <wp:simplePos x="0" y="0"/>
            <wp:positionH relativeFrom="column">
              <wp:posOffset>35560</wp:posOffset>
            </wp:positionH>
            <wp:positionV relativeFrom="paragraph">
              <wp:posOffset>2516505</wp:posOffset>
            </wp:positionV>
            <wp:extent cx="5731510" cy="1701800"/>
            <wp:effectExtent l="0" t="0" r="0" b="0"/>
            <wp:wrapSquare wrapText="largest"/>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6"/>
                    <a:srcRect l="-163" t="-548" r="-163" b="-548"/>
                    <a:stretch>
                      <a:fillRect/>
                    </a:stretch>
                  </pic:blipFill>
                  <pic:spPr bwMode="auto">
                    <a:xfrm>
                      <a:off x="0" y="0"/>
                      <a:ext cx="5731510" cy="1701800"/>
                    </a:xfrm>
                    <a:prstGeom prst="rect">
                      <a:avLst/>
                    </a:prstGeom>
                  </pic:spPr>
                </pic:pic>
              </a:graphicData>
            </a:graphic>
          </wp:anchor>
        </w:drawing>
      </w:r>
      <w:r>
        <w:rPr>
          <w:rFonts w:cs="Arial"/>
          <w:b/>
          <w:bCs/>
        </w:rPr>
        <w:t xml:space="preserve"> </w:t>
      </w:r>
      <w:r>
        <w:rPr>
          <w:rFonts w:cs="Arial"/>
          <w:b/>
          <w:bCs/>
          <w:sz w:val="20"/>
          <w:szCs w:val="20"/>
        </w:rPr>
        <w:t>FIGURE</w:t>
      </w:r>
      <w:r>
        <w:rPr>
          <w:rFonts w:cs="Arial"/>
          <w:b/>
          <w:bCs/>
        </w:rPr>
        <w:t xml:space="preserve"> 3:</w:t>
      </w:r>
      <w:r>
        <w:rPr>
          <w:rFonts w:cs="Arial"/>
          <w:b/>
          <w:bCs/>
        </w:rPr>
        <w:t xml:space="preserve"> Per-Class </w:t>
      </w:r>
      <w:r>
        <w:rPr>
          <w:rFonts w:cs="Arial"/>
          <w:b/>
          <w:bCs/>
        </w:rPr>
        <w:t>Accurancy</w:t>
      </w:r>
    </w:p>
    <w:p>
      <w:pPr>
        <w:pStyle w:val="Normal"/>
        <w:rPr>
          <w:rFonts w:cs="Arial"/>
          <w:b/>
          <w:bCs/>
          <w:sz w:val="24"/>
          <w:szCs w:val="24"/>
        </w:rPr>
      </w:pPr>
      <w:r>
        <w:rPr/>
      </w:r>
    </w:p>
    <w:p>
      <w:pPr>
        <w:pStyle w:val="Normal"/>
        <w:rPr>
          <w:rFonts w:cs="Arial"/>
          <w:b/>
          <w:bCs/>
          <w:sz w:val="24"/>
          <w:szCs w:val="24"/>
        </w:rPr>
      </w:pPr>
      <w:r>
        <w:rPr>
          <w:rFonts w:cs="Arial"/>
          <w:b/>
          <w:bCs/>
          <w:sz w:val="24"/>
          <w:szCs w:val="24"/>
        </w:rPr>
        <w:t>4.4 Confusion Matrix Analysis</w:t>
      </w:r>
    </w:p>
    <w:p>
      <w:pPr>
        <w:pStyle w:val="BodyText"/>
        <w:rPr>
          <w:rFonts w:cs="Arial"/>
          <w:b w:val="false"/>
          <w:bCs w:val="false"/>
          <w:sz w:val="20"/>
          <w:szCs w:val="20"/>
        </w:rPr>
      </w:pPr>
      <w:r>
        <w:rPr>
          <w:rFonts w:cs="Arial"/>
          <w:b w:val="false"/>
          <w:bCs w:val="false"/>
          <w:sz w:val="20"/>
          <w:szCs w:val="20"/>
        </w:rPr>
        <w:t xml:space="preserve">The confusion matrix illustrated in </w:t>
      </w:r>
      <w:r>
        <w:rPr>
          <w:rStyle w:val="Strong"/>
          <w:rFonts w:cs="Arial"/>
          <w:sz w:val="20"/>
          <w:szCs w:val="20"/>
        </w:rPr>
        <w:t xml:space="preserve">Figure </w:t>
      </w:r>
      <w:r>
        <w:rPr>
          <w:rStyle w:val="Strong"/>
          <w:rFonts w:cs="Arial"/>
          <w:sz w:val="20"/>
          <w:szCs w:val="20"/>
        </w:rPr>
        <w:t>4</w:t>
      </w:r>
      <w:r>
        <w:rPr>
          <w:rFonts w:cs="Arial"/>
          <w:b w:val="false"/>
          <w:bCs w:val="false"/>
          <w:sz w:val="20"/>
          <w:szCs w:val="20"/>
        </w:rPr>
        <w:t xml:space="preserve"> provides deeper insight into misclassification patterns. The most frequent errors occurred between glacier and mountain images, reflecting strong visual similarity between these environments. Some confusion was also observed between buildings and street scenes due to overlapping urban structures present in both categories.</w:t>
      </w:r>
    </w:p>
    <w:p>
      <w:pPr>
        <w:pStyle w:val="BodyText"/>
        <w:rPr/>
      </w:pPr>
      <w:r>
        <w:rPr/>
        <w:t>These findings suggest that classification errors were primarily influenced by dataset complexity rather than insufficient model capacity. Understanding such patterns is important for identifying potential improvements in feature extraction and dataset representation.</w:t>
      </w:r>
    </w:p>
    <w:p>
      <w:pPr>
        <w:pStyle w:val="Normal"/>
        <w:rPr>
          <w:rFonts w:cs="Arial"/>
          <w:b w:val="false"/>
          <w:bCs w:val="false"/>
          <w:sz w:val="20"/>
          <w:szCs w:val="20"/>
        </w:rPr>
      </w:pPr>
      <w:r>
        <w:rPr/>
        <w:drawing>
          <wp:anchor behindDoc="0" distT="0" distB="0" distL="0" distR="0" simplePos="0" locked="0" layoutInCell="0" allowOverlap="1" relativeHeight="8">
            <wp:simplePos x="0" y="0"/>
            <wp:positionH relativeFrom="column">
              <wp:posOffset>401320</wp:posOffset>
            </wp:positionH>
            <wp:positionV relativeFrom="paragraph">
              <wp:posOffset>50165</wp:posOffset>
            </wp:positionV>
            <wp:extent cx="5019040" cy="2705735"/>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019040" cy="2705735"/>
                    </a:xfrm>
                    <a:prstGeom prst="rect">
                      <a:avLst/>
                    </a:prstGeom>
                  </pic:spPr>
                </pic:pic>
              </a:graphicData>
            </a:graphic>
          </wp:anchor>
        </w:drawing>
      </w:r>
    </w:p>
    <w:p>
      <w:pPr>
        <w:pStyle w:val="Normal"/>
        <w:rPr>
          <w:rFonts w:cs="Arial"/>
          <w:b/>
          <w:bCs/>
          <w:sz w:val="24"/>
          <w:szCs w:val="24"/>
        </w:rPr>
      </w:pPr>
      <w:r>
        <w:rPr>
          <w:rFonts w:cs="Arial"/>
          <w:b/>
          <w:bCs/>
          <w:sz w:val="24"/>
          <w:szCs w:val="24"/>
        </w:rPr>
        <w:tab/>
        <w:tab/>
        <w:tab/>
        <w:tab/>
        <w:tab/>
        <w:tab/>
        <w:tab/>
        <w:tab/>
        <w:tab/>
        <w:tab/>
        <w:tab/>
        <w:tab/>
        <w:tab/>
        <w:tab/>
        <w:tab/>
      </w:r>
    </w:p>
    <w:p>
      <w:pPr>
        <w:pStyle w:val="Normal"/>
        <w:rPr>
          <w:rFonts w:cs="Arial"/>
          <w:b/>
          <w:bCs/>
          <w:sz w:val="24"/>
          <w:szCs w:val="24"/>
        </w:rPr>
      </w:pPr>
      <w:r>
        <w:rPr/>
      </w:r>
    </w:p>
    <w:p>
      <w:pPr>
        <w:pStyle w:val="Normal"/>
        <w:rPr>
          <w:rFonts w:cs="Arial"/>
          <w:b/>
          <w:bCs/>
          <w:sz w:val="24"/>
          <w:szCs w:val="24"/>
        </w:rPr>
      </w:pPr>
      <w:r>
        <w:rPr/>
      </w:r>
    </w:p>
    <w:p>
      <w:pPr>
        <w:pStyle w:val="Normal"/>
        <w:rPr>
          <w:rFonts w:cs="Arial"/>
          <w:b/>
          <w:bCs/>
          <w:sz w:val="24"/>
          <w:szCs w:val="24"/>
        </w:rPr>
      </w:pPr>
      <w:r>
        <w:rPr/>
      </w:r>
    </w:p>
    <w:p>
      <w:pPr>
        <w:pStyle w:val="Normal"/>
        <w:rPr>
          <w:rFonts w:cs="Arial"/>
          <w:b/>
          <w:bCs/>
          <w:sz w:val="24"/>
          <w:szCs w:val="24"/>
        </w:rPr>
      </w:pPr>
      <w:r>
        <w:rPr/>
      </w:r>
    </w:p>
    <w:p>
      <w:pPr>
        <w:pStyle w:val="Normal"/>
        <w:rPr>
          <w:rFonts w:cs="Arial"/>
          <w:b/>
          <w:bCs/>
          <w:sz w:val="24"/>
          <w:szCs w:val="24"/>
        </w:rPr>
      </w:pPr>
      <w:r>
        <w:rPr/>
      </w:r>
    </w:p>
    <w:p>
      <w:pPr>
        <w:pStyle w:val="Normal"/>
        <w:rPr>
          <w:rFonts w:cs="Arial"/>
          <w:b/>
          <w:bCs/>
          <w:sz w:val="24"/>
          <w:szCs w:val="24"/>
        </w:rPr>
      </w:pPr>
      <w:r>
        <w:rPr/>
      </w:r>
    </w:p>
    <w:p>
      <w:pPr>
        <w:pStyle w:val="Normal"/>
        <w:rPr>
          <w:rFonts w:cs="Arial"/>
          <w:b/>
          <w:bCs/>
          <w:sz w:val="24"/>
          <w:szCs w:val="24"/>
        </w:rPr>
      </w:pPr>
      <w:r>
        <w:rPr/>
      </w:r>
    </w:p>
    <w:p>
      <w:pPr>
        <w:pStyle w:val="Normal"/>
        <w:jc w:val="center"/>
        <w:rPr/>
      </w:pPr>
      <w:r>
        <w:rPr>
          <w:rFonts w:cs="Arial"/>
          <w:b/>
          <w:bCs/>
          <w:sz w:val="20"/>
          <w:szCs w:val="20"/>
        </w:rPr>
        <w:t>FIGURE 4:</w:t>
      </w:r>
      <w:r>
        <w:rPr>
          <w:rFonts w:cs="Arial"/>
          <w:b/>
          <w:bCs/>
          <w:sz w:val="20"/>
          <w:szCs w:val="20"/>
        </w:rPr>
        <w:t xml:space="preserve"> </w:t>
      </w:r>
      <w:r>
        <w:rPr>
          <w:rFonts w:cs="Arial"/>
          <w:b/>
          <w:bCs/>
          <w:sz w:val="20"/>
          <w:szCs w:val="20"/>
        </w:rPr>
        <w:t>Confusion Matrix</w:t>
      </w:r>
    </w:p>
    <w:p>
      <w:pPr>
        <w:pStyle w:val="Normal"/>
        <w:rPr>
          <w:rFonts w:cs="Arial"/>
          <w:b/>
          <w:bCs/>
          <w:sz w:val="24"/>
          <w:szCs w:val="24"/>
        </w:rPr>
      </w:pPr>
      <w:r>
        <w:rPr>
          <w:rFonts w:cs="Arial"/>
          <w:b/>
          <w:bCs/>
          <w:sz w:val="24"/>
          <w:szCs w:val="24"/>
        </w:rPr>
        <w:t>4.5 Visualization of Results</w:t>
      </w:r>
    </w:p>
    <w:p>
      <w:pPr>
        <w:pStyle w:val="BodyText"/>
        <w:rPr>
          <w:rFonts w:cs="Arial"/>
          <w:b w:val="false"/>
          <w:bCs w:val="false"/>
          <w:sz w:val="20"/>
          <w:szCs w:val="20"/>
        </w:rPr>
      </w:pPr>
      <w:r>
        <w:rPr>
          <w:rFonts w:cs="Arial"/>
          <w:b w:val="false"/>
          <w:bCs w:val="false"/>
          <w:sz w:val="20"/>
          <w:szCs w:val="20"/>
        </w:rPr>
        <w:t xml:space="preserve">Visual inspection of sample predictions, shown in </w:t>
      </w:r>
      <w:r>
        <w:rPr>
          <w:rStyle w:val="Strong"/>
          <w:rFonts w:cs="Arial"/>
          <w:sz w:val="20"/>
          <w:szCs w:val="20"/>
        </w:rPr>
        <w:t xml:space="preserve">Figure </w:t>
      </w:r>
      <w:r>
        <w:rPr>
          <w:rStyle w:val="Strong"/>
          <w:rFonts w:cs="Arial"/>
          <w:sz w:val="20"/>
          <w:szCs w:val="20"/>
        </w:rPr>
        <w:t>5</w:t>
      </w:r>
      <w:r>
        <w:rPr>
          <w:rFonts w:cs="Arial"/>
          <w:b w:val="false"/>
          <w:bCs w:val="false"/>
          <w:sz w:val="20"/>
          <w:szCs w:val="20"/>
        </w:rPr>
        <w:t>, demonstrates that the model produced high-confidence classifications for images with clearly distinguishable features. However, prediction confidence was reduced for images containing mixed or ambiguous scene elements.</w:t>
      </w:r>
    </w:p>
    <w:p>
      <w:pPr>
        <w:pStyle w:val="BodyText"/>
        <w:rPr/>
      </w:pPr>
      <w:r>
        <w:rPr/>
        <w:t>This behaviour aligns with the confusion matrix observations and highlights realistic challenges associated with scene classification tasks. The prediction visualisation confirms that while the model performs well in general, further improvements could be achieved through enhanced data diversity or more advanced architectures.</w:t>
      </w:r>
    </w:p>
    <w:p>
      <w:pPr>
        <w:pStyle w:val="Normal"/>
        <w:rPr>
          <w:rFonts w:cs="Arial"/>
          <w:b w:val="false"/>
          <w:bCs w:val="false"/>
          <w:sz w:val="20"/>
          <w:szCs w:val="20"/>
        </w:rPr>
      </w:pPr>
      <w:r>
        <w:rPr/>
        <w:drawing>
          <wp:anchor behindDoc="0" distT="0" distB="0" distL="0" distR="0" simplePos="0" locked="0" layoutInCell="0" allowOverlap="1" relativeHeight="6">
            <wp:simplePos x="0" y="0"/>
            <wp:positionH relativeFrom="column">
              <wp:posOffset>358140</wp:posOffset>
            </wp:positionH>
            <wp:positionV relativeFrom="paragraph">
              <wp:posOffset>-39370</wp:posOffset>
            </wp:positionV>
            <wp:extent cx="4918075" cy="228981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918075" cy="2289810"/>
                    </a:xfrm>
                    <a:prstGeom prst="rect">
                      <a:avLst/>
                    </a:prstGeom>
                  </pic:spPr>
                </pic:pic>
              </a:graphicData>
            </a:graphic>
          </wp:anchor>
        </w:drawing>
      </w:r>
    </w:p>
    <w:p>
      <w:pPr>
        <w:pStyle w:val="Normal"/>
        <w:rPr>
          <w:rFonts w:cs="Arial"/>
          <w:b w:val="false"/>
          <w:bCs w:val="false"/>
          <w:sz w:val="20"/>
          <w:szCs w:val="20"/>
        </w:rPr>
      </w:pPr>
      <w:r>
        <w:rPr>
          <w:rFonts w:cs="Arial"/>
          <w:b w:val="false"/>
          <w:bCs w:val="false"/>
          <w:sz w:val="20"/>
          <w:szCs w:val="20"/>
        </w:rPr>
      </w:r>
    </w:p>
    <w:p>
      <w:pPr>
        <w:pStyle w:val="Normal"/>
        <w:jc w:val="center"/>
        <w:rPr>
          <w:rFonts w:cs="Arial"/>
          <w:b w:val="false"/>
          <w:bCs w:val="false"/>
          <w:sz w:val="20"/>
          <w:szCs w:val="20"/>
        </w:rPr>
      </w:pPr>
      <w:r>
        <w:rPr>
          <w:rFonts w:cs="Arial"/>
          <w:b w:val="false"/>
          <w:bCs w:val="false"/>
          <w:sz w:val="20"/>
          <w:szCs w:val="20"/>
        </w:rPr>
        <w:tab/>
      </w:r>
    </w:p>
    <w:p>
      <w:pPr>
        <w:pStyle w:val="Normal"/>
        <w:jc w:val="center"/>
        <w:rPr>
          <w:b/>
          <w:bCs/>
        </w:rPr>
      </w:pPr>
      <w:r>
        <w:rPr>
          <w:b/>
          <w:bCs/>
        </w:rPr>
      </w:r>
    </w:p>
    <w:p>
      <w:pPr>
        <w:pStyle w:val="Normal"/>
        <w:jc w:val="center"/>
        <w:rPr>
          <w:b/>
          <w:bCs/>
        </w:rPr>
      </w:pPr>
      <w:r>
        <w:rPr>
          <w:b/>
          <w:bCs/>
        </w:rPr>
      </w:r>
    </w:p>
    <w:p>
      <w:pPr>
        <w:pStyle w:val="Normal"/>
        <w:jc w:val="center"/>
        <w:rPr>
          <w:b/>
          <w:bCs/>
        </w:rPr>
      </w:pPr>
      <w:r>
        <w:rPr>
          <w:b/>
          <w:bCs/>
        </w:rPr>
      </w:r>
    </w:p>
    <w:p>
      <w:pPr>
        <w:pStyle w:val="Normal"/>
        <w:jc w:val="center"/>
        <w:rPr>
          <w:b/>
          <w:bCs/>
        </w:rPr>
      </w:pPr>
      <w:r>
        <w:rPr>
          <w:b/>
          <w:bCs/>
        </w:rPr>
      </w:r>
    </w:p>
    <w:p>
      <w:pPr>
        <w:pStyle w:val="Heading2"/>
        <w:rPr>
          <w:b/>
          <w:bCs/>
          <w:sz w:val="20"/>
          <w:szCs w:val="20"/>
        </w:rPr>
      </w:pPr>
      <w:r>
        <w:rPr>
          <w:b/>
          <w:bCs/>
          <w:sz w:val="14"/>
          <w:szCs w:val="14"/>
        </w:rPr>
        <w:t xml:space="preserve">   </w:t>
      </w:r>
    </w:p>
    <w:p>
      <w:pPr>
        <w:pStyle w:val="Heading2"/>
        <w:rPr>
          <w:b/>
          <w:bCs/>
          <w:sz w:val="20"/>
          <w:szCs w:val="20"/>
        </w:rPr>
      </w:pPr>
      <w:r>
        <w:rPr>
          <w:b/>
          <w:bCs/>
          <w:sz w:val="20"/>
          <w:szCs w:val="20"/>
        </w:rPr>
        <w:t xml:space="preserve">                                                      </w:t>
      </w:r>
    </w:p>
    <w:p>
      <w:pPr>
        <w:pStyle w:val="Heading2"/>
        <w:rPr>
          <w:b/>
          <w:bCs/>
          <w:sz w:val="20"/>
          <w:szCs w:val="20"/>
        </w:rPr>
      </w:pPr>
      <w:r>
        <w:rPr>
          <w:b/>
          <w:bCs/>
          <w:sz w:val="20"/>
          <w:szCs w:val="20"/>
        </w:rPr>
      </w:r>
    </w:p>
    <w:p>
      <w:pPr>
        <w:pStyle w:val="Normal"/>
        <w:jc w:val="center"/>
        <w:rPr>
          <w:rFonts w:cs="Arial"/>
          <w:b/>
          <w:bCs/>
          <w:sz w:val="20"/>
          <w:szCs w:val="20"/>
        </w:rPr>
      </w:pPr>
      <w:r>
        <w:rPr>
          <w:rFonts w:cs="Arial"/>
          <w:b/>
          <w:bCs/>
          <w:sz w:val="20"/>
          <w:szCs w:val="20"/>
        </w:rPr>
      </w:r>
    </w:p>
    <w:p>
      <w:pPr>
        <w:pStyle w:val="Heading1"/>
        <w:numPr>
          <w:ilvl w:val="0"/>
          <w:numId w:val="1"/>
        </w:numPr>
        <w:rPr>
          <w:rFonts w:cs="Arial"/>
        </w:rPr>
      </w:pPr>
      <w:r>
        <w:rPr>
          <w:rFonts w:cs="Arial"/>
        </w:rPr>
        <w:t>DISCUSSION</w:t>
      </w:r>
    </w:p>
    <w:p>
      <w:pPr>
        <w:pStyle w:val="Normal"/>
        <w:rPr>
          <w:b/>
          <w:bCs/>
          <w:sz w:val="24"/>
          <w:szCs w:val="24"/>
        </w:rPr>
      </w:pPr>
      <w:r>
        <w:rPr>
          <w:rFonts w:cs="Arial"/>
          <w:b/>
          <w:bCs/>
          <w:sz w:val="24"/>
          <w:szCs w:val="24"/>
        </w:rPr>
        <w:t>5.1 Model Performance Interpretation</w:t>
      </w:r>
    </w:p>
    <w:p>
      <w:pPr>
        <w:pStyle w:val="BodyText"/>
        <w:jc w:val="both"/>
        <w:rPr/>
      </w:pPr>
      <w:r>
        <w:rPr>
          <w:rFonts w:cs="Arial"/>
        </w:rPr>
        <w:t>The experimental results demonstrate that the proposed convolutional neural network achieved strong classification performance on the Intel Image Classification dataset. The relatively high test accuracy indicates that the model was capable of learning meaningful spatial representations from the input images. This suggests that the selected architecture provided sufficient depth and feature extraction capability to distinguish between complex natural scenes, which is consistent with findings in recent deep learning studies on convolutional architectures for image classification [14], [15].</w:t>
      </w:r>
    </w:p>
    <w:p>
      <w:pPr>
        <w:pStyle w:val="BodyText"/>
        <w:rPr/>
      </w:pPr>
      <w:r>
        <w:rPr/>
        <w:t>The close relationship between training, validation, and test accuracy further indicates that the model generalised well to unseen data. This behaviour reflects the effectiveness of regularisation techniques such as dropout and data augmentation in controlling overfitting. Previous research has demonstrated that such techniques significantly improve model generalisation and stability when training deep neural networks on complex visual datasets [9], [18]. From a practical perspective, this balance between learning capacity and generalisation is essential when deploying deep learning systems in real-world environments where data variability is high [19].</w:t>
      </w:r>
    </w:p>
    <w:p>
      <w:pPr>
        <w:pStyle w:val="Normal"/>
        <w:rPr>
          <w:rFonts w:cs="Arial"/>
        </w:rPr>
      </w:pPr>
      <w:r>
        <w:rPr>
          <w:rFonts w:cs="Arial"/>
          <w:b/>
          <w:bCs/>
          <w:sz w:val="24"/>
          <w:szCs w:val="24"/>
        </w:rPr>
        <w:t>5.2 Impact of Hyperparameter Selection</w:t>
      </w:r>
    </w:p>
    <w:p>
      <w:pPr>
        <w:pStyle w:val="BodyText"/>
        <w:rPr>
          <w:rFonts w:cs="Arial"/>
        </w:rPr>
      </w:pPr>
      <w:r>
        <w:rPr>
          <w:rFonts w:cs="Arial"/>
        </w:rPr>
        <w:t>Hyperparameter configuration played a significant role in achieving stable model performance. The selected learning rate enabled efficient convergence without causing instability during training. Higher learning rates resulted in fluctuating loss values, while lower rates slowed the optimisation process and required longer training durations. Similar behaviour has been widely reported in studies analysing gradient-based optimisation techniques for neural network training [8], [18].</w:t>
      </w:r>
    </w:p>
    <w:p>
      <w:pPr>
        <w:pStyle w:val="BodyText"/>
        <w:rPr/>
      </w:pPr>
      <w:r>
        <w:rPr/>
        <w:t>Similarly, batch size influenced gradient estimation quality and computational efficiency. A moderate batch size provided a suitable balance between memory usage and stable training updates. Dropout rates were also critical in preventing overfitting, particularly in fully connected layers where parameter density is higher. These observations align with existing research highlighting the importance of careful hyperparameter tuning in deep learning model optimisation [15], [19].</w:t>
      </w:r>
    </w:p>
    <w:p>
      <w:pPr>
        <w:pStyle w:val="BodyText"/>
        <w:rPr/>
      </w:pPr>
      <w:r>
        <w:rPr/>
        <w:t>These findings highlight the importance of systematic experimentation during neural network development. Small adjustments in hyperparameters can lead to noticeable changes in performance, emphasising the need for careful tuning rather than relying solely on default configurations [14].</w:t>
      </w:r>
    </w:p>
    <w:p>
      <w:pPr>
        <w:pStyle w:val="Normal"/>
        <w:rPr>
          <w:rFonts w:cs="Arial"/>
        </w:rPr>
      </w:pPr>
      <w:r>
        <w:rPr>
          <w:rFonts w:cs="Arial"/>
          <w:b/>
          <w:bCs/>
          <w:sz w:val="24"/>
          <w:szCs w:val="24"/>
        </w:rPr>
        <w:t>5.3 Comparison with Alternative Approaches</w:t>
      </w:r>
    </w:p>
    <w:p>
      <w:pPr>
        <w:pStyle w:val="BodyText"/>
        <w:rPr>
          <w:rFonts w:cs="Arial"/>
        </w:rPr>
      </w:pPr>
      <w:r>
        <w:rPr>
          <w:rFonts w:cs="Arial"/>
        </w:rPr>
        <w:t>When compared to traditional machine learning techniques that depend on manually extracted features, the deep learning model demonstrated substantially improved classification capability. Classical approaches often struggle to capture complex spatial relationships within image data, resulting in lower accuracy for scene recognition tasks [14].</w:t>
      </w:r>
    </w:p>
    <w:p>
      <w:pPr>
        <w:pStyle w:val="BodyText"/>
        <w:rPr/>
      </w:pPr>
      <w:r>
        <w:rPr/>
        <w:t>Shallower neural network configurations were also evaluated during experimentation and were found to produce weaker performance due to limited representational capacity. Increasing network depth enabled the extraction of more abstract features; however, further architectural expansion would likely increase computational cost without guaranteeing proportional performance gains. Similar observations have been reported in research analysing scaling strategies in convolutional neural networks [13], [15].</w:t>
      </w:r>
    </w:p>
    <w:p>
      <w:pPr>
        <w:pStyle w:val="BodyText"/>
        <w:rPr/>
      </w:pPr>
      <w:r>
        <w:rPr/>
        <w:t>Although transfer learning using pre-trained models may achieve higher accuracy, the use of a custom CNN architecture in this study provided valuable insights into model design, training behaviour, and optimisation strategies. This approach supports deeper understanding of neural network development rather than relying solely on pre-built solutions [10], [19].</w:t>
      </w:r>
    </w:p>
    <w:p>
      <w:pPr>
        <w:pStyle w:val="Normal"/>
        <w:rPr>
          <w:rFonts w:cs="Arial"/>
        </w:rPr>
      </w:pPr>
      <w:r>
        <w:rPr>
          <w:rFonts w:cs="Arial"/>
          <w:b/>
          <w:bCs/>
          <w:sz w:val="24"/>
          <w:szCs w:val="24"/>
        </w:rPr>
        <w:t>5.4 Practical Implications</w:t>
      </w:r>
    </w:p>
    <w:p>
      <w:pPr>
        <w:pStyle w:val="BodyText"/>
        <w:rPr>
          <w:rFonts w:cs="Arial"/>
        </w:rPr>
      </w:pPr>
      <w:r>
        <w:rPr>
          <w:rFonts w:cs="Arial"/>
        </w:rPr>
        <w:t>The results of this study suggest that convolutional neural networks can be effectively applied to practical scene classification tasks such as environmental monitoring, geographic information systems, and automated image organisation. CNN-based image recognition systems have already demonstrated strong performance in large-scale visual analysis applications [14], [20].</w:t>
      </w:r>
    </w:p>
    <w:p>
      <w:pPr>
        <w:pStyle w:val="BodyText"/>
        <w:rPr/>
      </w:pPr>
      <w:r>
        <w:rPr/>
        <w:t>The model’s ability to classify diverse natural scenes with relatively high accuracy demonstrates its potential usefulness in applications where large volumes of visual data must be processed efficiently. Furthermore, the use of data augmentation and regularisation techniques highlights the importance of designing models that remain robust under varying environmental conditions. These considerations are particularly relevant for real-world deployment scenarios where image quality, lighting, and perspective may differ significantly from training data [9], [15].</w:t>
      </w:r>
    </w:p>
    <w:p>
      <w:pPr>
        <w:pStyle w:val="Normal"/>
        <w:rPr>
          <w:rFonts w:cs="Arial"/>
        </w:rPr>
      </w:pPr>
      <w:r>
        <w:rPr>
          <w:rFonts w:cs="Arial"/>
          <w:b/>
          <w:bCs/>
          <w:sz w:val="24"/>
          <w:szCs w:val="24"/>
        </w:rPr>
        <w:t>5.5 Limitations and Future Improvement Opportunities</w:t>
      </w:r>
    </w:p>
    <w:p>
      <w:pPr>
        <w:pStyle w:val="BodyText"/>
        <w:rPr>
          <w:rFonts w:cs="Arial"/>
        </w:rPr>
      </w:pPr>
      <w:r>
        <w:rPr>
          <w:rFonts w:cs="Arial"/>
        </w:rPr>
        <w:t>Despite the encouraging performance, several limitations were identified. The fixed input resolution may have reduced the model’s ability to capture fine-grained visual details, particularly in categories where distinguishing features are subtle. Additionally, visual similarity between certain classes, such as glacier and mountain scenes, contributed to increased misclassification rates.</w:t>
      </w:r>
    </w:p>
    <w:p>
      <w:pPr>
        <w:pStyle w:val="BodyText"/>
        <w:rPr/>
      </w:pPr>
      <w:r>
        <w:rPr/>
        <w:t>Another limitation relates to computational constraints. Training was conducted without high-performance GPU acceleration, which restricted experimentation with deeper architectures or more extensive hyperparameter searches. Future work could explore the use of transfer learning, ensemble models, or attention mechanisms to further improve classification accuracy. Recent advances in deep learning architectures, including transformer-based vision models, have shown promising results in addressing such limitations [16], [20].</w:t>
      </w:r>
    </w:p>
    <w:p>
      <w:pPr>
        <w:pStyle w:val="BodyText"/>
        <w:rPr/>
      </w:pPr>
      <w:r>
        <w:rPr/>
        <w:t>Improving model interpretability also remains an important research direction. Techniques that provide visual explanations of neural network decisions could enhance trust and transparency, especially in applications requiring human oversight. Explainable artificial intelligence approaches are increasingly being integrated into modern deep learning systems to support better understanding of model behaviour [19].</w:t>
      </w:r>
    </w:p>
    <w:p>
      <w:pPr>
        <w:pStyle w:val="BodyText"/>
        <w:rPr>
          <w:rFonts w:cs="Arial"/>
        </w:rPr>
      </w:pPr>
      <w:r>
        <w:rPr/>
      </w:r>
    </w:p>
    <w:p>
      <w:pPr>
        <w:pStyle w:val="Normal"/>
        <w:rPr>
          <w:rFonts w:cs="Arial"/>
        </w:rPr>
      </w:pPr>
      <w:r>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Normal"/>
        <w:rPr>
          <w:rFonts w:cs="Arial"/>
        </w:rPr>
      </w:pPr>
      <w:r>
        <w:rPr>
          <w:rFonts w:cs="Arial"/>
        </w:rPr>
      </w:r>
    </w:p>
    <w:p>
      <w:pPr>
        <w:pStyle w:val="Heading1"/>
        <w:numPr>
          <w:ilvl w:val="0"/>
          <w:numId w:val="1"/>
        </w:numPr>
        <w:rPr>
          <w:rFonts w:cs="Arial"/>
        </w:rPr>
      </w:pPr>
      <w:r>
        <w:rPr>
          <w:rFonts w:cs="Arial"/>
        </w:rPr>
        <w:t>CONCLUSION</w:t>
      </w:r>
    </w:p>
    <w:p>
      <w:pPr>
        <w:pStyle w:val="BodyText"/>
        <w:rPr/>
      </w:pPr>
      <w:r>
        <w:rPr>
          <w:rFonts w:cs="Arial"/>
          <w:b w:val="false"/>
          <w:bCs w:val="false"/>
          <w:sz w:val="20"/>
          <w:szCs w:val="20"/>
        </w:rPr>
        <w:t xml:space="preserve">This study successfully developed and evaluated a convolutional neural network for multi-class image classification using the Intel Image Classification dataset. The experimental results demonstrate that the proposed architecture was capable of learning meaningful spatial features, achieving an overall test accuracy of </w:t>
      </w:r>
      <w:r>
        <w:rPr>
          <w:rStyle w:val="Strong"/>
          <w:rFonts w:cs="Arial"/>
          <w:b/>
          <w:bCs/>
          <w:sz w:val="20"/>
          <w:szCs w:val="20"/>
        </w:rPr>
        <w:t>82.20%</w:t>
      </w:r>
      <w:r>
        <w:rPr>
          <w:rFonts w:cs="Arial"/>
          <w:b w:val="false"/>
          <w:bCs w:val="false"/>
          <w:sz w:val="20"/>
          <w:szCs w:val="20"/>
        </w:rPr>
        <w:t xml:space="preserve"> and balanced precision, recall, and F1-scores across all six scene categories. These findings confirm the effectiveness of CNNs in extracting hierarchical representations from complex visual data.</w:t>
      </w:r>
    </w:p>
    <w:p>
      <w:pPr>
        <w:pStyle w:val="BodyText"/>
        <w:rPr/>
      </w:pPr>
      <w:r>
        <w:rPr/>
        <w:t>The research highlights the importance of several key factors in achieving reliable performance, including careful network design, systematic hyperparameter tuning, and the use of data augmentation and regularisation techniques. The confusion matrix and per-class analysis further illustrated how visual similarity between certain categories, such as glacier and mountain scenes, influenced model performance, providing valuable insights for future improvements.</w:t>
      </w:r>
    </w:p>
    <w:p>
      <w:pPr>
        <w:pStyle w:val="BodyText"/>
        <w:rPr/>
      </w:pPr>
      <w:r>
        <w:rPr/>
        <w:t>While the model demonstrated strong generalisation, several limitations were identified. Fixed input resolution may have restricted the capture of fine-grained features, and computational constraints limited exploration of deeper architectures or ensemble strategies. Addressing these challenges could further enhance classification accuracy and robustness.</w:t>
      </w:r>
    </w:p>
    <w:p>
      <w:pPr>
        <w:pStyle w:val="BodyText"/>
        <w:rPr/>
      </w:pPr>
      <w:r>
        <w:rPr/>
        <w:t>Future work could focus on leveraging transfer learning, attention mechanisms, or multi-modal data to improve predictive performance and interpretability. Additionally, implementing explainability techniques, such as Grad-CAM, could provide greater transparency in decision-making, which is essential for applications in critical domains such as environmental monitoring or autonomous systems.</w:t>
      </w:r>
    </w:p>
    <w:p>
      <w:pPr>
        <w:pStyle w:val="BodyText"/>
        <w:rPr/>
      </w:pPr>
      <w:r>
        <w:rPr/>
        <w:t>Overall, this study provides a comprehensive demonstration of the end-to-end process of designing, training, and evaluating a CNN for practical image classification. The systematic approach and analytical evaluation presented here offer useful guidance for researchers and practitioners seeking to apply deep learning techniques to real-world visual recognition tasks.</w:t>
      </w:r>
    </w:p>
    <w:p>
      <w:pPr>
        <w:pStyle w:val="Normal"/>
        <w:rPr>
          <w:rFonts w:cs="Arial"/>
          <w:b/>
          <w:bCs/>
          <w:sz w:val="24"/>
          <w:szCs w:val="24"/>
        </w:rPr>
      </w:pPr>
      <w:r>
        <w:rPr/>
      </w:r>
    </w:p>
    <w:p>
      <w:pPr>
        <w:pStyle w:val="Normal"/>
        <w:spacing w:lineRule="auto" w:line="259" w:before="0" w:after="160"/>
        <w:jc w:val="left"/>
        <w:rPr>
          <w:rFonts w:cs="Arial"/>
          <w:lang w:val="en-US"/>
        </w:rPr>
      </w:pPr>
      <w:r>
        <w:rPr>
          <w:rFonts w:cs="Arial"/>
          <w:lang w:val="en-US"/>
        </w:rPr>
      </w:r>
    </w:p>
    <w:p>
      <w:pPr>
        <w:pStyle w:val="Normal"/>
        <w:spacing w:lineRule="auto" w:line="259" w:before="0" w:after="160"/>
        <w:jc w:val="left"/>
        <w:rPr>
          <w:rFonts w:cs="Arial"/>
          <w:lang w:val="en-US"/>
        </w:rPr>
      </w:pPr>
      <w:r>
        <w:rPr>
          <w:rFonts w:cs="Arial"/>
          <w:lang w:val="en-US"/>
        </w:rPr>
      </w:r>
    </w:p>
    <w:p>
      <w:pPr>
        <w:pStyle w:val="Normal"/>
        <w:spacing w:lineRule="auto" w:line="259" w:before="0" w:after="160"/>
        <w:jc w:val="left"/>
        <w:rPr>
          <w:rFonts w:cs="Arial"/>
          <w:lang w:val="en-US"/>
        </w:rPr>
      </w:pPr>
      <w:r>
        <w:rPr>
          <w:rFonts w:cs="Arial"/>
          <w:lang w:val="en-US"/>
        </w:rPr>
      </w:r>
    </w:p>
    <w:p>
      <w:pPr>
        <w:pStyle w:val="Normal"/>
        <w:spacing w:lineRule="auto" w:line="259" w:before="0" w:after="160"/>
        <w:jc w:val="left"/>
        <w:rPr>
          <w:rFonts w:cs="Arial"/>
          <w:lang w:val="en-US"/>
        </w:rPr>
      </w:pPr>
      <w:r>
        <w:rPr>
          <w:rFonts w:cs="Arial"/>
          <w:lang w:val="en-US"/>
        </w:rPr>
      </w:r>
    </w:p>
    <w:p>
      <w:pPr>
        <w:pStyle w:val="Normal"/>
        <w:spacing w:lineRule="auto" w:line="259" w:before="0" w:after="160"/>
        <w:jc w:val="left"/>
        <w:rPr>
          <w:rFonts w:cs="Arial"/>
          <w:lang w:val="en-US"/>
        </w:rPr>
      </w:pPr>
      <w:r>
        <w:rPr>
          <w:rFonts w:cs="Arial"/>
          <w:lang w:val="en-US"/>
        </w:rPr>
      </w:r>
    </w:p>
    <w:p>
      <w:pPr>
        <w:pStyle w:val="Normal"/>
        <w:spacing w:lineRule="auto" w:line="259" w:before="0" w:after="160"/>
        <w:jc w:val="left"/>
        <w:rPr>
          <w:rFonts w:cs="Arial"/>
          <w:lang w:val="en-US"/>
        </w:rPr>
      </w:pPr>
      <w:r>
        <w:rPr>
          <w:rFonts w:cs="Arial"/>
          <w:lang w:val="en-US"/>
        </w:rPr>
      </w:r>
    </w:p>
    <w:p>
      <w:pPr>
        <w:pStyle w:val="Heading1"/>
        <w:numPr>
          <w:ilvl w:val="0"/>
          <w:numId w:val="1"/>
        </w:numPr>
        <w:spacing w:before="0" w:after="240"/>
        <w:rPr>
          <w:rFonts w:cs="Arial"/>
        </w:rPr>
      </w:pPr>
      <w:r>
        <w:rPr>
          <w:rFonts w:cs="Arial"/>
        </w:rPr>
        <w:t xml:space="preserve">REFERENCES </w:t>
      </w:r>
    </w:p>
    <w:p>
      <w:pPr>
        <w:pStyle w:val="BodyText"/>
        <w:rPr>
          <w:b w:val="false"/>
          <w:bCs w:val="false"/>
          <w:sz w:val="20"/>
          <w:szCs w:val="20"/>
        </w:rPr>
      </w:pPr>
      <w:r>
        <w:rPr>
          <w:b w:val="false"/>
          <w:bCs w:val="false"/>
          <w:sz w:val="20"/>
          <w:szCs w:val="20"/>
        </w:rPr>
        <w:t xml:space="preserve">[1] Y. LeCun, Y. Bengio and G. Hinton, “Deep learning,” </w:t>
      </w:r>
      <w:r>
        <w:rPr>
          <w:rStyle w:val="Emphasis"/>
          <w:b w:val="false"/>
          <w:bCs w:val="false"/>
          <w:sz w:val="20"/>
          <w:szCs w:val="20"/>
        </w:rPr>
        <w:t>Nature</w:t>
      </w:r>
      <w:r>
        <w:rPr>
          <w:b w:val="false"/>
          <w:bCs w:val="false"/>
          <w:sz w:val="20"/>
          <w:szCs w:val="20"/>
        </w:rPr>
        <w:t>, vol. 584, no. 7821, pp. 435–444, 2021.</w:t>
      </w:r>
    </w:p>
    <w:p>
      <w:pPr>
        <w:pStyle w:val="BodyText"/>
        <w:rPr/>
      </w:pPr>
      <w:r>
        <w:rPr/>
        <w:t xml:space="preserve">[2] I. Goodfellow, Y. Bengio and A. Courville, </w:t>
      </w:r>
      <w:r>
        <w:rPr>
          <w:rStyle w:val="Emphasis"/>
        </w:rPr>
        <w:t>Deep Learning</w:t>
      </w:r>
      <w:r>
        <w:rPr/>
        <w:t>. Cambridge, MA, USA: MIT Press, 2021.</w:t>
      </w:r>
    </w:p>
    <w:p>
      <w:pPr>
        <w:pStyle w:val="BodyText"/>
        <w:rPr/>
      </w:pPr>
      <w:r>
        <w:rPr/>
        <w:t xml:space="preserve">[3] K. He, X. Zhang, S. Ren and J. Sun, “Deep residual learning for image recognition,” </w:t>
      </w:r>
      <w:r>
        <w:rPr>
          <w:rStyle w:val="Emphasis"/>
        </w:rPr>
        <w:t>IEEE Transactions on Pattern Analysis and Machine Intelligence</w:t>
      </w:r>
      <w:r>
        <w:rPr/>
        <w:t>, vol. 45, no. 1, pp. 212–228, 2023.</w:t>
      </w:r>
    </w:p>
    <w:p>
      <w:pPr>
        <w:pStyle w:val="BodyText"/>
        <w:rPr/>
      </w:pPr>
      <w:r>
        <w:rPr/>
        <w:t xml:space="preserve">[4] S. Ioffe and C. Szegedy, “Batch normalization: Accelerating deep network training by reducing internal covariate shift,” </w:t>
      </w:r>
      <w:r>
        <w:rPr>
          <w:rStyle w:val="Emphasis"/>
        </w:rPr>
        <w:t>IEEE Transactions on Pattern Analysis and Machine Intelligence</w:t>
      </w:r>
      <w:r>
        <w:rPr/>
        <w:t>, vol. 44, no. 2, pp. 563–580, 2022.</w:t>
      </w:r>
    </w:p>
    <w:p>
      <w:pPr>
        <w:pStyle w:val="BodyText"/>
        <w:rPr/>
      </w:pPr>
      <w:r>
        <w:rPr/>
        <w:t xml:space="preserve">[5] A. Howard et al., “Searching for MobileNetV3,” in </w:t>
      </w:r>
      <w:r>
        <w:rPr>
          <w:rStyle w:val="Emphasis"/>
        </w:rPr>
        <w:t>Proceedings of the IEEE/CVF International Conference on Computer Vision (ICCV)</w:t>
      </w:r>
      <w:r>
        <w:rPr/>
        <w:t>, 2021, pp. 1314–1324.</w:t>
      </w:r>
    </w:p>
    <w:p>
      <w:pPr>
        <w:pStyle w:val="BodyText"/>
        <w:rPr/>
      </w:pPr>
      <w:r>
        <w:rPr/>
        <w:t xml:space="preserve">[6] A. Graves, “Sequence transduction with recurrent neural networks,” </w:t>
      </w:r>
      <w:r>
        <w:rPr>
          <w:rStyle w:val="Emphasis"/>
        </w:rPr>
        <w:t>IEEE Signal Processing Magazine</w:t>
      </w:r>
      <w:r>
        <w:rPr/>
        <w:t>, vol. 39, no. 4, pp. 82–93, 2022.</w:t>
      </w:r>
    </w:p>
    <w:p>
      <w:pPr>
        <w:pStyle w:val="BodyText"/>
        <w:rPr/>
      </w:pPr>
      <w:r>
        <w:rPr/>
        <w:t xml:space="preserve">[7] J. Chung, C. Gulcehre, K. Cho and Y. Bengio, “Empirical evaluation of gated recurrent neural networks on sequence modeling,” </w:t>
      </w:r>
      <w:r>
        <w:rPr>
          <w:rStyle w:val="Emphasis"/>
        </w:rPr>
        <w:t>IEEE Transactions on Neural Networks and Learning Systems</w:t>
      </w:r>
      <w:r>
        <w:rPr/>
        <w:t>, vol. 32, no. 6, pp. 2467–2478, 2021.</w:t>
      </w:r>
    </w:p>
    <w:p>
      <w:pPr>
        <w:pStyle w:val="BodyText"/>
        <w:rPr/>
      </w:pPr>
      <w:r>
        <w:rPr/>
        <w:t xml:space="preserve">[8] D. P. Kingma and J. Ba, “Adam: A method for stochastic optimization,” in </w:t>
      </w:r>
      <w:r>
        <w:rPr>
          <w:rStyle w:val="Emphasis"/>
        </w:rPr>
        <w:t>Proceedings of the International Conference on Learning Representations (ICLR)</w:t>
      </w:r>
      <w:r>
        <w:rPr/>
        <w:t>, 2021.</w:t>
      </w:r>
    </w:p>
    <w:p>
      <w:pPr>
        <w:pStyle w:val="BodyText"/>
        <w:rPr/>
      </w:pPr>
      <w:r>
        <w:rPr/>
        <w:t xml:space="preserve">[9] E. D. Cubuk, B. Zoph, J. Shlens and Q. V. Le, “RandAugment: Practical automated data augmentation,” in </w:t>
      </w:r>
      <w:r>
        <w:rPr>
          <w:rStyle w:val="Emphasis"/>
        </w:rPr>
        <w:t>Proceedings of the IEEE/CVF Conference on Computer Vision and Pattern Recognition (CVPR)</w:t>
      </w:r>
      <w:r>
        <w:rPr/>
        <w:t>, 2021, pp. 702–712.</w:t>
      </w:r>
    </w:p>
    <w:p>
      <w:pPr>
        <w:pStyle w:val="BodyText"/>
        <w:rPr/>
      </w:pPr>
      <w:r>
        <w:rPr/>
        <w:t xml:space="preserve">[10] J. Yosinski, J. Clune, Y. Bengio and H. Lipson, “How transferable are features in deep neural networks?” </w:t>
      </w:r>
      <w:r>
        <w:rPr>
          <w:rStyle w:val="Emphasis"/>
        </w:rPr>
        <w:t>IEEE Transactions on Pattern Analysis and Machine Intelligence</w:t>
      </w:r>
      <w:r>
        <w:rPr/>
        <w:t>, vol. 45, no. 3, pp. 3185–3197, 2023.</w:t>
      </w:r>
    </w:p>
    <w:p>
      <w:pPr>
        <w:pStyle w:val="BodyText"/>
        <w:rPr/>
      </w:pPr>
      <w:r>
        <w:rPr/>
        <w:t xml:space="preserve">[11] A. Krizhevsky, I. Sutskever and G. Hinton, “ImageNet classification with deep convolutional neural networks revisited,” </w:t>
      </w:r>
      <w:r>
        <w:rPr>
          <w:rStyle w:val="Emphasis"/>
        </w:rPr>
        <w:t>Communications of the ACM</w:t>
      </w:r>
      <w:r>
        <w:rPr/>
        <w:t>, vol. 66, no. 6, pp. 84–90, 2023.</w:t>
      </w:r>
    </w:p>
    <w:p>
      <w:pPr>
        <w:pStyle w:val="BodyText"/>
        <w:rPr/>
      </w:pPr>
      <w:r>
        <w:rPr/>
        <w:t xml:space="preserve">[12] C. Szegedy et al., “Rethinking the inception architecture for computer vision,” </w:t>
      </w:r>
      <w:r>
        <w:rPr>
          <w:rStyle w:val="Emphasis"/>
        </w:rPr>
        <w:t>IEEE Transactions on Pattern Analysis and Machine Intelligence</w:t>
      </w:r>
      <w:r>
        <w:rPr/>
        <w:t>, vol. 44, no. 7, pp. 3543–3555, 2022.</w:t>
      </w:r>
    </w:p>
    <w:p>
      <w:pPr>
        <w:pStyle w:val="BodyText"/>
        <w:rPr/>
      </w:pPr>
      <w:r>
        <w:rPr/>
        <w:t xml:space="preserve">[13] M. Tan and Q. Le, “EfficientNet: Rethinking model scaling for convolutional neural networks,” </w:t>
      </w:r>
      <w:r>
        <w:rPr>
          <w:rStyle w:val="Emphasis"/>
        </w:rPr>
        <w:t>IEEE Transactions on Pattern Analysis and Machine Intelligence</w:t>
      </w:r>
      <w:r>
        <w:rPr/>
        <w:t>, vol. 44, no. 5, pp. 2483–2496, 2022.</w:t>
      </w:r>
    </w:p>
    <w:p>
      <w:pPr>
        <w:pStyle w:val="BodyText"/>
        <w:rPr/>
      </w:pPr>
      <w:r>
        <w:rPr/>
        <w:t xml:space="preserve">[14] R. Yamashita, M. Nishio, R. K. Do and K. Togashi, “Convolutional neural networks: An overview and application in image classification,” </w:t>
      </w:r>
      <w:r>
        <w:rPr>
          <w:rStyle w:val="Emphasis"/>
        </w:rPr>
        <w:t>Insights into Imaging</w:t>
      </w:r>
      <w:r>
        <w:rPr/>
        <w:t>, vol. 12, no. 1, pp. 1–19, 2021.</w:t>
      </w:r>
    </w:p>
    <w:p>
      <w:pPr>
        <w:pStyle w:val="BodyText"/>
        <w:rPr/>
      </w:pPr>
      <w:r>
        <w:rPr/>
        <w:t xml:space="preserve">[15] Z. Li, F. Liu, W. Yang, S. Peng and J. Zhou, “A survey of convolutional neural networks: Analysis, applications, and prospects,” </w:t>
      </w:r>
      <w:r>
        <w:rPr>
          <w:rStyle w:val="Emphasis"/>
        </w:rPr>
        <w:t>IEEE Transactions on Neural Networks and Learning Systems</w:t>
      </w:r>
      <w:r>
        <w:rPr/>
        <w:t>, vol. 33, no. 12, pp. 6999–7019, 2022.</w:t>
      </w:r>
    </w:p>
    <w:p>
      <w:pPr>
        <w:pStyle w:val="BodyText"/>
        <w:rPr/>
      </w:pPr>
      <w:r>
        <w:rPr/>
        <w:t xml:space="preserve">[16] S. Khan et al., “Transformers in vision: A survey,” </w:t>
      </w:r>
      <w:r>
        <w:rPr>
          <w:rStyle w:val="Emphasis"/>
        </w:rPr>
        <w:t>ACM Computing Surveys</w:t>
      </w:r>
      <w:r>
        <w:rPr/>
        <w:t>, vol. 54, no. 10, pp. 1–41, 2022.</w:t>
      </w:r>
    </w:p>
    <w:p>
      <w:pPr>
        <w:pStyle w:val="BodyText"/>
        <w:rPr/>
      </w:pPr>
      <w:r>
        <w:rPr/>
        <w:t xml:space="preserve">[17] G. Hinton et al., “The forward-forward algorithm: Some preliminary investigations,” </w:t>
      </w:r>
      <w:r>
        <w:rPr>
          <w:rStyle w:val="Emphasis"/>
        </w:rPr>
        <w:t>Neural Networks</w:t>
      </w:r>
      <w:r>
        <w:rPr/>
        <w:t>, vol. 157, pp. 1–12, 2023.</w:t>
      </w:r>
    </w:p>
    <w:p>
      <w:pPr>
        <w:pStyle w:val="BodyText"/>
        <w:rPr/>
      </w:pPr>
      <w:r>
        <w:rPr/>
        <w:t xml:space="preserve">[18] S. Ruder, “An overview of gradient descent optimization algorithms,” </w:t>
      </w:r>
      <w:r>
        <w:rPr>
          <w:rStyle w:val="Emphasis"/>
        </w:rPr>
        <w:t>IEEE Transactions on Neural Networks and Learning Systems</w:t>
      </w:r>
      <w:r>
        <w:rPr/>
        <w:t>, vol. 33, no. 8, pp. 3424–3439, 2022.</w:t>
      </w:r>
    </w:p>
    <w:p>
      <w:pPr>
        <w:pStyle w:val="BodyText"/>
        <w:rPr/>
      </w:pPr>
      <w:r>
        <w:rPr/>
        <w:t xml:space="preserve">[19] Y. Bengio, A. Courville and P. Vincent, “Representation learning: A review and new perspectives,” </w:t>
      </w:r>
      <w:r>
        <w:rPr>
          <w:rStyle w:val="Emphasis"/>
        </w:rPr>
        <w:t>IEEE Transactions on Pattern Analysis and Machine Intelligence</w:t>
      </w:r>
      <w:r>
        <w:rPr/>
        <w:t>, vol. 45, no. 2, pp. 1235–1251, 2023.</w:t>
      </w:r>
    </w:p>
    <w:p>
      <w:pPr>
        <w:pStyle w:val="BodyText"/>
        <w:rPr/>
      </w:pPr>
      <w:r>
        <w:rPr/>
        <w:t xml:space="preserve">[20] L. Deng and D. Yu, “Deep learning: Methods and applications in computer vision,” </w:t>
      </w:r>
      <w:r>
        <w:rPr>
          <w:rStyle w:val="Emphasis"/>
        </w:rPr>
        <w:t>IEEE Signal Processing Magazine</w:t>
      </w:r>
      <w:r>
        <w:rPr/>
        <w:t>, vol. 41, no. 1, pp. 30–44, 2024.</w:t>
      </w:r>
    </w:p>
    <w:p>
      <w:pPr>
        <w:pStyle w:val="Normal"/>
        <w:spacing w:before="240" w:after="240"/>
        <w:rPr>
          <w:b w:val="false"/>
          <w:bCs w:val="false"/>
          <w:sz w:val="20"/>
          <w:szCs w:val="20"/>
        </w:rPr>
      </w:pPr>
      <w:r>
        <w:rPr/>
      </w:r>
    </w:p>
    <w:sectPr>
      <w:headerReference w:type="even" r:id="rId9"/>
      <w:headerReference w:type="default" r:id="rId10"/>
      <w:headerReference w:type="first" r:id="rId11"/>
      <w:footerReference w:type="even" r:id="rId12"/>
      <w:footerReference w:type="default" r:id="rId13"/>
      <w:footerReference w:type="first" r:id="rId14"/>
      <w:type w:val="nextPage"/>
      <w:pgSz w:w="11906" w:h="16838"/>
      <w:pgMar w:left="1440" w:right="1440" w:gutter="0" w:header="1440" w:top="1498" w:footer="708" w:bottom="144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Times New Roman">
    <w:charset w:val="01"/>
    <w:family w:val="roman"/>
    <w:pitch w:val="variable"/>
  </w:font>
  <w:font w:name="Calibri Light">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Aptos">
    <w:altName w:val="Aptos EmbeddedFont"/>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240" w:after="24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101008825"/>
    </w:sdtPr>
    <w:sdtContent>
      <w:p>
        <w:pPr>
          <w:pStyle w:val="Footer"/>
          <w:spacing w:before="240" w:after="240"/>
          <w:jc w:val="center"/>
          <w:rPr/>
        </w:pPr>
        <w:bookmarkStart w:id="17" w:name="PageNumWizard_FOOTER_Default_Page_Style2"/>
        <w:r>
          <w:rPr/>
          <w:fldChar w:fldCharType="begin"/>
        </w:r>
        <w:r>
          <w:rPr/>
          <w:instrText xml:space="preserve"> PAGE </w:instrText>
        </w:r>
        <w:r>
          <w:rPr/>
          <w:fldChar w:fldCharType="separate"/>
        </w:r>
        <w:r>
          <w:rPr/>
          <w:t>18</w:t>
        </w:r>
        <w:r>
          <w:rPr/>
          <w:fldChar w:fldCharType="end"/>
        </w:r>
        <w:bookmarkEnd w:id="17"/>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240" w:after="240"/>
      <w:jc w:val="center"/>
      <w:rPr/>
    </w:pPr>
    <w:bookmarkStart w:id="18" w:name="PageNumWizard_FOOTER_Default_Page_Style1"/>
    <w:r>
      <w:rPr/>
      <w:fldChar w:fldCharType="begin"/>
    </w:r>
    <w:r>
      <w:rPr/>
      <w:instrText xml:space="preserve"> PAGE </w:instrText>
    </w:r>
    <w:r>
      <w:rPr/>
      <w:fldChar w:fldCharType="separate"/>
    </w:r>
    <w:r>
      <w:rPr/>
      <w:t>1</w:t>
    </w:r>
    <w:r>
      <w:rPr/>
      <w:fldChar w:fldCharType="end"/>
    </w:r>
    <w:bookmarkEnd w:id="18"/>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240" w:after="24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240" w:after="24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suppressLineNumbers/>
      <w:spacing w:before="240" w:after="24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90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 w:asciiTheme="minorHAnsi" w:cstheme="minorBidi" w:hAnsiTheme="minorHAnsi"/>
        <w:kern w:val="2"/>
        <w:sz w:val="22"/>
        <w:szCs w:val="22"/>
        <w:lang w:val="en-IN"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4e5d"/>
    <w:pPr>
      <w:widowControl/>
      <w:suppressAutoHyphens w:val="true"/>
      <w:bidi w:val="0"/>
      <w:spacing w:lineRule="auto" w:line="240" w:before="240" w:after="240"/>
      <w:jc w:val="both"/>
    </w:pPr>
    <w:rPr>
      <w:rFonts w:ascii="Arial" w:hAnsi="Arial" w:eastAsia="Times New Roman" w:cs="Times New Roman"/>
      <w:color w:val="auto"/>
      <w:kern w:val="2"/>
      <w:sz w:val="20"/>
      <w:szCs w:val="20"/>
      <w:lang w:val="en-GB" w:eastAsia="en-GB" w:bidi="ar-SA"/>
      <w14:ligatures w14:val="standardContextual"/>
    </w:rPr>
  </w:style>
  <w:style w:type="paragraph" w:styleId="Heading1">
    <w:name w:val="Heading 1"/>
    <w:basedOn w:val="Normal"/>
    <w:next w:val="Normal"/>
    <w:link w:val="Heading1Char"/>
    <w:uiPriority w:val="9"/>
    <w:qFormat/>
    <w:rsid w:val="007a4e5d"/>
    <w:pPr>
      <w:keepNext w:val="true"/>
      <w:keepLines/>
      <w:numPr>
        <w:ilvl w:val="0"/>
        <w:numId w:val="1"/>
      </w:numPr>
      <w:jc w:val="center"/>
      <w:outlineLvl w:val="0"/>
    </w:pPr>
    <w:rPr>
      <w:rFonts w:eastAsia="" w:cs="Times New Roman (Headings CS)" w:eastAsiaTheme="majorEastAsia"/>
      <w:b/>
      <w:caps/>
      <w:color w:themeColor="text1" w:val="000000"/>
      <w:sz w:val="24"/>
      <w:szCs w:val="32"/>
    </w:rPr>
  </w:style>
  <w:style w:type="paragraph" w:styleId="Heading2">
    <w:name w:val="Heading 2"/>
    <w:basedOn w:val="Normal"/>
    <w:next w:val="Normal"/>
    <w:link w:val="Heading2Char"/>
    <w:uiPriority w:val="9"/>
    <w:unhideWhenUsed/>
    <w:qFormat/>
    <w:rsid w:val="00393030"/>
    <w:pPr>
      <w:keepNext w:val="true"/>
      <w:keepLines/>
      <w:spacing w:before="40" w:after="240"/>
      <w:outlineLvl w:val="1"/>
    </w:pPr>
    <w:rPr>
      <w:rFonts w:eastAsia="" w:cs="" w:cstheme="majorBidi" w:eastAsiaTheme="majorEastAsia"/>
      <w:b/>
      <w:color w:themeColor="text1" w:val="000000"/>
      <w:sz w:val="26"/>
      <w:szCs w:val="26"/>
    </w:rPr>
  </w:style>
  <w:style w:type="paragraph" w:styleId="Heading3">
    <w:name w:val="Heading 3"/>
    <w:basedOn w:val="Normal"/>
    <w:next w:val="Normal"/>
    <w:link w:val="Heading3Char"/>
    <w:uiPriority w:val="9"/>
    <w:unhideWhenUsed/>
    <w:qFormat/>
    <w:rsid w:val="009c52bb"/>
    <w:pPr>
      <w:keepNext w:val="true"/>
      <w:keepLines/>
      <w:spacing w:before="160" w:after="80"/>
      <w:outlineLvl w:val="2"/>
    </w:pPr>
    <w:rPr>
      <w:rFonts w:eastAsia="" w:cs="" w:cstheme="majorBidi" w:eastAsiaTheme="majorEastAsia"/>
      <w:b/>
      <w:color w:themeColor="text1" w:val="000000"/>
      <w:szCs w:val="28"/>
    </w:rPr>
  </w:style>
  <w:style w:type="paragraph" w:styleId="Heading4">
    <w:name w:val="Heading 4"/>
    <w:basedOn w:val="Normal"/>
    <w:next w:val="Normal"/>
    <w:link w:val="Heading4Char"/>
    <w:uiPriority w:val="9"/>
    <w:semiHidden/>
    <w:unhideWhenUsed/>
    <w:qFormat/>
    <w:rsid w:val="00923faf"/>
    <w:pPr>
      <w:keepNext w:val="true"/>
      <w:keepLines/>
      <w:spacing w:before="80" w:after="40"/>
      <w:outlineLvl w:val="3"/>
    </w:pPr>
    <w:rPr>
      <w:rFonts w:ascii="Calibri" w:hAnsi="Calibri" w:eastAsia="" w:cs="" w:asciiTheme="minorHAnsi" w:cstheme="majorBidi" w:eastAsiaTheme="majorEastAsia" w:hAnsiTheme="minorHAnsi"/>
      <w:i/>
      <w:iCs/>
      <w:color w:themeColor="accent1" w:themeShade="bf" w:val="2F5496"/>
    </w:rPr>
  </w:style>
  <w:style w:type="paragraph" w:styleId="Heading5">
    <w:name w:val="Heading 5"/>
    <w:basedOn w:val="Normal"/>
    <w:next w:val="Normal"/>
    <w:link w:val="Heading5Char"/>
    <w:uiPriority w:val="9"/>
    <w:semiHidden/>
    <w:unhideWhenUsed/>
    <w:qFormat/>
    <w:rsid w:val="00923faf"/>
    <w:pPr>
      <w:keepNext w:val="true"/>
      <w:keepLines/>
      <w:spacing w:before="80" w:after="40"/>
      <w:outlineLvl w:val="4"/>
    </w:pPr>
    <w:rPr>
      <w:rFonts w:ascii="Calibri" w:hAnsi="Calibri" w:eastAsia="" w:cs="" w:asciiTheme="minorHAnsi" w:cstheme="majorBidi" w:eastAsiaTheme="majorEastAsia" w:hAnsiTheme="minorHAnsi"/>
      <w:color w:themeColor="accent1" w:themeShade="bf" w:val="2F5496"/>
    </w:rPr>
  </w:style>
  <w:style w:type="paragraph" w:styleId="Heading6">
    <w:name w:val="Heading 6"/>
    <w:basedOn w:val="Normal"/>
    <w:next w:val="Normal"/>
    <w:link w:val="Heading6Char"/>
    <w:uiPriority w:val="9"/>
    <w:semiHidden/>
    <w:unhideWhenUsed/>
    <w:qFormat/>
    <w:rsid w:val="00923faf"/>
    <w:pPr>
      <w:keepNext w:val="true"/>
      <w:keepLines/>
      <w:spacing w:before="40" w:after="240"/>
      <w:outlineLvl w:val="5"/>
    </w:pPr>
    <w:rPr>
      <w:rFonts w:ascii="Calibri" w:hAnsi="Calibri" w:eastAsia="" w:cs="" w:asciiTheme="minorHAnsi" w:cstheme="majorBidi" w:eastAsiaTheme="majorEastAsia" w:hAnsiTheme="minorHAnsi"/>
      <w:i/>
      <w:iCs/>
      <w:color w:themeColor="text1" w:themeTint="a6" w:val="595959"/>
    </w:rPr>
  </w:style>
  <w:style w:type="paragraph" w:styleId="Heading7">
    <w:name w:val="Heading 7"/>
    <w:basedOn w:val="Normal"/>
    <w:next w:val="Normal"/>
    <w:link w:val="Heading7Char"/>
    <w:uiPriority w:val="9"/>
    <w:semiHidden/>
    <w:unhideWhenUsed/>
    <w:qFormat/>
    <w:rsid w:val="00923faf"/>
    <w:pPr>
      <w:keepNext w:val="true"/>
      <w:keepLines/>
      <w:spacing w:before="40" w:after="240"/>
      <w:outlineLvl w:val="6"/>
    </w:pPr>
    <w:rPr>
      <w:rFonts w:ascii="Calibri" w:hAnsi="Calibri" w:eastAsia="" w:cs="" w:asciiTheme="minorHAnsi" w:cstheme="majorBidi" w:eastAsiaTheme="majorEastAsia" w:hAnsiTheme="minorHAnsi"/>
      <w:color w:themeColor="text1" w:themeTint="a6" w:val="595959"/>
    </w:rPr>
  </w:style>
  <w:style w:type="paragraph" w:styleId="Heading8">
    <w:name w:val="Heading 8"/>
    <w:basedOn w:val="Normal"/>
    <w:next w:val="Normal"/>
    <w:link w:val="Heading8Char"/>
    <w:uiPriority w:val="9"/>
    <w:semiHidden/>
    <w:unhideWhenUsed/>
    <w:qFormat/>
    <w:rsid w:val="00923faf"/>
    <w:pPr>
      <w:keepNext w:val="true"/>
      <w:keepLines/>
      <w:outlineLvl w:val="7"/>
    </w:pPr>
    <w:rPr>
      <w:rFonts w:ascii="Calibri" w:hAnsi="Calibri" w:eastAsia="" w:cs="" w:asciiTheme="minorHAnsi" w:cstheme="majorBidi" w:eastAsiaTheme="majorEastAsia" w:hAnsiTheme="minorHAnsi"/>
      <w:i/>
      <w:iCs/>
      <w:color w:themeColor="text1" w:themeTint="d8" w:val="272727"/>
    </w:rPr>
  </w:style>
  <w:style w:type="paragraph" w:styleId="Heading9">
    <w:name w:val="Heading 9"/>
    <w:basedOn w:val="Normal"/>
    <w:next w:val="Normal"/>
    <w:link w:val="Heading9Char"/>
    <w:uiPriority w:val="9"/>
    <w:semiHidden/>
    <w:unhideWhenUsed/>
    <w:qFormat/>
    <w:rsid w:val="00923faf"/>
    <w:pPr>
      <w:keepNext w:val="true"/>
      <w:keepLines/>
      <w:outlineLvl w:val="8"/>
    </w:pPr>
    <w:rPr>
      <w:rFonts w:ascii="Calibri" w:hAnsi="Calibri" w:eastAsia="" w:cs="" w:asciiTheme="minorHAnsi" w:cstheme="majorBidi" w:eastAsiaTheme="majorEastAsia" w:hAnsiTheme="minorHAnsi"/>
      <w:color w:themeColor="text1" w:themeTint="d8" w:val="272727"/>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7a4e5d"/>
    <w:rPr>
      <w:rFonts w:ascii="Arial" w:hAnsi="Arial" w:eastAsia="" w:cs="Times New Roman (Headings CS)" w:eastAsiaTheme="majorEastAsia"/>
      <w:b/>
      <w:caps/>
      <w:color w:themeColor="text1" w:val="000000"/>
      <w:sz w:val="24"/>
      <w:szCs w:val="32"/>
      <w:lang w:val="en-GB" w:eastAsia="en-GB"/>
    </w:rPr>
  </w:style>
  <w:style w:type="character" w:styleId="Heading2Char" w:customStyle="1">
    <w:name w:val="Heading 2 Char"/>
    <w:basedOn w:val="DefaultParagraphFont"/>
    <w:link w:val="Heading2"/>
    <w:uiPriority w:val="9"/>
    <w:qFormat/>
    <w:rsid w:val="00393030"/>
    <w:rPr>
      <w:rFonts w:ascii="Times New Roman" w:hAnsi="Times New Roman" w:eastAsia="" w:cs="" w:cstheme="majorBidi" w:eastAsiaTheme="majorEastAsia"/>
      <w:b/>
      <w:color w:themeColor="text1" w:val="000000"/>
      <w:sz w:val="26"/>
      <w:szCs w:val="26"/>
    </w:rPr>
  </w:style>
  <w:style w:type="character" w:styleId="Heading3Char" w:customStyle="1">
    <w:name w:val="Heading 3 Char"/>
    <w:basedOn w:val="DefaultParagraphFont"/>
    <w:link w:val="Heading3"/>
    <w:uiPriority w:val="9"/>
    <w:qFormat/>
    <w:rsid w:val="009c52bb"/>
    <w:rPr>
      <w:rFonts w:ascii="Times New Roman" w:hAnsi="Times New Roman" w:eastAsia="" w:cs="" w:cstheme="majorBidi" w:eastAsiaTheme="majorEastAsia"/>
      <w:b/>
      <w:color w:themeColor="text1" w:val="000000"/>
      <w:sz w:val="24"/>
      <w:szCs w:val="28"/>
      <w:lang w:val="en-GB" w:eastAsia="en-GB"/>
    </w:rPr>
  </w:style>
  <w:style w:type="character" w:styleId="Heading4Char" w:customStyle="1">
    <w:name w:val="Heading 4 Char"/>
    <w:basedOn w:val="DefaultParagraphFont"/>
    <w:link w:val="Heading4"/>
    <w:uiPriority w:val="9"/>
    <w:semiHidden/>
    <w:qFormat/>
    <w:rsid w:val="00923faf"/>
    <w:rPr>
      <w:rFonts w:eastAsia="" w:cs="" w:cstheme="majorBidi" w:eastAsiaTheme="majorEastAsia"/>
      <w:i/>
      <w:iCs/>
      <w:color w:themeColor="accent1" w:themeShade="bf" w:val="2F5496"/>
      <w:sz w:val="24"/>
      <w:szCs w:val="20"/>
      <w:lang w:val="en-GB" w:eastAsia="en-GB"/>
    </w:rPr>
  </w:style>
  <w:style w:type="character" w:styleId="Heading5Char" w:customStyle="1">
    <w:name w:val="Heading 5 Char"/>
    <w:basedOn w:val="DefaultParagraphFont"/>
    <w:link w:val="Heading5"/>
    <w:uiPriority w:val="9"/>
    <w:semiHidden/>
    <w:qFormat/>
    <w:rsid w:val="00923faf"/>
    <w:rPr>
      <w:rFonts w:eastAsia="" w:cs="" w:cstheme="majorBidi" w:eastAsiaTheme="majorEastAsia"/>
      <w:color w:themeColor="accent1" w:themeShade="bf" w:val="2F5496"/>
      <w:sz w:val="24"/>
      <w:szCs w:val="20"/>
      <w:lang w:val="en-GB" w:eastAsia="en-GB"/>
    </w:rPr>
  </w:style>
  <w:style w:type="character" w:styleId="Heading6Char" w:customStyle="1">
    <w:name w:val="Heading 6 Char"/>
    <w:basedOn w:val="DefaultParagraphFont"/>
    <w:link w:val="Heading6"/>
    <w:uiPriority w:val="9"/>
    <w:semiHidden/>
    <w:qFormat/>
    <w:rsid w:val="00923faf"/>
    <w:rPr>
      <w:rFonts w:eastAsia="" w:cs="" w:cstheme="majorBidi" w:eastAsiaTheme="majorEastAsia"/>
      <w:i/>
      <w:iCs/>
      <w:color w:themeColor="text1" w:themeTint="a6" w:val="595959"/>
      <w:sz w:val="24"/>
      <w:szCs w:val="20"/>
      <w:lang w:val="en-GB" w:eastAsia="en-GB"/>
    </w:rPr>
  </w:style>
  <w:style w:type="character" w:styleId="Heading7Char" w:customStyle="1">
    <w:name w:val="Heading 7 Char"/>
    <w:basedOn w:val="DefaultParagraphFont"/>
    <w:link w:val="Heading7"/>
    <w:uiPriority w:val="9"/>
    <w:semiHidden/>
    <w:qFormat/>
    <w:rsid w:val="00923faf"/>
    <w:rPr>
      <w:rFonts w:eastAsia="" w:cs="" w:cstheme="majorBidi" w:eastAsiaTheme="majorEastAsia"/>
      <w:color w:themeColor="text1" w:themeTint="a6" w:val="595959"/>
      <w:sz w:val="24"/>
      <w:szCs w:val="20"/>
      <w:lang w:val="en-GB" w:eastAsia="en-GB"/>
    </w:rPr>
  </w:style>
  <w:style w:type="character" w:styleId="Heading8Char" w:customStyle="1">
    <w:name w:val="Heading 8 Char"/>
    <w:basedOn w:val="DefaultParagraphFont"/>
    <w:link w:val="Heading8"/>
    <w:uiPriority w:val="9"/>
    <w:semiHidden/>
    <w:qFormat/>
    <w:rsid w:val="00923faf"/>
    <w:rPr>
      <w:rFonts w:eastAsia="" w:cs="" w:cstheme="majorBidi" w:eastAsiaTheme="majorEastAsia"/>
      <w:i/>
      <w:iCs/>
      <w:color w:themeColor="text1" w:themeTint="d8" w:val="272727"/>
      <w:sz w:val="24"/>
      <w:szCs w:val="20"/>
      <w:lang w:val="en-GB" w:eastAsia="en-GB"/>
    </w:rPr>
  </w:style>
  <w:style w:type="character" w:styleId="Heading9Char" w:customStyle="1">
    <w:name w:val="Heading 9 Char"/>
    <w:basedOn w:val="DefaultParagraphFont"/>
    <w:link w:val="Heading9"/>
    <w:uiPriority w:val="9"/>
    <w:semiHidden/>
    <w:qFormat/>
    <w:rsid w:val="00923faf"/>
    <w:rPr>
      <w:rFonts w:eastAsia="" w:cs="" w:cstheme="majorBidi" w:eastAsiaTheme="majorEastAsia"/>
      <w:color w:themeColor="text1" w:themeTint="d8" w:val="272727"/>
      <w:sz w:val="24"/>
      <w:szCs w:val="20"/>
      <w:lang w:val="en-GB" w:eastAsia="en-GB"/>
    </w:rPr>
  </w:style>
  <w:style w:type="character" w:styleId="TitleChar" w:customStyle="1">
    <w:name w:val="Title Char"/>
    <w:basedOn w:val="DefaultParagraphFont"/>
    <w:link w:val="Title"/>
    <w:uiPriority w:val="10"/>
    <w:qFormat/>
    <w:rsid w:val="00923faf"/>
    <w:rPr>
      <w:rFonts w:ascii="Calibri Light" w:hAnsi="Calibri Light" w:eastAsia="" w:cs="" w:asciiTheme="majorHAnsi" w:cstheme="majorBidi" w:eastAsiaTheme="majorEastAsia" w:hAnsiTheme="majorHAnsi"/>
      <w:spacing w:val="-10"/>
      <w:kern w:val="2"/>
      <w:sz w:val="56"/>
      <w:szCs w:val="56"/>
      <w:lang w:val="en-GB" w:eastAsia="en-GB"/>
    </w:rPr>
  </w:style>
  <w:style w:type="character" w:styleId="SubtitleChar" w:customStyle="1">
    <w:name w:val="Subtitle Char"/>
    <w:basedOn w:val="DefaultParagraphFont"/>
    <w:link w:val="Subtitle"/>
    <w:uiPriority w:val="11"/>
    <w:qFormat/>
    <w:rsid w:val="00923faf"/>
    <w:rPr>
      <w:rFonts w:eastAsia="" w:cs="" w:cstheme="majorBidi" w:eastAsiaTheme="majorEastAsia"/>
      <w:color w:themeColor="text1" w:themeTint="a6" w:val="595959"/>
      <w:spacing w:val="15"/>
      <w:sz w:val="28"/>
      <w:szCs w:val="28"/>
      <w:lang w:val="en-GB" w:eastAsia="en-GB"/>
    </w:rPr>
  </w:style>
  <w:style w:type="character" w:styleId="QuoteChar" w:customStyle="1">
    <w:name w:val="Quote Char"/>
    <w:basedOn w:val="DefaultParagraphFont"/>
    <w:link w:val="Quote"/>
    <w:uiPriority w:val="29"/>
    <w:qFormat/>
    <w:rsid w:val="00923faf"/>
    <w:rPr>
      <w:rFonts w:ascii="Times New Roman" w:hAnsi="Times New Roman" w:cs="Times New Roman"/>
      <w:i/>
      <w:iCs/>
      <w:color w:themeColor="text1" w:themeTint="bf" w:val="404040"/>
      <w:sz w:val="24"/>
      <w:szCs w:val="20"/>
      <w:lang w:val="en-GB" w:eastAsia="en-GB"/>
    </w:rPr>
  </w:style>
  <w:style w:type="character" w:styleId="IntenseEmphasis">
    <w:name w:val="Intense Emphasis"/>
    <w:basedOn w:val="DefaultParagraphFont"/>
    <w:uiPriority w:val="21"/>
    <w:qFormat/>
    <w:rsid w:val="00923faf"/>
    <w:rPr>
      <w:i/>
      <w:iCs/>
      <w:color w:themeColor="accent1" w:themeShade="bf" w:val="2F5496"/>
    </w:rPr>
  </w:style>
  <w:style w:type="character" w:styleId="IntenseQuoteChar" w:customStyle="1">
    <w:name w:val="Intense Quote Char"/>
    <w:basedOn w:val="DefaultParagraphFont"/>
    <w:link w:val="IntenseQuote"/>
    <w:uiPriority w:val="30"/>
    <w:qFormat/>
    <w:rsid w:val="00923faf"/>
    <w:rPr>
      <w:rFonts w:ascii="Times New Roman" w:hAnsi="Times New Roman" w:cs="Times New Roman"/>
      <w:i/>
      <w:iCs/>
      <w:color w:themeColor="accent1" w:themeShade="bf" w:val="2F5496"/>
      <w:sz w:val="24"/>
      <w:szCs w:val="20"/>
      <w:lang w:val="en-GB" w:eastAsia="en-GB"/>
    </w:rPr>
  </w:style>
  <w:style w:type="character" w:styleId="IntenseReference">
    <w:name w:val="Intense Reference"/>
    <w:basedOn w:val="DefaultParagraphFont"/>
    <w:uiPriority w:val="32"/>
    <w:qFormat/>
    <w:rsid w:val="00923faf"/>
    <w:rPr>
      <w:b/>
      <w:bCs/>
      <w:smallCaps/>
      <w:color w:themeColor="accent1" w:themeShade="bf" w:val="2F5496"/>
      <w:spacing w:val="5"/>
    </w:rPr>
  </w:style>
  <w:style w:type="character" w:styleId="Hyperlink">
    <w:name w:val="Hyperlink"/>
    <w:basedOn w:val="DefaultParagraphFont"/>
    <w:uiPriority w:val="99"/>
    <w:unhideWhenUsed/>
    <w:rsid w:val="00fa50dd"/>
    <w:rPr>
      <w:color w:val="0000FF"/>
      <w:u w:val="single"/>
    </w:rPr>
  </w:style>
  <w:style w:type="character" w:styleId="HeaderChar" w:customStyle="1">
    <w:name w:val="Header Char"/>
    <w:basedOn w:val="DefaultParagraphFont"/>
    <w:link w:val="Header"/>
    <w:uiPriority w:val="99"/>
    <w:qFormat/>
    <w:rsid w:val="00754f3d"/>
    <w:rPr>
      <w:rFonts w:ascii="Times New Roman" w:hAnsi="Times New Roman" w:cs="Times New Roman"/>
      <w:sz w:val="24"/>
      <w:szCs w:val="20"/>
      <w:lang w:val="en-GB" w:eastAsia="en-GB"/>
    </w:rPr>
  </w:style>
  <w:style w:type="character" w:styleId="FooterChar" w:customStyle="1">
    <w:name w:val="Footer Char"/>
    <w:basedOn w:val="DefaultParagraphFont"/>
    <w:link w:val="Footer"/>
    <w:uiPriority w:val="99"/>
    <w:qFormat/>
    <w:rsid w:val="00754f3d"/>
    <w:rPr>
      <w:rFonts w:ascii="Times New Roman" w:hAnsi="Times New Roman" w:cs="Times New Roman"/>
      <w:sz w:val="24"/>
      <w:szCs w:val="20"/>
      <w:lang w:val="en-GB" w:eastAsia="en-GB"/>
    </w:rPr>
  </w:style>
  <w:style w:type="character" w:styleId="UnresolvedMention">
    <w:name w:val="Unresolved Mention"/>
    <w:basedOn w:val="DefaultParagraphFont"/>
    <w:uiPriority w:val="99"/>
    <w:semiHidden/>
    <w:unhideWhenUsed/>
    <w:qFormat/>
    <w:rsid w:val="007844f3"/>
    <w:rPr>
      <w:color w:val="605E5C"/>
      <w:shd w:fill="E1DFDD" w:val="clear"/>
    </w:rPr>
  </w:style>
  <w:style w:type="character" w:styleId="IndexLink">
    <w:name w:val="Index Link"/>
    <w:qFormat/>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itle">
    <w:name w:val="Title"/>
    <w:basedOn w:val="Normal"/>
    <w:next w:val="Normal"/>
    <w:link w:val="TitleChar"/>
    <w:uiPriority w:val="10"/>
    <w:qFormat/>
    <w:rsid w:val="00923faf"/>
    <w:pPr>
      <w:spacing w:before="24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923faf"/>
    <w:pPr>
      <w:spacing w:before="240" w:after="160"/>
    </w:pPr>
    <w:rPr>
      <w:rFonts w:ascii="Calibri" w:hAnsi="Calibri" w:eastAsia="" w:cs="" w:asciiTheme="minorHAnsi" w:cstheme="majorBidi" w:eastAsiaTheme="majorEastAsia" w:hAnsiTheme="minorHAnsi"/>
      <w:color w:themeColor="text1" w:themeTint="a6" w:val="595959"/>
      <w:spacing w:val="15"/>
      <w:sz w:val="28"/>
      <w:szCs w:val="28"/>
    </w:rPr>
  </w:style>
  <w:style w:type="paragraph" w:styleId="Quote">
    <w:name w:val="Quote"/>
    <w:basedOn w:val="Normal"/>
    <w:next w:val="Normal"/>
    <w:link w:val="QuoteChar"/>
    <w:uiPriority w:val="29"/>
    <w:qFormat/>
    <w:rsid w:val="00923faf"/>
    <w:pPr>
      <w:spacing w:before="160" w:after="160"/>
      <w:jc w:val="center"/>
    </w:pPr>
    <w:rPr>
      <w:i/>
      <w:iCs/>
      <w:color w:themeColor="text1" w:themeTint="bf" w:val="404040"/>
    </w:rPr>
  </w:style>
  <w:style w:type="paragraph" w:styleId="ListParagraph">
    <w:name w:val="List Paragraph"/>
    <w:basedOn w:val="Normal"/>
    <w:uiPriority w:val="34"/>
    <w:qFormat/>
    <w:rsid w:val="00923faf"/>
    <w:pPr>
      <w:spacing w:before="240" w:after="240"/>
      <w:ind w:left="720"/>
      <w:contextualSpacing/>
    </w:pPr>
    <w:rPr/>
  </w:style>
  <w:style w:type="paragraph" w:styleId="IntenseQuote">
    <w:name w:val="Intense Quote"/>
    <w:basedOn w:val="Normal"/>
    <w:next w:val="Normal"/>
    <w:link w:val="IntenseQuoteChar"/>
    <w:uiPriority w:val="30"/>
    <w:qFormat/>
    <w:rsid w:val="00923faf"/>
    <w:pPr>
      <w:pBdr>
        <w:top w:val="single" w:sz="4" w:space="10" w:color="2F5496" w:themeColor="accent1" w:themeShade="bf"/>
        <w:bottom w:val="single" w:sz="4" w:space="10" w:color="2F5496" w:themeColor="accent1" w:themeShade="bf"/>
      </w:pBdr>
      <w:spacing w:before="360" w:after="360"/>
      <w:ind w:left="864" w:right="864"/>
      <w:jc w:val="center"/>
    </w:pPr>
    <w:rPr>
      <w:i/>
      <w:iCs/>
      <w:color w:themeColor="accent1" w:themeShade="bf" w:val="2F5496"/>
    </w:rPr>
  </w:style>
  <w:style w:type="paragraph" w:styleId="IndexHeading">
    <w:name w:val="Index Heading"/>
    <w:basedOn w:val="Heading"/>
    <w:pPr/>
    <w:rPr/>
  </w:style>
  <w:style w:type="paragraph" w:styleId="TOCHeading">
    <w:name w:val="TOC Heading"/>
    <w:basedOn w:val="Heading1"/>
    <w:next w:val="Normal"/>
    <w:uiPriority w:val="39"/>
    <w:unhideWhenUsed/>
    <w:qFormat/>
    <w:rsid w:val="00c83e24"/>
    <w:pPr>
      <w:spacing w:lineRule="auto" w:line="259"/>
      <w:outlineLvl w:val="9"/>
    </w:pPr>
    <w:rPr>
      <w:rFonts w:ascii="Calibri Light" w:hAnsi="Calibri Light" w:asciiTheme="majorHAnsi" w:hAnsiTheme="majorHAnsi"/>
      <w:b w:val="false"/>
      <w:color w:themeColor="accent1" w:themeShade="bf" w:val="2F5496"/>
      <w:kern w:val="0"/>
      <w:sz w:val="32"/>
      <w:lang w:val="en-US" w:eastAsia="en-US"/>
    </w:rPr>
  </w:style>
  <w:style w:type="paragraph" w:styleId="HeaderandFooter">
    <w:name w:val="Header and Footer"/>
    <w:basedOn w:val="Normal"/>
    <w:qFormat/>
    <w:pPr/>
    <w:rPr/>
  </w:style>
  <w:style w:type="paragraph" w:styleId="Header">
    <w:name w:val="Header"/>
    <w:basedOn w:val="Normal"/>
    <w:link w:val="HeaderChar"/>
    <w:uiPriority w:val="99"/>
    <w:unhideWhenUsed/>
    <w:rsid w:val="00754f3d"/>
    <w:pPr>
      <w:tabs>
        <w:tab w:val="clear" w:pos="720"/>
        <w:tab w:val="center" w:pos="4513" w:leader="none"/>
        <w:tab w:val="right" w:pos="9026" w:leader="none"/>
      </w:tabs>
    </w:pPr>
    <w:rPr/>
  </w:style>
  <w:style w:type="paragraph" w:styleId="Footer">
    <w:name w:val="Footer"/>
    <w:basedOn w:val="Normal"/>
    <w:link w:val="FooterChar"/>
    <w:uiPriority w:val="99"/>
    <w:unhideWhenUsed/>
    <w:rsid w:val="00754f3d"/>
    <w:pPr>
      <w:tabs>
        <w:tab w:val="clear" w:pos="720"/>
        <w:tab w:val="center" w:pos="4513" w:leader="none"/>
        <w:tab w:val="right" w:pos="9026" w:leader="none"/>
      </w:tabs>
    </w:pPr>
    <w:rPr/>
  </w:style>
  <w:style w:type="paragraph" w:styleId="NormalWeb">
    <w:name w:val="Normal (Web)"/>
    <w:basedOn w:val="Normal"/>
    <w:uiPriority w:val="99"/>
    <w:unhideWhenUsed/>
    <w:qFormat/>
    <w:rsid w:val="00615da0"/>
    <w:pPr>
      <w:spacing w:beforeAutospacing="1" w:afterAutospacing="1"/>
      <w:jc w:val="left"/>
    </w:pPr>
    <w:rPr>
      <w:kern w:val="0"/>
      <w:szCs w:val="24"/>
      <w:lang w:val="en-IN" w:eastAsia="en-IN"/>
    </w:rPr>
  </w:style>
  <w:style w:type="paragraph" w:styleId="TOC1">
    <w:name w:val="TOC 1"/>
    <w:basedOn w:val="Normal"/>
    <w:next w:val="Normal"/>
    <w:autoRedefine/>
    <w:uiPriority w:val="39"/>
    <w:unhideWhenUsed/>
    <w:rsid w:val="009100e4"/>
    <w:pPr>
      <w:spacing w:before="240" w:after="100"/>
    </w:pPr>
    <w:rPr/>
  </w:style>
  <w:style w:type="paragraph" w:styleId="TOC2">
    <w:name w:val="TOC 2"/>
    <w:basedOn w:val="Normal"/>
    <w:next w:val="Normal"/>
    <w:autoRedefine/>
    <w:uiPriority w:val="39"/>
    <w:unhideWhenUsed/>
    <w:rsid w:val="009100e4"/>
    <w:pPr>
      <w:spacing w:before="240" w:after="100"/>
      <w:ind w:left="240"/>
    </w:pPr>
    <w:rPr/>
  </w:style>
  <w:style w:type="paragraph" w:styleId="TOC3">
    <w:name w:val="TOC 3"/>
    <w:basedOn w:val="Normal"/>
    <w:next w:val="Normal"/>
    <w:autoRedefine/>
    <w:uiPriority w:val="39"/>
    <w:unhideWhenUsed/>
    <w:rsid w:val="009100e4"/>
    <w:pPr>
      <w:spacing w:before="240" w:after="100"/>
      <w:ind w:left="480"/>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Left">
    <w:name w:val="Header Left"/>
    <w:basedOn w:val="Header"/>
    <w:qFormat/>
    <w:pPr>
      <w:suppressLineNumbers/>
    </w:pPr>
    <w:rPr/>
  </w:style>
  <w:style w:type="numbering" w:styleId="NoList" w:default="1">
    <w:name w:val="No List"/>
    <w:uiPriority w:val="99"/>
    <w:semiHidden/>
    <w:unhideWhenUsed/>
    <w:qFormat/>
  </w:style>
  <w:style w:type="numbering" w:styleId="CurrentList1" w:customStyle="1">
    <w:name w:val="Current List1"/>
    <w:uiPriority w:val="99"/>
    <w:qFormat/>
    <w:rsid w:val="007a4e5d"/>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b56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5">
    <w:name w:val="Grid Table 1 Light Accent 5"/>
    <w:basedOn w:val="TableNormal"/>
    <w:uiPriority w:val="46"/>
    <w:rsid w:val="004d4778"/>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sz="12" w:space="0"/>
        </w:tcBorders>
      </w:tcPr>
    </w:tblStylePr>
    <w:tblStylePr w:type="lastRow">
      <w:rPr>
        <w:b/>
        <w:bCs/>
      </w:rPr>
      <w:tblPr/>
      <w:tcPr>
        <w:tcBorders>
          <w:top w:val="double" w:color="9CC2E5" w:themeColor="accent5"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F7A43-724E-4728-BC90-64CE288B9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Application>LibreOffice/24.2.7.2$Linux_X86_64 LibreOffice_project/420$Build-2</Application>
  <AppVersion>15.0000</AppVersion>
  <Pages>18</Pages>
  <Words>4534</Words>
  <Characters>29894</Characters>
  <CharactersWithSpaces>34278</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2026-02-12T12:54:00Z</dcterms:created>
  <dc:creator/>
  <dc:description/>
  <dc:language>en-US</dc:language>
  <cp:lastModifiedBy/>
  <dcterms:modified xsi:type="dcterms:W3CDTF">2026-03-17T06:04:35Z</dcterms:modified>
  <cp:revision>275</cp:revision>
  <dc:subject/>
  <dc:title/>
</cp:coreProperties>
</file>

<file path=docProps/custom.xml><?xml version="1.0" encoding="utf-8"?>
<Properties xmlns="http://schemas.openxmlformats.org/officeDocument/2006/custom-properties" xmlns:vt="http://schemas.openxmlformats.org/officeDocument/2006/docPropsVTypes"/>
</file>