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default"/>
          <w:lang w:val="en-US" w:eastAsia="zh-CN"/>
        </w:rPr>
      </w:pPr>
      <w:bookmarkStart w:id="0" w:name="_GoBack"/>
      <w:r>
        <w:rPr>
          <w:rFonts w:hint="eastAsia"/>
          <w:lang w:val="en-US" w:eastAsia="zh-CN"/>
        </w:rPr>
        <w:t>Task 1</w:t>
      </w:r>
    </w:p>
    <w:bookmarkEnd w:id="0"/>
    <w:p>
      <w:pPr>
        <w:rPr>
          <w:rFonts w:hint="eastAsia"/>
        </w:rPr>
      </w:pPr>
      <w:r>
        <w:rPr>
          <w:rFonts w:hint="eastAsia"/>
        </w:rPr>
        <w:t>The concept describes the origin and application of grade protection and ISO27000 series standards. In the process of learning, the similarity between the two standards has caused doubts about why we should distinguish them. After being familiar with the relationship between them and applying them, we find the similarities and differences between the two standards. The significance of writing this article lies not only in sharing the learning experience with you, but also in my own record of learning deficiencies. If there are any deficiencies, please indicate them. The standard is detailed at the bottom of the article.</w:t>
      </w:r>
    </w:p>
    <w:p>
      <w:pPr>
        <w:rPr>
          <w:rFonts w:hint="eastAsia"/>
        </w:rPr>
      </w:pPr>
      <w:r>
        <w:rPr>
          <w:rFonts w:hint="eastAsia"/>
        </w:rPr>
        <w:t>First of all, look at the differences between the two standards:</w:t>
      </w:r>
    </w:p>
    <w:p>
      <w:pPr>
        <w:rPr>
          <w:rFonts w:hint="eastAsia"/>
        </w:rPr>
      </w:pPr>
    </w:p>
    <w:p>
      <w:pPr>
        <w:rPr>
          <w:rFonts w:hint="eastAsia"/>
        </w:rPr>
      </w:pPr>
      <w:r>
        <w:rPr>
          <w:rFonts w:hint="eastAsia"/>
        </w:rPr>
        <w:t>1. Object-oriented</w:t>
      </w:r>
    </w:p>
    <w:p>
      <w:pPr>
        <w:rPr>
          <w:rFonts w:hint="eastAsia"/>
        </w:rPr>
      </w:pPr>
      <w:r>
        <w:rPr>
          <w:rFonts w:hint="eastAsia"/>
        </w:rPr>
        <w:t>The object of protection level is the outside of the organization (national security, social order and public interest), which is the information security construction work from outside to inside.</w:t>
      </w:r>
    </w:p>
    <w:p>
      <w:pPr>
        <w:rPr>
          <w:rFonts w:hint="eastAsia"/>
        </w:rPr>
      </w:pPr>
      <w:r>
        <w:rPr>
          <w:rFonts w:hint="eastAsia"/>
        </w:rPr>
        <w:t>ISO 27000 series is aimed at the internal (business) of the organization, which is the information security construction work from the inside out.</w:t>
      </w:r>
    </w:p>
    <w:p>
      <w:pPr>
        <w:rPr>
          <w:rFonts w:hint="eastAsia"/>
        </w:rPr>
      </w:pPr>
    </w:p>
    <w:p>
      <w:pPr>
        <w:rPr>
          <w:rFonts w:hint="eastAsia"/>
        </w:rPr>
      </w:pPr>
      <w:r>
        <w:rPr>
          <w:rFonts w:hint="eastAsia"/>
        </w:rPr>
        <w:t>2. Starting point</w:t>
      </w:r>
    </w:p>
    <w:p>
      <w:pPr>
        <w:rPr>
          <w:rFonts w:hint="eastAsia"/>
        </w:rPr>
      </w:pPr>
      <w:r>
        <w:rPr>
          <w:rFonts w:hint="eastAsia"/>
        </w:rPr>
        <w:t>The ultimate goal of hierarchical protection is to protect national security, social order and public interests, to guide national security work and to build a national overall security system, which needs to meet compliance requirements, policy requirements and basic security requirements.</w:t>
      </w:r>
    </w:p>
    <w:p>
      <w:pPr>
        <w:rPr>
          <w:rFonts w:hint="eastAsia"/>
        </w:rPr>
      </w:pPr>
      <w:r>
        <w:rPr>
          <w:rFonts w:hint="eastAsia"/>
        </w:rPr>
        <w:t>The ultimate goal of ISO 27000 series is to ensure business continuity, reduce business risks and maximize investment returns. The requirements to be met are commitment to relative safety, endogenous demand and additional safety requirements.</w:t>
      </w:r>
    </w:p>
    <w:p>
      <w:pPr>
        <w:rPr>
          <w:rFonts w:hint="eastAsia"/>
        </w:rPr>
      </w:pPr>
    </w:p>
    <w:p>
      <w:pPr>
        <w:rPr>
          <w:rFonts w:hint="eastAsia"/>
        </w:rPr>
      </w:pPr>
      <w:r>
        <w:rPr>
          <w:rFonts w:hint="eastAsia"/>
        </w:rPr>
        <w:t>3. Differences in grading standards</w:t>
      </w:r>
    </w:p>
    <w:p>
      <w:pPr>
        <w:rPr>
          <w:rFonts w:hint="eastAsia"/>
        </w:rPr>
      </w:pPr>
      <w:r>
        <w:rPr>
          <w:rFonts w:hint="eastAsia"/>
        </w:rPr>
        <w:t>First of all, grading protection is a grading problem. According to the grade of the problem, corresponding safety requirements are put forward. There are three main factors that affect grading: citizens, legal persons and other organizations, legitimate rights and interests, social order, public interests and national security. Grading protection has a fixed grading, and finally it is based on the external influence of the organization.</w:t>
      </w:r>
    </w:p>
    <w:p>
      <w:pPr>
        <w:rPr>
          <w:rFonts w:hint="eastAsia"/>
        </w:rPr>
      </w:pPr>
      <w:r>
        <w:rPr>
          <w:rFonts w:hint="eastAsia"/>
        </w:rPr>
        <w:t>The ISO 27000 series firstly carries out risk assessment for enterprises, and carries out quantitative or qualitative classification according to the assets, threats, vulnerabilities and existing security control measures of enterprises. It is divided by the acceptability of risk assessment determined by the organization itself, and finally based on the internal influence of the organization.</w:t>
      </w:r>
    </w:p>
    <w:p>
      <w:pPr>
        <w:rPr>
          <w:rFonts w:hint="eastAsia"/>
        </w:rPr>
      </w:pPr>
    </w:p>
    <w:p>
      <w:pPr>
        <w:rPr>
          <w:rFonts w:hint="eastAsia"/>
        </w:rPr>
      </w:pPr>
      <w:r>
        <w:rPr>
          <w:rFonts w:hint="eastAsia"/>
        </w:rPr>
        <w:t>4. Differences of safety control items and control points</w:t>
      </w:r>
    </w:p>
    <w:p>
      <w:pPr>
        <w:rPr>
          <w:rFonts w:hint="eastAsia"/>
        </w:rPr>
      </w:pPr>
      <w:r>
        <w:rPr>
          <w:rFonts w:hint="eastAsia"/>
        </w:rPr>
        <w:t>Grade protection and ISO 27000 series both put forward the requirements of information security from two aspects of technology and management. The difference is that level protection (2.0) has ten requirements: secure physical link, secure communication network, secure area boundary, secure computing environment, security management center, security management system, security management organization, security management personnel, security construction management and security operation and maintenance management.</w:t>
      </w:r>
    </w:p>
    <w:p>
      <w:pPr>
        <w:rPr>
          <w:rFonts w:hint="eastAsia"/>
        </w:rPr>
      </w:pPr>
      <w:r>
        <w:rPr>
          <w:rFonts w:hint="eastAsia"/>
        </w:rPr>
        <w:t>ISO 27000 series has 11 aspects: security policy, organizational information security, asset management, human resource security, physical and environmental security, communication and operation management, access control, information system acquisition, development and maintenance, information security incident management, business continuity management and compliance.</w:t>
      </w:r>
    </w:p>
    <w:p>
      <w:pPr>
        <w:rPr>
          <w:rFonts w:hint="eastAsia"/>
        </w:rPr>
      </w:pPr>
    </w:p>
    <w:p>
      <w:pPr>
        <w:rPr>
          <w:rFonts w:hint="eastAsia"/>
        </w:rPr>
      </w:pPr>
      <w:r>
        <w:rPr>
          <w:rFonts w:hint="eastAsia"/>
        </w:rPr>
        <w:t>5. Security demand analysis process differential level protection: information system description → information system division → determination of top-level objects → preliminary determination of level → general security demand/additional security demand → comprehensive index evaluation/comprehensive risk analysis → demand analysis report.</w:t>
      </w:r>
    </w:p>
    <w:p>
      <w:pPr>
        <w:rPr>
          <w:rFonts w:hint="eastAsia"/>
        </w:rPr>
      </w:pPr>
      <w:r>
        <w:rPr>
          <w:rFonts w:hint="eastAsia"/>
        </w:rPr>
        <w:t>ISO 27000: determining the scope of ISMS → selecting risk assessment methods → identifying risks → analyzing and evaluating risks → selecting control objectives and measures → preparing applicability statement.</w:t>
      </w:r>
    </w:p>
    <w:p>
      <w:pPr>
        <w:rPr>
          <w:rFonts w:hint="eastAsia"/>
        </w:rPr>
      </w:pPr>
    </w:p>
    <w:p>
      <w:pPr>
        <w:rPr>
          <w:rFonts w:hint="eastAsia"/>
        </w:rPr>
      </w:pPr>
      <w:r>
        <w:rPr>
          <w:rFonts w:hint="eastAsia"/>
        </w:rPr>
        <w:t>6. Implementation process and difficulties</w:t>
      </w:r>
    </w:p>
    <w:p>
      <w:pPr>
        <w:rPr>
          <w:rFonts w:hint="eastAsia"/>
        </w:rPr>
      </w:pPr>
      <w:r>
        <w:rPr>
          <w:rFonts w:hint="eastAsia"/>
        </w:rPr>
        <w:t>Different processes</w:t>
      </w:r>
    </w:p>
    <w:p>
      <w:pPr>
        <w:rPr>
          <w:rFonts w:hint="eastAsia"/>
        </w:rPr>
      </w:pPr>
      <w:r>
        <w:rPr>
          <w:rFonts w:hint="eastAsia"/>
        </w:rPr>
        <w:t>Level protection first classifies the information system, and then analyzes the security requirements according to different levels of security requirements. Before grading, we should first describe the information system, mainly including the system boundary, network extension, equipment deployment, etc. For large-scale information systems, we should divide them on the basis of comprehensive analysis to determine the number of information systems that can be used as grading objects. The information grading is determined by two factors: the infringed object and the degree of infringement on the object, and the security protection level of the system is determined by comprehensively judging the degree of infringement on the object. After the security level is determined, the corresponding level evaluation index is selected from the basic requirements of information system security level protection, and the basic requirements of information system security protection are determined through on-site observation, inquiry, inspection and testing. For the important assets of information systems with special protection requirements, the security needs analysis is carried out by risk assessment.</w:t>
      </w:r>
    </w:p>
    <w:p>
      <w:pPr>
        <w:rPr>
          <w:rFonts w:hint="eastAsia"/>
        </w:rPr>
      </w:pPr>
      <w:r>
        <w:rPr>
          <w:rFonts w:hint="eastAsia"/>
        </w:rPr>
        <w:t>ISO27000 series standards identify risks and threats through risk assessment, and then determine the information security needs of organizations and choose risk control measures. Before risk assessment, firstly, determine the scope and policy of ISMS according to the business characteristics, assets and technologies of the organization, then select the risk assessment methods used in the organization, identify the assets within the scope of ISMS, asset owners, threats of assets, vulnerable points that may be used by assets, and possible impacts of asset losses, analyze and evaluate risks, evaluate the possible impacts and consequences of security failure, the possibility of threats and vulnerabilities, and then determine the risk level. The whole process of risk assessment is the process of analyzing organizational information security requirements.</w:t>
      </w:r>
    </w:p>
    <w:p>
      <w:pPr>
        <w:rPr>
          <w:rFonts w:hint="eastAsia"/>
        </w:rPr>
      </w:pPr>
    </w:p>
    <w:p>
      <w:pPr>
        <w:rPr>
          <w:rFonts w:hint="eastAsia"/>
        </w:rPr>
      </w:pPr>
      <w:r>
        <w:rPr>
          <w:rFonts w:hint="eastAsia"/>
        </w:rPr>
        <w:t>Difficulty</w:t>
      </w:r>
    </w:p>
    <w:p>
      <w:pPr>
        <w:rPr>
          <w:rFonts w:hint="eastAsia"/>
        </w:rPr>
      </w:pPr>
      <w:r>
        <w:rPr>
          <w:rFonts w:hint="eastAsia"/>
        </w:rPr>
        <w:t>Although the level protection reserves special security protection requirements, for large-scale systems, macro-level classification cannot be refined to specific requirements, and the endogenous needs of specific industry units are not considered when taking national security, social order and public interests as the starting point, resulting in insufficient willingness of managers to promote equal security landing.</w:t>
      </w:r>
    </w:p>
    <w:p>
      <w:pPr>
        <w:rPr>
          <w:rFonts w:hint="eastAsia"/>
        </w:rPr>
      </w:pPr>
      <w:r>
        <w:rPr>
          <w:rFonts w:hint="eastAsia"/>
        </w:rPr>
        <w:t>In the implementation of ISO 27000, it is difficult to choose risk assessment methods, difficult to implement, time-consuming and costly, but how to choose control measures is difficult, and how to choose control measures with emphasis and pertinence is even more difficult.</w:t>
      </w:r>
    </w:p>
    <w:p>
      <w:pPr>
        <w:rPr>
          <w:rFonts w:hint="eastAsia"/>
        </w:rPr>
      </w:pPr>
    </w:p>
    <w:p>
      <w:pPr>
        <w:rPr>
          <w:rFonts w:hint="eastAsia"/>
        </w:rPr>
      </w:pPr>
      <w:r>
        <w:rPr>
          <w:rFonts w:hint="eastAsia"/>
        </w:rPr>
        <w:t>Next, look at the similarities between the two standards:</w:t>
      </w:r>
    </w:p>
    <w:p>
      <w:pPr>
        <w:rPr>
          <w:rFonts w:hint="eastAsia"/>
        </w:rPr>
      </w:pPr>
    </w:p>
    <w:p>
      <w:pPr>
        <w:rPr>
          <w:rFonts w:hint="eastAsia"/>
        </w:rPr>
      </w:pPr>
      <w:r>
        <w:rPr>
          <w:rFonts w:hint="eastAsia"/>
        </w:rPr>
        <w:t>1. The risk management thought is the same.</w:t>
      </w:r>
    </w:p>
    <w:p>
      <w:pPr>
        <w:rPr>
          <w:rFonts w:hint="eastAsia"/>
        </w:rPr>
      </w:pPr>
      <w:r>
        <w:rPr>
          <w:rFonts w:hint="eastAsia"/>
        </w:rPr>
        <w:t>"Safety is relative, insecurity is absolute"</w:t>
      </w:r>
    </w:p>
    <w:p>
      <w:pPr>
        <w:rPr>
          <w:rFonts w:hint="eastAsia"/>
        </w:rPr>
      </w:pPr>
      <w:r>
        <w:rPr>
          <w:rFonts w:hint="eastAsia"/>
        </w:rPr>
        <w:t>In the network security industry, information security can't guarantee 100% security, and the ultimate goal of the level protection and ISO 27000 series is to protect the relative security of information below the acceptable risk. In the process of implementation, both standards follow PDCA model to build security protection. Before implementation, emphasis is placed on classification to find out the key points and points of information security protection. There is Cannikin Law in the thought of both standards: protect the shortest wooden boards in wooden barrels.</w:t>
      </w:r>
    </w:p>
    <w:p>
      <w:pPr>
        <w:rPr>
          <w:rFonts w:hint="eastAsia"/>
        </w:rPr>
      </w:pPr>
    </w:p>
    <w:p>
      <w:pPr>
        <w:rPr>
          <w:rFonts w:hint="eastAsia"/>
        </w:rPr>
      </w:pPr>
      <w:r>
        <w:rPr>
          <w:rFonts w:hint="eastAsia"/>
        </w:rPr>
        <w:t>2. Common points of safety classification</w:t>
      </w:r>
    </w:p>
    <w:p>
      <w:pPr>
        <w:rPr>
          <w:rFonts w:hint="eastAsia"/>
        </w:rPr>
      </w:pPr>
      <w:r>
        <w:rPr>
          <w:rFonts w:hint="eastAsia"/>
        </w:rPr>
        <w:t>No matter whether it is grade protection or ISO 27000 series standards, both have issued basic requirements, providing 114 control measures in 14 control domains in ISO 27000 series, while grade protection 2.0 provides security requirements of 10 subclasses under two major categories: technical requirements and management requirements, as long as these two standards have been used, It is not difficult to find that the level protection version 2.0 and ISO series 27002 standards are mutually compatible in some aspects of control measures or security requirements at the level of security subclasses, such as' network security' in level protection and' access control' and' information security event management' in 27002 standards.</w:t>
      </w:r>
    </w:p>
    <w:p>
      <w:pPr>
        <w:rPr>
          <w:rFonts w:hint="eastAsia"/>
        </w:rPr>
      </w:pPr>
    </w:p>
    <w:p>
      <w:pPr>
        <w:rPr>
          <w:rFonts w:hint="eastAsia"/>
        </w:rPr>
      </w:pPr>
      <w:r>
        <w:rPr>
          <w:rFonts w:hint="eastAsia"/>
        </w:rPr>
        <w:t>3. Macro and micro perspectives</w:t>
      </w:r>
    </w:p>
    <w:p>
      <w:pPr>
        <w:rPr>
          <w:rFonts w:hint="eastAsia"/>
        </w:rPr>
      </w:pPr>
      <w:r>
        <w:rPr>
          <w:rFonts w:hint="eastAsia"/>
        </w:rPr>
        <w:t>Information systems are distributed within each organization, and the information security within the organization is the foundation of the national information security as a whole. The national security as a whole is reflected in the micro capabilities of each organization, the interconnection of networks and the sharing of information. When the information system within an organization encounters risk business interruption, it may lead to a series of information security chain reactions, and the national information security level as a whole is reflected in the information security capabilities of each organization. Similarly, the information security of the organization is also influenced by the overall external information network environment, and the risks of the organization come from both inside and outside, so it can be said that there is neither national macro information security nor internal information security of the organization.</w:t>
      </w:r>
    </w:p>
    <w:p>
      <w:pPr>
        <w:rPr>
          <w:rFonts w:hint="eastAsia"/>
        </w:rPr>
      </w:pPr>
    </w:p>
    <w:p>
      <w:pPr>
        <w:rPr>
          <w:rFonts w:hint="eastAsia"/>
        </w:rPr>
      </w:pPr>
      <w:r>
        <w:rPr>
          <w:rFonts w:hint="eastAsia"/>
        </w:rPr>
        <w:t xml:space="preserve">The above information security standards are based on the best security practices, and give the blueprint of enterprise information security system construction, and the granularity is fine, which makes it clear what degree information security should be achieved in terms of points and areas. However, after all, the safety standard is just a universal standard pool, which does not connect these control points with the business lines of enterprises, and involves a wide range of safety construction and many contents, which makes it difficult to implement. For the flexible business environment of </w:t>
      </w:r>
      <w:r>
        <w:rPr>
          <w:rFonts w:hint="eastAsia"/>
          <w:lang w:eastAsia="zh-CN"/>
        </w:rPr>
        <w:t>CoffeeBlue</w:t>
      </w:r>
      <w:r>
        <w:rPr>
          <w:rFonts w:hint="eastAsia"/>
        </w:rPr>
        <w:t xml:space="preserve"> enterprises, it will undoubtedly be a disaster if a certain standard is mechanically copied to build a so-called comprehensive information security system.</w:t>
      </w:r>
    </w:p>
    <w:p>
      <w:pPr>
        <w:rPr>
          <w:rFonts w:hint="eastAsia"/>
        </w:rPr>
      </w:pPr>
    </w:p>
    <w:p>
      <w:pPr>
        <w:rPr>
          <w:rFonts w:hint="eastAsia"/>
        </w:rPr>
      </w:pPr>
      <w:r>
        <w:rPr>
          <w:rFonts w:hint="eastAsia"/>
        </w:rPr>
        <w:t>With the continuous progress of Internet attack and defense technology, the concept of security protection is no longer limited to the protection of information, but extended to the protection of the whole information system. To ensure the security of the information system, to ensure that the data of the system is not maliciously tampered with or leaked, and to ensure that the services of the system can be continuously provided to the outside world, including the detection, protection and emergency response mechanisms of the system. At the end of 1990s, the American Internet Security System Company presented the P2DR security model of adaptive network. P2DR model includes four parts: security policy, security protection, security detection and security response. Among them, security policy is the core of the model, which provides guidance and support means for security management. Therefore, when deploying the dynamic security process, we must first give the plan of enterprise security policy, which is the basis of security protection, security detection and security response. Security is usually realized by some security technologies and the deployment architecture of security devices, including the deployment of firewalls at network boundaries, intrusion detection, access control of host systems and other methods. Security detection dynamically records and identifies malicious attacks through the deployment of various monitoring systems, and reflects the threats and weaknesses of the system through detailed log reports. Emergency response is a rapid process of dealing with safety accidents, so that safety accidents can be solved quickly and effectively.</w:t>
      </w:r>
    </w:p>
    <w:p>
      <w:pPr>
        <w:rPr>
          <w:rFonts w:hint="eastAsia"/>
        </w:rPr>
      </w:pPr>
    </w:p>
    <w:p>
      <w:pPr>
        <w:pStyle w:val="3"/>
        <w:bidi w:val="0"/>
        <w:rPr>
          <w:rFonts w:hint="default"/>
          <w:lang w:val="en-US" w:eastAsia="zh-CN"/>
        </w:rPr>
      </w:pPr>
      <w:r>
        <w:rPr>
          <w:rFonts w:hint="eastAsia"/>
          <w:lang w:val="en-US" w:eastAsia="zh-CN"/>
        </w:rPr>
        <w:t>TASK 2</w:t>
      </w:r>
    </w:p>
    <w:p>
      <w:pPr>
        <w:rPr>
          <w:rFonts w:hint="eastAsia"/>
        </w:rPr>
      </w:pPr>
    </w:p>
    <w:p>
      <w:pPr>
        <w:rPr>
          <w:rFonts w:hint="eastAsia"/>
        </w:rPr>
      </w:pPr>
      <w:r>
        <w:rPr>
          <w:rFonts w:hint="eastAsia"/>
        </w:rPr>
        <w:t xml:space="preserve">The overall goal of </w:t>
      </w:r>
      <w:r>
        <w:rPr>
          <w:rFonts w:hint="eastAsia"/>
          <w:lang w:eastAsia="zh-CN"/>
        </w:rPr>
        <w:t>CoffeeBlue</w:t>
      </w:r>
      <w:r>
        <w:rPr>
          <w:rFonts w:hint="eastAsia"/>
        </w:rPr>
        <w:t xml:space="preserve"> enterprise information security system is to ensure the continuity of external services, confidentiality, integrity and availability of enterprise information assets, ensure the safe development of enterprise business, and realize the continuous and dynamic improvement of enterprise information security system in its life cycle. In particular, it should be pointed out that the establishment of the information security system of </w:t>
      </w:r>
      <w:r>
        <w:rPr>
          <w:rFonts w:hint="eastAsia"/>
          <w:lang w:eastAsia="zh-CN"/>
        </w:rPr>
        <w:t>CoffeeBlue</w:t>
      </w:r>
      <w:r>
        <w:rPr>
          <w:rFonts w:hint="eastAsia"/>
        </w:rPr>
        <w:t xml:space="preserve"> enterprises should enable managers to truly feel the improvement of enterprise security level, have a systematic enterprise security architecture, and enable enterprises to adapt to the ever-changing security environment of the Internet through a streamlined management mechanism, so as to always control enterprise security risks within the acceptable range of managers and ensure the steady development of enterprise business.</w:t>
      </w:r>
    </w:p>
    <w:p>
      <w:pPr>
        <w:rPr>
          <w:rFonts w:hint="eastAsia"/>
        </w:rPr>
      </w:pPr>
      <w:r>
        <w:rPr>
          <w:rFonts w:hint="eastAsia"/>
        </w:rPr>
        <w:t xml:space="preserve">The outer layer is the continuous construction process of enterprise information security system, while the inner layer lists three elements of information security system, and the information security system model of </w:t>
      </w:r>
      <w:r>
        <w:rPr>
          <w:rFonts w:hint="eastAsia"/>
          <w:lang w:eastAsia="zh-CN"/>
        </w:rPr>
        <w:t>CoffeeBlue</w:t>
      </w:r>
      <w:r>
        <w:rPr>
          <w:rFonts w:hint="eastAsia"/>
        </w:rPr>
        <w:t xml:space="preserve"> enterprises is formed by combining the inner layer and the outer layer.</w:t>
      </w:r>
    </w:p>
    <w:p>
      <w:pPr>
        <w:rPr>
          <w:rFonts w:hint="eastAsia"/>
        </w:rPr>
      </w:pPr>
      <w:r>
        <w:rPr>
          <w:rFonts w:hint="eastAsia"/>
        </w:rPr>
        <w:t>The inner layer of the system includes three elements: organizational security, operational security and technical security. Organization, that is, within the enterprise, according to the different responsibilities of safety work, forms a top-down management system to ensure the efficient landing of safety work.</w:t>
      </w:r>
    </w:p>
    <w:p>
      <w:pPr>
        <w:rPr>
          <w:rFonts w:hint="eastAsia"/>
        </w:rPr>
      </w:pPr>
      <w:r>
        <w:rPr>
          <w:rFonts w:hint="eastAsia"/>
        </w:rPr>
        <w:t xml:space="preserve">Operation, that is, according to ITIL theory, manages the security work of </w:t>
      </w:r>
      <w:r>
        <w:rPr>
          <w:rFonts w:hint="eastAsia"/>
          <w:lang w:eastAsia="zh-CN"/>
        </w:rPr>
        <w:t>CoffeeBlue</w:t>
      </w:r>
      <w:r>
        <w:rPr>
          <w:rFonts w:hint="eastAsia"/>
        </w:rPr>
        <w:t xml:space="preserve"> enterprises, ensures the effective combination of enterprise security management and security technology, and continuously improves the enterprise information security system.</w:t>
      </w:r>
    </w:p>
    <w:p>
      <w:pPr>
        <w:rPr>
          <w:rFonts w:hint="eastAsia"/>
        </w:rPr>
      </w:pPr>
      <w:r>
        <w:rPr>
          <w:rFonts w:hint="eastAsia"/>
        </w:rPr>
        <w:t>Technology, that is, according to P2DR model, combined with the technical architecture of Internet enterprises, designs the defense-in-depth system from the perspectives of security protection, security detection, emergency response and security audit, covering the physical layer, network layer and application layer of enterprises.</w:t>
      </w:r>
    </w:p>
    <w:p>
      <w:pPr>
        <w:rPr>
          <w:rFonts w:hint="eastAsia"/>
        </w:rPr>
      </w:pPr>
      <w:r>
        <w:rPr>
          <w:rFonts w:hint="eastAsia"/>
        </w:rPr>
        <w:t>The three elements of the information security system complement each other and are indispensable. Only when the three elements form an effective linkage can the enterprise security be truly achieved and the set goals be achieved, rather than an armchair strategist. Among them, the security organization makes clear ideas and decisions for the security work, and controls the work effect through relevant process design. From the point of view of attack and defense, the security technology sets up layers of protection on the attack path of malicious personnel to hinder their malicious attacks. The security operation distinguishes the priority of security construction work through periodic analysis of enterprise security needs, and spends limited costs on places with the greatest security risks, so as to maximize the security effect of enterprises. Among them, security organization is the foundation, security technology is the means, and security operation plays a key role in connecting the preceding with the following. Under good security operation management, the security technology architecture can become more comprehensive in the process of continuous improvement, the goal of security management can be effectively implemented, and the strength of enterprise security can be guaranteed. The management module based on ITIL model in the outer layer of the system regards the management of enterprise information security system as a process of continuous improvement. Based on the security characteristics of Internet enterprises, it sorts out the security requirements in business and establishes reasonable process specifications, which can ensure that enterprise security construction can be continuously improved and perfected with the development of enterprise business and the change of Internet attack and defense technology, so that enterprise security can always be maintained at a high level.</w:t>
      </w:r>
    </w:p>
    <w:p>
      <w:pPr>
        <w:rPr>
          <w:rFonts w:hint="eastAsia"/>
        </w:rPr>
      </w:pPr>
      <w:r>
        <w:rPr>
          <w:rFonts w:hint="eastAsia"/>
        </w:rPr>
        <w:t>Enterprise and personnel safety</w:t>
      </w:r>
    </w:p>
    <w:p>
      <w:pPr>
        <w:rPr>
          <w:rFonts w:hint="eastAsia"/>
        </w:rPr>
      </w:pPr>
      <w:r>
        <w:rPr>
          <w:rFonts w:hint="eastAsia"/>
        </w:rPr>
        <w:t>(1) Entry, on-the-job and resignation management</w:t>
      </w:r>
    </w:p>
    <w:p>
      <w:pPr>
        <w:rPr>
          <w:rFonts w:hint="eastAsia"/>
        </w:rPr>
      </w:pPr>
      <w:r>
        <w:rPr>
          <w:rFonts w:hint="eastAsia"/>
        </w:rPr>
        <w:t xml:space="preserve">Before joining the company, </w:t>
      </w:r>
      <w:r>
        <w:rPr>
          <w:rFonts w:hint="eastAsia"/>
          <w:lang w:eastAsia="zh-CN"/>
        </w:rPr>
        <w:t>CoffeeBlue</w:t>
      </w:r>
      <w:r>
        <w:rPr>
          <w:rFonts w:hint="eastAsia"/>
        </w:rPr>
        <w:t xml:space="preserve"> enterprise, with the permission of national laws and regulations, ensures that the incoming employees comply with the company's code of conduct, confidentiality regulations, business ethics and information security policies through a series of background checks, which involve criminal matters, professional resumes and information security, etc. The degree of background checks depends on the job requirements. After joining the post, all employees of </w:t>
      </w:r>
      <w:r>
        <w:rPr>
          <w:rFonts w:hint="eastAsia"/>
          <w:lang w:eastAsia="zh-CN"/>
        </w:rPr>
        <w:t>CoffeeBlue</w:t>
      </w:r>
      <w:r>
        <w:rPr>
          <w:rFonts w:hint="eastAsia"/>
        </w:rPr>
        <w:t xml:space="preserve"> enterprise must sign a confidentiality agreement to confirm that they have received and complied with </w:t>
      </w:r>
      <w:r>
        <w:rPr>
          <w:rFonts w:hint="eastAsia"/>
          <w:lang w:eastAsia="zh-CN"/>
        </w:rPr>
        <w:t>CoffeeBlue</w:t>
      </w:r>
      <w:r>
        <w:rPr>
          <w:rFonts w:hint="eastAsia"/>
        </w:rPr>
        <w:t xml:space="preserve"> enterprise's security policies and confidentiality requirements, and those concerning customer information and data in these security policies and confidentiality requirements</w:t>
      </w:r>
    </w:p>
    <w:p>
      <w:pPr>
        <w:rPr>
          <w:rFonts w:hint="eastAsia"/>
        </w:rPr>
      </w:pPr>
      <w:r>
        <w:rPr>
          <w:rFonts w:hint="eastAsia"/>
        </w:rPr>
        <w:t xml:space="preserve">Confidentiality requirements will be emphasized in the induction training process of every new employee. In addition to the training of information security courses for new employees, </w:t>
      </w:r>
      <w:r>
        <w:rPr>
          <w:rFonts w:hint="eastAsia"/>
          <w:lang w:eastAsia="zh-CN"/>
        </w:rPr>
        <w:t>CoffeeBlue</w:t>
      </w:r>
      <w:r>
        <w:rPr>
          <w:rFonts w:hint="eastAsia"/>
        </w:rPr>
        <w:t xml:space="preserve"> enterprise conducts additional information security training according to different roles of employees to ensure that user data managed by employees with different roles must be implemented according to security policies. After leaving the company, </w:t>
      </w:r>
      <w:r>
        <w:rPr>
          <w:rFonts w:hint="eastAsia"/>
          <w:lang w:eastAsia="zh-CN"/>
        </w:rPr>
        <w:t>CoffeeBlue</w:t>
      </w:r>
      <w:r>
        <w:rPr>
          <w:rFonts w:hint="eastAsia"/>
        </w:rPr>
        <w:t xml:space="preserve"> Company timely terminates all access rights of the employees who leave the company, retrieves all kinds of identity documents, keys, badges, software and hardware equipment provided by the company and signs the confidentiality agreement for leaving the company.</w:t>
      </w:r>
    </w:p>
    <w:p>
      <w:pPr>
        <w:rPr>
          <w:rFonts w:hint="eastAsia"/>
        </w:rPr>
      </w:pPr>
      <w:r>
        <w:rPr>
          <w:rFonts w:hint="eastAsia"/>
        </w:rPr>
        <w:t>(2) Third-party personnel safety management</w:t>
      </w:r>
    </w:p>
    <w:p>
      <w:pPr>
        <w:rPr>
          <w:rFonts w:hint="eastAsia"/>
        </w:rPr>
      </w:pPr>
      <w:r>
        <w:rPr>
          <w:rFonts w:hint="eastAsia"/>
        </w:rPr>
        <w:t xml:space="preserve">Third-party personnel refer to </w:t>
      </w:r>
      <w:r>
        <w:rPr>
          <w:rFonts w:hint="eastAsia"/>
          <w:lang w:eastAsia="zh-CN"/>
        </w:rPr>
        <w:t>CoffeeBlue</w:t>
      </w:r>
      <w:r>
        <w:rPr>
          <w:rFonts w:hint="eastAsia"/>
        </w:rPr>
        <w:t xml:space="preserve"> enterprises, in order to control the labor cost, to purchase outsourcing services for some smaller projects, which will interact with the internal systems of </w:t>
      </w:r>
      <w:r>
        <w:rPr>
          <w:rFonts w:hint="eastAsia"/>
          <w:lang w:eastAsia="zh-CN"/>
        </w:rPr>
        <w:t>CoffeeBlue</w:t>
      </w:r>
      <w:r>
        <w:rPr>
          <w:rFonts w:hint="eastAsia"/>
        </w:rPr>
        <w:t xml:space="preserve"> enterprises. The security system defines the access rules of such third-party personnel. When obtaining the internal system accounts, they all go through strict process approval. After the approval is completed, they will be opened in the corresponding security access equipment according to the minimum requirement authority.</w:t>
      </w:r>
    </w:p>
    <w:p>
      <w:pPr>
        <w:rPr>
          <w:rFonts w:hint="eastAsia"/>
        </w:rPr>
      </w:pPr>
      <w:r>
        <w:rPr>
          <w:rFonts w:hint="eastAsia"/>
        </w:rPr>
        <w:t>(3) Daily operation and maintenance and operation management</w:t>
      </w:r>
    </w:p>
    <w:p>
      <w:pPr>
        <w:rPr>
          <w:rFonts w:hint="eastAsia"/>
        </w:rPr>
      </w:pPr>
      <w:r>
        <w:rPr>
          <w:rFonts w:hint="eastAsia"/>
          <w:lang w:eastAsia="zh-CN"/>
        </w:rPr>
        <w:t>CoffeeBlue</w:t>
      </w:r>
      <w:r>
        <w:rPr>
          <w:rFonts w:hint="eastAsia"/>
        </w:rPr>
        <w:t xml:space="preserve"> enterprise has a special operation and maintenance team for the management of computer room, network and host server, and cooperates with security operation and maintenance personnel to ensure the basic environment security of the enterprise. The input and output of management documents mainly include the operation and maintenance management process of equipment and configuration operation manual. Such documents are regularly reviewed by security personnel. First, the management system documents that need to be updated are submitted to the approval process in a unified way, and second, the registration of forms such as computer room entry and exit registration is checked.</w:t>
      </w:r>
    </w:p>
    <w:p>
      <w:pPr>
        <w:rPr>
          <w:rFonts w:hint="eastAsia"/>
        </w:rPr>
      </w:pPr>
      <w:r>
        <w:rPr>
          <w:rFonts w:hint="eastAsia"/>
        </w:rPr>
        <w:t>Application delivery security</w:t>
      </w:r>
    </w:p>
    <w:p>
      <w:pPr>
        <w:rPr>
          <w:rFonts w:hint="eastAsia"/>
        </w:rPr>
      </w:pPr>
      <w:r>
        <w:rPr>
          <w:rFonts w:hint="eastAsia"/>
        </w:rPr>
        <w:t xml:space="preserve">Most processes in safety management will not exist independently in any enterprise, but "safety measures" will be embedded in other R&amp;D and operation links of the company. Except for security itself as a part of business opening to the outside world, most of the internal security issues of the company itself can be regarded as a risk control link in the value chain. For </w:t>
      </w:r>
      <w:r>
        <w:rPr>
          <w:rFonts w:hint="eastAsia"/>
          <w:lang w:eastAsia="zh-CN"/>
        </w:rPr>
        <w:t>CoffeeBlue</w:t>
      </w:r>
      <w:r>
        <w:rPr>
          <w:rFonts w:hint="eastAsia"/>
        </w:rPr>
        <w:t xml:space="preserve"> enterprises, change release is one of the most important tasks in the value chain, so how to "get stuck" in this link is simply illustrated in the figure below, which is not a formal process, just to illustrate the problems thrown here. It is mainly designed at the two points of "design" and "delivery". The participation in the design stage is determined according to the degree of product weight, including architecture-level security, pre-agreed specifications such as Application Security Development Standard, and input-output verification, which is a coding level security standard. The delivery includes the safety test, a scan before release, and a pre-made emergency plan.</w:t>
      </w:r>
    </w:p>
    <w:p>
      <w:pPr>
        <w:rPr>
          <w:rFonts w:hint="eastAsia"/>
        </w:rPr>
      </w:pPr>
      <w:r>
        <w:rPr>
          <w:rFonts w:hint="eastAsia"/>
        </w:rPr>
        <w:t>Infrastructure and network security</w:t>
      </w:r>
    </w:p>
    <w:p>
      <w:pPr>
        <w:rPr>
          <w:rFonts w:hint="eastAsia"/>
        </w:rPr>
      </w:pPr>
      <w:r>
        <w:rPr>
          <w:rFonts w:hint="eastAsia"/>
          <w:lang w:eastAsia="zh-CN"/>
        </w:rPr>
        <w:t>CoffeeBlue</w:t>
      </w:r>
      <w:r>
        <w:rPr>
          <w:rFonts w:hint="eastAsia"/>
        </w:rPr>
        <w:t xml:space="preserve"> enterprises have clear network boundaries and strict network access mechanism. Through the security gateway and VLAN technology, the production network and office network of Micromedicine Group are isolated at different levels from different operators, different attribution, different applications and different departments. At the same time, relying on network isolation, a multi-level network access mechanism has been established, and only authorized, legitimate, secure and trustworthy accounts can access the corresponding network. Access to the production server needs to be controlled by the fortress host. Through the above mechanism, the harm of hacker attacks on enterprise security is further reduced, and the security of group business and data is ensured.</w:t>
      </w:r>
    </w:p>
    <w:p>
      <w:pPr>
        <w:rPr>
          <w:rFonts w:hint="eastAsia"/>
        </w:rPr>
      </w:pPr>
      <w:r>
        <w:rPr>
          <w:rFonts w:hint="eastAsia"/>
        </w:rPr>
        <w:t>Security incidents and emergency support</w:t>
      </w:r>
    </w:p>
    <w:p>
      <w:pPr>
        <w:rPr>
          <w:rFonts w:hint="eastAsia"/>
        </w:rPr>
      </w:pPr>
      <w:r>
        <w:rPr>
          <w:rFonts w:hint="eastAsia"/>
        </w:rPr>
        <w:t>In case of abnormal situation or unexpected events, such as network exit interruption, portal website abnormality and other major events, it is necessary to timely judge the importance and harmfulness of the event, start the three-level response mechanism and the first-level response, which is the highest response level. When a major safety accident occurs, it is first necessary to judge whether it is necessary to start the event as the first-level response level, and relevant security personnel should inform the corresponding responsible person according to the event situation and inform the enterprise executives at the first time. The executives will take the lead and form an emergency team with all responsible persons and technicians. Second-level response: If the accident level does not reach the first-level severity level, it will be transferred to the second-level response process, and there is no need to report it to the top management. Only relevant responsible persons and technicians should deal with the accident. If the accident cannot be handled and needs external technical support, relevant professional departments should be contacted in time for collaborative treatment. Level-3 response: If it is not the above level-1 and level-2 major accidents, a level-3 response process needs to be started and handled by the technical personnel in charge. If it is beyond their handling capacity, they should ask the directly responsible person for help as soon as possible to complete the troubleshooting. The above three levels of response processes all need to summarize and report the fault handling.</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EB32CB5"/>
    <w:rsid w:val="5EB32C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3">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30</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2021-12-30T06:42:00Z</dcterms:created>
  <dc:creator>龘䶛䨻䎱㸞蚮䡶䴞䴝䯬䬛䰕㹚</dc:creator>
  <cp:lastModifiedBy>龘䶛䨻䎱㸞蚮䡶䴞䴝䯬䬛䰕㹚</cp:lastModifiedBy>
  <dcterms:modified xsi:type="dcterms:W3CDTF">2021-12-31T05:23:54Z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4C76031C268E4AA0A7F267628F053882</vt:lpwstr>
  </property>
</Properties>
</file>