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21455E7" w:rsidP="37A186F2" w:rsidRDefault="721455E7" w14:paraId="58F249CE" w14:textId="1B117DAC">
      <w:pPr>
        <w:jc w:val="center"/>
        <w:rPr>
          <w:rFonts w:ascii="Times" w:hAnsi="Times" w:eastAsia="Times" w:cs="Times"/>
          <w:noProof w:val="0"/>
          <w:sz w:val="24"/>
          <w:szCs w:val="24"/>
          <w:lang w:val="en-US"/>
        </w:rPr>
      </w:pPr>
      <w:r w:rsidRPr="37A186F2" w:rsidR="37A186F2">
        <w:rPr>
          <w:rFonts w:ascii="Times" w:hAnsi="Times" w:eastAsia="Times" w:cs="Times"/>
          <w:noProof w:val="0"/>
          <w:sz w:val="24"/>
          <w:szCs w:val="24"/>
          <w:lang w:val="en-US"/>
        </w:rPr>
        <w:t xml:space="preserve">Title- </w:t>
      </w:r>
      <w:r w:rsidRPr="37A186F2" w:rsidR="37A186F2">
        <w:rPr>
          <w:rFonts w:ascii="Times" w:hAnsi="Times" w:eastAsia="Times" w:cs="Times"/>
          <w:noProof w:val="0"/>
          <w:sz w:val="24"/>
          <w:szCs w:val="24"/>
          <w:lang w:val="en-US"/>
        </w:rPr>
        <w:t>W</w:t>
      </w:r>
      <w:r w:rsidRPr="37A186F2" w:rsidR="37A186F2">
        <w:rPr>
          <w:rFonts w:ascii="Times" w:hAnsi="Times" w:eastAsia="Times" w:cs="Times"/>
          <w:noProof w:val="0"/>
          <w:sz w:val="24"/>
          <w:szCs w:val="24"/>
          <w:lang w:val="en-US"/>
        </w:rPr>
        <w:t>hy teacher subject knowledge is important in relation to teaching Language and Mathematics in primary schools in Wales.</w:t>
      </w:r>
    </w:p>
    <w:p w:rsidR="37A186F2" w:rsidP="37A186F2" w:rsidRDefault="37A186F2" w14:paraId="293C0297" w14:textId="6A11B595">
      <w:pPr>
        <w:pStyle w:val="Normal"/>
        <w:jc w:val="left"/>
        <w:rPr>
          <w:rFonts w:ascii="Times" w:hAnsi="Times" w:eastAsia="Times" w:cs="Times"/>
          <w:noProof w:val="0"/>
          <w:color w:val="auto"/>
          <w:sz w:val="22"/>
          <w:szCs w:val="22"/>
          <w:lang w:val="en-US"/>
        </w:rPr>
      </w:pPr>
      <w:r w:rsidRPr="37A186F2" w:rsidR="37A186F2">
        <w:rPr>
          <w:rFonts w:ascii="Times" w:hAnsi="Times" w:eastAsia="Times" w:cs="Times"/>
          <w:noProof w:val="0"/>
          <w:color w:val="auto"/>
          <w:sz w:val="22"/>
          <w:szCs w:val="22"/>
          <w:lang w:val="en-US"/>
        </w:rPr>
        <w:t>The main element of teaching is the knowledge but not just the knowledge of the subject but the knowledge of the pupils, the curriculum, the factors that influence learning and teaching etc. These main elements must be implemented to become a successful primary school teacher. In this essay I am going to be explaining the importance of subject knowledge in relation to teaching language and mathematics especially in primary schools in Wales. I will be explaining what I observed and taught during my first teaching practice and I will be reflecting on this throughout this essay. During my teaching practice I observed lots of mathematical and language lessons being taught. I noticed the teachers had impressive background knowledge of the subjects that I observed and knew exactly what each child needed for support with the subject. Primary school teachers need to make sure that we have a good level of understanding of what we are teaching and how this impacts every single child. There are lots of guidelines that are in place for trainee teachers to follow and to adhere to. The mathematical skill that I will be focusing on from the curri</w:t>
      </w:r>
      <w:r w:rsidRPr="37A186F2" w:rsidR="37A186F2">
        <w:rPr>
          <w:rFonts w:ascii="Times" w:hAnsi="Times" w:eastAsia="Times" w:cs="Times"/>
          <w:noProof w:val="0"/>
          <w:color w:val="auto"/>
          <w:sz w:val="22"/>
          <w:szCs w:val="22"/>
          <w:lang w:val="en-US"/>
        </w:rPr>
        <w:t xml:space="preserve">culum is </w:t>
      </w:r>
      <w:r w:rsidRPr="37A186F2" w:rsidR="37A186F2">
        <w:rPr>
          <w:rFonts w:ascii="Times" w:hAnsi="Times" w:eastAsia="Times" w:cs="Times"/>
          <w:noProof w:val="0"/>
          <w:color w:val="auto"/>
          <w:sz w:val="22"/>
          <w:szCs w:val="22"/>
          <w:lang w:val="en-US"/>
        </w:rPr>
        <w:t>“</w:t>
      </w:r>
      <w:r w:rsidRPr="37A186F2" w:rsidR="37A186F2">
        <w:rPr>
          <w:rFonts w:ascii="Times" w:hAnsi="Times" w:eastAsia="Times" w:cs="Times"/>
          <w:noProof w:val="0"/>
          <w:color w:val="auto"/>
          <w:sz w:val="22"/>
          <w:szCs w:val="22"/>
          <w:lang w:val="en-US"/>
        </w:rPr>
        <w:t>using measuring skills</w:t>
      </w:r>
      <w:r w:rsidRPr="37A186F2" w:rsidR="37A186F2">
        <w:rPr>
          <w:rFonts w:ascii="Times" w:hAnsi="Times" w:eastAsia="Times" w:cs="Times"/>
          <w:noProof w:val="0"/>
          <w:color w:val="auto"/>
          <w:sz w:val="22"/>
          <w:szCs w:val="22"/>
          <w:lang w:val="en-US"/>
        </w:rPr>
        <w:t xml:space="preserve">” (Welsh government, 2015). </w:t>
      </w:r>
      <w:r w:rsidRPr="37A186F2" w:rsidR="37A186F2">
        <w:rPr>
          <w:rFonts w:ascii="Times" w:hAnsi="Times" w:eastAsia="Times" w:cs="Times"/>
          <w:noProof w:val="0"/>
          <w:color w:val="auto"/>
          <w:sz w:val="22"/>
          <w:szCs w:val="22"/>
          <w:lang w:val="en-US"/>
        </w:rPr>
        <w:t>Within this skill I will be focusing on the element “angle and position.” The language skill that I will be discussing within my essay is the “</w:t>
      </w:r>
      <w:proofErr w:type="spellStart"/>
      <w:r w:rsidRPr="37A186F2" w:rsidR="37A186F2">
        <w:rPr>
          <w:rFonts w:ascii="Times" w:hAnsi="Times" w:eastAsia="Times" w:cs="Times"/>
          <w:noProof w:val="0"/>
          <w:color w:val="auto"/>
          <w:sz w:val="22"/>
          <w:szCs w:val="22"/>
          <w:lang w:val="en-US"/>
        </w:rPr>
        <w:t>Oracy</w:t>
      </w:r>
      <w:proofErr w:type="spellEnd"/>
      <w:r w:rsidRPr="37A186F2" w:rsidR="37A186F2">
        <w:rPr>
          <w:rFonts w:ascii="Times" w:hAnsi="Times" w:eastAsia="Times" w:cs="Times"/>
          <w:noProof w:val="0"/>
          <w:color w:val="auto"/>
          <w:sz w:val="22"/>
          <w:szCs w:val="22"/>
          <w:lang w:val="en-US"/>
        </w:rPr>
        <w:t>” skill. The element within this skill is “developing and presenting information and ideas”</w:t>
      </w:r>
      <w:r w:rsidRPr="37A186F2" w:rsidR="37A186F2">
        <w:rPr>
          <w:rFonts w:ascii="Times" w:hAnsi="Times" w:eastAsia="Times" w:cs="Times"/>
          <w:noProof w:val="0"/>
          <w:color w:val="auto"/>
          <w:sz w:val="22"/>
          <w:szCs w:val="22"/>
          <w:lang w:val="en-US"/>
        </w:rPr>
        <w:t xml:space="preserve"> (Welsh Government, 2015). </w:t>
      </w:r>
      <w:r w:rsidRPr="37A186F2" w:rsidR="37A186F2">
        <w:rPr>
          <w:rFonts w:ascii="Times" w:hAnsi="Times" w:eastAsia="Times" w:cs="Times"/>
          <w:noProof w:val="0"/>
          <w:color w:val="auto"/>
          <w:sz w:val="22"/>
          <w:szCs w:val="22"/>
          <w:lang w:val="en-US"/>
        </w:rPr>
        <w:t xml:space="preserve">The year group that I will pay attention to is year two who are aged between five and six. </w:t>
      </w:r>
      <w:r w:rsidRPr="37A186F2" w:rsidR="37A186F2">
        <w:rPr>
          <w:rFonts w:ascii="Times" w:hAnsi="Times" w:eastAsia="Times" w:cs="Times"/>
          <w:noProof w:val="0"/>
          <w:color w:val="auto"/>
          <w:sz w:val="22"/>
          <w:szCs w:val="22"/>
          <w:lang w:val="en-US"/>
        </w:rPr>
        <w:t>As Donaldson’s (2015) new curriculum is being put in place, teachers need to be more confident with their subject knowledge and the knowledge of the pupils as he states that subject knowledge “remains the best path to a sound and relevant education.</w:t>
      </w:r>
    </w:p>
    <w:p w:rsidR="5DCDE6DD" w:rsidP="37A186F2" w:rsidRDefault="5DCDE6DD" w14:paraId="6D8E7353" w14:textId="72946481">
      <w:pPr>
        <w:pStyle w:val="Normal"/>
        <w:jc w:val="left"/>
        <w:rPr>
          <w:rFonts w:ascii="Times" w:hAnsi="Times" w:eastAsia="Times" w:cs="Times"/>
          <w:noProof w:val="0"/>
          <w:color w:val="auto"/>
          <w:sz w:val="22"/>
          <w:szCs w:val="22"/>
          <w:lang w:val="en-US"/>
        </w:rPr>
      </w:pPr>
      <w:r w:rsidRPr="37A186F2" w:rsidR="37A186F2">
        <w:rPr>
          <w:rFonts w:ascii="Times" w:hAnsi="Times" w:eastAsia="Times" w:cs="Times"/>
          <w:noProof w:val="0"/>
          <w:color w:val="auto"/>
          <w:sz w:val="22"/>
          <w:szCs w:val="22"/>
          <w:lang w:val="en-US"/>
        </w:rPr>
        <w:t xml:space="preserve">When teaching the language subject, I quickly </w:t>
      </w:r>
      <w:proofErr w:type="spellStart"/>
      <w:r w:rsidRPr="37A186F2" w:rsidR="37A186F2">
        <w:rPr>
          <w:rFonts w:ascii="Times" w:hAnsi="Times" w:eastAsia="Times" w:cs="Times"/>
          <w:noProof w:val="0"/>
          <w:color w:val="auto"/>
          <w:sz w:val="22"/>
          <w:szCs w:val="22"/>
          <w:lang w:val="en-US"/>
        </w:rPr>
        <w:t>realised</w:t>
      </w:r>
      <w:proofErr w:type="spellEnd"/>
      <w:r w:rsidRPr="37A186F2" w:rsidR="37A186F2">
        <w:rPr>
          <w:rFonts w:ascii="Times" w:hAnsi="Times" w:eastAsia="Times" w:cs="Times"/>
          <w:noProof w:val="0"/>
          <w:color w:val="auto"/>
          <w:sz w:val="22"/>
          <w:szCs w:val="22"/>
          <w:lang w:val="en-US"/>
        </w:rPr>
        <w:t xml:space="preserve"> that I had to complete some background knowledge of the subject language as I wanted to be extremely confident and professional when teaching this lesson on teaching practice. For the introduction to this lesson I made an exciting stimulus where I explained that I needed the children’s help to find words. This made the children determined and motivated to find these words and to say them out loud. It is always important to start with an exciting stimulus or idea because “lesson hooks make connections between existing knowledge and future learning” (Smith, 2018). For this lesson I made small cards with different phonic sounds on them and used these cards to explain examples of some words. Throughout this lesson there were lots of discussions between me and the children because I kept asking the children what they thought the words meant. Children carry out “discussions internally, developing concepts or ‘self-talk’ (Jordan, 2008, p.59)</w:t>
      </w:r>
      <w:r w:rsidRPr="37A186F2" w:rsidR="37A186F2">
        <w:rPr>
          <w:rFonts w:ascii="Times" w:hAnsi="Times" w:eastAsia="Times" w:cs="Times"/>
          <w:noProof w:val="0"/>
          <w:color w:val="auto"/>
          <w:sz w:val="22"/>
          <w:szCs w:val="22"/>
          <w:lang w:val="en-US"/>
        </w:rPr>
        <w:t xml:space="preserve">. </w:t>
      </w:r>
    </w:p>
    <w:p w:rsidR="5DCDE6DD" w:rsidP="008C674B" w:rsidRDefault="5DCDE6DD" w14:paraId="01DB8286" w14:textId="7E584765">
      <w:pPr>
        <w:pStyle w:val="Normal"/>
        <w:jc w:val="left"/>
        <w:rPr>
          <w:rFonts w:ascii="Times" w:hAnsi="Times" w:eastAsia="Times" w:cs="Times"/>
          <w:noProof w:val="0"/>
          <w:color w:val="auto"/>
          <w:sz w:val="22"/>
          <w:szCs w:val="22"/>
          <w:lang w:val="en-US"/>
        </w:rPr>
      </w:pPr>
      <w:r w:rsidRPr="008C674B" w:rsidR="008C674B">
        <w:rPr>
          <w:rFonts w:ascii="Times" w:hAnsi="Times" w:eastAsia="Times" w:cs="Times"/>
          <w:noProof w:val="0"/>
          <w:color w:val="auto"/>
          <w:sz w:val="22"/>
          <w:szCs w:val="22"/>
          <w:lang w:val="en-US"/>
        </w:rPr>
        <w:t xml:space="preserve">Moving on from this, the children then had to walk around the yard to see if they could see the small card with the word. This was when the constructivist approach was used with my teaching because it was a practical activity. The constructivist theory is the “belief that children are active participants who construct learning by interacting with their environment” this explains how important teacher’s subject knowledge of pedagogy of children so they know that some lessons should be outside with new experiences. The constructivist approach states the importance of physical contact with materials. This lesson ensured that the children took control of their own learning as they had the opportunity to take the card down from the tree or object and they had their own clipboards and pens which made them feel professional and made the lesson more exciting. This gave the children a professional role with the lesson which made them more interested in their own learning. The constructivist approach also focusses on the children making sense of what they were doing or thinking. I was asking the children questions such as ‘tell us how you did that’ to show me what they have learnt and if they understand the lesson objectives. </w:t>
      </w:r>
    </w:p>
    <w:p w:rsidR="3A0BD21B" w:rsidP="2FD29AB0" w:rsidRDefault="3A0BD21B" w14:paraId="45051B42" w14:textId="3441FA5B">
      <w:pPr>
        <w:pStyle w:val="Normal"/>
        <w:jc w:val="left"/>
        <w:rPr>
          <w:rFonts w:ascii="Times" w:hAnsi="Times" w:eastAsia="Times" w:cs="Times"/>
          <w:noProof w:val="0"/>
          <w:color w:val="auto"/>
          <w:sz w:val="22"/>
          <w:szCs w:val="22"/>
          <w:lang w:val="en-US"/>
        </w:rPr>
      </w:pPr>
      <w:r w:rsidRPr="2FD29AB0" w:rsidR="2FD29AB0">
        <w:rPr>
          <w:rFonts w:ascii="Times" w:hAnsi="Times" w:eastAsia="Times" w:cs="Times"/>
          <w:noProof w:val="0"/>
          <w:color w:val="auto"/>
          <w:sz w:val="22"/>
          <w:szCs w:val="22"/>
          <w:lang w:val="en-US"/>
        </w:rPr>
        <w:t xml:space="preserve">Another learning approach that was used within this language lesson is The </w:t>
      </w:r>
      <w:r w:rsidRPr="2FD29AB0" w:rsidR="2FD29AB0">
        <w:rPr>
          <w:rFonts w:ascii="Times" w:hAnsi="Times" w:eastAsia="Times" w:cs="Times"/>
          <w:noProof w:val="0"/>
          <w:color w:val="auto"/>
          <w:sz w:val="22"/>
          <w:szCs w:val="22"/>
          <w:lang w:val="en-US"/>
        </w:rPr>
        <w:t>More</w:t>
      </w:r>
      <w:r w:rsidRPr="2FD29AB0" w:rsidR="2FD29AB0">
        <w:rPr>
          <w:rFonts w:ascii="Times" w:hAnsi="Times" w:eastAsia="Times" w:cs="Times"/>
          <w:noProof w:val="0"/>
          <w:color w:val="auto"/>
          <w:sz w:val="22"/>
          <w:szCs w:val="22"/>
          <w:lang w:val="en-US"/>
        </w:rPr>
        <w:t xml:space="preserve"> </w:t>
      </w:r>
      <w:r w:rsidRPr="2FD29AB0" w:rsidR="2FD29AB0">
        <w:rPr>
          <w:rFonts w:ascii="Times" w:hAnsi="Times" w:eastAsia="Times" w:cs="Times"/>
          <w:noProof w:val="0"/>
          <w:color w:val="auto"/>
          <w:sz w:val="22"/>
          <w:szCs w:val="22"/>
          <w:lang w:val="en-US"/>
        </w:rPr>
        <w:t xml:space="preserve">Knowledgeable Other </w:t>
      </w:r>
      <w:r w:rsidRPr="2FD29AB0" w:rsidR="2FD29AB0">
        <w:rPr>
          <w:rFonts w:ascii="Times" w:hAnsi="Times" w:eastAsia="Times" w:cs="Times"/>
          <w:noProof w:val="0"/>
          <w:color w:val="auto"/>
          <w:sz w:val="22"/>
          <w:szCs w:val="22"/>
          <w:lang w:val="en-US"/>
        </w:rPr>
        <w:t>which was introduced by Lev Vygotsky. Vygotsky believed that the role of other people (adults and other children) w</w:t>
      </w:r>
      <w:r w:rsidRPr="2FD29AB0" w:rsidR="2FD29AB0">
        <w:rPr>
          <w:rFonts w:ascii="Times" w:hAnsi="Times" w:eastAsia="Times" w:cs="Times"/>
          <w:noProof w:val="0"/>
          <w:color w:val="auto"/>
          <w:sz w:val="22"/>
          <w:szCs w:val="22"/>
          <w:lang w:val="en-US"/>
        </w:rPr>
        <w:t>ere</w:t>
      </w:r>
      <w:r w:rsidRPr="2FD29AB0" w:rsidR="2FD29AB0">
        <w:rPr>
          <w:rFonts w:ascii="Times" w:hAnsi="Times" w:eastAsia="Times" w:cs="Times"/>
          <w:noProof w:val="0"/>
          <w:color w:val="auto"/>
          <w:sz w:val="22"/>
          <w:szCs w:val="22"/>
          <w:lang w:val="en-US"/>
        </w:rPr>
        <w:t xml:space="preserve"> essential for children’s learning. “Through communication and social interaction with adults or more knowledgeable peers' children can achieve higher levels of understanding than they would independently” (Welsh Assembly Government, 2008).</w:t>
      </w:r>
      <w:r w:rsidRPr="2FD29AB0" w:rsidR="2FD29AB0">
        <w:rPr>
          <w:rFonts w:ascii="Times" w:hAnsi="Times" w:eastAsia="Times" w:cs="Times"/>
          <w:noProof w:val="0"/>
          <w:color w:val="auto"/>
          <w:sz w:val="22"/>
          <w:szCs w:val="22"/>
          <w:lang w:val="en-US"/>
        </w:rPr>
        <w:t xml:space="preserve"> When children interact with others they collaboratively understand and construct knowledge. </w:t>
      </w:r>
    </w:p>
    <w:p w:rsidR="3A0BD21B" w:rsidP="2FD29AB0" w:rsidRDefault="3A0BD21B" w14:paraId="7E08C108" w14:textId="79E6295E">
      <w:pPr>
        <w:pStyle w:val="Normal"/>
        <w:jc w:val="left"/>
        <w:rPr>
          <w:rFonts w:ascii="Times" w:hAnsi="Times" w:eastAsia="Times" w:cs="Times"/>
          <w:noProof w:val="0"/>
          <w:color w:val="auto"/>
          <w:sz w:val="22"/>
          <w:szCs w:val="22"/>
          <w:lang w:val="en-US"/>
        </w:rPr>
      </w:pPr>
      <w:r w:rsidRPr="2FD29AB0" w:rsidR="2FD29AB0">
        <w:rPr>
          <w:rFonts w:ascii="Times" w:hAnsi="Times" w:eastAsia="Times" w:cs="Times"/>
          <w:noProof w:val="0"/>
          <w:color w:val="auto"/>
          <w:sz w:val="22"/>
          <w:szCs w:val="22"/>
          <w:lang w:val="en-US"/>
        </w:rPr>
        <w:t xml:space="preserve">As I was asking the children lots of focused and directed questions, scaffolding was being used. The scaffolding approach was introduced by Jerome Bruner and he states that “teachers need to provide temporary supporting structures to assist learners to develop new understandings, new concepts, and new abilities” (Burns, Joyce, 2005, p.8). I used scaffolding at the start when I addressed the words. I modelled first by clapping out the sound to show how to break up the word and to sound out each letter. The children then copied and once I knew all the children understood this, I allowed the children to clap and sound out the words independently as they did not need the scaffolding anymore. Once I had taken the scaffolding away I “provided further support for extended or new tasks, understandings and concepts” (Burns, Joyce, 2005, p.8). This was when I asked children follow up questions to see if they could put the word into a sentence and explain the meaning of the word which challenged their thinking and understanding of the language subject. Bruner believed that the primary teacher impacted the child’s performance by providing them with small steps of guidance. </w:t>
      </w:r>
    </w:p>
    <w:p w:rsidR="2FD29AB0" w:rsidP="37A186F2" w:rsidRDefault="2FD29AB0" w14:paraId="11F575BB" w14:textId="35D5D172">
      <w:pPr>
        <w:pStyle w:val="Normal"/>
        <w:jc w:val="left"/>
        <w:rPr>
          <w:rFonts w:ascii="Times" w:hAnsi="Times" w:eastAsia="Times" w:cs="Times"/>
          <w:noProof w:val="0"/>
          <w:color w:val="auto"/>
          <w:sz w:val="22"/>
          <w:szCs w:val="22"/>
          <w:lang w:val="en-US"/>
        </w:rPr>
      </w:pPr>
      <w:r w:rsidRPr="37A186F2" w:rsidR="37A186F2">
        <w:rPr>
          <w:rFonts w:ascii="Times" w:hAnsi="Times" w:eastAsia="Times" w:cs="Times"/>
          <w:noProof w:val="0"/>
          <w:color w:val="auto"/>
          <w:sz w:val="22"/>
          <w:szCs w:val="22"/>
          <w:lang w:val="en-US"/>
        </w:rPr>
        <w:t xml:space="preserve">During this language lesson, I made sure that </w:t>
      </w:r>
      <w:r w:rsidRPr="37A186F2" w:rsidR="37A186F2">
        <w:rPr>
          <w:rFonts w:ascii="Times" w:hAnsi="Times" w:eastAsia="Times" w:cs="Times"/>
          <w:noProof w:val="0"/>
          <w:color w:val="auto"/>
          <w:sz w:val="22"/>
          <w:szCs w:val="22"/>
          <w:lang w:val="en-US"/>
        </w:rPr>
        <w:t xml:space="preserve">I </w:t>
      </w:r>
      <w:r w:rsidRPr="37A186F2" w:rsidR="37A186F2">
        <w:rPr>
          <w:rFonts w:ascii="Times" w:hAnsi="Times" w:eastAsia="Times" w:cs="Times"/>
          <w:noProof w:val="0"/>
          <w:color w:val="auto"/>
          <w:sz w:val="22"/>
          <w:szCs w:val="22"/>
          <w:lang w:val="en-US"/>
        </w:rPr>
        <w:t>included the behaviorist approach as personally, I believe that this is the most important psychological approach. The behaviorist approach “aims to induct primary teachers into what they describe as ‘positive’ responses to children’s behavior” … by providing positive reinforcement or encouragement” (Galloway, Edwards, 1991, p.79). Within this lesson I used lots of rewards for desired responses and behaviors</w:t>
      </w:r>
      <w:r w:rsidRPr="37A186F2" w:rsidR="37A186F2">
        <w:rPr>
          <w:rFonts w:ascii="Times" w:hAnsi="Times" w:eastAsia="Times" w:cs="Times"/>
          <w:noProof w:val="0"/>
          <w:color w:val="auto"/>
          <w:sz w:val="22"/>
          <w:szCs w:val="22"/>
          <w:lang w:val="en-US"/>
        </w:rPr>
        <w:t xml:space="preserve">. As the task was to produce tally sheets and cards for the children, I used the same cards a couple of times which challenged the children’s learning, I also included words on the tally chart that were not included on the cards. This made the children think very hard about where they placed their tallies. As part of the behaviorist approach I also used lots of rewards for desired behaviors. This was when I used house points when the children performed a good standard of </w:t>
      </w:r>
      <w:r w:rsidRPr="37A186F2" w:rsidR="37A186F2">
        <w:rPr>
          <w:rFonts w:ascii="Times" w:hAnsi="Times" w:eastAsia="Times" w:cs="Times"/>
          <w:noProof w:val="0"/>
          <w:color w:val="auto"/>
          <w:sz w:val="22"/>
          <w:szCs w:val="22"/>
          <w:lang w:val="en-US"/>
        </w:rPr>
        <w:t>behavior</w:t>
      </w:r>
      <w:r w:rsidRPr="37A186F2" w:rsidR="37A186F2">
        <w:rPr>
          <w:rFonts w:ascii="Times" w:hAnsi="Times" w:eastAsia="Times" w:cs="Times"/>
          <w:noProof w:val="0"/>
          <w:color w:val="auto"/>
          <w:sz w:val="22"/>
          <w:szCs w:val="22"/>
          <w:lang w:val="en-US"/>
        </w:rPr>
        <w:t xml:space="preserve">. I would stop the children going out and I would say how good somebody was when reading out the word and sounding out the phonics. </w:t>
      </w:r>
    </w:p>
    <w:p w:rsidR="37A186F2" w:rsidP="37A186F2" w:rsidRDefault="37A186F2" w14:paraId="495D04FF" w14:textId="5F456007">
      <w:pPr>
        <w:pStyle w:val="Normal"/>
        <w:jc w:val="left"/>
        <w:rPr>
          <w:rFonts w:ascii="Times" w:hAnsi="Times" w:eastAsia="Times" w:cs="Times"/>
          <w:noProof w:val="0"/>
          <w:color w:val="auto"/>
          <w:sz w:val="22"/>
          <w:szCs w:val="22"/>
          <w:lang w:val="en-US"/>
        </w:rPr>
      </w:pPr>
      <w:r w:rsidRPr="37A186F2" w:rsidR="37A186F2">
        <w:rPr>
          <w:rFonts w:ascii="Times" w:hAnsi="Times" w:eastAsia="Times" w:cs="Times"/>
          <w:noProof w:val="0"/>
          <w:color w:val="auto"/>
          <w:sz w:val="22"/>
          <w:szCs w:val="22"/>
          <w:lang w:val="en-US"/>
        </w:rPr>
        <w:t>Primary school teachers should incorporate the Knowledge Quartet throughout their teaching. The Knowledge Quartet is a “theoretical framework for the analysis and development of mathematics teaching. This Knowledge Quartet is a four-step framework that enables teachers to reflect on their application of teacher knowledge and the subject of mathematics. The four steps of this framework are foundation, transformation, connection and contingency. When teaching my mathematics lesson, I had to consider these different steps to improve and enhance my learning and teaching. Within this lesson, I made sure that I had a good level of knowledge of the subject of mathematics and the pedagogy of how the children learned by conducting lots of research before the lesson. As part of the transformation step, I made sure that I modelled what I wanted the children to do before the task and I selected appropriate materials for the children to use. For the connection step, I had to build on the children’s prior knowledge, and I made connections with future learning. I used this when explaining the task when I asked the children to point out where different places were around the school using their lefts and rights. For the final step I made sure that within my lesson I responded to learners’ ideas, questions and difficulties by using the children to answer their own questions and if the children did not understand information, I had said I used alternative explanations/examples/tasks. The Knowledge Quartet "can be used as a framework for lesson observation and for mathematics teaching development” (Rowland, 2009).</w:t>
      </w:r>
    </w:p>
    <w:p w:rsidR="37A186F2" w:rsidP="37A186F2" w:rsidRDefault="37A186F2" w14:paraId="5D701B86" w14:textId="19099E14">
      <w:pPr>
        <w:pStyle w:val="Normal"/>
        <w:jc w:val="left"/>
        <w:rPr>
          <w:rFonts w:ascii="Times" w:hAnsi="Times" w:eastAsia="Times" w:cs="Times"/>
          <w:noProof w:val="0"/>
          <w:color w:val="auto"/>
          <w:sz w:val="22"/>
          <w:szCs w:val="22"/>
          <w:lang w:val="en-US"/>
        </w:rPr>
      </w:pPr>
      <w:r w:rsidRPr="37A186F2" w:rsidR="37A186F2">
        <w:rPr>
          <w:rFonts w:ascii="Times" w:hAnsi="Times" w:eastAsia="Times" w:cs="Times"/>
          <w:noProof w:val="0"/>
          <w:color w:val="auto"/>
          <w:sz w:val="22"/>
          <w:szCs w:val="22"/>
          <w:lang w:val="en-US"/>
        </w:rPr>
        <w:t xml:space="preserve">As a result of teaching this language lesson, I </w:t>
      </w:r>
      <w:proofErr w:type="spellStart"/>
      <w:r w:rsidRPr="37A186F2" w:rsidR="37A186F2">
        <w:rPr>
          <w:rFonts w:ascii="Times" w:hAnsi="Times" w:eastAsia="Times" w:cs="Times"/>
          <w:noProof w:val="0"/>
          <w:color w:val="auto"/>
          <w:sz w:val="22"/>
          <w:szCs w:val="22"/>
          <w:lang w:val="en-US"/>
        </w:rPr>
        <w:t>realised</w:t>
      </w:r>
      <w:proofErr w:type="spellEnd"/>
      <w:r w:rsidRPr="37A186F2" w:rsidR="37A186F2">
        <w:rPr>
          <w:rFonts w:ascii="Times" w:hAnsi="Times" w:eastAsia="Times" w:cs="Times"/>
          <w:noProof w:val="0"/>
          <w:color w:val="auto"/>
          <w:sz w:val="22"/>
          <w:szCs w:val="22"/>
          <w:lang w:val="en-US"/>
        </w:rPr>
        <w:t xml:space="preserve"> that I needed to conduct a small amount of research to ensure that I was confident with the mathematical subject so if the children did not understand what the task was, I was a</w:t>
      </w:r>
      <w:r w:rsidRPr="37A186F2" w:rsidR="37A186F2">
        <w:rPr>
          <w:rFonts w:ascii="Times" w:hAnsi="Times" w:eastAsia="Times" w:cs="Times"/>
          <w:noProof w:val="0"/>
          <w:color w:val="auto"/>
          <w:sz w:val="22"/>
          <w:szCs w:val="22"/>
          <w:lang w:val="en-US"/>
        </w:rPr>
        <w:t xml:space="preserve">ble to explain to them in a different way so they had a better understanding of what they needed to do. </w:t>
      </w:r>
      <w:proofErr w:type="spellStart"/>
      <w:r w:rsidRPr="37A186F2" w:rsidR="37A186F2">
        <w:rPr>
          <w:rFonts w:ascii="Times" w:hAnsi="Times" w:eastAsia="Times" w:cs="Times"/>
          <w:noProof w:val="0"/>
          <w:color w:val="auto"/>
          <w:sz w:val="22"/>
          <w:szCs w:val="22"/>
          <w:lang w:val="en-US"/>
        </w:rPr>
        <w:t>Estyn</w:t>
      </w:r>
      <w:proofErr w:type="spellEnd"/>
      <w:r w:rsidRPr="37A186F2" w:rsidR="37A186F2">
        <w:rPr>
          <w:rFonts w:ascii="Times" w:hAnsi="Times" w:eastAsia="Times" w:cs="Times"/>
          <w:noProof w:val="0"/>
          <w:color w:val="auto"/>
          <w:sz w:val="22"/>
          <w:szCs w:val="22"/>
          <w:lang w:val="en-US"/>
        </w:rPr>
        <w:t xml:space="preserve"> (2016-17) believe that when school leaders and teacher fully “understand the nature of this role fully, children make strong progress in developing independent skills”(</w:t>
      </w:r>
      <w:proofErr w:type="spellStart"/>
      <w:r w:rsidRPr="37A186F2" w:rsidR="37A186F2">
        <w:rPr>
          <w:rFonts w:ascii="Times" w:hAnsi="Times" w:eastAsia="Times" w:cs="Times"/>
          <w:noProof w:val="0"/>
          <w:color w:val="auto"/>
          <w:sz w:val="22"/>
          <w:szCs w:val="22"/>
          <w:lang w:val="en-US"/>
        </w:rPr>
        <w:t>Estyn</w:t>
      </w:r>
      <w:proofErr w:type="spellEnd"/>
      <w:r w:rsidRPr="37A186F2" w:rsidR="37A186F2">
        <w:rPr>
          <w:rFonts w:ascii="Times" w:hAnsi="Times" w:eastAsia="Times" w:cs="Times"/>
          <w:noProof w:val="0"/>
          <w:color w:val="auto"/>
          <w:sz w:val="22"/>
          <w:szCs w:val="22"/>
          <w:lang w:val="en-US"/>
        </w:rPr>
        <w:t xml:space="preserve">, 2016-17, p. and they become positive and resilient learners. </w:t>
      </w:r>
    </w:p>
    <w:p w:rsidR="15B7A042" w:rsidP="2FD29AB0" w:rsidRDefault="15B7A042" w14:paraId="33D2999B" w14:textId="19F77B1F">
      <w:pPr>
        <w:pStyle w:val="Normal"/>
        <w:jc w:val="left"/>
        <w:rPr>
          <w:rFonts w:ascii="Times" w:hAnsi="Times" w:eastAsia="Times" w:cs="Times"/>
          <w:noProof w:val="0"/>
          <w:color w:val="auto"/>
          <w:sz w:val="22"/>
          <w:szCs w:val="22"/>
          <w:lang w:val="en-US"/>
        </w:rPr>
      </w:pPr>
      <w:r w:rsidRPr="2FD29AB0" w:rsidR="2FD29AB0">
        <w:rPr>
          <w:rFonts w:ascii="Times" w:hAnsi="Times" w:eastAsia="Times" w:cs="Times"/>
          <w:noProof w:val="0"/>
          <w:color w:val="auto"/>
          <w:sz w:val="22"/>
          <w:szCs w:val="22"/>
          <w:lang w:val="en-US"/>
        </w:rPr>
        <w:t>Using measuring skills is the skill that I developed during my teaching practice. I focused on the element ‘angle and position’ from the curriculum framework. During this lesson, I ensured that I taught the children about the different types of angles, their right and left and what different angles look like on a big scale. Firstly, I asked the children what they thought the word estimate meant. I was not giving them any answers for this lesson as I wanted them to work independently without any help. For this lesson I placed the children in groups and gave them small cards with different angles on them. In their groups the children would perform these angles as an estimate. With this lesson I used a lot of modelling. By using modelling the children could clearly see what I wanted them to do. Modelling is imp</w:t>
      </w:r>
      <w:r w:rsidRPr="2FD29AB0" w:rsidR="2FD29AB0">
        <w:rPr>
          <w:rFonts w:ascii="Times" w:hAnsi="Times" w:eastAsia="Times" w:cs="Times"/>
          <w:noProof w:val="0"/>
          <w:color w:val="auto"/>
          <w:sz w:val="22"/>
          <w:szCs w:val="22"/>
          <w:lang w:val="en-US"/>
        </w:rPr>
        <w:t>o</w:t>
      </w:r>
      <w:r w:rsidRPr="2FD29AB0" w:rsidR="2FD29AB0">
        <w:rPr>
          <w:rFonts w:ascii="Times" w:hAnsi="Times" w:eastAsia="Times" w:cs="Times"/>
          <w:noProof w:val="0"/>
          <w:color w:val="auto"/>
          <w:sz w:val="22"/>
          <w:szCs w:val="22"/>
          <w:lang w:val="en-US"/>
        </w:rPr>
        <w:t xml:space="preserve">rtant because it allows the children to “picture themselves following the precise path I create for them” (Linsin, 2015). Modelling is also important because research has shown that modelling </w:t>
      </w:r>
      <w:r w:rsidRPr="2FD29AB0" w:rsidR="2FD29AB0">
        <w:rPr>
          <w:rFonts w:ascii="Times" w:hAnsi="Times" w:eastAsia="Times" w:cs="Times"/>
          <w:noProof w:val="0"/>
          <w:color w:val="auto"/>
          <w:sz w:val="22"/>
          <w:szCs w:val="22"/>
          <w:lang w:val="en-US"/>
        </w:rPr>
        <w:t xml:space="preserve">decreases student errors and puts the activity in a more practical and realistic way for the children to copy. (Educational Research Newsletter and Webinars, 2019). </w:t>
      </w:r>
    </w:p>
    <w:p w:rsidR="15B7A042" w:rsidP="2FD29AB0" w:rsidRDefault="15B7A042" w14:paraId="413C3F5C" w14:textId="254363D0">
      <w:pPr>
        <w:pStyle w:val="Normal"/>
        <w:jc w:val="left"/>
        <w:rPr>
          <w:rFonts w:ascii="Times" w:hAnsi="Times" w:eastAsia="Times" w:cs="Times"/>
          <w:noProof w:val="0"/>
          <w:color w:val="auto"/>
          <w:sz w:val="22"/>
          <w:szCs w:val="22"/>
          <w:lang w:val="en-US"/>
        </w:rPr>
      </w:pPr>
      <w:r w:rsidRPr="2FD29AB0" w:rsidR="2FD29AB0">
        <w:rPr>
          <w:rFonts w:ascii="Times" w:hAnsi="Times" w:eastAsia="Times" w:cs="Times"/>
          <w:noProof w:val="0"/>
          <w:color w:val="auto"/>
          <w:sz w:val="22"/>
          <w:szCs w:val="22"/>
          <w:lang w:val="en-US"/>
        </w:rPr>
        <w:t xml:space="preserve">After I had modeled what I wanted the children to do, I asked questions to see if they were listening and shows me if they understood the demonstration. Questioning in this lesson links with Bloom’s Taxonomy because it gives teachers guidance on improving children’s learning to a higher level. Bloom’s taxonomy is important because it can help primary teachers to design “performance tasks, craft questions for conferring with students, and providing feedback on student work” this means that this can be used when questioning children. As the Bloom’s Taxonomy provides hierarchical levels, I was asking children questions that showed progression where I would make the questions more challenging if they understood which made them think more. </w:t>
      </w:r>
    </w:p>
    <w:p w:rsidR="15B7A042" w:rsidP="15B7A042" w:rsidRDefault="15B7A042" w14:paraId="0C4E4B28" w14:textId="0A69626D">
      <w:pPr>
        <w:pStyle w:val="Normal"/>
        <w:jc w:val="left"/>
        <w:rPr>
          <w:rFonts w:ascii="Times" w:hAnsi="Times" w:eastAsia="Times" w:cs="Times"/>
          <w:noProof w:val="0"/>
          <w:color w:val="auto"/>
          <w:sz w:val="22"/>
          <w:szCs w:val="22"/>
          <w:lang w:val="en-US"/>
        </w:rPr>
      </w:pPr>
      <w:r w:rsidRPr="15B7A042" w:rsidR="15B7A042">
        <w:rPr>
          <w:rFonts w:ascii="Times" w:hAnsi="Times" w:eastAsia="Times" w:cs="Times"/>
          <w:noProof w:val="0"/>
          <w:color w:val="auto"/>
          <w:sz w:val="22"/>
          <w:szCs w:val="22"/>
          <w:lang w:val="en-US"/>
        </w:rPr>
        <w:t xml:space="preserve">With this lesson, I also encouraged the children to use their hands to see if their right and left were correct. I taught them different techniques and ways of knowing if they were in the correct space or not. However, if the children were not in the correct space, I would stop the whole class and ask the children to work out themselves why they were wrong, I would not give them the answers. This challenged all the children as they were all thinking how they were wrong. </w:t>
      </w:r>
    </w:p>
    <w:p w:rsidR="37A186F2" w:rsidP="37A186F2" w:rsidRDefault="37A186F2" w14:paraId="7F7AA5AF" w14:textId="26C456EB">
      <w:pPr>
        <w:pStyle w:val="Normal"/>
        <w:jc w:val="left"/>
        <w:rPr>
          <w:rFonts w:ascii="Times" w:hAnsi="Times" w:eastAsia="Times" w:cs="Times"/>
          <w:noProof w:val="0"/>
          <w:color w:val="auto"/>
          <w:sz w:val="22"/>
          <w:szCs w:val="22"/>
          <w:lang w:val="en-US"/>
        </w:rPr>
      </w:pPr>
      <w:r w:rsidRPr="37A186F2" w:rsidR="37A186F2">
        <w:rPr>
          <w:rFonts w:ascii="Times" w:hAnsi="Times" w:eastAsia="Times" w:cs="Times"/>
          <w:noProof w:val="0"/>
          <w:color w:val="auto"/>
          <w:sz w:val="22"/>
          <w:szCs w:val="22"/>
          <w:lang w:val="en-US"/>
        </w:rPr>
        <w:t>Although there was very little background subject knowledge needed for this lesson, I still had to consider the different ways that children learn and think so I could teach the subject in a variety of ways. For example, one way I taught this lesson was by using modelling where I showed the children what I wanted them to do and another way I taught this lesson was by asking questions and writing down answers. This meant that I covered different aspects of the VAK model. I used modelling as a guide for visual and kinesthetic learners so they could see the activity practically by touching and using movement; I used questions for the auditory learners so they could listen and speak back to me. I also encouraged the childr</w:t>
      </w:r>
      <w:r w:rsidRPr="37A186F2" w:rsidR="37A186F2">
        <w:rPr>
          <w:rFonts w:ascii="Times" w:hAnsi="Times" w:eastAsia="Times" w:cs="Times"/>
          <w:noProof w:val="0"/>
          <w:color w:val="auto"/>
          <w:sz w:val="22"/>
          <w:szCs w:val="22"/>
          <w:lang w:val="en-US"/>
        </w:rPr>
        <w:t xml:space="preserve">en to use their hands to check (lefts and rights) to see if they were in the correct space. By encouraging the children to use their hands, it encouraged and focused them on getting to the correct space and the task. </w:t>
      </w:r>
      <w:r w:rsidRPr="37A186F2" w:rsidR="37A186F2">
        <w:rPr>
          <w:rFonts w:ascii="Times" w:hAnsi="Times" w:eastAsia="Times" w:cs="Times"/>
          <w:noProof w:val="0"/>
          <w:color w:val="auto"/>
          <w:sz w:val="22"/>
          <w:szCs w:val="22"/>
          <w:lang w:val="en-US"/>
        </w:rPr>
        <w:t xml:space="preserve">According to </w:t>
      </w:r>
      <w:proofErr w:type="spellStart"/>
      <w:r w:rsidRPr="37A186F2" w:rsidR="37A186F2">
        <w:rPr>
          <w:rFonts w:ascii="Times" w:hAnsi="Times" w:eastAsia="Times" w:cs="Times"/>
          <w:noProof w:val="0"/>
          <w:color w:val="auto"/>
          <w:sz w:val="22"/>
          <w:szCs w:val="22"/>
          <w:lang w:val="en-US"/>
        </w:rPr>
        <w:t>Estyn</w:t>
      </w:r>
      <w:proofErr w:type="spellEnd"/>
      <w:r w:rsidRPr="37A186F2" w:rsidR="37A186F2">
        <w:rPr>
          <w:rFonts w:ascii="Times" w:hAnsi="Times" w:eastAsia="Times" w:cs="Times"/>
          <w:noProof w:val="0"/>
          <w:color w:val="auto"/>
          <w:sz w:val="22"/>
          <w:szCs w:val="22"/>
          <w:lang w:val="en-US"/>
        </w:rPr>
        <w:t xml:space="preserve"> (2016-17) they state that “learning is through hands-on experiences, both indoors and outdoors.”</w:t>
      </w:r>
    </w:p>
    <w:p w:rsidR="2FD29AB0" w:rsidP="37A186F2" w:rsidRDefault="2FD29AB0" w14:paraId="2029528E" w14:textId="47B56C7D">
      <w:pPr>
        <w:pStyle w:val="Normal"/>
        <w:jc w:val="left"/>
        <w:rPr>
          <w:rFonts w:ascii="Times" w:hAnsi="Times" w:eastAsia="Times" w:cs="Times"/>
          <w:noProof w:val="0"/>
          <w:color w:val="auto"/>
          <w:sz w:val="22"/>
          <w:szCs w:val="22"/>
          <w:lang w:val="en-US"/>
        </w:rPr>
      </w:pPr>
      <w:r w:rsidRPr="37A186F2" w:rsidR="37A186F2">
        <w:rPr>
          <w:rFonts w:ascii="Times" w:hAnsi="Times" w:eastAsia="Times" w:cs="Times"/>
          <w:noProof w:val="0"/>
          <w:color w:val="auto"/>
          <w:sz w:val="22"/>
          <w:szCs w:val="22"/>
          <w:lang w:val="en-US"/>
        </w:rPr>
        <w:t xml:space="preserve">Another learning approach that was used within this lesson was constructivism. According to Piaget’s observations about children’s cognitive development and thinking he concluded with “the infant human actively seeks to make sense of the world” this means that the child should interact with the environment to improve their learning. Learning usually occurs as a result of the child’s exploration with the environment and different resources. According to social constructivists, they believe that when children actively learn by using the environment, their social world is fundamental to this process. </w:t>
      </w:r>
    </w:p>
    <w:p w:rsidR="2FD29AB0" w:rsidP="2FD29AB0" w:rsidRDefault="2FD29AB0" w14:paraId="113D33DA" w14:textId="001DD554">
      <w:pPr>
        <w:pStyle w:val="Normal"/>
        <w:jc w:val="left"/>
        <w:rPr>
          <w:rFonts w:ascii="Times" w:hAnsi="Times" w:eastAsia="Times" w:cs="Times"/>
          <w:noProof w:val="0"/>
          <w:color w:val="auto"/>
          <w:sz w:val="22"/>
          <w:szCs w:val="22"/>
          <w:lang w:val="en-US"/>
        </w:rPr>
      </w:pPr>
      <w:r w:rsidRPr="2FD29AB0" w:rsidR="2FD29AB0">
        <w:rPr>
          <w:rFonts w:ascii="Times" w:hAnsi="Times" w:eastAsia="Times" w:cs="Times"/>
          <w:noProof w:val="0"/>
          <w:color w:val="auto"/>
          <w:sz w:val="22"/>
          <w:szCs w:val="22"/>
          <w:lang w:val="en-US"/>
        </w:rPr>
        <w:t xml:space="preserve">The Constructivist Paradigm was another learning approach that was used with this mathematical lesson about angle and position. This paradigm is when the teacher facilitates the learning and the learners explore ideas. </w:t>
      </w:r>
    </w:p>
    <w:p w:rsidR="2FD29AB0" w:rsidP="2FD29AB0" w:rsidRDefault="2FD29AB0" w14:paraId="08296258" w14:textId="2DEB0854">
      <w:pPr>
        <w:pStyle w:val="Normal"/>
        <w:jc w:val="left"/>
        <w:rPr>
          <w:rFonts w:ascii="Times" w:hAnsi="Times" w:eastAsia="Times" w:cs="Times"/>
          <w:noProof w:val="0"/>
          <w:color w:val="auto"/>
          <w:sz w:val="22"/>
          <w:szCs w:val="22"/>
          <w:lang w:val="en-US"/>
        </w:rPr>
      </w:pPr>
      <w:r w:rsidRPr="2FD29AB0" w:rsidR="2FD29AB0">
        <w:rPr>
          <w:rFonts w:ascii="Times" w:hAnsi="Times" w:eastAsia="Times" w:cs="Times"/>
          <w:noProof w:val="0"/>
          <w:color w:val="auto"/>
          <w:sz w:val="22"/>
          <w:szCs w:val="22"/>
          <w:lang w:val="en-US"/>
        </w:rPr>
        <w:t xml:space="preserve">Another learning approach that as used within this lesson was the behaviorism approach. The behaviorism approach assumes that “the outcome of learning is change in behavior” (Woolfolk, Hughes, Walkup, 2008, p.244). When the children understood the task, I placed them in groups, and I could see if they understood the task or not. This gave me an insight on whether the children have learned or have engaged with the task or not by the change with their behavior and actions. Throughout my lesson, I used positive and negative reinforcement. Positive reinforcement is when “the behavior produced a new stimulus” this means giving rewards for desired responses and behaviors. I used repetition of desired responses when taking this lesson as I used some cards that had the same instructions on which reinforced their learning on challenging numbers. Using the same instructions on the cards challenged the children's learning because even though they were the same, it still made the children think to recap on that same number or angle. I also used positive reinforcement by giving rewards for desired behaviors. This is because I used house points which are very competitive throughout the school as they earned a prize at the end of the week. During the lesson, I would stop the children from what they were doing and praise children’s work which made the children be the best they could be with their learning as they wanted to be praised by the teacher. </w:t>
      </w:r>
    </w:p>
    <w:p w:rsidR="2FD29AB0" w:rsidP="2FD29AB0" w:rsidRDefault="2FD29AB0" w14:paraId="71604ED7" w14:textId="6DABA09E">
      <w:pPr>
        <w:pStyle w:val="Normal"/>
        <w:jc w:val="left"/>
        <w:rPr>
          <w:rFonts w:ascii="Times" w:hAnsi="Times" w:eastAsia="Times" w:cs="Times"/>
          <w:noProof w:val="0"/>
          <w:color w:val="auto"/>
          <w:sz w:val="22"/>
          <w:szCs w:val="22"/>
          <w:lang w:val="en-US"/>
        </w:rPr>
      </w:pPr>
      <w:r w:rsidRPr="2FD29AB0" w:rsidR="2FD29AB0">
        <w:rPr>
          <w:rFonts w:ascii="Times" w:hAnsi="Times" w:eastAsia="Times" w:cs="Times"/>
          <w:noProof w:val="0"/>
          <w:color w:val="auto"/>
          <w:sz w:val="22"/>
          <w:szCs w:val="22"/>
          <w:lang w:val="en-US"/>
        </w:rPr>
        <w:t>The More Knowledgeable Other was also a very good learning approach that was used with this lesson. This was used through scaffolding where I would: guide the children by pushing their learning further; I would also prompt the children to do the best that they could. As a group, we discussed some issues which made me involved with the children’s work and I used questioning but not questioning with the teacher, I also asked the children to question and challenge each other on the task. “Prompt pupils to inspect their existing knowledge and experience to create new understandings.” (Hall, 2016).</w:t>
      </w:r>
    </w:p>
    <w:p w:rsidR="2FD29AB0" w:rsidP="2FD29AB0" w:rsidRDefault="2FD29AB0" w14:paraId="62C4A6BE" w14:textId="5E78F4CD">
      <w:pPr>
        <w:pStyle w:val="Normal"/>
        <w:jc w:val="left"/>
        <w:rPr>
          <w:rFonts w:ascii="Times" w:hAnsi="Times" w:eastAsia="Times" w:cs="Times"/>
          <w:noProof w:val="0"/>
          <w:color w:val="auto"/>
          <w:sz w:val="22"/>
          <w:szCs w:val="22"/>
          <w:lang w:val="en-US"/>
        </w:rPr>
      </w:pPr>
      <w:r w:rsidRPr="2FD29AB0" w:rsidR="2FD29AB0">
        <w:rPr>
          <w:rFonts w:ascii="Times" w:hAnsi="Times" w:eastAsia="Times" w:cs="Times"/>
          <w:noProof w:val="0"/>
          <w:color w:val="auto"/>
          <w:sz w:val="22"/>
          <w:szCs w:val="22"/>
          <w:lang w:val="en-US"/>
        </w:rPr>
        <w:t xml:space="preserve">The Connections model is theory that links with my mathematical lesson. Haylock and Cockburn (2003) discuss how they can develop children’s understanding with links to arithmetic operations and number. Making connections in mathematics is when a child understands mathematical ideas through relationships between experiences, language, pictures and symbols. When completing my mathematical lesson, I had to have a good understanding of the subject knowledge for this model. “The more connected are our experiences, the more secure and the more useful is the learning” </w:t>
      </w:r>
      <w:r w:rsidRPr="2FD29AB0" w:rsidR="2FD29AB0">
        <w:rPr>
          <w:rFonts w:ascii="Times" w:hAnsi="Times" w:eastAsia="Times" w:cs="Times"/>
          <w:noProof w:val="0"/>
          <w:color w:val="auto"/>
          <w:sz w:val="22"/>
          <w:szCs w:val="22"/>
          <w:lang w:val="en-US"/>
        </w:rPr>
        <w:t xml:space="preserve">(Haylock and Thangata, 2007, p.109). </w:t>
      </w:r>
      <w:r w:rsidRPr="2FD29AB0" w:rsidR="2FD29AB0">
        <w:rPr>
          <w:rFonts w:ascii="Times" w:hAnsi="Times" w:eastAsia="Times" w:cs="Times"/>
          <w:noProof w:val="0"/>
          <w:color w:val="auto"/>
          <w:sz w:val="22"/>
          <w:szCs w:val="22"/>
          <w:lang w:val="en-US"/>
        </w:rPr>
        <w:t xml:space="preserve">With this lesson, I had to include all four different experiences to develop children's learning and understanding of the task.  The Connections model is about “making connections between new material or experience and existing ideas” (Haylock and Thangata, 2007, p.109). </w:t>
      </w:r>
    </w:p>
    <w:p w:rsidR="3A0BD21B" w:rsidP="37A186F2" w:rsidRDefault="3A0BD21B" w14:paraId="7BCAEFCC" w14:textId="255B27F2">
      <w:pPr>
        <w:pStyle w:val="Normal"/>
        <w:jc w:val="left"/>
        <w:rPr>
          <w:rFonts w:ascii="Times" w:hAnsi="Times" w:eastAsia="Times" w:cs="Times"/>
          <w:noProof w:val="0"/>
          <w:color w:val="auto"/>
          <w:sz w:val="22"/>
          <w:szCs w:val="22"/>
          <w:lang w:val="en-US"/>
        </w:rPr>
      </w:pPr>
      <w:r w:rsidRPr="37A186F2" w:rsidR="37A186F2">
        <w:rPr>
          <w:rFonts w:ascii="Times" w:hAnsi="Times" w:eastAsia="Times" w:cs="Times"/>
          <w:noProof w:val="0"/>
          <w:color w:val="auto"/>
          <w:sz w:val="22"/>
          <w:szCs w:val="22"/>
          <w:lang w:val="en-US"/>
        </w:rPr>
        <w:t xml:space="preserve">Although there was not much background subject knowledge for this lesson, I still had to consider the different ways that children learn and play so I had a variety of ways of how I taught this lesson. </w:t>
      </w:r>
      <w:r w:rsidRPr="37A186F2" w:rsidR="37A186F2">
        <w:rPr>
          <w:rFonts w:ascii="Times" w:hAnsi="Times" w:eastAsia="Times" w:cs="Times"/>
          <w:noProof w:val="0"/>
          <w:color w:val="auto"/>
          <w:sz w:val="22"/>
          <w:szCs w:val="22"/>
          <w:lang w:val="en-US"/>
        </w:rPr>
        <w:t xml:space="preserve">Within my lesson, I still made sure that I considered the way in which the classroom or outdoor area was set out. </w:t>
      </w:r>
    </w:p>
    <w:p w:rsidR="3A0BD21B" w:rsidP="37A186F2" w:rsidRDefault="3A0BD21B" w14:paraId="18C8291F" w14:textId="2B3DDC72">
      <w:pPr>
        <w:pStyle w:val="Normal"/>
        <w:ind w:left="0"/>
        <w:jc w:val="left"/>
        <w:rPr>
          <w:rFonts w:ascii="Times" w:hAnsi="Times" w:eastAsia="Times" w:cs="Times"/>
          <w:noProof w:val="0"/>
          <w:sz w:val="22"/>
          <w:szCs w:val="22"/>
          <w:u w:val="none"/>
          <w:lang w:val="en-US"/>
        </w:rPr>
      </w:pPr>
      <w:r w:rsidRPr="37A186F2" w:rsidR="37A186F2">
        <w:rPr>
          <w:rFonts w:ascii="Times" w:hAnsi="Times" w:eastAsia="Times" w:cs="Times"/>
          <w:noProof w:val="0"/>
          <w:sz w:val="22"/>
          <w:szCs w:val="22"/>
          <w:u w:val="none"/>
          <w:lang w:val="en-US"/>
        </w:rPr>
        <w:t xml:space="preserve">To conclude this essay, subject knowledge is very important when teaching. From my personal experience I know that my subject knowledge was not that good. However, even though I have already stated that my knowledge of the mathematics and language subjects was sufficient, and I did not need to conduct much research, I still had to research and learn about the pedagogy of children and the different interests that the children liked so they were focused and motivated. Primary school teachers need to make sure that they have a good knowledge of the individual pupils because it is seen they “achieve higher attainment” (Askew et al., 1997, p.73). Primary different need to apply this knowledge for the different ways each person learns. Primary teachers need to ensure that they have a good understanding of the pupils as well as the subject because this is one important to their teaching career. </w:t>
      </w:r>
    </w:p>
    <w:p w:rsidR="3A0BD21B" w:rsidP="37A186F2" w:rsidRDefault="3A0BD21B" w14:paraId="13A32421" w14:textId="763F26DF">
      <w:pPr>
        <w:pStyle w:val="Normal"/>
        <w:jc w:val="left"/>
        <w:rPr>
          <w:rFonts w:ascii="Times" w:hAnsi="Times" w:eastAsia="Times" w:cs="Times"/>
          <w:noProof w:val="0"/>
          <w:sz w:val="22"/>
          <w:szCs w:val="22"/>
          <w:u w:val="single"/>
          <w:lang w:val="en-US"/>
        </w:rPr>
      </w:pPr>
    </w:p>
    <w:p w:rsidR="3A0BD21B" w:rsidP="2FD29AB0" w:rsidRDefault="3A0BD21B" w14:paraId="652AD877" w14:textId="05E5FD7D">
      <w:pPr>
        <w:pStyle w:val="Normal"/>
        <w:jc w:val="left"/>
        <w:rPr>
          <w:rFonts w:ascii="Times" w:hAnsi="Times" w:eastAsia="Times" w:cs="Times"/>
          <w:noProof w:val="0"/>
          <w:sz w:val="22"/>
          <w:szCs w:val="22"/>
          <w:u w:val="single"/>
          <w:lang w:val="en-US"/>
        </w:rPr>
      </w:pPr>
    </w:p>
    <w:p w:rsidR="721455E7" w:rsidP="2FD29AB0" w:rsidRDefault="721455E7" w14:paraId="5BCF6E41" w14:textId="08B92E3F">
      <w:pPr>
        <w:pStyle w:val="Normal"/>
        <w:jc w:val="left"/>
        <w:rPr>
          <w:rFonts w:ascii="Times" w:hAnsi="Times" w:eastAsia="Times" w:cs="Times"/>
          <w:noProof w:val="0"/>
          <w:sz w:val="22"/>
          <w:szCs w:val="22"/>
          <w:u w:val="single"/>
          <w:lang w:val="en-US"/>
        </w:rPr>
      </w:pPr>
      <w:r w:rsidRPr="2FD29AB0" w:rsidR="2FD29AB0">
        <w:rPr>
          <w:rFonts w:ascii="Times" w:hAnsi="Times" w:eastAsia="Times" w:cs="Times"/>
          <w:noProof w:val="0"/>
          <w:sz w:val="22"/>
          <w:szCs w:val="22"/>
          <w:u w:val="single"/>
          <w:lang w:val="en-US"/>
        </w:rPr>
        <w:t>References</w:t>
      </w:r>
    </w:p>
    <w:p w:rsidR="008C674B" w:rsidP="2FD29AB0" w:rsidRDefault="008C674B" w14:paraId="3726B1F7" w14:textId="00294F47">
      <w:pPr>
        <w:pStyle w:val="ListParagraph"/>
        <w:numPr>
          <w:ilvl w:val="0"/>
          <w:numId w:val="1"/>
        </w:numPr>
        <w:jc w:val="left"/>
        <w:rPr>
          <w:noProof w:val="0"/>
          <w:sz w:val="22"/>
          <w:szCs w:val="22"/>
          <w:lang w:val="en-US"/>
        </w:rPr>
      </w:pPr>
      <w:r w:rsidRPr="37A186F2" w:rsidR="37A186F2">
        <w:rPr>
          <w:rFonts w:ascii="Times" w:hAnsi="Times" w:eastAsia="Times" w:cs="Times"/>
          <w:noProof w:val="0"/>
          <w:sz w:val="22"/>
          <w:szCs w:val="22"/>
          <w:lang w:val="en-US"/>
        </w:rPr>
        <w:t>Jordan, A, Carlile, O, Stack, A. (2008) Approaches to learning: A Guide for Teachers. Open U</w:t>
      </w:r>
      <w:r w:rsidRPr="37A186F2" w:rsidR="37A186F2">
        <w:rPr>
          <w:rFonts w:ascii="Times" w:hAnsi="Times" w:eastAsia="Times" w:cs="Times"/>
          <w:noProof w:val="0"/>
          <w:sz w:val="22"/>
          <w:szCs w:val="22"/>
          <w:lang w:val="en-US"/>
        </w:rPr>
        <w:t xml:space="preserve">niversity Press: England. </w:t>
      </w:r>
    </w:p>
    <w:p w:rsidR="15B7A042" w:rsidP="2FD29AB0" w:rsidRDefault="15B7A042" w14:paraId="24A03771" w14:textId="30730647">
      <w:pPr>
        <w:pStyle w:val="ListParagraph"/>
        <w:numPr>
          <w:ilvl w:val="0"/>
          <w:numId w:val="1"/>
        </w:numPr>
        <w:jc w:val="left"/>
        <w:rPr>
          <w:noProof w:val="0"/>
          <w:sz w:val="22"/>
          <w:szCs w:val="22"/>
          <w:lang w:val="en-US"/>
        </w:rPr>
      </w:pPr>
      <w:r w:rsidRPr="37A186F2" w:rsidR="37A186F2">
        <w:rPr>
          <w:rFonts w:ascii="Times" w:hAnsi="Times" w:eastAsia="Times" w:cs="Times"/>
          <w:noProof w:val="0"/>
          <w:sz w:val="22"/>
          <w:szCs w:val="22"/>
          <w:lang w:val="en-US"/>
        </w:rPr>
        <w:t xml:space="preserve">Burns, A, Joyce, H (2005) Teachers Voices: Explicitly Supporting Reading and Writing in the classroom. Macquarie University. </w:t>
      </w:r>
    </w:p>
    <w:p w:rsidR="15B7A042" w:rsidP="2FD29AB0" w:rsidRDefault="15B7A042" w14:paraId="305E02F9" w14:textId="081CA63F">
      <w:pPr>
        <w:pStyle w:val="ListParagraph"/>
        <w:numPr>
          <w:ilvl w:val="0"/>
          <w:numId w:val="1"/>
        </w:numPr>
        <w:jc w:val="left"/>
        <w:rPr>
          <w:noProof w:val="0"/>
          <w:sz w:val="22"/>
          <w:szCs w:val="22"/>
          <w:lang w:val="en-US"/>
        </w:rPr>
      </w:pPr>
      <w:r w:rsidRPr="37A186F2" w:rsidR="37A186F2">
        <w:rPr>
          <w:rFonts w:ascii="Times" w:hAnsi="Times" w:eastAsia="Times" w:cs="Times"/>
          <w:noProof w:val="0"/>
          <w:sz w:val="22"/>
          <w:szCs w:val="22"/>
          <w:lang w:val="en-US"/>
        </w:rPr>
        <w:t xml:space="preserve">Educational Research Newsletter and Webinars. (2019). </w:t>
      </w:r>
      <w:r w:rsidRPr="37A186F2" w:rsidR="37A186F2">
        <w:rPr>
          <w:rFonts w:ascii="Times" w:hAnsi="Times" w:eastAsia="Times" w:cs="Times"/>
          <w:i w:val="1"/>
          <w:iCs w:val="1"/>
          <w:noProof w:val="0"/>
          <w:sz w:val="22"/>
          <w:szCs w:val="22"/>
          <w:lang w:val="en-US"/>
        </w:rPr>
        <w:t>Teacher modeling important for student engagement</w:t>
      </w:r>
      <w:r w:rsidRPr="37A186F2" w:rsidR="37A186F2">
        <w:rPr>
          <w:rFonts w:ascii="Times" w:hAnsi="Times" w:eastAsia="Times" w:cs="Times"/>
          <w:noProof w:val="0"/>
          <w:sz w:val="22"/>
          <w:szCs w:val="22"/>
          <w:lang w:val="en-US"/>
        </w:rPr>
        <w:t xml:space="preserve">. [online] Available at: </w:t>
      </w:r>
      <w:r w:rsidRPr="37A186F2" w:rsidR="37A186F2">
        <w:rPr>
          <w:rFonts w:ascii="Times" w:hAnsi="Times" w:eastAsia="Times" w:cs="Times"/>
          <w:noProof w:val="0"/>
          <w:color w:val="4471C4"/>
          <w:sz w:val="22"/>
          <w:szCs w:val="22"/>
          <w:u w:val="single"/>
          <w:lang w:val="en-US"/>
        </w:rPr>
        <w:t>https://www.ernweb.com/educational-research-articles/teacher-modeling-important-for-student-engagement/</w:t>
      </w:r>
      <w:r w:rsidRPr="37A186F2" w:rsidR="37A186F2">
        <w:rPr>
          <w:rFonts w:ascii="Times" w:hAnsi="Times" w:eastAsia="Times" w:cs="Times"/>
          <w:noProof w:val="0"/>
          <w:color w:val="4471C4"/>
          <w:sz w:val="22"/>
          <w:szCs w:val="22"/>
          <w:lang w:val="en-US"/>
        </w:rPr>
        <w:t xml:space="preserve"> </w:t>
      </w:r>
      <w:r w:rsidRPr="37A186F2" w:rsidR="37A186F2">
        <w:rPr>
          <w:rFonts w:ascii="Times" w:hAnsi="Times" w:eastAsia="Times" w:cs="Times"/>
          <w:noProof w:val="0"/>
          <w:color w:val="auto"/>
          <w:sz w:val="22"/>
          <w:szCs w:val="22"/>
          <w:lang w:val="en-US"/>
        </w:rPr>
        <w:t>(</w:t>
      </w:r>
      <w:r w:rsidRPr="37A186F2" w:rsidR="37A186F2">
        <w:rPr>
          <w:rFonts w:ascii="Times" w:hAnsi="Times" w:eastAsia="Times" w:cs="Times"/>
          <w:noProof w:val="0"/>
          <w:color w:val="auto"/>
          <w:sz w:val="22"/>
          <w:szCs w:val="22"/>
          <w:lang w:val="en-US"/>
        </w:rPr>
        <w:t>A</w:t>
      </w:r>
      <w:r w:rsidRPr="37A186F2" w:rsidR="37A186F2">
        <w:rPr>
          <w:rFonts w:ascii="Times" w:hAnsi="Times" w:eastAsia="Times" w:cs="Times"/>
          <w:noProof w:val="0"/>
          <w:sz w:val="22"/>
          <w:szCs w:val="22"/>
          <w:lang w:val="en-US"/>
        </w:rPr>
        <w:t>ccessed 18 Apr. 2019</w:t>
      </w:r>
      <w:r w:rsidRPr="37A186F2" w:rsidR="37A186F2">
        <w:rPr>
          <w:rFonts w:ascii="Times" w:hAnsi="Times" w:eastAsia="Times" w:cs="Times"/>
          <w:noProof w:val="0"/>
          <w:sz w:val="22"/>
          <w:szCs w:val="22"/>
          <w:lang w:val="en-US"/>
        </w:rPr>
        <w:t>).</w:t>
      </w:r>
    </w:p>
    <w:p w:rsidR="2FD29AB0" w:rsidP="37A186F2" w:rsidRDefault="2FD29AB0" w14:paraId="082BE640" w14:textId="48E96E9F">
      <w:pPr>
        <w:pStyle w:val="ListParagraph"/>
        <w:numPr>
          <w:ilvl w:val="0"/>
          <w:numId w:val="1"/>
        </w:numPr>
        <w:jc w:val="left"/>
        <w:rPr>
          <w:i w:val="0"/>
          <w:iCs w:val="0"/>
          <w:noProof w:val="0"/>
          <w:sz w:val="22"/>
          <w:szCs w:val="22"/>
          <w:lang w:val="en-US"/>
        </w:rPr>
      </w:pPr>
      <w:r w:rsidRPr="37A186F2" w:rsidR="37A186F2">
        <w:rPr>
          <w:rFonts w:ascii="Times" w:hAnsi="Times" w:eastAsia="Times" w:cs="Times"/>
          <w:noProof w:val="0"/>
          <w:sz w:val="22"/>
          <w:szCs w:val="22"/>
          <w:lang w:val="en-US"/>
        </w:rPr>
        <w:t xml:space="preserve">Hall, G (2016) </w:t>
      </w:r>
      <w:r w:rsidRPr="37A186F2" w:rsidR="37A186F2">
        <w:rPr>
          <w:rFonts w:ascii="Times" w:hAnsi="Times" w:eastAsia="Times" w:cs="Times"/>
          <w:i w:val="1"/>
          <w:iCs w:val="1"/>
          <w:noProof w:val="0"/>
          <w:sz w:val="22"/>
          <w:szCs w:val="22"/>
          <w:lang w:val="en-US"/>
        </w:rPr>
        <w:t>The importance of Questioning</w:t>
      </w:r>
      <w:r w:rsidRPr="37A186F2" w:rsidR="37A186F2">
        <w:rPr>
          <w:rFonts w:ascii="Times" w:hAnsi="Times" w:eastAsia="Times" w:cs="Times"/>
          <w:i w:val="0"/>
          <w:iCs w:val="0"/>
          <w:noProof w:val="0"/>
          <w:sz w:val="22"/>
          <w:szCs w:val="22"/>
          <w:lang w:val="en-US"/>
        </w:rPr>
        <w:t xml:space="preserve">. England. Available at: </w:t>
      </w:r>
      <w:hyperlink r:id="R92b05e0afb854d9b">
        <w:r w:rsidRPr="37A186F2" w:rsidR="37A186F2">
          <w:rPr>
            <w:rStyle w:val="Hyperlink"/>
            <w:rFonts w:ascii="Times" w:hAnsi="Times" w:eastAsia="Times" w:cs="Times"/>
            <w:noProof w:val="0"/>
            <w:sz w:val="22"/>
            <w:szCs w:val="22"/>
            <w:lang w:val="en-US"/>
          </w:rPr>
          <w:t>https://garyhall.org.uk/importance-of-questioning.html</w:t>
        </w:r>
      </w:hyperlink>
    </w:p>
    <w:p w:rsidR="2FD29AB0" w:rsidP="2FD29AB0" w:rsidRDefault="2FD29AB0" w14:paraId="58B699EF" w14:textId="5F806CFF">
      <w:pPr>
        <w:pStyle w:val="ListParagraph"/>
        <w:numPr>
          <w:ilvl w:val="0"/>
          <w:numId w:val="1"/>
        </w:numPr>
        <w:jc w:val="left"/>
        <w:rPr>
          <w:noProof w:val="0"/>
          <w:sz w:val="22"/>
          <w:szCs w:val="22"/>
          <w:lang w:val="en-US"/>
        </w:rPr>
      </w:pPr>
      <w:r w:rsidRPr="37A186F2" w:rsidR="37A186F2">
        <w:rPr>
          <w:rFonts w:ascii="Times" w:hAnsi="Times" w:eastAsia="Times" w:cs="Times"/>
          <w:i w:val="0"/>
          <w:iCs w:val="0"/>
          <w:noProof w:val="0"/>
          <w:sz w:val="22"/>
          <w:szCs w:val="22"/>
          <w:lang w:val="en-US"/>
        </w:rPr>
        <w:t xml:space="preserve">Woolfolk, A. Hughes, M. Walkup, V (2008) Psychology in Education. Edinburgh Gate: Pearson Education Limited. </w:t>
      </w:r>
    </w:p>
    <w:p w:rsidR="2FD29AB0" w:rsidP="37A186F2" w:rsidRDefault="2FD29AB0" w14:paraId="7C7EECC7" w14:textId="3AB0F8E0">
      <w:pPr>
        <w:pStyle w:val="ListParagraph"/>
        <w:numPr>
          <w:ilvl w:val="0"/>
          <w:numId w:val="1"/>
        </w:numPr>
        <w:jc w:val="left"/>
        <w:rPr>
          <w:i w:val="0"/>
          <w:iCs w:val="0"/>
          <w:noProof w:val="0"/>
          <w:sz w:val="22"/>
          <w:szCs w:val="22"/>
          <w:lang w:val="en-US"/>
        </w:rPr>
      </w:pPr>
      <w:r w:rsidRPr="37A186F2" w:rsidR="37A186F2">
        <w:rPr>
          <w:rFonts w:ascii="Times" w:hAnsi="Times" w:eastAsia="Times" w:cs="Times"/>
          <w:noProof w:val="0"/>
          <w:sz w:val="22"/>
          <w:szCs w:val="22"/>
          <w:lang w:val="en-US"/>
        </w:rPr>
        <w:t xml:space="preserve">Haylock, D. and Thangata, F. (2007). </w:t>
      </w:r>
      <w:r w:rsidRPr="37A186F2" w:rsidR="37A186F2">
        <w:rPr>
          <w:rFonts w:ascii="Times" w:hAnsi="Times" w:eastAsia="Times" w:cs="Times"/>
          <w:i w:val="1"/>
          <w:iCs w:val="1"/>
          <w:noProof w:val="0"/>
          <w:sz w:val="22"/>
          <w:szCs w:val="22"/>
          <w:lang w:val="en-US"/>
        </w:rPr>
        <w:t>Key Concepts in Teaching Primary Mathematics</w:t>
      </w:r>
      <w:r w:rsidRPr="37A186F2" w:rsidR="37A186F2">
        <w:rPr>
          <w:rFonts w:ascii="Times" w:hAnsi="Times" w:eastAsia="Times" w:cs="Times"/>
          <w:noProof w:val="0"/>
          <w:sz w:val="22"/>
          <w:szCs w:val="22"/>
          <w:lang w:val="en-US"/>
        </w:rPr>
        <w:t>. London: SAGE Publications.</w:t>
      </w:r>
    </w:p>
    <w:p w:rsidR="2FD29AB0" w:rsidP="37A186F2" w:rsidRDefault="2FD29AB0" w14:paraId="3E91ABCF" w14:textId="25E77392">
      <w:pPr>
        <w:pStyle w:val="ListParagraph"/>
        <w:numPr>
          <w:ilvl w:val="0"/>
          <w:numId w:val="1"/>
        </w:numPr>
        <w:jc w:val="left"/>
        <w:rPr>
          <w:noProof w:val="0"/>
          <w:sz w:val="22"/>
          <w:szCs w:val="22"/>
          <w:lang w:val="en-US"/>
        </w:rPr>
      </w:pPr>
      <w:r w:rsidRPr="37A186F2" w:rsidR="37A186F2">
        <w:rPr>
          <w:rFonts w:ascii="Times" w:hAnsi="Times" w:eastAsia="Times" w:cs="Times"/>
          <w:noProof w:val="0"/>
          <w:sz w:val="22"/>
          <w:szCs w:val="22"/>
          <w:lang w:val="en-US"/>
        </w:rPr>
        <w:t xml:space="preserve">Welsh Assembly Government (2008) </w:t>
      </w:r>
      <w:r w:rsidRPr="37A186F2" w:rsidR="37A186F2">
        <w:rPr>
          <w:rFonts w:ascii="Times" w:hAnsi="Times" w:eastAsia="Times" w:cs="Times"/>
          <w:i w:val="1"/>
          <w:iCs w:val="1"/>
          <w:noProof w:val="0"/>
          <w:lang w:val="en-US"/>
        </w:rPr>
        <w:t xml:space="preserve">Learning and Teaching Pedagogy. </w:t>
      </w:r>
      <w:r w:rsidRPr="37A186F2" w:rsidR="37A186F2">
        <w:rPr>
          <w:rFonts w:ascii="Times" w:hAnsi="Times" w:eastAsia="Times" w:cs="Times"/>
          <w:noProof w:val="0"/>
          <w:lang w:val="en-US"/>
        </w:rPr>
        <w:t xml:space="preserve">Cardiff: Crown Copyright. Available at: </w:t>
      </w:r>
      <w:hyperlink r:id="R6a3af4a36f44472c">
        <w:r w:rsidRPr="37A186F2" w:rsidR="37A186F2">
          <w:rPr>
            <w:rStyle w:val="Hyperlink"/>
            <w:rFonts w:ascii="Times" w:hAnsi="Times" w:eastAsia="Times" w:cs="Times"/>
            <w:noProof w:val="0"/>
            <w:lang w:val="en-US"/>
          </w:rPr>
          <w:t>https://learning.g</w:t>
        </w:r>
        <w:r w:rsidRPr="37A186F2" w:rsidR="37A186F2">
          <w:rPr>
            <w:rStyle w:val="Hyperlink"/>
            <w:rFonts w:ascii="Times" w:hAnsi="Times" w:eastAsia="Times" w:cs="Times"/>
            <w:noProof w:val="0"/>
            <w:sz w:val="22"/>
            <w:szCs w:val="22"/>
            <w:lang w:val="en-US"/>
          </w:rPr>
          <w:t>ov.wales/docs/learningwales/publications/130212ltpedagogyen.pdf</w:t>
        </w:r>
      </w:hyperlink>
      <w:r w:rsidRPr="37A186F2" w:rsidR="37A186F2">
        <w:rPr>
          <w:rFonts w:ascii="Times" w:hAnsi="Times" w:eastAsia="Times" w:cs="Times"/>
          <w:noProof w:val="0"/>
          <w:sz w:val="22"/>
          <w:szCs w:val="22"/>
          <w:lang w:val="en-US"/>
        </w:rPr>
        <w:t>.</w:t>
      </w:r>
    </w:p>
    <w:p w:rsidR="2FD29AB0" w:rsidP="37A186F2" w:rsidRDefault="2FD29AB0" w14:paraId="41839B93" w14:textId="098E4CE7">
      <w:pPr>
        <w:pStyle w:val="ListParagraph"/>
        <w:numPr>
          <w:ilvl w:val="0"/>
          <w:numId w:val="1"/>
        </w:numPr>
        <w:jc w:val="left"/>
        <w:rPr>
          <w:noProof w:val="0"/>
          <w:sz w:val="22"/>
          <w:szCs w:val="22"/>
          <w:lang w:val="en-US"/>
        </w:rPr>
      </w:pPr>
      <w:r w:rsidRPr="37A186F2" w:rsidR="37A186F2">
        <w:rPr>
          <w:rFonts w:ascii="Times" w:hAnsi="Times" w:eastAsia="Times" w:cs="Times"/>
          <w:noProof w:val="0"/>
          <w:sz w:val="22"/>
          <w:szCs w:val="22"/>
          <w:lang w:val="en-US"/>
        </w:rPr>
        <w:t xml:space="preserve">Galloway, D. Edwards, A (1991) Primary School Teaching &amp; Educational Psychology. England: Antony Rowe Ltd. </w:t>
      </w:r>
    </w:p>
    <w:p w:rsidR="37A186F2" w:rsidP="37A186F2" w:rsidRDefault="37A186F2" w14:paraId="434F8FD5" w14:textId="3728E61D">
      <w:pPr>
        <w:pStyle w:val="ListParagraph"/>
        <w:numPr>
          <w:ilvl w:val="0"/>
          <w:numId w:val="1"/>
        </w:numPr>
        <w:jc w:val="left"/>
        <w:rPr>
          <w:b w:val="0"/>
          <w:bCs w:val="0"/>
          <w:noProof w:val="0"/>
          <w:sz w:val="22"/>
          <w:szCs w:val="22"/>
          <w:lang w:val="en-US"/>
        </w:rPr>
      </w:pPr>
      <w:r w:rsidRPr="37A186F2" w:rsidR="37A186F2">
        <w:rPr>
          <w:rFonts w:ascii="Times" w:hAnsi="Times" w:eastAsia="Times" w:cs="Times"/>
          <w:noProof w:val="0"/>
          <w:sz w:val="22"/>
          <w:szCs w:val="22"/>
          <w:lang w:val="en-US"/>
        </w:rPr>
        <w:t xml:space="preserve">Rowland, T. (2009). </w:t>
      </w:r>
      <w:r w:rsidRPr="37A186F2" w:rsidR="37A186F2">
        <w:rPr>
          <w:rFonts w:ascii="Times" w:hAnsi="Times" w:eastAsia="Times" w:cs="Times"/>
          <w:i w:val="1"/>
          <w:iCs w:val="1"/>
          <w:noProof w:val="0"/>
          <w:sz w:val="22"/>
          <w:szCs w:val="22"/>
          <w:lang w:val="en-US"/>
        </w:rPr>
        <w:t>Developing primary mathematics teaching</w:t>
      </w:r>
      <w:r w:rsidRPr="37A186F2" w:rsidR="37A186F2">
        <w:rPr>
          <w:rFonts w:ascii="Times" w:hAnsi="Times" w:eastAsia="Times" w:cs="Times"/>
          <w:noProof w:val="0"/>
          <w:sz w:val="22"/>
          <w:szCs w:val="22"/>
          <w:lang w:val="en-US"/>
        </w:rPr>
        <w:t>. London: Sage Publications.</w:t>
      </w:r>
    </w:p>
    <w:p w:rsidR="37A186F2" w:rsidP="37A186F2" w:rsidRDefault="37A186F2" w14:paraId="67B8C65C" w14:textId="2B6E3832">
      <w:pPr>
        <w:pStyle w:val="ListParagraph"/>
        <w:numPr>
          <w:ilvl w:val="0"/>
          <w:numId w:val="1"/>
        </w:numPr>
        <w:jc w:val="left"/>
        <w:rPr>
          <w:noProof w:val="0"/>
          <w:sz w:val="22"/>
          <w:szCs w:val="22"/>
          <w:lang w:val="en-US"/>
        </w:rPr>
      </w:pPr>
      <w:proofErr w:type="spellStart"/>
      <w:r w:rsidRPr="37A186F2" w:rsidR="37A186F2">
        <w:rPr>
          <w:rFonts w:ascii="Times" w:hAnsi="Times" w:eastAsia="Times" w:cs="Times"/>
          <w:noProof w:val="0"/>
          <w:lang w:val="en-US"/>
        </w:rPr>
        <w:t>Estyn</w:t>
      </w:r>
      <w:proofErr w:type="spellEnd"/>
      <w:r w:rsidRPr="37A186F2" w:rsidR="37A186F2">
        <w:rPr>
          <w:rFonts w:ascii="Times" w:hAnsi="Times" w:eastAsia="Times" w:cs="Times"/>
          <w:noProof w:val="0"/>
          <w:lang w:val="en-US"/>
        </w:rPr>
        <w:t xml:space="preserve"> (2016-2017) </w:t>
      </w:r>
      <w:proofErr w:type="spellStart"/>
      <w:r w:rsidRPr="37A186F2" w:rsidR="37A186F2">
        <w:rPr>
          <w:rFonts w:ascii="Times" w:hAnsi="Times" w:eastAsia="Times" w:cs="Times"/>
          <w:noProof w:val="0"/>
          <w:lang w:val="en-US"/>
        </w:rPr>
        <w:t>Estyn</w:t>
      </w:r>
      <w:proofErr w:type="spellEnd"/>
      <w:r w:rsidRPr="37A186F2" w:rsidR="37A186F2">
        <w:rPr>
          <w:rFonts w:ascii="Times" w:hAnsi="Times" w:eastAsia="Times" w:cs="Times"/>
          <w:noProof w:val="0"/>
          <w:lang w:val="en-US"/>
        </w:rPr>
        <w:t xml:space="preserve"> Annual Report. (No publisher or where it was published). Available at: </w:t>
      </w:r>
      <w:hyperlink r:id="R53646b7d3a014758">
        <w:r w:rsidRPr="37A186F2" w:rsidR="37A186F2">
          <w:rPr>
            <w:rStyle w:val="Hyperlink"/>
            <w:noProof w:val="0"/>
            <w:lang w:val="en-US"/>
          </w:rPr>
          <w:t>https://www.estyn.gov.wales/sites/default/files/documents/Estyn_Annual%20Report_2018_English_Accessible.pdf</w:t>
        </w:r>
      </w:hyperlink>
      <w:r w:rsidRPr="37A186F2" w:rsidR="37A186F2">
        <w:rPr>
          <w:noProof w:val="0"/>
          <w:lang w:val="en-US"/>
        </w:rPr>
        <w:t xml:space="preserve">. </w:t>
      </w:r>
    </w:p>
    <w:p w:rsidR="37A186F2" w:rsidP="37A186F2" w:rsidRDefault="37A186F2" w14:paraId="33B9CD4C" w14:textId="0B685F39">
      <w:pPr>
        <w:pStyle w:val="ListParagraph"/>
        <w:numPr>
          <w:ilvl w:val="0"/>
          <w:numId w:val="1"/>
        </w:numPr>
        <w:jc w:val="left"/>
        <w:rPr>
          <w:noProof w:val="0"/>
          <w:sz w:val="22"/>
          <w:szCs w:val="22"/>
          <w:lang w:val="en-US"/>
        </w:rPr>
      </w:pPr>
      <w:r w:rsidRPr="37A186F2" w:rsidR="37A186F2">
        <w:rPr>
          <w:rFonts w:ascii="Times" w:hAnsi="Times" w:eastAsia="Times" w:cs="Times"/>
          <w:noProof w:val="0"/>
          <w:sz w:val="22"/>
          <w:szCs w:val="22"/>
          <w:lang w:val="en-US"/>
        </w:rPr>
        <w:t xml:space="preserve">Askew, M., Brown, M., Rhodes, V., Johnson, D. and Wiliam, D. (1997). </w:t>
      </w:r>
      <w:r w:rsidRPr="37A186F2" w:rsidR="37A186F2">
        <w:rPr>
          <w:rFonts w:ascii="Times" w:hAnsi="Times" w:eastAsia="Times" w:cs="Times"/>
          <w:i w:val="1"/>
          <w:iCs w:val="1"/>
          <w:noProof w:val="0"/>
          <w:sz w:val="22"/>
          <w:szCs w:val="22"/>
          <w:lang w:val="en-US"/>
        </w:rPr>
        <w:t>Effective teachers of numeracy</w:t>
      </w:r>
      <w:r w:rsidRPr="37A186F2" w:rsidR="37A186F2">
        <w:rPr>
          <w:rFonts w:ascii="Times" w:hAnsi="Times" w:eastAsia="Times" w:cs="Times"/>
          <w:noProof w:val="0"/>
          <w:sz w:val="22"/>
          <w:szCs w:val="22"/>
          <w:lang w:val="en-US"/>
        </w:rPr>
        <w:t>. London: King's College.</w:t>
      </w:r>
    </w:p>
    <w:p w:rsidR="37A186F2" w:rsidP="37A186F2" w:rsidRDefault="37A186F2" w14:paraId="0291C7B5" w14:textId="33FD1E75">
      <w:pPr>
        <w:pStyle w:val="ListParagraph"/>
        <w:numPr>
          <w:ilvl w:val="0"/>
          <w:numId w:val="1"/>
        </w:numPr>
        <w:jc w:val="left"/>
        <w:rPr>
          <w:noProof w:val="0"/>
          <w:sz w:val="22"/>
          <w:szCs w:val="22"/>
          <w:lang w:val="en-US"/>
        </w:rPr>
      </w:pPr>
      <w:r w:rsidRPr="37A186F2" w:rsidR="37A186F2">
        <w:rPr>
          <w:rFonts w:ascii="Times" w:hAnsi="Times" w:eastAsia="Times" w:cs="Times"/>
          <w:noProof w:val="0"/>
          <w:sz w:val="22"/>
          <w:szCs w:val="22"/>
          <w:lang w:val="en-US"/>
        </w:rPr>
        <w:t xml:space="preserve">Donaldson, G. (2015) Successful Futures. (No publisher or where it was published). </w:t>
      </w:r>
    </w:p>
    <w:p w:rsidR="37A186F2" w:rsidP="37A186F2" w:rsidRDefault="37A186F2" w14:paraId="135559C0" w14:textId="45F00B95">
      <w:pPr>
        <w:pStyle w:val="ListParagraph"/>
        <w:numPr>
          <w:ilvl w:val="0"/>
          <w:numId w:val="1"/>
        </w:numPr>
        <w:jc w:val="left"/>
        <w:rPr>
          <w:noProof w:val="0"/>
          <w:sz w:val="22"/>
          <w:szCs w:val="22"/>
          <w:lang w:val="en-US"/>
        </w:rPr>
      </w:pPr>
      <w:r w:rsidRPr="37A186F2" w:rsidR="37A186F2">
        <w:rPr>
          <w:rFonts w:ascii="Times" w:hAnsi="Times" w:eastAsia="Times" w:cs="Times"/>
          <w:noProof w:val="0"/>
          <w:sz w:val="22"/>
          <w:szCs w:val="22"/>
          <w:lang w:val="en-US"/>
        </w:rPr>
        <w:t xml:space="preserve">Welsh Government. (2015). </w:t>
      </w:r>
      <w:r w:rsidRPr="37A186F2" w:rsidR="37A186F2">
        <w:rPr>
          <w:rFonts w:ascii="Times" w:hAnsi="Times" w:eastAsia="Times" w:cs="Times"/>
          <w:i w:val="1"/>
          <w:iCs w:val="1"/>
          <w:noProof w:val="0"/>
          <w:sz w:val="22"/>
          <w:szCs w:val="22"/>
          <w:lang w:val="en-US"/>
        </w:rPr>
        <w:t>Foundation Phase framework</w:t>
      </w:r>
      <w:r w:rsidRPr="37A186F2" w:rsidR="37A186F2">
        <w:rPr>
          <w:rFonts w:ascii="Times" w:hAnsi="Times" w:eastAsia="Times" w:cs="Times"/>
          <w:noProof w:val="0"/>
          <w:sz w:val="22"/>
          <w:szCs w:val="22"/>
          <w:lang w:val="en-US"/>
        </w:rPr>
        <w:t xml:space="preserve">. [online] Welsh Government. Available at: </w:t>
      </w:r>
      <w:r w:rsidRPr="37A186F2" w:rsidR="37A186F2">
        <w:rPr>
          <w:rFonts w:ascii="Times" w:hAnsi="Times" w:eastAsia="Times" w:cs="Times"/>
          <w:i w:val="0"/>
          <w:iCs w:val="0"/>
          <w:noProof w:val="0"/>
          <w:color w:val="2F5496" w:themeColor="accent1" w:themeTint="FF" w:themeShade="BF"/>
          <w:sz w:val="22"/>
          <w:szCs w:val="22"/>
          <w:u w:val="single"/>
          <w:lang w:val="en-US"/>
        </w:rPr>
        <w:t>https://gov.wales/sites/default/files/publications/2018-02/foundation-phase-framework-revised-2015.pdf</w:t>
      </w:r>
      <w:r w:rsidRPr="37A186F2" w:rsidR="37A186F2">
        <w:rPr>
          <w:rFonts w:ascii="Times" w:hAnsi="Times" w:eastAsia="Times" w:cs="Times"/>
          <w:i w:val="0"/>
          <w:iCs w:val="0"/>
          <w:noProof w:val="0"/>
          <w:color w:val="2F5496" w:themeColor="accent1" w:themeTint="FF" w:themeShade="BF"/>
          <w:sz w:val="22"/>
          <w:szCs w:val="22"/>
          <w:lang w:val="en-US"/>
        </w:rPr>
        <w:t xml:space="preserve"> </w:t>
      </w:r>
      <w:r w:rsidRPr="37A186F2" w:rsidR="37A186F2">
        <w:rPr>
          <w:rFonts w:ascii="Times" w:hAnsi="Times" w:eastAsia="Times" w:cs="Times"/>
          <w:noProof w:val="0"/>
          <w:sz w:val="22"/>
          <w:szCs w:val="22"/>
          <w:lang w:val="en-US"/>
        </w:rPr>
        <w:t>[Accessed 11 Apr. 2019].</w:t>
      </w:r>
    </w:p>
    <w:p w:rsidR="721455E7" w:rsidP="2FD29AB0" w:rsidRDefault="721455E7" w14:paraId="4E0BE0E4" w14:textId="43EFC40F">
      <w:pPr>
        <w:pStyle w:val="Normal"/>
        <w:jc w:val="left"/>
        <w:rPr>
          <w:rFonts w:ascii="Times" w:hAnsi="Times" w:eastAsia="Times" w:cs="Times"/>
          <w:noProof w:val="0"/>
          <w:sz w:val="22"/>
          <w:szCs w:val="22"/>
          <w:lang w:val="en-US"/>
        </w:rPr>
      </w:pPr>
    </w:p>
    <w:p w:rsidR="721455E7" w:rsidP="2FD29AB0" w:rsidRDefault="721455E7" w14:paraId="03FC1793" w14:textId="08745220">
      <w:pPr>
        <w:pStyle w:val="Normal"/>
        <w:jc w:val="left"/>
        <w:rPr>
          <w:rFonts w:ascii="Times" w:hAnsi="Times" w:eastAsia="Times" w:cs="Times"/>
          <w:noProof w:val="0"/>
          <w:sz w:val="22"/>
          <w:szCs w:val="22"/>
          <w:lang w:val="en-US"/>
        </w:rPr>
      </w:pPr>
    </w:p>
    <w:p w:rsidR="721455E7" w:rsidP="721455E7" w:rsidRDefault="721455E7" w14:paraId="1EA615E7" w14:textId="161DE753">
      <w:pPr>
        <w:pStyle w:val="Normal"/>
      </w:pPr>
    </w:p>
    <w:sectPr>
      <w:pgSz w:w="12240" w:h="15840" w:orient="portrait"/>
      <w:pgMar w:top="1440" w:right="1440" w:bottom="1440" w:left="1440" w:header="720" w:footer="720" w:gutter="0"/>
      <w:cols w:space="720"/>
      <w:docGrid w:linePitch="360"/>
      <w:headerReference w:type="default" r:id="R297b65c083104232"/>
      <w:footerReference w:type="default" r:id="Ra41f36f47e014a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B7A042" w:rsidTr="15B7A042" w14:paraId="44179E03">
      <w:tc>
        <w:tcPr>
          <w:tcW w:w="3120" w:type="dxa"/>
          <w:tcMar/>
        </w:tcPr>
        <w:p w:rsidR="15B7A042" w:rsidP="15B7A042" w:rsidRDefault="15B7A042" w14:paraId="5054FA56" w14:textId="12B1A70E">
          <w:pPr>
            <w:pStyle w:val="Header"/>
            <w:bidi w:val="0"/>
            <w:ind w:left="-115"/>
            <w:jc w:val="left"/>
          </w:pPr>
        </w:p>
      </w:tc>
      <w:tc>
        <w:tcPr>
          <w:tcW w:w="3120" w:type="dxa"/>
          <w:tcMar/>
        </w:tcPr>
        <w:p w:rsidR="15B7A042" w:rsidP="15B7A042" w:rsidRDefault="15B7A042" w14:paraId="34F52850" w14:textId="2FC5762B">
          <w:pPr>
            <w:pStyle w:val="Header"/>
            <w:bidi w:val="0"/>
            <w:jc w:val="center"/>
          </w:pPr>
        </w:p>
      </w:tc>
      <w:tc>
        <w:tcPr>
          <w:tcW w:w="3120" w:type="dxa"/>
          <w:tcMar/>
        </w:tcPr>
        <w:p w:rsidR="15B7A042" w:rsidP="15B7A042" w:rsidRDefault="15B7A042" w14:paraId="2B7D6E55" w14:textId="773C37E5">
          <w:pPr>
            <w:pStyle w:val="Header"/>
            <w:bidi w:val="0"/>
            <w:ind w:right="-115"/>
            <w:jc w:val="right"/>
          </w:pPr>
        </w:p>
      </w:tc>
    </w:tr>
  </w:tbl>
  <w:p w:rsidR="15B7A042" w:rsidP="15B7A042" w:rsidRDefault="15B7A042" w14:paraId="0BE67D83" w14:textId="4ACE59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B7A042" w:rsidTr="15B7A042" w14:paraId="79514989">
      <w:tc>
        <w:tcPr>
          <w:tcW w:w="3120" w:type="dxa"/>
          <w:tcMar/>
        </w:tcPr>
        <w:p w:rsidR="15B7A042" w:rsidP="15B7A042" w:rsidRDefault="15B7A042" w14:paraId="34354470" w14:textId="2775F266">
          <w:pPr>
            <w:pStyle w:val="Header"/>
            <w:bidi w:val="0"/>
            <w:ind w:left="-115"/>
            <w:jc w:val="left"/>
          </w:pPr>
          <w:r w:rsidR="15B7A042">
            <w:rPr/>
            <w:t>Abigail Charles- 1801224</w:t>
          </w:r>
        </w:p>
      </w:tc>
      <w:tc>
        <w:tcPr>
          <w:tcW w:w="3120" w:type="dxa"/>
          <w:tcMar/>
        </w:tcPr>
        <w:p w:rsidR="15B7A042" w:rsidP="15B7A042" w:rsidRDefault="15B7A042" w14:paraId="03A81B5D" w14:textId="0A6BBD2F">
          <w:pPr>
            <w:pStyle w:val="Header"/>
            <w:bidi w:val="0"/>
            <w:jc w:val="center"/>
          </w:pPr>
        </w:p>
      </w:tc>
      <w:tc>
        <w:tcPr>
          <w:tcW w:w="3120" w:type="dxa"/>
          <w:tcMar/>
        </w:tcPr>
        <w:p w:rsidR="15B7A042" w:rsidP="15B7A042" w:rsidRDefault="15B7A042" w14:paraId="28F0F485" w14:textId="3498B9FA">
          <w:pPr>
            <w:pStyle w:val="Header"/>
            <w:bidi w:val="0"/>
            <w:ind w:right="-115"/>
            <w:jc w:val="right"/>
          </w:pPr>
        </w:p>
      </w:tc>
    </w:tr>
  </w:tbl>
  <w:p w:rsidR="15B7A042" w:rsidP="15B7A042" w:rsidRDefault="15B7A042" w14:paraId="11BF74BA" w14:textId="7B1E8B26">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43924F5"/>
  <w15:docId w15:val="{da6c3982-1fa5-4f97-b849-7a6522062405}"/>
  <w:rsids>
    <w:rsidRoot w:val="443924F5"/>
    <w:rsid w:val="008C674B"/>
    <w:rsid w:val="15B7A042"/>
    <w:rsid w:val="2FD29AB0"/>
    <w:rsid w:val="37A186F2"/>
    <w:rsid w:val="3A0BD21B"/>
    <w:rsid w:val="443924F5"/>
    <w:rsid w:val="45DDDC81"/>
    <w:rsid w:val="5DCDE6DD"/>
    <w:rsid w:val="721455E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5a819d82c874160" /><Relationship Type="http://schemas.openxmlformats.org/officeDocument/2006/relationships/header" Target="/word/header.xml" Id="R297b65c083104232" /><Relationship Type="http://schemas.openxmlformats.org/officeDocument/2006/relationships/footer" Target="/word/footer.xml" Id="Ra41f36f47e014ab7" /><Relationship Type="http://schemas.openxmlformats.org/officeDocument/2006/relationships/hyperlink" Target="https://garyhall.org.uk/importance-of-questioning.html" TargetMode="External" Id="R92b05e0afb854d9b" /><Relationship Type="http://schemas.openxmlformats.org/officeDocument/2006/relationships/hyperlink" Target="https://learning.gov.wales/docs/learningwales/publications/130212ltpedagogyen.pdf" TargetMode="External" Id="R6a3af4a36f44472c" /><Relationship Type="http://schemas.openxmlformats.org/officeDocument/2006/relationships/hyperlink" Target="https://www.estyn.gov.wales/sites/default/files/documents/Estyn_Annual%20Report_2018_English_Accessible.pdf" TargetMode="External" Id="R53646b7d3a0147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2019-04-10T10:14:31.0560934Z</dcterms:created>
  <dcterms:modified xsi:type="dcterms:W3CDTF">2019-04-29T11:18:02.2184697Z</dcterms:modified>
  <dc:creator>Abigail Charles (1801224)</dc:creator>
  <lastModifiedBy>Abigail Charles (1801224)</lastModifiedBy>
</coreProperties>
</file>