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580A2B" w14:textId="1909496A" w:rsidR="00781D05" w:rsidRDefault="00781D05" w:rsidP="00781D05">
      <w:pPr>
        <w:rPr>
          <w:rFonts w:cstheme="minorHAnsi"/>
          <w:b/>
          <w:bCs/>
          <w:sz w:val="24"/>
          <w:szCs w:val="24"/>
        </w:rPr>
      </w:pPr>
      <w:r w:rsidRPr="00F67603">
        <w:rPr>
          <w:rFonts w:cstheme="minorHAnsi"/>
          <w:b/>
          <w:bCs/>
          <w:sz w:val="24"/>
          <w:szCs w:val="24"/>
        </w:rPr>
        <w:t xml:space="preserve">PC 8527, Emma Lynch </w:t>
      </w:r>
      <w:r>
        <w:rPr>
          <w:rFonts w:cstheme="minorHAnsi"/>
          <w:b/>
          <w:bCs/>
          <w:sz w:val="24"/>
          <w:szCs w:val="24"/>
        </w:rPr>
        <w:t>–</w:t>
      </w:r>
      <w:r w:rsidRPr="00F67603">
        <w:rPr>
          <w:rFonts w:cstheme="minorHAnsi"/>
          <w:b/>
          <w:bCs/>
          <w:sz w:val="24"/>
          <w:szCs w:val="24"/>
        </w:rPr>
        <w:t xml:space="preserve"> 2236121</w:t>
      </w:r>
    </w:p>
    <w:p w14:paraId="608AEAB0" w14:textId="77777777" w:rsidR="00781D05" w:rsidRPr="00F67603" w:rsidRDefault="00781D05" w:rsidP="00781D05">
      <w:pPr>
        <w:rPr>
          <w:rFonts w:cstheme="minorHAnsi"/>
          <w:b/>
          <w:bCs/>
          <w:sz w:val="24"/>
          <w:szCs w:val="24"/>
        </w:rPr>
      </w:pPr>
    </w:p>
    <w:p w14:paraId="4C5A3E53" w14:textId="77777777" w:rsidR="00781D05" w:rsidRPr="00B8335C" w:rsidRDefault="00781D05" w:rsidP="00781D05">
      <w:pPr>
        <w:rPr>
          <w:rFonts w:cstheme="minorHAnsi"/>
          <w:b/>
          <w:bCs/>
          <w:sz w:val="24"/>
          <w:szCs w:val="24"/>
        </w:rPr>
      </w:pPr>
      <w:r w:rsidRPr="001D2C99">
        <w:rPr>
          <w:rFonts w:cstheme="minorHAnsi"/>
          <w:b/>
          <w:bCs/>
          <w:sz w:val="24"/>
          <w:szCs w:val="24"/>
        </w:rPr>
        <w:t>Essay One</w:t>
      </w:r>
      <w:r w:rsidRPr="00B8335C">
        <w:rPr>
          <w:rFonts w:cstheme="minorHAnsi"/>
          <w:b/>
          <w:bCs/>
          <w:sz w:val="24"/>
          <w:szCs w:val="24"/>
        </w:rPr>
        <w:t>: How effectively has the police service adapted to accommodate diversity within the UK?</w:t>
      </w:r>
      <w:r>
        <w:rPr>
          <w:rFonts w:cstheme="minorHAnsi"/>
          <w:b/>
          <w:bCs/>
          <w:sz w:val="24"/>
          <w:szCs w:val="24"/>
        </w:rPr>
        <w:t xml:space="preserve"> Consider the police force itself and and/or the way police engage with diverse communities.</w:t>
      </w:r>
    </w:p>
    <w:p w14:paraId="3D15CE91" w14:textId="77777777" w:rsidR="00781D05" w:rsidRPr="0079617F" w:rsidRDefault="00781D05" w:rsidP="00781D05">
      <w:pPr>
        <w:rPr>
          <w:rFonts w:cstheme="minorHAnsi"/>
          <w:sz w:val="24"/>
          <w:szCs w:val="24"/>
        </w:rPr>
      </w:pPr>
      <w:r w:rsidRPr="00F67603">
        <w:rPr>
          <w:rFonts w:cstheme="minorHAnsi"/>
          <w:sz w:val="24"/>
          <w:szCs w:val="24"/>
        </w:rPr>
        <w:t xml:space="preserve">Diversity can be </w:t>
      </w:r>
      <w:r>
        <w:rPr>
          <w:rFonts w:cstheme="minorHAnsi"/>
          <w:sz w:val="24"/>
          <w:szCs w:val="24"/>
        </w:rPr>
        <w:t>described</w:t>
      </w:r>
      <w:r w:rsidRPr="00F67603">
        <w:rPr>
          <w:rFonts w:cstheme="minorHAnsi"/>
          <w:sz w:val="24"/>
          <w:szCs w:val="24"/>
        </w:rPr>
        <w:t xml:space="preserve"> as recognising, respecting, and valuing differences among people. It involves understanding that everyone is unique. These differences can be along the dimensions of race, ethnicity, gender, sexual orientation, socio-economic status, age, physical abilities, and religious beliefs” </w:t>
      </w:r>
      <w:sdt>
        <w:sdtPr>
          <w:rPr>
            <w:rFonts w:cstheme="minorHAnsi"/>
            <w:sz w:val="24"/>
            <w:szCs w:val="24"/>
          </w:rPr>
          <w:id w:val="-604882639"/>
          <w:citation/>
        </w:sdtPr>
        <w:sdtEndPr/>
        <w:sdtContent>
          <w:r w:rsidRPr="00F67603">
            <w:rPr>
              <w:rFonts w:cstheme="minorHAnsi"/>
              <w:sz w:val="24"/>
              <w:szCs w:val="24"/>
            </w:rPr>
            <w:fldChar w:fldCharType="begin"/>
          </w:r>
          <w:r w:rsidRPr="00F67603">
            <w:rPr>
              <w:rFonts w:cstheme="minorHAnsi"/>
              <w:sz w:val="24"/>
              <w:szCs w:val="24"/>
            </w:rPr>
            <w:instrText xml:space="preserve"> CITATION Car24 \l 2057 </w:instrText>
          </w:r>
          <w:r w:rsidRPr="00F67603">
            <w:rPr>
              <w:rFonts w:cstheme="minorHAnsi"/>
              <w:sz w:val="24"/>
              <w:szCs w:val="24"/>
            </w:rPr>
            <w:fldChar w:fldCharType="separate"/>
          </w:r>
          <w:r w:rsidRPr="00F67603">
            <w:rPr>
              <w:rFonts w:cstheme="minorHAnsi"/>
              <w:noProof/>
              <w:sz w:val="24"/>
              <w:szCs w:val="24"/>
            </w:rPr>
            <w:t>(Care Learning, 2024)</w:t>
          </w:r>
          <w:r w:rsidRPr="00F67603">
            <w:rPr>
              <w:rFonts w:cstheme="minorHAnsi"/>
              <w:sz w:val="24"/>
              <w:szCs w:val="24"/>
            </w:rPr>
            <w:fldChar w:fldCharType="end"/>
          </w:r>
        </w:sdtContent>
      </w:sdt>
      <w:r w:rsidRPr="00F67603">
        <w:rPr>
          <w:rFonts w:cstheme="minorHAnsi"/>
          <w:sz w:val="24"/>
          <w:szCs w:val="24"/>
        </w:rPr>
        <w:t>.</w:t>
      </w:r>
    </w:p>
    <w:p w14:paraId="08A27768" w14:textId="7D9ABC95" w:rsidR="00781D05" w:rsidRPr="00F67603" w:rsidRDefault="00781D05" w:rsidP="00781D05">
      <w:pPr>
        <w:rPr>
          <w:rFonts w:cstheme="minorHAnsi"/>
          <w:sz w:val="24"/>
          <w:szCs w:val="24"/>
        </w:rPr>
      </w:pPr>
      <w:r w:rsidRPr="00F67603">
        <w:rPr>
          <w:rFonts w:cstheme="minorHAnsi"/>
          <w:sz w:val="24"/>
          <w:szCs w:val="24"/>
        </w:rPr>
        <w:t>The adaptation of the UK police to the increasing diversity of the population has become a significant topic of discussion in recent years. This is especially pertinent given the multicultural fabric of modern society in the UK, where various ethnicities, religion</w:t>
      </w:r>
      <w:r w:rsidR="006A5B01">
        <w:rPr>
          <w:rFonts w:cstheme="minorHAnsi"/>
          <w:sz w:val="24"/>
          <w:szCs w:val="24"/>
        </w:rPr>
        <w:t>s</w:t>
      </w:r>
      <w:r w:rsidRPr="00F67603">
        <w:rPr>
          <w:rFonts w:cstheme="minorHAnsi"/>
          <w:sz w:val="24"/>
          <w:szCs w:val="24"/>
        </w:rPr>
        <w:t xml:space="preserve">, and cultural backgrounds coexist. The need for police forces to reflect the communities they serve is not merely a matter of representation but is integral to effective policing and community trust. An argument can be made that the UK police are indeed adapting to diversity, albeit with both success and challenges. As the demographics of the UK become increasingly diverse, the police force is faced with the challenge of ensuring that their practices are inclusive and representative of the communities they serve. On one hand, there are compelling arguments that suggest the UK police have made substantial progress in adapting to diversity. </w:t>
      </w:r>
    </w:p>
    <w:p w14:paraId="5BCB8561" w14:textId="2A33A520" w:rsidR="00781D05" w:rsidRPr="0079617F" w:rsidRDefault="00781D05" w:rsidP="00781D05">
      <w:pPr>
        <w:rPr>
          <w:rFonts w:cstheme="minorHAnsi"/>
          <w:sz w:val="24"/>
          <w:szCs w:val="24"/>
        </w:rPr>
      </w:pPr>
      <w:r w:rsidRPr="00F67603">
        <w:rPr>
          <w:rFonts w:cstheme="minorHAnsi"/>
          <w:sz w:val="24"/>
          <w:szCs w:val="24"/>
        </w:rPr>
        <w:t xml:space="preserve">One of the key indicators is the recruitment of officers from diverse backgrounds. Data shows an increase in the number of minority ethnic officers within the police force, demonstrating efforts to create a more representative police service </w:t>
      </w:r>
      <w:sdt>
        <w:sdtPr>
          <w:rPr>
            <w:rFonts w:cstheme="minorHAnsi"/>
            <w:sz w:val="24"/>
            <w:szCs w:val="24"/>
          </w:rPr>
          <w:id w:val="-314116637"/>
          <w:citation/>
        </w:sdtPr>
        <w:sdtEndPr/>
        <w:sdtContent>
          <w:r w:rsidRPr="00F67603">
            <w:rPr>
              <w:rFonts w:cstheme="minorHAnsi"/>
              <w:sz w:val="24"/>
              <w:szCs w:val="24"/>
            </w:rPr>
            <w:fldChar w:fldCharType="begin"/>
          </w:r>
          <w:r w:rsidRPr="00F67603">
            <w:rPr>
              <w:rFonts w:cstheme="minorHAnsi"/>
              <w:sz w:val="24"/>
              <w:szCs w:val="24"/>
            </w:rPr>
            <w:instrText xml:space="preserve"> CITATION GOV232 \l 2057 </w:instrText>
          </w:r>
          <w:r w:rsidRPr="00F67603">
            <w:rPr>
              <w:rFonts w:cstheme="minorHAnsi"/>
              <w:sz w:val="24"/>
              <w:szCs w:val="24"/>
            </w:rPr>
            <w:fldChar w:fldCharType="separate"/>
          </w:r>
          <w:r w:rsidRPr="00F67603">
            <w:rPr>
              <w:rFonts w:cstheme="minorHAnsi"/>
              <w:noProof/>
              <w:sz w:val="24"/>
              <w:szCs w:val="24"/>
            </w:rPr>
            <w:t>(GOV.UK, 2023)</w:t>
          </w:r>
          <w:r w:rsidRPr="00F67603">
            <w:rPr>
              <w:rFonts w:cstheme="minorHAnsi"/>
              <w:sz w:val="24"/>
              <w:szCs w:val="24"/>
            </w:rPr>
            <w:fldChar w:fldCharType="end"/>
          </w:r>
        </w:sdtContent>
      </w:sdt>
      <w:r w:rsidRPr="00F67603">
        <w:rPr>
          <w:rFonts w:cstheme="minorHAnsi"/>
          <w:sz w:val="24"/>
          <w:szCs w:val="24"/>
        </w:rPr>
        <w:t xml:space="preserve">. Despite this encouraging increase in data, </w:t>
      </w:r>
      <w:r w:rsidR="00D93682">
        <w:rPr>
          <w:rFonts w:cstheme="minorHAnsi"/>
          <w:sz w:val="24"/>
          <w:szCs w:val="24"/>
        </w:rPr>
        <w:t>research</w:t>
      </w:r>
      <w:r w:rsidRPr="00F67603">
        <w:rPr>
          <w:rFonts w:cstheme="minorHAnsi"/>
          <w:noProof/>
          <w:sz w:val="24"/>
          <w:szCs w:val="24"/>
        </w:rPr>
        <w:t xml:space="preserve"> </w:t>
      </w:r>
      <w:r w:rsidR="00145070">
        <w:rPr>
          <w:rFonts w:cstheme="minorHAnsi"/>
          <w:noProof/>
          <w:sz w:val="24"/>
          <w:szCs w:val="24"/>
        </w:rPr>
        <w:t>highlights</w:t>
      </w:r>
      <w:r w:rsidRPr="00F67603">
        <w:rPr>
          <w:rFonts w:cstheme="minorHAnsi"/>
          <w:sz w:val="24"/>
          <w:szCs w:val="24"/>
        </w:rPr>
        <w:t xml:space="preserve"> the urgent need for police forces to prioritise diversity and inclusion, paving the way for stronger, trust-filled relationships with all segments of the community</w:t>
      </w:r>
      <w:r w:rsidR="00CE032F">
        <w:rPr>
          <w:rFonts w:cstheme="minorHAnsi"/>
          <w:sz w:val="24"/>
          <w:szCs w:val="24"/>
        </w:rPr>
        <w:t xml:space="preserve"> </w:t>
      </w:r>
      <w:sdt>
        <w:sdtPr>
          <w:rPr>
            <w:rFonts w:cstheme="minorHAnsi"/>
            <w:sz w:val="24"/>
            <w:szCs w:val="24"/>
          </w:rPr>
          <w:id w:val="1480656021"/>
          <w:citation/>
        </w:sdtPr>
        <w:sdtEndPr/>
        <w:sdtContent>
          <w:r w:rsidR="00CE032F">
            <w:rPr>
              <w:rFonts w:cstheme="minorHAnsi"/>
              <w:sz w:val="24"/>
              <w:szCs w:val="24"/>
            </w:rPr>
            <w:fldChar w:fldCharType="begin"/>
          </w:r>
          <w:r w:rsidR="00CE032F">
            <w:rPr>
              <w:rFonts w:cstheme="minorHAnsi"/>
              <w:sz w:val="24"/>
              <w:szCs w:val="24"/>
            </w:rPr>
            <w:instrText xml:space="preserve">CITATION Ele232 \l 2057 </w:instrText>
          </w:r>
          <w:r w:rsidR="00CE032F">
            <w:rPr>
              <w:rFonts w:cstheme="minorHAnsi"/>
              <w:sz w:val="24"/>
              <w:szCs w:val="24"/>
            </w:rPr>
            <w:fldChar w:fldCharType="separate"/>
          </w:r>
          <w:r w:rsidR="00CE032F" w:rsidRPr="00CE032F">
            <w:rPr>
              <w:rFonts w:cstheme="minorHAnsi"/>
              <w:noProof/>
              <w:sz w:val="24"/>
              <w:szCs w:val="24"/>
            </w:rPr>
            <w:t>(Carruthers, 2023)</w:t>
          </w:r>
          <w:r w:rsidR="00CE032F">
            <w:rPr>
              <w:rFonts w:cstheme="minorHAnsi"/>
              <w:sz w:val="24"/>
              <w:szCs w:val="24"/>
            </w:rPr>
            <w:fldChar w:fldCharType="end"/>
          </w:r>
        </w:sdtContent>
      </w:sdt>
      <w:r w:rsidR="00CE032F">
        <w:rPr>
          <w:rFonts w:cstheme="minorHAnsi"/>
          <w:sz w:val="24"/>
          <w:szCs w:val="24"/>
        </w:rPr>
        <w:t xml:space="preserve">. </w:t>
      </w:r>
      <w:r w:rsidR="0088156D">
        <w:rPr>
          <w:rFonts w:cstheme="minorHAnsi"/>
          <w:sz w:val="24"/>
          <w:szCs w:val="24"/>
        </w:rPr>
        <w:t xml:space="preserve">In this </w:t>
      </w:r>
      <w:r w:rsidR="002515CC">
        <w:rPr>
          <w:rFonts w:cstheme="minorHAnsi"/>
          <w:sz w:val="24"/>
          <w:szCs w:val="24"/>
        </w:rPr>
        <w:t>piece</w:t>
      </w:r>
      <w:r w:rsidR="0088156D">
        <w:rPr>
          <w:rFonts w:cstheme="minorHAnsi"/>
          <w:sz w:val="24"/>
          <w:szCs w:val="24"/>
        </w:rPr>
        <w:t xml:space="preserve"> of</w:t>
      </w:r>
      <w:r w:rsidRPr="00F67603">
        <w:rPr>
          <w:rFonts w:cstheme="minorHAnsi"/>
          <w:sz w:val="24"/>
          <w:szCs w:val="24"/>
        </w:rPr>
        <w:t xml:space="preserve"> research</w:t>
      </w:r>
      <w:r w:rsidR="002515CC">
        <w:rPr>
          <w:rFonts w:cstheme="minorHAnsi"/>
          <w:sz w:val="24"/>
          <w:szCs w:val="24"/>
        </w:rPr>
        <w:t>, it</w:t>
      </w:r>
      <w:r w:rsidRPr="00F67603">
        <w:rPr>
          <w:rFonts w:cstheme="minorHAnsi"/>
          <w:sz w:val="24"/>
          <w:szCs w:val="24"/>
        </w:rPr>
        <w:t xml:space="preserve"> indicates that representation matters not only for the individuals within these communities but also for the overall safety and effectiveness of police forces. When individuals see members of their own backgrounds within law enforcement, they are more likely to feel a sense of trust and co-operation. Recent initiatives have aimed at enhancing diversity within the ranks, yet challenges remain. </w:t>
      </w:r>
      <w:r w:rsidR="00FE32C5">
        <w:rPr>
          <w:rFonts w:cstheme="minorHAnsi"/>
          <w:sz w:val="24"/>
          <w:szCs w:val="24"/>
        </w:rPr>
        <w:t xml:space="preserve">Furthermore, </w:t>
      </w:r>
      <w:r w:rsidRPr="00F67603">
        <w:rPr>
          <w:rFonts w:cstheme="minorHAnsi"/>
          <w:sz w:val="24"/>
          <w:szCs w:val="24"/>
        </w:rPr>
        <w:t xml:space="preserve">The Home Office’s statistics indicate that while there is a gradual increase in the number of officers from minor ethnic backgrounds, the overall representation still does not reflect the demographic of the communities served </w:t>
      </w:r>
      <w:sdt>
        <w:sdtPr>
          <w:rPr>
            <w:rFonts w:cstheme="minorHAnsi"/>
            <w:sz w:val="24"/>
            <w:szCs w:val="24"/>
          </w:rPr>
          <w:id w:val="-802613433"/>
          <w:citation/>
        </w:sdtPr>
        <w:sdtEndPr/>
        <w:sdtContent>
          <w:r w:rsidRPr="00F67603">
            <w:rPr>
              <w:rFonts w:cstheme="minorHAnsi"/>
              <w:sz w:val="24"/>
              <w:szCs w:val="24"/>
            </w:rPr>
            <w:fldChar w:fldCharType="begin"/>
          </w:r>
          <w:r w:rsidRPr="00F67603">
            <w:rPr>
              <w:rFonts w:cstheme="minorHAnsi"/>
              <w:sz w:val="24"/>
              <w:szCs w:val="24"/>
            </w:rPr>
            <w:instrText xml:space="preserve"> CITATION GOV242 \l 2057 </w:instrText>
          </w:r>
          <w:r w:rsidRPr="00F67603">
            <w:rPr>
              <w:rFonts w:cstheme="minorHAnsi"/>
              <w:sz w:val="24"/>
              <w:szCs w:val="24"/>
            </w:rPr>
            <w:fldChar w:fldCharType="separate"/>
          </w:r>
          <w:r w:rsidRPr="00F67603">
            <w:rPr>
              <w:rFonts w:cstheme="minorHAnsi"/>
              <w:noProof/>
              <w:sz w:val="24"/>
              <w:szCs w:val="24"/>
            </w:rPr>
            <w:t>(GOV.UK, 2024)</w:t>
          </w:r>
          <w:r w:rsidRPr="00F67603">
            <w:rPr>
              <w:rFonts w:cstheme="minorHAnsi"/>
              <w:sz w:val="24"/>
              <w:szCs w:val="24"/>
            </w:rPr>
            <w:fldChar w:fldCharType="end"/>
          </w:r>
        </w:sdtContent>
      </w:sdt>
      <w:r w:rsidRPr="00F67603">
        <w:rPr>
          <w:rFonts w:cstheme="minorHAnsi"/>
          <w:sz w:val="24"/>
          <w:szCs w:val="24"/>
        </w:rPr>
        <w:t>.</w:t>
      </w:r>
    </w:p>
    <w:p w14:paraId="29C8C7B6" w14:textId="6C977AC5" w:rsidR="00781D05" w:rsidRPr="00F67603" w:rsidRDefault="00781D05" w:rsidP="00781D05">
      <w:pPr>
        <w:pStyle w:val="NoSpacing"/>
        <w:rPr>
          <w:rFonts w:cstheme="minorHAnsi"/>
          <w:sz w:val="24"/>
          <w:szCs w:val="24"/>
        </w:rPr>
      </w:pPr>
      <w:r w:rsidRPr="00F67603">
        <w:rPr>
          <w:rFonts w:cstheme="minorHAnsi"/>
          <w:sz w:val="24"/>
          <w:szCs w:val="24"/>
        </w:rPr>
        <w:t>Data from the home office reveals that of the 147,746 police officers in England and Wales, 35% are female, the second highest recor</w:t>
      </w:r>
      <w:r w:rsidR="00CA584D">
        <w:rPr>
          <w:rFonts w:cstheme="minorHAnsi"/>
          <w:sz w:val="24"/>
          <w:szCs w:val="24"/>
        </w:rPr>
        <w:t>ded</w:t>
      </w:r>
      <w:r w:rsidRPr="00F67603">
        <w:rPr>
          <w:rFonts w:cstheme="minorHAnsi"/>
          <w:sz w:val="24"/>
          <w:szCs w:val="24"/>
        </w:rPr>
        <w:t xml:space="preserve"> since 2011, however, only 12,000 officers or 8 percent identify as belonging to a minority ethnic group, significantly lower than the 18.3 percent representation in the general population </w:t>
      </w:r>
      <w:sdt>
        <w:sdtPr>
          <w:rPr>
            <w:rFonts w:cstheme="minorHAnsi"/>
            <w:sz w:val="24"/>
            <w:szCs w:val="24"/>
          </w:rPr>
          <w:id w:val="-283498605"/>
          <w:citation/>
        </w:sdtPr>
        <w:sdtEndPr/>
        <w:sdtContent>
          <w:r w:rsidRPr="00F67603">
            <w:rPr>
              <w:rFonts w:cstheme="minorHAnsi"/>
              <w:sz w:val="24"/>
              <w:szCs w:val="24"/>
            </w:rPr>
            <w:fldChar w:fldCharType="begin"/>
          </w:r>
          <w:r w:rsidRPr="00F67603">
            <w:rPr>
              <w:rFonts w:cstheme="minorHAnsi"/>
              <w:sz w:val="24"/>
              <w:szCs w:val="24"/>
            </w:rPr>
            <w:instrText xml:space="preserve"> CITATION Gra24 \l 2057 </w:instrText>
          </w:r>
          <w:r w:rsidRPr="00F67603">
            <w:rPr>
              <w:rFonts w:cstheme="minorHAnsi"/>
              <w:sz w:val="24"/>
              <w:szCs w:val="24"/>
            </w:rPr>
            <w:fldChar w:fldCharType="separate"/>
          </w:r>
          <w:r w:rsidRPr="00F67603">
            <w:rPr>
              <w:rFonts w:cstheme="minorHAnsi"/>
              <w:noProof/>
              <w:sz w:val="24"/>
              <w:szCs w:val="24"/>
            </w:rPr>
            <w:t>(Allen, 2024)</w:t>
          </w:r>
          <w:r w:rsidRPr="00F67603">
            <w:rPr>
              <w:rFonts w:cstheme="minorHAnsi"/>
              <w:sz w:val="24"/>
              <w:szCs w:val="24"/>
            </w:rPr>
            <w:fldChar w:fldCharType="end"/>
          </w:r>
        </w:sdtContent>
      </w:sdt>
      <w:r w:rsidRPr="00F67603">
        <w:rPr>
          <w:rFonts w:cstheme="minorHAnsi"/>
          <w:sz w:val="24"/>
          <w:szCs w:val="24"/>
        </w:rPr>
        <w:t xml:space="preserve">. The United Kingdom’s commitment to diversity is exemplified by initiatives like “Women in Policing” </w:t>
      </w:r>
      <w:sdt>
        <w:sdtPr>
          <w:rPr>
            <w:rFonts w:cstheme="minorHAnsi"/>
            <w:sz w:val="24"/>
            <w:szCs w:val="24"/>
          </w:rPr>
          <w:id w:val="172926131"/>
          <w:citation/>
        </w:sdtPr>
        <w:sdtEndPr/>
        <w:sdtContent>
          <w:r w:rsidRPr="00F67603">
            <w:rPr>
              <w:rFonts w:cstheme="minorHAnsi"/>
              <w:sz w:val="24"/>
              <w:szCs w:val="24"/>
            </w:rPr>
            <w:fldChar w:fldCharType="begin"/>
          </w:r>
          <w:r w:rsidRPr="00F67603">
            <w:rPr>
              <w:rFonts w:cstheme="minorHAnsi"/>
              <w:sz w:val="24"/>
              <w:szCs w:val="24"/>
            </w:rPr>
            <w:instrText xml:space="preserve"> CITATION BAW23 \l 2057 </w:instrText>
          </w:r>
          <w:r w:rsidRPr="00F67603">
            <w:rPr>
              <w:rFonts w:cstheme="minorHAnsi"/>
              <w:sz w:val="24"/>
              <w:szCs w:val="24"/>
            </w:rPr>
            <w:fldChar w:fldCharType="separate"/>
          </w:r>
          <w:r w:rsidRPr="00F67603">
            <w:rPr>
              <w:rFonts w:cstheme="minorHAnsi"/>
              <w:noProof/>
              <w:sz w:val="24"/>
              <w:szCs w:val="24"/>
            </w:rPr>
            <w:t>(BAWP, 2023)</w:t>
          </w:r>
          <w:r w:rsidRPr="00F67603">
            <w:rPr>
              <w:rFonts w:cstheme="minorHAnsi"/>
              <w:sz w:val="24"/>
              <w:szCs w:val="24"/>
            </w:rPr>
            <w:fldChar w:fldCharType="end"/>
          </w:r>
        </w:sdtContent>
      </w:sdt>
      <w:r w:rsidRPr="00F67603">
        <w:rPr>
          <w:rFonts w:cstheme="minorHAnsi"/>
          <w:sz w:val="24"/>
          <w:szCs w:val="24"/>
        </w:rPr>
        <w:t xml:space="preserve"> which seeks to increase female representation in law enforcements. This initiative is critical, as diverse perspectives within police forces not only foster better community relations but also enhance operational efficiency. Research indicates that female officers often excel in empathy and conflict resolution, which can lead to higher public approval and trust in the police </w:t>
      </w:r>
      <w:sdt>
        <w:sdtPr>
          <w:rPr>
            <w:rFonts w:cstheme="minorHAnsi"/>
            <w:sz w:val="24"/>
            <w:szCs w:val="24"/>
          </w:rPr>
          <w:id w:val="-119613402"/>
          <w:citation/>
        </w:sdtPr>
        <w:sdtEndPr/>
        <w:sdtContent>
          <w:r w:rsidRPr="00F67603">
            <w:rPr>
              <w:rFonts w:cstheme="minorHAnsi"/>
              <w:sz w:val="24"/>
              <w:szCs w:val="24"/>
            </w:rPr>
            <w:fldChar w:fldCharType="begin"/>
          </w:r>
          <w:r w:rsidRPr="00F67603">
            <w:rPr>
              <w:rFonts w:cstheme="minorHAnsi"/>
              <w:sz w:val="24"/>
              <w:szCs w:val="24"/>
            </w:rPr>
            <w:instrText xml:space="preserve"> CITATION Eri24 \l 2057 </w:instrText>
          </w:r>
          <w:r w:rsidRPr="00F67603">
            <w:rPr>
              <w:rFonts w:cstheme="minorHAnsi"/>
              <w:sz w:val="24"/>
              <w:szCs w:val="24"/>
            </w:rPr>
            <w:fldChar w:fldCharType="separate"/>
          </w:r>
          <w:r w:rsidRPr="00F67603">
            <w:rPr>
              <w:rFonts w:cstheme="minorHAnsi"/>
              <w:noProof/>
              <w:sz w:val="24"/>
              <w:szCs w:val="24"/>
            </w:rPr>
            <w:t>(Fritsvold, 2024)</w:t>
          </w:r>
          <w:r w:rsidRPr="00F67603">
            <w:rPr>
              <w:rFonts w:cstheme="minorHAnsi"/>
              <w:sz w:val="24"/>
              <w:szCs w:val="24"/>
            </w:rPr>
            <w:fldChar w:fldCharType="end"/>
          </w:r>
        </w:sdtContent>
      </w:sdt>
      <w:r w:rsidRPr="00F67603">
        <w:rPr>
          <w:rFonts w:cstheme="minorHAnsi"/>
          <w:sz w:val="24"/>
          <w:szCs w:val="24"/>
        </w:rPr>
        <w:t>. Furthermore, addressing systematic inequalities within policing by promoting gender diversity can create a more inclusive culture that supports the growth of all officers, regardless of gender. Moreover, evidence indicates that gender-diverse police teams are more innovative and effective in collaborative approaches to crime prevention (Brown and Jones 2020). This disparity suggests ongoing challenges in achieving true diversity and inclusion within the UK police force.</w:t>
      </w:r>
    </w:p>
    <w:p w14:paraId="16A2530F" w14:textId="77777777" w:rsidR="00781D05" w:rsidRPr="00F67603" w:rsidRDefault="00781D05" w:rsidP="00781D05">
      <w:pPr>
        <w:pStyle w:val="NoSpacing"/>
        <w:rPr>
          <w:rFonts w:cstheme="minorHAnsi"/>
          <w:sz w:val="24"/>
          <w:szCs w:val="24"/>
        </w:rPr>
      </w:pPr>
    </w:p>
    <w:p w14:paraId="6C5913EE" w14:textId="737F8BC1" w:rsidR="00781D05" w:rsidRPr="00F67603" w:rsidRDefault="00781D05" w:rsidP="00781D05">
      <w:pPr>
        <w:rPr>
          <w:rFonts w:cstheme="minorHAnsi"/>
          <w:sz w:val="24"/>
          <w:szCs w:val="24"/>
        </w:rPr>
      </w:pPr>
      <w:r w:rsidRPr="00F67603">
        <w:rPr>
          <w:rFonts w:cstheme="minorHAnsi"/>
          <w:sz w:val="24"/>
          <w:szCs w:val="24"/>
        </w:rPr>
        <w:t>The Police “Race Action Plan” in the UK has provoked extensive debate regarding its effectiveness in addressing systematic racism within law enforcement and the broader society. Advocates argue that such plans are necessary to combat the deeply rooted issues of racial inequality, while critics question their feasibility and potential for meaningful change. The “Race Action Plan</w:t>
      </w:r>
      <w:r w:rsidR="005C476E" w:rsidRPr="00F67603">
        <w:rPr>
          <w:rFonts w:cstheme="minorHAnsi"/>
          <w:sz w:val="24"/>
          <w:szCs w:val="24"/>
        </w:rPr>
        <w:t>,”</w:t>
      </w:r>
      <w:r w:rsidRPr="00F67603">
        <w:rPr>
          <w:rFonts w:cstheme="minorHAnsi"/>
          <w:sz w:val="24"/>
          <w:szCs w:val="24"/>
        </w:rPr>
        <w:t xml:space="preserve"> initiated by the Black Lives Matter movement and various high-profile incidents of police violence, seeks to address these issues head-on. By implementing training programmes focused on racial awareness, improving community engagement, and enforcing accountability measures, the plan aims to transform the policing landscape in the UK </w:t>
      </w:r>
      <w:sdt>
        <w:sdtPr>
          <w:rPr>
            <w:rFonts w:cstheme="minorHAnsi"/>
            <w:sz w:val="24"/>
            <w:szCs w:val="24"/>
          </w:rPr>
          <w:id w:val="1267960581"/>
          <w:citation/>
        </w:sdtPr>
        <w:sdtEndPr/>
        <w:sdtContent>
          <w:r w:rsidRPr="00F67603">
            <w:rPr>
              <w:rFonts w:cstheme="minorHAnsi"/>
              <w:sz w:val="24"/>
              <w:szCs w:val="24"/>
            </w:rPr>
            <w:fldChar w:fldCharType="begin"/>
          </w:r>
          <w:r w:rsidRPr="00F67603">
            <w:rPr>
              <w:rFonts w:cstheme="minorHAnsi"/>
              <w:sz w:val="24"/>
              <w:szCs w:val="24"/>
            </w:rPr>
            <w:instrText xml:space="preserve"> CITATION NPC24 \l 2057 </w:instrText>
          </w:r>
          <w:r w:rsidRPr="00F67603">
            <w:rPr>
              <w:rFonts w:cstheme="minorHAnsi"/>
              <w:sz w:val="24"/>
              <w:szCs w:val="24"/>
            </w:rPr>
            <w:fldChar w:fldCharType="separate"/>
          </w:r>
          <w:r w:rsidRPr="00F67603">
            <w:rPr>
              <w:rFonts w:cstheme="minorHAnsi"/>
              <w:noProof/>
              <w:sz w:val="24"/>
              <w:szCs w:val="24"/>
            </w:rPr>
            <w:t>(NPCC, 2024)</w:t>
          </w:r>
          <w:r w:rsidRPr="00F67603">
            <w:rPr>
              <w:rFonts w:cstheme="minorHAnsi"/>
              <w:sz w:val="24"/>
              <w:szCs w:val="24"/>
            </w:rPr>
            <w:fldChar w:fldCharType="end"/>
          </w:r>
        </w:sdtContent>
      </w:sdt>
      <w:r w:rsidRPr="00F67603">
        <w:rPr>
          <w:rFonts w:cstheme="minorHAnsi"/>
          <w:sz w:val="24"/>
          <w:szCs w:val="24"/>
        </w:rPr>
        <w:t xml:space="preserve">. However, the effectiveness of such plans is often scrutinised. Critics contend that without substantial funding and political backing, these initiatives may become mere token gestures rather than catalysts for change. They argue that past efforts have resulted in minimal progress, citing the lack of comprehensive policy changes and the persistence of racial bias within police forces </w:t>
      </w:r>
      <w:sdt>
        <w:sdtPr>
          <w:rPr>
            <w:rFonts w:cstheme="minorHAnsi"/>
            <w:sz w:val="24"/>
            <w:szCs w:val="24"/>
          </w:rPr>
          <w:id w:val="1778515771"/>
          <w:citation/>
        </w:sdtPr>
        <w:sdtEndPr/>
        <w:sdtContent>
          <w:r w:rsidRPr="00F67603">
            <w:rPr>
              <w:rFonts w:cstheme="minorHAnsi"/>
              <w:sz w:val="24"/>
              <w:szCs w:val="24"/>
            </w:rPr>
            <w:fldChar w:fldCharType="begin"/>
          </w:r>
          <w:r w:rsidRPr="00F67603">
            <w:rPr>
              <w:rFonts w:cstheme="minorHAnsi"/>
              <w:sz w:val="24"/>
              <w:szCs w:val="24"/>
            </w:rPr>
            <w:instrText xml:space="preserve"> CITATION Fin23 \l 2057 </w:instrText>
          </w:r>
          <w:r w:rsidRPr="00F67603">
            <w:rPr>
              <w:rFonts w:cstheme="minorHAnsi"/>
              <w:sz w:val="24"/>
              <w:szCs w:val="24"/>
            </w:rPr>
            <w:fldChar w:fldCharType="separate"/>
          </w:r>
          <w:r w:rsidRPr="00F67603">
            <w:rPr>
              <w:rFonts w:cstheme="minorHAnsi"/>
              <w:noProof/>
              <w:sz w:val="24"/>
              <w:szCs w:val="24"/>
            </w:rPr>
            <w:t>(Macdonald, 2023)</w:t>
          </w:r>
          <w:r w:rsidRPr="00F67603">
            <w:rPr>
              <w:rFonts w:cstheme="minorHAnsi"/>
              <w:sz w:val="24"/>
              <w:szCs w:val="24"/>
            </w:rPr>
            <w:fldChar w:fldCharType="end"/>
          </w:r>
        </w:sdtContent>
      </w:sdt>
      <w:r w:rsidRPr="00F67603">
        <w:rPr>
          <w:rFonts w:cstheme="minorHAnsi"/>
          <w:sz w:val="24"/>
          <w:szCs w:val="24"/>
        </w:rPr>
        <w:t>.</w:t>
      </w:r>
    </w:p>
    <w:p w14:paraId="305E751E" w14:textId="77777777" w:rsidR="00781D05" w:rsidRPr="00F67603" w:rsidRDefault="00781D05" w:rsidP="00781D05">
      <w:pPr>
        <w:rPr>
          <w:rFonts w:cstheme="minorHAnsi"/>
          <w:sz w:val="24"/>
          <w:szCs w:val="24"/>
        </w:rPr>
      </w:pPr>
      <w:r w:rsidRPr="00F67603">
        <w:rPr>
          <w:rFonts w:cstheme="minorHAnsi"/>
          <w:sz w:val="24"/>
          <w:szCs w:val="24"/>
        </w:rPr>
        <w:t xml:space="preserve">The role of police officers in multicultural societies is critically important, particularly in the context of the United Kingdom, which is known for its diverse population. To effectively serve and protect all members of the community, police officers must engage with individuals from various cultural backgrounds in a manner that is open, unbiased, and fair. This necessity arises from the complex realities inherent in multicultural interactions, where different cultural norms and values significantly influence perceptions of justice and authority. To begin with, an open mindset among police officers is essential for fostering trust within multicultural communities. When officers approach individuals without preconceived notions or biases, they create an environment conductive to dialogue. This openness allows community members to voice their concerns and to feel heard, which is crucial for building relationships between law enforcement and the public </w:t>
      </w:r>
      <w:sdt>
        <w:sdtPr>
          <w:rPr>
            <w:rFonts w:cstheme="minorHAnsi"/>
            <w:sz w:val="24"/>
            <w:szCs w:val="24"/>
          </w:rPr>
          <w:id w:val="222262205"/>
          <w:citation/>
        </w:sdtPr>
        <w:sdtEndPr/>
        <w:sdtContent>
          <w:r w:rsidRPr="00F67603">
            <w:rPr>
              <w:rFonts w:cstheme="minorHAnsi"/>
              <w:sz w:val="24"/>
              <w:szCs w:val="24"/>
            </w:rPr>
            <w:fldChar w:fldCharType="begin"/>
          </w:r>
          <w:r w:rsidRPr="00F67603">
            <w:rPr>
              <w:rFonts w:cstheme="minorHAnsi"/>
              <w:sz w:val="24"/>
              <w:szCs w:val="24"/>
            </w:rPr>
            <w:instrText xml:space="preserve"> CITATION Gov241 \l 2057 </w:instrText>
          </w:r>
          <w:r w:rsidRPr="00F67603">
            <w:rPr>
              <w:rFonts w:cstheme="minorHAnsi"/>
              <w:sz w:val="24"/>
              <w:szCs w:val="24"/>
            </w:rPr>
            <w:fldChar w:fldCharType="separate"/>
          </w:r>
          <w:r w:rsidRPr="00F67603">
            <w:rPr>
              <w:rFonts w:cstheme="minorHAnsi"/>
              <w:noProof/>
              <w:sz w:val="24"/>
              <w:szCs w:val="24"/>
            </w:rPr>
            <w:t>(Government Events, 2024)</w:t>
          </w:r>
          <w:r w:rsidRPr="00F67603">
            <w:rPr>
              <w:rFonts w:cstheme="minorHAnsi"/>
              <w:sz w:val="24"/>
              <w:szCs w:val="24"/>
            </w:rPr>
            <w:fldChar w:fldCharType="end"/>
          </w:r>
        </w:sdtContent>
      </w:sdt>
      <w:r w:rsidRPr="00F67603">
        <w:rPr>
          <w:rFonts w:cstheme="minorHAnsi"/>
          <w:sz w:val="24"/>
          <w:szCs w:val="24"/>
        </w:rPr>
        <w:t xml:space="preserve">. </w:t>
      </w:r>
    </w:p>
    <w:p w14:paraId="32BFC9DB" w14:textId="2587E789" w:rsidR="00781D05" w:rsidRPr="00F67603" w:rsidRDefault="00781D05" w:rsidP="00781D05">
      <w:pPr>
        <w:rPr>
          <w:rFonts w:cstheme="minorHAnsi"/>
          <w:sz w:val="24"/>
          <w:szCs w:val="24"/>
        </w:rPr>
      </w:pPr>
      <w:r w:rsidRPr="00F67603">
        <w:rPr>
          <w:rFonts w:cstheme="minorHAnsi"/>
          <w:sz w:val="24"/>
          <w:szCs w:val="24"/>
        </w:rPr>
        <w:t xml:space="preserve">Police forces within the UK have adopted community policing initiatives which seek to foster positive relationships between officers and residents. Establishing community liaison offices is a positive example of how policing strategies have adapted to ensure officers can address the specific needs of different cultural groups. The introduction of twelve LGBT+ community liaison officers in London signifies a notable effort to enhance diversity within urban communities, addressing unique challenges faced by sexual and gender minorities. These officers </w:t>
      </w:r>
      <w:r w:rsidR="005C476E" w:rsidRPr="00F67603">
        <w:rPr>
          <w:rFonts w:cstheme="minorHAnsi"/>
          <w:sz w:val="24"/>
          <w:szCs w:val="24"/>
        </w:rPr>
        <w:t>function as</w:t>
      </w:r>
      <w:r w:rsidRPr="00F67603">
        <w:rPr>
          <w:rFonts w:cstheme="minorHAnsi"/>
          <w:sz w:val="24"/>
          <w:szCs w:val="24"/>
        </w:rPr>
        <w:t xml:space="preserve"> crucial intermediaries between LGBT+ population and law enforcement, aiming to overcome bias and foster trust while educating their colleagues on LGBT+ issues. Their presence is expected to promote higher reporting for hate crimes, which have historically been underreported due to fear of discrimination and mistrust in the police </w:t>
      </w:r>
      <w:sdt>
        <w:sdtPr>
          <w:rPr>
            <w:rFonts w:cstheme="minorHAnsi"/>
            <w:sz w:val="24"/>
            <w:szCs w:val="24"/>
          </w:rPr>
          <w:id w:val="332032533"/>
          <w:citation/>
        </w:sdtPr>
        <w:sdtEndPr/>
        <w:sdtContent>
          <w:r w:rsidRPr="00F67603">
            <w:rPr>
              <w:rFonts w:cstheme="minorHAnsi"/>
              <w:sz w:val="24"/>
              <w:szCs w:val="24"/>
            </w:rPr>
            <w:fldChar w:fldCharType="begin"/>
          </w:r>
          <w:r w:rsidRPr="00F67603">
            <w:rPr>
              <w:rFonts w:cstheme="minorHAnsi"/>
              <w:sz w:val="24"/>
              <w:szCs w:val="24"/>
            </w:rPr>
            <w:instrText xml:space="preserve"> CITATION Son23 \l 2057 </w:instrText>
          </w:r>
          <w:r w:rsidRPr="00F67603">
            <w:rPr>
              <w:rFonts w:cstheme="minorHAnsi"/>
              <w:sz w:val="24"/>
              <w:szCs w:val="24"/>
            </w:rPr>
            <w:fldChar w:fldCharType="separate"/>
          </w:r>
          <w:r w:rsidRPr="00F67603">
            <w:rPr>
              <w:rFonts w:cstheme="minorHAnsi"/>
              <w:noProof/>
              <w:sz w:val="24"/>
              <w:szCs w:val="24"/>
            </w:rPr>
            <w:t>(Jessup, 2023)</w:t>
          </w:r>
          <w:r w:rsidRPr="00F67603">
            <w:rPr>
              <w:rFonts w:cstheme="minorHAnsi"/>
              <w:sz w:val="24"/>
              <w:szCs w:val="24"/>
            </w:rPr>
            <w:fldChar w:fldCharType="end"/>
          </w:r>
        </w:sdtContent>
      </w:sdt>
      <w:r w:rsidR="00C44119">
        <w:rPr>
          <w:rFonts w:cstheme="minorHAnsi"/>
          <w:sz w:val="24"/>
          <w:szCs w:val="24"/>
        </w:rPr>
        <w:t>.</w:t>
      </w:r>
    </w:p>
    <w:p w14:paraId="02AF94C1" w14:textId="77777777" w:rsidR="00781D05" w:rsidRPr="00F67603" w:rsidRDefault="00781D05" w:rsidP="00781D05">
      <w:pPr>
        <w:rPr>
          <w:rFonts w:cstheme="minorHAnsi"/>
          <w:sz w:val="24"/>
          <w:szCs w:val="24"/>
        </w:rPr>
      </w:pPr>
      <w:r w:rsidRPr="00F67603">
        <w:rPr>
          <w:rFonts w:cstheme="minorHAnsi"/>
          <w:sz w:val="24"/>
          <w:szCs w:val="24"/>
        </w:rPr>
        <w:t>In conclusion, by prioritising diversity, police forces can address the specific needs of underrepresented groups and demonstrate their commitment to serving all community members equally. Ultimately, a diverse force is essential not just for effective law enforcement, but also for maintaining a harmonious relationship with the public. As a public sector organisation, the force has a duty to set out within the Equality Act 2010 to protect people from discrimination in the workplace and within the community. They must ensure that the culture and values, underpinned by the code of ethics are always adhered to.</w:t>
      </w:r>
    </w:p>
    <w:p w14:paraId="24EA5A73" w14:textId="1BCB5395" w:rsidR="00781D05" w:rsidRPr="00044D4D" w:rsidRDefault="00781D05" w:rsidP="00781D05">
      <w:pPr>
        <w:rPr>
          <w:rFonts w:cstheme="minorHAnsi"/>
          <w:b/>
          <w:bCs/>
          <w:sz w:val="24"/>
          <w:szCs w:val="24"/>
        </w:rPr>
      </w:pPr>
      <w:r w:rsidRPr="00044D4D">
        <w:rPr>
          <w:rFonts w:cstheme="minorHAnsi"/>
          <w:b/>
          <w:bCs/>
          <w:sz w:val="24"/>
          <w:szCs w:val="24"/>
        </w:rPr>
        <w:t>Word Count 107</w:t>
      </w:r>
      <w:r w:rsidR="00FE32C5">
        <w:rPr>
          <w:rFonts w:cstheme="minorHAnsi"/>
          <w:b/>
          <w:bCs/>
          <w:sz w:val="24"/>
          <w:szCs w:val="24"/>
        </w:rPr>
        <w:t>6</w:t>
      </w:r>
    </w:p>
    <w:p w14:paraId="4D9CB94F" w14:textId="77777777" w:rsidR="00781D05" w:rsidRPr="00F67603" w:rsidRDefault="00781D05" w:rsidP="00781D05">
      <w:pPr>
        <w:rPr>
          <w:rFonts w:cstheme="minorHAnsi"/>
          <w:sz w:val="24"/>
          <w:szCs w:val="24"/>
        </w:rPr>
      </w:pPr>
    </w:p>
    <w:p w14:paraId="107DD9C7" w14:textId="77777777" w:rsidR="00781D05" w:rsidRPr="00044D4D" w:rsidRDefault="00781D05" w:rsidP="00781D05">
      <w:pPr>
        <w:rPr>
          <w:rFonts w:cstheme="minorHAnsi"/>
          <w:b/>
          <w:bCs/>
          <w:sz w:val="24"/>
          <w:szCs w:val="24"/>
        </w:rPr>
      </w:pPr>
      <w:r w:rsidRPr="00B8335C">
        <w:rPr>
          <w:rFonts w:cstheme="minorHAnsi"/>
          <w:b/>
          <w:bCs/>
          <w:sz w:val="24"/>
          <w:szCs w:val="24"/>
        </w:rPr>
        <w:t>Essay Two: Response Policing – Why is it important to manage mental wellbeing in policing? What can be the consequences if mental health is not managed appropriately?</w:t>
      </w:r>
    </w:p>
    <w:p w14:paraId="4718651C" w14:textId="77777777" w:rsidR="00781D05" w:rsidRPr="00D50A60" w:rsidRDefault="00781D05" w:rsidP="00781D05">
      <w:pPr>
        <w:rPr>
          <w:rFonts w:cstheme="minorHAnsi"/>
          <w:sz w:val="24"/>
          <w:szCs w:val="24"/>
        </w:rPr>
      </w:pPr>
      <w:r w:rsidRPr="00D50A60">
        <w:rPr>
          <w:rFonts w:cstheme="minorHAnsi"/>
          <w:sz w:val="24"/>
          <w:szCs w:val="24"/>
        </w:rPr>
        <w:t xml:space="preserve">The mental health crisis among police officers is a pressing issue that requires attention. Recent statistics reveal that a staggering 82 percent of officers have reported experiencing stress, depression, or anxiety within the last year. This alarming trend not only impacts the well-being of the officer but also affects the overall effectiveness of the police force. According to the Pay and Morale Survey </w:t>
      </w:r>
      <w:sdt>
        <w:sdtPr>
          <w:rPr>
            <w:rFonts w:cstheme="minorHAnsi"/>
            <w:sz w:val="24"/>
            <w:szCs w:val="24"/>
          </w:rPr>
          <w:id w:val="-1982146963"/>
          <w:citation/>
        </w:sdtPr>
        <w:sdtEndPr/>
        <w:sdtContent>
          <w:r w:rsidRPr="00D50A60">
            <w:rPr>
              <w:rFonts w:cstheme="minorHAnsi"/>
              <w:sz w:val="24"/>
              <w:szCs w:val="24"/>
            </w:rPr>
            <w:fldChar w:fldCharType="begin"/>
          </w:r>
          <w:r w:rsidRPr="00D50A60">
            <w:rPr>
              <w:rFonts w:cstheme="minorHAnsi"/>
              <w:sz w:val="24"/>
              <w:szCs w:val="24"/>
            </w:rPr>
            <w:instrText xml:space="preserve"> CITATION Pol22 \l 2057 </w:instrText>
          </w:r>
          <w:r w:rsidRPr="00D50A60">
            <w:rPr>
              <w:rFonts w:cstheme="minorHAnsi"/>
              <w:sz w:val="24"/>
              <w:szCs w:val="24"/>
            </w:rPr>
            <w:fldChar w:fldCharType="separate"/>
          </w:r>
          <w:r w:rsidRPr="00D50A60">
            <w:rPr>
              <w:rFonts w:cstheme="minorHAnsi"/>
              <w:noProof/>
              <w:sz w:val="24"/>
              <w:szCs w:val="24"/>
            </w:rPr>
            <w:t>(Police Federation of England and Wales, 2022)</w:t>
          </w:r>
          <w:r w:rsidRPr="00D50A60">
            <w:rPr>
              <w:rFonts w:cstheme="minorHAnsi"/>
              <w:sz w:val="24"/>
              <w:szCs w:val="24"/>
            </w:rPr>
            <w:fldChar w:fldCharType="end"/>
          </w:r>
        </w:sdtContent>
      </w:sdt>
      <w:r w:rsidRPr="00D50A60">
        <w:rPr>
          <w:rFonts w:cstheme="minorHAnsi"/>
          <w:sz w:val="24"/>
          <w:szCs w:val="24"/>
        </w:rPr>
        <w:t xml:space="preserve">, the prevalence of mental health issues among officers is alarming. The findings indicate that the stress associated with police work can result in severe psychological consequences, which can hinder officers’ ability to perform their duties effectively. </w:t>
      </w:r>
      <w:sdt>
        <w:sdtPr>
          <w:rPr>
            <w:rFonts w:cstheme="minorHAnsi"/>
            <w:sz w:val="24"/>
            <w:szCs w:val="24"/>
          </w:rPr>
          <w:id w:val="872431152"/>
          <w:citation/>
        </w:sdtPr>
        <w:sdtEndPr/>
        <w:sdtContent>
          <w:r w:rsidRPr="00D50A60">
            <w:rPr>
              <w:rFonts w:cstheme="minorHAnsi"/>
              <w:sz w:val="24"/>
              <w:szCs w:val="24"/>
            </w:rPr>
            <w:fldChar w:fldCharType="begin"/>
          </w:r>
          <w:r w:rsidRPr="00D50A60">
            <w:rPr>
              <w:rFonts w:cstheme="minorHAnsi"/>
              <w:sz w:val="24"/>
              <w:szCs w:val="24"/>
            </w:rPr>
            <w:instrText xml:space="preserve"> CITATION Goo03 \l 2057 </w:instrText>
          </w:r>
          <w:r w:rsidRPr="00D50A60">
            <w:rPr>
              <w:rFonts w:cstheme="minorHAnsi"/>
              <w:sz w:val="24"/>
              <w:szCs w:val="24"/>
            </w:rPr>
            <w:fldChar w:fldCharType="separate"/>
          </w:r>
          <w:r w:rsidRPr="00D50A60">
            <w:rPr>
              <w:rFonts w:cstheme="minorHAnsi"/>
              <w:noProof/>
              <w:sz w:val="24"/>
              <w:szCs w:val="24"/>
            </w:rPr>
            <w:t>(Goodwin, 2003)</w:t>
          </w:r>
          <w:r w:rsidRPr="00D50A60">
            <w:rPr>
              <w:rFonts w:cstheme="minorHAnsi"/>
              <w:sz w:val="24"/>
              <w:szCs w:val="24"/>
            </w:rPr>
            <w:fldChar w:fldCharType="end"/>
          </w:r>
        </w:sdtContent>
      </w:sdt>
      <w:r w:rsidRPr="00D50A60">
        <w:rPr>
          <w:rFonts w:cstheme="minorHAnsi"/>
          <w:sz w:val="24"/>
          <w:szCs w:val="24"/>
        </w:rPr>
        <w:t xml:space="preserve">, reported that police officers in the UK were absent for 571,000 days due to mental health issues. This figure translates to approximately 1,600 officers being unavailable for duty for an entire year. </w:t>
      </w:r>
    </w:p>
    <w:p w14:paraId="0DEBB765" w14:textId="76CC973B" w:rsidR="00781D05" w:rsidRPr="00F67603" w:rsidRDefault="00781D05" w:rsidP="00781D05">
      <w:pPr>
        <w:pStyle w:val="NoSpacing"/>
        <w:rPr>
          <w:rFonts w:cstheme="minorHAnsi"/>
          <w:sz w:val="24"/>
          <w:szCs w:val="24"/>
        </w:rPr>
      </w:pPr>
      <w:r w:rsidRPr="00F67603">
        <w:rPr>
          <w:rFonts w:cstheme="minorHAnsi"/>
          <w:sz w:val="24"/>
          <w:szCs w:val="24"/>
        </w:rPr>
        <w:t xml:space="preserve">The well-being of police officers truly plays a vital role in their job satisfaction and decisions to stay with the force. If we take a closer look at how effective stress management resources can influence their experience, we will see a significant difference in outcomes. Research shows that officers who receive solid support, like mental health resources and stress management programmes tend to feel much happier in their jobs. It is all about feeling valued and understood by supervisors, which creates a positive work environment. On the </w:t>
      </w:r>
      <w:r w:rsidR="005C476E" w:rsidRPr="00F67603">
        <w:rPr>
          <w:rFonts w:cstheme="minorHAnsi"/>
          <w:sz w:val="24"/>
          <w:szCs w:val="24"/>
        </w:rPr>
        <w:t>other side</w:t>
      </w:r>
      <w:r w:rsidRPr="00F67603">
        <w:rPr>
          <w:rFonts w:cstheme="minorHAnsi"/>
          <w:sz w:val="24"/>
          <w:szCs w:val="24"/>
        </w:rPr>
        <w:t>, though, there</w:t>
      </w:r>
      <w:r>
        <w:rPr>
          <w:rFonts w:cstheme="minorHAnsi"/>
          <w:sz w:val="24"/>
          <w:szCs w:val="24"/>
        </w:rPr>
        <w:t xml:space="preserve"> is </w:t>
      </w:r>
      <w:r w:rsidRPr="00F67603">
        <w:rPr>
          <w:rFonts w:cstheme="minorHAnsi"/>
          <w:sz w:val="24"/>
          <w:szCs w:val="24"/>
        </w:rPr>
        <w:t xml:space="preserve">a rather alarming picture emerging when we consider the current challenges faced by police officers. According to recent findings from Durham University, officers deal with </w:t>
      </w:r>
      <w:r w:rsidR="005C476E">
        <w:rPr>
          <w:rFonts w:cstheme="minorHAnsi"/>
          <w:sz w:val="24"/>
          <w:szCs w:val="24"/>
        </w:rPr>
        <w:t xml:space="preserve">multiple </w:t>
      </w:r>
      <w:r w:rsidRPr="00F67603">
        <w:rPr>
          <w:rFonts w:cstheme="minorHAnsi"/>
          <w:sz w:val="24"/>
          <w:szCs w:val="24"/>
        </w:rPr>
        <w:t>stressors daily, including work-related violence, verbal threats, and trauma from disturbing incidents</w:t>
      </w:r>
      <w:r w:rsidR="00EC61A3">
        <w:rPr>
          <w:rFonts w:cstheme="minorHAnsi"/>
          <w:sz w:val="24"/>
          <w:szCs w:val="24"/>
        </w:rPr>
        <w:t xml:space="preserve">. </w:t>
      </w:r>
      <w:r w:rsidRPr="00F67603">
        <w:rPr>
          <w:rFonts w:cstheme="minorHAnsi"/>
          <w:noProof/>
          <w:sz w:val="24"/>
          <w:szCs w:val="24"/>
        </w:rPr>
        <w:t xml:space="preserve">Graham et al., </w:t>
      </w:r>
      <w:r w:rsidR="00EC61A3">
        <w:rPr>
          <w:rFonts w:cstheme="minorHAnsi"/>
          <w:noProof/>
          <w:sz w:val="24"/>
          <w:szCs w:val="24"/>
        </w:rPr>
        <w:t>(</w:t>
      </w:r>
      <w:r w:rsidRPr="00F67603">
        <w:rPr>
          <w:rFonts w:cstheme="minorHAnsi"/>
          <w:noProof/>
          <w:sz w:val="24"/>
          <w:szCs w:val="24"/>
        </w:rPr>
        <w:t xml:space="preserve">2023). What’s really eye opening </w:t>
      </w:r>
      <w:r>
        <w:rPr>
          <w:rFonts w:cstheme="minorHAnsi"/>
          <w:noProof/>
          <w:sz w:val="24"/>
          <w:szCs w:val="24"/>
        </w:rPr>
        <w:t xml:space="preserve">from this study </w:t>
      </w:r>
      <w:r w:rsidRPr="00F67603">
        <w:rPr>
          <w:rFonts w:cstheme="minorHAnsi"/>
          <w:noProof/>
          <w:sz w:val="24"/>
          <w:szCs w:val="24"/>
        </w:rPr>
        <w:t>is that 69 percent of police officers report feeling exhausted, with a staggering 29 percent extremely fatigued. This decline in mental health doesn’t just impact individual officers; it reverberates across the entire force, leading to a serious retention problem. In fact, in the year ending March 2023, over 9,000 positions – an unprecedented resignation rate since records began. In comparing two different management approaches -proactive versus reactive strategies – it becomes evident that managing stress effectively can enhance officers’ mental health and overall job satisfaction.</w:t>
      </w:r>
    </w:p>
    <w:p w14:paraId="26E75777" w14:textId="77777777" w:rsidR="00781D05" w:rsidRPr="00F67603" w:rsidRDefault="00781D05" w:rsidP="00781D05">
      <w:pPr>
        <w:pStyle w:val="NoSpacing"/>
        <w:rPr>
          <w:rFonts w:cstheme="minorHAnsi"/>
          <w:color w:val="FF0000"/>
          <w:sz w:val="24"/>
          <w:szCs w:val="24"/>
        </w:rPr>
      </w:pPr>
    </w:p>
    <w:p w14:paraId="1413256F" w14:textId="1090BB68" w:rsidR="00781D05" w:rsidRDefault="00781D05" w:rsidP="00781D05">
      <w:pPr>
        <w:pStyle w:val="NoSpacing"/>
        <w:rPr>
          <w:rFonts w:cstheme="minorHAnsi"/>
          <w:sz w:val="24"/>
          <w:szCs w:val="24"/>
        </w:rPr>
      </w:pPr>
      <w:r w:rsidRPr="00F67603">
        <w:rPr>
          <w:rFonts w:cstheme="minorHAnsi"/>
          <w:sz w:val="24"/>
          <w:szCs w:val="24"/>
        </w:rPr>
        <w:t xml:space="preserve">Managing stress effectively can significantly improve officers’ mental health. Providing access to counselling services can assist and support officers with their mental health wellbeing. As Police officers are commonly exposed to traumatic events, such as accidents, violent crimes, and fatalities, which can lead to chronic stress, and in some cases Post traumatic stress disorder (PTSD). The analysis of trauma-related mental health disorders among police officers in the UK reveals a complex interplay between working conditions and psychological wellbeing. A study conducted by researchers at the University of Cambridge highlights that many officers experience significant psychological distress attributable to their occupational environment, including inadequate time for tasks, exposure to harassment, and the challenge of managing crisis without adequate support </w:t>
      </w:r>
      <w:sdt>
        <w:sdtPr>
          <w:rPr>
            <w:rFonts w:cstheme="minorHAnsi"/>
            <w:sz w:val="24"/>
            <w:szCs w:val="24"/>
          </w:rPr>
          <w:id w:val="-2004501961"/>
          <w:citation/>
        </w:sdtPr>
        <w:sdtEndPr/>
        <w:sdtContent>
          <w:r w:rsidRPr="00F67603">
            <w:rPr>
              <w:rFonts w:cstheme="minorHAnsi"/>
              <w:sz w:val="24"/>
              <w:szCs w:val="24"/>
            </w:rPr>
            <w:fldChar w:fldCharType="begin"/>
          </w:r>
          <w:r w:rsidRPr="00F67603">
            <w:rPr>
              <w:rFonts w:cstheme="minorHAnsi"/>
              <w:sz w:val="24"/>
              <w:szCs w:val="24"/>
            </w:rPr>
            <w:instrText xml:space="preserve">CITATION Bre22 \l 2057 </w:instrText>
          </w:r>
          <w:r w:rsidRPr="00F67603">
            <w:rPr>
              <w:rFonts w:cstheme="minorHAnsi"/>
              <w:sz w:val="24"/>
              <w:szCs w:val="24"/>
            </w:rPr>
            <w:fldChar w:fldCharType="separate"/>
          </w:r>
          <w:r w:rsidRPr="00F67603">
            <w:rPr>
              <w:rFonts w:cstheme="minorHAnsi"/>
              <w:noProof/>
              <w:sz w:val="24"/>
              <w:szCs w:val="24"/>
            </w:rPr>
            <w:t>(Burchell, 2022)</w:t>
          </w:r>
          <w:r w:rsidRPr="00F67603">
            <w:rPr>
              <w:rFonts w:cstheme="minorHAnsi"/>
              <w:sz w:val="24"/>
              <w:szCs w:val="24"/>
            </w:rPr>
            <w:fldChar w:fldCharType="end"/>
          </w:r>
        </w:sdtContent>
      </w:sdt>
      <w:r w:rsidRPr="00F67603">
        <w:rPr>
          <w:rFonts w:cstheme="minorHAnsi"/>
          <w:sz w:val="24"/>
          <w:szCs w:val="24"/>
        </w:rPr>
        <w:t xml:space="preserve">. </w:t>
      </w:r>
      <w:r w:rsidR="00E03662">
        <w:rPr>
          <w:rFonts w:cstheme="minorHAnsi"/>
          <w:sz w:val="24"/>
          <w:szCs w:val="24"/>
        </w:rPr>
        <w:t xml:space="preserve">Furthermore, </w:t>
      </w:r>
      <w:r w:rsidR="00A03FD1">
        <w:rPr>
          <w:rFonts w:cstheme="minorHAnsi"/>
          <w:sz w:val="24"/>
          <w:szCs w:val="24"/>
        </w:rPr>
        <w:t>w</w:t>
      </w:r>
      <w:r w:rsidRPr="00F67603">
        <w:rPr>
          <w:rFonts w:cstheme="minorHAnsi"/>
          <w:sz w:val="24"/>
          <w:szCs w:val="24"/>
        </w:rPr>
        <w:t xml:space="preserve">orkplace wellbeing interventions aimed at mental health protection are implemented at the organisation level, this includes targeting working conditions and policies which enables officers to access </w:t>
      </w:r>
      <w:r w:rsidR="009A243B">
        <w:rPr>
          <w:rFonts w:cstheme="minorHAnsi"/>
          <w:sz w:val="24"/>
          <w:szCs w:val="24"/>
        </w:rPr>
        <w:t xml:space="preserve">the </w:t>
      </w:r>
      <w:r w:rsidRPr="00F67603">
        <w:rPr>
          <w:rFonts w:cstheme="minorHAnsi"/>
          <w:sz w:val="24"/>
          <w:szCs w:val="24"/>
        </w:rPr>
        <w:t xml:space="preserve">support </w:t>
      </w:r>
      <w:r w:rsidR="00D81EA1">
        <w:rPr>
          <w:rFonts w:cstheme="minorHAnsi"/>
          <w:sz w:val="24"/>
          <w:szCs w:val="24"/>
        </w:rPr>
        <w:t>tha</w:t>
      </w:r>
      <w:r w:rsidR="00C61DC5">
        <w:rPr>
          <w:rFonts w:cstheme="minorHAnsi"/>
          <w:sz w:val="24"/>
          <w:szCs w:val="24"/>
        </w:rPr>
        <w:t xml:space="preserve">t </w:t>
      </w:r>
      <w:r w:rsidRPr="00F67603">
        <w:rPr>
          <w:rFonts w:cstheme="minorHAnsi"/>
          <w:sz w:val="24"/>
          <w:szCs w:val="24"/>
        </w:rPr>
        <w:t>impact</w:t>
      </w:r>
      <w:r w:rsidR="009A243B">
        <w:rPr>
          <w:rFonts w:cstheme="minorHAnsi"/>
          <w:sz w:val="24"/>
          <w:szCs w:val="24"/>
        </w:rPr>
        <w:t>s</w:t>
      </w:r>
      <w:r w:rsidRPr="00F67603">
        <w:rPr>
          <w:rFonts w:cstheme="minorHAnsi"/>
          <w:sz w:val="24"/>
          <w:szCs w:val="24"/>
        </w:rPr>
        <w:t xml:space="preserve"> work-related stress. South Wales Police have adapted a Trauma Risk Management (TRIM) programme which is made up of trauma and counselling advisors and facilitators. Their role is to support and advise police officers and police staff after they have been exposed to a traumatic event. </w:t>
      </w:r>
    </w:p>
    <w:p w14:paraId="3D8FC574" w14:textId="77777777" w:rsidR="00781D05" w:rsidRPr="00F67603" w:rsidRDefault="00781D05" w:rsidP="00781D05">
      <w:pPr>
        <w:pStyle w:val="NoSpacing"/>
        <w:rPr>
          <w:rFonts w:cstheme="minorHAnsi"/>
          <w:sz w:val="24"/>
          <w:szCs w:val="24"/>
        </w:rPr>
      </w:pPr>
    </w:p>
    <w:p w14:paraId="4F96BA79" w14:textId="5F4C9C0B" w:rsidR="00781D05" w:rsidRDefault="00781D05" w:rsidP="00781D05">
      <w:pPr>
        <w:pStyle w:val="NoSpacing"/>
        <w:rPr>
          <w:rFonts w:cstheme="minorHAnsi"/>
          <w:sz w:val="24"/>
          <w:szCs w:val="24"/>
        </w:rPr>
      </w:pPr>
      <w:r w:rsidRPr="00F67603">
        <w:rPr>
          <w:rFonts w:cstheme="minorHAnsi"/>
          <w:sz w:val="24"/>
          <w:szCs w:val="24"/>
        </w:rPr>
        <w:t xml:space="preserve">Officers can manage their mental wellbeing by looking after their physical wellbeing. Regular physical exercise, healthy diet, and sufficient rest leads to better overall health. 1 TeamActive is a programme created with the input of Cardiff Metropolitan University which aims to improve the health and well-being of police officers and their families through sport and activity. Due to its success, this programme has since been rolled out to other police forces across the UK. </w:t>
      </w:r>
      <w:sdt>
        <w:sdtPr>
          <w:rPr>
            <w:rFonts w:cstheme="minorHAnsi"/>
            <w:sz w:val="24"/>
            <w:szCs w:val="24"/>
          </w:rPr>
          <w:id w:val="712303988"/>
          <w:citation/>
        </w:sdtPr>
        <w:sdtEndPr/>
        <w:sdtContent>
          <w:r w:rsidRPr="00F67603">
            <w:rPr>
              <w:rFonts w:cstheme="minorHAnsi"/>
              <w:sz w:val="24"/>
              <w:szCs w:val="24"/>
            </w:rPr>
            <w:fldChar w:fldCharType="begin"/>
          </w:r>
          <w:r w:rsidRPr="00F67603">
            <w:rPr>
              <w:rFonts w:cstheme="minorHAnsi"/>
              <w:sz w:val="24"/>
              <w:szCs w:val="24"/>
            </w:rPr>
            <w:instrText xml:space="preserve"> CITATION Tea23 \l 2057 </w:instrText>
          </w:r>
          <w:r w:rsidRPr="00F67603">
            <w:rPr>
              <w:rFonts w:cstheme="minorHAnsi"/>
              <w:sz w:val="24"/>
              <w:szCs w:val="24"/>
            </w:rPr>
            <w:fldChar w:fldCharType="separate"/>
          </w:r>
          <w:r w:rsidRPr="00F67603">
            <w:rPr>
              <w:rFonts w:cstheme="minorHAnsi"/>
              <w:noProof/>
              <w:sz w:val="24"/>
              <w:szCs w:val="24"/>
            </w:rPr>
            <w:t>(Team police, 2023)</w:t>
          </w:r>
          <w:r w:rsidRPr="00F67603">
            <w:rPr>
              <w:rFonts w:cstheme="minorHAnsi"/>
              <w:sz w:val="24"/>
              <w:szCs w:val="24"/>
            </w:rPr>
            <w:fldChar w:fldCharType="end"/>
          </w:r>
        </w:sdtContent>
      </w:sdt>
      <w:r w:rsidRPr="00F67603">
        <w:rPr>
          <w:rFonts w:cstheme="minorHAnsi"/>
          <w:sz w:val="24"/>
          <w:szCs w:val="24"/>
        </w:rPr>
        <w:t xml:space="preserve">. </w:t>
      </w:r>
      <w:r w:rsidRPr="00FC5A62">
        <w:rPr>
          <w:rFonts w:cstheme="minorHAnsi"/>
          <w:sz w:val="24"/>
          <w:szCs w:val="24"/>
        </w:rPr>
        <w:t>Further research has documented that maintaining a robust physical exercise programme can ensure positive mental wellbeing of police officers</w:t>
      </w:r>
      <w:r>
        <w:rPr>
          <w:rFonts w:cstheme="minorHAnsi"/>
          <w:sz w:val="24"/>
          <w:szCs w:val="24"/>
        </w:rPr>
        <w:t xml:space="preserve"> by reducing stress and anxiety. A mentally healthy officers is better equipped to </w:t>
      </w:r>
      <w:r w:rsidR="005C476E">
        <w:rPr>
          <w:rFonts w:cstheme="minorHAnsi"/>
          <w:sz w:val="24"/>
          <w:szCs w:val="24"/>
        </w:rPr>
        <w:t>manage</w:t>
      </w:r>
      <w:r>
        <w:rPr>
          <w:rFonts w:cstheme="minorHAnsi"/>
          <w:sz w:val="24"/>
          <w:szCs w:val="24"/>
        </w:rPr>
        <w:t xml:space="preserve"> the challenges of their job leading to more effective policing. The importance of fitness in policing cannot be overstated. It enhances endurance, reduces injury risk, improves mental health, and ultimately leads to a safer community </w:t>
      </w:r>
      <w:sdt>
        <w:sdtPr>
          <w:rPr>
            <w:rFonts w:cstheme="minorHAnsi"/>
            <w:sz w:val="24"/>
            <w:szCs w:val="24"/>
          </w:rPr>
          <w:id w:val="-1508818622"/>
          <w:citation/>
        </w:sdtPr>
        <w:sdtEndPr/>
        <w:sdtContent>
          <w:r>
            <w:rPr>
              <w:rFonts w:cstheme="minorHAnsi"/>
              <w:sz w:val="24"/>
              <w:szCs w:val="24"/>
            </w:rPr>
            <w:fldChar w:fldCharType="begin"/>
          </w:r>
          <w:r>
            <w:rPr>
              <w:rFonts w:cstheme="minorHAnsi"/>
              <w:sz w:val="24"/>
              <w:szCs w:val="24"/>
            </w:rPr>
            <w:instrText xml:space="preserve"> CITATION Sen23 \l 2057 </w:instrText>
          </w:r>
          <w:r>
            <w:rPr>
              <w:rFonts w:cstheme="minorHAnsi"/>
              <w:sz w:val="24"/>
              <w:szCs w:val="24"/>
            </w:rPr>
            <w:fldChar w:fldCharType="separate"/>
          </w:r>
          <w:r w:rsidRPr="00FC5A62">
            <w:rPr>
              <w:rFonts w:cstheme="minorHAnsi"/>
              <w:noProof/>
              <w:sz w:val="24"/>
              <w:szCs w:val="24"/>
            </w:rPr>
            <w:t>(Sentinel, 2023)</w:t>
          </w:r>
          <w:r>
            <w:rPr>
              <w:rFonts w:cstheme="minorHAnsi"/>
              <w:sz w:val="24"/>
              <w:szCs w:val="24"/>
            </w:rPr>
            <w:fldChar w:fldCharType="end"/>
          </w:r>
        </w:sdtContent>
      </w:sdt>
      <w:r w:rsidR="00C44119">
        <w:rPr>
          <w:rFonts w:cstheme="minorHAnsi"/>
          <w:sz w:val="24"/>
          <w:szCs w:val="24"/>
        </w:rPr>
        <w:t>.</w:t>
      </w:r>
      <w:r>
        <w:rPr>
          <w:rFonts w:cstheme="minorHAnsi"/>
          <w:sz w:val="24"/>
          <w:szCs w:val="24"/>
        </w:rPr>
        <w:t xml:space="preserve"> </w:t>
      </w:r>
    </w:p>
    <w:p w14:paraId="647C8ACC" w14:textId="77777777" w:rsidR="00781D05" w:rsidRPr="00F67603" w:rsidRDefault="00781D05" w:rsidP="00781D05">
      <w:pPr>
        <w:pStyle w:val="NoSpacing"/>
        <w:rPr>
          <w:rFonts w:cstheme="minorHAnsi"/>
          <w:sz w:val="24"/>
          <w:szCs w:val="24"/>
        </w:rPr>
      </w:pPr>
    </w:p>
    <w:p w14:paraId="18E5A1F5" w14:textId="3DE43B04" w:rsidR="00781D05" w:rsidRPr="00F67603" w:rsidRDefault="00781D05" w:rsidP="00781D05">
      <w:pPr>
        <w:pStyle w:val="NoSpacing"/>
        <w:rPr>
          <w:rFonts w:cstheme="minorHAnsi"/>
          <w:noProof/>
          <w:sz w:val="24"/>
          <w:szCs w:val="24"/>
        </w:rPr>
      </w:pPr>
      <w:r w:rsidRPr="00F67603">
        <w:rPr>
          <w:rFonts w:cstheme="minorHAnsi"/>
          <w:sz w:val="24"/>
          <w:szCs w:val="24"/>
        </w:rPr>
        <w:t xml:space="preserve">Organisational culture and the fear of stigmatisation profoundly affect how police officers manage their mental well-being. Within many police departments, there is an ingrained expectation for officers to exhibit physical and emotional courage. This expectation can create a detrimental environment where emotional struggles are viewed as a sign of weakness. The fear of stigmatisation thus becomes a considerable barrier for officers who may be grappling with mental health issues. It is evident that the pressure to maintain a facade of invulnerability can severely hinder an officer’s willingness to seek help. A recent survey by </w:t>
      </w:r>
      <w:sdt>
        <w:sdtPr>
          <w:rPr>
            <w:rFonts w:cstheme="minorHAnsi"/>
            <w:sz w:val="24"/>
            <w:szCs w:val="24"/>
          </w:rPr>
          <w:id w:val="1286851172"/>
          <w:citation/>
        </w:sdtPr>
        <w:sdtEndPr/>
        <w:sdtContent>
          <w:r w:rsidRPr="00F67603">
            <w:rPr>
              <w:rFonts w:cstheme="minorHAnsi"/>
              <w:sz w:val="24"/>
              <w:szCs w:val="24"/>
            </w:rPr>
            <w:fldChar w:fldCharType="begin"/>
          </w:r>
          <w:r w:rsidRPr="00F67603">
            <w:rPr>
              <w:rFonts w:cstheme="minorHAnsi"/>
              <w:sz w:val="24"/>
              <w:szCs w:val="24"/>
            </w:rPr>
            <w:instrText xml:space="preserve"> CITATION Men23 \l 2057 </w:instrText>
          </w:r>
          <w:r w:rsidRPr="00F67603">
            <w:rPr>
              <w:rFonts w:cstheme="minorHAnsi"/>
              <w:sz w:val="24"/>
              <w:szCs w:val="24"/>
            </w:rPr>
            <w:fldChar w:fldCharType="separate"/>
          </w:r>
          <w:r w:rsidRPr="00F67603">
            <w:rPr>
              <w:rFonts w:cstheme="minorHAnsi"/>
              <w:noProof/>
              <w:sz w:val="24"/>
              <w:szCs w:val="24"/>
            </w:rPr>
            <w:t>(Mental Health First Aid, 2023)</w:t>
          </w:r>
          <w:r w:rsidRPr="00F67603">
            <w:rPr>
              <w:rFonts w:cstheme="minorHAnsi"/>
              <w:sz w:val="24"/>
              <w:szCs w:val="24"/>
            </w:rPr>
            <w:fldChar w:fldCharType="end"/>
          </w:r>
        </w:sdtContent>
      </w:sdt>
      <w:r w:rsidRPr="00F67603">
        <w:rPr>
          <w:rFonts w:cstheme="minorHAnsi"/>
          <w:sz w:val="24"/>
          <w:szCs w:val="24"/>
        </w:rPr>
        <w:t xml:space="preserve"> highlighted these concerns, revealing that a staggering 90 percent of police officers identified stigma as a barrier that prevents them from pursuing mental health support. In response to these challenges, some police forces like Humberside police, are actively striving to dismantle these barriers. The initiative focuses on fostering an open environment where officers at all ranks can freely discuss their mental health concerns without fear of judgement. </w:t>
      </w:r>
      <w:sdt>
        <w:sdtPr>
          <w:rPr>
            <w:rFonts w:cstheme="minorHAnsi"/>
            <w:sz w:val="24"/>
            <w:szCs w:val="24"/>
          </w:rPr>
          <w:id w:val="168383453"/>
          <w:citation/>
        </w:sdtPr>
        <w:sdtEndPr/>
        <w:sdtContent>
          <w:r w:rsidRPr="00F67603">
            <w:rPr>
              <w:rFonts w:cstheme="minorHAnsi"/>
              <w:sz w:val="24"/>
              <w:szCs w:val="24"/>
            </w:rPr>
            <w:fldChar w:fldCharType="begin"/>
          </w:r>
          <w:r w:rsidRPr="00F67603">
            <w:rPr>
              <w:rFonts w:cstheme="minorHAnsi"/>
              <w:sz w:val="24"/>
              <w:szCs w:val="24"/>
            </w:rPr>
            <w:instrText xml:space="preserve"> CITATION Lou24 \l 2057 </w:instrText>
          </w:r>
          <w:r w:rsidRPr="00F67603">
            <w:rPr>
              <w:rFonts w:cstheme="minorHAnsi"/>
              <w:sz w:val="24"/>
              <w:szCs w:val="24"/>
            </w:rPr>
            <w:fldChar w:fldCharType="separate"/>
          </w:r>
          <w:r w:rsidRPr="00F67603">
            <w:rPr>
              <w:rFonts w:cstheme="minorHAnsi"/>
              <w:noProof/>
              <w:sz w:val="24"/>
              <w:szCs w:val="24"/>
            </w:rPr>
            <w:t>(Gawthorpe, 2024)</w:t>
          </w:r>
          <w:r w:rsidRPr="00F67603">
            <w:rPr>
              <w:rFonts w:cstheme="minorHAnsi"/>
              <w:sz w:val="24"/>
              <w:szCs w:val="24"/>
            </w:rPr>
            <w:fldChar w:fldCharType="end"/>
          </w:r>
        </w:sdtContent>
      </w:sdt>
      <w:r w:rsidRPr="00F67603">
        <w:rPr>
          <w:rFonts w:cstheme="minorHAnsi"/>
          <w:sz w:val="24"/>
          <w:szCs w:val="24"/>
        </w:rPr>
        <w:t xml:space="preserve"> emphasises the commitment of Humberside Police to recruit psychotherapists who can facilitate these crucial conversations. By implementing these supportive measures, the force aims to create a culture that prioritises mental well-being and recognises the strength in vulnerability. </w:t>
      </w:r>
      <w:r w:rsidRPr="00F67603">
        <w:rPr>
          <w:rFonts w:cstheme="minorHAnsi"/>
          <w:noProof/>
          <w:sz w:val="24"/>
          <w:szCs w:val="24"/>
        </w:rPr>
        <w:t xml:space="preserve">Moreover, police culture can be heavily influenced by traditional masculine norms that often proritise strength and emotional toughness. Unfortunately, this expectation makes it especially hard for officers to admit when they are struggling (Bell et al., 2016). This is further supported by </w:t>
      </w:r>
      <w:r w:rsidR="003F649F" w:rsidRPr="003F649F">
        <w:rPr>
          <w:rFonts w:cstheme="minorHAnsi"/>
          <w:noProof/>
          <w:sz w:val="24"/>
          <w:szCs w:val="24"/>
        </w:rPr>
        <w:t>Demou</w:t>
      </w:r>
      <w:r w:rsidR="003F649F">
        <w:rPr>
          <w:rFonts w:cstheme="minorHAnsi"/>
          <w:noProof/>
          <w:sz w:val="24"/>
          <w:szCs w:val="24"/>
        </w:rPr>
        <w:t xml:space="preserve"> et al.</w:t>
      </w:r>
      <w:r w:rsidR="003F649F" w:rsidRPr="003F649F">
        <w:rPr>
          <w:rFonts w:cstheme="minorHAnsi"/>
          <w:noProof/>
          <w:sz w:val="24"/>
          <w:szCs w:val="24"/>
        </w:rPr>
        <w:t>,</w:t>
      </w:r>
      <w:r w:rsidR="003F649F">
        <w:rPr>
          <w:rFonts w:cstheme="minorHAnsi"/>
          <w:noProof/>
          <w:sz w:val="24"/>
          <w:szCs w:val="24"/>
        </w:rPr>
        <w:t>(</w:t>
      </w:r>
      <w:r w:rsidR="003F649F" w:rsidRPr="003F649F">
        <w:rPr>
          <w:rFonts w:cstheme="minorHAnsi"/>
          <w:noProof/>
          <w:sz w:val="24"/>
          <w:szCs w:val="24"/>
        </w:rPr>
        <w:t>2019</w:t>
      </w:r>
      <w:r w:rsidR="00E27EDB">
        <w:rPr>
          <w:rFonts w:cstheme="minorHAnsi"/>
          <w:noProof/>
          <w:sz w:val="24"/>
          <w:szCs w:val="24"/>
        </w:rPr>
        <w:t>)</w:t>
      </w:r>
      <w:r w:rsidRPr="00F67603">
        <w:rPr>
          <w:rFonts w:cstheme="minorHAnsi"/>
          <w:noProof/>
          <w:sz w:val="24"/>
          <w:szCs w:val="24"/>
        </w:rPr>
        <w:t xml:space="preserve"> wherby their findings concluded that the dominance of male-oriented culture, alongside traditional perceptionsof masculinity, significantly hampers the efficiacy of organisational mental health interventions.</w:t>
      </w:r>
    </w:p>
    <w:p w14:paraId="3C82F26B" w14:textId="77777777" w:rsidR="00781D05" w:rsidRPr="00F67603" w:rsidRDefault="00781D05" w:rsidP="00781D05">
      <w:pPr>
        <w:rPr>
          <w:rFonts w:cstheme="minorHAnsi"/>
          <w:sz w:val="24"/>
          <w:szCs w:val="24"/>
        </w:rPr>
      </w:pPr>
    </w:p>
    <w:p w14:paraId="069AD87A" w14:textId="215FCA71" w:rsidR="00781D05" w:rsidRDefault="00781D05" w:rsidP="00781D05">
      <w:pPr>
        <w:pStyle w:val="NoSpacing"/>
        <w:rPr>
          <w:rFonts w:cstheme="minorHAnsi"/>
          <w:sz w:val="24"/>
          <w:szCs w:val="24"/>
        </w:rPr>
      </w:pPr>
      <w:r w:rsidRPr="00F67603">
        <w:rPr>
          <w:rFonts w:cstheme="minorHAnsi"/>
          <w:sz w:val="24"/>
          <w:szCs w:val="24"/>
        </w:rPr>
        <w:t>In conclusion, it has been highlig</w:t>
      </w:r>
      <w:r>
        <w:rPr>
          <w:rFonts w:cstheme="minorHAnsi"/>
          <w:sz w:val="24"/>
          <w:szCs w:val="24"/>
        </w:rPr>
        <w:t>hted</w:t>
      </w:r>
      <w:r w:rsidRPr="00F67603">
        <w:rPr>
          <w:rFonts w:cstheme="minorHAnsi"/>
          <w:sz w:val="24"/>
          <w:szCs w:val="24"/>
        </w:rPr>
        <w:t xml:space="preserve"> within this research that prioritising mental health management in policing can lead to healthier officers who are more likely to serve their communities effectively and compassionately. By recognising and addressing mental health needs, police departments can create an environment where officers feel supported and valued, ultimately improving community relations and public trust. Thus, the effective management of mental health within policing is critical for the well-being of officers, their families, and the communities they serve. Ultimately, the choice of management strategies profoundly influences not just the individual officer’s experience, but also the effectiveness of and integrity of the police force</w:t>
      </w:r>
      <w:r w:rsidR="00E27EDB">
        <w:rPr>
          <w:rFonts w:cstheme="minorHAnsi"/>
          <w:sz w:val="24"/>
          <w:szCs w:val="24"/>
        </w:rPr>
        <w:t>.</w:t>
      </w:r>
    </w:p>
    <w:p w14:paraId="7D6F7F7B" w14:textId="77777777" w:rsidR="00781D05" w:rsidRPr="00F67603" w:rsidRDefault="00781D05" w:rsidP="00781D05">
      <w:pPr>
        <w:pStyle w:val="NoSpacing"/>
        <w:rPr>
          <w:rFonts w:cstheme="minorHAnsi"/>
          <w:color w:val="FF0000"/>
          <w:sz w:val="24"/>
          <w:szCs w:val="24"/>
        </w:rPr>
      </w:pPr>
    </w:p>
    <w:p w14:paraId="397A969B" w14:textId="19CE73BB" w:rsidR="00781D05" w:rsidRPr="00F67603" w:rsidRDefault="00781D05" w:rsidP="00781D05">
      <w:pPr>
        <w:spacing w:line="480" w:lineRule="auto"/>
        <w:rPr>
          <w:rFonts w:cstheme="minorHAnsi"/>
          <w:b/>
          <w:bCs/>
          <w:sz w:val="24"/>
          <w:szCs w:val="24"/>
        </w:rPr>
      </w:pPr>
      <w:r w:rsidRPr="00F67603">
        <w:rPr>
          <w:rFonts w:cstheme="minorHAnsi"/>
          <w:b/>
          <w:bCs/>
          <w:sz w:val="24"/>
          <w:szCs w:val="24"/>
        </w:rPr>
        <w:t>Word count – 1</w:t>
      </w:r>
      <w:r>
        <w:rPr>
          <w:rFonts w:cstheme="minorHAnsi"/>
          <w:b/>
          <w:bCs/>
          <w:sz w:val="24"/>
          <w:szCs w:val="24"/>
        </w:rPr>
        <w:t>0</w:t>
      </w:r>
      <w:r w:rsidR="00A5172D">
        <w:rPr>
          <w:rFonts w:cstheme="minorHAnsi"/>
          <w:b/>
          <w:bCs/>
          <w:sz w:val="24"/>
          <w:szCs w:val="24"/>
        </w:rPr>
        <w:t>86</w:t>
      </w:r>
    </w:p>
    <w:p w14:paraId="2EF09B24" w14:textId="77777777" w:rsidR="00781D05" w:rsidRPr="00414565" w:rsidRDefault="00781D05" w:rsidP="00781D05">
      <w:pPr>
        <w:rPr>
          <w:rFonts w:cstheme="minorHAnsi"/>
          <w:b/>
          <w:bCs/>
          <w:sz w:val="24"/>
          <w:szCs w:val="24"/>
        </w:rPr>
      </w:pPr>
      <w:r w:rsidRPr="00414565">
        <w:rPr>
          <w:rFonts w:cstheme="minorHAnsi"/>
          <w:b/>
          <w:bCs/>
          <w:sz w:val="24"/>
          <w:szCs w:val="24"/>
        </w:rPr>
        <w:t>Essay Three: Outline potential links between serious and organised crime and public protection issues. What characteristics make some people more vulnerable to exploitation by serious and organised crime gangs?</w:t>
      </w:r>
    </w:p>
    <w:p w14:paraId="5F7C7DF5" w14:textId="5BFDAF8F" w:rsidR="00781D05" w:rsidRPr="00F67603" w:rsidRDefault="00781D05" w:rsidP="00781D05">
      <w:pPr>
        <w:rPr>
          <w:rFonts w:cstheme="minorHAnsi"/>
          <w:sz w:val="24"/>
          <w:szCs w:val="24"/>
        </w:rPr>
      </w:pPr>
      <w:r w:rsidRPr="00F67603">
        <w:rPr>
          <w:rFonts w:cstheme="minorHAnsi"/>
          <w:sz w:val="24"/>
          <w:szCs w:val="24"/>
        </w:rPr>
        <w:t xml:space="preserve">Serious and organised crime poses significant challenges to public protection, presenting challenges that require a thorough understanding and appropriate intervention. The connections between these crimes and public safety concerns arise from the tactical and objectives of criminal organisations, which often take advantage of systemic vulnerabilities to support their activities. </w:t>
      </w:r>
      <w:r w:rsidR="00735619">
        <w:rPr>
          <w:rFonts w:cstheme="minorHAnsi"/>
          <w:sz w:val="24"/>
          <w:szCs w:val="24"/>
        </w:rPr>
        <w:t>A c</w:t>
      </w:r>
      <w:r w:rsidRPr="00F67603">
        <w:rPr>
          <w:rFonts w:cstheme="minorHAnsi"/>
          <w:sz w:val="24"/>
          <w:szCs w:val="24"/>
        </w:rPr>
        <w:t xml:space="preserve">riminal’s motivation is often financial gain but varies depending on the type of criminality. These gangs engage in a range of illicit activities, including drug trafficking, human trafficking, child sexual exploitation, money laundering, cyber-crime, fraud and other economic crime, which not only threaten the direct victims but also instigate broader societal issues, such as fear among the community </w:t>
      </w:r>
      <w:sdt>
        <w:sdtPr>
          <w:rPr>
            <w:rFonts w:cstheme="minorHAnsi"/>
            <w:sz w:val="24"/>
            <w:szCs w:val="24"/>
          </w:rPr>
          <w:id w:val="-299311368"/>
          <w:citation/>
        </w:sdtPr>
        <w:sdtEndPr/>
        <w:sdtContent>
          <w:r w:rsidRPr="00F67603">
            <w:rPr>
              <w:rFonts w:cstheme="minorHAnsi"/>
              <w:sz w:val="24"/>
              <w:szCs w:val="24"/>
            </w:rPr>
            <w:fldChar w:fldCharType="begin"/>
          </w:r>
          <w:r w:rsidRPr="00F67603">
            <w:rPr>
              <w:rFonts w:cstheme="minorHAnsi"/>
              <w:sz w:val="24"/>
              <w:szCs w:val="24"/>
            </w:rPr>
            <w:instrText xml:space="preserve"> CITATION Nat19 \l 2057 </w:instrText>
          </w:r>
          <w:r w:rsidRPr="00F67603">
            <w:rPr>
              <w:rFonts w:cstheme="minorHAnsi"/>
              <w:sz w:val="24"/>
              <w:szCs w:val="24"/>
            </w:rPr>
            <w:fldChar w:fldCharType="separate"/>
          </w:r>
          <w:r w:rsidRPr="00F67603">
            <w:rPr>
              <w:rFonts w:cstheme="minorHAnsi"/>
              <w:noProof/>
              <w:sz w:val="24"/>
              <w:szCs w:val="24"/>
            </w:rPr>
            <w:t>(National Audit Office, 2019)</w:t>
          </w:r>
          <w:r w:rsidRPr="00F67603">
            <w:rPr>
              <w:rFonts w:cstheme="minorHAnsi"/>
              <w:sz w:val="24"/>
              <w:szCs w:val="24"/>
            </w:rPr>
            <w:fldChar w:fldCharType="end"/>
          </w:r>
        </w:sdtContent>
      </w:sdt>
      <w:r w:rsidRPr="00F67603">
        <w:rPr>
          <w:rFonts w:cstheme="minorHAnsi"/>
          <w:sz w:val="24"/>
          <w:szCs w:val="24"/>
        </w:rPr>
        <w:t>.</w:t>
      </w:r>
    </w:p>
    <w:p w14:paraId="45F8FD97" w14:textId="77777777" w:rsidR="00781D05" w:rsidRPr="00F67603" w:rsidRDefault="00781D05" w:rsidP="00781D05">
      <w:pPr>
        <w:rPr>
          <w:rFonts w:cstheme="minorHAnsi"/>
          <w:sz w:val="24"/>
          <w:szCs w:val="24"/>
        </w:rPr>
      </w:pPr>
      <w:r w:rsidRPr="00F67603">
        <w:rPr>
          <w:rFonts w:cstheme="minorHAnsi"/>
          <w:sz w:val="24"/>
          <w:szCs w:val="24"/>
        </w:rPr>
        <w:t xml:space="preserve">One primary issue concerning public protection is the increasing prevalence of human trafficking, which involves the illegal transportation of individuals for the purposes of exploitation. Organised crime groups target vulnerable populations, often preying on the economically disadvantaged, immigrants and those with unstable backgrounds. These individuals may seek better opportunities, yet due to their circumstances, they are easily manipulated by these groups. Research shows that traffickers often employ deceptive tactics, promising employment, or education, only to subsequently exploit these individuals into forced labour or sexual exploitation </w:t>
      </w:r>
      <w:sdt>
        <w:sdtPr>
          <w:rPr>
            <w:rFonts w:cstheme="minorHAnsi"/>
            <w:sz w:val="24"/>
            <w:szCs w:val="24"/>
          </w:rPr>
          <w:id w:val="-1087068691"/>
          <w:citation/>
        </w:sdtPr>
        <w:sdtEndPr/>
        <w:sdtContent>
          <w:r w:rsidRPr="00F67603">
            <w:rPr>
              <w:rFonts w:cstheme="minorHAnsi"/>
              <w:sz w:val="24"/>
              <w:szCs w:val="24"/>
            </w:rPr>
            <w:fldChar w:fldCharType="begin"/>
          </w:r>
          <w:r w:rsidRPr="00F67603">
            <w:rPr>
              <w:rFonts w:cstheme="minorHAnsi"/>
              <w:sz w:val="24"/>
              <w:szCs w:val="24"/>
            </w:rPr>
            <w:instrText xml:space="preserve"> CITATION NCA24 \l 2057 </w:instrText>
          </w:r>
          <w:r w:rsidRPr="00F67603">
            <w:rPr>
              <w:rFonts w:cstheme="minorHAnsi"/>
              <w:sz w:val="24"/>
              <w:szCs w:val="24"/>
            </w:rPr>
            <w:fldChar w:fldCharType="separate"/>
          </w:r>
          <w:r w:rsidRPr="00F67603">
            <w:rPr>
              <w:rFonts w:cstheme="minorHAnsi"/>
              <w:noProof/>
              <w:sz w:val="24"/>
              <w:szCs w:val="24"/>
            </w:rPr>
            <w:t>(NCA, 2024)</w:t>
          </w:r>
          <w:r w:rsidRPr="00F67603">
            <w:rPr>
              <w:rFonts w:cstheme="minorHAnsi"/>
              <w:sz w:val="24"/>
              <w:szCs w:val="24"/>
            </w:rPr>
            <w:fldChar w:fldCharType="end"/>
          </w:r>
        </w:sdtContent>
      </w:sdt>
      <w:r w:rsidRPr="00F67603">
        <w:rPr>
          <w:rFonts w:cstheme="minorHAnsi"/>
          <w:sz w:val="24"/>
          <w:szCs w:val="24"/>
        </w:rPr>
        <w:t>.</w:t>
      </w:r>
    </w:p>
    <w:p w14:paraId="7C255EAC" w14:textId="5956B610" w:rsidR="00781D05" w:rsidRPr="00F67603" w:rsidRDefault="00781D05" w:rsidP="00781D05">
      <w:pPr>
        <w:rPr>
          <w:rFonts w:cstheme="minorHAnsi"/>
          <w:sz w:val="24"/>
          <w:szCs w:val="24"/>
        </w:rPr>
      </w:pPr>
      <w:r w:rsidRPr="00F67603">
        <w:rPr>
          <w:rFonts w:cstheme="minorHAnsi"/>
          <w:sz w:val="24"/>
          <w:szCs w:val="24"/>
        </w:rPr>
        <w:t>In 2023, the</w:t>
      </w:r>
      <w:r w:rsidR="00857F11">
        <w:rPr>
          <w:rFonts w:cstheme="minorHAnsi"/>
          <w:sz w:val="24"/>
          <w:szCs w:val="24"/>
        </w:rPr>
        <w:t xml:space="preserve"> potential link between</w:t>
      </w:r>
      <w:r w:rsidRPr="00F67603">
        <w:rPr>
          <w:rFonts w:cstheme="minorHAnsi"/>
          <w:sz w:val="24"/>
          <w:szCs w:val="24"/>
        </w:rPr>
        <w:t xml:space="preserve"> serious and organised crime threats to the UK </w:t>
      </w:r>
      <w:r w:rsidR="00070A84" w:rsidRPr="00F67603">
        <w:rPr>
          <w:rFonts w:cstheme="minorHAnsi"/>
          <w:sz w:val="24"/>
          <w:szCs w:val="24"/>
        </w:rPr>
        <w:t>evolved</w:t>
      </w:r>
      <w:r w:rsidR="00070A84">
        <w:rPr>
          <w:rFonts w:cstheme="minorHAnsi"/>
          <w:sz w:val="24"/>
          <w:szCs w:val="24"/>
        </w:rPr>
        <w:t xml:space="preserve"> and</w:t>
      </w:r>
      <w:r w:rsidRPr="00F67603">
        <w:rPr>
          <w:rFonts w:cstheme="minorHAnsi"/>
          <w:sz w:val="24"/>
          <w:szCs w:val="24"/>
        </w:rPr>
        <w:t xml:space="preserve"> became more sophisticated due to the influence of the digital world. As technology advances, offenders exploit new vulnerabilities and targets, significantly supported by the dramatic increase in social media usage, which rose from over 50% in 2013 to nearly 85% by 2023. The Covid 19 pandemic accelerated this trend towards digital engagement, fundamentally changing daily life and enabling criminals to adapt their methods effectively. As a result, law enforcement agencies recognised the need for innovative strategies to tackle the complexities of modern crime, whilst protecting the vulnerable individuals within society. </w:t>
      </w:r>
      <w:sdt>
        <w:sdtPr>
          <w:rPr>
            <w:rFonts w:cstheme="minorHAnsi"/>
            <w:sz w:val="24"/>
            <w:szCs w:val="24"/>
          </w:rPr>
          <w:id w:val="-666551691"/>
          <w:citation/>
        </w:sdtPr>
        <w:sdtEndPr/>
        <w:sdtContent>
          <w:r w:rsidRPr="00F67603">
            <w:rPr>
              <w:rFonts w:cstheme="minorHAnsi"/>
              <w:sz w:val="24"/>
              <w:szCs w:val="24"/>
            </w:rPr>
            <w:fldChar w:fldCharType="begin"/>
          </w:r>
          <w:r w:rsidRPr="00F67603">
            <w:rPr>
              <w:rFonts w:cstheme="minorHAnsi"/>
              <w:sz w:val="24"/>
              <w:szCs w:val="24"/>
            </w:rPr>
            <w:instrText xml:space="preserve"> CITATION Sim23 \l 2057 </w:instrText>
          </w:r>
          <w:r w:rsidRPr="00F67603">
            <w:rPr>
              <w:rFonts w:cstheme="minorHAnsi"/>
              <w:sz w:val="24"/>
              <w:szCs w:val="24"/>
            </w:rPr>
            <w:fldChar w:fldCharType="separate"/>
          </w:r>
          <w:r w:rsidRPr="00F67603">
            <w:rPr>
              <w:rFonts w:cstheme="minorHAnsi"/>
              <w:noProof/>
              <w:sz w:val="24"/>
              <w:szCs w:val="24"/>
            </w:rPr>
            <w:t>(Kemp, 2023)</w:t>
          </w:r>
          <w:r w:rsidRPr="00F67603">
            <w:rPr>
              <w:rFonts w:cstheme="minorHAnsi"/>
              <w:sz w:val="24"/>
              <w:szCs w:val="24"/>
            </w:rPr>
            <w:fldChar w:fldCharType="end"/>
          </w:r>
        </w:sdtContent>
      </w:sdt>
      <w:r w:rsidRPr="00F67603">
        <w:rPr>
          <w:rFonts w:cstheme="minorHAnsi"/>
          <w:sz w:val="24"/>
          <w:szCs w:val="24"/>
        </w:rPr>
        <w:t xml:space="preserve">. </w:t>
      </w:r>
    </w:p>
    <w:p w14:paraId="40ADDE00" w14:textId="0EA220BA" w:rsidR="00781D05" w:rsidRPr="00F67603" w:rsidRDefault="00781D05" w:rsidP="00781D05">
      <w:pPr>
        <w:rPr>
          <w:rFonts w:cstheme="minorHAnsi"/>
          <w:sz w:val="24"/>
          <w:szCs w:val="24"/>
        </w:rPr>
      </w:pPr>
      <w:r w:rsidRPr="00F67603">
        <w:rPr>
          <w:rFonts w:cstheme="minorHAnsi"/>
          <w:sz w:val="24"/>
          <w:szCs w:val="24"/>
        </w:rPr>
        <w:t xml:space="preserve">According to the NSPCC, factors such as school exclusion, domestic abuse, and mental health issues heighten the likelihood of children being drawn into organised crime </w:t>
      </w:r>
      <w:sdt>
        <w:sdtPr>
          <w:rPr>
            <w:rFonts w:cstheme="minorHAnsi"/>
            <w:sz w:val="24"/>
            <w:szCs w:val="24"/>
          </w:rPr>
          <w:id w:val="-602333774"/>
          <w:citation/>
        </w:sdtPr>
        <w:sdtEndPr/>
        <w:sdtContent>
          <w:r w:rsidRPr="00F67603">
            <w:rPr>
              <w:rFonts w:cstheme="minorHAnsi"/>
              <w:sz w:val="24"/>
              <w:szCs w:val="24"/>
            </w:rPr>
            <w:fldChar w:fldCharType="begin"/>
          </w:r>
          <w:r w:rsidRPr="00F67603">
            <w:rPr>
              <w:rFonts w:cstheme="minorHAnsi"/>
              <w:sz w:val="24"/>
              <w:szCs w:val="24"/>
            </w:rPr>
            <w:instrText xml:space="preserve"> CITATION NSP19 \l 2057 </w:instrText>
          </w:r>
          <w:r w:rsidRPr="00F67603">
            <w:rPr>
              <w:rFonts w:cstheme="minorHAnsi"/>
              <w:sz w:val="24"/>
              <w:szCs w:val="24"/>
            </w:rPr>
            <w:fldChar w:fldCharType="separate"/>
          </w:r>
          <w:r w:rsidRPr="00F67603">
            <w:rPr>
              <w:rFonts w:cstheme="minorHAnsi"/>
              <w:noProof/>
              <w:sz w:val="24"/>
              <w:szCs w:val="24"/>
            </w:rPr>
            <w:t>(NSPCC, 2019)</w:t>
          </w:r>
          <w:r w:rsidRPr="00F67603">
            <w:rPr>
              <w:rFonts w:cstheme="minorHAnsi"/>
              <w:sz w:val="24"/>
              <w:szCs w:val="24"/>
            </w:rPr>
            <w:fldChar w:fldCharType="end"/>
          </w:r>
        </w:sdtContent>
      </w:sdt>
      <w:r w:rsidRPr="00F67603">
        <w:rPr>
          <w:rFonts w:cstheme="minorHAnsi"/>
          <w:sz w:val="24"/>
          <w:szCs w:val="24"/>
        </w:rPr>
        <w:t xml:space="preserve">. Alarmingly, the number of children identified as at risk of criminal exploitation rose to 14,420 in the year leading up to March 2023, from 12,140 in 2022, highlighting the on-going crisis </w:t>
      </w:r>
      <w:sdt>
        <w:sdtPr>
          <w:rPr>
            <w:rFonts w:cstheme="minorHAnsi"/>
            <w:sz w:val="24"/>
            <w:szCs w:val="24"/>
          </w:rPr>
          <w:id w:val="-1705246745"/>
          <w:citation/>
        </w:sdtPr>
        <w:sdtEndPr/>
        <w:sdtContent>
          <w:r w:rsidRPr="00F67603">
            <w:rPr>
              <w:rFonts w:cstheme="minorHAnsi"/>
              <w:sz w:val="24"/>
              <w:szCs w:val="24"/>
            </w:rPr>
            <w:fldChar w:fldCharType="begin"/>
          </w:r>
          <w:r w:rsidRPr="00F67603">
            <w:rPr>
              <w:rFonts w:cstheme="minorHAnsi"/>
              <w:sz w:val="24"/>
              <w:szCs w:val="24"/>
            </w:rPr>
            <w:instrText xml:space="preserve">CITATION Ann24 \l 2057 </w:instrText>
          </w:r>
          <w:r w:rsidRPr="00F67603">
            <w:rPr>
              <w:rFonts w:cstheme="minorHAnsi"/>
              <w:sz w:val="24"/>
              <w:szCs w:val="24"/>
            </w:rPr>
            <w:fldChar w:fldCharType="separate"/>
          </w:r>
          <w:r w:rsidRPr="00F67603">
            <w:rPr>
              <w:rFonts w:cstheme="minorHAnsi"/>
              <w:noProof/>
              <w:sz w:val="24"/>
              <w:szCs w:val="24"/>
            </w:rPr>
            <w:t>(Caines, 2024)</w:t>
          </w:r>
          <w:r w:rsidRPr="00F67603">
            <w:rPr>
              <w:rFonts w:cstheme="minorHAnsi"/>
              <w:sz w:val="24"/>
              <w:szCs w:val="24"/>
            </w:rPr>
            <w:fldChar w:fldCharType="end"/>
          </w:r>
        </w:sdtContent>
      </w:sdt>
      <w:r w:rsidRPr="00F67603">
        <w:rPr>
          <w:rFonts w:cstheme="minorHAnsi"/>
          <w:sz w:val="24"/>
          <w:szCs w:val="24"/>
        </w:rPr>
        <w:t xml:space="preserve">. </w:t>
      </w:r>
      <w:r w:rsidR="009C03BD">
        <w:rPr>
          <w:rFonts w:cstheme="minorHAnsi"/>
          <w:sz w:val="24"/>
          <w:szCs w:val="24"/>
        </w:rPr>
        <w:t>Furthermore, t</w:t>
      </w:r>
      <w:r w:rsidRPr="00F67603">
        <w:rPr>
          <w:rFonts w:cstheme="minorHAnsi"/>
          <w:sz w:val="24"/>
          <w:szCs w:val="24"/>
        </w:rPr>
        <w:t>he County Lines Programme has also led to significant arrests, revealing the extensive reach of these activities within communities and the pressing need for protective measures.</w:t>
      </w:r>
    </w:p>
    <w:p w14:paraId="692A8708" w14:textId="61196A7C" w:rsidR="00781D05" w:rsidRPr="00F67603" w:rsidRDefault="00781D05" w:rsidP="00781D05">
      <w:pPr>
        <w:rPr>
          <w:rFonts w:cstheme="minorHAnsi"/>
          <w:sz w:val="24"/>
          <w:szCs w:val="24"/>
        </w:rPr>
      </w:pPr>
      <w:r w:rsidRPr="00F67603">
        <w:rPr>
          <w:rFonts w:cstheme="minorHAnsi"/>
          <w:sz w:val="24"/>
          <w:szCs w:val="24"/>
        </w:rPr>
        <w:t>Children in England who are involved in gangs face heightened vulnerabilities due to various contextual factors. The Children’s Commissioner for Wales reports that these children are significantly more likely to experience adverse conditions compared to their peers, including being eight time more likely to misuse substances, more than twice as likely to self-harm, and 95% more likely to have emotional health issues. Additionally, many of these children have been victims of domestic abuse</w:t>
      </w:r>
      <w:r w:rsidR="0047210E">
        <w:rPr>
          <w:rFonts w:cstheme="minorHAnsi"/>
          <w:sz w:val="24"/>
          <w:szCs w:val="24"/>
        </w:rPr>
        <w:t>,</w:t>
      </w:r>
      <w:r w:rsidRPr="00F67603">
        <w:rPr>
          <w:rFonts w:cstheme="minorHAnsi"/>
          <w:sz w:val="24"/>
          <w:szCs w:val="24"/>
        </w:rPr>
        <w:t xml:space="preserve"> are nine times more likely to have gone missing, and face educational disruptions. This alarming data highlights the urgent need for comprehensive interventions to support these at-risk children </w:t>
      </w:r>
      <w:sdt>
        <w:sdtPr>
          <w:rPr>
            <w:rFonts w:cstheme="minorHAnsi"/>
            <w:sz w:val="24"/>
            <w:szCs w:val="24"/>
          </w:rPr>
          <w:id w:val="-1219591466"/>
          <w:citation/>
        </w:sdtPr>
        <w:sdtEndPr/>
        <w:sdtContent>
          <w:r w:rsidRPr="00F67603">
            <w:rPr>
              <w:rFonts w:cstheme="minorHAnsi"/>
              <w:sz w:val="24"/>
              <w:szCs w:val="24"/>
            </w:rPr>
            <w:fldChar w:fldCharType="begin"/>
          </w:r>
          <w:r w:rsidRPr="00F67603">
            <w:rPr>
              <w:rFonts w:cstheme="minorHAnsi"/>
              <w:sz w:val="24"/>
              <w:szCs w:val="24"/>
            </w:rPr>
            <w:instrText xml:space="preserve"> CITATION Chi19 \l 2057 </w:instrText>
          </w:r>
          <w:r w:rsidRPr="00F67603">
            <w:rPr>
              <w:rFonts w:cstheme="minorHAnsi"/>
              <w:sz w:val="24"/>
              <w:szCs w:val="24"/>
            </w:rPr>
            <w:fldChar w:fldCharType="separate"/>
          </w:r>
          <w:r w:rsidRPr="00F67603">
            <w:rPr>
              <w:rFonts w:cstheme="minorHAnsi"/>
              <w:noProof/>
              <w:sz w:val="24"/>
              <w:szCs w:val="24"/>
            </w:rPr>
            <w:t>(Children's Commissioner, 2019)</w:t>
          </w:r>
          <w:r w:rsidRPr="00F67603">
            <w:rPr>
              <w:rFonts w:cstheme="minorHAnsi"/>
              <w:sz w:val="24"/>
              <w:szCs w:val="24"/>
            </w:rPr>
            <w:fldChar w:fldCharType="end"/>
          </w:r>
        </w:sdtContent>
      </w:sdt>
      <w:r w:rsidR="00C44119">
        <w:rPr>
          <w:rFonts w:cstheme="minorHAnsi"/>
          <w:sz w:val="24"/>
          <w:szCs w:val="24"/>
        </w:rPr>
        <w:t>.</w:t>
      </w:r>
    </w:p>
    <w:p w14:paraId="37655D30" w14:textId="3BF71C82" w:rsidR="00781D05" w:rsidRPr="00F67603" w:rsidRDefault="00AB7DEC" w:rsidP="00781D05">
      <w:pPr>
        <w:rPr>
          <w:rFonts w:cstheme="minorHAnsi"/>
          <w:sz w:val="24"/>
          <w:szCs w:val="24"/>
        </w:rPr>
      </w:pPr>
      <w:r>
        <w:rPr>
          <w:rFonts w:cstheme="minorHAnsi"/>
          <w:sz w:val="24"/>
          <w:szCs w:val="24"/>
        </w:rPr>
        <w:t>Research highlights a</w:t>
      </w:r>
      <w:r w:rsidR="00781D05" w:rsidRPr="00F67603">
        <w:rPr>
          <w:rFonts w:cstheme="minorHAnsi"/>
          <w:sz w:val="24"/>
          <w:szCs w:val="24"/>
        </w:rPr>
        <w:t>dults at risk of exploitation by organised crime gangs often belong to marginalised groups, facing economic hardship, limited education, breakdown of family structures, and mental health challenges. Understanding the characteristics of adults at risk can help in devising effective strategies for protection and support.</w:t>
      </w:r>
      <w:r>
        <w:rPr>
          <w:rFonts w:cstheme="minorHAnsi"/>
          <w:sz w:val="24"/>
          <w:szCs w:val="24"/>
        </w:rPr>
        <w:t xml:space="preserve"> </w:t>
      </w:r>
      <w:r w:rsidR="00781D05" w:rsidRPr="00F67603">
        <w:rPr>
          <w:rFonts w:cstheme="minorHAnsi"/>
          <w:sz w:val="24"/>
          <w:szCs w:val="24"/>
        </w:rPr>
        <w:t xml:space="preserve">A lower level of education often correlates with fewer employment opportunities, leaving individuals vulnerable to the trap laid by crime gangs. These gangs exploit the naivety or desperation of less educated individuals, offering them roles that seem beneficial, yet have malicious intent. This coupled with lack of support and resources can hinder personal development and be restricting future aspirations leaves these individuals vulnerable and more likely to be recruited by organised crime gangs </w:t>
      </w:r>
      <w:sdt>
        <w:sdtPr>
          <w:rPr>
            <w:rFonts w:cstheme="minorHAnsi"/>
            <w:sz w:val="24"/>
            <w:szCs w:val="24"/>
          </w:rPr>
          <w:id w:val="-2012220910"/>
          <w:citation/>
        </w:sdtPr>
        <w:sdtEndPr/>
        <w:sdtContent>
          <w:r w:rsidR="00781D05" w:rsidRPr="00F67603">
            <w:rPr>
              <w:rFonts w:cstheme="minorHAnsi"/>
              <w:sz w:val="24"/>
              <w:szCs w:val="24"/>
            </w:rPr>
            <w:fldChar w:fldCharType="begin"/>
          </w:r>
          <w:r w:rsidR="00781D05" w:rsidRPr="00F67603">
            <w:rPr>
              <w:rFonts w:cstheme="minorHAnsi"/>
              <w:sz w:val="24"/>
              <w:szCs w:val="24"/>
            </w:rPr>
            <w:instrText xml:space="preserve"> CITATION Uni24 \l 2057 </w:instrText>
          </w:r>
          <w:r w:rsidR="00781D05" w:rsidRPr="00F67603">
            <w:rPr>
              <w:rFonts w:cstheme="minorHAnsi"/>
              <w:sz w:val="24"/>
              <w:szCs w:val="24"/>
            </w:rPr>
            <w:fldChar w:fldCharType="separate"/>
          </w:r>
          <w:r w:rsidR="00781D05" w:rsidRPr="00F67603">
            <w:rPr>
              <w:rFonts w:cstheme="minorHAnsi"/>
              <w:noProof/>
              <w:sz w:val="24"/>
              <w:szCs w:val="24"/>
            </w:rPr>
            <w:t>(United Against Violence, 2024)</w:t>
          </w:r>
          <w:r w:rsidR="00781D05" w:rsidRPr="00F67603">
            <w:rPr>
              <w:rFonts w:cstheme="minorHAnsi"/>
              <w:sz w:val="24"/>
              <w:szCs w:val="24"/>
            </w:rPr>
            <w:fldChar w:fldCharType="end"/>
          </w:r>
        </w:sdtContent>
      </w:sdt>
      <w:r w:rsidR="00781D05" w:rsidRPr="00F67603">
        <w:rPr>
          <w:rFonts w:cstheme="minorHAnsi"/>
          <w:sz w:val="24"/>
          <w:szCs w:val="24"/>
        </w:rPr>
        <w:t>.</w:t>
      </w:r>
    </w:p>
    <w:p w14:paraId="2026F1A7" w14:textId="5692A79D" w:rsidR="00781D05" w:rsidRPr="00F67603" w:rsidRDefault="00781D05" w:rsidP="00781D05">
      <w:pPr>
        <w:rPr>
          <w:rFonts w:cstheme="minorHAnsi"/>
          <w:sz w:val="24"/>
          <w:szCs w:val="24"/>
        </w:rPr>
      </w:pPr>
      <w:r w:rsidRPr="00F67603">
        <w:rPr>
          <w:rFonts w:cstheme="minorHAnsi"/>
          <w:sz w:val="24"/>
          <w:szCs w:val="24"/>
        </w:rPr>
        <w:t xml:space="preserve">Additionally, mental health challenges can increase vulnerability. Adults facing mental health challenges may find it difficult to make wise decisions or they are unable to recognise the warning signs of exploitation. Organised crime groups prey on those with limited support systems, leading individuals into harmful situations </w:t>
      </w:r>
      <w:sdt>
        <w:sdtPr>
          <w:rPr>
            <w:rFonts w:cstheme="minorHAnsi"/>
            <w:sz w:val="24"/>
            <w:szCs w:val="24"/>
          </w:rPr>
          <w:id w:val="-2068018511"/>
          <w:citation/>
        </w:sdtPr>
        <w:sdtEndPr/>
        <w:sdtContent>
          <w:r w:rsidRPr="00F67603">
            <w:rPr>
              <w:rFonts w:cstheme="minorHAnsi"/>
              <w:sz w:val="24"/>
              <w:szCs w:val="24"/>
            </w:rPr>
            <w:fldChar w:fldCharType="begin"/>
          </w:r>
          <w:r w:rsidRPr="00F67603">
            <w:rPr>
              <w:rFonts w:cstheme="minorHAnsi"/>
              <w:sz w:val="24"/>
              <w:szCs w:val="24"/>
            </w:rPr>
            <w:instrText xml:space="preserve"> CITATION Pub15 \l 2057 </w:instrText>
          </w:r>
          <w:r w:rsidRPr="00F67603">
            <w:rPr>
              <w:rFonts w:cstheme="minorHAnsi"/>
              <w:sz w:val="24"/>
              <w:szCs w:val="24"/>
            </w:rPr>
            <w:fldChar w:fldCharType="separate"/>
          </w:r>
          <w:r w:rsidRPr="00F67603">
            <w:rPr>
              <w:rFonts w:cstheme="minorHAnsi"/>
              <w:noProof/>
              <w:sz w:val="24"/>
              <w:szCs w:val="24"/>
            </w:rPr>
            <w:t>(Public Health England, 2015)</w:t>
          </w:r>
          <w:r w:rsidRPr="00F67603">
            <w:rPr>
              <w:rFonts w:cstheme="minorHAnsi"/>
              <w:sz w:val="24"/>
              <w:szCs w:val="24"/>
            </w:rPr>
            <w:fldChar w:fldCharType="end"/>
          </w:r>
        </w:sdtContent>
      </w:sdt>
      <w:r w:rsidRPr="00F67603">
        <w:rPr>
          <w:rFonts w:cstheme="minorHAnsi"/>
          <w:sz w:val="24"/>
          <w:szCs w:val="24"/>
        </w:rPr>
        <w:t>. Consequently, addressing mental health needs and providing adequate support systems play a vital role in protecting susceptible individuals from exploitation.</w:t>
      </w:r>
      <w:r w:rsidR="00777586">
        <w:rPr>
          <w:rFonts w:cstheme="minorHAnsi"/>
          <w:sz w:val="24"/>
          <w:szCs w:val="24"/>
        </w:rPr>
        <w:t xml:space="preserve"> </w:t>
      </w:r>
      <w:r w:rsidRPr="00F67603">
        <w:rPr>
          <w:rFonts w:cstheme="minorHAnsi"/>
          <w:sz w:val="24"/>
          <w:szCs w:val="24"/>
        </w:rPr>
        <w:t xml:space="preserve">According to </w:t>
      </w:r>
      <w:sdt>
        <w:sdtPr>
          <w:rPr>
            <w:rFonts w:cstheme="minorHAnsi"/>
            <w:sz w:val="24"/>
            <w:szCs w:val="24"/>
          </w:rPr>
          <w:id w:val="-1177266277"/>
          <w:citation/>
        </w:sdtPr>
        <w:sdtEndPr/>
        <w:sdtContent>
          <w:r w:rsidRPr="00F67603">
            <w:rPr>
              <w:rFonts w:cstheme="minorHAnsi"/>
              <w:sz w:val="24"/>
              <w:szCs w:val="24"/>
            </w:rPr>
            <w:fldChar w:fldCharType="begin"/>
          </w:r>
          <w:r w:rsidRPr="00F67603">
            <w:rPr>
              <w:rFonts w:cstheme="minorHAnsi"/>
              <w:sz w:val="24"/>
              <w:szCs w:val="24"/>
            </w:rPr>
            <w:instrText xml:space="preserve"> CITATION Uni24 \l 2057 </w:instrText>
          </w:r>
          <w:r w:rsidRPr="00F67603">
            <w:rPr>
              <w:rFonts w:cstheme="minorHAnsi"/>
              <w:sz w:val="24"/>
              <w:szCs w:val="24"/>
            </w:rPr>
            <w:fldChar w:fldCharType="separate"/>
          </w:r>
          <w:r w:rsidRPr="00F67603">
            <w:rPr>
              <w:rFonts w:cstheme="minorHAnsi"/>
              <w:noProof/>
              <w:sz w:val="24"/>
              <w:szCs w:val="24"/>
            </w:rPr>
            <w:t>(United Against Violence, 2024)</w:t>
          </w:r>
          <w:r w:rsidRPr="00F67603">
            <w:rPr>
              <w:rFonts w:cstheme="minorHAnsi"/>
              <w:sz w:val="24"/>
              <w:szCs w:val="24"/>
            </w:rPr>
            <w:fldChar w:fldCharType="end"/>
          </w:r>
        </w:sdtContent>
      </w:sdt>
      <w:r w:rsidRPr="00F67603">
        <w:rPr>
          <w:rFonts w:cstheme="minorHAnsi"/>
          <w:sz w:val="24"/>
          <w:szCs w:val="24"/>
        </w:rPr>
        <w:t xml:space="preserve"> dysfunctional family environments significantly increase the risk of future adult exploitation by organised crime gangs. Individuals raised in unstable settings, marked by absent parental guidance or exposure to violence, often lack positive role models, normalising gang affiliation as an acceptable alternative.</w:t>
      </w:r>
    </w:p>
    <w:p w14:paraId="11114A12" w14:textId="5C5AB85D" w:rsidR="00781D05" w:rsidRPr="00F67603" w:rsidRDefault="00781D05" w:rsidP="00781D05">
      <w:pPr>
        <w:rPr>
          <w:rFonts w:cstheme="minorHAnsi"/>
          <w:sz w:val="24"/>
          <w:szCs w:val="24"/>
        </w:rPr>
      </w:pPr>
      <w:r w:rsidRPr="00F67603">
        <w:rPr>
          <w:rFonts w:cstheme="minorHAnsi"/>
          <w:sz w:val="24"/>
          <w:szCs w:val="24"/>
        </w:rPr>
        <w:t>In addition to the above individual characteristics, certain environmental factors may link serio</w:t>
      </w:r>
      <w:r w:rsidR="00137F4B">
        <w:rPr>
          <w:rFonts w:cstheme="minorHAnsi"/>
          <w:sz w:val="24"/>
          <w:szCs w:val="24"/>
        </w:rPr>
        <w:t>u</w:t>
      </w:r>
      <w:r w:rsidRPr="00F67603">
        <w:rPr>
          <w:rFonts w:cstheme="minorHAnsi"/>
          <w:sz w:val="24"/>
          <w:szCs w:val="24"/>
        </w:rPr>
        <w:t>s crime and public protection issues. In communities whereby violence is rampant and social cohesion is low, organised crime can thrive. Many residents may feel afraid to report crimes due to the possible re</w:t>
      </w:r>
      <w:r w:rsidR="00B96500">
        <w:rPr>
          <w:rFonts w:cstheme="minorHAnsi"/>
          <w:sz w:val="24"/>
          <w:szCs w:val="24"/>
        </w:rPr>
        <w:t>percussions</w:t>
      </w:r>
      <w:r w:rsidR="00BA6F98">
        <w:rPr>
          <w:rFonts w:cstheme="minorHAnsi"/>
          <w:sz w:val="24"/>
          <w:szCs w:val="24"/>
        </w:rPr>
        <w:t xml:space="preserve"> and</w:t>
      </w:r>
      <w:r w:rsidRPr="00F67603">
        <w:rPr>
          <w:rFonts w:cstheme="minorHAnsi"/>
          <w:sz w:val="24"/>
          <w:szCs w:val="24"/>
        </w:rPr>
        <w:t xml:space="preserve"> this in turn empowers gang</w:t>
      </w:r>
      <w:r w:rsidR="005C2842">
        <w:rPr>
          <w:rFonts w:cstheme="minorHAnsi"/>
          <w:sz w:val="24"/>
          <w:szCs w:val="24"/>
        </w:rPr>
        <w:t xml:space="preserve"> activity</w:t>
      </w:r>
      <w:r w:rsidRPr="00F67603">
        <w:rPr>
          <w:rFonts w:cstheme="minorHAnsi"/>
          <w:sz w:val="24"/>
          <w:szCs w:val="24"/>
        </w:rPr>
        <w:t xml:space="preserve"> further. As described by </w:t>
      </w:r>
      <w:r w:rsidRPr="00F67603">
        <w:rPr>
          <w:rFonts w:cstheme="minorHAnsi"/>
          <w:noProof/>
          <w:sz w:val="24"/>
          <w:szCs w:val="24"/>
        </w:rPr>
        <w:t>Crocker et al., (2016)</w:t>
      </w:r>
      <w:r w:rsidR="00123434">
        <w:rPr>
          <w:rFonts w:cstheme="minorHAnsi"/>
          <w:noProof/>
          <w:sz w:val="24"/>
          <w:szCs w:val="24"/>
        </w:rPr>
        <w:t>,</w:t>
      </w:r>
      <w:r w:rsidRPr="00F67603">
        <w:rPr>
          <w:rFonts w:cstheme="minorHAnsi"/>
          <w:sz w:val="24"/>
          <w:szCs w:val="24"/>
        </w:rPr>
        <w:t xml:space="preserve"> in communities where these organised crime groups are feared, obtaining intelligence from the public is particularly challenging which make it </w:t>
      </w:r>
      <w:r w:rsidR="006F73A3">
        <w:rPr>
          <w:rFonts w:cstheme="minorHAnsi"/>
          <w:sz w:val="24"/>
          <w:szCs w:val="24"/>
        </w:rPr>
        <w:t>increasingly</w:t>
      </w:r>
      <w:r w:rsidRPr="00F67603">
        <w:rPr>
          <w:rFonts w:cstheme="minorHAnsi"/>
          <w:sz w:val="24"/>
          <w:szCs w:val="24"/>
        </w:rPr>
        <w:t xml:space="preserve"> challenging for police to work with. Tackling these environmental issues through community initiatives can help create a safe space where people feel more secure to report crimes, which in return can reduce the influence of organised crime within the community. </w:t>
      </w:r>
    </w:p>
    <w:p w14:paraId="5F534311" w14:textId="0C9842C6" w:rsidR="00781D05" w:rsidRPr="00F67603" w:rsidRDefault="00EB1465" w:rsidP="00781D05">
      <w:pPr>
        <w:rPr>
          <w:rFonts w:cstheme="minorHAnsi"/>
          <w:sz w:val="24"/>
          <w:szCs w:val="24"/>
        </w:rPr>
      </w:pPr>
      <w:r>
        <w:rPr>
          <w:rFonts w:cstheme="minorHAnsi"/>
          <w:sz w:val="24"/>
          <w:szCs w:val="24"/>
        </w:rPr>
        <w:t>In conclusion</w:t>
      </w:r>
      <w:r w:rsidR="00781D05" w:rsidRPr="00F67603">
        <w:rPr>
          <w:rFonts w:cstheme="minorHAnsi"/>
          <w:sz w:val="24"/>
          <w:szCs w:val="24"/>
        </w:rPr>
        <w:t>, it has been highlighted in this research that serious and organised crime poses significant challenges that impact public protection in many ways. Vulnerable individuals, often due to the contributing factors discussed in this essay are prime targets for exploitation by these gangs. Efforts to enhance public awareness and provide support to these individuals are crucial in combatting the risk of exploitation. Understanding these elements is essential for crafting effective public protection strategies. By tackling the root causes and strengthening support systems, communities can work together to safeguard vulnerable individuals from organised crime, fostering a safer environment for everyone.</w:t>
      </w:r>
    </w:p>
    <w:p w14:paraId="1840DBAA" w14:textId="1A870F7A" w:rsidR="00781D05" w:rsidRPr="00F67603" w:rsidRDefault="00781D05" w:rsidP="00781D05">
      <w:pPr>
        <w:rPr>
          <w:rFonts w:cstheme="minorHAnsi"/>
          <w:b/>
          <w:bCs/>
          <w:sz w:val="24"/>
          <w:szCs w:val="24"/>
        </w:rPr>
      </w:pPr>
      <w:r w:rsidRPr="00F67603">
        <w:rPr>
          <w:rFonts w:cstheme="minorHAnsi"/>
          <w:b/>
          <w:bCs/>
          <w:sz w:val="24"/>
          <w:szCs w:val="24"/>
        </w:rPr>
        <w:t>Word Count - 9</w:t>
      </w:r>
      <w:r w:rsidR="000B53E1">
        <w:rPr>
          <w:rFonts w:cstheme="minorHAnsi"/>
          <w:b/>
          <w:bCs/>
          <w:sz w:val="24"/>
          <w:szCs w:val="24"/>
        </w:rPr>
        <w:t>60</w:t>
      </w:r>
    </w:p>
    <w:p w14:paraId="0B37BF3C" w14:textId="77777777" w:rsidR="00781D05" w:rsidRPr="00F67603" w:rsidRDefault="00781D05" w:rsidP="00781D05">
      <w:pPr>
        <w:rPr>
          <w:rFonts w:cstheme="minorHAnsi"/>
          <w:sz w:val="24"/>
          <w:szCs w:val="24"/>
        </w:rPr>
      </w:pPr>
    </w:p>
    <w:p w14:paraId="74B0164B" w14:textId="62857C9E" w:rsidR="00781D05" w:rsidRPr="006E3FA2" w:rsidRDefault="00781D05" w:rsidP="00781D05">
      <w:pPr>
        <w:rPr>
          <w:rFonts w:cstheme="minorHAnsi"/>
          <w:b/>
          <w:bCs/>
          <w:sz w:val="24"/>
          <w:szCs w:val="24"/>
        </w:rPr>
      </w:pPr>
      <w:r w:rsidRPr="006E3FA2">
        <w:rPr>
          <w:rFonts w:cstheme="minorHAnsi"/>
          <w:b/>
          <w:bCs/>
          <w:sz w:val="24"/>
          <w:szCs w:val="24"/>
        </w:rPr>
        <w:t>Essay F</w:t>
      </w:r>
      <w:r w:rsidR="00D5220D">
        <w:rPr>
          <w:rFonts w:cstheme="minorHAnsi"/>
          <w:b/>
          <w:bCs/>
          <w:sz w:val="24"/>
          <w:szCs w:val="24"/>
        </w:rPr>
        <w:t>our</w:t>
      </w:r>
      <w:r w:rsidRPr="006E3FA2">
        <w:rPr>
          <w:rFonts w:cstheme="minorHAnsi"/>
          <w:b/>
          <w:bCs/>
          <w:sz w:val="24"/>
          <w:szCs w:val="24"/>
        </w:rPr>
        <w:t>: How effective is early intervention an effective means of preventing young people from offending or re-offending?</w:t>
      </w:r>
    </w:p>
    <w:p w14:paraId="22542F9D" w14:textId="77777777" w:rsidR="00781D05" w:rsidRPr="00F67603" w:rsidRDefault="00781D05" w:rsidP="00781D05">
      <w:pPr>
        <w:rPr>
          <w:rFonts w:cstheme="minorHAnsi"/>
          <w:sz w:val="24"/>
          <w:szCs w:val="24"/>
        </w:rPr>
      </w:pPr>
      <w:r w:rsidRPr="00F67603">
        <w:rPr>
          <w:rFonts w:cstheme="minorHAnsi"/>
          <w:sz w:val="24"/>
          <w:szCs w:val="24"/>
        </w:rPr>
        <w:t xml:space="preserve">Early intervention is vital in mitigating youth crime, especially for children exposed to adverse circumstances such as poor parental supervision and social disadvantage. Research indicates that these risk factors can significantly increase the likelihood of engaging in criminal behaviour </w:t>
      </w:r>
      <w:sdt>
        <w:sdtPr>
          <w:rPr>
            <w:rFonts w:cstheme="minorHAnsi"/>
            <w:sz w:val="24"/>
            <w:szCs w:val="24"/>
          </w:rPr>
          <w:id w:val="1214855557"/>
          <w:citation/>
        </w:sdtPr>
        <w:sdtEndPr/>
        <w:sdtContent>
          <w:r w:rsidRPr="00F67603">
            <w:rPr>
              <w:rFonts w:cstheme="minorHAnsi"/>
              <w:sz w:val="24"/>
              <w:szCs w:val="24"/>
            </w:rPr>
            <w:fldChar w:fldCharType="begin"/>
          </w:r>
          <w:r w:rsidRPr="00F67603">
            <w:rPr>
              <w:rFonts w:cstheme="minorHAnsi"/>
              <w:sz w:val="24"/>
              <w:szCs w:val="24"/>
            </w:rPr>
            <w:instrText xml:space="preserve"> CITATION HMI23 \l 2057 </w:instrText>
          </w:r>
          <w:r w:rsidRPr="00F67603">
            <w:rPr>
              <w:rFonts w:cstheme="minorHAnsi"/>
              <w:sz w:val="24"/>
              <w:szCs w:val="24"/>
            </w:rPr>
            <w:fldChar w:fldCharType="separate"/>
          </w:r>
          <w:r w:rsidRPr="00F67603">
            <w:rPr>
              <w:rFonts w:cstheme="minorHAnsi"/>
              <w:noProof/>
              <w:sz w:val="24"/>
              <w:szCs w:val="24"/>
            </w:rPr>
            <w:t>(HM Inspectorate of Probation, 2023)</w:t>
          </w:r>
          <w:r w:rsidRPr="00F67603">
            <w:rPr>
              <w:rFonts w:cstheme="minorHAnsi"/>
              <w:sz w:val="24"/>
              <w:szCs w:val="24"/>
            </w:rPr>
            <w:fldChar w:fldCharType="end"/>
          </w:r>
        </w:sdtContent>
      </w:sdt>
      <w:r w:rsidRPr="00F67603">
        <w:rPr>
          <w:rFonts w:cstheme="minorHAnsi"/>
          <w:sz w:val="24"/>
          <w:szCs w:val="24"/>
        </w:rPr>
        <w:t xml:space="preserve">. By identifying at-risk children early and providing family support and educational assistance, intervention programmes aim to foster better behaviour and improve life opportunities for these youths. Such initiatives not only address the immediate needs of children and families but also strive to break the cycle of crime by equipping them with essential skills to realise their potential </w:t>
      </w:r>
      <w:sdt>
        <w:sdtPr>
          <w:rPr>
            <w:rFonts w:cstheme="minorHAnsi"/>
            <w:sz w:val="24"/>
            <w:szCs w:val="24"/>
          </w:rPr>
          <w:id w:val="815465600"/>
          <w:citation/>
        </w:sdtPr>
        <w:sdtEndPr/>
        <w:sdtContent>
          <w:r w:rsidRPr="00F67603">
            <w:rPr>
              <w:rFonts w:cstheme="minorHAnsi"/>
              <w:sz w:val="24"/>
              <w:szCs w:val="24"/>
            </w:rPr>
            <w:fldChar w:fldCharType="begin"/>
          </w:r>
          <w:r w:rsidRPr="00F67603">
            <w:rPr>
              <w:rFonts w:cstheme="minorHAnsi"/>
              <w:sz w:val="24"/>
              <w:szCs w:val="24"/>
            </w:rPr>
            <w:instrText xml:space="preserve">CITATION Youte \l 2057 </w:instrText>
          </w:r>
          <w:r w:rsidRPr="00F67603">
            <w:rPr>
              <w:rFonts w:cstheme="minorHAnsi"/>
              <w:sz w:val="24"/>
              <w:szCs w:val="24"/>
            </w:rPr>
            <w:fldChar w:fldCharType="separate"/>
          </w:r>
          <w:r w:rsidRPr="00F67603">
            <w:rPr>
              <w:rFonts w:cstheme="minorHAnsi"/>
              <w:noProof/>
              <w:sz w:val="24"/>
              <w:szCs w:val="24"/>
            </w:rPr>
            <w:t>(Youth Crime Commissioner, 2024)</w:t>
          </w:r>
          <w:r w:rsidRPr="00F67603">
            <w:rPr>
              <w:rFonts w:cstheme="minorHAnsi"/>
              <w:sz w:val="24"/>
              <w:szCs w:val="24"/>
            </w:rPr>
            <w:fldChar w:fldCharType="end"/>
          </w:r>
        </w:sdtContent>
      </w:sdt>
      <w:r w:rsidRPr="00F67603">
        <w:rPr>
          <w:rFonts w:cstheme="minorHAnsi"/>
          <w:sz w:val="24"/>
          <w:szCs w:val="24"/>
        </w:rPr>
        <w:t>.</w:t>
      </w:r>
    </w:p>
    <w:p w14:paraId="12B350F6" w14:textId="77777777" w:rsidR="00781D05" w:rsidRPr="00F67603" w:rsidRDefault="00781D05" w:rsidP="00781D05">
      <w:pPr>
        <w:rPr>
          <w:rFonts w:cstheme="minorHAnsi"/>
          <w:sz w:val="24"/>
          <w:szCs w:val="24"/>
        </w:rPr>
      </w:pPr>
      <w:r w:rsidRPr="00F67603">
        <w:rPr>
          <w:rFonts w:cstheme="minorHAnsi"/>
          <w:sz w:val="24"/>
          <w:szCs w:val="24"/>
        </w:rPr>
        <w:t xml:space="preserve">Youth justice focuses on addressing the needs of young people at risk of offending, highlighting the importance of prevention and diversion as key interventions </w:t>
      </w:r>
      <w:sdt>
        <w:sdtPr>
          <w:rPr>
            <w:rFonts w:cstheme="minorHAnsi"/>
            <w:sz w:val="24"/>
            <w:szCs w:val="24"/>
          </w:rPr>
          <w:id w:val="-2009119078"/>
          <w:citation/>
        </w:sdtPr>
        <w:sdtEndPr/>
        <w:sdtContent>
          <w:r w:rsidRPr="00F67603">
            <w:rPr>
              <w:rFonts w:cstheme="minorHAnsi"/>
              <w:sz w:val="24"/>
              <w:szCs w:val="24"/>
            </w:rPr>
            <w:fldChar w:fldCharType="begin"/>
          </w:r>
          <w:r w:rsidRPr="00F67603">
            <w:rPr>
              <w:rFonts w:cstheme="minorHAnsi"/>
              <w:sz w:val="24"/>
              <w:szCs w:val="24"/>
            </w:rPr>
            <w:instrText xml:space="preserve"> CITATION Sus23 \l 2057 </w:instrText>
          </w:r>
          <w:r w:rsidRPr="00F67603">
            <w:rPr>
              <w:rFonts w:cstheme="minorHAnsi"/>
              <w:sz w:val="24"/>
              <w:szCs w:val="24"/>
            </w:rPr>
            <w:fldChar w:fldCharType="separate"/>
          </w:r>
          <w:r w:rsidRPr="00F67603">
            <w:rPr>
              <w:rFonts w:cstheme="minorHAnsi"/>
              <w:noProof/>
              <w:sz w:val="24"/>
              <w:szCs w:val="24"/>
            </w:rPr>
            <w:t>(Hancock, 2023)</w:t>
          </w:r>
          <w:r w:rsidRPr="00F67603">
            <w:rPr>
              <w:rFonts w:cstheme="minorHAnsi"/>
              <w:sz w:val="24"/>
              <w:szCs w:val="24"/>
            </w:rPr>
            <w:fldChar w:fldCharType="end"/>
          </w:r>
        </w:sdtContent>
      </w:sdt>
      <w:r w:rsidRPr="00F67603">
        <w:rPr>
          <w:rFonts w:cstheme="minorHAnsi"/>
          <w:sz w:val="24"/>
          <w:szCs w:val="24"/>
        </w:rPr>
        <w:t xml:space="preserve">. Prevention aims to stop children from engaging in criminal behaviour by addressing unmet needs and fostering positive outcomes, such as ensuring safe environments and educational support. Diversion on the other hand, targets children already linked to minor offences, providing them with appropriate support to tackle the underlying issues behind their actions. </w:t>
      </w:r>
    </w:p>
    <w:p w14:paraId="0435A651" w14:textId="77777777" w:rsidR="00781D05" w:rsidRPr="00F67603" w:rsidRDefault="00781D05" w:rsidP="00781D05">
      <w:pPr>
        <w:rPr>
          <w:rFonts w:cstheme="minorHAnsi"/>
          <w:sz w:val="24"/>
          <w:szCs w:val="24"/>
        </w:rPr>
      </w:pPr>
      <w:r w:rsidRPr="00F67603">
        <w:rPr>
          <w:rFonts w:cstheme="minorHAnsi"/>
          <w:sz w:val="24"/>
          <w:szCs w:val="24"/>
        </w:rPr>
        <w:t xml:space="preserve">By providing support through educational programmes, mental health services, and family involvement, early intervention can lead to positive behavioural changes and reduce the likelihood of future offending. As a society it is essential to ensure that preventive measures are integrated into our systems and practices to safeguard children. </w:t>
      </w:r>
      <w:sdt>
        <w:sdtPr>
          <w:rPr>
            <w:rFonts w:cstheme="minorHAnsi"/>
            <w:sz w:val="24"/>
            <w:szCs w:val="24"/>
          </w:rPr>
          <w:id w:val="748160556"/>
          <w:citation/>
        </w:sdtPr>
        <w:sdtEndPr/>
        <w:sdtContent>
          <w:r w:rsidRPr="00F67603">
            <w:rPr>
              <w:rFonts w:cstheme="minorHAnsi"/>
              <w:sz w:val="24"/>
              <w:szCs w:val="24"/>
            </w:rPr>
            <w:fldChar w:fldCharType="begin"/>
          </w:r>
          <w:r w:rsidRPr="00F67603">
            <w:rPr>
              <w:rFonts w:cstheme="minorHAnsi"/>
              <w:sz w:val="24"/>
              <w:szCs w:val="24"/>
            </w:rPr>
            <w:instrText xml:space="preserve"> CITATION Sus23 \l 2057 </w:instrText>
          </w:r>
          <w:r w:rsidRPr="00F67603">
            <w:rPr>
              <w:rFonts w:cstheme="minorHAnsi"/>
              <w:sz w:val="24"/>
              <w:szCs w:val="24"/>
            </w:rPr>
            <w:fldChar w:fldCharType="separate"/>
          </w:r>
          <w:r w:rsidRPr="00F67603">
            <w:rPr>
              <w:rFonts w:cstheme="minorHAnsi"/>
              <w:noProof/>
              <w:sz w:val="24"/>
              <w:szCs w:val="24"/>
            </w:rPr>
            <w:t>(Hancock, 2023)</w:t>
          </w:r>
          <w:r w:rsidRPr="00F67603">
            <w:rPr>
              <w:rFonts w:cstheme="minorHAnsi"/>
              <w:sz w:val="24"/>
              <w:szCs w:val="24"/>
            </w:rPr>
            <w:fldChar w:fldCharType="end"/>
          </w:r>
        </w:sdtContent>
      </w:sdt>
      <w:r w:rsidRPr="00F67603">
        <w:rPr>
          <w:rFonts w:cstheme="minorHAnsi"/>
          <w:sz w:val="24"/>
          <w:szCs w:val="24"/>
        </w:rPr>
        <w:t xml:space="preserve"> highlights an alarming difference in reoffending rates, noting that 16.4% of children with no previous offences reoffend, whilst this figure skyrockets to 63.8% for those with eleven or more previous offences. This pattern emphasises the necessity for early engagement which will assist in steering children away from criminal behaviour.</w:t>
      </w:r>
    </w:p>
    <w:p w14:paraId="193A26B4" w14:textId="3E1A83B4" w:rsidR="00781D05" w:rsidRPr="00F67603" w:rsidRDefault="00781D05" w:rsidP="00781D05">
      <w:pPr>
        <w:rPr>
          <w:rFonts w:cstheme="minorHAnsi"/>
          <w:sz w:val="24"/>
          <w:szCs w:val="24"/>
        </w:rPr>
      </w:pPr>
      <w:r w:rsidRPr="00F67603">
        <w:rPr>
          <w:rFonts w:cstheme="minorHAnsi"/>
          <w:sz w:val="24"/>
          <w:szCs w:val="24"/>
        </w:rPr>
        <w:t>Early intervention is really a vital approach when it comes to steering young people away from offending or re-offending. Research backs this approach, indicating when it is done right it can be extremely powerful. An example is the Nurse-Family Partnership, where nurses visit first time</w:t>
      </w:r>
      <w:r w:rsidR="000B3D49">
        <w:rPr>
          <w:rFonts w:cstheme="minorHAnsi"/>
          <w:sz w:val="24"/>
          <w:szCs w:val="24"/>
        </w:rPr>
        <w:t xml:space="preserve"> </w:t>
      </w:r>
      <w:r w:rsidRPr="00F67603">
        <w:rPr>
          <w:rFonts w:cstheme="minorHAnsi"/>
          <w:sz w:val="24"/>
          <w:szCs w:val="24"/>
        </w:rPr>
        <w:t xml:space="preserve">mothers in their homes. The success stories from this programme shows a significant drop in arrests among children who were a part of it, emphasising how crucial early support can really be </w:t>
      </w:r>
      <w:sdt>
        <w:sdtPr>
          <w:rPr>
            <w:rFonts w:cstheme="minorHAnsi"/>
            <w:sz w:val="24"/>
            <w:szCs w:val="24"/>
          </w:rPr>
          <w:id w:val="352230432"/>
          <w:citation/>
        </w:sdtPr>
        <w:sdtEndPr/>
        <w:sdtContent>
          <w:r w:rsidRPr="00F67603">
            <w:rPr>
              <w:rFonts w:cstheme="minorHAnsi"/>
              <w:sz w:val="24"/>
              <w:szCs w:val="24"/>
            </w:rPr>
            <w:fldChar w:fldCharType="begin"/>
          </w:r>
          <w:r w:rsidRPr="00F67603">
            <w:rPr>
              <w:rFonts w:cstheme="minorHAnsi"/>
              <w:sz w:val="24"/>
              <w:szCs w:val="24"/>
            </w:rPr>
            <w:instrText xml:space="preserve"> CITATION Dav07 \l 2057 </w:instrText>
          </w:r>
          <w:r w:rsidRPr="00F67603">
            <w:rPr>
              <w:rFonts w:cstheme="minorHAnsi"/>
              <w:sz w:val="24"/>
              <w:szCs w:val="24"/>
            </w:rPr>
            <w:fldChar w:fldCharType="separate"/>
          </w:r>
          <w:r w:rsidRPr="00F67603">
            <w:rPr>
              <w:rFonts w:cstheme="minorHAnsi"/>
              <w:noProof/>
              <w:sz w:val="24"/>
              <w:szCs w:val="24"/>
            </w:rPr>
            <w:t>(Olds, 2007)</w:t>
          </w:r>
          <w:r w:rsidRPr="00F67603">
            <w:rPr>
              <w:rFonts w:cstheme="minorHAnsi"/>
              <w:sz w:val="24"/>
              <w:szCs w:val="24"/>
            </w:rPr>
            <w:fldChar w:fldCharType="end"/>
          </w:r>
        </w:sdtContent>
      </w:sdt>
      <w:r w:rsidR="00C44119">
        <w:rPr>
          <w:rFonts w:cstheme="minorHAnsi"/>
          <w:sz w:val="24"/>
          <w:szCs w:val="24"/>
        </w:rPr>
        <w:t>.</w:t>
      </w:r>
    </w:p>
    <w:p w14:paraId="66EB807C" w14:textId="02132BFB" w:rsidR="00781D05" w:rsidRPr="003372C7" w:rsidRDefault="00781D05" w:rsidP="00781D05">
      <w:pPr>
        <w:rPr>
          <w:rFonts w:cstheme="minorHAnsi"/>
          <w:color w:val="FF0000"/>
          <w:sz w:val="24"/>
          <w:szCs w:val="24"/>
        </w:rPr>
      </w:pPr>
      <w:r w:rsidRPr="00F67603">
        <w:rPr>
          <w:rFonts w:cstheme="minorHAnsi"/>
          <w:sz w:val="24"/>
          <w:szCs w:val="24"/>
        </w:rPr>
        <w:t>Several studies indicate that various social, economic environmental factors contribute significantly to a young person’s likelihood of offending. These risk factors can include family dysfunction, poverty, and exposure to violence, among</w:t>
      </w:r>
      <w:r w:rsidR="00262B51">
        <w:rPr>
          <w:rFonts w:cstheme="minorHAnsi"/>
          <w:sz w:val="24"/>
          <w:szCs w:val="24"/>
        </w:rPr>
        <w:t>st</w:t>
      </w:r>
      <w:r w:rsidRPr="00F67603">
        <w:rPr>
          <w:rFonts w:cstheme="minorHAnsi"/>
          <w:sz w:val="24"/>
          <w:szCs w:val="24"/>
        </w:rPr>
        <w:t xml:space="preserve"> others. By addressing these issues early on, targeted interventions can significantly mitigate the potential for delinquent behaviour. For instance, programmes that provide family counselling and parenting classes have shown promising results in improving family dynamics, which in turn reduces youth criminal behaviour </w:t>
      </w:r>
      <w:sdt>
        <w:sdtPr>
          <w:rPr>
            <w:rFonts w:cstheme="minorHAnsi"/>
            <w:sz w:val="24"/>
            <w:szCs w:val="24"/>
          </w:rPr>
          <w:id w:val="-1313485355"/>
          <w:citation/>
        </w:sdtPr>
        <w:sdtEndPr/>
        <w:sdtContent>
          <w:r w:rsidRPr="00F67603">
            <w:rPr>
              <w:rFonts w:cstheme="minorHAnsi"/>
              <w:sz w:val="24"/>
              <w:szCs w:val="24"/>
            </w:rPr>
            <w:fldChar w:fldCharType="begin"/>
          </w:r>
          <w:r w:rsidRPr="00F67603">
            <w:rPr>
              <w:rFonts w:cstheme="minorHAnsi"/>
              <w:sz w:val="24"/>
              <w:szCs w:val="24"/>
            </w:rPr>
            <w:instrText xml:space="preserve"> CITATION GOV241 \l 2057 </w:instrText>
          </w:r>
          <w:r w:rsidRPr="00F67603">
            <w:rPr>
              <w:rFonts w:cstheme="minorHAnsi"/>
              <w:sz w:val="24"/>
              <w:szCs w:val="24"/>
            </w:rPr>
            <w:fldChar w:fldCharType="separate"/>
          </w:r>
          <w:r w:rsidRPr="00F67603">
            <w:rPr>
              <w:rFonts w:cstheme="minorHAnsi"/>
              <w:noProof/>
              <w:sz w:val="24"/>
              <w:szCs w:val="24"/>
            </w:rPr>
            <w:t>(GOV.UK, 2024)</w:t>
          </w:r>
          <w:r w:rsidRPr="00F67603">
            <w:rPr>
              <w:rFonts w:cstheme="minorHAnsi"/>
              <w:sz w:val="24"/>
              <w:szCs w:val="24"/>
            </w:rPr>
            <w:fldChar w:fldCharType="end"/>
          </w:r>
        </w:sdtContent>
      </w:sdt>
      <w:r w:rsidRPr="00F67603">
        <w:rPr>
          <w:rFonts w:cstheme="minorHAnsi"/>
          <w:sz w:val="24"/>
          <w:szCs w:val="24"/>
        </w:rPr>
        <w:t xml:space="preserve">. This is further supported by The Cwm Taf Youth Offending Service (YOS) who emphasise rehabilitation and support for youth affected by adverse childhood experiences (ACEs) and trauma. </w:t>
      </w:r>
      <w:r w:rsidR="00816990">
        <w:rPr>
          <w:rFonts w:cstheme="minorHAnsi"/>
          <w:sz w:val="24"/>
          <w:szCs w:val="24"/>
        </w:rPr>
        <w:t>Further r</w:t>
      </w:r>
      <w:r w:rsidRPr="00F67603">
        <w:rPr>
          <w:rFonts w:cstheme="minorHAnsi"/>
          <w:sz w:val="24"/>
          <w:szCs w:val="24"/>
        </w:rPr>
        <w:t xml:space="preserve">esearch suggests that these young individuals are at an increased risk of engaging in delinquent behaviour due to experiences like abuse and neglect, which lead to psychological and emotional challenges. In response, Cwm Taf YOS employs trauma-informed practices, creating safe environments that promotes healing and resilience. By identifying these early risks, YOS can implement targeted interventions that focus on enhancing school engagement and providing necessary support, thereby reducing the likelihood of future </w:t>
      </w:r>
      <w:r w:rsidR="005A1608">
        <w:rPr>
          <w:rFonts w:cstheme="minorHAnsi"/>
          <w:sz w:val="24"/>
          <w:szCs w:val="24"/>
        </w:rPr>
        <w:t>anti-social behaviour (</w:t>
      </w:r>
      <w:r w:rsidRPr="00F67603">
        <w:rPr>
          <w:rFonts w:cstheme="minorHAnsi"/>
          <w:sz w:val="24"/>
          <w:szCs w:val="24"/>
        </w:rPr>
        <w:t>ASB</w:t>
      </w:r>
      <w:r w:rsidR="005A1608">
        <w:rPr>
          <w:rFonts w:cstheme="minorHAnsi"/>
          <w:sz w:val="24"/>
          <w:szCs w:val="24"/>
        </w:rPr>
        <w:t>)</w:t>
      </w:r>
      <w:r w:rsidRPr="00F67603">
        <w:rPr>
          <w:rFonts w:cstheme="minorHAnsi"/>
          <w:sz w:val="24"/>
          <w:szCs w:val="24"/>
        </w:rPr>
        <w:t xml:space="preserve">, and promoting healthier developmental outcomes </w:t>
      </w:r>
      <w:sdt>
        <w:sdtPr>
          <w:rPr>
            <w:rFonts w:cstheme="minorHAnsi"/>
            <w:sz w:val="24"/>
            <w:szCs w:val="24"/>
          </w:rPr>
          <w:id w:val="-103893793"/>
          <w:citation/>
        </w:sdtPr>
        <w:sdtEndPr/>
        <w:sdtContent>
          <w:r w:rsidRPr="00F67603">
            <w:rPr>
              <w:rFonts w:cstheme="minorHAnsi"/>
              <w:sz w:val="24"/>
              <w:szCs w:val="24"/>
            </w:rPr>
            <w:fldChar w:fldCharType="begin"/>
          </w:r>
          <w:r w:rsidRPr="00F67603">
            <w:rPr>
              <w:rFonts w:cstheme="minorHAnsi"/>
              <w:sz w:val="24"/>
              <w:szCs w:val="24"/>
            </w:rPr>
            <w:instrText xml:space="preserve"> CITATION Loc22 \l 2057 </w:instrText>
          </w:r>
          <w:r w:rsidRPr="00F67603">
            <w:rPr>
              <w:rFonts w:cstheme="minorHAnsi"/>
              <w:sz w:val="24"/>
              <w:szCs w:val="24"/>
            </w:rPr>
            <w:fldChar w:fldCharType="separate"/>
          </w:r>
          <w:r w:rsidRPr="00F67603">
            <w:rPr>
              <w:rFonts w:cstheme="minorHAnsi"/>
              <w:noProof/>
              <w:sz w:val="24"/>
              <w:szCs w:val="24"/>
            </w:rPr>
            <w:t>(Local Government Association, 2022)</w:t>
          </w:r>
          <w:r w:rsidRPr="00F67603">
            <w:rPr>
              <w:rFonts w:cstheme="minorHAnsi"/>
              <w:sz w:val="24"/>
              <w:szCs w:val="24"/>
            </w:rPr>
            <w:fldChar w:fldCharType="end"/>
          </w:r>
        </w:sdtContent>
      </w:sdt>
      <w:r w:rsidRPr="00F67603">
        <w:rPr>
          <w:rFonts w:cstheme="minorHAnsi"/>
          <w:sz w:val="24"/>
          <w:szCs w:val="24"/>
        </w:rPr>
        <w:t>.</w:t>
      </w:r>
    </w:p>
    <w:p w14:paraId="73ACFE9E" w14:textId="77777777" w:rsidR="00781D05" w:rsidRDefault="00781D05" w:rsidP="00781D05">
      <w:pPr>
        <w:rPr>
          <w:rFonts w:cstheme="minorHAnsi"/>
          <w:sz w:val="24"/>
          <w:szCs w:val="24"/>
        </w:rPr>
      </w:pPr>
      <w:r w:rsidRPr="00F67603">
        <w:rPr>
          <w:rFonts w:cstheme="minorHAnsi"/>
          <w:sz w:val="24"/>
          <w:szCs w:val="24"/>
        </w:rPr>
        <w:t xml:space="preserve">Schools also play a fundamental part in early intervention and preventing young people from offending. Schools are uniquely positioned to play a vital role in implementing these interventions due to their daily interactions with students. Whilst there is plenty of evidence backing the impact of early interventions, challenges still loom. Ensuring these programmes are accessible and consistently applied is vital for success. Schools can promote caring relationships among students, children, and staff. Adopting an inclusive atmosphere where every student feels valued and connected can deter behaviours often associated with offending. </w:t>
      </w:r>
    </w:p>
    <w:p w14:paraId="4EB0F0FA" w14:textId="36D3B432" w:rsidR="00781D05" w:rsidRPr="00F67603" w:rsidRDefault="00312E6D" w:rsidP="00781D05">
      <w:pPr>
        <w:rPr>
          <w:rFonts w:cstheme="minorHAnsi"/>
          <w:sz w:val="24"/>
          <w:szCs w:val="24"/>
        </w:rPr>
      </w:pPr>
      <w:r>
        <w:rPr>
          <w:rFonts w:cstheme="minorHAnsi"/>
          <w:sz w:val="24"/>
          <w:szCs w:val="24"/>
        </w:rPr>
        <w:t>Additionally, p</w:t>
      </w:r>
      <w:r w:rsidR="00781D05" w:rsidRPr="00F67603">
        <w:rPr>
          <w:rFonts w:cstheme="minorHAnsi"/>
          <w:sz w:val="24"/>
          <w:szCs w:val="24"/>
        </w:rPr>
        <w:t xml:space="preserve">rogrammes aimed at enhancing social skills and conflict management can assist with preventing student offending. In addition to these, it is crucial for schools to coordinate with community resources, such as mental health services or juvenile justice programmes. This can ensure that students who exhibit troubling behaviour receive the necessary support </w:t>
      </w:r>
      <w:sdt>
        <w:sdtPr>
          <w:rPr>
            <w:rFonts w:cstheme="minorHAnsi"/>
            <w:sz w:val="24"/>
            <w:szCs w:val="24"/>
          </w:rPr>
          <w:id w:val="-419496173"/>
          <w:citation/>
        </w:sdtPr>
        <w:sdtEndPr/>
        <w:sdtContent>
          <w:r w:rsidR="00781D05" w:rsidRPr="00F67603">
            <w:rPr>
              <w:rFonts w:cstheme="minorHAnsi"/>
              <w:sz w:val="24"/>
              <w:szCs w:val="24"/>
            </w:rPr>
            <w:fldChar w:fldCharType="begin"/>
          </w:r>
          <w:r w:rsidR="00781D05" w:rsidRPr="00F67603">
            <w:rPr>
              <w:rFonts w:cstheme="minorHAnsi"/>
              <w:sz w:val="24"/>
              <w:szCs w:val="24"/>
            </w:rPr>
            <w:instrText xml:space="preserve"> CITATION HMI231 \l 2057 </w:instrText>
          </w:r>
          <w:r w:rsidR="00781D05" w:rsidRPr="00F67603">
            <w:rPr>
              <w:rFonts w:cstheme="minorHAnsi"/>
              <w:sz w:val="24"/>
              <w:szCs w:val="24"/>
            </w:rPr>
            <w:fldChar w:fldCharType="separate"/>
          </w:r>
          <w:r w:rsidR="00781D05" w:rsidRPr="00F67603">
            <w:rPr>
              <w:rFonts w:cstheme="minorHAnsi"/>
              <w:noProof/>
              <w:sz w:val="24"/>
              <w:szCs w:val="24"/>
            </w:rPr>
            <w:t>(HM Inspectorate of Probation, 2023)</w:t>
          </w:r>
          <w:r w:rsidR="00781D05" w:rsidRPr="00F67603">
            <w:rPr>
              <w:rFonts w:cstheme="minorHAnsi"/>
              <w:sz w:val="24"/>
              <w:szCs w:val="24"/>
            </w:rPr>
            <w:fldChar w:fldCharType="end"/>
          </w:r>
        </w:sdtContent>
      </w:sdt>
      <w:r w:rsidR="00781D05" w:rsidRPr="00F67603">
        <w:rPr>
          <w:rFonts w:cstheme="minorHAnsi"/>
          <w:sz w:val="24"/>
          <w:szCs w:val="24"/>
        </w:rPr>
        <w:t xml:space="preserve">. Secure and nurturing school environments are vital for children in the youth justice system, as they may contribute to reducing violent behaviours. Although some reviews suggest that changes in school settings can positively influence these behaviours, </w:t>
      </w:r>
      <w:sdt>
        <w:sdtPr>
          <w:rPr>
            <w:rFonts w:cstheme="minorHAnsi"/>
            <w:sz w:val="24"/>
            <w:szCs w:val="24"/>
          </w:rPr>
          <w:id w:val="-1522470349"/>
          <w:citation/>
        </w:sdtPr>
        <w:sdtEndPr/>
        <w:sdtContent>
          <w:r w:rsidR="00781D05" w:rsidRPr="00F67603">
            <w:rPr>
              <w:rFonts w:cstheme="minorHAnsi"/>
              <w:sz w:val="24"/>
              <w:szCs w:val="24"/>
            </w:rPr>
            <w:fldChar w:fldCharType="begin"/>
          </w:r>
          <w:r w:rsidR="00781D05" w:rsidRPr="00F67603">
            <w:rPr>
              <w:rFonts w:cstheme="minorHAnsi"/>
              <w:sz w:val="24"/>
              <w:szCs w:val="24"/>
            </w:rPr>
            <w:instrText xml:space="preserve"> CITATION Ped19 \l 2057 </w:instrText>
          </w:r>
          <w:r w:rsidR="00781D05" w:rsidRPr="00F67603">
            <w:rPr>
              <w:rFonts w:cstheme="minorHAnsi"/>
              <w:sz w:val="24"/>
              <w:szCs w:val="24"/>
            </w:rPr>
            <w:fldChar w:fldCharType="separate"/>
          </w:r>
          <w:r w:rsidR="00781D05" w:rsidRPr="00F67603">
            <w:rPr>
              <w:rFonts w:cstheme="minorHAnsi"/>
              <w:noProof/>
              <w:sz w:val="24"/>
              <w:szCs w:val="24"/>
            </w:rPr>
            <w:t>(Peden, 2019)</w:t>
          </w:r>
          <w:r w:rsidR="00781D05" w:rsidRPr="00F67603">
            <w:rPr>
              <w:rFonts w:cstheme="minorHAnsi"/>
              <w:sz w:val="24"/>
              <w:szCs w:val="24"/>
            </w:rPr>
            <w:fldChar w:fldCharType="end"/>
          </w:r>
        </w:sdtContent>
      </w:sdt>
      <w:r w:rsidR="00781D05" w:rsidRPr="00F67603">
        <w:rPr>
          <w:rFonts w:cstheme="minorHAnsi"/>
          <w:sz w:val="24"/>
          <w:szCs w:val="24"/>
        </w:rPr>
        <w:t xml:space="preserve"> suggests that the current evidence is limited and primarily speculative, underscoring the need for more rigorous research on the topic without conclusive data to support the effectiveness of modifying school environments and it is crucial to consider alternative strategies that address the root causes of youth violence for more substantial and lasting change.</w:t>
      </w:r>
    </w:p>
    <w:p w14:paraId="75199124" w14:textId="1D8895D2" w:rsidR="00781D05" w:rsidRPr="00F67603" w:rsidRDefault="00781D05" w:rsidP="00781D05">
      <w:pPr>
        <w:rPr>
          <w:rFonts w:cstheme="minorHAnsi"/>
          <w:sz w:val="24"/>
          <w:szCs w:val="24"/>
        </w:rPr>
      </w:pPr>
      <w:r w:rsidRPr="00F67603">
        <w:rPr>
          <w:rFonts w:cstheme="minorHAnsi"/>
          <w:sz w:val="24"/>
          <w:szCs w:val="24"/>
        </w:rPr>
        <w:t>Furthermore, community involvement has been shown to play a critical role in successful early intervention strategies. Initiatives that engage the community, including mentorship programmes and after school activities, create a support system for young people that promotes positive social interactions and networks.</w:t>
      </w:r>
      <w:sdt>
        <w:sdtPr>
          <w:rPr>
            <w:rFonts w:cstheme="minorHAnsi"/>
            <w:sz w:val="24"/>
            <w:szCs w:val="24"/>
          </w:rPr>
          <w:id w:val="653803968"/>
          <w:citation/>
        </w:sdtPr>
        <w:sdtEndPr/>
        <w:sdtContent>
          <w:r w:rsidRPr="00F67603">
            <w:rPr>
              <w:rFonts w:cstheme="minorHAnsi"/>
              <w:sz w:val="24"/>
              <w:szCs w:val="24"/>
            </w:rPr>
            <w:fldChar w:fldCharType="begin"/>
          </w:r>
          <w:r w:rsidRPr="00F67603">
            <w:rPr>
              <w:rFonts w:cstheme="minorHAnsi"/>
              <w:sz w:val="24"/>
              <w:szCs w:val="24"/>
            </w:rPr>
            <w:instrText xml:space="preserve"> CITATION Key24 \l 2057 </w:instrText>
          </w:r>
          <w:r w:rsidRPr="00F67603">
            <w:rPr>
              <w:rFonts w:cstheme="minorHAnsi"/>
              <w:sz w:val="24"/>
              <w:szCs w:val="24"/>
            </w:rPr>
            <w:fldChar w:fldCharType="separate"/>
          </w:r>
          <w:r w:rsidRPr="00F67603">
            <w:rPr>
              <w:rFonts w:cstheme="minorHAnsi"/>
              <w:noProof/>
              <w:sz w:val="24"/>
              <w:szCs w:val="24"/>
            </w:rPr>
            <w:t xml:space="preserve"> (Key 4 Life, 2024)</w:t>
          </w:r>
          <w:r w:rsidRPr="00F67603">
            <w:rPr>
              <w:rFonts w:cstheme="minorHAnsi"/>
              <w:sz w:val="24"/>
              <w:szCs w:val="24"/>
            </w:rPr>
            <w:fldChar w:fldCharType="end"/>
          </w:r>
        </w:sdtContent>
      </w:sdt>
      <w:r w:rsidRPr="00F67603">
        <w:rPr>
          <w:rFonts w:cstheme="minorHAnsi"/>
          <w:sz w:val="24"/>
          <w:szCs w:val="24"/>
        </w:rPr>
        <w:t xml:space="preserve">. These community-based approaches help to cultivate resilience and build social skills, which are essential for youths navigating challenging circumstances. These types of programmes have evolved over the years, in an earlier study </w:t>
      </w:r>
      <w:sdt>
        <w:sdtPr>
          <w:rPr>
            <w:rFonts w:cstheme="minorHAnsi"/>
            <w:sz w:val="24"/>
            <w:szCs w:val="24"/>
          </w:rPr>
          <w:id w:val="-1252428979"/>
          <w:citation/>
        </w:sdtPr>
        <w:sdtEndPr/>
        <w:sdtContent>
          <w:r w:rsidRPr="00F67603">
            <w:rPr>
              <w:rFonts w:cstheme="minorHAnsi"/>
              <w:sz w:val="24"/>
              <w:szCs w:val="24"/>
            </w:rPr>
            <w:fldChar w:fldCharType="begin"/>
          </w:r>
          <w:r w:rsidRPr="00F67603">
            <w:rPr>
              <w:rFonts w:cstheme="minorHAnsi"/>
              <w:sz w:val="24"/>
              <w:szCs w:val="24"/>
            </w:rPr>
            <w:instrText xml:space="preserve"> CITATION You09 \l 2057 </w:instrText>
          </w:r>
          <w:r w:rsidRPr="00F67603">
            <w:rPr>
              <w:rFonts w:cstheme="minorHAnsi"/>
              <w:sz w:val="24"/>
              <w:szCs w:val="24"/>
            </w:rPr>
            <w:fldChar w:fldCharType="separate"/>
          </w:r>
          <w:r w:rsidRPr="00F67603">
            <w:rPr>
              <w:rFonts w:cstheme="minorHAnsi"/>
              <w:noProof/>
              <w:sz w:val="24"/>
              <w:szCs w:val="24"/>
            </w:rPr>
            <w:t>(Youth,Gov, 2009)</w:t>
          </w:r>
          <w:r w:rsidRPr="00F67603">
            <w:rPr>
              <w:rFonts w:cstheme="minorHAnsi"/>
              <w:sz w:val="24"/>
              <w:szCs w:val="24"/>
            </w:rPr>
            <w:fldChar w:fldCharType="end"/>
          </w:r>
        </w:sdtContent>
      </w:sdt>
      <w:r w:rsidRPr="00F67603">
        <w:rPr>
          <w:rFonts w:cstheme="minorHAnsi"/>
          <w:sz w:val="24"/>
          <w:szCs w:val="24"/>
        </w:rPr>
        <w:t xml:space="preserve"> it had demonstrated that youth</w:t>
      </w:r>
      <w:r w:rsidR="00A46DD4">
        <w:rPr>
          <w:rFonts w:cstheme="minorHAnsi"/>
          <w:sz w:val="24"/>
          <w:szCs w:val="24"/>
        </w:rPr>
        <w:t>s</w:t>
      </w:r>
      <w:r w:rsidRPr="00F67603">
        <w:rPr>
          <w:rFonts w:cstheme="minorHAnsi"/>
          <w:sz w:val="24"/>
          <w:szCs w:val="24"/>
        </w:rPr>
        <w:t xml:space="preserve"> participating in community mentorship programmes are less likely to engage in criminal activities, suggesting that these interventions not only prevent initial offences but also reduce </w:t>
      </w:r>
      <w:r w:rsidR="00737256">
        <w:rPr>
          <w:rFonts w:cstheme="minorHAnsi"/>
          <w:sz w:val="24"/>
          <w:szCs w:val="24"/>
        </w:rPr>
        <w:t>re</w:t>
      </w:r>
      <w:r w:rsidR="00280A96">
        <w:rPr>
          <w:rFonts w:cstheme="minorHAnsi"/>
          <w:sz w:val="24"/>
          <w:szCs w:val="24"/>
        </w:rPr>
        <w:t>cidivism</w:t>
      </w:r>
      <w:r w:rsidRPr="00F67603">
        <w:rPr>
          <w:rFonts w:cstheme="minorHAnsi"/>
          <w:sz w:val="24"/>
          <w:szCs w:val="24"/>
        </w:rPr>
        <w:t xml:space="preserve"> among those already involved in the justice system. </w:t>
      </w:r>
    </w:p>
    <w:p w14:paraId="70E2089D" w14:textId="0CFD6AB8" w:rsidR="00781D05" w:rsidRPr="00F67603" w:rsidRDefault="00781D05" w:rsidP="00781D05">
      <w:pPr>
        <w:rPr>
          <w:rFonts w:cstheme="minorHAnsi"/>
          <w:sz w:val="24"/>
          <w:szCs w:val="24"/>
        </w:rPr>
      </w:pPr>
      <w:r w:rsidRPr="00F67603">
        <w:rPr>
          <w:rFonts w:cstheme="minorHAnsi"/>
          <w:sz w:val="24"/>
          <w:szCs w:val="24"/>
        </w:rPr>
        <w:t>Further research suggests that tailored programmes that consider individual needs and circumstances are crucial components of effective early intervention. This personalised approach recognises that no two youth are the same, and therefore, interventions must be adaptable to cater to specific behaviours, risks, and support systems. Programmes like Cognitive behavioural therapy (CBT) has proven effective in changing the thought patterns that lead to criminal behaviour, offering youths the skills to manage their emotions and reactions better</w:t>
      </w:r>
      <w:r w:rsidR="0027437E">
        <w:rPr>
          <w:rFonts w:cstheme="minorHAnsi"/>
          <w:sz w:val="24"/>
          <w:szCs w:val="24"/>
        </w:rPr>
        <w:t>.</w:t>
      </w:r>
      <w:r w:rsidRPr="00F67603">
        <w:rPr>
          <w:rFonts w:cstheme="minorHAnsi"/>
          <w:sz w:val="24"/>
          <w:szCs w:val="24"/>
        </w:rPr>
        <w:t xml:space="preserve"> </w:t>
      </w:r>
      <w:r w:rsidRPr="00F67603">
        <w:rPr>
          <w:rFonts w:cstheme="minorHAnsi"/>
          <w:noProof/>
          <w:sz w:val="24"/>
          <w:szCs w:val="24"/>
        </w:rPr>
        <w:t xml:space="preserve">Gaffney et al., </w:t>
      </w:r>
      <w:r w:rsidR="00AF1246">
        <w:rPr>
          <w:rFonts w:cstheme="minorHAnsi"/>
          <w:noProof/>
          <w:sz w:val="24"/>
          <w:szCs w:val="24"/>
        </w:rPr>
        <w:t>(</w:t>
      </w:r>
      <w:r w:rsidRPr="00F67603">
        <w:rPr>
          <w:rFonts w:cstheme="minorHAnsi"/>
          <w:noProof/>
          <w:sz w:val="24"/>
          <w:szCs w:val="24"/>
        </w:rPr>
        <w:t>2021).</w:t>
      </w:r>
    </w:p>
    <w:p w14:paraId="2A7156AA" w14:textId="3BDAEC5F" w:rsidR="00781D05" w:rsidRPr="00F67603" w:rsidRDefault="00781D05" w:rsidP="00781D05">
      <w:pPr>
        <w:rPr>
          <w:rFonts w:cstheme="minorHAnsi"/>
          <w:sz w:val="24"/>
          <w:szCs w:val="24"/>
        </w:rPr>
      </w:pPr>
      <w:r w:rsidRPr="00F67603">
        <w:rPr>
          <w:rFonts w:cstheme="minorHAnsi"/>
          <w:sz w:val="24"/>
          <w:szCs w:val="24"/>
        </w:rPr>
        <w:t>To conclude, it has been highlighted in this research that early intervention is indeed an effective means to prevent young people from finding themselves in trouble with the law. Evidence strongly support that these programmes can foster resilience and break down barriers leading to delinquent behaviour. Research backs up the idea that well rounded programmes focused on education, family engagement and community involvement can dramatically lessen the chances of youth</w:t>
      </w:r>
      <w:r w:rsidR="00E3202E">
        <w:rPr>
          <w:rFonts w:cstheme="minorHAnsi"/>
          <w:sz w:val="24"/>
          <w:szCs w:val="24"/>
        </w:rPr>
        <w:t>s</w:t>
      </w:r>
      <w:r w:rsidRPr="00F67603">
        <w:rPr>
          <w:rFonts w:cstheme="minorHAnsi"/>
          <w:sz w:val="24"/>
          <w:szCs w:val="24"/>
        </w:rPr>
        <w:t xml:space="preserve"> engaging in criminal activity. By prioritising early intervention, society can foster safer communities and provide young people with the support they need to thrive and avoid getting into trouble with the law.</w:t>
      </w:r>
    </w:p>
    <w:p w14:paraId="59167353" w14:textId="0BA67366" w:rsidR="00781D05" w:rsidRDefault="00781D05" w:rsidP="00781D05">
      <w:pPr>
        <w:rPr>
          <w:rFonts w:cstheme="minorHAnsi"/>
          <w:b/>
          <w:bCs/>
          <w:sz w:val="24"/>
          <w:szCs w:val="24"/>
        </w:rPr>
      </w:pPr>
      <w:r w:rsidRPr="00F67603">
        <w:rPr>
          <w:rFonts w:cstheme="minorHAnsi"/>
          <w:b/>
          <w:bCs/>
          <w:sz w:val="24"/>
          <w:szCs w:val="24"/>
        </w:rPr>
        <w:t>Word count – 108</w:t>
      </w:r>
      <w:r w:rsidR="00365E7F">
        <w:rPr>
          <w:rFonts w:cstheme="minorHAnsi"/>
          <w:b/>
          <w:bCs/>
          <w:sz w:val="24"/>
          <w:szCs w:val="24"/>
        </w:rPr>
        <w:t>5</w:t>
      </w:r>
    </w:p>
    <w:p w14:paraId="299E1580" w14:textId="77777777" w:rsidR="004732D8" w:rsidRDefault="004732D8" w:rsidP="00781D05">
      <w:pPr>
        <w:rPr>
          <w:rFonts w:cstheme="minorHAnsi"/>
          <w:b/>
          <w:bCs/>
          <w:sz w:val="24"/>
          <w:szCs w:val="24"/>
        </w:rPr>
      </w:pPr>
    </w:p>
    <w:sdt>
      <w:sdtPr>
        <w:rPr>
          <w:rFonts w:asciiTheme="minorHAnsi" w:eastAsiaTheme="minorHAnsi" w:hAnsiTheme="minorHAnsi" w:cstheme="minorBidi"/>
          <w:color w:val="auto"/>
          <w:sz w:val="22"/>
          <w:szCs w:val="22"/>
        </w:rPr>
        <w:id w:val="-1923791202"/>
        <w:docPartObj>
          <w:docPartGallery w:val="Bibliographies"/>
          <w:docPartUnique/>
        </w:docPartObj>
      </w:sdtPr>
      <w:sdtEndPr/>
      <w:sdtContent>
        <w:p w14:paraId="02896D87" w14:textId="4B8E95EE" w:rsidR="004732D8" w:rsidRDefault="004732D8">
          <w:pPr>
            <w:pStyle w:val="Heading1"/>
          </w:pPr>
          <w:r>
            <w:t>Bibliography</w:t>
          </w:r>
        </w:p>
        <w:sdt>
          <w:sdtPr>
            <w:id w:val="111145805"/>
            <w:bibliography/>
          </w:sdtPr>
          <w:sdtEndPr/>
          <w:sdtContent>
            <w:p w14:paraId="5B021FC7" w14:textId="7405C793" w:rsidR="004732D8" w:rsidRPr="00A06194" w:rsidRDefault="004732D8" w:rsidP="00A06194">
              <w:pPr>
                <w:pStyle w:val="Bibliography"/>
                <w:ind w:left="720" w:hanging="720"/>
                <w:rPr>
                  <w:noProof/>
                </w:rPr>
              </w:pPr>
              <w:r>
                <w:fldChar w:fldCharType="begin"/>
              </w:r>
              <w:r>
                <w:instrText xml:space="preserve"> BIBLIOGRAPHY </w:instrText>
              </w:r>
              <w:r>
                <w:fldChar w:fldCharType="separate"/>
              </w:r>
              <w:r>
                <w:rPr>
                  <w:noProof/>
                </w:rPr>
                <w:t xml:space="preserve">Allen, G. (2024, January 17). </w:t>
              </w:r>
              <w:r>
                <w:rPr>
                  <w:i/>
                  <w:iCs/>
                  <w:noProof/>
                </w:rPr>
                <w:t>Police Service strength.</w:t>
              </w:r>
              <w:r>
                <w:rPr>
                  <w:noProof/>
                </w:rPr>
                <w:t xml:space="preserve"> Retrieved from UK Parliament: https://commonslibrary.parliament.uk/research-briefings/sn00634/#:~:text=As%20of%2031%20March%202023%2C%2012%2C000%20%288%25%29%20police,and%20Wales%20from%20a%20minority%20ethnic%20group%2C%2018.3%25.</w:t>
              </w:r>
              <w:r w:rsidR="000F1E6D">
                <w:rPr>
                  <w:noProof/>
                </w:rPr>
                <w:t xml:space="preserve"> [Accessed 01 October 2024].</w:t>
              </w:r>
            </w:p>
            <w:p w14:paraId="7B8A0CF3" w14:textId="2E4DC15D" w:rsidR="004732D8" w:rsidRPr="00A06194" w:rsidRDefault="004732D8" w:rsidP="00A06194">
              <w:pPr>
                <w:pStyle w:val="Bibliography"/>
                <w:ind w:left="720" w:hanging="720"/>
                <w:rPr>
                  <w:rFonts w:cstheme="minorHAnsi"/>
                  <w:noProof/>
                  <w:sz w:val="24"/>
                  <w:szCs w:val="24"/>
                </w:rPr>
              </w:pPr>
              <w:r>
                <w:rPr>
                  <w:noProof/>
                </w:rPr>
                <w:t xml:space="preserve">BAWP. (2023, February 1). </w:t>
              </w:r>
              <w:r>
                <w:rPr>
                  <w:i/>
                  <w:iCs/>
                  <w:noProof/>
                </w:rPr>
                <w:t>British Association For Women In Policing.</w:t>
              </w:r>
              <w:r>
                <w:rPr>
                  <w:noProof/>
                </w:rPr>
                <w:t xml:space="preserve"> Retrieved from BAWP: https://www.bawp.org/</w:t>
              </w:r>
              <w:r w:rsidR="000F1E6D">
                <w:rPr>
                  <w:noProof/>
                </w:rPr>
                <w:t>.</w:t>
              </w:r>
              <w:r w:rsidR="00E73AE8">
                <w:rPr>
                  <w:noProof/>
                </w:rPr>
                <w:t xml:space="preserve"> </w:t>
              </w:r>
              <w:r w:rsidR="00E73AE8" w:rsidRPr="00F67603">
                <w:rPr>
                  <w:rFonts w:cstheme="minorHAnsi"/>
                  <w:noProof/>
                  <w:sz w:val="24"/>
                  <w:szCs w:val="24"/>
                </w:rPr>
                <w:t xml:space="preserve"> [Accessed 29 September 2024].</w:t>
              </w:r>
            </w:p>
            <w:p w14:paraId="7A1FC98C" w14:textId="2D58F2F9" w:rsidR="004732D8" w:rsidRDefault="004732D8" w:rsidP="00A06194">
              <w:pPr>
                <w:pStyle w:val="Bibliography"/>
                <w:ind w:left="720" w:hanging="720"/>
                <w:rPr>
                  <w:noProof/>
                </w:rPr>
              </w:pPr>
              <w:r>
                <w:rPr>
                  <w:noProof/>
                </w:rPr>
                <w:t xml:space="preserve">Burchell, B. (2022, October 19). </w:t>
              </w:r>
              <w:r>
                <w:rPr>
                  <w:i/>
                  <w:iCs/>
                  <w:noProof/>
                </w:rPr>
                <w:t>UK policing: psychological damage among officers heightened by bad working conditions.</w:t>
              </w:r>
              <w:r>
                <w:rPr>
                  <w:noProof/>
                </w:rPr>
                <w:t xml:space="preserve"> Retrieved from University of Cambridge: https://www.cam.ac.uk/research/news/uk-policing-psychological-damage-among-officers-heightened-by-bad-working-conditions</w:t>
              </w:r>
              <w:r w:rsidR="004E5A91">
                <w:rPr>
                  <w:noProof/>
                </w:rPr>
                <w:t>. [Accessed 25 October 2024].</w:t>
              </w:r>
            </w:p>
            <w:p w14:paraId="3084090E" w14:textId="532E1F62" w:rsidR="004732D8" w:rsidRPr="00A06194" w:rsidRDefault="004732D8" w:rsidP="00A06194">
              <w:pPr>
                <w:pStyle w:val="Bibliography"/>
                <w:ind w:left="720" w:hanging="720"/>
                <w:rPr>
                  <w:rFonts w:cstheme="minorHAnsi"/>
                  <w:noProof/>
                  <w:sz w:val="24"/>
                  <w:szCs w:val="24"/>
                </w:rPr>
              </w:pPr>
              <w:r>
                <w:rPr>
                  <w:noProof/>
                </w:rPr>
                <w:t xml:space="preserve">Caines, A. (2024, March 21). </w:t>
              </w:r>
              <w:r>
                <w:rPr>
                  <w:i/>
                  <w:iCs/>
                  <w:noProof/>
                </w:rPr>
                <w:t>Shattered lives, stolen futures - The Jay review of criminally exploited children.</w:t>
              </w:r>
              <w:r>
                <w:rPr>
                  <w:noProof/>
                </w:rPr>
                <w:t xml:space="preserve"> Retrieved from Action for Children: A review of the criminal exploitation of children commissioned by Action for Children has found</w:t>
              </w:r>
              <w:r w:rsidR="005C19D0">
                <w:rPr>
                  <w:noProof/>
                </w:rPr>
                <w:t xml:space="preserve"> </w:t>
              </w:r>
              <w:r w:rsidR="005C19D0" w:rsidRPr="00F67603">
                <w:rPr>
                  <w:rFonts w:cstheme="minorHAnsi"/>
                  <w:noProof/>
                  <w:sz w:val="24"/>
                  <w:szCs w:val="24"/>
                </w:rPr>
                <w:t xml:space="preserve"> [Accessed 29 September 2024].</w:t>
              </w:r>
            </w:p>
            <w:p w14:paraId="545C280A" w14:textId="4DA06929" w:rsidR="004732D8" w:rsidRDefault="004732D8" w:rsidP="00A06194">
              <w:pPr>
                <w:pStyle w:val="Bibliography"/>
                <w:ind w:left="720" w:hanging="720"/>
                <w:rPr>
                  <w:noProof/>
                </w:rPr>
              </w:pPr>
              <w:r>
                <w:rPr>
                  <w:noProof/>
                </w:rPr>
                <w:t xml:space="preserve">Care Learning. (2024, June 7). </w:t>
              </w:r>
              <w:r>
                <w:rPr>
                  <w:i/>
                  <w:iCs/>
                  <w:noProof/>
                </w:rPr>
                <w:t>Explain what is meant by: diversity, equality, inclusion, discrimination.</w:t>
              </w:r>
              <w:r>
                <w:rPr>
                  <w:noProof/>
                </w:rPr>
                <w:t xml:space="preserve"> Retrieved from https://carelearning.org.uk/qualifications/level-3-diploma-care/promote-equality-inclusion/1-1-explain-what-is-meant-by-diversity-equality-inclusion-discrimination/</w:t>
              </w:r>
              <w:r w:rsidR="000F1E6D">
                <w:rPr>
                  <w:noProof/>
                </w:rPr>
                <w:t>.[Accessed 01 October 2024].</w:t>
              </w:r>
            </w:p>
            <w:p w14:paraId="5C17EBD6" w14:textId="64909488" w:rsidR="000A7FCF" w:rsidRPr="000A7FCF" w:rsidRDefault="000A7FCF" w:rsidP="000A7FCF">
              <w:pPr>
                <w:pStyle w:val="Bibliography"/>
                <w:ind w:left="720" w:hanging="720"/>
                <w:rPr>
                  <w:noProof/>
                </w:rPr>
              </w:pPr>
              <w:r>
                <w:rPr>
                  <w:noProof/>
                </w:rPr>
                <w:t xml:space="preserve">Carruthers, E. (2023, May 10). </w:t>
              </w:r>
              <w:r>
                <w:rPr>
                  <w:i/>
                  <w:iCs/>
                  <w:noProof/>
                </w:rPr>
                <w:t>Diversity in Policing 2023: Do constabularies truly represent the communities they serve?</w:t>
              </w:r>
              <w:r>
                <w:rPr>
                  <w:noProof/>
                </w:rPr>
                <w:t xml:space="preserve"> Retrieved from The University of Law: https://www.law.ac.uk/resources/blog/diversity-in-policing/ [Accessed 05 October 2024].</w:t>
              </w:r>
            </w:p>
            <w:p w14:paraId="6E78EC2F" w14:textId="78ACDAF2" w:rsidR="004732D8" w:rsidRDefault="004732D8" w:rsidP="00A06194">
              <w:pPr>
                <w:pStyle w:val="Bibliography"/>
                <w:ind w:left="720" w:hanging="720"/>
                <w:rPr>
                  <w:noProof/>
                </w:rPr>
              </w:pPr>
              <w:r>
                <w:rPr>
                  <w:noProof/>
                </w:rPr>
                <w:t xml:space="preserve">Children's Commissioner. (2019, February 28 ). </w:t>
              </w:r>
              <w:r>
                <w:rPr>
                  <w:i/>
                  <w:iCs/>
                  <w:noProof/>
                </w:rPr>
                <w:t>Keeping Kids Safe.</w:t>
              </w:r>
              <w:r>
                <w:rPr>
                  <w:noProof/>
                </w:rPr>
                <w:t xml:space="preserve"> Retrieved from Children's Commissioner: https://www.childrenscommissioner.gov.uk/resource/keeping-kids-safe</w:t>
              </w:r>
              <w:r w:rsidR="00872223">
                <w:rPr>
                  <w:noProof/>
                </w:rPr>
                <w:t>.</w:t>
              </w:r>
              <w:r w:rsidR="00872223" w:rsidRPr="00872223">
                <w:rPr>
                  <w:noProof/>
                </w:rPr>
                <w:t xml:space="preserve"> </w:t>
              </w:r>
              <w:r w:rsidR="00872223">
                <w:rPr>
                  <w:noProof/>
                </w:rPr>
                <w:t>[Accessed 01 October 2024].</w:t>
              </w:r>
            </w:p>
            <w:p w14:paraId="6C9643F0" w14:textId="19FFB5BF" w:rsidR="00640EC0" w:rsidRDefault="00640EC0" w:rsidP="00640EC0">
              <w:pPr>
                <w:pStyle w:val="Bibliography"/>
                <w:ind w:left="720" w:hanging="720"/>
                <w:rPr>
                  <w:rFonts w:cstheme="minorHAnsi"/>
                  <w:noProof/>
                  <w:sz w:val="24"/>
                  <w:szCs w:val="24"/>
                </w:rPr>
              </w:pPr>
              <w:r w:rsidRPr="00F67603">
                <w:rPr>
                  <w:rFonts w:cstheme="minorHAnsi"/>
                  <w:noProof/>
                  <w:sz w:val="24"/>
                  <w:szCs w:val="24"/>
                </w:rPr>
                <w:t xml:space="preserve">Crocker, R., Webb, S., Garner, S., Skidmore, M., Gill, M. and Graham, J. (2016, December). </w:t>
              </w:r>
              <w:r w:rsidRPr="00F67603">
                <w:rPr>
                  <w:rFonts w:cstheme="minorHAnsi"/>
                  <w:i/>
                  <w:iCs/>
                  <w:noProof/>
                  <w:sz w:val="24"/>
                  <w:szCs w:val="24"/>
                </w:rPr>
                <w:t>The impact of organised crime on local communities.</w:t>
              </w:r>
              <w:r w:rsidRPr="00F67603">
                <w:rPr>
                  <w:rFonts w:cstheme="minorHAnsi"/>
                  <w:noProof/>
                  <w:sz w:val="24"/>
                  <w:szCs w:val="24"/>
                </w:rPr>
                <w:t xml:space="preserve"> Retrieved from The Police Foundation: https://www.police-foundation.org.uk/wp-content/uploads/2017/06/impact_of_oc_on_local_communities.pdf. [Accessed 29 September 2024].</w:t>
              </w:r>
            </w:p>
            <w:p w14:paraId="64855A76" w14:textId="5D7C1F85" w:rsidR="009A1160" w:rsidRPr="009A1160" w:rsidRDefault="009A1160" w:rsidP="00C562C1">
              <w:pPr>
                <w:pStyle w:val="Bibliography"/>
                <w:ind w:left="720" w:hanging="720"/>
                <w:rPr>
                  <w:noProof/>
                </w:rPr>
              </w:pPr>
              <w:r>
                <w:rPr>
                  <w:noProof/>
                </w:rPr>
                <w:t xml:space="preserve">Demou. (2019). Understanding the mental health and wellbeing needs of police officers and staff in Scotland. </w:t>
              </w:r>
              <w:r>
                <w:rPr>
                  <w:i/>
                  <w:iCs/>
                  <w:noProof/>
                </w:rPr>
                <w:t>Police practice and Research</w:t>
              </w:r>
              <w:r>
                <w:rPr>
                  <w:noProof/>
                </w:rPr>
                <w:t>, 702-706. Retrieved from Taylor &amp; Francis Online.</w:t>
              </w:r>
              <w:r w:rsidR="00C562C1" w:rsidRPr="00C562C1">
                <w:rPr>
                  <w:noProof/>
                </w:rPr>
                <w:t xml:space="preserve"> </w:t>
              </w:r>
              <w:r w:rsidR="00C562C1">
                <w:rPr>
                  <w:noProof/>
                </w:rPr>
                <w:t>[Accessed 27 October 2024].</w:t>
              </w:r>
            </w:p>
            <w:p w14:paraId="3009BE23" w14:textId="4C5D2DC6" w:rsidR="004732D8" w:rsidRDefault="004732D8" w:rsidP="00A06194">
              <w:pPr>
                <w:pStyle w:val="Bibliography"/>
                <w:ind w:left="720" w:hanging="720"/>
                <w:rPr>
                  <w:noProof/>
                </w:rPr>
              </w:pPr>
              <w:r>
                <w:rPr>
                  <w:noProof/>
                </w:rPr>
                <w:t xml:space="preserve">Fritsvold, E. (2024). </w:t>
              </w:r>
              <w:r>
                <w:rPr>
                  <w:i/>
                  <w:iCs/>
                  <w:noProof/>
                </w:rPr>
                <w:t>Why We Need More Women Working In Law Enforcementg</w:t>
              </w:r>
              <w:r>
                <w:rPr>
                  <w:noProof/>
                </w:rPr>
                <w:t>. Retrieved from University of San Diego: https://onlinedegrees.sandiego.edu/women-in-law-enforcement/Erik Fritsvold</w:t>
              </w:r>
              <w:r w:rsidR="004E5A91">
                <w:rPr>
                  <w:noProof/>
                </w:rPr>
                <w:t xml:space="preserve">. [Accessed </w:t>
              </w:r>
              <w:r w:rsidR="005B3072">
                <w:rPr>
                  <w:noProof/>
                </w:rPr>
                <w:t>24</w:t>
              </w:r>
              <w:r w:rsidR="004E5A91">
                <w:rPr>
                  <w:noProof/>
                </w:rPr>
                <w:t xml:space="preserve"> October 2024].</w:t>
              </w:r>
            </w:p>
            <w:p w14:paraId="3EA3E0AD" w14:textId="24B7C436" w:rsidR="00545DAF" w:rsidRPr="00545DAF" w:rsidRDefault="00545DAF" w:rsidP="008E2BE4">
              <w:pPr>
                <w:pStyle w:val="Bibliography"/>
                <w:ind w:left="720" w:hanging="720"/>
                <w:rPr>
                  <w:noProof/>
                </w:rPr>
              </w:pPr>
              <w:r>
                <w:t>Gaffney H, Farrington D.P, White H. Cognitive Behavioural Therapy – Toolkit Technical Approach.</w:t>
              </w:r>
              <w:r w:rsidRPr="00597DBF">
                <w:t xml:space="preserve"> </w:t>
              </w:r>
              <w:hyperlink r:id="rId5" w:history="1">
                <w:r w:rsidRPr="00597DBF">
                  <w:rPr>
                    <w:rStyle w:val="Hyperlink"/>
                  </w:rPr>
                  <w:t>CBT-Technical-Report-.pdf</w:t>
                </w:r>
              </w:hyperlink>
              <w:r>
                <w:t>.</w:t>
              </w:r>
              <w:r w:rsidRPr="00545DAF">
                <w:rPr>
                  <w:noProof/>
                </w:rPr>
                <w:t xml:space="preserve"> </w:t>
              </w:r>
              <w:r>
                <w:rPr>
                  <w:noProof/>
                </w:rPr>
                <w:t>[Accessed 27 October 2024].</w:t>
              </w:r>
            </w:p>
            <w:p w14:paraId="00D01052" w14:textId="2D079041" w:rsidR="004732D8" w:rsidRDefault="004732D8" w:rsidP="00A06194">
              <w:pPr>
                <w:pStyle w:val="Bibliography"/>
                <w:ind w:left="720" w:hanging="720"/>
                <w:rPr>
                  <w:noProof/>
                </w:rPr>
              </w:pPr>
              <w:r>
                <w:rPr>
                  <w:noProof/>
                </w:rPr>
                <w:t xml:space="preserve">Gawthorpe, L. R. (2024, May 17). </w:t>
              </w:r>
              <w:r>
                <w:rPr>
                  <w:i/>
                  <w:iCs/>
                  <w:noProof/>
                </w:rPr>
                <w:t>"We're human, we're not immune".</w:t>
              </w:r>
              <w:r>
                <w:rPr>
                  <w:noProof/>
                </w:rPr>
                <w:t xml:space="preserve"> Retrieved from National Police Chief's Council: https://news.npcc.police.uk/releases/were-human-were-not-immune-how-policing-is-tackling-stigma-around-mental-health-support#:~:text=17%20May%202024.%20Workforce.%20%E2%80%9CWe%E2%80%99re%20human,%20we%E2%80%99re%20not</w:t>
              </w:r>
              <w:r w:rsidR="005B3072">
                <w:rPr>
                  <w:noProof/>
                </w:rPr>
                <w:t>. [Accessed 23 October 2024].</w:t>
              </w:r>
            </w:p>
            <w:p w14:paraId="490ED7D4" w14:textId="5D4E55CF" w:rsidR="004732D8" w:rsidRDefault="004732D8" w:rsidP="00A06194">
              <w:pPr>
                <w:pStyle w:val="Bibliography"/>
                <w:ind w:left="720" w:hanging="720"/>
                <w:rPr>
                  <w:noProof/>
                </w:rPr>
              </w:pPr>
              <w:r>
                <w:rPr>
                  <w:noProof/>
                </w:rPr>
                <w:t xml:space="preserve">Goodwin. (2003, January 30). </w:t>
              </w:r>
              <w:r>
                <w:rPr>
                  <w:i/>
                  <w:iCs/>
                  <w:noProof/>
                </w:rPr>
                <w:t>Mental health crisis in policing: Whose responsibility is it?</w:t>
              </w:r>
              <w:r>
                <w:rPr>
                  <w:noProof/>
                </w:rPr>
                <w:t xml:space="preserve"> Retrieved from Police Federation: https://www.polfed.org/news/blogs/2023/mental-health-crisis-in-policing-whose-responsibility-is-it/</w:t>
              </w:r>
              <w:r w:rsidR="005B3072">
                <w:rPr>
                  <w:noProof/>
                </w:rPr>
                <w:t>. [Accessed 27 October 2024].</w:t>
              </w:r>
            </w:p>
            <w:p w14:paraId="597AC924" w14:textId="3CC84FE7" w:rsidR="004732D8" w:rsidRDefault="004732D8" w:rsidP="00A06194">
              <w:pPr>
                <w:pStyle w:val="Bibliography"/>
                <w:ind w:left="720" w:hanging="720"/>
                <w:rPr>
                  <w:noProof/>
                </w:rPr>
              </w:pPr>
              <w:r>
                <w:rPr>
                  <w:noProof/>
                </w:rPr>
                <w:t xml:space="preserve">GOV.UK. (2023, May 26). </w:t>
              </w:r>
              <w:r>
                <w:rPr>
                  <w:i/>
                  <w:iCs/>
                  <w:noProof/>
                </w:rPr>
                <w:t>Police workforce</w:t>
              </w:r>
              <w:r>
                <w:rPr>
                  <w:noProof/>
                </w:rPr>
                <w:t>. Retrieved from GOV.UK: https://www.ethnicity-facts-figures.service.gov.uk/workforce-and-business/workforce-diversity/police-workforce/latest/</w:t>
              </w:r>
              <w:r w:rsidR="005B3072">
                <w:rPr>
                  <w:noProof/>
                </w:rPr>
                <w:t>. [Accessed 25 October 2024].</w:t>
              </w:r>
            </w:p>
            <w:p w14:paraId="56834950" w14:textId="16A92B61" w:rsidR="004732D8" w:rsidRDefault="004732D8" w:rsidP="00A06194">
              <w:pPr>
                <w:pStyle w:val="Bibliography"/>
                <w:ind w:left="720" w:hanging="720"/>
                <w:rPr>
                  <w:noProof/>
                </w:rPr>
              </w:pPr>
              <w:r>
                <w:rPr>
                  <w:noProof/>
                </w:rPr>
                <w:t xml:space="preserve">GOV.UK. (2024, June 13). </w:t>
              </w:r>
              <w:r>
                <w:rPr>
                  <w:i/>
                  <w:iCs/>
                  <w:noProof/>
                </w:rPr>
                <w:t>GOV.UK.</w:t>
              </w:r>
              <w:r>
                <w:rPr>
                  <w:noProof/>
                </w:rPr>
                <w:t xml:space="preserve"> Retrieved from Collaborative approaches to preventing offending and re-offending by children (CAPRICORN) - Summary: https://www.gov.uk/government/publications/preventing-offending-and-re-offending-by-children/collaborative-approaches-to-preventing-offending-and-re-offending-by-children-capricorn-summary#risk-factors-and-protective-factors</w:t>
              </w:r>
              <w:r w:rsidR="000A54D5">
                <w:rPr>
                  <w:noProof/>
                </w:rPr>
                <w:t>. [Accessed 05 October 2024].</w:t>
              </w:r>
            </w:p>
            <w:p w14:paraId="05A056BC" w14:textId="26F6D7EE" w:rsidR="004732D8" w:rsidRDefault="004732D8" w:rsidP="00A06194">
              <w:pPr>
                <w:pStyle w:val="Bibliography"/>
                <w:ind w:left="720" w:hanging="720"/>
                <w:rPr>
                  <w:noProof/>
                </w:rPr>
              </w:pPr>
              <w:r>
                <w:rPr>
                  <w:noProof/>
                </w:rPr>
                <w:t xml:space="preserve">GOV.UK. (2024, February 22). </w:t>
              </w:r>
              <w:r>
                <w:rPr>
                  <w:i/>
                  <w:iCs/>
                  <w:noProof/>
                </w:rPr>
                <w:t>Home Office workforce diversity statistics: 2022 to 2023</w:t>
              </w:r>
              <w:r>
                <w:rPr>
                  <w:noProof/>
                </w:rPr>
                <w:t>. Retrieved from GOV.UK: https://www.gov.uk/government/statistics/home-office-workforce-diversity-statistics-2022-to-2023/home-office-workforce-diversity-statistics-2022-to-2023</w:t>
              </w:r>
              <w:r w:rsidR="005B3072">
                <w:rPr>
                  <w:noProof/>
                </w:rPr>
                <w:t>. [Accessed 25 October 2024].</w:t>
              </w:r>
            </w:p>
            <w:p w14:paraId="732C2783" w14:textId="35EBE4CE" w:rsidR="004732D8" w:rsidRDefault="004732D8" w:rsidP="00A06194">
              <w:pPr>
                <w:pStyle w:val="Bibliography"/>
                <w:ind w:left="720" w:hanging="720"/>
                <w:rPr>
                  <w:noProof/>
                </w:rPr>
              </w:pPr>
              <w:r>
                <w:rPr>
                  <w:noProof/>
                </w:rPr>
                <w:t xml:space="preserve">Government Events. (2024, June). </w:t>
              </w:r>
              <w:r>
                <w:rPr>
                  <w:i/>
                  <w:iCs/>
                  <w:noProof/>
                </w:rPr>
                <w:t>Police - Community Relationships:Importance &amp; Strategies.</w:t>
              </w:r>
              <w:r>
                <w:rPr>
                  <w:noProof/>
                </w:rPr>
                <w:t xml:space="preserve"> Retrieved from https://www.governmentevents.co.uk/ge-insights/the-importance-of-police-community-relationships-strategies/#:~:text=Improving%20relationships%20between%20police%20and%20communities%20is%20essential</w:t>
              </w:r>
              <w:r w:rsidR="000A54D5">
                <w:rPr>
                  <w:noProof/>
                </w:rPr>
                <w:t>. [Accessed 05 October 2024].</w:t>
              </w:r>
            </w:p>
            <w:p w14:paraId="5025078D" w14:textId="1CCA8756" w:rsidR="00B756A3" w:rsidRPr="00B756A3" w:rsidRDefault="00B756A3" w:rsidP="00B756A3">
              <w:pPr>
                <w:pStyle w:val="Bibliography"/>
                <w:ind w:left="720" w:hanging="720"/>
                <w:rPr>
                  <w:rFonts w:cstheme="minorHAnsi"/>
                  <w:noProof/>
                  <w:sz w:val="24"/>
                  <w:szCs w:val="24"/>
                </w:rPr>
              </w:pPr>
              <w:r w:rsidRPr="00F67603">
                <w:rPr>
                  <w:rFonts w:cstheme="minorHAnsi"/>
                  <w:noProof/>
                  <w:sz w:val="24"/>
                  <w:szCs w:val="24"/>
                </w:rPr>
                <w:t xml:space="preserve">Graham, L. P. (2023, November). </w:t>
              </w:r>
              <w:r w:rsidRPr="00F67603">
                <w:rPr>
                  <w:rFonts w:cstheme="minorHAnsi"/>
                  <w:i/>
                  <w:iCs/>
                  <w:noProof/>
                  <w:sz w:val="24"/>
                  <w:szCs w:val="24"/>
                </w:rPr>
                <w:t>National Police Wellbeing Survey 2023.</w:t>
              </w:r>
              <w:r w:rsidRPr="00F67603">
                <w:rPr>
                  <w:rFonts w:cstheme="minorHAnsi"/>
                  <w:noProof/>
                  <w:sz w:val="24"/>
                  <w:szCs w:val="24"/>
                </w:rPr>
                <w:t xml:space="preserve"> Retrieved from National Police Wellbeing Service: https://www.oscarkilo.org.uk/media/7027/download?inline. [Accessed 29 September 2024]</w:t>
              </w:r>
            </w:p>
            <w:p w14:paraId="7FF4B5C9" w14:textId="7B2DC277" w:rsidR="004732D8" w:rsidRDefault="004732D8" w:rsidP="00A06194">
              <w:pPr>
                <w:pStyle w:val="Bibliography"/>
                <w:ind w:left="720" w:hanging="720"/>
                <w:rPr>
                  <w:noProof/>
                </w:rPr>
              </w:pPr>
              <w:r>
                <w:rPr>
                  <w:noProof/>
                </w:rPr>
                <w:t xml:space="preserve">Hancock, S. (2023, February 9). </w:t>
              </w:r>
              <w:r>
                <w:rPr>
                  <w:i/>
                  <w:iCs/>
                  <w:noProof/>
                </w:rPr>
                <w:t>Early intervention for lifelong benefits.</w:t>
              </w:r>
              <w:r>
                <w:rPr>
                  <w:noProof/>
                </w:rPr>
                <w:t xml:space="preserve"> Retrieved from Gov.uk: https://www.gov.uk/government/news/early-intervention-for-lifelong-benefits</w:t>
              </w:r>
              <w:r w:rsidR="00C30ADC">
                <w:rPr>
                  <w:noProof/>
                </w:rPr>
                <w:t>.</w:t>
              </w:r>
              <w:r w:rsidR="00C30ADC" w:rsidRPr="00C30ADC">
                <w:rPr>
                  <w:noProof/>
                </w:rPr>
                <w:t xml:space="preserve"> </w:t>
              </w:r>
              <w:r w:rsidR="00C30ADC">
                <w:rPr>
                  <w:noProof/>
                </w:rPr>
                <w:t>[Accessed 01 October 2024].</w:t>
              </w:r>
            </w:p>
            <w:p w14:paraId="69EEE11E" w14:textId="63E8B383" w:rsidR="004732D8" w:rsidRDefault="004732D8" w:rsidP="00A06194">
              <w:pPr>
                <w:pStyle w:val="Bibliography"/>
                <w:ind w:left="720" w:hanging="720"/>
                <w:rPr>
                  <w:noProof/>
                </w:rPr>
              </w:pPr>
              <w:r>
                <w:rPr>
                  <w:noProof/>
                </w:rPr>
                <w:t xml:space="preserve">HM Inspectorate of Probation. (2023, October 27). </w:t>
              </w:r>
              <w:r>
                <w:rPr>
                  <w:i/>
                  <w:iCs/>
                  <w:noProof/>
                </w:rPr>
                <w:t>Inspectorate of Probation.</w:t>
              </w:r>
              <w:r>
                <w:rPr>
                  <w:noProof/>
                </w:rPr>
                <w:t xml:space="preserve"> Retrieved from Prevention - Inspectorate of Probation: https://www.justiceinspectorates.gov.uk/hmiprobation/research/the-evidence-base-youth-offending-services/specific-types-of-delivery/prevention/#:~:text=School%20and%20education:%20School-based%20programmes%20can%20address%20a</w:t>
              </w:r>
              <w:r w:rsidR="00C30ADC">
                <w:rPr>
                  <w:noProof/>
                </w:rPr>
                <w:t>.</w:t>
              </w:r>
              <w:r w:rsidR="00C30ADC" w:rsidRPr="00C30ADC">
                <w:rPr>
                  <w:noProof/>
                </w:rPr>
                <w:t xml:space="preserve"> </w:t>
              </w:r>
              <w:r w:rsidR="00C30ADC">
                <w:rPr>
                  <w:noProof/>
                </w:rPr>
                <w:t>[Accessed 01 October 2024].</w:t>
              </w:r>
            </w:p>
            <w:p w14:paraId="0C3F3AE8" w14:textId="26B2F7E1" w:rsidR="004732D8" w:rsidRDefault="004732D8" w:rsidP="00A06194">
              <w:pPr>
                <w:pStyle w:val="Bibliography"/>
                <w:ind w:left="720" w:hanging="720"/>
                <w:rPr>
                  <w:noProof/>
                </w:rPr>
              </w:pPr>
              <w:r>
                <w:rPr>
                  <w:noProof/>
                </w:rPr>
                <w:t xml:space="preserve">HM Inspectorate of Probation. (2023, March 10). </w:t>
              </w:r>
              <w:r>
                <w:rPr>
                  <w:i/>
                  <w:iCs/>
                  <w:noProof/>
                </w:rPr>
                <w:t>Family relatioships.</w:t>
              </w:r>
              <w:r>
                <w:rPr>
                  <w:noProof/>
                </w:rPr>
                <w:t xml:space="preserve"> Retrieved from https://www.justiceinspectorates.gov.uk/hmiprobation/research/the-evidence-base-youth-offending-services/specific-areas-of-delivery/family-relationships/</w:t>
              </w:r>
              <w:r w:rsidR="00B2712F">
                <w:rPr>
                  <w:noProof/>
                </w:rPr>
                <w:t>.[Accessed 28 September 2024].</w:t>
              </w:r>
            </w:p>
            <w:p w14:paraId="70C3852F" w14:textId="01AFBA8D" w:rsidR="004732D8" w:rsidRDefault="004732D8" w:rsidP="00A06194">
              <w:pPr>
                <w:pStyle w:val="Bibliography"/>
                <w:ind w:left="720" w:hanging="720"/>
                <w:rPr>
                  <w:noProof/>
                </w:rPr>
              </w:pPr>
              <w:r>
                <w:rPr>
                  <w:noProof/>
                </w:rPr>
                <w:t xml:space="preserve">Jessup, S. (2023, July 1). </w:t>
              </w:r>
              <w:r>
                <w:rPr>
                  <w:i/>
                  <w:iCs/>
                  <w:noProof/>
                </w:rPr>
                <w:t>The uneasy relationship between the police and Pride.</w:t>
              </w:r>
              <w:r>
                <w:rPr>
                  <w:noProof/>
                </w:rPr>
                <w:t xml:space="preserve"> Retrieved from BBC NEWS: "We're kind of hoping to make a human connection again", PC Mason tells me, and "then victims might be able to be a bit more comfortable, a bit more open".</w:t>
              </w:r>
              <w:r w:rsidR="00CB67FF">
                <w:rPr>
                  <w:noProof/>
                </w:rPr>
                <w:t>[Accessed 04 October 2024].</w:t>
              </w:r>
            </w:p>
            <w:p w14:paraId="17D9510A" w14:textId="0189903D" w:rsidR="004732D8" w:rsidRDefault="004732D8" w:rsidP="00A06194">
              <w:pPr>
                <w:pStyle w:val="Bibliography"/>
                <w:ind w:left="720" w:hanging="720"/>
                <w:rPr>
                  <w:noProof/>
                </w:rPr>
              </w:pPr>
              <w:r>
                <w:rPr>
                  <w:noProof/>
                </w:rPr>
                <w:t xml:space="preserve">Kemp, S. (2023, february 9). </w:t>
              </w:r>
              <w:r>
                <w:rPr>
                  <w:i/>
                  <w:iCs/>
                  <w:noProof/>
                </w:rPr>
                <w:t>Digital 2023: The United Kingdom.</w:t>
              </w:r>
              <w:r>
                <w:rPr>
                  <w:noProof/>
                </w:rPr>
                <w:t xml:space="preserve"> Retrieved from Datreportal.</w:t>
              </w:r>
              <w:r w:rsidR="00FB7760" w:rsidRPr="00FB7760">
                <w:rPr>
                  <w:noProof/>
                </w:rPr>
                <w:t xml:space="preserve"> </w:t>
              </w:r>
              <w:r w:rsidR="00FB7760">
                <w:rPr>
                  <w:noProof/>
                </w:rPr>
                <w:t>[Accessed 01 October 2024].</w:t>
              </w:r>
            </w:p>
            <w:p w14:paraId="0706B4F1" w14:textId="77777777" w:rsidR="004732D8" w:rsidRDefault="004732D8" w:rsidP="004732D8">
              <w:pPr>
                <w:pStyle w:val="Bibliography"/>
                <w:ind w:left="720" w:hanging="720"/>
                <w:rPr>
                  <w:noProof/>
                </w:rPr>
              </w:pPr>
              <w:r>
                <w:rPr>
                  <w:noProof/>
                </w:rPr>
                <w:t xml:space="preserve">Key 4 Life. (2024). </w:t>
              </w:r>
              <w:r>
                <w:rPr>
                  <w:i/>
                  <w:iCs/>
                  <w:noProof/>
                </w:rPr>
                <w:t>OUR MISSION TO GIVE YOUNG OFFENDERS &amp; THOSE AT RISK A BRIGHTER FUTURE.</w:t>
              </w:r>
              <w:r>
                <w:rPr>
                  <w:noProof/>
                </w:rPr>
                <w:t xml:space="preserve"> Retrieved from Key 4 Life: https://key4life.org.uk/</w:t>
              </w:r>
            </w:p>
            <w:p w14:paraId="27583FE5" w14:textId="051CC888" w:rsidR="004732D8" w:rsidRDefault="004732D8" w:rsidP="00A06194">
              <w:pPr>
                <w:pStyle w:val="Bibliography"/>
                <w:ind w:left="720" w:hanging="720"/>
                <w:rPr>
                  <w:noProof/>
                </w:rPr>
              </w:pPr>
              <w:r>
                <w:rPr>
                  <w:noProof/>
                </w:rPr>
                <w:t xml:space="preserve">Local Government Association. (2022, April 20). </w:t>
              </w:r>
              <w:r>
                <w:rPr>
                  <w:i/>
                  <w:iCs/>
                  <w:noProof/>
                </w:rPr>
                <w:t>Wales: Trauma and ACE informed assessments.</w:t>
              </w:r>
              <w:r>
                <w:rPr>
                  <w:noProof/>
                </w:rPr>
                <w:t xml:space="preserve"> Retrieved from Local Government Association: https://www.local.gov.uk/case-studies/wales-trauma-and-ace-informed-assessments</w:t>
              </w:r>
              <w:r w:rsidR="00DC088B">
                <w:rPr>
                  <w:noProof/>
                </w:rPr>
                <w:t>.</w:t>
              </w:r>
              <w:r w:rsidR="00DC088B" w:rsidRPr="00DC088B">
                <w:rPr>
                  <w:noProof/>
                </w:rPr>
                <w:t xml:space="preserve"> </w:t>
              </w:r>
              <w:r w:rsidR="00DC088B">
                <w:rPr>
                  <w:noProof/>
                </w:rPr>
                <w:t>[Accessed 06 October 2024].</w:t>
              </w:r>
            </w:p>
            <w:p w14:paraId="7F97EC76" w14:textId="0856DAE4" w:rsidR="004732D8" w:rsidRDefault="004732D8" w:rsidP="00A06194">
              <w:pPr>
                <w:pStyle w:val="Bibliography"/>
                <w:ind w:left="720" w:hanging="720"/>
                <w:rPr>
                  <w:noProof/>
                </w:rPr>
              </w:pPr>
              <w:r>
                <w:rPr>
                  <w:noProof/>
                </w:rPr>
                <w:t xml:space="preserve">Macdonald, F. (2023, July 12). </w:t>
              </w:r>
              <w:r>
                <w:rPr>
                  <w:i/>
                  <w:iCs/>
                  <w:noProof/>
                </w:rPr>
                <w:t>The Police Race Action Plan: A Crytical Review</w:t>
              </w:r>
              <w:r>
                <w:rPr>
                  <w:noProof/>
                </w:rPr>
                <w:t>. Retrieved from Policing Insight: https://policinginsight.com/feature/the-police-race-action-plan-a-critical-review/</w:t>
              </w:r>
              <w:r w:rsidR="005B3072">
                <w:rPr>
                  <w:noProof/>
                </w:rPr>
                <w:t>. [Accessed 26 October 2024].</w:t>
              </w:r>
            </w:p>
            <w:p w14:paraId="02575485" w14:textId="564B3576" w:rsidR="004732D8" w:rsidRDefault="004732D8" w:rsidP="00A06194">
              <w:pPr>
                <w:pStyle w:val="Bibliography"/>
                <w:ind w:left="720" w:hanging="720"/>
                <w:rPr>
                  <w:noProof/>
                </w:rPr>
              </w:pPr>
              <w:r>
                <w:rPr>
                  <w:noProof/>
                </w:rPr>
                <w:t xml:space="preserve">Mental Health First Aid. (2023, August 14). </w:t>
              </w:r>
              <w:r>
                <w:rPr>
                  <w:i/>
                  <w:iCs/>
                  <w:noProof/>
                </w:rPr>
                <w:t>Dismantling Mental health Stigma in Public safety.</w:t>
              </w:r>
              <w:r>
                <w:rPr>
                  <w:noProof/>
                </w:rPr>
                <w:t xml:space="preserve"> Retrieved from Mental Health First Aid: https://www.mentalhealthfirstaid.org/2023/08/dismantling-mental-health-stigma-in-public-safety/#:~:text=A%20staggering%2090%%20of%20police%20officers%20surveyed%20reported</w:t>
              </w:r>
              <w:r w:rsidR="00C30ADC">
                <w:rPr>
                  <w:noProof/>
                </w:rPr>
                <w:t>.</w:t>
              </w:r>
              <w:r w:rsidR="00C30ADC" w:rsidRPr="00C30ADC">
                <w:rPr>
                  <w:noProof/>
                </w:rPr>
                <w:t xml:space="preserve"> </w:t>
              </w:r>
              <w:r w:rsidR="00C30ADC">
                <w:rPr>
                  <w:noProof/>
                </w:rPr>
                <w:t>[Accessed 01 October 2024].</w:t>
              </w:r>
            </w:p>
            <w:p w14:paraId="6B522A49" w14:textId="2FC70769" w:rsidR="004732D8" w:rsidRDefault="004732D8" w:rsidP="00A06194">
              <w:pPr>
                <w:pStyle w:val="Bibliography"/>
                <w:ind w:left="720" w:hanging="720"/>
                <w:rPr>
                  <w:noProof/>
                </w:rPr>
              </w:pPr>
              <w:r>
                <w:rPr>
                  <w:noProof/>
                </w:rPr>
                <w:t xml:space="preserve">National Audit Office. (2019, June 28). </w:t>
              </w:r>
              <w:r>
                <w:rPr>
                  <w:i/>
                  <w:iCs/>
                  <w:noProof/>
                </w:rPr>
                <w:t>Tackling serious and organised crime.</w:t>
              </w:r>
              <w:r>
                <w:rPr>
                  <w:noProof/>
                </w:rPr>
                <w:t xml:space="preserve"> Retrieved from https://www.nao.org.uk/reports/serious-and-organised-crime/</w:t>
              </w:r>
              <w:r w:rsidR="00FB7760">
                <w:rPr>
                  <w:noProof/>
                </w:rPr>
                <w:t>.[Accessed 01 October 2024].</w:t>
              </w:r>
            </w:p>
            <w:p w14:paraId="4A2D26A9" w14:textId="5B502FB6" w:rsidR="004732D8" w:rsidRDefault="004732D8" w:rsidP="00A06194">
              <w:pPr>
                <w:pStyle w:val="Bibliography"/>
                <w:ind w:left="720" w:hanging="720"/>
                <w:rPr>
                  <w:noProof/>
                </w:rPr>
              </w:pPr>
              <w:r>
                <w:rPr>
                  <w:noProof/>
                </w:rPr>
                <w:t xml:space="preserve">NCA. (2024). </w:t>
              </w:r>
              <w:r>
                <w:rPr>
                  <w:i/>
                  <w:iCs/>
                  <w:noProof/>
                </w:rPr>
                <w:t>Modern Slavery and Human Trafficking.</w:t>
              </w:r>
              <w:r>
                <w:rPr>
                  <w:noProof/>
                </w:rPr>
                <w:t xml:space="preserve"> Retrieved from National Crime Agency: https://www.nationalcrimeagency.gov.uk/threats/nsa-modern-slavery-and-human-trafficking-2024#:~:text=Human%20trafficking%20is%20the%20recruitment,%20movement,%20harbouring,%20or</w:t>
              </w:r>
              <w:r w:rsidR="005B3072">
                <w:rPr>
                  <w:noProof/>
                </w:rPr>
                <w:t>. [Accessed 27 September 2024].</w:t>
              </w:r>
            </w:p>
            <w:p w14:paraId="413100C7" w14:textId="153FBB48" w:rsidR="004732D8" w:rsidRDefault="004732D8" w:rsidP="00A06194">
              <w:pPr>
                <w:pStyle w:val="Bibliography"/>
                <w:ind w:left="720" w:hanging="720"/>
                <w:rPr>
                  <w:noProof/>
                </w:rPr>
              </w:pPr>
              <w:r>
                <w:rPr>
                  <w:noProof/>
                </w:rPr>
                <w:t xml:space="preserve">NPCC. (2024). </w:t>
              </w:r>
              <w:r>
                <w:rPr>
                  <w:i/>
                  <w:iCs/>
                  <w:noProof/>
                </w:rPr>
                <w:t>Police Race Action Plan:Improving Policing for Blak People.</w:t>
              </w:r>
              <w:r>
                <w:rPr>
                  <w:noProof/>
                </w:rPr>
                <w:t xml:space="preserve"> Retrieved from NPCC: https://www.npcc.police.uk/our-work/police-race-action-plan/</w:t>
              </w:r>
              <w:r w:rsidR="005B3072">
                <w:rPr>
                  <w:noProof/>
                </w:rPr>
                <w:t>. [Accessed 30 Septe</w:t>
              </w:r>
              <w:r w:rsidR="006D0865">
                <w:rPr>
                  <w:noProof/>
                </w:rPr>
                <w:t>mber</w:t>
              </w:r>
              <w:r w:rsidR="005B3072">
                <w:rPr>
                  <w:noProof/>
                </w:rPr>
                <w:t xml:space="preserve"> 2024].</w:t>
              </w:r>
            </w:p>
            <w:p w14:paraId="0FF7B4E7" w14:textId="537A5BBB" w:rsidR="004732D8" w:rsidRDefault="004732D8" w:rsidP="00A06194">
              <w:pPr>
                <w:pStyle w:val="Bibliography"/>
                <w:ind w:left="720" w:hanging="720"/>
                <w:rPr>
                  <w:noProof/>
                </w:rPr>
              </w:pPr>
              <w:r>
                <w:rPr>
                  <w:noProof/>
                </w:rPr>
                <w:t xml:space="preserve">NSPCC. (2019, February). </w:t>
              </w:r>
              <w:r>
                <w:rPr>
                  <w:i/>
                  <w:iCs/>
                  <w:noProof/>
                </w:rPr>
                <w:t>Criminal Exploitaion and gangs.</w:t>
              </w:r>
              <w:r>
                <w:rPr>
                  <w:noProof/>
                </w:rPr>
                <w:t xml:space="preserve"> Retrieved from NSPCC: https://www.nspcc.org.uk/what-is-child-abuse/types-of-abuse/gangs-criminal-exploitation/?source=ppc-generic&amp;_gl=1*npszfs*_up*MQ..&amp;gclid=041ec61bcf181991b90da0cb59cfa350&amp;gclsrc=3p.ds</w:t>
              </w:r>
              <w:r w:rsidR="0021106E">
                <w:rPr>
                  <w:noProof/>
                </w:rPr>
                <w:t>.</w:t>
              </w:r>
              <w:r w:rsidR="0021106E" w:rsidRPr="0021106E">
                <w:rPr>
                  <w:noProof/>
                </w:rPr>
                <w:t xml:space="preserve"> </w:t>
              </w:r>
              <w:r w:rsidR="0021106E">
                <w:rPr>
                  <w:noProof/>
                </w:rPr>
                <w:t>[Accessed 01 October 2024].</w:t>
              </w:r>
            </w:p>
            <w:p w14:paraId="2CE3B6E5" w14:textId="1FB92EA7" w:rsidR="004732D8" w:rsidRDefault="004732D8" w:rsidP="00A06194">
              <w:pPr>
                <w:pStyle w:val="Bibliography"/>
                <w:ind w:left="720" w:hanging="720"/>
                <w:rPr>
                  <w:noProof/>
                </w:rPr>
              </w:pPr>
              <w:r>
                <w:rPr>
                  <w:noProof/>
                </w:rPr>
                <w:t xml:space="preserve">Olds, D. (2007). </w:t>
              </w:r>
              <w:r>
                <w:rPr>
                  <w:i/>
                  <w:iCs/>
                  <w:noProof/>
                </w:rPr>
                <w:t>Home visiting nurses - preventing crime by improving pre-natal and infant health and development.</w:t>
              </w:r>
              <w:r>
                <w:rPr>
                  <w:noProof/>
                </w:rPr>
                <w:t xml:space="preserve"> Retrieved from Crime and Justice: https://www.crimeandjustice.org.uk/sites/crimeandjustice.org.uk/files/09627250708553251.pdf#:~:text=Known%20as%20the%20Nurse-Family%20Partnership%20%28NFP%29%2C%20this%20programme,the%20first%20two%20years%20of%20the%20child%27s%20life.</w:t>
              </w:r>
              <w:r w:rsidR="006D0865">
                <w:rPr>
                  <w:noProof/>
                </w:rPr>
                <w:t xml:space="preserve"> [Accessed 03 October 2024].</w:t>
              </w:r>
            </w:p>
            <w:p w14:paraId="36EC32C7" w14:textId="32A82814" w:rsidR="004732D8" w:rsidRDefault="004732D8" w:rsidP="00A06194">
              <w:pPr>
                <w:pStyle w:val="Bibliography"/>
                <w:ind w:left="720" w:hanging="720"/>
                <w:rPr>
                  <w:noProof/>
                </w:rPr>
              </w:pPr>
              <w:r>
                <w:rPr>
                  <w:noProof/>
                </w:rPr>
                <w:t xml:space="preserve">Peden. (2019, July). </w:t>
              </w:r>
              <w:r>
                <w:rPr>
                  <w:i/>
                  <w:iCs/>
                  <w:noProof/>
                </w:rPr>
                <w:t>Collaborative approaches to preventing offending and re-offending in children.</w:t>
              </w:r>
              <w:r>
                <w:rPr>
                  <w:noProof/>
                </w:rPr>
                <w:t xml:space="preserve"> Retrieved from Public Health England: : Dr. Jo Peden, Sunita Stürup-Toft, Rachel Bath, Dr. Amrita Jesurasa</w:t>
              </w:r>
              <w:r w:rsidR="006D0865">
                <w:rPr>
                  <w:noProof/>
                </w:rPr>
                <w:t>. [Accessed 26 October 2024].</w:t>
              </w:r>
            </w:p>
            <w:p w14:paraId="1E64CFFE" w14:textId="7C429641" w:rsidR="004732D8" w:rsidRDefault="004732D8" w:rsidP="00A06194">
              <w:pPr>
                <w:pStyle w:val="Bibliography"/>
                <w:ind w:left="720" w:hanging="720"/>
                <w:rPr>
                  <w:noProof/>
                </w:rPr>
              </w:pPr>
              <w:r>
                <w:rPr>
                  <w:noProof/>
                </w:rPr>
                <w:t xml:space="preserve">Police Federation of England and Wales. (2022, December). </w:t>
              </w:r>
              <w:r>
                <w:rPr>
                  <w:i/>
                  <w:iCs/>
                  <w:noProof/>
                </w:rPr>
                <w:t>Pay and Morale Survey 2022 - Headline Report December 2022.</w:t>
              </w:r>
              <w:r>
                <w:rPr>
                  <w:noProof/>
                </w:rPr>
                <w:t xml:space="preserve"> Retrieved from Police Federation: https://www.polfed.org/media/18245/pay-and-morale-2022_headline-report.pdf</w:t>
              </w:r>
              <w:r w:rsidR="0021106E">
                <w:rPr>
                  <w:noProof/>
                </w:rPr>
                <w:t>.</w:t>
              </w:r>
              <w:r w:rsidR="0021106E" w:rsidRPr="0021106E">
                <w:rPr>
                  <w:noProof/>
                </w:rPr>
                <w:t xml:space="preserve"> </w:t>
              </w:r>
              <w:r w:rsidR="0021106E">
                <w:rPr>
                  <w:noProof/>
                </w:rPr>
                <w:t>[Accessed 01 October 2024].</w:t>
              </w:r>
            </w:p>
            <w:p w14:paraId="1C8BF2A1" w14:textId="1C79F7F5" w:rsidR="004732D8" w:rsidRDefault="004732D8" w:rsidP="00A06194">
              <w:pPr>
                <w:pStyle w:val="Bibliography"/>
                <w:ind w:left="720" w:hanging="720"/>
                <w:rPr>
                  <w:noProof/>
                </w:rPr>
              </w:pPr>
              <w:r>
                <w:rPr>
                  <w:noProof/>
                </w:rPr>
                <w:t xml:space="preserve">Public Health England. (2015). </w:t>
              </w:r>
              <w:r>
                <w:rPr>
                  <w:i/>
                  <w:iCs/>
                  <w:noProof/>
                </w:rPr>
                <w:t>The Mental Health Needs of Gang-affiliated Young People.</w:t>
              </w:r>
              <w:r>
                <w:rPr>
                  <w:noProof/>
                </w:rPr>
                <w:t xml:space="preserve"> Retrieved from Public Health England: https://assets.publishing.service.gov.uk/government/uploads/system/uploads/attachment_data/file/771130/The_mental_health_needs_of_gang-affiliated_young_people_v3_23_01_1.pdf</w:t>
              </w:r>
              <w:r w:rsidR="00F900CF">
                <w:rPr>
                  <w:noProof/>
                </w:rPr>
                <w:t>.</w:t>
              </w:r>
              <w:r w:rsidR="00F900CF" w:rsidRPr="00F900CF">
                <w:rPr>
                  <w:noProof/>
                </w:rPr>
                <w:t xml:space="preserve"> </w:t>
              </w:r>
              <w:r w:rsidR="00F900CF">
                <w:rPr>
                  <w:noProof/>
                </w:rPr>
                <w:t>[Accessed 28 September 2024].</w:t>
              </w:r>
            </w:p>
            <w:p w14:paraId="3FE7DC89" w14:textId="0C743B6C" w:rsidR="004732D8" w:rsidRDefault="004732D8" w:rsidP="00A06194">
              <w:pPr>
                <w:pStyle w:val="Bibliography"/>
                <w:ind w:left="720" w:hanging="720"/>
                <w:rPr>
                  <w:noProof/>
                </w:rPr>
              </w:pPr>
              <w:r>
                <w:rPr>
                  <w:noProof/>
                </w:rPr>
                <w:t xml:space="preserve">Sentinel. (2023, April 24). </w:t>
              </w:r>
              <w:r>
                <w:rPr>
                  <w:i/>
                  <w:iCs/>
                  <w:noProof/>
                </w:rPr>
                <w:t>Sentinel Security Elite Protection group</w:t>
              </w:r>
              <w:r>
                <w:rPr>
                  <w:noProof/>
                </w:rPr>
                <w:t>. Retrieved from Top 10 reasons why fitness is crucial in policing: https://www.sentinelsecurityplus.com/top-10-reasons-why-fitness-is-crucial-in-policing/#:~:text=The%20importance%20of%20fitness%20in%20policing%20cannot%20be,they%20are%20capable%20of%20performing%20their%20duties%20effectively.</w:t>
              </w:r>
              <w:r w:rsidR="006D0865">
                <w:rPr>
                  <w:noProof/>
                </w:rPr>
                <w:t xml:space="preserve"> [Accessed 28 October 2024]</w:t>
              </w:r>
            </w:p>
            <w:p w14:paraId="3D0449A3" w14:textId="6D1EF0C8" w:rsidR="004732D8" w:rsidRDefault="004732D8" w:rsidP="00A06194">
              <w:pPr>
                <w:pStyle w:val="Bibliography"/>
                <w:ind w:left="720" w:hanging="720"/>
                <w:rPr>
                  <w:noProof/>
                </w:rPr>
              </w:pPr>
              <w:r>
                <w:rPr>
                  <w:noProof/>
                </w:rPr>
                <w:t xml:space="preserve">Team police. (2023). </w:t>
              </w:r>
              <w:r>
                <w:rPr>
                  <w:i/>
                  <w:iCs/>
                  <w:noProof/>
                </w:rPr>
                <w:t>1 TeamActive mental Wellbeing.</w:t>
              </w:r>
              <w:r>
                <w:rPr>
                  <w:noProof/>
                </w:rPr>
                <w:t xml:space="preserve"> Retrieved from Team police: https://www.teampolice.uk/1teamactive/mental-wellbeing/</w:t>
              </w:r>
              <w:r w:rsidR="006D0865">
                <w:rPr>
                  <w:noProof/>
                </w:rPr>
                <w:t>. [Accessed 05 October 2024].</w:t>
              </w:r>
            </w:p>
            <w:p w14:paraId="6889D232" w14:textId="38F4D079" w:rsidR="004732D8" w:rsidRDefault="004732D8" w:rsidP="00A06194">
              <w:pPr>
                <w:pStyle w:val="Bibliography"/>
                <w:ind w:left="720" w:hanging="720"/>
                <w:rPr>
                  <w:noProof/>
                </w:rPr>
              </w:pPr>
              <w:r>
                <w:rPr>
                  <w:noProof/>
                </w:rPr>
                <w:t xml:space="preserve">United Against Violence. (2024). </w:t>
              </w:r>
              <w:r>
                <w:rPr>
                  <w:i/>
                  <w:iCs/>
                  <w:noProof/>
                </w:rPr>
                <w:t>Social and Economic Factors Contributing to Gang Culture.</w:t>
              </w:r>
              <w:r>
                <w:rPr>
                  <w:noProof/>
                </w:rPr>
                <w:t xml:space="preserve"> Retrieved from United Against Violence: https://unitedagainstviolence.co.uk/social-and-economic-factors-contributing-to-gang-culture/#:~:text=Inadequate%20access%20to%20quality%20education%20can%20perpetuate%20the</w:t>
              </w:r>
              <w:r w:rsidR="0021106E">
                <w:rPr>
                  <w:noProof/>
                </w:rPr>
                <w:t>.</w:t>
              </w:r>
              <w:r w:rsidR="0021106E" w:rsidRPr="0021106E">
                <w:rPr>
                  <w:noProof/>
                </w:rPr>
                <w:t xml:space="preserve"> </w:t>
              </w:r>
              <w:r w:rsidR="0021106E">
                <w:rPr>
                  <w:noProof/>
                </w:rPr>
                <w:t>[Accessed 01 October 2024].</w:t>
              </w:r>
            </w:p>
            <w:p w14:paraId="0A51BC28" w14:textId="0AC0EFB0" w:rsidR="004732D8" w:rsidRDefault="004732D8" w:rsidP="00A06194">
              <w:pPr>
                <w:pStyle w:val="Bibliography"/>
                <w:ind w:left="720" w:hanging="720"/>
                <w:rPr>
                  <w:noProof/>
                </w:rPr>
              </w:pPr>
              <w:r>
                <w:rPr>
                  <w:noProof/>
                </w:rPr>
                <w:t xml:space="preserve">Youth Crime Commissioner. (2024). </w:t>
              </w:r>
              <w:r>
                <w:rPr>
                  <w:i/>
                  <w:iCs/>
                  <w:noProof/>
                </w:rPr>
                <w:t>Early Intervention.</w:t>
              </w:r>
              <w:r>
                <w:rPr>
                  <w:noProof/>
                </w:rPr>
                <w:t xml:space="preserve"> Retrieved from https://www.youthcrimecommission.org.uk/early-intervention/</w:t>
              </w:r>
              <w:r w:rsidR="00110B77">
                <w:rPr>
                  <w:noProof/>
                </w:rPr>
                <w:t>.[Accessed 01 October 2024].</w:t>
              </w:r>
            </w:p>
            <w:p w14:paraId="0B23C51A" w14:textId="3F713EBF" w:rsidR="007A01A7" w:rsidRDefault="004732D8" w:rsidP="007A01A7">
              <w:pPr>
                <w:pStyle w:val="Bibliography"/>
                <w:ind w:left="720" w:hanging="720"/>
                <w:rPr>
                  <w:noProof/>
                </w:rPr>
              </w:pPr>
              <w:r>
                <w:rPr>
                  <w:noProof/>
                </w:rPr>
                <w:t xml:space="preserve">Youth,Gov. (2009). </w:t>
              </w:r>
              <w:r>
                <w:rPr>
                  <w:i/>
                  <w:iCs/>
                  <w:noProof/>
                </w:rPr>
                <w:t>Successful Mentoring Relationships and Programs.</w:t>
              </w:r>
              <w:r>
                <w:rPr>
                  <w:noProof/>
                </w:rPr>
                <w:t xml:space="preserve"> Retrieved from Youth.Gov: https://youth.gov/youth-topics/mentoring/best-practices-mentoring-relationships-and-program</w:t>
              </w:r>
              <w:r w:rsidR="007A01A7">
                <w:rPr>
                  <w:noProof/>
                </w:rPr>
                <w:t>. [Accessed 2</w:t>
              </w:r>
              <w:r w:rsidR="00A06194">
                <w:rPr>
                  <w:noProof/>
                </w:rPr>
                <w:t>7</w:t>
              </w:r>
              <w:r w:rsidR="007A01A7">
                <w:rPr>
                  <w:noProof/>
                </w:rPr>
                <w:t xml:space="preserve"> October 2024].</w:t>
              </w:r>
            </w:p>
            <w:p w14:paraId="7CAC04E6" w14:textId="40C5FF38" w:rsidR="004732D8" w:rsidRDefault="004732D8" w:rsidP="004732D8">
              <w:pPr>
                <w:pStyle w:val="Bibliography"/>
                <w:ind w:left="720" w:hanging="720"/>
                <w:rPr>
                  <w:noProof/>
                </w:rPr>
              </w:pPr>
            </w:p>
            <w:p w14:paraId="6D3B92C1" w14:textId="4713541C" w:rsidR="004732D8" w:rsidRDefault="004732D8" w:rsidP="004732D8">
              <w:r>
                <w:rPr>
                  <w:b/>
                  <w:bCs/>
                  <w:noProof/>
                </w:rPr>
                <w:fldChar w:fldCharType="end"/>
              </w:r>
            </w:p>
          </w:sdtContent>
        </w:sdt>
      </w:sdtContent>
    </w:sdt>
    <w:p w14:paraId="4008B444" w14:textId="77777777" w:rsidR="004732D8" w:rsidRPr="00F67603" w:rsidRDefault="004732D8" w:rsidP="00781D05">
      <w:pPr>
        <w:rPr>
          <w:rFonts w:cstheme="minorHAnsi"/>
          <w:b/>
          <w:bCs/>
          <w:sz w:val="24"/>
          <w:szCs w:val="24"/>
        </w:rPr>
      </w:pPr>
    </w:p>
    <w:sdt>
      <w:sdtPr>
        <w:rPr>
          <w:rFonts w:asciiTheme="minorHAnsi" w:eastAsiaTheme="minorHAnsi" w:hAnsiTheme="minorHAnsi" w:cstheme="minorBidi"/>
          <w:color w:val="auto"/>
          <w:sz w:val="22"/>
          <w:szCs w:val="22"/>
        </w:rPr>
        <w:id w:val="-370155145"/>
        <w:docPartObj>
          <w:docPartGallery w:val="Bibliographies"/>
          <w:docPartUnique/>
        </w:docPartObj>
      </w:sdtPr>
      <w:sdtEndPr/>
      <w:sdtContent>
        <w:p w14:paraId="229075B6" w14:textId="79667733" w:rsidR="009A1160" w:rsidRDefault="009A1160" w:rsidP="009A1160">
          <w:pPr>
            <w:pStyle w:val="Heading1"/>
          </w:pPr>
        </w:p>
        <w:p w14:paraId="1B009B1D" w14:textId="2B12D100" w:rsidR="009A1160" w:rsidRDefault="00E216A0" w:rsidP="009A1160"/>
      </w:sdtContent>
    </w:sdt>
    <w:p w14:paraId="4D532080" w14:textId="77777777" w:rsidR="00781D05" w:rsidRDefault="00781D05" w:rsidP="00781D05"/>
    <w:p w14:paraId="12BD0F99" w14:textId="77777777" w:rsidR="00CC6497" w:rsidRDefault="00CC6497"/>
    <w:sectPr w:rsidR="00CC64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D05"/>
    <w:rsid w:val="00070A84"/>
    <w:rsid w:val="0007265E"/>
    <w:rsid w:val="000A54D5"/>
    <w:rsid w:val="000A7FCF"/>
    <w:rsid w:val="000B3D49"/>
    <w:rsid w:val="000B53E1"/>
    <w:rsid w:val="000F1E6D"/>
    <w:rsid w:val="00110B77"/>
    <w:rsid w:val="00123434"/>
    <w:rsid w:val="00137F4B"/>
    <w:rsid w:val="00145070"/>
    <w:rsid w:val="0021106E"/>
    <w:rsid w:val="002266D5"/>
    <w:rsid w:val="00236A64"/>
    <w:rsid w:val="002515CC"/>
    <w:rsid w:val="00262B51"/>
    <w:rsid w:val="0027437E"/>
    <w:rsid w:val="00280A96"/>
    <w:rsid w:val="002B138E"/>
    <w:rsid w:val="002C4DF1"/>
    <w:rsid w:val="002D010F"/>
    <w:rsid w:val="00312E6D"/>
    <w:rsid w:val="00322779"/>
    <w:rsid w:val="00365E7F"/>
    <w:rsid w:val="003F06FA"/>
    <w:rsid w:val="003F649F"/>
    <w:rsid w:val="0047210E"/>
    <w:rsid w:val="004732D8"/>
    <w:rsid w:val="00477514"/>
    <w:rsid w:val="004E5A91"/>
    <w:rsid w:val="00545DAF"/>
    <w:rsid w:val="005A1608"/>
    <w:rsid w:val="005B3072"/>
    <w:rsid w:val="005C19D0"/>
    <w:rsid w:val="005C2842"/>
    <w:rsid w:val="005C476E"/>
    <w:rsid w:val="00627BFD"/>
    <w:rsid w:val="00640EC0"/>
    <w:rsid w:val="006A5B01"/>
    <w:rsid w:val="006D0865"/>
    <w:rsid w:val="006E401E"/>
    <w:rsid w:val="006F73A3"/>
    <w:rsid w:val="00735619"/>
    <w:rsid w:val="00737256"/>
    <w:rsid w:val="00777586"/>
    <w:rsid w:val="00781D05"/>
    <w:rsid w:val="007A01A7"/>
    <w:rsid w:val="00816990"/>
    <w:rsid w:val="00857F11"/>
    <w:rsid w:val="00872223"/>
    <w:rsid w:val="0088156D"/>
    <w:rsid w:val="008E2BE4"/>
    <w:rsid w:val="009A1160"/>
    <w:rsid w:val="009A243B"/>
    <w:rsid w:val="009C03BD"/>
    <w:rsid w:val="00A03FD1"/>
    <w:rsid w:val="00A06194"/>
    <w:rsid w:val="00A46DD4"/>
    <w:rsid w:val="00A50066"/>
    <w:rsid w:val="00A5172D"/>
    <w:rsid w:val="00A83A5E"/>
    <w:rsid w:val="00AB7DEC"/>
    <w:rsid w:val="00AF1246"/>
    <w:rsid w:val="00B2712F"/>
    <w:rsid w:val="00B756A3"/>
    <w:rsid w:val="00B96500"/>
    <w:rsid w:val="00BA1EDB"/>
    <w:rsid w:val="00BA6F98"/>
    <w:rsid w:val="00BE2C12"/>
    <w:rsid w:val="00C30ADC"/>
    <w:rsid w:val="00C44119"/>
    <w:rsid w:val="00C562C1"/>
    <w:rsid w:val="00C61DC5"/>
    <w:rsid w:val="00CA584D"/>
    <w:rsid w:val="00CB67FF"/>
    <w:rsid w:val="00CC6497"/>
    <w:rsid w:val="00CE032F"/>
    <w:rsid w:val="00D00BDC"/>
    <w:rsid w:val="00D0196F"/>
    <w:rsid w:val="00D5037D"/>
    <w:rsid w:val="00D5220D"/>
    <w:rsid w:val="00D81EA1"/>
    <w:rsid w:val="00D93682"/>
    <w:rsid w:val="00DC088B"/>
    <w:rsid w:val="00E03662"/>
    <w:rsid w:val="00E27EDB"/>
    <w:rsid w:val="00E3202E"/>
    <w:rsid w:val="00E73AE8"/>
    <w:rsid w:val="00EB1465"/>
    <w:rsid w:val="00EC61A3"/>
    <w:rsid w:val="00F8336F"/>
    <w:rsid w:val="00F900CF"/>
    <w:rsid w:val="00FB7760"/>
    <w:rsid w:val="00FC120E"/>
    <w:rsid w:val="00FD79E6"/>
    <w:rsid w:val="00FE3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ACF70"/>
  <w15:chartTrackingRefBased/>
  <w15:docId w15:val="{67371510-F9DB-4B15-AD46-E911F211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D05"/>
  </w:style>
  <w:style w:type="paragraph" w:styleId="Heading1">
    <w:name w:val="heading 1"/>
    <w:basedOn w:val="Normal"/>
    <w:next w:val="Normal"/>
    <w:link w:val="Heading1Char"/>
    <w:uiPriority w:val="9"/>
    <w:qFormat/>
    <w:rsid w:val="00781D0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81D0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1D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1D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1D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1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D0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81D0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81D0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1D0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1D0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1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D05"/>
    <w:rPr>
      <w:rFonts w:eastAsiaTheme="majorEastAsia" w:cstheme="majorBidi"/>
      <w:color w:val="272727" w:themeColor="text1" w:themeTint="D8"/>
    </w:rPr>
  </w:style>
  <w:style w:type="paragraph" w:styleId="Title">
    <w:name w:val="Title"/>
    <w:basedOn w:val="Normal"/>
    <w:next w:val="Normal"/>
    <w:link w:val="TitleChar"/>
    <w:uiPriority w:val="10"/>
    <w:qFormat/>
    <w:rsid w:val="00781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D05"/>
    <w:pPr>
      <w:spacing w:before="160"/>
      <w:jc w:val="center"/>
    </w:pPr>
    <w:rPr>
      <w:i/>
      <w:iCs/>
      <w:color w:val="404040" w:themeColor="text1" w:themeTint="BF"/>
    </w:rPr>
  </w:style>
  <w:style w:type="character" w:customStyle="1" w:styleId="QuoteChar">
    <w:name w:val="Quote Char"/>
    <w:basedOn w:val="DefaultParagraphFont"/>
    <w:link w:val="Quote"/>
    <w:uiPriority w:val="29"/>
    <w:rsid w:val="00781D05"/>
    <w:rPr>
      <w:i/>
      <w:iCs/>
      <w:color w:val="404040" w:themeColor="text1" w:themeTint="BF"/>
    </w:rPr>
  </w:style>
  <w:style w:type="paragraph" w:styleId="ListParagraph">
    <w:name w:val="List Paragraph"/>
    <w:basedOn w:val="Normal"/>
    <w:uiPriority w:val="34"/>
    <w:qFormat/>
    <w:rsid w:val="00781D05"/>
    <w:pPr>
      <w:ind w:left="720"/>
      <w:contextualSpacing/>
    </w:pPr>
  </w:style>
  <w:style w:type="character" w:styleId="IntenseEmphasis">
    <w:name w:val="Intense Emphasis"/>
    <w:basedOn w:val="DefaultParagraphFont"/>
    <w:uiPriority w:val="21"/>
    <w:qFormat/>
    <w:rsid w:val="00781D05"/>
    <w:rPr>
      <w:i/>
      <w:iCs/>
      <w:color w:val="2F5496" w:themeColor="accent1" w:themeShade="BF"/>
    </w:rPr>
  </w:style>
  <w:style w:type="paragraph" w:styleId="IntenseQuote">
    <w:name w:val="Intense Quote"/>
    <w:basedOn w:val="Normal"/>
    <w:next w:val="Normal"/>
    <w:link w:val="IntenseQuoteChar"/>
    <w:uiPriority w:val="30"/>
    <w:qFormat/>
    <w:rsid w:val="00781D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1D05"/>
    <w:rPr>
      <w:i/>
      <w:iCs/>
      <w:color w:val="2F5496" w:themeColor="accent1" w:themeShade="BF"/>
    </w:rPr>
  </w:style>
  <w:style w:type="character" w:styleId="IntenseReference">
    <w:name w:val="Intense Reference"/>
    <w:basedOn w:val="DefaultParagraphFont"/>
    <w:uiPriority w:val="32"/>
    <w:qFormat/>
    <w:rsid w:val="00781D05"/>
    <w:rPr>
      <w:b/>
      <w:bCs/>
      <w:smallCaps/>
      <w:color w:val="2F5496" w:themeColor="accent1" w:themeShade="BF"/>
      <w:spacing w:val="5"/>
    </w:rPr>
  </w:style>
  <w:style w:type="paragraph" w:styleId="NoSpacing">
    <w:name w:val="No Spacing"/>
    <w:uiPriority w:val="1"/>
    <w:qFormat/>
    <w:rsid w:val="00781D05"/>
    <w:pPr>
      <w:spacing w:after="0" w:line="240" w:lineRule="auto"/>
    </w:pPr>
  </w:style>
  <w:style w:type="paragraph" w:styleId="Bibliography">
    <w:name w:val="Bibliography"/>
    <w:basedOn w:val="Normal"/>
    <w:next w:val="Normal"/>
    <w:uiPriority w:val="37"/>
    <w:unhideWhenUsed/>
    <w:rsid w:val="004732D8"/>
  </w:style>
  <w:style w:type="character" w:styleId="Hyperlink">
    <w:name w:val="Hyperlink"/>
    <w:basedOn w:val="DefaultParagraphFont"/>
    <w:uiPriority w:val="99"/>
    <w:unhideWhenUsed/>
    <w:rsid w:val="00545D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10462">
      <w:bodyDiv w:val="1"/>
      <w:marLeft w:val="0"/>
      <w:marRight w:val="0"/>
      <w:marTop w:val="0"/>
      <w:marBottom w:val="0"/>
      <w:divBdr>
        <w:top w:val="none" w:sz="0" w:space="0" w:color="auto"/>
        <w:left w:val="none" w:sz="0" w:space="0" w:color="auto"/>
        <w:bottom w:val="none" w:sz="0" w:space="0" w:color="auto"/>
        <w:right w:val="none" w:sz="0" w:space="0" w:color="auto"/>
      </w:divBdr>
    </w:div>
    <w:div w:id="561602332">
      <w:bodyDiv w:val="1"/>
      <w:marLeft w:val="0"/>
      <w:marRight w:val="0"/>
      <w:marTop w:val="0"/>
      <w:marBottom w:val="0"/>
      <w:divBdr>
        <w:top w:val="none" w:sz="0" w:space="0" w:color="auto"/>
        <w:left w:val="none" w:sz="0" w:space="0" w:color="auto"/>
        <w:bottom w:val="none" w:sz="0" w:space="0" w:color="auto"/>
        <w:right w:val="none" w:sz="0" w:space="0" w:color="auto"/>
      </w:divBdr>
    </w:div>
    <w:div w:id="656499227">
      <w:bodyDiv w:val="1"/>
      <w:marLeft w:val="0"/>
      <w:marRight w:val="0"/>
      <w:marTop w:val="0"/>
      <w:marBottom w:val="0"/>
      <w:divBdr>
        <w:top w:val="none" w:sz="0" w:space="0" w:color="auto"/>
        <w:left w:val="none" w:sz="0" w:space="0" w:color="auto"/>
        <w:bottom w:val="none" w:sz="0" w:space="0" w:color="auto"/>
        <w:right w:val="none" w:sz="0" w:space="0" w:color="auto"/>
      </w:divBdr>
    </w:div>
    <w:div w:id="1369065146">
      <w:bodyDiv w:val="1"/>
      <w:marLeft w:val="0"/>
      <w:marRight w:val="0"/>
      <w:marTop w:val="0"/>
      <w:marBottom w:val="0"/>
      <w:divBdr>
        <w:top w:val="none" w:sz="0" w:space="0" w:color="auto"/>
        <w:left w:val="none" w:sz="0" w:space="0" w:color="auto"/>
        <w:bottom w:val="none" w:sz="0" w:space="0" w:color="auto"/>
        <w:right w:val="none" w:sz="0" w:space="0" w:color="auto"/>
      </w:divBdr>
    </w:div>
    <w:div w:id="1631937581">
      <w:bodyDiv w:val="1"/>
      <w:marLeft w:val="0"/>
      <w:marRight w:val="0"/>
      <w:marTop w:val="0"/>
      <w:marBottom w:val="0"/>
      <w:divBdr>
        <w:top w:val="none" w:sz="0" w:space="0" w:color="auto"/>
        <w:left w:val="none" w:sz="0" w:space="0" w:color="auto"/>
        <w:bottom w:val="none" w:sz="0" w:space="0" w:color="auto"/>
        <w:right w:val="none" w:sz="0" w:space="0" w:color="auto"/>
      </w:divBdr>
    </w:div>
    <w:div w:id="1802457672">
      <w:bodyDiv w:val="1"/>
      <w:marLeft w:val="0"/>
      <w:marRight w:val="0"/>
      <w:marTop w:val="0"/>
      <w:marBottom w:val="0"/>
      <w:divBdr>
        <w:top w:val="none" w:sz="0" w:space="0" w:color="auto"/>
        <w:left w:val="none" w:sz="0" w:space="0" w:color="auto"/>
        <w:bottom w:val="none" w:sz="0" w:space="0" w:color="auto"/>
        <w:right w:val="none" w:sz="0" w:space="0" w:color="auto"/>
      </w:divBdr>
    </w:div>
    <w:div w:id="1941445225">
      <w:bodyDiv w:val="1"/>
      <w:marLeft w:val="0"/>
      <w:marRight w:val="0"/>
      <w:marTop w:val="0"/>
      <w:marBottom w:val="0"/>
      <w:divBdr>
        <w:top w:val="none" w:sz="0" w:space="0" w:color="auto"/>
        <w:left w:val="none" w:sz="0" w:space="0" w:color="auto"/>
        <w:bottom w:val="none" w:sz="0" w:space="0" w:color="auto"/>
        <w:right w:val="none" w:sz="0" w:space="0" w:color="auto"/>
      </w:divBdr>
    </w:div>
    <w:div w:id="1952470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youthendowmentfund.org.uk/wp-content/uploads/2021/06/CBT-Technical-Report-.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Car24</b:Tag>
    <b:SourceType>DocumentFromInternetSite</b:SourceType>
    <b:Guid>{77CB0512-56B3-4C34-ACBF-EA907258D78F}</b:Guid>
    <b:Author>
      <b:Author>
        <b:Corporate>Care Learning</b:Corporate>
      </b:Author>
    </b:Author>
    <b:Title>Explain what is meant by: diversity, equality, inclusion, discrimination</b:Title>
    <b:Year>2024</b:Year>
    <b:Month>June</b:Month>
    <b:Day>7</b:Day>
    <b:URL>https://carelearning.org.uk/qualifications/level-3-diploma-care/promote-equality-inclusion/1-1-explain-what-is-meant-by-diversity-equality-inclusion-discrimination/</b:URL>
    <b:RefOrder>1</b:RefOrder>
  </b:Source>
  <b:Source>
    <b:Tag>GOV232</b:Tag>
    <b:SourceType>InternetSite</b:SourceType>
    <b:Guid>{C4E54FE3-107C-4F5B-9F83-67F180054FF4}</b:Guid>
    <b:Title>Police workforce</b:Title>
    <b:Year>2023</b:Year>
    <b:Author>
      <b:Author>
        <b:Corporate>GOV.UK</b:Corporate>
      </b:Author>
    </b:Author>
    <b:InternetSiteTitle>GOV.UK</b:InternetSiteTitle>
    <b:Month>May</b:Month>
    <b:Day>26</b:Day>
    <b:URL>https://www.ethnicity-facts-figures.service.gov.uk/workforce-and-business/workforce-diversity/police-workforce/latest/</b:URL>
    <b:RefOrder>2</b:RefOrder>
  </b:Source>
  <b:Source>
    <b:Tag>GOV242</b:Tag>
    <b:SourceType>InternetSite</b:SourceType>
    <b:Guid>{F57FD0C1-A69A-465E-868E-B3A3323D7CA2}</b:Guid>
    <b:Author>
      <b:Author>
        <b:Corporate>GOV.UK</b:Corporate>
      </b:Author>
    </b:Author>
    <b:Title>Home Office workforce diversity statistics: 2022 to 2023</b:Title>
    <b:InternetSiteTitle>GOV.UK</b:InternetSiteTitle>
    <b:Year>2024</b:Year>
    <b:Month>February</b:Month>
    <b:Day>22</b:Day>
    <b:URL>https://www.gov.uk/government/statistics/home-office-workforce-diversity-statistics-2022-to-2023/home-office-workforce-diversity-statistics-2022-to-2023</b:URL>
    <b:RefOrder>4</b:RefOrder>
  </b:Source>
  <b:Source>
    <b:Tag>Gra24</b:Tag>
    <b:SourceType>DocumentFromInternetSite</b:SourceType>
    <b:Guid>{537E7B60-D6A5-4D7B-B43F-D3F858CD817B}</b:Guid>
    <b:Author>
      <b:Author>
        <b:NameList>
          <b:Person>
            <b:Last>Allen</b:Last>
            <b:First>Graham</b:First>
          </b:Person>
        </b:NameList>
      </b:Author>
    </b:Author>
    <b:Title>Police Service strength</b:Title>
    <b:InternetSiteTitle>UK Parliament</b:InternetSiteTitle>
    <b:Year>2024</b:Year>
    <b:Month>January</b:Month>
    <b:Day>17</b:Day>
    <b:URL>https://commonslibrary.parliament.uk/research-briefings/sn00634/#:~:text=As%20of%2031%20March%202023%2C%2012%2C000%20%288%25%29%20police,and%20Wales%20from%20a%20minority%20ethnic%20group%2C%2018.3%25.</b:URL>
    <b:RefOrder>5</b:RefOrder>
  </b:Source>
  <b:Source>
    <b:Tag>BAW23</b:Tag>
    <b:SourceType>DocumentFromInternetSite</b:SourceType>
    <b:Guid>{2B6E60F1-4981-4D0A-B76D-EEC8E1EE86FF}</b:Guid>
    <b:Author>
      <b:Author>
        <b:Corporate>BAWP</b:Corporate>
      </b:Author>
    </b:Author>
    <b:Title>British Association For Women In Policing</b:Title>
    <b:InternetSiteTitle>BAWP</b:InternetSiteTitle>
    <b:Year>2023</b:Year>
    <b:Month>February</b:Month>
    <b:Day>1</b:Day>
    <b:URL>https://www.bawp.org/</b:URL>
    <b:RefOrder>6</b:RefOrder>
  </b:Source>
  <b:Source>
    <b:Tag>Eri24</b:Tag>
    <b:SourceType>InternetSite</b:SourceType>
    <b:Guid>{765FF044-7DBB-42DF-B484-0E6B399F6002}</b:Guid>
    <b:Author>
      <b:Author>
        <b:NameList>
          <b:Person>
            <b:Last>Fritsvold</b:Last>
            <b:First>Erik</b:First>
          </b:Person>
        </b:NameList>
      </b:Author>
    </b:Author>
    <b:Title>Why We Need More Women Working In Law Enforcementg</b:Title>
    <b:InternetSiteTitle>University of San Diego</b:InternetSiteTitle>
    <b:Year>2024</b:Year>
    <b:URL>https://onlinedegrees.sandiego.edu/women-in-law-enforcement/Erik Fritsvold</b:URL>
    <b:RefOrder>7</b:RefOrder>
  </b:Source>
  <b:Source>
    <b:Tag>NPC24</b:Tag>
    <b:SourceType>DocumentFromInternetSite</b:SourceType>
    <b:Guid>{D10C15FA-B447-4668-9200-4640D53B2970}</b:Guid>
    <b:Author>
      <b:Author>
        <b:Corporate>NPCC</b:Corporate>
      </b:Author>
    </b:Author>
    <b:Title>Police Race Action Plan:Improving Policing for Blak People</b:Title>
    <b:InternetSiteTitle>NPCC</b:InternetSiteTitle>
    <b:Year>2024</b:Year>
    <b:URL>https://www.npcc.police.uk/our-work/police-race-action-plan/</b:URL>
    <b:RefOrder>8</b:RefOrder>
  </b:Source>
  <b:Source>
    <b:Tag>Fin23</b:Tag>
    <b:SourceType>InternetSite</b:SourceType>
    <b:Guid>{625FB283-75C8-410A-829C-E53E7240804F}</b:Guid>
    <b:Author>
      <b:Author>
        <b:NameList>
          <b:Person>
            <b:Last>Macdonald</b:Last>
            <b:First>Finley</b:First>
          </b:Person>
        </b:NameList>
      </b:Author>
    </b:Author>
    <b:Title>The Police Race Action Plan: A Crytical Review</b:Title>
    <b:InternetSiteTitle>Policing Insight</b:InternetSiteTitle>
    <b:Year>2023</b:Year>
    <b:Month>July</b:Month>
    <b:Day>12</b:Day>
    <b:URL>https://policinginsight.com/feature/the-police-race-action-plan-a-critical-review/</b:URL>
    <b:RefOrder>9</b:RefOrder>
  </b:Source>
  <b:Source>
    <b:Tag>Gov241</b:Tag>
    <b:SourceType>DocumentFromInternetSite</b:SourceType>
    <b:Guid>{9CAA5DCB-E45C-403F-99C5-55F359D9E2DD}</b:Guid>
    <b:Author>
      <b:Author>
        <b:Corporate>Government Events</b:Corporate>
      </b:Author>
    </b:Author>
    <b:Title>Police - Community Relationships:Importance &amp; Strategies</b:Title>
    <b:Year>2024</b:Year>
    <b:Month>June</b:Month>
    <b:URL>https://www.governmentevents.co.uk/ge-insights/the-importance-of-police-community-relationships-strategies/#:~:text=Improving%20relationships%20between%20police%20and%20communities%20is%20essential</b:URL>
    <b:RefOrder>10</b:RefOrder>
  </b:Source>
  <b:Source>
    <b:Tag>Son23</b:Tag>
    <b:SourceType>DocumentFromInternetSite</b:SourceType>
    <b:Guid>{457DC0BD-B809-4314-A411-A3C26B589987}</b:Guid>
    <b:Author>
      <b:Author>
        <b:NameList>
          <b:Person>
            <b:Last>Jessup</b:Last>
            <b:First>Sonja</b:First>
          </b:Person>
        </b:NameList>
      </b:Author>
    </b:Author>
    <b:Title>The uneasy relationship between the police and Pride</b:Title>
    <b:InternetSiteTitle>BBC NEWS</b:InternetSiteTitle>
    <b:Year>2023</b:Year>
    <b:Month>July</b:Month>
    <b:Day>1</b:Day>
    <b:URL>"We're kind of hoping to make a human connection again", PC Mason tells me, and "then victims might be able to be a bit more comfortable, a bit more open".</b:URL>
    <b:RefOrder>11</b:RefOrder>
  </b:Source>
  <b:Source>
    <b:Tag>Pol22</b:Tag>
    <b:SourceType>DocumentFromInternetSite</b:SourceType>
    <b:Guid>{253F91E1-1AFB-41B4-B22D-1F1D1C8A44E9}</b:Guid>
    <b:Author>
      <b:Author>
        <b:Corporate>Police Federation of England and Wales</b:Corporate>
      </b:Author>
    </b:Author>
    <b:Title>Pay and Morale Survey 2022 - Headline Report December 2022</b:Title>
    <b:InternetSiteTitle>Police Federation</b:InternetSiteTitle>
    <b:Year>2022</b:Year>
    <b:Month>December</b:Month>
    <b:URL>https://www.polfed.org/media/18245/pay-and-morale-2022_headline-report.pdf</b:URL>
    <b:RefOrder>12</b:RefOrder>
  </b:Source>
  <b:Source>
    <b:Tag>Goo03</b:Tag>
    <b:SourceType>DocumentFromInternetSite</b:SourceType>
    <b:Guid>{221AE56B-BB4C-4DA8-A982-49595617ED65}</b:Guid>
    <b:Author>
      <b:Author>
        <b:NameList>
          <b:Person>
            <b:Last>Goodwin</b:Last>
          </b:Person>
        </b:NameList>
      </b:Author>
    </b:Author>
    <b:Title>Mental health crisis in policing: Whose responsibility is it?</b:Title>
    <b:InternetSiteTitle>Police Federation</b:InternetSiteTitle>
    <b:Year>2003</b:Year>
    <b:Month>January</b:Month>
    <b:Day>30</b:Day>
    <b:URL>https://www.polfed.org/news/blogs/2023/mental-health-crisis-in-policing-whose-responsibility-is-it/</b:URL>
    <b:RefOrder>13</b:RefOrder>
  </b:Source>
  <b:Source>
    <b:Tag>Bre22</b:Tag>
    <b:SourceType>DocumentFromInternetSite</b:SourceType>
    <b:Guid>{9845DFEC-CB23-47A3-B022-7719B3C6A195}</b:Guid>
    <b:Author>
      <b:Author>
        <b:NameList>
          <b:Person>
            <b:Last>Burchell</b:Last>
            <b:First>Brendan</b:First>
          </b:Person>
        </b:NameList>
      </b:Author>
    </b:Author>
    <b:Title>UK policing: psychological damage among officers heightened by bad working conditions</b:Title>
    <b:InternetSiteTitle>University of Cambridge</b:InternetSiteTitle>
    <b:Year>2022</b:Year>
    <b:Month>October</b:Month>
    <b:Day>19</b:Day>
    <b:URL>https://www.cam.ac.uk/research/news/uk-policing-psychological-damage-among-officers-heightened-by-bad-working-conditions</b:URL>
    <b:RefOrder>14</b:RefOrder>
  </b:Source>
  <b:Source>
    <b:Tag>Tea23</b:Tag>
    <b:SourceType>DocumentFromInternetSite</b:SourceType>
    <b:Guid>{8D8CD578-5BCD-4D44-9FEC-7C83B2251488}</b:Guid>
    <b:Author>
      <b:Author>
        <b:Corporate>Team police</b:Corporate>
      </b:Author>
    </b:Author>
    <b:Title>1 TeamActive mental Wellbeing</b:Title>
    <b:InternetSiteTitle>Team police</b:InternetSiteTitle>
    <b:Year>2023</b:Year>
    <b:URL>https://www.teampolice.uk/1teamactive/mental-wellbeing/</b:URL>
    <b:RefOrder>15</b:RefOrder>
  </b:Source>
  <b:Source>
    <b:Tag>Sen23</b:Tag>
    <b:SourceType>InternetSite</b:SourceType>
    <b:Guid>{5AE92CD6-8C07-4519-AB29-B5133A9464CD}</b:Guid>
    <b:Author>
      <b:Author>
        <b:Corporate>Sentinel</b:Corporate>
      </b:Author>
    </b:Author>
    <b:Title>Sentinel Security Elite Protection group</b:Title>
    <b:InternetSiteTitle>Top 10 reasons why fitness is crucial in policing</b:InternetSiteTitle>
    <b:Year>2023</b:Year>
    <b:Month>April</b:Month>
    <b:Day>24</b:Day>
    <b:URL>https://www.sentinelsecurityplus.com/top-10-reasons-why-fitness-is-crucial-in-policing/#:~:text=The%20importance%20of%20fitness%20in%20policing%20cannot%20be,they%20are%20capable%20of%20performing%20their%20duties%20effectively.</b:URL>
    <b:RefOrder>16</b:RefOrder>
  </b:Source>
  <b:Source>
    <b:Tag>Men23</b:Tag>
    <b:SourceType>DocumentFromInternetSite</b:SourceType>
    <b:Guid>{865B58D3-E195-41AB-AB58-BCE70AEA2DC3}</b:Guid>
    <b:Author>
      <b:Author>
        <b:Corporate>Mental Health First Aid</b:Corporate>
      </b:Author>
    </b:Author>
    <b:Title>Dismantling Mental health Stigma in Public safety</b:Title>
    <b:InternetSiteTitle>Mental Health First Aid</b:InternetSiteTitle>
    <b:Year>2023</b:Year>
    <b:Month>August</b:Month>
    <b:Day>14</b:Day>
    <b:URL>https://www.mentalhealthfirstaid.org/2023/08/dismantling-mental-health-stigma-in-public-safety/#:~:text=A%20staggering%2090%%20of%20police%20officers%20surveyed%20reported</b:URL>
    <b:RefOrder>17</b:RefOrder>
  </b:Source>
  <b:Source>
    <b:Tag>Lou24</b:Tag>
    <b:SourceType>DocumentFromInternetSite</b:SourceType>
    <b:Guid>{2B1DB2A9-70E1-46D5-9B54-2C5DC35D6022}</b:Guid>
    <b:Author>
      <b:Author>
        <b:NameList>
          <b:Person>
            <b:Last>Gawthorpe</b:Last>
            <b:First>Louise</b:First>
            <b:Middle>Robinson and Simon</b:Middle>
          </b:Person>
        </b:NameList>
      </b:Author>
    </b:Author>
    <b:Title>"We're human, we're not immune"</b:Title>
    <b:InternetSiteTitle>National Police Chief's Council</b:InternetSiteTitle>
    <b:Year>2024</b:Year>
    <b:Month>May</b:Month>
    <b:Day>17</b:Day>
    <b:URL>https://news.npcc.police.uk/releases/were-human-were-not-immune-how-policing-is-tackling-stigma-around-mental-health-support#:~:text=17%20May%202024.%20Workforce.%20%E2%80%9CWe%E2%80%99re%20human,%20we%E2%80%99re%20not</b:URL>
    <b:RefOrder>18</b:RefOrder>
  </b:Source>
  <b:Source>
    <b:Tag>Nat19</b:Tag>
    <b:SourceType>DocumentFromInternetSite</b:SourceType>
    <b:Guid>{1491AFCA-5244-4485-869E-3FA01D58A7CB}</b:Guid>
    <b:Author>
      <b:Author>
        <b:Corporate>National Audit Office</b:Corporate>
      </b:Author>
    </b:Author>
    <b:Title>Tackling serious and organised crime</b:Title>
    <b:Year>2019</b:Year>
    <b:Month>June</b:Month>
    <b:Day>28</b:Day>
    <b:URL>https://www.nao.org.uk/reports/serious-and-organised-crime/</b:URL>
    <b:RefOrder>19</b:RefOrder>
  </b:Source>
  <b:Source>
    <b:Tag>NCA24</b:Tag>
    <b:SourceType>DocumentFromInternetSite</b:SourceType>
    <b:Guid>{9D4E28AF-BF49-4723-A61E-CFE5AF80A2C6}</b:Guid>
    <b:Author>
      <b:Author>
        <b:Corporate>NCA</b:Corporate>
      </b:Author>
    </b:Author>
    <b:Title>Modern Slavery and Human Trafficking</b:Title>
    <b:InternetSiteTitle>National Crime Agency</b:InternetSiteTitle>
    <b:Year>2024</b:Year>
    <b:URL>https://www.nationalcrimeagency.gov.uk/threats/nsa-modern-slavery-and-human-trafficking-2024#:~:text=Human%20trafficking%20is%20the%20recruitment,%20movement,%20harbouring,%20or</b:URL>
    <b:RefOrder>20</b:RefOrder>
  </b:Source>
  <b:Source>
    <b:Tag>Sim23</b:Tag>
    <b:SourceType>DocumentFromInternetSite</b:SourceType>
    <b:Guid>{7A4BBF07-333D-425C-AE22-9F58770095B8}</b:Guid>
    <b:Author>
      <b:Author>
        <b:NameList>
          <b:Person>
            <b:Last>Kemp</b:Last>
            <b:First>Simon</b:First>
          </b:Person>
        </b:NameList>
      </b:Author>
    </b:Author>
    <b:Title>Digital 2023: The United Kingdom</b:Title>
    <b:InternetSiteTitle>Datreportal</b:InternetSiteTitle>
    <b:Year>2023</b:Year>
    <b:Month>february</b:Month>
    <b:Day>9</b:Day>
    <b:RefOrder>21</b:RefOrder>
  </b:Source>
  <b:Source>
    <b:Tag>NSP19</b:Tag>
    <b:SourceType>DocumentFromInternetSite</b:SourceType>
    <b:Guid>{75ABD02A-FEBF-4E17-BF7E-7D213D178551}</b:Guid>
    <b:Author>
      <b:Author>
        <b:Corporate>NSPCC</b:Corporate>
      </b:Author>
    </b:Author>
    <b:Title>Criminal Exploitaion and gangs</b:Title>
    <b:InternetSiteTitle>NSPCC</b:InternetSiteTitle>
    <b:Year>2019</b:Year>
    <b:Month>February</b:Month>
    <b:URL>https://www.nspcc.org.uk/what-is-child-abuse/types-of-abuse/gangs-criminal-exploitation/?source=ppc-generic&amp;_gl=1*npszfs*_up*MQ..&amp;gclid=041ec61bcf181991b90da0cb59cfa350&amp;gclsrc=3p.ds</b:URL>
    <b:RefOrder>22</b:RefOrder>
  </b:Source>
  <b:Source>
    <b:Tag>Ann24</b:Tag>
    <b:SourceType>DocumentFromInternetSite</b:SourceType>
    <b:Guid>{4C69E34F-3E4A-434D-B770-EA020365110C}</b:Guid>
    <b:Author>
      <b:Author>
        <b:NameList>
          <b:Person>
            <b:Last>Caines</b:Last>
            <b:First>Anna</b:First>
          </b:Person>
        </b:NameList>
      </b:Author>
    </b:Author>
    <b:Title>Shattered lives, stolen futures - The Jay review of criminally exploited children</b:Title>
    <b:InternetSiteTitle>Action for Children</b:InternetSiteTitle>
    <b:Year>2024</b:Year>
    <b:Month>March</b:Month>
    <b:Day>21</b:Day>
    <b:URL>A review of the criminal exploitation of children commissioned by Action for Children has found</b:URL>
    <b:RefOrder>23</b:RefOrder>
  </b:Source>
  <b:Source>
    <b:Tag>Chi19</b:Tag>
    <b:SourceType>DocumentFromInternetSite</b:SourceType>
    <b:Guid>{F208D7E4-766B-49D3-9911-9F02D285A249}</b:Guid>
    <b:Author>
      <b:Author>
        <b:Corporate>Children's Commissioner</b:Corporate>
      </b:Author>
    </b:Author>
    <b:Title>Keeping Kids Safe</b:Title>
    <b:InternetSiteTitle>Children's Commissioner</b:InternetSiteTitle>
    <b:Year>2019</b:Year>
    <b:Month>February</b:Month>
    <b:Day>28 </b:Day>
    <b:URL>https://www.childrenscommissioner.gov.uk/resource/keeping-kids-safe/</b:URL>
    <b:RefOrder>24</b:RefOrder>
  </b:Source>
  <b:Source>
    <b:Tag>Uni24</b:Tag>
    <b:SourceType>DocumentFromInternetSite</b:SourceType>
    <b:Guid>{20B083F4-6D4B-4463-A01D-BA568D38B287}</b:Guid>
    <b:Author>
      <b:Author>
        <b:Corporate>United Against Violence</b:Corporate>
      </b:Author>
    </b:Author>
    <b:Title>Social and Economic Factors Contributing to Gang Culture</b:Title>
    <b:InternetSiteTitle>United Against Violence</b:InternetSiteTitle>
    <b:Year>2024</b:Year>
    <b:URL>https://unitedagainstviolence.co.uk/social-and-economic-factors-contributing-to-gang-culture/#:~:text=Inadequate%20access%20to%20quality%20education%20can%20perpetuate%20the</b:URL>
    <b:RefOrder>25</b:RefOrder>
  </b:Source>
  <b:Source>
    <b:Tag>Pub15</b:Tag>
    <b:SourceType>DocumentFromInternetSite</b:SourceType>
    <b:Guid>{BFAC8879-296D-4B4F-90A9-3B16D8E2CA57}</b:Guid>
    <b:Author>
      <b:Author>
        <b:Corporate>Public Health England</b:Corporate>
      </b:Author>
    </b:Author>
    <b:Title>The Mental Health Needs of Gang-affiliated Young People</b:Title>
    <b:InternetSiteTitle>Public Health England</b:InternetSiteTitle>
    <b:Year>2015</b:Year>
    <b:URL>https://assets.publishing.service.gov.uk/government/uploads/system/uploads/attachment_data/file/771130/The_mental_health_needs_of_gang-affiliated_young_people_v3_23_01_1.pdf</b:URL>
    <b:RefOrder>26</b:RefOrder>
  </b:Source>
  <b:Source>
    <b:Tag>HMI23</b:Tag>
    <b:SourceType>DocumentFromInternetSite</b:SourceType>
    <b:Guid>{728629A0-E2D4-4BF2-8167-DB013D32778F}</b:Guid>
    <b:Author>
      <b:Author>
        <b:Corporate>HM Inspectorate of Probation</b:Corporate>
      </b:Author>
    </b:Author>
    <b:Title>Family relatioships</b:Title>
    <b:Year>2023</b:Year>
    <b:Month>March</b:Month>
    <b:Day>10</b:Day>
    <b:URL>https://www.justiceinspectorates.gov.uk/hmiprobation/research/the-evidence-base-youth-offending-services/specific-areas-of-delivery/family-relationships/</b:URL>
    <b:RefOrder>27</b:RefOrder>
  </b:Source>
  <b:Source>
    <b:Tag>Youte</b:Tag>
    <b:SourceType>DocumentFromInternetSite</b:SourceType>
    <b:Guid>{126A7256-60CE-434D-87B9-14EA4077A4B0}</b:Guid>
    <b:Author>
      <b:Author>
        <b:Corporate>Youth Crime Commissioner</b:Corporate>
      </b:Author>
    </b:Author>
    <b:Title>Early Intervention</b:Title>
    <b:Year>2024</b:Year>
    <b:URL>https://www.youthcrimecommission.org.uk/early-intervention/</b:URL>
    <b:RefOrder>28</b:RefOrder>
  </b:Source>
  <b:Source>
    <b:Tag>Sus23</b:Tag>
    <b:SourceType>DocumentFromInternetSite</b:SourceType>
    <b:Guid>{4199EE1E-D995-41CE-B0F0-E0D64D08F446}</b:Guid>
    <b:Author>
      <b:Author>
        <b:NameList>
          <b:Person>
            <b:Last>Hancock</b:Last>
            <b:First>Susannah</b:First>
          </b:Person>
        </b:NameList>
      </b:Author>
    </b:Author>
    <b:Title>Early intervention for lifelong benefits</b:Title>
    <b:InternetSiteTitle>Gov.uk</b:InternetSiteTitle>
    <b:Year>2023</b:Year>
    <b:Month>February</b:Month>
    <b:Day>9</b:Day>
    <b:URL>https://www.gov.uk/government/news/early-intervention-for-lifelong-benefits</b:URL>
    <b:RefOrder>29</b:RefOrder>
  </b:Source>
  <b:Source>
    <b:Tag>Dav07</b:Tag>
    <b:SourceType>DocumentFromInternetSite</b:SourceType>
    <b:Guid>{A0773F5B-BF76-410A-B5D1-04579CC5FFB4}</b:Guid>
    <b:Author>
      <b:Author>
        <b:NameList>
          <b:Person>
            <b:Last>Olds</b:Last>
            <b:First>David</b:First>
          </b:Person>
        </b:NameList>
      </b:Author>
    </b:Author>
    <b:Title>Home visiting nurses - preventing crime by improving pre-natal and infant health and development</b:Title>
    <b:InternetSiteTitle>Crime and Justice</b:InternetSiteTitle>
    <b:Year>2007</b:Year>
    <b:URL>https://www.crimeandjustice.org.uk/sites/crimeandjustice.org.uk/files/09627250708553251.pdf#:~:text=Known%20as%20the%20Nurse-Family%20Partnership%20%28NFP%29%2C%20this%20programme,the%20first%20two%20years%20of%20the%20child%27s%20life.</b:URL>
    <b:RefOrder>30</b:RefOrder>
  </b:Source>
  <b:Source>
    <b:Tag>GOV241</b:Tag>
    <b:SourceType>DocumentFromInternetSite</b:SourceType>
    <b:Guid>{00719363-02B4-4F58-BA85-D21F7D4488C9}</b:Guid>
    <b:Author>
      <b:Author>
        <b:Corporate>GOV.UK</b:Corporate>
      </b:Author>
    </b:Author>
    <b:Title>GOV.UK</b:Title>
    <b:InternetSiteTitle>Collaborative approaches to preventing offending and re-offending by children (CAPRICORN) - Summary</b:InternetSiteTitle>
    <b:Year>2024</b:Year>
    <b:Month>June</b:Month>
    <b:Day>13</b:Day>
    <b:URL>https://www.gov.uk/government/publications/preventing-offending-and-re-offending-by-children/collaborative-approaches-to-preventing-offending-and-re-offending-by-children-capricorn-summary#risk-factors-and-protective-factors</b:URL>
    <b:RefOrder>31</b:RefOrder>
  </b:Source>
  <b:Source>
    <b:Tag>Loc22</b:Tag>
    <b:SourceType>DocumentFromInternetSite</b:SourceType>
    <b:Guid>{DC18B882-6C2E-4C1F-BE95-CDE82E9BAAC0}</b:Guid>
    <b:Author>
      <b:Author>
        <b:Corporate>Local Government Association</b:Corporate>
      </b:Author>
    </b:Author>
    <b:Title>Wales: Trauma and ACE informed assessments</b:Title>
    <b:InternetSiteTitle>Local Government Association</b:InternetSiteTitle>
    <b:Year>2022</b:Year>
    <b:Month>April</b:Month>
    <b:Day>20</b:Day>
    <b:URL>https://www.local.gov.uk/case-studies/wales-trauma-and-ace-informed-assessments</b:URL>
    <b:RefOrder>32</b:RefOrder>
  </b:Source>
  <b:Source>
    <b:Tag>HMI231</b:Tag>
    <b:SourceType>DocumentFromInternetSite</b:SourceType>
    <b:Guid>{93E3728F-E101-408A-8098-92D204F7DD51}</b:Guid>
    <b:Author>
      <b:Author>
        <b:Corporate>HM Inspectorate of Probation</b:Corporate>
      </b:Author>
    </b:Author>
    <b:Title> Inspectorate of Probation</b:Title>
    <b:InternetSiteTitle>Prevention -  Inspectorate of Probation</b:InternetSiteTitle>
    <b:Year>2023</b:Year>
    <b:Month>October</b:Month>
    <b:Day>27</b:Day>
    <b:URL>https://www.justiceinspectorates.gov.uk/hmiprobation/research/the-evidence-base-youth-offending-services/specific-types-of-delivery/prevention/#:~:text=School%20and%20education:%20School-based%20programmes%20can%20address%20a</b:URL>
    <b:RefOrder>33</b:RefOrder>
  </b:Source>
  <b:Source>
    <b:Tag>Ped19</b:Tag>
    <b:SourceType>DocumentFromInternetSite</b:SourceType>
    <b:Guid>{6917C460-0210-43EE-B9E0-974C34BFC96F}</b:Guid>
    <b:Author>
      <b:Author>
        <b:NameList>
          <b:Person>
            <b:Last>Peden</b:Last>
          </b:Person>
        </b:NameList>
      </b:Author>
    </b:Author>
    <b:Title>Collaborative approaches to preventing offending and re-offending in children</b:Title>
    <b:InternetSiteTitle>Public Health England</b:InternetSiteTitle>
    <b:Year>2019</b:Year>
    <b:Month>July</b:Month>
    <b:URL>: Dr. Jo Peden, Sunita Stürup-Toft, Rachel Bath, Dr. Amrita Jesurasa</b:URL>
    <b:RefOrder>34</b:RefOrder>
  </b:Source>
  <b:Source>
    <b:Tag>Key24</b:Tag>
    <b:SourceType>DocumentFromInternetSite</b:SourceType>
    <b:Guid>{4625330D-613B-4959-A1F4-A478617A81FC}</b:Guid>
    <b:Author>
      <b:Author>
        <b:Corporate>Key 4 Life</b:Corporate>
      </b:Author>
    </b:Author>
    <b:Title>OUR MISSION TO GIVE YOUNG OFFENDERS &amp; THOSE AT RISK A BRIGHTER FUTURE</b:Title>
    <b:InternetSiteTitle>Key 4 Life</b:InternetSiteTitle>
    <b:Year>2024</b:Year>
    <b:URL>https://key4life.org.uk/</b:URL>
    <b:RefOrder>35</b:RefOrder>
  </b:Source>
  <b:Source>
    <b:Tag>You09</b:Tag>
    <b:SourceType>DocumentFromInternetSite</b:SourceType>
    <b:Guid>{0272A821-2A2F-4D0D-A235-3703CE24F660}</b:Guid>
    <b:Author>
      <b:Author>
        <b:Corporate>Youth,Gov</b:Corporate>
      </b:Author>
    </b:Author>
    <b:Title>Successful Mentoring Relationships and Programs</b:Title>
    <b:InternetSiteTitle>Youth.Gov</b:InternetSiteTitle>
    <b:Year>2009</b:Year>
    <b:URL>https://youth.gov/youth-topics/mentoring/best-practices-mentoring-relationships-and-programs</b:URL>
    <b:RefOrder>36</b:RefOrder>
  </b:Source>
  <b:Source>
    <b:Tag>Ele232</b:Tag>
    <b:SourceType>InternetSite</b:SourceType>
    <b:Guid>{3128FF00-DBA8-4898-BEBD-0983F95A76CA}</b:Guid>
    <b:Author>
      <b:Author>
        <b:NameList>
          <b:Person>
            <b:Last>Carruthers</b:Last>
            <b:First>Elena</b:First>
          </b:Person>
        </b:NameList>
      </b:Author>
    </b:Author>
    <b:Title>Diversity in Policing 2023: Do Constabularies truly represent the communities they serve?</b:Title>
    <b:InternetSiteTitle>University of Law</b:InternetSiteTitle>
    <b:Year>2023</b:Year>
    <b:Month>May</b:Month>
    <b:Day>10</b:Day>
    <b:URL>https://www.law.ac.uk/resources/blog/diversity-in-policing/</b:URL>
    <b:RefOrder>3</b:RefOrder>
  </b:Source>
  <b:Source>
    <b:Tag>Dem19</b:Tag>
    <b:SourceType>JournalArticle</b:SourceType>
    <b:Guid>{07A22009-9C78-4E29-9A84-2F40C0B1CC99}</b:Guid>
    <b:Author>
      <b:Author>
        <b:NameList>
          <b:Person>
            <b:Last>Demou</b:Last>
          </b:Person>
        </b:NameList>
      </b:Author>
    </b:Author>
    <b:Title>Understanding the mental health and wellbeing needs of police officers and staff in Scotland</b:Title>
    <b:InternetSiteTitle>Taylor &amp; Francis Online</b:InternetSiteTitle>
    <b:Year>2019</b:Year>
    <b:JournalName>Police practice and Research</b:JournalName>
    <b:Pages>702-706</b:Pages>
    <b:RefOrder>37</b:RefOrder>
  </b:Source>
</b:Sources>
</file>

<file path=customXml/itemProps1.xml><?xml version="1.0" encoding="utf-8"?>
<ds:datastoreItem xmlns:ds="http://schemas.openxmlformats.org/officeDocument/2006/customXml" ds:itemID="{8091EB67-0E2C-41FF-AA1B-9F96104B7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6264</Words>
  <Characters>35708</Characters>
  <Application>Microsoft Office Word</Application>
  <DocSecurity>0</DocSecurity>
  <Lines>297</Lines>
  <Paragraphs>83</Paragraphs>
  <ScaleCrop>false</ScaleCrop>
  <Company>South Wales Police</Company>
  <LinksUpToDate>false</LinksUpToDate>
  <CharactersWithSpaces>41889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Lynch,Emma swp8527</dc:creator>
  <cp:keywords/>
  <dc:description/>
  <cp:lastModifiedBy>Lynch,Emma swp8527</cp:lastModifiedBy>
  <cp:revision>2</cp:revision>
  <dcterms:created xsi:type="dcterms:W3CDTF">2024-10-28T20:58:00Z</dcterms:created>
  <dcterms:modified xsi:type="dcterms:W3CDTF">2024-10-28T20:58:00Z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2024-10-28T15:22:48Z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eaa785d7-b100-4472-87e3-f81d02566215</vt:lpwstr>
  </property>
  <property fmtid="{D5CDD505-2E9C-101B-9397-08002B2CF9AE}" pid="8" name="MSIP_Label_66cf8fe5-b7b7-4df7-b38d-1c61ac2f6639_ContentBits">
    <vt:lpwstr>0</vt:lpwstr>
  </property>
</Properties>
</file>