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NO. 2223739</w:t>
      </w:r>
    </w:p>
    <w:p w:rsidR="00000000" w:rsidDel="00000000" w:rsidP="00000000" w:rsidRDefault="00000000" w:rsidRPr="00000000" w14:paraId="00000002">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Responses of exercise</w:t>
      </w:r>
    </w:p>
    <w:p w:rsidR="00000000" w:rsidDel="00000000" w:rsidP="00000000" w:rsidRDefault="00000000" w:rsidRPr="00000000" w14:paraId="00000004">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Chronic Physiological Adaptations to Exercise </w:t>
      </w:r>
    </w:p>
    <w:p w:rsidR="00000000" w:rsidDel="00000000" w:rsidP="00000000" w:rsidRDefault="00000000" w:rsidRPr="00000000" w14:paraId="00000006">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Frequent physical activity has a well-established role in maintaining a healthy lifestyle and is commonly acknowledged to affect overall health positively. Chronic exercise adaptations are long-term physiological alterations which are brought on by consistent, regular physical activity. Within this study delving into the chronic adaptations of exercise and how physical activity is altered and beneficial will all be research throughout this write up.</w:t>
      </w:r>
    </w:p>
    <w:p w:rsidR="00000000" w:rsidDel="00000000" w:rsidP="00000000" w:rsidRDefault="00000000" w:rsidRPr="00000000" w14:paraId="0000000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Cardiovascular reponses;</w:t>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exercise remodelling, exercise intensity has a significant impact on heart remodelling. Research has demonstrated that high-intensity interval training (HIIT) is superior to moderate-intensity, continuous exercise helps with producing notable increases in left ventricular mass and wall thickness (Chin-Chin H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2024). This shows that the intensity of exercise plays a vital role in adaptations to the heart during high-intensity exercise.</w:t>
      </w:r>
    </w:p>
    <w:p w:rsidR="00000000" w:rsidDel="00000000" w:rsidP="00000000" w:rsidRDefault="00000000" w:rsidRPr="00000000" w14:paraId="000000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study conducted by Bo-Ae Lee &amp; Deuk-Ja Oh (2016) was done to evaluate the effects of aerobic exercise on stroke volume, the study shows that aerobic exercise affects long-term cardiovascular changes and stroke volume. Aerobic exercise helps with increasing the size of the left ventricle whose job is to pump blood out of the heart, increasing the size will allow for more blood to get pumped resulting in the heart not having to work as hard to pump the amount of blood needed around the body.  </w:t>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Respiratory responses;</w:t>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During exercise, your respiratory system achieves chronic changes. Your heart and lungs must work harder during anaerobic exercise to pump more oxygen throughout your body. Your body gets better at transferring oxygen from the bloodstream to the working muscles as your physical fitness increases. Saeedeh S. et al. (2021) claim that endurance exercise increases lung capacity. Increased oxygen exchange and air intake during exercise are made possible by the favourable influences on vital and total lung capacity. Furthermore, Aliberti, 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(2016) suggests that when you exercise, your body produces more carbon dioxide and utilises more oxygen due to your muscles working harder. This implies that during exercise, you should breathe approximately 40–60 times per minute, or about 15 times per minute, equivalent to about 12 litres of air at rest. The more we exercise the better our breathing patterns and ventilation rate improve, as we exercise more our body becomes more used to exercise which has a positive impact on our breathing rates and ventilation as we become more used to exercise it builds up more of a tolerance to previous intensity’s meaning as we exercise more the breathing pattern and ventilation rate from when we first start to exercise changes—a study conducted by  Daniel. A (2020)  was done to evaluate how resistance training and endurance training influence lung capacity, from the study it can be seen that the endurance group achieved better lung function by achieving </w:t>
      </w:r>
      <w:r w:rsidDel="00000000" w:rsidR="00000000" w:rsidRPr="00000000">
        <w:rPr>
          <w:rFonts w:ascii="Times New Roman" w:cs="Times New Roman" w:eastAsia="Times New Roman" w:hAnsi="Times New Roman"/>
          <w:color w:val="222222"/>
          <w:sz w:val="24"/>
          <w:szCs w:val="24"/>
          <w:highlight w:val="white"/>
          <w:rtl w:val="0"/>
        </w:rPr>
        <w:t xml:space="preserve">11.3% greater maximal voluntary ventilation, this is as regular endurance training helps your body make better use with the oxygen you intake.</w:t>
      </w:r>
    </w:p>
    <w:p w:rsidR="00000000" w:rsidDel="00000000" w:rsidP="00000000" w:rsidRDefault="00000000" w:rsidRPr="00000000" w14:paraId="00000010">
      <w:pPr>
        <w:spacing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Muscular changes;</w:t>
      </w:r>
    </w:p>
    <w:p w:rsidR="00000000" w:rsidDel="00000000" w:rsidP="00000000" w:rsidRDefault="00000000" w:rsidRPr="00000000" w14:paraId="00000012">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When muscle protein synthesis surpasses muscle protein breakdown and produces a positive net protein balance over time, this is known as muscular hypertrophy (Wilik et al 2019). Consuming protein aids in promoting the synthesis of muscle proteins, which in turn aids in the expansion of muscular fibres during hypertrophy training. One of the main ways to achieve chronic muscle hypertrophy adaptation would be by doing muscle hypertrophy training.  A study by Schoenfeld (2010) applies that training till failure at around 8-12 repetitions gives the most hypertrophic benefits. Furthermore, the study also shows how myofibril disruption occurs when a muscle experiences an increase in strain. This initiates a series of myogenic events that contribute to the growth of actin and myosin. This process causes the diameter of the muscle fibres to expand, increasing the fibre area and resulting in larger muscles overall. In addition to this, fibre-type transformation is another chronic adaptation to exercise. Wilson (2012) suggests that if given enough stimuli, intensity and time frame of endurance training helps convert muscle fibres from fast twitch to slow twitch. While also being able to convert fibres from slow twitch to fast twitch with the aid of repetitive power training. The duration of training time affects muscular changes differently, Nicastro (2018) advocates that longer aerobic training influences the </w:t>
      </w:r>
      <w:r w:rsidDel="00000000" w:rsidR="00000000" w:rsidRPr="00000000">
        <w:rPr>
          <w:rFonts w:ascii="Times New Roman" w:cs="Times New Roman" w:eastAsia="Times New Roman" w:hAnsi="Times New Roman"/>
          <w:color w:val="1a202c"/>
          <w:sz w:val="24"/>
          <w:szCs w:val="24"/>
          <w:highlight w:val="white"/>
          <w:rtl w:val="0"/>
        </w:rPr>
        <w:t xml:space="preserve">density of mitochondria and increases myoglobin in muscle tissue. This results in greater use of the ATP system by being able to transport oxygen to the mitochondria quicker which can then be used to make more ATP molecules. </w:t>
      </w:r>
    </w:p>
    <w:p w:rsidR="00000000" w:rsidDel="00000000" w:rsidP="00000000" w:rsidRDefault="00000000" w:rsidRPr="00000000" w14:paraId="00000013">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Metabolic changes;</w:t>
      </w:r>
    </w:p>
    <w:p w:rsidR="00000000" w:rsidDel="00000000" w:rsidP="00000000" w:rsidRDefault="00000000" w:rsidRPr="00000000" w14:paraId="00000016">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High-intensity exercise has a positive effect on protein synthesis, studies show that high-intensity exercise increases the level of ATK and P-AKT after only 8 weeks (Saelsi </w:t>
      </w:r>
      <w:r w:rsidDel="00000000" w:rsidR="00000000" w:rsidRPr="00000000">
        <w:rPr>
          <w:rFonts w:ascii="Times New Roman" w:cs="Times New Roman" w:eastAsia="Times New Roman" w:hAnsi="Times New Roman"/>
          <w:i w:val="1"/>
          <w:color w:val="1a202c"/>
          <w:sz w:val="24"/>
          <w:szCs w:val="24"/>
          <w:highlight w:val="white"/>
          <w:rtl w:val="0"/>
        </w:rPr>
        <w:t xml:space="preserve">et al</w:t>
      </w:r>
      <w:r w:rsidDel="00000000" w:rsidR="00000000" w:rsidRPr="00000000">
        <w:rPr>
          <w:rFonts w:ascii="Times New Roman" w:cs="Times New Roman" w:eastAsia="Times New Roman" w:hAnsi="Times New Roman"/>
          <w:color w:val="1a202c"/>
          <w:sz w:val="24"/>
          <w:szCs w:val="24"/>
          <w:highlight w:val="white"/>
          <w:rtl w:val="0"/>
        </w:rPr>
        <w:t xml:space="preserve"> 2022). Proteins then break down into glucose, one of the main metabolic fuels for humans (Anjum </w:t>
      </w:r>
      <w:r w:rsidDel="00000000" w:rsidR="00000000" w:rsidRPr="00000000">
        <w:rPr>
          <w:rFonts w:ascii="Times New Roman" w:cs="Times New Roman" w:eastAsia="Times New Roman" w:hAnsi="Times New Roman"/>
          <w:i w:val="1"/>
          <w:color w:val="1a202c"/>
          <w:sz w:val="24"/>
          <w:szCs w:val="24"/>
          <w:highlight w:val="white"/>
          <w:rtl w:val="0"/>
        </w:rPr>
        <w:t xml:space="preserve">et al </w:t>
      </w:r>
      <w:r w:rsidDel="00000000" w:rsidR="00000000" w:rsidRPr="00000000">
        <w:rPr>
          <w:rFonts w:ascii="Times New Roman" w:cs="Times New Roman" w:eastAsia="Times New Roman" w:hAnsi="Times New Roman"/>
          <w:color w:val="1a202c"/>
          <w:sz w:val="24"/>
          <w:szCs w:val="24"/>
          <w:highlight w:val="white"/>
          <w:rtl w:val="0"/>
        </w:rPr>
        <w:t xml:space="preserve">2023). Furthermore, the longer the duration of exercise the muscle uptake of glucose begins to decline, which results in fatty acids being more dependent for energy, this shows that as we exercise for longer durations our bodies become more dependent on free fatty acids as our main use of energy, whereas during more explosive exercises results in the use of glucose being used up first (Marriot 1994). If we continued training with a routine that was high intensity our body would continue to build more blood glucose which can be used for longer duration during exercise. Both resistance and aerobic exercise have an impact on long-term changes in resting metabolic rate because they raise oxygen consumption, muscle mass, and metabolic efficiency (Sözen &amp; Akyıldız, 2018).</w:t>
      </w:r>
    </w:p>
    <w:p w:rsidR="00000000" w:rsidDel="00000000" w:rsidP="00000000" w:rsidRDefault="00000000" w:rsidRPr="00000000" w14:paraId="00000017">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color w:val="1a202c"/>
          <w:sz w:val="24"/>
          <w:szCs w:val="24"/>
          <w:highlight w:val="white"/>
          <w:u w:val="single"/>
        </w:rPr>
      </w:pPr>
      <w:r w:rsidDel="00000000" w:rsidR="00000000" w:rsidRPr="00000000">
        <w:rPr>
          <w:rFonts w:ascii="Times New Roman" w:cs="Times New Roman" w:eastAsia="Times New Roman" w:hAnsi="Times New Roman"/>
          <w:color w:val="1a202c"/>
          <w:sz w:val="24"/>
          <w:szCs w:val="24"/>
          <w:highlight w:val="white"/>
          <w:u w:val="single"/>
          <w:rtl w:val="0"/>
        </w:rPr>
        <w:t xml:space="preserve">Physical Activity and Health across the Lifespan</w:t>
      </w:r>
    </w:p>
    <w:p w:rsidR="00000000" w:rsidDel="00000000" w:rsidP="00000000" w:rsidRDefault="00000000" w:rsidRPr="00000000" w14:paraId="00000019">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Adolescence;</w:t>
      </w:r>
    </w:p>
    <w:p w:rsidR="00000000" w:rsidDel="00000000" w:rsidP="00000000" w:rsidRDefault="00000000" w:rsidRPr="00000000" w14:paraId="0000001B">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Mental health within this current time is a huge discussion point throughout life, as we go through adolescence period the vast majority use social media which has its positives but also possesses a lot of negatives, poor sleep, anxiety and depression have all been linked due to the excessive use of social media (Beyari 2023). Exercise often helps individuals with the production of endorphins, which are your “happy” hormones produced from the pituitary </w:t>
      </w:r>
      <w:r w:rsidDel="00000000" w:rsidR="00000000" w:rsidRPr="00000000">
        <w:rPr>
          <w:rFonts w:ascii="Times New Roman" w:cs="Times New Roman" w:eastAsia="Times New Roman" w:hAnsi="Times New Roman"/>
          <w:color w:val="1a202c"/>
          <w:sz w:val="24"/>
          <w:szCs w:val="24"/>
          <w:highlight w:val="white"/>
          <w:rtl w:val="0"/>
        </w:rPr>
        <w:t xml:space="preserve">gland </w:t>
      </w:r>
      <w:r w:rsidDel="00000000" w:rsidR="00000000" w:rsidRPr="00000000">
        <w:rPr>
          <w:rFonts w:ascii="Times New Roman" w:cs="Times New Roman" w:eastAsia="Times New Roman" w:hAnsi="Times New Roman"/>
          <w:color w:val="1a202c"/>
          <w:sz w:val="24"/>
          <w:szCs w:val="24"/>
          <w:highlight w:val="white"/>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Leuenberger 2006), </w:t>
      </w:r>
      <w:r w:rsidDel="00000000" w:rsidR="00000000" w:rsidRPr="00000000">
        <w:rPr>
          <w:rFonts w:ascii="Times New Roman" w:cs="Times New Roman" w:eastAsia="Times New Roman" w:hAnsi="Times New Roman"/>
          <w:color w:val="1a202c"/>
          <w:sz w:val="24"/>
          <w:szCs w:val="24"/>
          <w:highlight w:val="white"/>
          <w:rtl w:val="0"/>
        </w:rPr>
        <w:t xml:space="preserve">this</w:t>
      </w:r>
      <w:r w:rsidDel="00000000" w:rsidR="00000000" w:rsidRPr="00000000">
        <w:rPr>
          <w:rFonts w:ascii="Times New Roman" w:cs="Times New Roman" w:eastAsia="Times New Roman" w:hAnsi="Times New Roman"/>
          <w:color w:val="1a202c"/>
          <w:sz w:val="24"/>
          <w:szCs w:val="24"/>
          <w:highlight w:val="white"/>
          <w:rtl w:val="0"/>
        </w:rPr>
        <w:t xml:space="preserve"> helps with making you feel better and puts you into a positive state of mind which counteract the negative effects of social media. </w:t>
      </w:r>
    </w:p>
    <w:p w:rsidR="00000000" w:rsidDel="00000000" w:rsidP="00000000" w:rsidRDefault="00000000" w:rsidRPr="00000000" w14:paraId="0000001C">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A study by Haynes et al. (2021) w</w:t>
      </w:r>
      <w:r w:rsidDel="00000000" w:rsidR="00000000" w:rsidRPr="00000000">
        <w:rPr>
          <w:rFonts w:ascii="Times New Roman" w:cs="Times New Roman" w:eastAsia="Times New Roman" w:hAnsi="Times New Roman"/>
          <w:color w:val="1a202c"/>
          <w:sz w:val="24"/>
          <w:szCs w:val="24"/>
          <w:highlight w:val="white"/>
          <w:rtl w:val="0"/>
        </w:rPr>
        <w:t xml:space="preserve">as done to</w:t>
      </w:r>
      <w:r w:rsidDel="00000000" w:rsidR="00000000" w:rsidRPr="00000000">
        <w:rPr>
          <w:rFonts w:ascii="Times New Roman" w:cs="Times New Roman" w:eastAsia="Times New Roman" w:hAnsi="Times New Roman"/>
          <w:color w:val="1a202c"/>
          <w:sz w:val="24"/>
          <w:szCs w:val="24"/>
          <w:highlight w:val="white"/>
          <w:rtl w:val="0"/>
        </w:rPr>
        <w:t xml:space="preserve"> evaluate how participation in an activity in childhood is associated with cardiorespiratory fitness in the adulthood and elderly stage of life, the results of the study show that participation in childhood has a positive effect on adulthood cardiorespiratory fitness a P value of 0.050 showing a very strong correlation between the two. This has a positive influence on adulthood as it helps with decreasing the risk of coronary heart disease, hypertension, diabetes and the likelihood of a stroke. </w:t>
      </w:r>
    </w:p>
    <w:p w:rsidR="00000000" w:rsidDel="00000000" w:rsidP="00000000" w:rsidRDefault="00000000" w:rsidRPr="00000000" w14:paraId="0000001D">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Exercising at a young age has a positive association with bone mineral density Khan </w:t>
      </w:r>
      <w:r w:rsidDel="00000000" w:rsidR="00000000" w:rsidRPr="00000000">
        <w:rPr>
          <w:rFonts w:ascii="Times New Roman" w:cs="Times New Roman" w:eastAsia="Times New Roman" w:hAnsi="Times New Roman"/>
          <w:i w:val="1"/>
          <w:color w:val="1a202c"/>
          <w:sz w:val="24"/>
          <w:szCs w:val="24"/>
          <w:highlight w:val="white"/>
          <w:rtl w:val="0"/>
        </w:rPr>
        <w:t xml:space="preserve">et al</w:t>
      </w:r>
      <w:r w:rsidDel="00000000" w:rsidR="00000000" w:rsidRPr="00000000">
        <w:rPr>
          <w:rFonts w:ascii="Times New Roman" w:cs="Times New Roman" w:eastAsia="Times New Roman" w:hAnsi="Times New Roman"/>
          <w:color w:val="1a202c"/>
          <w:sz w:val="24"/>
          <w:szCs w:val="24"/>
          <w:highlight w:val="white"/>
          <w:rtl w:val="0"/>
        </w:rPr>
        <w:t xml:space="preserve">. (2000) . As we grow older the likelihood of gaining diseases such as osteoporosis and other bone diseases are at a much higher risk, exercising at a young age can help prevent these diseases in the future by improving bone density. </w:t>
      </w:r>
    </w:p>
    <w:p w:rsidR="00000000" w:rsidDel="00000000" w:rsidP="00000000" w:rsidRDefault="00000000" w:rsidRPr="00000000" w14:paraId="0000001E">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Adulthood and elderly;</w:t>
      </w:r>
    </w:p>
    <w:p w:rsidR="00000000" w:rsidDel="00000000" w:rsidP="00000000" w:rsidRDefault="00000000" w:rsidRPr="00000000" w14:paraId="0000001F">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As humans develop into adulthood it brings a lot of stress financial instability, family issues and work-related stress. Consistent exercise results in a chronic effect of lowering cortisol levels, as cortisol levels lower this results in a decrease in stress, it does this by decreasing the functions of harmful functions during the “flight or fight” scenarios (Rudolph &amp; McAuley 1998). In adulthood, cognitive function becomes more important in making decisions, memory and learning are all essential to making critical decisions as an adult (Handayani</w:t>
      </w:r>
      <w:r w:rsidDel="00000000" w:rsidR="00000000" w:rsidRPr="00000000">
        <w:rPr>
          <w:rFonts w:ascii="Times New Roman" w:cs="Times New Roman" w:eastAsia="Times New Roman" w:hAnsi="Times New Roman"/>
          <w:i w:val="1"/>
          <w:color w:val="1a202c"/>
          <w:sz w:val="24"/>
          <w:szCs w:val="24"/>
          <w:highlight w:val="white"/>
          <w:rtl w:val="0"/>
        </w:rPr>
        <w:t xml:space="preserve"> et al</w:t>
      </w:r>
      <w:r w:rsidDel="00000000" w:rsidR="00000000" w:rsidRPr="00000000">
        <w:rPr>
          <w:rFonts w:ascii="Times New Roman" w:cs="Times New Roman" w:eastAsia="Times New Roman" w:hAnsi="Times New Roman"/>
          <w:color w:val="1a202c"/>
          <w:sz w:val="24"/>
          <w:szCs w:val="24"/>
          <w:highlight w:val="white"/>
          <w:rtl w:val="0"/>
        </w:rPr>
        <w:t xml:space="preserve">. 2022). Studies show that continuous physical exercise has a positive influence on cognitive function, </w:t>
      </w:r>
      <w:r w:rsidDel="00000000" w:rsidR="00000000" w:rsidRPr="00000000">
        <w:rPr>
          <w:rFonts w:ascii="Times New Roman" w:cs="Times New Roman" w:eastAsia="Times New Roman" w:hAnsi="Times New Roman"/>
          <w:color w:val="222222"/>
          <w:sz w:val="24"/>
          <w:szCs w:val="24"/>
          <w:highlight w:val="white"/>
          <w:rtl w:val="0"/>
        </w:rPr>
        <w:t xml:space="preserve">Mandolesi</w:t>
      </w:r>
      <w:r w:rsidDel="00000000" w:rsidR="00000000" w:rsidRPr="00000000">
        <w:rPr>
          <w:rFonts w:ascii="Times New Roman" w:cs="Times New Roman" w:eastAsia="Times New Roman" w:hAnsi="Times New Roman"/>
          <w:color w:val="1a202c"/>
          <w:sz w:val="24"/>
          <w:szCs w:val="24"/>
          <w:highlight w:val="white"/>
          <w:rtl w:val="0"/>
        </w:rPr>
        <w:t xml:space="preserve"> </w:t>
      </w:r>
      <w:r w:rsidDel="00000000" w:rsidR="00000000" w:rsidRPr="00000000">
        <w:rPr>
          <w:rFonts w:ascii="Times New Roman" w:cs="Times New Roman" w:eastAsia="Times New Roman" w:hAnsi="Times New Roman"/>
          <w:i w:val="1"/>
          <w:color w:val="1a202c"/>
          <w:sz w:val="24"/>
          <w:szCs w:val="24"/>
          <w:highlight w:val="white"/>
          <w:rtl w:val="0"/>
        </w:rPr>
        <w:t xml:space="preserve">et al, </w:t>
      </w:r>
      <w:r w:rsidDel="00000000" w:rsidR="00000000" w:rsidRPr="00000000">
        <w:rPr>
          <w:rFonts w:ascii="Times New Roman" w:cs="Times New Roman" w:eastAsia="Times New Roman" w:hAnsi="Times New Roman"/>
          <w:color w:val="1a202c"/>
          <w:sz w:val="24"/>
          <w:szCs w:val="24"/>
          <w:highlight w:val="white"/>
          <w:rtl w:val="0"/>
        </w:rPr>
        <w:t xml:space="preserve">(2018) suggest that physical exercise improves learning and memory, while also preventing cognitive decline, reducing the risk of diseases such as dementia which will be beneficial in the future years as dementia comes along with ageing. </w:t>
      </w:r>
    </w:p>
    <w:p w:rsidR="00000000" w:rsidDel="00000000" w:rsidP="00000000" w:rsidRDefault="00000000" w:rsidRPr="00000000" w14:paraId="00000020">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Exercise helps with improving life expectancy, regular exercise lowers the likelihood of diabetes, cancer and other diseases. Additionally, as mentioned it also decreases the chances of bone diseases such as osteogenesis, all these taken into consideration will decrease the chances of gaining these diseases at a younger age and improve life expectancy (Gremeaux </w:t>
      </w:r>
      <w:r w:rsidDel="00000000" w:rsidR="00000000" w:rsidRPr="00000000">
        <w:rPr>
          <w:rFonts w:ascii="Times New Roman" w:cs="Times New Roman" w:eastAsia="Times New Roman" w:hAnsi="Times New Roman"/>
          <w:i w:val="1"/>
          <w:color w:val="1a202c"/>
          <w:sz w:val="24"/>
          <w:szCs w:val="24"/>
          <w:highlight w:val="white"/>
          <w:rtl w:val="0"/>
        </w:rPr>
        <w:t xml:space="preserve">et al</w:t>
      </w:r>
      <w:r w:rsidDel="00000000" w:rsidR="00000000" w:rsidRPr="00000000">
        <w:rPr>
          <w:rFonts w:ascii="Times New Roman" w:cs="Times New Roman" w:eastAsia="Times New Roman" w:hAnsi="Times New Roman"/>
          <w:color w:val="1a202c"/>
          <w:sz w:val="24"/>
          <w:szCs w:val="24"/>
          <w:highlight w:val="white"/>
          <w:rtl w:val="0"/>
        </w:rPr>
        <w:t xml:space="preserve">. 2012). Regular stretching with no certain intensity, volume or frequency helps with with improving joint movement. Activity that involves helping too improve flexibility and range of motion in the joints, just day to day stretches help prevent joint stiffness brought on by ageing. Better movement is thus made possible, and the chance of accidents and falls is decreased (Konrad </w:t>
      </w:r>
      <w:r w:rsidDel="00000000" w:rsidR="00000000" w:rsidRPr="00000000">
        <w:rPr>
          <w:rFonts w:ascii="Times New Roman" w:cs="Times New Roman" w:eastAsia="Times New Roman" w:hAnsi="Times New Roman"/>
          <w:i w:val="1"/>
          <w:color w:val="1a202c"/>
          <w:sz w:val="24"/>
          <w:szCs w:val="24"/>
          <w:highlight w:val="white"/>
          <w:rtl w:val="0"/>
        </w:rPr>
        <w:t xml:space="preserve">et al </w:t>
      </w:r>
      <w:r w:rsidDel="00000000" w:rsidR="00000000" w:rsidRPr="00000000">
        <w:rPr>
          <w:rFonts w:ascii="Times New Roman" w:cs="Times New Roman" w:eastAsia="Times New Roman" w:hAnsi="Times New Roman"/>
          <w:color w:val="1a202c"/>
          <w:sz w:val="24"/>
          <w:szCs w:val="24"/>
          <w:highlight w:val="white"/>
          <w:rtl w:val="0"/>
        </w:rPr>
        <w:t xml:space="preserve">2023). </w:t>
      </w:r>
    </w:p>
    <w:p w:rsidR="00000000" w:rsidDel="00000000" w:rsidP="00000000" w:rsidRDefault="00000000" w:rsidRPr="00000000" w14:paraId="00000021">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Furthermore, within the eldergy part of life humans become more lonely due to the lack of ability to perform simple tasks and the loss of friends and family, this can have a negative impact on a individuals mental well–being. Games implemented with rules to allow older generations to continue participating is a way of keeping them engaged in regular activity. Walking football is one type of sport which has implemented their normal rules to allow older generations to have more inclusivity in sport, having a positive impact on their mental health by devloping skills and giving them a platform to socialise (Taylor &amp; Pringle 2021). </w:t>
      </w:r>
    </w:p>
    <w:p w:rsidR="00000000" w:rsidDel="00000000" w:rsidP="00000000" w:rsidRDefault="00000000" w:rsidRPr="00000000" w14:paraId="00000022">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color w:val="1a202c"/>
          <w:sz w:val="24"/>
          <w:szCs w:val="24"/>
          <w:highlight w:val="white"/>
          <w:u w:val="single"/>
        </w:rPr>
      </w:pPr>
      <w:r w:rsidDel="00000000" w:rsidR="00000000" w:rsidRPr="00000000">
        <w:rPr>
          <w:rFonts w:ascii="Times New Roman" w:cs="Times New Roman" w:eastAsia="Times New Roman" w:hAnsi="Times New Roman"/>
          <w:color w:val="1a202c"/>
          <w:sz w:val="24"/>
          <w:szCs w:val="24"/>
          <w:highlight w:val="white"/>
          <w:u w:val="single"/>
          <w:rtl w:val="0"/>
        </w:rPr>
        <w:t xml:space="preserve">Conclusion</w:t>
      </w:r>
    </w:p>
    <w:p w:rsidR="00000000" w:rsidDel="00000000" w:rsidP="00000000" w:rsidRDefault="00000000" w:rsidRPr="00000000" w14:paraId="00000024">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In summary, the lifetime adaptations to exercise and physical activity highlight the amazing ability of the human body to adapt and change when faced with constant and purposeful physical challenges. Exercise on a regular basis brings about a range of good changes that go beyond the immediate physiological benefits for people of all ages.</w:t>
      </w:r>
    </w:p>
    <w:p w:rsidR="00000000" w:rsidDel="00000000" w:rsidP="00000000" w:rsidRDefault="00000000" w:rsidRPr="00000000" w14:paraId="00000025">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The body adjusts over time to the demands made on it, leading to gains in overall health, physical strength, flexibility, and cardiovascular fitness. In addition to improving physical performance, these long-term adjustments are essential for the prevention and treatment of long-term illnesses like diabetes, musculoskeletal problems, and cardiovascular diseases.</w:t>
      </w:r>
    </w:p>
    <w:p w:rsidR="00000000" w:rsidDel="00000000" w:rsidP="00000000" w:rsidRDefault="00000000" w:rsidRPr="00000000" w14:paraId="00000026">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Furthermore, exercise-induced changes in cognition and psychology are similarly significant. Regular physical activity has been linked to better mood, lower levels of stress, and greater cognitive performance across the lifespan. Exercise's ability to promote neuroplasticity emphasises how important it is for retaining mental clarity and emotional stability in addition to physical health.</w:t>
      </w:r>
    </w:p>
    <w:p w:rsidR="00000000" w:rsidDel="00000000" w:rsidP="00000000" w:rsidRDefault="00000000" w:rsidRPr="00000000" w14:paraId="00000027">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Age-related changes in the nature of exercise adaptations must be understood, underscoring the significance of customised exercise regimens that take into account each person's capacities and health. Young people can grow their muscles and physical performance quickly, while elderly people benefit more from exercise in terms of maintaining their bone density, cognitive function, and level of functional independence.</w:t>
      </w:r>
    </w:p>
    <w:p w:rsidR="00000000" w:rsidDel="00000000" w:rsidP="00000000" w:rsidRDefault="00000000" w:rsidRPr="00000000" w14:paraId="00000028">
      <w:pPr>
        <w:spacing w:line="360" w:lineRule="auto"/>
        <w:rPr>
          <w:rFonts w:ascii="Times New Roman" w:cs="Times New Roman" w:eastAsia="Times New Roman" w:hAnsi="Times New Roman"/>
          <w:color w:val="1a202c"/>
          <w:sz w:val="24"/>
          <w:szCs w:val="24"/>
          <w:highlight w:val="white"/>
        </w:rPr>
      </w:pPr>
      <w:r w:rsidDel="00000000" w:rsidR="00000000" w:rsidRPr="00000000">
        <w:rPr>
          <w:rFonts w:ascii="Times New Roman" w:cs="Times New Roman" w:eastAsia="Times New Roman" w:hAnsi="Times New Roman"/>
          <w:color w:val="1a202c"/>
          <w:sz w:val="24"/>
          <w:szCs w:val="24"/>
          <w:highlight w:val="white"/>
          <w:rtl w:val="0"/>
        </w:rPr>
        <w:t xml:space="preserve">Essentially, the lifetime chronic adaptations to exercise provide a compelling picture of the relationship between physical activity and overall well-being. The potential for individualised, evidence-based exercise therapies that can improve health outcomes at every stage of life is growing along with our understanding of these adaptations. As a cornerstone of preventive healthcare, adopting a lifelong commitment to regular physical activity promotes not only longevity but also a greater quality of life marked by vitality, resilience, and persistent health.</w:t>
      </w:r>
    </w:p>
    <w:p w:rsidR="00000000" w:rsidDel="00000000" w:rsidP="00000000" w:rsidRDefault="00000000" w:rsidRPr="00000000" w14:paraId="00000029">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31">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color w:val="1a202c"/>
          <w:sz w:val="24"/>
          <w:szCs w:val="24"/>
          <w:highlight w:val="white"/>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b w:val="1"/>
          <w:color w:val="1a202c"/>
          <w:sz w:val="24"/>
          <w:szCs w:val="24"/>
          <w:highlight w:val="white"/>
          <w:u w:val="single"/>
        </w:rPr>
      </w:pPr>
      <w:r w:rsidDel="00000000" w:rsidR="00000000" w:rsidRPr="00000000">
        <w:rPr>
          <w:rFonts w:ascii="Times New Roman" w:cs="Times New Roman" w:eastAsia="Times New Roman" w:hAnsi="Times New Roman"/>
          <w:b w:val="1"/>
          <w:color w:val="1a202c"/>
          <w:sz w:val="24"/>
          <w:szCs w:val="24"/>
          <w:highlight w:val="white"/>
          <w:u w:val="single"/>
          <w:rtl w:val="0"/>
        </w:rPr>
        <w:t xml:space="preserve">WORD COUNT-1823</w:t>
      </w:r>
    </w:p>
    <w:p w:rsidR="00000000" w:rsidDel="00000000" w:rsidP="00000000" w:rsidRDefault="00000000" w:rsidRPr="00000000" w14:paraId="00000034">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References </w:t>
      </w:r>
    </w:p>
    <w:p w:rsidR="00000000" w:rsidDel="00000000" w:rsidP="00000000" w:rsidRDefault="00000000" w:rsidRPr="00000000" w14:paraId="00000035">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Aliberti, 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(2016) ‘Your lungs and exercise’, </w:t>
      </w:r>
      <w:r w:rsidDel="00000000" w:rsidR="00000000" w:rsidRPr="00000000">
        <w:rPr>
          <w:rFonts w:ascii="Times New Roman" w:cs="Times New Roman" w:eastAsia="Times New Roman" w:hAnsi="Times New Roman"/>
          <w:i w:val="1"/>
          <w:sz w:val="24"/>
          <w:szCs w:val="24"/>
          <w:rtl w:val="0"/>
        </w:rPr>
        <w:t xml:space="preserve">Breathe</w:t>
      </w:r>
      <w:r w:rsidDel="00000000" w:rsidR="00000000" w:rsidRPr="00000000">
        <w:rPr>
          <w:rFonts w:ascii="Times New Roman" w:cs="Times New Roman" w:eastAsia="Times New Roman" w:hAnsi="Times New Roman"/>
          <w:sz w:val="24"/>
          <w:szCs w:val="24"/>
          <w:rtl w:val="0"/>
        </w:rPr>
        <w:t xml:space="preserve">, 12(1), pp. 97–100. doi:10.1183/20734735.elf121. </w:t>
      </w:r>
    </w:p>
    <w:p w:rsidR="00000000" w:rsidDel="00000000" w:rsidP="00000000" w:rsidRDefault="00000000" w:rsidRPr="00000000" w14:paraId="0000003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Anik Nur Handayani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Cognitive Function Tools/Robot Design for Elderly Using Image-Processing. </w:t>
      </w:r>
      <w:r w:rsidDel="00000000" w:rsidR="00000000" w:rsidRPr="00000000">
        <w:rPr>
          <w:rFonts w:ascii="Times New Roman" w:cs="Times New Roman" w:eastAsia="Times New Roman" w:hAnsi="Times New Roman"/>
          <w:i w:val="1"/>
          <w:sz w:val="24"/>
          <w:szCs w:val="24"/>
          <w:rtl w:val="0"/>
        </w:rPr>
        <w:t xml:space="preserve">Encyclopedia of Quality of Life and Well-Being Research</w:t>
      </w:r>
      <w:r w:rsidDel="00000000" w:rsidR="00000000" w:rsidRPr="00000000">
        <w:rPr>
          <w:rFonts w:ascii="Times New Roman" w:cs="Times New Roman" w:eastAsia="Times New Roman" w:hAnsi="Times New Roman"/>
          <w:sz w:val="24"/>
          <w:szCs w:val="24"/>
          <w:rtl w:val="0"/>
        </w:rPr>
        <w:t xml:space="preserve">, 3. doi:https://doi.org/10.1109/ieit56384.2022.9967856.</w:t>
      </w:r>
    </w:p>
    <w:p w:rsidR="00000000" w:rsidDel="00000000" w:rsidP="00000000" w:rsidRDefault="00000000" w:rsidRPr="00000000" w14:paraId="00000037">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Beyari, Hasan. “The relationship between social media and the increase in mental health problems.” </w:t>
      </w:r>
      <w:r w:rsidDel="00000000" w:rsidR="00000000" w:rsidRPr="00000000">
        <w:rPr>
          <w:rFonts w:ascii="Times New Roman" w:cs="Times New Roman" w:eastAsia="Times New Roman" w:hAnsi="Times New Roman"/>
          <w:i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vol. 20, no. 3, 29 Jan. 2023, p. 2383, https://doi.org/10.3390/ijerph20032383. </w:t>
      </w:r>
    </w:p>
    <w:p w:rsidR="00000000" w:rsidDel="00000000" w:rsidP="00000000" w:rsidRDefault="00000000" w:rsidRPr="00000000" w14:paraId="0000003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Gremeaux, V.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[online] 73(4), pp.312–317. doi:https://doi.org/10.1016/j.maturitas.2012.09.012.</w:t>
      </w:r>
    </w:p>
    <w:p w:rsidR="00000000" w:rsidDel="00000000" w:rsidP="00000000" w:rsidRDefault="00000000" w:rsidRPr="00000000" w14:paraId="00000039">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Hackett, D.A. (2020) ‘Lung function and respiratory muscle adaptations of endurance- and strength-trained males’, </w:t>
      </w:r>
      <w:r w:rsidDel="00000000" w:rsidR="00000000" w:rsidRPr="00000000">
        <w:rPr>
          <w:rFonts w:ascii="Times New Roman" w:cs="Times New Roman" w:eastAsia="Times New Roman" w:hAnsi="Times New Roman"/>
          <w:i w:val="1"/>
          <w:sz w:val="24"/>
          <w:szCs w:val="24"/>
          <w:rtl w:val="0"/>
        </w:rPr>
        <w:t xml:space="preserve">Sports</w:t>
      </w:r>
      <w:r w:rsidDel="00000000" w:rsidR="00000000" w:rsidRPr="00000000">
        <w:rPr>
          <w:rFonts w:ascii="Times New Roman" w:cs="Times New Roman" w:eastAsia="Times New Roman" w:hAnsi="Times New Roman"/>
          <w:sz w:val="24"/>
          <w:szCs w:val="24"/>
          <w:rtl w:val="0"/>
        </w:rPr>
        <w:t xml:space="preserve">, 8(12), p. 160. doi:10.3390/sports8120160. </w:t>
      </w:r>
    </w:p>
    <w:p w:rsidR="00000000" w:rsidDel="00000000" w:rsidP="00000000" w:rsidRDefault="00000000" w:rsidRPr="00000000" w14:paraId="0000003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Haynes, 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(2021). Participation in sport in childhood and adolescence: Implications for adult fitness. </w:t>
      </w:r>
      <w:r w:rsidDel="00000000" w:rsidR="00000000" w:rsidRPr="00000000">
        <w:rPr>
          <w:rFonts w:ascii="Times New Roman" w:cs="Times New Roman" w:eastAsia="Times New Roman" w:hAnsi="Times New Roman"/>
          <w:i w:val="1"/>
          <w:sz w:val="24"/>
          <w:szCs w:val="24"/>
          <w:rtl w:val="0"/>
        </w:rPr>
        <w:t xml:space="preserve">Journal of Science and Medicine in Sport</w:t>
      </w:r>
      <w:r w:rsidDel="00000000" w:rsidR="00000000" w:rsidRPr="00000000">
        <w:rPr>
          <w:rFonts w:ascii="Times New Roman" w:cs="Times New Roman" w:eastAsia="Times New Roman" w:hAnsi="Times New Roman"/>
          <w:sz w:val="24"/>
          <w:szCs w:val="24"/>
          <w:rtl w:val="0"/>
        </w:rPr>
        <w:t xml:space="preserve">, [online] 24(9), pp.908–912. doi:https://doi.org/10.1016/j.jsams.2021.05.004.</w:t>
      </w:r>
    </w:p>
    <w:p w:rsidR="00000000" w:rsidDel="00000000" w:rsidP="00000000" w:rsidRDefault="00000000" w:rsidRPr="00000000" w14:paraId="0000003B">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Hsu, C.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 ‘High‐intensity interval training is associated with improved 10‐year survival by mediating left ventricular remodelling in patients with heart failure with reduced and mid‐range ejection fraction’, </w:t>
      </w:r>
      <w:r w:rsidDel="00000000" w:rsidR="00000000" w:rsidRPr="00000000">
        <w:rPr>
          <w:rFonts w:ascii="Times New Roman" w:cs="Times New Roman" w:eastAsia="Times New Roman" w:hAnsi="Times New Roman"/>
          <w:i w:val="1"/>
          <w:sz w:val="24"/>
          <w:szCs w:val="24"/>
          <w:rtl w:val="0"/>
        </w:rPr>
        <w:t xml:space="preserve">Journal of the American Heart Association</w:t>
      </w:r>
      <w:r w:rsidDel="00000000" w:rsidR="00000000" w:rsidRPr="00000000">
        <w:rPr>
          <w:rFonts w:ascii="Times New Roman" w:cs="Times New Roman" w:eastAsia="Times New Roman" w:hAnsi="Times New Roman"/>
          <w:sz w:val="24"/>
          <w:szCs w:val="24"/>
          <w:rtl w:val="0"/>
        </w:rPr>
        <w:t xml:space="preserve">, 13(3). doi:10.1161/jaha.123.031162. </w:t>
      </w:r>
    </w:p>
    <w:p w:rsidR="00000000" w:rsidDel="00000000" w:rsidP="00000000" w:rsidRDefault="00000000" w:rsidRPr="00000000" w14:paraId="0000003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Khan, K., McKay, H.A., Haapasalo, H., Bennell, K.L., Forwood, M.R., Kannus, P. and Wark, J.D. (2000). Does childhood and adolescence provide a unique opportunity for exercise to strengthen the skeleton? </w:t>
      </w:r>
      <w:r w:rsidDel="00000000" w:rsidR="00000000" w:rsidRPr="00000000">
        <w:rPr>
          <w:rFonts w:ascii="Times New Roman" w:cs="Times New Roman" w:eastAsia="Times New Roman" w:hAnsi="Times New Roman"/>
          <w:i w:val="1"/>
          <w:sz w:val="24"/>
          <w:szCs w:val="24"/>
          <w:rtl w:val="0"/>
        </w:rPr>
        <w:t xml:space="preserve">Journal of Science and Medicine in Sport</w:t>
      </w:r>
      <w:r w:rsidDel="00000000" w:rsidR="00000000" w:rsidRPr="00000000">
        <w:rPr>
          <w:rFonts w:ascii="Times New Roman" w:cs="Times New Roman" w:eastAsia="Times New Roman" w:hAnsi="Times New Roman"/>
          <w:sz w:val="24"/>
          <w:szCs w:val="24"/>
          <w:rtl w:val="0"/>
        </w:rPr>
        <w:t xml:space="preserve">, 3(2), pp.150–164. doi:</w:t>
      </w:r>
      <w:r w:rsidDel="00000000" w:rsidR="00000000" w:rsidRPr="00000000">
        <w:rPr>
          <w:rFonts w:ascii="Times New Roman" w:cs="Times New Roman" w:eastAsia="Times New Roman" w:hAnsi="Times New Roman"/>
          <w:sz w:val="24"/>
          <w:szCs w:val="24"/>
          <w:rtl w:val="0"/>
        </w:rPr>
        <w:t xml:space="preserve">https://doi.org/10.1016/s1440-2440(00)80077-8</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D">
      <w:pPr>
        <w:shd w:fill="ffffff" w:val="clear"/>
        <w:spacing w:line="360" w:lineRule="auto"/>
        <w:rPr>
          <w:rFonts w:ascii="Calibri" w:cs="Calibri" w:eastAsia="Calibri" w:hAnsi="Calibri"/>
          <w:sz w:val="24"/>
          <w:szCs w:val="24"/>
        </w:rPr>
      </w:pPr>
      <w:r w:rsidDel="00000000" w:rsidR="00000000" w:rsidRPr="00000000">
        <w:rPr>
          <w:rFonts w:ascii="Times New Roman" w:cs="Times New Roman" w:eastAsia="Times New Roman" w:hAnsi="Times New Roman"/>
          <w:sz w:val="24"/>
          <w:szCs w:val="24"/>
          <w:rtl w:val="0"/>
        </w:rPr>
        <w:t xml:space="preserve">Konrad, A.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(2023). Chronic effects of stretching on range of motion with consideration of potential moderating variables: A systematic review with meta-analysis. </w:t>
      </w:r>
      <w:r w:rsidDel="00000000" w:rsidR="00000000" w:rsidRPr="00000000">
        <w:rPr>
          <w:rFonts w:ascii="Times New Roman" w:cs="Times New Roman" w:eastAsia="Times New Roman" w:hAnsi="Times New Roman"/>
          <w:i w:val="1"/>
          <w:sz w:val="24"/>
          <w:szCs w:val="24"/>
          <w:rtl w:val="0"/>
        </w:rPr>
        <w:t xml:space="preserve">Journal of Sport and Health Science</w:t>
      </w:r>
      <w:r w:rsidDel="00000000" w:rsidR="00000000" w:rsidRPr="00000000">
        <w:rPr>
          <w:rFonts w:ascii="Times New Roman" w:cs="Times New Roman" w:eastAsia="Times New Roman" w:hAnsi="Times New Roman"/>
          <w:sz w:val="24"/>
          <w:szCs w:val="24"/>
          <w:rtl w:val="0"/>
        </w:rPr>
        <w:t xml:space="preserve">. [online] doi:</w:t>
      </w:r>
      <w:r w:rsidDel="00000000" w:rsidR="00000000" w:rsidRPr="00000000">
        <w:rPr>
          <w:rFonts w:ascii="Times New Roman" w:cs="Times New Roman" w:eastAsia="Times New Roman" w:hAnsi="Times New Roman"/>
          <w:sz w:val="24"/>
          <w:szCs w:val="24"/>
          <w:rtl w:val="0"/>
        </w:rPr>
        <w:t xml:space="preserve">https://doi.org/10.1016/j.jshs.2023.06.002</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3E">
      <w:pP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Krzysztofik, 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(2019) ‘Maximizing muscle hypertrophy: A systematic review of advanced resistance training techniques and methods’, </w:t>
      </w:r>
      <w:r w:rsidDel="00000000" w:rsidR="00000000" w:rsidRPr="00000000">
        <w:rPr>
          <w:rFonts w:ascii="Times New Roman" w:cs="Times New Roman" w:eastAsia="Times New Roman" w:hAnsi="Times New Roman"/>
          <w:i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16(24), p. 4897. doi:10.3390/ijerph16244897. </w:t>
      </w:r>
    </w:p>
    <w:p w:rsidR="00000000" w:rsidDel="00000000" w:rsidP="00000000" w:rsidRDefault="00000000" w:rsidRPr="00000000" w14:paraId="00000040">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B.-A. and Oh, D.-J. (2016) ‘The effects of long-term aerobic exercise on cardiac structure, stroke volume of the left ventricle, and cardiac output’, </w:t>
      </w:r>
      <w:r w:rsidDel="00000000" w:rsidR="00000000" w:rsidRPr="00000000">
        <w:rPr>
          <w:rFonts w:ascii="Times New Roman" w:cs="Times New Roman" w:eastAsia="Times New Roman" w:hAnsi="Times New Roman"/>
          <w:i w:val="1"/>
          <w:sz w:val="24"/>
          <w:szCs w:val="24"/>
          <w:rtl w:val="0"/>
        </w:rPr>
        <w:t xml:space="preserve">Journal of Exercise Rehabilitation</w:t>
      </w:r>
      <w:r w:rsidDel="00000000" w:rsidR="00000000" w:rsidRPr="00000000">
        <w:rPr>
          <w:rFonts w:ascii="Times New Roman" w:cs="Times New Roman" w:eastAsia="Times New Roman" w:hAnsi="Times New Roman"/>
          <w:sz w:val="24"/>
          <w:szCs w:val="24"/>
          <w:rtl w:val="0"/>
        </w:rPr>
        <w:t xml:space="preserve">, 12(1), pp. 37–41. doi:10.12965/jer.150261. </w:t>
      </w:r>
    </w:p>
    <w:p w:rsidR="00000000" w:rsidDel="00000000" w:rsidP="00000000" w:rsidRDefault="00000000" w:rsidRPr="00000000" w14:paraId="00000041">
      <w:pPr>
        <w:spacing w:after="240" w:before="240" w:lineRule="auto"/>
        <w:ind w:left="0" w:firstLine="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Leuenberger, A., 2006. Endorphins, exercise, and addictions: a review of exercise dependence. </w:t>
      </w:r>
      <w:r w:rsidDel="00000000" w:rsidR="00000000" w:rsidRPr="00000000">
        <w:rPr>
          <w:rFonts w:ascii="Times New Roman" w:cs="Times New Roman" w:eastAsia="Times New Roman" w:hAnsi="Times New Roman"/>
          <w:i w:val="1"/>
          <w:color w:val="222222"/>
          <w:sz w:val="24"/>
          <w:szCs w:val="24"/>
          <w:rtl w:val="0"/>
        </w:rPr>
        <w:t xml:space="preserve">The Premier Journal for Undergraduate Publications in the Neurosciences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3</w:t>
      </w:r>
      <w:r w:rsidDel="00000000" w:rsidR="00000000" w:rsidRPr="00000000">
        <w:rPr>
          <w:rFonts w:ascii="Times New Roman" w:cs="Times New Roman" w:eastAsia="Times New Roman" w:hAnsi="Times New Roman"/>
          <w:color w:val="222222"/>
          <w:sz w:val="24"/>
          <w:szCs w:val="24"/>
          <w:highlight w:val="white"/>
          <w:rtl w:val="0"/>
        </w:rPr>
        <w:t xml:space="preserve">(1).</w:t>
      </w:r>
    </w:p>
    <w:p w:rsidR="00000000" w:rsidDel="00000000" w:rsidP="00000000" w:rsidRDefault="00000000" w:rsidRPr="00000000" w14:paraId="00000042">
      <w:pPr>
        <w:spacing w:after="240"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Mandolesi, L.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(2018). Effects of physical exercise on cognitive functioning and wellbeing: Biological and psychological benefits. </w:t>
      </w:r>
      <w:r w:rsidDel="00000000" w:rsidR="00000000" w:rsidRPr="00000000">
        <w:rPr>
          <w:rFonts w:ascii="Times New Roman" w:cs="Times New Roman" w:eastAsia="Times New Roman" w:hAnsi="Times New Roman"/>
          <w:i w:val="1"/>
          <w:color w:val="222222"/>
          <w:sz w:val="24"/>
          <w:szCs w:val="24"/>
          <w:highlight w:val="white"/>
          <w:rtl w:val="0"/>
        </w:rPr>
        <w:t xml:space="preserve">Frontiers in Psychology</w:t>
      </w:r>
      <w:r w:rsidDel="00000000" w:rsidR="00000000" w:rsidRPr="00000000">
        <w:rPr>
          <w:rFonts w:ascii="Times New Roman" w:cs="Times New Roman" w:eastAsia="Times New Roman" w:hAnsi="Times New Roman"/>
          <w:color w:val="222222"/>
          <w:sz w:val="24"/>
          <w:szCs w:val="24"/>
          <w:highlight w:val="white"/>
          <w:rtl w:val="0"/>
        </w:rPr>
        <w:t xml:space="preserve">, [online] 9(9). doi:https://doi.org/10.3389/fpsyg.2018.00509.</w:t>
      </w:r>
    </w:p>
    <w:p w:rsidR="00000000" w:rsidDel="00000000" w:rsidP="00000000" w:rsidRDefault="00000000" w:rsidRPr="00000000" w14:paraId="00000043">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 B.M. (1994) </w:t>
      </w:r>
      <w:r w:rsidDel="00000000" w:rsidR="00000000" w:rsidRPr="00000000">
        <w:rPr>
          <w:rFonts w:ascii="Times New Roman" w:cs="Times New Roman" w:eastAsia="Times New Roman" w:hAnsi="Times New Roman"/>
          <w:i w:val="1"/>
          <w:sz w:val="24"/>
          <w:szCs w:val="24"/>
          <w:rtl w:val="0"/>
        </w:rPr>
        <w:t xml:space="preserve">Food components to enhance performance: An evaluation of potential performance-enhancing food components for operational rations</w:t>
      </w:r>
      <w:r w:rsidDel="00000000" w:rsidR="00000000" w:rsidRPr="00000000">
        <w:rPr>
          <w:rFonts w:ascii="Times New Roman" w:cs="Times New Roman" w:eastAsia="Times New Roman" w:hAnsi="Times New Roman"/>
          <w:sz w:val="24"/>
          <w:szCs w:val="24"/>
          <w:rtl w:val="0"/>
        </w:rPr>
        <w:t xml:space="preserve">. Washington, D.C., Washington: National Academy Press. </w:t>
      </w:r>
    </w:p>
    <w:p w:rsidR="00000000" w:rsidDel="00000000" w:rsidP="00000000" w:rsidRDefault="00000000" w:rsidRPr="00000000" w14:paraId="00000044">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Nicastro, R. (2018) </w:t>
      </w:r>
      <w:r w:rsidDel="00000000" w:rsidR="00000000" w:rsidRPr="00000000">
        <w:rPr>
          <w:rFonts w:ascii="Times New Roman" w:cs="Times New Roman" w:eastAsia="Times New Roman" w:hAnsi="Times New Roman"/>
          <w:i w:val="1"/>
          <w:sz w:val="24"/>
          <w:szCs w:val="24"/>
          <w:rtl w:val="0"/>
        </w:rPr>
        <w:t xml:space="preserve">Mitochondrial adaptations to aerobic training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ISSA</w:t>
      </w:r>
      <w:r w:rsidDel="00000000" w:rsidR="00000000" w:rsidRPr="00000000">
        <w:rPr>
          <w:rFonts w:ascii="Times New Roman" w:cs="Times New Roman" w:eastAsia="Times New Roman" w:hAnsi="Times New Roman"/>
          <w:sz w:val="24"/>
          <w:szCs w:val="24"/>
          <w:rtl w:val="0"/>
        </w:rPr>
        <w:t xml:space="preserve">. Available at: https://www.issaonline.com/blog/post/mitochondrial-adaptations-to-aerobic-training# (Accessed: 27 February 2024). </w:t>
      </w:r>
    </w:p>
    <w:p w:rsidR="00000000" w:rsidDel="00000000" w:rsidP="00000000" w:rsidRDefault="00000000" w:rsidRPr="00000000" w14:paraId="0000004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Rudolph, D.L. and McAuley, E. (1998). Cortisol and affective responses to exercise. </w:t>
      </w:r>
      <w:r w:rsidDel="00000000" w:rsidR="00000000" w:rsidRPr="00000000">
        <w:rPr>
          <w:rFonts w:ascii="Times New Roman" w:cs="Times New Roman" w:eastAsia="Times New Roman" w:hAnsi="Times New Roman"/>
          <w:i w:val="1"/>
          <w:sz w:val="24"/>
          <w:szCs w:val="24"/>
          <w:rtl w:val="0"/>
        </w:rPr>
        <w:t xml:space="preserve">Journal of Sports Sciences</w:t>
      </w:r>
      <w:r w:rsidDel="00000000" w:rsidR="00000000" w:rsidRPr="00000000">
        <w:rPr>
          <w:rFonts w:ascii="Times New Roman" w:cs="Times New Roman" w:eastAsia="Times New Roman" w:hAnsi="Times New Roman"/>
          <w:sz w:val="24"/>
          <w:szCs w:val="24"/>
          <w:rtl w:val="0"/>
        </w:rPr>
        <w:t xml:space="preserve">, 16(2), pp.121–128. doi.org/10.1080/026404198366830.</w:t>
      </w:r>
    </w:p>
    <w:p w:rsidR="00000000" w:rsidDel="00000000" w:rsidP="00000000" w:rsidRDefault="00000000" w:rsidRPr="00000000" w14:paraId="00000046">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Schoenfeld, B.J. (2010) ‘The mechanisms of muscle hypertrophy and their application to resistance training’, </w:t>
      </w:r>
      <w:r w:rsidDel="00000000" w:rsidR="00000000" w:rsidRPr="00000000">
        <w:rPr>
          <w:rFonts w:ascii="Times New Roman" w:cs="Times New Roman" w:eastAsia="Times New Roman" w:hAnsi="Times New Roman"/>
          <w:i w:val="1"/>
          <w:sz w:val="24"/>
          <w:szCs w:val="24"/>
          <w:rtl w:val="0"/>
        </w:rPr>
        <w:t xml:space="preserve">Journal of Strength and Conditioning Research</w:t>
      </w:r>
      <w:r w:rsidDel="00000000" w:rsidR="00000000" w:rsidRPr="00000000">
        <w:rPr>
          <w:rFonts w:ascii="Times New Roman" w:cs="Times New Roman" w:eastAsia="Times New Roman" w:hAnsi="Times New Roman"/>
          <w:sz w:val="24"/>
          <w:szCs w:val="24"/>
          <w:rtl w:val="0"/>
        </w:rPr>
        <w:t xml:space="preserve">, 24(10), pp. 2857–2872. doi:10.1519/jsc.0b013e3181e840f3. </w:t>
      </w:r>
    </w:p>
    <w:p w:rsidR="00000000" w:rsidDel="00000000" w:rsidP="00000000" w:rsidRDefault="00000000" w:rsidRPr="00000000" w14:paraId="00000047">
      <w:pPr>
        <w:spacing w:after="240" w:before="240" w:lineRule="auto"/>
        <w:ind w:left="0" w:firstLine="0"/>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Shadmehri S, Kazemi N, Heydari FZ. Comparison of Effect of High-Intensity Interval Training and Aerobic Training on Respiratory Volumes in Female Students. Tanaffos. 2021 Apr;20(4):337-344. PMID: 36267926; PMCID: PMC9577212.</w:t>
      </w:r>
    </w:p>
    <w:p w:rsidR="00000000" w:rsidDel="00000000" w:rsidP="00000000" w:rsidRDefault="00000000" w:rsidRPr="00000000" w14:paraId="00000048">
      <w:pPr>
        <w:spacing w:after="240" w:before="240" w:lineRule="auto"/>
        <w:ind w:left="0" w:firstLine="0"/>
        <w:rPr>
          <w:rFonts w:ascii="Times New Roman" w:cs="Times New Roman" w:eastAsia="Times New Roman" w:hAnsi="Times New Roman"/>
          <w:color w:val="212121"/>
          <w:sz w:val="24"/>
          <w:szCs w:val="24"/>
          <w:highlight w:val="white"/>
        </w:rPr>
      </w:pPr>
      <w:r w:rsidDel="00000000" w:rsidR="00000000" w:rsidRPr="00000000">
        <w:rPr>
          <w:rFonts w:ascii="Times New Roman" w:cs="Times New Roman" w:eastAsia="Times New Roman" w:hAnsi="Times New Roman"/>
          <w:color w:val="212121"/>
          <w:sz w:val="24"/>
          <w:szCs w:val="24"/>
          <w:highlight w:val="white"/>
          <w:rtl w:val="0"/>
        </w:rPr>
        <w:t xml:space="preserve">Sherafati-Moghadam, M. </w:t>
      </w:r>
      <w:r w:rsidDel="00000000" w:rsidR="00000000" w:rsidRPr="00000000">
        <w:rPr>
          <w:rFonts w:ascii="Times New Roman" w:cs="Times New Roman" w:eastAsia="Times New Roman" w:hAnsi="Times New Roman"/>
          <w:i w:val="1"/>
          <w:color w:val="212121"/>
          <w:sz w:val="24"/>
          <w:szCs w:val="24"/>
          <w:highlight w:val="white"/>
          <w:rtl w:val="0"/>
        </w:rPr>
        <w:t xml:space="preserve">et al.</w:t>
      </w:r>
      <w:r w:rsidDel="00000000" w:rsidR="00000000" w:rsidRPr="00000000">
        <w:rPr>
          <w:rFonts w:ascii="Times New Roman" w:cs="Times New Roman" w:eastAsia="Times New Roman" w:hAnsi="Times New Roman"/>
          <w:color w:val="212121"/>
          <w:sz w:val="24"/>
          <w:szCs w:val="24"/>
          <w:highlight w:val="white"/>
          <w:rtl w:val="0"/>
        </w:rPr>
        <w:t xml:space="preserve"> (2022) ‘The effect of high-intensity interval training (HIIT) on protein expression in flexor hallucis longus (FHL) and soleus (sol) in rats with type 2 diabetes’, </w:t>
      </w:r>
      <w:r w:rsidDel="00000000" w:rsidR="00000000" w:rsidRPr="00000000">
        <w:rPr>
          <w:rFonts w:ascii="Times New Roman" w:cs="Times New Roman" w:eastAsia="Times New Roman" w:hAnsi="Times New Roman"/>
          <w:i w:val="1"/>
          <w:color w:val="212121"/>
          <w:sz w:val="24"/>
          <w:szCs w:val="24"/>
          <w:highlight w:val="white"/>
          <w:rtl w:val="0"/>
        </w:rPr>
        <w:t xml:space="preserve">Journal of Diabetes &amp;amp; Metabolic Disorders</w:t>
      </w:r>
      <w:r w:rsidDel="00000000" w:rsidR="00000000" w:rsidRPr="00000000">
        <w:rPr>
          <w:rFonts w:ascii="Times New Roman" w:cs="Times New Roman" w:eastAsia="Times New Roman" w:hAnsi="Times New Roman"/>
          <w:color w:val="212121"/>
          <w:sz w:val="24"/>
          <w:szCs w:val="24"/>
          <w:highlight w:val="white"/>
          <w:rtl w:val="0"/>
        </w:rPr>
        <w:t xml:space="preserve">, 21(2), pp. 1499–1508. doi:10.1007/s40200-022-01091-3. </w:t>
      </w:r>
    </w:p>
    <w:p w:rsidR="00000000" w:rsidDel="00000000" w:rsidP="00000000" w:rsidRDefault="00000000" w:rsidRPr="00000000" w14:paraId="00000049">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StatPearls [Internet]. Treasure Island (FL): StatPearls Publishing; 2024 Jan-. Available from: </w:t>
      </w:r>
      <w:r w:rsidDel="00000000" w:rsidR="00000000" w:rsidRPr="00000000">
        <w:rPr>
          <w:rFonts w:ascii="Times New Roman" w:cs="Times New Roman" w:eastAsia="Times New Roman" w:hAnsi="Times New Roman"/>
          <w:sz w:val="24"/>
          <w:szCs w:val="24"/>
          <w:rtl w:val="0"/>
        </w:rPr>
        <w:t xml:space="preserve">https://www.ncbi.nlm.nih.gov/books/NBK430685/</w:t>
      </w:r>
      <w:r w:rsidDel="00000000" w:rsidR="00000000" w:rsidRPr="00000000">
        <w:rPr>
          <w:rtl w:val="0"/>
        </w:rPr>
      </w:r>
    </w:p>
    <w:p w:rsidR="00000000" w:rsidDel="00000000" w:rsidP="00000000" w:rsidRDefault="00000000" w:rsidRPr="00000000" w14:paraId="0000004A">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Sözen, H. and Akyıldız, C. (2018) ‘The effects of aerobic and anaerobic training on aerobic and anaerobic capacity’, </w:t>
      </w:r>
      <w:r w:rsidDel="00000000" w:rsidR="00000000" w:rsidRPr="00000000">
        <w:rPr>
          <w:rFonts w:ascii="Times New Roman" w:cs="Times New Roman" w:eastAsia="Times New Roman" w:hAnsi="Times New Roman"/>
          <w:i w:val="1"/>
          <w:sz w:val="24"/>
          <w:szCs w:val="24"/>
          <w:rtl w:val="0"/>
        </w:rPr>
        <w:t xml:space="preserve">International Journal of Anatolia Sport Sciences</w:t>
      </w:r>
      <w:r w:rsidDel="00000000" w:rsidR="00000000" w:rsidRPr="00000000">
        <w:rPr>
          <w:rFonts w:ascii="Times New Roman" w:cs="Times New Roman" w:eastAsia="Times New Roman" w:hAnsi="Times New Roman"/>
          <w:sz w:val="24"/>
          <w:szCs w:val="24"/>
          <w:rtl w:val="0"/>
        </w:rPr>
        <w:t xml:space="preserve">, 3(3), pp. 331–337. doi:10.5505/jiasscience.2018.68077. </w:t>
      </w:r>
    </w:p>
    <w:p w:rsidR="00000000" w:rsidDel="00000000" w:rsidP="00000000" w:rsidRDefault="00000000" w:rsidRPr="00000000" w14:paraId="0000004B">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Taylor, D. and Pringle, A. (2021) ‘Investigating the effect of walking football on the mental and social wellbeing of men’, </w:t>
      </w:r>
      <w:r w:rsidDel="00000000" w:rsidR="00000000" w:rsidRPr="00000000">
        <w:rPr>
          <w:rFonts w:ascii="Times New Roman" w:cs="Times New Roman" w:eastAsia="Times New Roman" w:hAnsi="Times New Roman"/>
          <w:i w:val="1"/>
          <w:sz w:val="24"/>
          <w:szCs w:val="24"/>
          <w:rtl w:val="0"/>
        </w:rPr>
        <w:t xml:space="preserve">Soccer &amp; Society</w:t>
      </w:r>
      <w:r w:rsidDel="00000000" w:rsidR="00000000" w:rsidRPr="00000000">
        <w:rPr>
          <w:rFonts w:ascii="Times New Roman" w:cs="Times New Roman" w:eastAsia="Times New Roman" w:hAnsi="Times New Roman"/>
          <w:sz w:val="24"/>
          <w:szCs w:val="24"/>
          <w:rtl w:val="0"/>
        </w:rPr>
        <w:t xml:space="preserve">, 23(7), pp. 1–16. Available at: doi.org/10.1080/14660970.2021.1967933.</w:t>
      </w:r>
    </w:p>
    <w:p w:rsidR="00000000" w:rsidDel="00000000" w:rsidP="00000000" w:rsidRDefault="00000000" w:rsidRPr="00000000" w14:paraId="0000004C">
      <w:pPr>
        <w:shd w:fill="ffffff" w:val="clear"/>
        <w:spacing w:after="240" w:before="240" w:lineRule="auto"/>
        <w:rPr>
          <w:rFonts w:ascii="Times New Roman" w:cs="Times New Roman" w:eastAsia="Times New Roman" w:hAnsi="Times New Roman"/>
          <w:color w:val="212121"/>
          <w:sz w:val="24"/>
          <w:szCs w:val="24"/>
          <w:highlight w:val="white"/>
        </w:rPr>
      </w:pPr>
      <w:r w:rsidDel="00000000" w:rsidR="00000000" w:rsidRPr="00000000">
        <w:rPr>
          <w:rFonts w:ascii="Calibri" w:cs="Calibri" w:eastAsia="Calibri" w:hAnsi="Calibri"/>
          <w:sz w:val="24"/>
          <w:szCs w:val="24"/>
          <w:rtl w:val="0"/>
        </w:rPr>
        <w:t xml:space="preserve">‌</w:t>
      </w:r>
      <w:r w:rsidDel="00000000" w:rsidR="00000000" w:rsidRPr="00000000">
        <w:rPr>
          <w:rFonts w:ascii="Times New Roman" w:cs="Times New Roman" w:eastAsia="Times New Roman" w:hAnsi="Times New Roman"/>
          <w:color w:val="212121"/>
          <w:sz w:val="24"/>
          <w:szCs w:val="24"/>
          <w:highlight w:val="white"/>
          <w:rtl w:val="0"/>
        </w:rPr>
        <w:t xml:space="preserve">Wilson, J.M. </w:t>
      </w:r>
      <w:r w:rsidDel="00000000" w:rsidR="00000000" w:rsidRPr="00000000">
        <w:rPr>
          <w:rFonts w:ascii="Times New Roman" w:cs="Times New Roman" w:eastAsia="Times New Roman" w:hAnsi="Times New Roman"/>
          <w:i w:val="1"/>
          <w:color w:val="212121"/>
          <w:sz w:val="24"/>
          <w:szCs w:val="24"/>
          <w:highlight w:val="white"/>
          <w:rtl w:val="0"/>
        </w:rPr>
        <w:t xml:space="preserve">et al.</w:t>
      </w:r>
      <w:r w:rsidDel="00000000" w:rsidR="00000000" w:rsidRPr="00000000">
        <w:rPr>
          <w:rFonts w:ascii="Times New Roman" w:cs="Times New Roman" w:eastAsia="Times New Roman" w:hAnsi="Times New Roman"/>
          <w:color w:val="212121"/>
          <w:sz w:val="24"/>
          <w:szCs w:val="24"/>
          <w:highlight w:val="white"/>
          <w:rtl w:val="0"/>
        </w:rPr>
        <w:t xml:space="preserve"> (2012) ‘The effects of endurance, strength, and power training on muscle fibre type shifting’, </w:t>
      </w:r>
      <w:r w:rsidDel="00000000" w:rsidR="00000000" w:rsidRPr="00000000">
        <w:rPr>
          <w:rFonts w:ascii="Times New Roman" w:cs="Times New Roman" w:eastAsia="Times New Roman" w:hAnsi="Times New Roman"/>
          <w:i w:val="1"/>
          <w:color w:val="212121"/>
          <w:sz w:val="24"/>
          <w:szCs w:val="24"/>
          <w:highlight w:val="white"/>
          <w:rtl w:val="0"/>
        </w:rPr>
        <w:t xml:space="preserve">Journal of Strength and Conditioning Research</w:t>
      </w:r>
      <w:r w:rsidDel="00000000" w:rsidR="00000000" w:rsidRPr="00000000">
        <w:rPr>
          <w:rFonts w:ascii="Times New Roman" w:cs="Times New Roman" w:eastAsia="Times New Roman" w:hAnsi="Times New Roman"/>
          <w:color w:val="212121"/>
          <w:sz w:val="24"/>
          <w:szCs w:val="24"/>
          <w:highlight w:val="white"/>
          <w:rtl w:val="0"/>
        </w:rPr>
        <w:t xml:space="preserve">, 26(6), pp. 1724–1729. doi:10.1519/jsc.0b013e318234eb6f. </w:t>
      </w:r>
    </w:p>
    <w:p w:rsidR="00000000" w:rsidDel="00000000" w:rsidP="00000000" w:rsidRDefault="00000000" w:rsidRPr="00000000" w14:paraId="0000004D">
      <w:pPr>
        <w:spacing w:after="240" w:before="240" w:lineRule="auto"/>
        <w:ind w:left="0" w:firstLine="0"/>
        <w:rPr>
          <w:rFonts w:ascii="Times New Roman" w:cs="Times New Roman" w:eastAsia="Times New Roman" w:hAnsi="Times New Roman"/>
          <w:color w:val="212121"/>
          <w:sz w:val="24"/>
          <w:szCs w:val="24"/>
          <w:highlight w:val="white"/>
        </w:rPr>
      </w:pPr>
      <w:r w:rsidDel="00000000" w:rsidR="00000000" w:rsidRPr="00000000">
        <w:rPr>
          <w:rtl w:val="0"/>
        </w:rPr>
      </w:r>
    </w:p>
    <w:p w:rsidR="00000000" w:rsidDel="00000000" w:rsidP="00000000" w:rsidRDefault="00000000" w:rsidRPr="00000000" w14:paraId="0000004E">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