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692773CD"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name</w:t>
      </w:r>
      <w:r w:rsidRPr="006524ED">
        <w:rPr>
          <w:rFonts w:ascii="Arial" w:hAnsi="Arial" w:cs="Arial"/>
          <w:sz w:val="28"/>
          <w:szCs w:val="28"/>
          <w:lang w:val="nl-NL"/>
        </w:rPr>
        <w:t>:</w:t>
      </w:r>
      <w:r w:rsidR="00995DED">
        <w:rPr>
          <w:rFonts w:ascii="Arial" w:hAnsi="Arial" w:cs="Arial"/>
          <w:sz w:val="28"/>
          <w:szCs w:val="28"/>
          <w:lang w:val="nl-NL"/>
        </w:rPr>
        <w:t xml:space="preserve"> </w:t>
      </w:r>
      <w:r w:rsidR="004C2C82">
        <w:rPr>
          <w:rFonts w:ascii="Arial" w:hAnsi="Arial" w:cs="Arial"/>
          <w:sz w:val="28"/>
          <w:szCs w:val="28"/>
          <w:lang w:val="nl-NL"/>
        </w:rPr>
        <w:t>Hakim Senoga</w:t>
      </w:r>
    </w:p>
    <w:p w14:paraId="18D88AE2" w14:textId="2BFBB88C"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Student ID</w:t>
      </w:r>
      <w:r w:rsidRPr="006524ED">
        <w:rPr>
          <w:rFonts w:ascii="Arial" w:hAnsi="Arial" w:cs="Arial"/>
          <w:sz w:val="28"/>
          <w:szCs w:val="28"/>
          <w:lang w:val="nl-NL"/>
        </w:rPr>
        <w:t>:</w:t>
      </w:r>
      <w:r w:rsidR="004C2C82">
        <w:rPr>
          <w:rFonts w:ascii="Arial" w:hAnsi="Arial" w:cs="Arial"/>
          <w:sz w:val="28"/>
          <w:szCs w:val="28"/>
          <w:lang w:val="nl-NL"/>
        </w:rPr>
        <w:t xml:space="preserve"> 2430688</w:t>
      </w:r>
    </w:p>
    <w:p w14:paraId="4654C81C" w14:textId="77777777" w:rsidR="00C558B0" w:rsidRPr="006524ED" w:rsidRDefault="00C558B0" w:rsidP="00C558B0">
      <w:pPr>
        <w:tabs>
          <w:tab w:val="left" w:pos="6540"/>
        </w:tabs>
        <w:spacing w:line="360" w:lineRule="auto"/>
        <w:rPr>
          <w:rFonts w:ascii="Arial" w:hAnsi="Arial" w:cs="Arial"/>
          <w:sz w:val="28"/>
          <w:szCs w:val="28"/>
          <w:lang w:val="nl-NL"/>
        </w:rPr>
      </w:pPr>
    </w:p>
    <w:p w14:paraId="3D8DA301" w14:textId="67405BAF" w:rsidR="00C558B0" w:rsidRPr="006524ED" w:rsidRDefault="00C558B0" w:rsidP="00C558B0">
      <w:pPr>
        <w:tabs>
          <w:tab w:val="left" w:pos="6540"/>
        </w:tabs>
        <w:spacing w:line="360" w:lineRule="auto"/>
        <w:rPr>
          <w:rFonts w:ascii="Arial" w:hAnsi="Arial" w:cs="Arial"/>
          <w:sz w:val="28"/>
          <w:szCs w:val="28"/>
          <w:lang w:val="nl-NL"/>
        </w:rPr>
      </w:pPr>
      <w:r w:rsidRPr="006524ED">
        <w:rPr>
          <w:rFonts w:ascii="Arial" w:hAnsi="Arial" w:cs="Arial"/>
          <w:b/>
          <w:bCs/>
          <w:sz w:val="28"/>
          <w:szCs w:val="28"/>
          <w:lang w:val="nl-NL"/>
        </w:rPr>
        <w:t>Module name</w:t>
      </w:r>
      <w:r w:rsidRPr="006524ED">
        <w:rPr>
          <w:rFonts w:ascii="Arial" w:hAnsi="Arial" w:cs="Arial"/>
          <w:sz w:val="28"/>
          <w:szCs w:val="28"/>
          <w:lang w:val="nl-NL"/>
        </w:rPr>
        <w:t xml:space="preserve">: </w:t>
      </w:r>
      <w:r w:rsidR="0077508D">
        <w:rPr>
          <w:rFonts w:ascii="Arial" w:hAnsi="Arial" w:cs="Arial"/>
          <w:sz w:val="28"/>
          <w:szCs w:val="28"/>
          <w:lang w:val="nl-NL"/>
        </w:rPr>
        <w:t>principle</w:t>
      </w:r>
      <w:r w:rsidR="00A526DC">
        <w:rPr>
          <w:rFonts w:ascii="Arial" w:hAnsi="Arial" w:cs="Arial"/>
          <w:sz w:val="28"/>
          <w:szCs w:val="28"/>
          <w:lang w:val="nl-NL"/>
        </w:rPr>
        <w:t>s of health and social care</w:t>
      </w:r>
      <w:r w:rsidR="00E06E6D">
        <w:rPr>
          <w:rFonts w:ascii="Arial" w:hAnsi="Arial" w:cs="Arial"/>
          <w:sz w:val="28"/>
          <w:szCs w:val="28"/>
          <w:lang w:val="nl-NL"/>
        </w:rPr>
        <w:t xml:space="preserve"> practice</w:t>
      </w:r>
    </w:p>
    <w:p w14:paraId="7DB3261D" w14:textId="10C9648F"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970C44">
        <w:rPr>
          <w:rFonts w:ascii="Arial" w:hAnsi="Arial" w:cs="Arial"/>
          <w:sz w:val="28"/>
          <w:szCs w:val="28"/>
        </w:rPr>
        <w:t xml:space="preserve"> </w:t>
      </w:r>
      <w:r w:rsidR="00970C44" w:rsidRPr="00970C44">
        <w:rPr>
          <w:rFonts w:ascii="Arial" w:hAnsi="Arial" w:cs="Arial"/>
          <w:sz w:val="28"/>
          <w:szCs w:val="28"/>
        </w:rPr>
        <w:t>BMHP5016</w:t>
      </w:r>
    </w:p>
    <w:p w14:paraId="5CCA350C" w14:textId="16C28F09"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A526DC">
        <w:rPr>
          <w:rFonts w:ascii="Arial" w:hAnsi="Arial" w:cs="Arial"/>
          <w:sz w:val="28"/>
          <w:szCs w:val="28"/>
        </w:rPr>
        <w:t xml:space="preserve"> </w:t>
      </w:r>
      <w:r w:rsidR="00F93044">
        <w:rPr>
          <w:rFonts w:ascii="Arial" w:hAnsi="Arial" w:cs="Arial"/>
          <w:sz w:val="28"/>
          <w:szCs w:val="28"/>
        </w:rPr>
        <w:t>Mark Kane</w:t>
      </w:r>
    </w:p>
    <w:p w14:paraId="5461F9C8" w14:textId="77777777" w:rsidR="00C558B0" w:rsidRDefault="00C558B0" w:rsidP="00C558B0">
      <w:pPr>
        <w:tabs>
          <w:tab w:val="left" w:pos="6540"/>
        </w:tabs>
        <w:spacing w:line="360" w:lineRule="auto"/>
        <w:rPr>
          <w:rFonts w:ascii="Arial" w:hAnsi="Arial" w:cs="Arial"/>
          <w:sz w:val="28"/>
          <w:szCs w:val="28"/>
        </w:rPr>
      </w:pPr>
    </w:p>
    <w:p w14:paraId="79C715ED" w14:textId="16914D07" w:rsidR="006D2F2D" w:rsidRPr="004A5A64" w:rsidRDefault="006D2F2D" w:rsidP="004A5A64">
      <w:pPr>
        <w:spacing w:line="360" w:lineRule="auto"/>
        <w:rPr>
          <w:sz w:val="23"/>
          <w:szCs w:val="23"/>
        </w:rPr>
      </w:pPr>
      <w:r w:rsidRPr="004A5A64">
        <w:rPr>
          <w:sz w:val="23"/>
          <w:szCs w:val="23"/>
        </w:rPr>
        <w:br w:type="page"/>
      </w:r>
    </w:p>
    <w:p w14:paraId="5F44B964" w14:textId="5E455BDD" w:rsidR="00317E3D" w:rsidRPr="002434F5" w:rsidRDefault="006D2F2D" w:rsidP="00E9434D">
      <w:pPr>
        <w:spacing w:line="360" w:lineRule="auto"/>
        <w:jc w:val="both"/>
        <w:rPr>
          <w:rFonts w:ascii="Arial" w:hAnsi="Arial" w:cs="Arial"/>
          <w:b/>
          <w:bCs/>
          <w:sz w:val="22"/>
        </w:rPr>
      </w:pPr>
      <w:r w:rsidRPr="002434F5">
        <w:rPr>
          <w:rFonts w:ascii="Arial" w:hAnsi="Arial" w:cs="Arial"/>
          <w:b/>
          <w:bCs/>
          <w:sz w:val="22"/>
        </w:rPr>
        <w:lastRenderedPageBreak/>
        <w:t>Introduction</w:t>
      </w:r>
    </w:p>
    <w:p w14:paraId="77579017" w14:textId="64B0BB85" w:rsidR="00B0431F" w:rsidRPr="002434F5" w:rsidRDefault="00B0431F"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 social model of disability is an approach that explains disability as the result of barriers in society rather than a person’s impairment. It was developed by disabled activists who argued that people are disabled by inaccessible environments, negative attitudes, and unfair systems, not by their physical or mental conditions (Oliver, 1996). This model challenges the older medical model, which focuses on fixing the individual. Instead, the social model encourages society to remove barriers so that disabled people can participate fully and equally.</w:t>
      </w:r>
    </w:p>
    <w:p w14:paraId="27E4530C" w14:textId="77777777" w:rsidR="00B0431F" w:rsidRPr="002434F5" w:rsidRDefault="00B0431F"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In health and social care, the social model is important because it promotes person</w:t>
      </w:r>
      <w:r w:rsidRPr="002434F5">
        <w:rPr>
          <w:rFonts w:ascii="Cambria Math" w:hAnsi="Cambria Math" w:cs="Cambria Math"/>
          <w:color w:val="000000" w:themeColor="text1"/>
          <w:sz w:val="22"/>
        </w:rPr>
        <w:t>‑</w:t>
      </w:r>
      <w:r w:rsidRPr="002434F5">
        <w:rPr>
          <w:rFonts w:ascii="Arial" w:hAnsi="Arial" w:cs="Arial"/>
          <w:color w:val="000000" w:themeColor="text1"/>
          <w:sz w:val="22"/>
        </w:rPr>
        <w:t>centred, inclusive, and rights</w:t>
      </w:r>
      <w:r w:rsidRPr="002434F5">
        <w:rPr>
          <w:rFonts w:ascii="Cambria Math" w:hAnsi="Cambria Math" w:cs="Cambria Math"/>
          <w:color w:val="000000" w:themeColor="text1"/>
          <w:sz w:val="22"/>
        </w:rPr>
        <w:t>‑</w:t>
      </w:r>
      <w:r w:rsidRPr="002434F5">
        <w:rPr>
          <w:rFonts w:ascii="Arial" w:hAnsi="Arial" w:cs="Arial"/>
          <w:color w:val="000000" w:themeColor="text1"/>
          <w:sz w:val="22"/>
        </w:rPr>
        <w:t>based practice. It encourages professionals to look beyond a person’s diagnosis and understand the environmental and social factors that limit their independence. For example, a person using a wheelchair is not disabled by their impairment but by inaccessible buildings or services (Shakespeare, 2013). This perspective helps workers focus on adapting services, improving communication, and challenging discrimination.</w:t>
      </w:r>
    </w:p>
    <w:p w14:paraId="6824A269" w14:textId="77777777" w:rsidR="00B0431F" w:rsidRPr="002434F5" w:rsidRDefault="00B0431F"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 social model also shapes policy. Modern health and social care policies emphasise equality, dignity, and participation, which reflect the principles of the social model. Policies influenced by this model encourage organisations to remove physical, organisational, and attitudinal barriers so that disabled people can make choices and have control over their lives (Barnes &amp; Mercer, 2010). It also supports co</w:t>
      </w:r>
      <w:r w:rsidRPr="002434F5">
        <w:rPr>
          <w:rFonts w:ascii="Cambria Math" w:hAnsi="Cambria Math" w:cs="Cambria Math"/>
          <w:color w:val="000000" w:themeColor="text1"/>
          <w:sz w:val="22"/>
        </w:rPr>
        <w:t>‑</w:t>
      </w:r>
      <w:r w:rsidRPr="002434F5">
        <w:rPr>
          <w:rFonts w:ascii="Arial" w:hAnsi="Arial" w:cs="Arial"/>
          <w:color w:val="000000" w:themeColor="text1"/>
          <w:sz w:val="22"/>
        </w:rPr>
        <w:t>production, where disabled people are involved in designing services and making decisions about their care.</w:t>
      </w:r>
    </w:p>
    <w:p w14:paraId="6EAC3AC8" w14:textId="77777777" w:rsidR="00283DA5" w:rsidRPr="002434F5" w:rsidRDefault="00EE3B5E"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In general, the social model of disability plays a crucial role in health and social care as it redirects the emphasis from “what issues the individual has” to “what societal changes are necessary.” This approach results in more equitable policies, improved accessibility of services, and enhanced outcomes for individuals with disabilities.</w:t>
      </w:r>
    </w:p>
    <w:p w14:paraId="2AB98BE7" w14:textId="351E839F" w:rsidR="006D2F2D" w:rsidRPr="002434F5" w:rsidRDefault="003E4ED4" w:rsidP="00E9434D">
      <w:pPr>
        <w:spacing w:line="360" w:lineRule="auto"/>
        <w:jc w:val="both"/>
        <w:rPr>
          <w:rFonts w:ascii="Arial" w:hAnsi="Arial" w:cs="Arial"/>
          <w:b/>
          <w:bCs/>
          <w:color w:val="0070C0"/>
          <w:sz w:val="22"/>
        </w:rPr>
      </w:pPr>
      <w:r w:rsidRPr="002434F5">
        <w:rPr>
          <w:rFonts w:ascii="Arial" w:hAnsi="Arial" w:cs="Arial"/>
          <w:b/>
          <w:bCs/>
          <w:sz w:val="22"/>
        </w:rPr>
        <w:t>T</w:t>
      </w:r>
      <w:r w:rsidR="006D2F2D" w:rsidRPr="002434F5">
        <w:rPr>
          <w:rFonts w:ascii="Arial" w:hAnsi="Arial" w:cs="Arial"/>
          <w:b/>
          <w:bCs/>
          <w:sz w:val="22"/>
        </w:rPr>
        <w:t xml:space="preserve">he </w:t>
      </w:r>
      <w:r w:rsidRPr="002434F5">
        <w:rPr>
          <w:rFonts w:ascii="Arial" w:hAnsi="Arial" w:cs="Arial"/>
          <w:b/>
          <w:bCs/>
          <w:sz w:val="22"/>
        </w:rPr>
        <w:t>development of the</w:t>
      </w:r>
      <w:r w:rsidR="003E1D5D" w:rsidRPr="002434F5">
        <w:rPr>
          <w:rFonts w:ascii="Arial" w:hAnsi="Arial" w:cs="Arial"/>
          <w:b/>
          <w:bCs/>
          <w:sz w:val="22"/>
        </w:rPr>
        <w:t xml:space="preserve"> </w:t>
      </w:r>
      <w:r w:rsidR="00E44669" w:rsidRPr="002434F5">
        <w:rPr>
          <w:rFonts w:ascii="Arial" w:hAnsi="Arial" w:cs="Arial"/>
          <w:b/>
          <w:bCs/>
          <w:sz w:val="22"/>
        </w:rPr>
        <w:t>social model of disability.</w:t>
      </w:r>
      <w:r w:rsidR="006D2F2D" w:rsidRPr="002434F5">
        <w:rPr>
          <w:rFonts w:ascii="Arial" w:hAnsi="Arial" w:cs="Arial"/>
          <w:b/>
          <w:bCs/>
          <w:color w:val="0070C0"/>
          <w:sz w:val="22"/>
        </w:rPr>
        <w:t xml:space="preserve"> </w:t>
      </w:r>
    </w:p>
    <w:p w14:paraId="585BBD71" w14:textId="3F7C3ADE" w:rsidR="008A5892" w:rsidRPr="002434F5" w:rsidRDefault="009307D2"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 xml:space="preserve">In reaction to the shortcomings of the medical model, which saw disability as a personal issue, the social model of disability arose in the 1970s. Disabled activists contended that this strategy disregarded the actual social impediments. </w:t>
      </w:r>
      <w:r w:rsidR="008A5892" w:rsidRPr="002434F5">
        <w:rPr>
          <w:rFonts w:ascii="Arial" w:hAnsi="Arial" w:cs="Arial"/>
          <w:color w:val="000000" w:themeColor="text1"/>
          <w:sz w:val="22"/>
        </w:rPr>
        <w:t>The most influential early contribution came from the Union of the Physically Impaired Against Segregation (UPIAS), whose 1976 document defined impairment as a physical condition and disability as the social restrictions placed on people because of inaccessible environments and discriminatory attitudes (UPIAS, 1976). This marked the beginning of a new way of understanding disability as a form of social oppression rather than personal tragedy.</w:t>
      </w:r>
    </w:p>
    <w:p w14:paraId="527F6D78" w14:textId="77777777" w:rsidR="008A5892" w:rsidRPr="002434F5" w:rsidRDefault="008A5892" w:rsidP="00E9434D">
      <w:pPr>
        <w:spacing w:line="360" w:lineRule="auto"/>
        <w:jc w:val="both"/>
        <w:rPr>
          <w:rFonts w:ascii="Arial" w:hAnsi="Arial" w:cs="Arial"/>
          <w:color w:val="000000" w:themeColor="text1"/>
          <w:sz w:val="22"/>
        </w:rPr>
      </w:pPr>
    </w:p>
    <w:p w14:paraId="7D977120" w14:textId="77777777" w:rsidR="008A5892" w:rsidRPr="002434F5" w:rsidRDefault="008A5892"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lastRenderedPageBreak/>
        <w:t>In the 1980s, Mike Oliver, a disabled sociologist, developed and named the “social model of disability.” Oliver (1983) translated UPIAS ideas into a clear framework that could be used by professionals, policymakers, and academics. He argued that disability is created by society through barriers such as inaccessible buildings, lack of support, and negative attitudes. Oliver’s work helped the model spread into universities, disability rights movements, and later into health and social care policy.</w:t>
      </w:r>
    </w:p>
    <w:p w14:paraId="4FFA193D" w14:textId="77777777" w:rsidR="008A5892" w:rsidRPr="002434F5" w:rsidRDefault="008A5892"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Over time, the social model has developed and expanded. It became central to disability studies and influenced major policies, including anti</w:t>
      </w:r>
      <w:r w:rsidRPr="002434F5">
        <w:rPr>
          <w:rFonts w:ascii="Cambria Math" w:hAnsi="Cambria Math" w:cs="Cambria Math"/>
          <w:color w:val="000000" w:themeColor="text1"/>
          <w:sz w:val="22"/>
        </w:rPr>
        <w:t>‑</w:t>
      </w:r>
      <w:r w:rsidRPr="002434F5">
        <w:rPr>
          <w:rFonts w:ascii="Arial" w:hAnsi="Arial" w:cs="Arial"/>
          <w:color w:val="000000" w:themeColor="text1"/>
          <w:sz w:val="22"/>
        </w:rPr>
        <w:t>discrimination laws and inclusive practice guidelines. Organisations such as Scope and Action on Disability continue to promote the model, emphasising that society must remove barriers to ensure equal participation. However, scholars such as Shakespeare (2013) argue that the model has evolved because it originally did not fully address the lived experience of pain, fatigue, or mental health conditions. As a result, many modern thinkers use a more flexible version that combines social and individual perspectives.</w:t>
      </w:r>
    </w:p>
    <w:p w14:paraId="4EEF3D62" w14:textId="38F1453B" w:rsidR="008A5892" w:rsidRPr="002434F5" w:rsidRDefault="008A5892"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Despite its influence, implementing the social model in health and social care has faced challenges. One problem is that services often remain medically focused, prioritising diagnosis and treatment rather than removing social barriers. Staff may lack training in disability rights or may unintentionally hold negative attitudes that limit person</w:t>
      </w:r>
      <w:r w:rsidRPr="002434F5">
        <w:rPr>
          <w:rFonts w:ascii="Cambria Math" w:hAnsi="Cambria Math" w:cs="Cambria Math"/>
          <w:color w:val="000000" w:themeColor="text1"/>
          <w:sz w:val="22"/>
        </w:rPr>
        <w:t>‑</w:t>
      </w:r>
      <w:r w:rsidRPr="002434F5">
        <w:rPr>
          <w:rFonts w:ascii="Arial" w:hAnsi="Arial" w:cs="Arial"/>
          <w:color w:val="000000" w:themeColor="text1"/>
          <w:sz w:val="22"/>
        </w:rPr>
        <w:t>centred practice. Policies may support inclusion, but practical barriers</w:t>
      </w:r>
      <w:r w:rsidR="00CD092A" w:rsidRPr="002434F5">
        <w:rPr>
          <w:rFonts w:ascii="Arial" w:hAnsi="Arial" w:cs="Arial"/>
          <w:color w:val="000000" w:themeColor="text1"/>
          <w:sz w:val="22"/>
        </w:rPr>
        <w:t xml:space="preserve"> </w:t>
      </w:r>
      <w:r w:rsidRPr="002434F5">
        <w:rPr>
          <w:rFonts w:ascii="Arial" w:hAnsi="Arial" w:cs="Arial"/>
          <w:color w:val="000000" w:themeColor="text1"/>
          <w:sz w:val="22"/>
        </w:rPr>
        <w:t>such as inaccessible buildings, limited funding, or rigid organisational procedures</w:t>
      </w:r>
      <w:r w:rsidR="00CD092A" w:rsidRPr="002434F5">
        <w:rPr>
          <w:rFonts w:ascii="Arial" w:hAnsi="Arial" w:cs="Arial"/>
          <w:color w:val="000000" w:themeColor="text1"/>
          <w:sz w:val="22"/>
        </w:rPr>
        <w:t xml:space="preserve"> </w:t>
      </w:r>
      <w:r w:rsidRPr="002434F5">
        <w:rPr>
          <w:rFonts w:ascii="Arial" w:hAnsi="Arial" w:cs="Arial"/>
          <w:color w:val="000000" w:themeColor="text1"/>
          <w:sz w:val="22"/>
        </w:rPr>
        <w:t>can prevent full implementation. Additionally, some critics argue that the model does not always address intersectional issues such as race, gender, or poverty, which can shape disabled people’s experiences.</w:t>
      </w:r>
    </w:p>
    <w:p w14:paraId="292EB563" w14:textId="77777777" w:rsidR="008A5892" w:rsidRPr="002434F5" w:rsidRDefault="008A5892"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In health and social care policy, the social model is important because it promotes equality, independence, and participation. It encourages professionals to focus on adapting environments, improving communication, and involving disabled people in decisions about their care. It also supports co</w:t>
      </w:r>
      <w:r w:rsidRPr="002434F5">
        <w:rPr>
          <w:rFonts w:ascii="Cambria Math" w:hAnsi="Cambria Math" w:cs="Cambria Math"/>
          <w:color w:val="000000" w:themeColor="text1"/>
          <w:sz w:val="22"/>
        </w:rPr>
        <w:t>‑</w:t>
      </w:r>
      <w:r w:rsidRPr="002434F5">
        <w:rPr>
          <w:rFonts w:ascii="Arial" w:hAnsi="Arial" w:cs="Arial"/>
          <w:color w:val="000000" w:themeColor="text1"/>
          <w:sz w:val="22"/>
        </w:rPr>
        <w:t>production, where disabled people help design services. However, achieving these goals requires ongoing commitment, resources, and cultural change within organisations.</w:t>
      </w:r>
    </w:p>
    <w:p w14:paraId="355CC21D" w14:textId="4EEB5DB0" w:rsidR="00A14675" w:rsidRPr="002434F5" w:rsidRDefault="008A5892" w:rsidP="00E9434D">
      <w:pPr>
        <w:spacing w:line="360" w:lineRule="auto"/>
        <w:jc w:val="both"/>
        <w:rPr>
          <w:rFonts w:ascii="Arial" w:hAnsi="Arial" w:cs="Arial"/>
          <w:color w:val="FF0000"/>
          <w:sz w:val="22"/>
        </w:rPr>
      </w:pPr>
      <w:r w:rsidRPr="002434F5">
        <w:rPr>
          <w:rFonts w:ascii="Arial" w:hAnsi="Arial" w:cs="Arial"/>
          <w:color w:val="000000" w:themeColor="text1"/>
          <w:sz w:val="22"/>
        </w:rPr>
        <w:t>Overall, the social model of disability emerged from activism, developed through academic work, and continues to evolve. It remains a powerful tool for challenging discrimination, shaping policy, and improving practice, even though barriers to full implementation still exist</w:t>
      </w:r>
      <w:r w:rsidRPr="002434F5">
        <w:rPr>
          <w:rFonts w:ascii="Arial" w:hAnsi="Arial" w:cs="Arial"/>
          <w:color w:val="0070C0"/>
          <w:sz w:val="22"/>
        </w:rPr>
        <w:t>.</w:t>
      </w:r>
    </w:p>
    <w:p w14:paraId="6D46818E" w14:textId="7171389E" w:rsidR="006D2F2D" w:rsidRPr="002434F5" w:rsidRDefault="006D2F2D" w:rsidP="00E9434D">
      <w:pPr>
        <w:spacing w:line="360" w:lineRule="auto"/>
        <w:jc w:val="both"/>
        <w:rPr>
          <w:rFonts w:ascii="Arial" w:hAnsi="Arial" w:cs="Arial"/>
          <w:b/>
          <w:bCs/>
          <w:sz w:val="22"/>
        </w:rPr>
      </w:pPr>
      <w:r w:rsidRPr="002434F5">
        <w:rPr>
          <w:rFonts w:ascii="Arial" w:hAnsi="Arial" w:cs="Arial"/>
          <w:b/>
          <w:bCs/>
          <w:sz w:val="22"/>
        </w:rPr>
        <w:t xml:space="preserve">Application of the </w:t>
      </w:r>
      <w:r w:rsidR="003A6C28" w:rsidRPr="002434F5">
        <w:rPr>
          <w:rFonts w:ascii="Arial" w:hAnsi="Arial" w:cs="Arial"/>
          <w:b/>
          <w:bCs/>
          <w:sz w:val="22"/>
        </w:rPr>
        <w:t>social</w:t>
      </w:r>
      <w:r w:rsidR="00C462FB" w:rsidRPr="002434F5">
        <w:rPr>
          <w:rFonts w:ascii="Arial" w:hAnsi="Arial" w:cs="Arial"/>
          <w:b/>
          <w:bCs/>
          <w:sz w:val="22"/>
        </w:rPr>
        <w:t xml:space="preserve"> model of disability.</w:t>
      </w:r>
    </w:p>
    <w:p w14:paraId="37C5228A" w14:textId="46EB87A9" w:rsidR="004670C3" w:rsidRPr="002434F5" w:rsidRDefault="00DF5479"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 xml:space="preserve">In order to further inclusion, independence, and equality, the social model of disability is frequently applied in the health and social care sectors. It contends that social impediments </w:t>
      </w:r>
      <w:r w:rsidRPr="002434F5">
        <w:rPr>
          <w:rFonts w:ascii="Arial" w:hAnsi="Arial" w:cs="Arial"/>
          <w:color w:val="000000" w:themeColor="text1"/>
          <w:sz w:val="22"/>
        </w:rPr>
        <w:lastRenderedPageBreak/>
        <w:t xml:space="preserve">including inaccessible settings, unfavourable attitudes, and rigid services are what cause individuals to be disabled rather than their own disabilities (Oliver, 1996). </w:t>
      </w:r>
      <w:r w:rsidR="004670C3" w:rsidRPr="002434F5">
        <w:rPr>
          <w:rFonts w:ascii="Arial" w:hAnsi="Arial" w:cs="Arial"/>
          <w:color w:val="000000" w:themeColor="text1"/>
          <w:sz w:val="22"/>
        </w:rPr>
        <w:t>In practice, this model encourages professionals to focus on removing barriers rather than “fixing” the individual.</w:t>
      </w:r>
    </w:p>
    <w:p w14:paraId="23B32EF7" w14:textId="77777777"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In health and social care settings, the social model is applied through person</w:t>
      </w:r>
      <w:r w:rsidRPr="002434F5">
        <w:rPr>
          <w:rFonts w:ascii="Cambria Math" w:hAnsi="Cambria Math" w:cs="Cambria Math"/>
          <w:color w:val="000000" w:themeColor="text1"/>
          <w:sz w:val="22"/>
        </w:rPr>
        <w:t>‑</w:t>
      </w:r>
      <w:r w:rsidRPr="002434F5">
        <w:rPr>
          <w:rFonts w:ascii="Arial" w:hAnsi="Arial" w:cs="Arial"/>
          <w:color w:val="000000" w:themeColor="text1"/>
          <w:sz w:val="22"/>
        </w:rPr>
        <w:t>centred care, reasonable adjustments, and inclusive communication. For example, services may provide accessible buildings, adapted equipment, or alternative communication formats such as Easy Read or British Sign Language. Policies such as the Equality Act 2010 require organisations to remove discrimination and promote equal access, which reflects the principles of the social model (Scope, 2024). Professionals are also encouraged to involve disabled people in decisions about their care, supporting autonomy and choice.</w:t>
      </w:r>
    </w:p>
    <w:p w14:paraId="032C56D0" w14:textId="77777777"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 model also influences policy development. Many national guidelines emphasise dignity, participation, and co</w:t>
      </w:r>
      <w:r w:rsidRPr="002434F5">
        <w:rPr>
          <w:rFonts w:ascii="Cambria Math" w:hAnsi="Cambria Math" w:cs="Cambria Math"/>
          <w:color w:val="000000" w:themeColor="text1"/>
          <w:sz w:val="22"/>
        </w:rPr>
        <w:t>‑</w:t>
      </w:r>
      <w:r w:rsidRPr="002434F5">
        <w:rPr>
          <w:rFonts w:ascii="Arial" w:hAnsi="Arial" w:cs="Arial"/>
          <w:color w:val="000000" w:themeColor="text1"/>
          <w:sz w:val="22"/>
        </w:rPr>
        <w:t>production, meaning disabled people help design and evaluate services. This approach is supported by disability rights organisations, which argue that involving disabled people leads to better, fairer services (Barnes &amp; Mercer, 2010). In education and training, the social model helps staff understand how social and environmental barriers affect wellbeing, encouraging more respectful and empowering practice.</w:t>
      </w:r>
    </w:p>
    <w:p w14:paraId="614EAFD4" w14:textId="77777777"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However, applying the social model in real</w:t>
      </w:r>
      <w:r w:rsidRPr="002434F5">
        <w:rPr>
          <w:rFonts w:ascii="Cambria Math" w:hAnsi="Cambria Math" w:cs="Cambria Math"/>
          <w:color w:val="000000" w:themeColor="text1"/>
          <w:sz w:val="22"/>
        </w:rPr>
        <w:t>‑</w:t>
      </w:r>
      <w:r w:rsidRPr="002434F5">
        <w:rPr>
          <w:rFonts w:ascii="Arial" w:hAnsi="Arial" w:cs="Arial"/>
          <w:color w:val="000000" w:themeColor="text1"/>
          <w:sz w:val="22"/>
        </w:rPr>
        <w:t>world health and social care can be challenging. One major problem is that many services still rely heavily on the medical model, which focuses on diagnosis, treatment, and individual deficits. This can lead to professionals overlooking social barriers and failing to make necessary adjustments. Shakespeare (2013) argues that some organisations adopt the social model in theory but continue to operate in ways that limit independence, such as rigid appointment systems or inaccessible communication.</w:t>
      </w:r>
    </w:p>
    <w:p w14:paraId="2DEA7585" w14:textId="77777777"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Another problem is limited resources. Making buildings accessible, providing specialist equipment, or offering personalised support can be expensive. When budgets are tight, organisations may struggle to fully implement social</w:t>
      </w:r>
      <w:r w:rsidRPr="002434F5">
        <w:rPr>
          <w:rFonts w:ascii="Cambria Math" w:hAnsi="Cambria Math" w:cs="Cambria Math"/>
          <w:color w:val="000000" w:themeColor="text1"/>
          <w:sz w:val="22"/>
        </w:rPr>
        <w:t>‑</w:t>
      </w:r>
      <w:r w:rsidRPr="002434F5">
        <w:rPr>
          <w:rFonts w:ascii="Arial" w:hAnsi="Arial" w:cs="Arial"/>
          <w:color w:val="000000" w:themeColor="text1"/>
          <w:sz w:val="22"/>
        </w:rPr>
        <w:t>model principles. Staff shortages and time pressures can also reduce opportunities for meaningful person</w:t>
      </w:r>
      <w:r w:rsidRPr="002434F5">
        <w:rPr>
          <w:rFonts w:ascii="Cambria Math" w:hAnsi="Cambria Math" w:cs="Cambria Math"/>
          <w:color w:val="000000" w:themeColor="text1"/>
          <w:sz w:val="22"/>
        </w:rPr>
        <w:t>‑</w:t>
      </w:r>
      <w:r w:rsidRPr="002434F5">
        <w:rPr>
          <w:rFonts w:ascii="Arial" w:hAnsi="Arial" w:cs="Arial"/>
          <w:color w:val="000000" w:themeColor="text1"/>
          <w:sz w:val="22"/>
        </w:rPr>
        <w:t>centred practice.</w:t>
      </w:r>
    </w:p>
    <w:p w14:paraId="3FA488EF" w14:textId="77777777"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Attitudinal barriers remain a significant issue. Some professionals may unintentionally hold stereotypes about disabled people, assuming they are dependent or unable to make decisions. These attitudes can reduce autonomy and lead to unequal treatment. Training on disability rights is improving, but gaps still exist across the sector.</w:t>
      </w:r>
    </w:p>
    <w:p w14:paraId="5850B107" w14:textId="77777777" w:rsidR="00417A4C"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There are also challenges in applying the social model to invisible impairments, long</w:t>
      </w:r>
      <w:r w:rsidRPr="002434F5">
        <w:rPr>
          <w:rFonts w:ascii="Cambria Math" w:hAnsi="Cambria Math" w:cs="Cambria Math"/>
          <w:color w:val="000000" w:themeColor="text1"/>
          <w:sz w:val="22"/>
        </w:rPr>
        <w:t>‑</w:t>
      </w:r>
      <w:r w:rsidRPr="002434F5">
        <w:rPr>
          <w:rFonts w:ascii="Arial" w:hAnsi="Arial" w:cs="Arial"/>
          <w:color w:val="000000" w:themeColor="text1"/>
          <w:sz w:val="22"/>
        </w:rPr>
        <w:t>term illness, or mental health conditions. Some critics argue that the original model did not fully address the lived experience of pain, fatigue, or fluctuating conditions (Shakespeare, 2013).</w:t>
      </w:r>
    </w:p>
    <w:p w14:paraId="1D679847" w14:textId="06F3F6D3" w:rsidR="004670C3" w:rsidRPr="002434F5" w:rsidRDefault="004670C3"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lastRenderedPageBreak/>
        <w:t>As a result, modern practice often uses a more flexible approach that combines social and individual perspectives.</w:t>
      </w:r>
    </w:p>
    <w:p w14:paraId="7A81E1FB" w14:textId="13A5B1A1" w:rsidR="006D2F2D" w:rsidRPr="002434F5" w:rsidRDefault="00324644" w:rsidP="00E9434D">
      <w:pPr>
        <w:spacing w:line="360" w:lineRule="auto"/>
        <w:jc w:val="both"/>
        <w:rPr>
          <w:rFonts w:ascii="Arial" w:hAnsi="Arial" w:cs="Arial"/>
          <w:color w:val="FF0000"/>
          <w:sz w:val="22"/>
        </w:rPr>
      </w:pPr>
      <w:r w:rsidRPr="002434F5">
        <w:rPr>
          <w:rFonts w:ascii="Arial" w:hAnsi="Arial" w:cs="Arial"/>
          <w:color w:val="000000" w:themeColor="text1"/>
          <w:sz w:val="22"/>
        </w:rPr>
        <w:t>All in all</w:t>
      </w:r>
      <w:r w:rsidR="004670C3" w:rsidRPr="002434F5">
        <w:rPr>
          <w:rFonts w:ascii="Arial" w:hAnsi="Arial" w:cs="Arial"/>
          <w:color w:val="000000" w:themeColor="text1"/>
          <w:sz w:val="22"/>
        </w:rPr>
        <w:t>, the social model of disability has shaped more inclusive and rights</w:t>
      </w:r>
      <w:r w:rsidR="004670C3" w:rsidRPr="002434F5">
        <w:rPr>
          <w:rFonts w:ascii="Cambria Math" w:hAnsi="Cambria Math" w:cs="Cambria Math"/>
          <w:color w:val="000000" w:themeColor="text1"/>
          <w:sz w:val="22"/>
        </w:rPr>
        <w:t>‑</w:t>
      </w:r>
      <w:r w:rsidR="004670C3" w:rsidRPr="002434F5">
        <w:rPr>
          <w:rFonts w:ascii="Arial" w:hAnsi="Arial" w:cs="Arial"/>
          <w:color w:val="000000" w:themeColor="text1"/>
          <w:sz w:val="22"/>
        </w:rPr>
        <w:t>based health and social care. However, full implementation requires ongoing cultural change, better training, and stronger commitment to removing barriers in both policy and everyday practice</w:t>
      </w:r>
      <w:r w:rsidR="004670C3" w:rsidRPr="002434F5">
        <w:rPr>
          <w:rFonts w:ascii="Arial" w:hAnsi="Arial" w:cs="Arial"/>
          <w:color w:val="0070C0"/>
          <w:sz w:val="22"/>
        </w:rPr>
        <w:t>.</w:t>
      </w:r>
      <w:r w:rsidR="0032791E" w:rsidRPr="002434F5">
        <w:rPr>
          <w:rFonts w:ascii="Arial" w:hAnsi="Arial" w:cs="Arial"/>
          <w:color w:val="FF0000"/>
          <w:sz w:val="22"/>
        </w:rPr>
        <w:t xml:space="preserve"> </w:t>
      </w:r>
    </w:p>
    <w:p w14:paraId="72FFECFB" w14:textId="0125D3E3" w:rsidR="006D2F2D" w:rsidRPr="002434F5" w:rsidRDefault="006D2F2D" w:rsidP="00E9434D">
      <w:pPr>
        <w:spacing w:line="360" w:lineRule="auto"/>
        <w:jc w:val="both"/>
        <w:rPr>
          <w:rFonts w:ascii="Arial" w:hAnsi="Arial" w:cs="Arial"/>
          <w:b/>
          <w:bCs/>
          <w:sz w:val="22"/>
        </w:rPr>
      </w:pPr>
      <w:r w:rsidRPr="002434F5">
        <w:rPr>
          <w:rFonts w:ascii="Arial" w:hAnsi="Arial" w:cs="Arial"/>
          <w:b/>
          <w:bCs/>
          <w:sz w:val="22"/>
        </w:rPr>
        <w:t>Recommendations for</w:t>
      </w:r>
      <w:r w:rsidR="0086639E" w:rsidRPr="002434F5">
        <w:rPr>
          <w:rFonts w:ascii="Arial" w:hAnsi="Arial" w:cs="Arial"/>
          <w:b/>
          <w:bCs/>
          <w:sz w:val="22"/>
        </w:rPr>
        <w:t xml:space="preserve"> </w:t>
      </w:r>
      <w:r w:rsidR="00B746EE" w:rsidRPr="002434F5">
        <w:rPr>
          <w:rFonts w:ascii="Arial" w:hAnsi="Arial" w:cs="Arial"/>
          <w:b/>
          <w:bCs/>
          <w:sz w:val="22"/>
        </w:rPr>
        <w:t>social model of disability</w:t>
      </w:r>
      <w:r w:rsidR="003E4ED4" w:rsidRPr="002434F5">
        <w:rPr>
          <w:rFonts w:ascii="Arial" w:hAnsi="Arial" w:cs="Arial"/>
          <w:b/>
          <w:bCs/>
          <w:sz w:val="22"/>
        </w:rPr>
        <w:t xml:space="preserve"> policy</w:t>
      </w:r>
      <w:r w:rsidRPr="002434F5">
        <w:rPr>
          <w:rFonts w:ascii="Arial" w:hAnsi="Arial" w:cs="Arial"/>
          <w:b/>
          <w:bCs/>
          <w:sz w:val="22"/>
        </w:rPr>
        <w:t xml:space="preserve"> and practice</w:t>
      </w:r>
      <w:r w:rsidR="00054D0C" w:rsidRPr="002434F5">
        <w:rPr>
          <w:rFonts w:ascii="Arial" w:hAnsi="Arial" w:cs="Arial"/>
          <w:b/>
          <w:bCs/>
          <w:sz w:val="22"/>
        </w:rPr>
        <w:t>.</w:t>
      </w:r>
    </w:p>
    <w:p w14:paraId="47ABB7C2" w14:textId="131CA9C1" w:rsidR="00EA5BB5" w:rsidRPr="002434F5" w:rsidRDefault="00B20539"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According to the social model of disability, people's disabilities are not caused by their impairments but rather by social and environmental constraints.</w:t>
      </w:r>
      <w:r w:rsidR="00EA5BB5" w:rsidRPr="002434F5">
        <w:rPr>
          <w:rFonts w:ascii="Arial" w:hAnsi="Arial" w:cs="Arial"/>
          <w:color w:val="000000" w:themeColor="text1"/>
          <w:sz w:val="22"/>
        </w:rPr>
        <w:t xml:space="preserve"> To improve outcomes in health and social care, organisations must strengthen how this model is applied in everyday practice and policy. Evidence shows that when services remove barriers and value lived experience, disabled people have better access, feel respected, and experience more independence.</w:t>
      </w:r>
    </w:p>
    <w:p w14:paraId="49DE825A" w14:textId="6315D64A"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Strengthen Co</w:t>
      </w:r>
      <w:r w:rsidRPr="002434F5">
        <w:rPr>
          <w:rFonts w:ascii="Cambria Math" w:hAnsi="Cambria Math" w:cs="Cambria Math"/>
          <w:color w:val="000000" w:themeColor="text1"/>
          <w:sz w:val="22"/>
        </w:rPr>
        <w:t>‑</w:t>
      </w:r>
      <w:r w:rsidRPr="002434F5">
        <w:rPr>
          <w:rFonts w:ascii="Arial" w:hAnsi="Arial" w:cs="Arial"/>
          <w:color w:val="000000" w:themeColor="text1"/>
          <w:sz w:val="22"/>
        </w:rPr>
        <w:t>Production and Involvement of Disabled People</w:t>
      </w:r>
    </w:p>
    <w:p w14:paraId="783B9B52"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 key recommendation is to ensure disabled people are fully involved in designing, planning, and evaluating services. Research from The King’s Fund highlights that disabled people’s voices must be central to health and care decisions, as their lived experience provides essential expertise.</w:t>
      </w:r>
    </w:p>
    <w:p w14:paraId="21C296D2"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This means involving Disabled People’s Organisations (DPOs), consulting service users regularly, and ensuring representation in leadership roles.</w:t>
      </w:r>
    </w:p>
    <w:p w14:paraId="201FF338" w14:textId="2509525A"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Improve Accessibility Across All Services</w:t>
      </w:r>
    </w:p>
    <w:p w14:paraId="04C26677"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Accessibility must be prioritised in buildings, digital systems, communication, and service pathways. Evidence shows that automated or confusing systems can prevent disabled people from accessing support.</w:t>
      </w:r>
    </w:p>
    <w:p w14:paraId="30E1A2C5"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Recommendations include:</w:t>
      </w:r>
    </w:p>
    <w:p w14:paraId="178B1A63"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Providing Easy Read, BSL, and alternative communication formats</w:t>
      </w:r>
    </w:p>
    <w:p w14:paraId="206A9DE1"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Ensuring physical spaces meet accessibility standards</w:t>
      </w:r>
    </w:p>
    <w:p w14:paraId="2C63A8CA"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Reducing bureaucratic processes that create delays or confusion</w:t>
      </w:r>
    </w:p>
    <w:p w14:paraId="256CC9B5"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These changes help remove structural barriers that limit independence.</w:t>
      </w:r>
    </w:p>
    <w:p w14:paraId="5982FB98" w14:textId="77777777" w:rsidR="00EA5BB5" w:rsidRPr="002434F5" w:rsidRDefault="00EA5BB5" w:rsidP="00E9434D">
      <w:pPr>
        <w:spacing w:line="360" w:lineRule="auto"/>
        <w:jc w:val="both"/>
        <w:rPr>
          <w:rFonts w:ascii="Arial" w:hAnsi="Arial" w:cs="Arial"/>
          <w:color w:val="000000" w:themeColor="text1"/>
          <w:sz w:val="22"/>
        </w:rPr>
      </w:pPr>
    </w:p>
    <w:p w14:paraId="429CDF89" w14:textId="77777777" w:rsidR="00F611B7" w:rsidRPr="002434F5" w:rsidRDefault="00F611B7" w:rsidP="00E9434D">
      <w:pPr>
        <w:pStyle w:val="ListParagraph"/>
        <w:spacing w:line="360" w:lineRule="auto"/>
        <w:jc w:val="both"/>
        <w:rPr>
          <w:rFonts w:ascii="Arial" w:hAnsi="Arial" w:cs="Arial"/>
          <w:color w:val="000000" w:themeColor="text1"/>
          <w:sz w:val="22"/>
        </w:rPr>
      </w:pPr>
    </w:p>
    <w:p w14:paraId="6775FD7E" w14:textId="77777777" w:rsidR="00F611B7" w:rsidRPr="002434F5" w:rsidRDefault="00F611B7" w:rsidP="00E9434D">
      <w:pPr>
        <w:pStyle w:val="ListParagraph"/>
        <w:spacing w:line="360" w:lineRule="auto"/>
        <w:jc w:val="both"/>
        <w:rPr>
          <w:rFonts w:ascii="Arial" w:hAnsi="Arial" w:cs="Arial"/>
          <w:color w:val="000000" w:themeColor="text1"/>
          <w:sz w:val="22"/>
        </w:rPr>
      </w:pPr>
    </w:p>
    <w:p w14:paraId="10FAE411" w14:textId="17385733"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Provide Better Training for Health and Social Care Staff</w:t>
      </w:r>
    </w:p>
    <w:p w14:paraId="040C1E98"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Attitudinal barriers remain a major challenge. Staff may unintentionally stereotype disabled people or rely too heavily on the medical model. Training should focus on:</w:t>
      </w:r>
    </w:p>
    <w:p w14:paraId="3E93AA08"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Disability rights and equality</w:t>
      </w:r>
    </w:p>
    <w:p w14:paraId="02335EEA"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 principles of the social model</w:t>
      </w:r>
    </w:p>
    <w:p w14:paraId="5C913A1B" w14:textId="412ED210"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Professional curiosity</w:t>
      </w:r>
      <w:r w:rsidR="000970C0" w:rsidRPr="002434F5">
        <w:rPr>
          <w:rFonts w:ascii="Arial" w:hAnsi="Arial" w:cs="Arial"/>
          <w:color w:val="000000" w:themeColor="text1"/>
          <w:sz w:val="22"/>
        </w:rPr>
        <w:t xml:space="preserve"> </w:t>
      </w:r>
      <w:r w:rsidRPr="002434F5">
        <w:rPr>
          <w:rFonts w:ascii="Arial" w:hAnsi="Arial" w:cs="Arial"/>
          <w:color w:val="000000" w:themeColor="text1"/>
          <w:sz w:val="22"/>
        </w:rPr>
        <w:t>questioning assumptions and understanding each person’s situation</w:t>
      </w:r>
    </w:p>
    <w:p w14:paraId="20B43339"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This helps staff deliver respectful, person</w:t>
      </w:r>
      <w:r w:rsidRPr="002434F5">
        <w:rPr>
          <w:rFonts w:ascii="Cambria Math" w:hAnsi="Cambria Math" w:cs="Cambria Math"/>
          <w:color w:val="000000" w:themeColor="text1"/>
          <w:sz w:val="22"/>
        </w:rPr>
        <w:t>‑</w:t>
      </w:r>
      <w:r w:rsidRPr="002434F5">
        <w:rPr>
          <w:rFonts w:ascii="Arial" w:hAnsi="Arial" w:cs="Arial"/>
          <w:color w:val="000000" w:themeColor="text1"/>
          <w:sz w:val="22"/>
        </w:rPr>
        <w:t>centred care.</w:t>
      </w:r>
    </w:p>
    <w:p w14:paraId="5E6FDEBE" w14:textId="6CD5D62A"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Integrate Services More Effectively</w:t>
      </w:r>
    </w:p>
    <w:p w14:paraId="04C10D19"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Disabled people often feel “bounced” between different services and organisations.</w:t>
      </w:r>
    </w:p>
    <w:p w14:paraId="7D202509" w14:textId="108CBEBF"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Better integration</w:t>
      </w:r>
      <w:r w:rsidR="00AA4DDE" w:rsidRPr="002434F5">
        <w:rPr>
          <w:rFonts w:ascii="Arial" w:hAnsi="Arial" w:cs="Arial"/>
          <w:color w:val="000000" w:themeColor="text1"/>
          <w:sz w:val="22"/>
        </w:rPr>
        <w:t xml:space="preserve"> </w:t>
      </w:r>
      <w:r w:rsidRPr="002434F5">
        <w:rPr>
          <w:rFonts w:ascii="Arial" w:hAnsi="Arial" w:cs="Arial"/>
          <w:color w:val="000000" w:themeColor="text1"/>
          <w:sz w:val="22"/>
        </w:rPr>
        <w:t>such as shared assessments, joint planning, and coordinated support</w:t>
      </w:r>
      <w:r w:rsidR="00AA4DDE" w:rsidRPr="002434F5">
        <w:rPr>
          <w:rFonts w:ascii="Arial" w:hAnsi="Arial" w:cs="Arial"/>
          <w:color w:val="000000" w:themeColor="text1"/>
          <w:sz w:val="22"/>
        </w:rPr>
        <w:t xml:space="preserve"> </w:t>
      </w:r>
      <w:r w:rsidRPr="002434F5">
        <w:rPr>
          <w:rFonts w:ascii="Arial" w:hAnsi="Arial" w:cs="Arial"/>
          <w:color w:val="000000" w:themeColor="text1"/>
          <w:sz w:val="22"/>
        </w:rPr>
        <w:t>reduces delays and improves continuity of care. Policies should encourage collaboration between health, social care, housing, and community services.</w:t>
      </w:r>
    </w:p>
    <w:p w14:paraId="250256BE" w14:textId="096BEFA0"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Improve Data Collection Based on the Social Model</w:t>
      </w:r>
    </w:p>
    <w:p w14:paraId="65C66B9F"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The Welsh Government’s Social Model of Disability Final Report recommends developing better survey questions that measure barriers rather than impairments.</w:t>
      </w:r>
    </w:p>
    <w:p w14:paraId="081BA03C" w14:textId="77777777" w:rsidR="00EA5BB5" w:rsidRPr="002434F5" w:rsidRDefault="00EA5BB5" w:rsidP="00E9434D">
      <w:pPr>
        <w:spacing w:line="360" w:lineRule="auto"/>
        <w:jc w:val="both"/>
        <w:rPr>
          <w:rFonts w:ascii="Arial" w:hAnsi="Arial" w:cs="Arial"/>
          <w:color w:val="000000" w:themeColor="text1"/>
          <w:sz w:val="22"/>
        </w:rPr>
      </w:pPr>
      <w:r w:rsidRPr="002434F5">
        <w:rPr>
          <w:rFonts w:ascii="Arial" w:hAnsi="Arial" w:cs="Arial"/>
          <w:color w:val="000000" w:themeColor="text1"/>
          <w:sz w:val="22"/>
        </w:rPr>
        <w:t>Improved data helps organisations understand where inequalities exist and how to remove them.</w:t>
      </w:r>
    </w:p>
    <w:p w14:paraId="4F3A0324" w14:textId="1F628DB9" w:rsidR="00EA5BB5" w:rsidRPr="002434F5" w:rsidRDefault="00EA5BB5" w:rsidP="00E9434D">
      <w:pPr>
        <w:pStyle w:val="ListParagraph"/>
        <w:numPr>
          <w:ilvl w:val="0"/>
          <w:numId w:val="5"/>
        </w:numPr>
        <w:spacing w:line="360" w:lineRule="auto"/>
        <w:jc w:val="both"/>
        <w:rPr>
          <w:rFonts w:ascii="Arial" w:hAnsi="Arial" w:cs="Arial"/>
          <w:color w:val="000000" w:themeColor="text1"/>
          <w:sz w:val="22"/>
        </w:rPr>
      </w:pPr>
      <w:r w:rsidRPr="002434F5">
        <w:rPr>
          <w:rFonts w:ascii="Arial" w:hAnsi="Arial" w:cs="Arial"/>
          <w:color w:val="000000" w:themeColor="text1"/>
          <w:sz w:val="22"/>
        </w:rPr>
        <w:t>Support Disabled Leadership and DPOs</w:t>
      </w:r>
    </w:p>
    <w:p w14:paraId="5AFE373E" w14:textId="5B863F0D" w:rsidR="00A14675" w:rsidRPr="002434F5" w:rsidRDefault="00EA5BB5" w:rsidP="00E9434D">
      <w:pPr>
        <w:spacing w:line="360" w:lineRule="auto"/>
        <w:jc w:val="both"/>
        <w:rPr>
          <w:rFonts w:ascii="Arial" w:hAnsi="Arial" w:cs="Arial"/>
          <w:color w:val="FF0000"/>
          <w:sz w:val="22"/>
        </w:rPr>
      </w:pPr>
      <w:r w:rsidRPr="002434F5">
        <w:rPr>
          <w:rFonts w:ascii="Arial" w:hAnsi="Arial" w:cs="Arial"/>
          <w:color w:val="000000" w:themeColor="text1"/>
          <w:sz w:val="22"/>
        </w:rPr>
        <w:t>Organisations like Action on Disability emphasise the importance of disabled leadership and community</w:t>
      </w:r>
      <w:r w:rsidRPr="002434F5">
        <w:rPr>
          <w:rFonts w:ascii="Cambria Math" w:hAnsi="Cambria Math" w:cs="Cambria Math"/>
          <w:color w:val="000000" w:themeColor="text1"/>
          <w:sz w:val="22"/>
        </w:rPr>
        <w:t>‑</w:t>
      </w:r>
      <w:r w:rsidRPr="002434F5">
        <w:rPr>
          <w:rFonts w:ascii="Arial" w:hAnsi="Arial" w:cs="Arial"/>
          <w:color w:val="000000" w:themeColor="text1"/>
          <w:sz w:val="22"/>
        </w:rPr>
        <w:t>led change. Supporting DPOs through funding and partnership working ensures that policies reflect real needs and experiences.</w:t>
      </w:r>
      <w:r w:rsidR="00C4401E" w:rsidRPr="002434F5">
        <w:rPr>
          <w:rFonts w:ascii="Arial" w:hAnsi="Arial" w:cs="Arial"/>
          <w:color w:val="000000" w:themeColor="text1"/>
          <w:sz w:val="22"/>
        </w:rPr>
        <w:t xml:space="preserve"> </w:t>
      </w:r>
    </w:p>
    <w:p w14:paraId="5A4D465C" w14:textId="77777777" w:rsidR="006524ED" w:rsidRPr="002434F5" w:rsidRDefault="006D2F2D" w:rsidP="00E9434D">
      <w:pPr>
        <w:spacing w:line="360" w:lineRule="auto"/>
        <w:jc w:val="both"/>
        <w:rPr>
          <w:rFonts w:ascii="Arial" w:hAnsi="Arial" w:cs="Arial"/>
          <w:b/>
          <w:bCs/>
          <w:sz w:val="22"/>
        </w:rPr>
      </w:pPr>
      <w:r w:rsidRPr="002434F5">
        <w:rPr>
          <w:rFonts w:ascii="Arial" w:hAnsi="Arial" w:cs="Arial"/>
          <w:b/>
          <w:bCs/>
          <w:sz w:val="22"/>
        </w:rPr>
        <w:t>Conclusion</w:t>
      </w:r>
    </w:p>
    <w:p w14:paraId="53E08F83" w14:textId="21E126E0" w:rsidR="00A14675" w:rsidRPr="002434F5" w:rsidRDefault="003D1860" w:rsidP="00E9434D">
      <w:pPr>
        <w:spacing w:line="360" w:lineRule="auto"/>
        <w:jc w:val="both"/>
        <w:rPr>
          <w:rFonts w:ascii="Arial" w:hAnsi="Arial" w:cs="Arial"/>
          <w:color w:val="0070C0"/>
          <w:sz w:val="22"/>
        </w:rPr>
      </w:pPr>
      <w:r w:rsidRPr="002434F5">
        <w:rPr>
          <w:rFonts w:ascii="Arial" w:hAnsi="Arial" w:cs="Arial"/>
          <w:color w:val="000000" w:themeColor="text1"/>
          <w:sz w:val="22"/>
        </w:rPr>
        <w:t>T</w:t>
      </w:r>
      <w:r w:rsidR="001F1C07" w:rsidRPr="002434F5">
        <w:rPr>
          <w:rFonts w:ascii="Arial" w:hAnsi="Arial" w:cs="Arial"/>
          <w:color w:val="000000" w:themeColor="text1"/>
          <w:sz w:val="22"/>
        </w:rPr>
        <w:t xml:space="preserve">he social model of disability offers a transformative way of understanding and responding to disability by shifting attention from individual impairments to the barriers created by society. </w:t>
      </w:r>
      <w:r w:rsidR="00664128" w:rsidRPr="002434F5">
        <w:rPr>
          <w:rFonts w:ascii="Arial" w:hAnsi="Arial" w:cs="Arial"/>
          <w:color w:val="000000" w:themeColor="text1"/>
          <w:sz w:val="22"/>
        </w:rPr>
        <w:t>This report</w:t>
      </w:r>
      <w:r w:rsidR="001F1C07" w:rsidRPr="002434F5">
        <w:rPr>
          <w:rFonts w:ascii="Arial" w:hAnsi="Arial" w:cs="Arial"/>
          <w:color w:val="000000" w:themeColor="text1"/>
          <w:sz w:val="22"/>
        </w:rPr>
        <w:t xml:space="preserve"> explains, disability arises from inaccessible environments, negative attitudes, and unfair systems, rather than from a person’s condition. This perspective has reshaped health and social care by promoting person</w:t>
      </w:r>
      <w:r w:rsidR="001F1C07" w:rsidRPr="002434F5">
        <w:rPr>
          <w:rFonts w:ascii="Cambria Math" w:hAnsi="Cambria Math" w:cs="Cambria Math"/>
          <w:color w:val="000000" w:themeColor="text1"/>
          <w:sz w:val="22"/>
        </w:rPr>
        <w:t>‑</w:t>
      </w:r>
      <w:r w:rsidR="001F1C07" w:rsidRPr="002434F5">
        <w:rPr>
          <w:rFonts w:ascii="Arial" w:hAnsi="Arial" w:cs="Arial"/>
          <w:color w:val="000000" w:themeColor="text1"/>
          <w:sz w:val="22"/>
        </w:rPr>
        <w:t>centred, rights</w:t>
      </w:r>
      <w:r w:rsidR="001F1C07" w:rsidRPr="002434F5">
        <w:rPr>
          <w:rFonts w:ascii="Cambria Math" w:hAnsi="Cambria Math" w:cs="Cambria Math"/>
          <w:color w:val="000000" w:themeColor="text1"/>
          <w:sz w:val="22"/>
        </w:rPr>
        <w:t>‑</w:t>
      </w:r>
      <w:r w:rsidR="001F1C07" w:rsidRPr="002434F5">
        <w:rPr>
          <w:rFonts w:ascii="Arial" w:hAnsi="Arial" w:cs="Arial"/>
          <w:color w:val="000000" w:themeColor="text1"/>
          <w:sz w:val="22"/>
        </w:rPr>
        <w:t>based practice and encouraging professionals to focus on removing obstacles that limit independence. The development of the model</w:t>
      </w:r>
      <w:r w:rsidR="00B80098" w:rsidRPr="002434F5">
        <w:rPr>
          <w:rFonts w:ascii="Arial" w:hAnsi="Arial" w:cs="Arial"/>
          <w:color w:val="000000" w:themeColor="text1"/>
          <w:sz w:val="22"/>
        </w:rPr>
        <w:t xml:space="preserve"> </w:t>
      </w:r>
      <w:r w:rsidR="001F1C07" w:rsidRPr="002434F5">
        <w:rPr>
          <w:rFonts w:ascii="Arial" w:hAnsi="Arial" w:cs="Arial"/>
          <w:color w:val="000000" w:themeColor="text1"/>
          <w:sz w:val="22"/>
        </w:rPr>
        <w:t>from UPIAS in 1976 to Oliver’s work in the 1980s</w:t>
      </w:r>
      <w:r w:rsidR="00B80098" w:rsidRPr="002434F5">
        <w:rPr>
          <w:rFonts w:ascii="Arial" w:hAnsi="Arial" w:cs="Arial"/>
          <w:color w:val="000000" w:themeColor="text1"/>
          <w:sz w:val="22"/>
        </w:rPr>
        <w:t xml:space="preserve"> </w:t>
      </w:r>
      <w:r w:rsidR="001F1C07" w:rsidRPr="002434F5">
        <w:rPr>
          <w:rFonts w:ascii="Arial" w:hAnsi="Arial" w:cs="Arial"/>
          <w:color w:val="000000" w:themeColor="text1"/>
          <w:sz w:val="22"/>
        </w:rPr>
        <w:t xml:space="preserve">shows how activism and academic </w:t>
      </w:r>
      <w:r w:rsidR="001F1C07" w:rsidRPr="002434F5">
        <w:rPr>
          <w:rFonts w:ascii="Arial" w:hAnsi="Arial" w:cs="Arial"/>
          <w:color w:val="000000" w:themeColor="text1"/>
          <w:sz w:val="22"/>
        </w:rPr>
        <w:lastRenderedPageBreak/>
        <w:t>thought combined to challenge traditional medical approaches and influence modern policy. However, the document also highlights ongoing challenges, including attitudinal barriers, limited resources, and the persistence of medically driven systems. Applying the model effectively requires cultural change, better training, and stronger involvement of disabled people in decision</w:t>
      </w:r>
      <w:r w:rsidR="001F1C07" w:rsidRPr="002434F5">
        <w:rPr>
          <w:rFonts w:ascii="Cambria Math" w:hAnsi="Cambria Math" w:cs="Cambria Math"/>
          <w:color w:val="000000" w:themeColor="text1"/>
          <w:sz w:val="22"/>
        </w:rPr>
        <w:t>‑</w:t>
      </w:r>
      <w:r w:rsidR="001F1C07" w:rsidRPr="002434F5">
        <w:rPr>
          <w:rFonts w:ascii="Arial" w:hAnsi="Arial" w:cs="Arial"/>
          <w:color w:val="000000" w:themeColor="text1"/>
          <w:sz w:val="22"/>
        </w:rPr>
        <w:t>making. Recommendations such as improving accessibility, strengthening co</w:t>
      </w:r>
      <w:r w:rsidR="001F1C07" w:rsidRPr="002434F5">
        <w:rPr>
          <w:rFonts w:ascii="Cambria Math" w:hAnsi="Cambria Math" w:cs="Cambria Math"/>
          <w:color w:val="000000" w:themeColor="text1"/>
          <w:sz w:val="22"/>
        </w:rPr>
        <w:t>‑</w:t>
      </w:r>
      <w:r w:rsidR="001F1C07" w:rsidRPr="002434F5">
        <w:rPr>
          <w:rFonts w:ascii="Arial" w:hAnsi="Arial" w:cs="Arial"/>
          <w:color w:val="000000" w:themeColor="text1"/>
          <w:sz w:val="22"/>
        </w:rPr>
        <w:t>production, supporting Disabled People’s Organisations, and integrating services demonstrate how organisations can embed the model more fully. Overall, the social model remains a powerful framework for promoting equality, dignity, and participation, and its continued development is essential for creating inclusive, barrier</w:t>
      </w:r>
      <w:r w:rsidR="001F1C07" w:rsidRPr="002434F5">
        <w:rPr>
          <w:rFonts w:ascii="Cambria Math" w:hAnsi="Cambria Math" w:cs="Cambria Math"/>
          <w:color w:val="000000" w:themeColor="text1"/>
          <w:sz w:val="22"/>
        </w:rPr>
        <w:t>‑</w:t>
      </w:r>
      <w:r w:rsidR="001F1C07" w:rsidRPr="002434F5">
        <w:rPr>
          <w:rFonts w:ascii="Arial" w:hAnsi="Arial" w:cs="Arial"/>
          <w:color w:val="000000" w:themeColor="text1"/>
          <w:sz w:val="22"/>
        </w:rPr>
        <w:t>free health and social care</w:t>
      </w:r>
      <w:r w:rsidR="006412C4" w:rsidRPr="002434F5">
        <w:rPr>
          <w:rFonts w:ascii="Arial" w:hAnsi="Arial" w:cs="Arial"/>
          <w:color w:val="000000" w:themeColor="text1"/>
          <w:sz w:val="22"/>
        </w:rPr>
        <w:t>.</w:t>
      </w:r>
      <w:r w:rsidR="00A14675" w:rsidRPr="002434F5">
        <w:rPr>
          <w:rFonts w:ascii="Arial" w:hAnsi="Arial" w:cs="Arial"/>
          <w:color w:val="0070C0"/>
          <w:sz w:val="22"/>
        </w:rPr>
        <w:t xml:space="preserve"> </w:t>
      </w:r>
    </w:p>
    <w:p w14:paraId="7CBB33A8" w14:textId="77777777" w:rsidR="00C146DA" w:rsidRPr="002434F5" w:rsidRDefault="00C146DA" w:rsidP="00E9434D">
      <w:pPr>
        <w:spacing w:line="360" w:lineRule="auto"/>
        <w:jc w:val="both"/>
        <w:rPr>
          <w:rFonts w:ascii="Arial" w:hAnsi="Arial" w:cs="Arial"/>
          <w:b/>
          <w:bCs/>
          <w:sz w:val="22"/>
        </w:rPr>
      </w:pPr>
    </w:p>
    <w:p w14:paraId="5A789721" w14:textId="4D4C21D8" w:rsidR="006D2F2D" w:rsidRPr="00EC3A6E" w:rsidRDefault="006D2F2D" w:rsidP="002F047D">
      <w:pPr>
        <w:spacing w:line="360" w:lineRule="auto"/>
        <w:jc w:val="both"/>
        <w:rPr>
          <w:rFonts w:ascii="Arial" w:hAnsi="Arial" w:cs="Arial"/>
          <w:b/>
          <w:bCs/>
          <w:sz w:val="22"/>
        </w:rPr>
      </w:pPr>
      <w:r w:rsidRPr="00EC3A6E">
        <w:rPr>
          <w:rFonts w:ascii="Arial" w:hAnsi="Arial" w:cs="Arial"/>
          <w:b/>
          <w:bCs/>
          <w:sz w:val="22"/>
        </w:rPr>
        <w:t>Reference</w:t>
      </w:r>
      <w:r w:rsidR="003E4ED4" w:rsidRPr="00EC3A6E">
        <w:rPr>
          <w:rFonts w:ascii="Arial" w:hAnsi="Arial" w:cs="Arial"/>
          <w:b/>
          <w:bCs/>
          <w:sz w:val="22"/>
        </w:rPr>
        <w:t>s</w:t>
      </w:r>
      <w:r w:rsidR="00CA0EC2" w:rsidRPr="00EC3A6E">
        <w:rPr>
          <w:rFonts w:ascii="Arial" w:hAnsi="Arial" w:cs="Arial"/>
          <w:b/>
          <w:bCs/>
          <w:sz w:val="22"/>
        </w:rPr>
        <w:t>.</w:t>
      </w:r>
    </w:p>
    <w:p w14:paraId="7521CEC8" w14:textId="1EBA7C79" w:rsidR="00CA0EC2" w:rsidRPr="00EC3A6E" w:rsidRDefault="00CA0EC2" w:rsidP="002F047D">
      <w:pPr>
        <w:spacing w:line="360" w:lineRule="auto"/>
        <w:jc w:val="both"/>
        <w:rPr>
          <w:rFonts w:ascii="Arial" w:hAnsi="Arial" w:cs="Arial"/>
          <w:sz w:val="22"/>
        </w:rPr>
      </w:pPr>
      <w:r w:rsidRPr="00EC3A6E">
        <w:rPr>
          <w:rFonts w:ascii="Arial" w:hAnsi="Arial" w:cs="Arial"/>
          <w:sz w:val="22"/>
        </w:rPr>
        <w:t xml:space="preserve">Action on Disability (2024) </w:t>
      </w:r>
      <w:r w:rsidRPr="00EC3A6E">
        <w:rPr>
          <w:rFonts w:ascii="Arial" w:hAnsi="Arial" w:cs="Arial"/>
          <w:i/>
          <w:iCs/>
          <w:color w:val="EE0000"/>
          <w:sz w:val="22"/>
        </w:rPr>
        <w:t>Social model of disability</w:t>
      </w:r>
      <w:r w:rsidRPr="00EC3A6E">
        <w:rPr>
          <w:rFonts w:ascii="Arial" w:hAnsi="Arial" w:cs="Arial"/>
          <w:i/>
          <w:iCs/>
          <w:sz w:val="22"/>
        </w:rPr>
        <w:t>.</w:t>
      </w:r>
      <w:r w:rsidRPr="00EC3A6E">
        <w:rPr>
          <w:rFonts w:ascii="Arial" w:hAnsi="Arial" w:cs="Arial"/>
          <w:sz w:val="22"/>
        </w:rPr>
        <w:t xml:space="preserve"> Available at: </w:t>
      </w:r>
      <w:r w:rsidRPr="00EC3A6E">
        <w:rPr>
          <w:rFonts w:ascii="Arial" w:hAnsi="Arial" w:cs="Arial"/>
          <w:color w:val="00B0F0"/>
          <w:sz w:val="22"/>
        </w:rPr>
        <w:t xml:space="preserve">https://www.actionondisability.org.uk </w:t>
      </w:r>
      <w:r w:rsidRPr="00EC3A6E">
        <w:rPr>
          <w:rFonts w:ascii="Arial" w:hAnsi="Arial" w:cs="Arial"/>
          <w:sz w:val="22"/>
        </w:rPr>
        <w:t>(actionondisability.org.uk in Bing) (Accessed: 26 April 2026).</w:t>
      </w:r>
    </w:p>
    <w:p w14:paraId="698639EF" w14:textId="77777777" w:rsidR="00E9795A" w:rsidRPr="00EC3A6E" w:rsidRDefault="00E9795A" w:rsidP="002F047D">
      <w:pPr>
        <w:spacing w:line="360" w:lineRule="auto"/>
        <w:jc w:val="both"/>
        <w:rPr>
          <w:rFonts w:ascii="Arial" w:hAnsi="Arial" w:cs="Arial"/>
          <w:color w:val="000000" w:themeColor="text1"/>
          <w:sz w:val="22"/>
        </w:rPr>
      </w:pPr>
      <w:r w:rsidRPr="00EC3A6E">
        <w:rPr>
          <w:rFonts w:ascii="Arial" w:hAnsi="Arial" w:cs="Arial"/>
          <w:color w:val="000000" w:themeColor="text1"/>
          <w:sz w:val="22"/>
        </w:rPr>
        <w:t xml:space="preserve">Barnes, C. and Mercer, G. (2010) </w:t>
      </w:r>
      <w:r w:rsidRPr="00EC3A6E">
        <w:rPr>
          <w:rFonts w:ascii="Arial" w:hAnsi="Arial" w:cs="Arial"/>
          <w:i/>
          <w:iCs/>
          <w:color w:val="EE0000"/>
          <w:sz w:val="22"/>
        </w:rPr>
        <w:t>Exploring disability</w:t>
      </w:r>
      <w:r w:rsidRPr="00EC3A6E">
        <w:rPr>
          <w:rFonts w:ascii="Arial" w:hAnsi="Arial" w:cs="Arial"/>
          <w:color w:val="000000" w:themeColor="text1"/>
          <w:sz w:val="22"/>
        </w:rPr>
        <w:t xml:space="preserve">. 2nd edn. Cambridge: </w:t>
      </w:r>
      <w:r w:rsidRPr="00EC3A6E">
        <w:rPr>
          <w:rFonts w:ascii="Arial" w:hAnsi="Arial" w:cs="Arial"/>
          <w:color w:val="00B0F0"/>
          <w:sz w:val="22"/>
        </w:rPr>
        <w:t>Polity Press</w:t>
      </w:r>
      <w:r w:rsidRPr="00EC3A6E">
        <w:rPr>
          <w:rFonts w:ascii="Arial" w:hAnsi="Arial" w:cs="Arial"/>
          <w:color w:val="000000" w:themeColor="text1"/>
          <w:sz w:val="22"/>
        </w:rPr>
        <w:t>.</w:t>
      </w:r>
    </w:p>
    <w:p w14:paraId="31EEC73F" w14:textId="77777777" w:rsidR="00E9795A" w:rsidRPr="00EC3A6E" w:rsidRDefault="00E9795A" w:rsidP="002F047D">
      <w:pPr>
        <w:spacing w:line="360" w:lineRule="auto"/>
        <w:jc w:val="both"/>
        <w:rPr>
          <w:rFonts w:ascii="Arial" w:hAnsi="Arial" w:cs="Arial"/>
          <w:color w:val="000000" w:themeColor="text1"/>
          <w:sz w:val="22"/>
        </w:rPr>
      </w:pPr>
      <w:r w:rsidRPr="00EC3A6E">
        <w:rPr>
          <w:rFonts w:ascii="Arial" w:hAnsi="Arial" w:cs="Arial"/>
          <w:color w:val="000000" w:themeColor="text1"/>
          <w:sz w:val="22"/>
        </w:rPr>
        <w:t xml:space="preserve">Oliver, M. (1996) </w:t>
      </w:r>
      <w:r w:rsidRPr="00EC3A6E">
        <w:rPr>
          <w:rFonts w:ascii="Arial" w:hAnsi="Arial" w:cs="Arial"/>
          <w:i/>
          <w:iCs/>
          <w:color w:val="EE0000"/>
          <w:sz w:val="22"/>
        </w:rPr>
        <w:t>Understanding disability: From theory to practice</w:t>
      </w:r>
      <w:r w:rsidRPr="00EC3A6E">
        <w:rPr>
          <w:rFonts w:ascii="Arial" w:hAnsi="Arial" w:cs="Arial"/>
          <w:color w:val="EE0000"/>
          <w:sz w:val="22"/>
        </w:rPr>
        <w:t xml:space="preserve">. </w:t>
      </w:r>
      <w:r w:rsidRPr="00EC3A6E">
        <w:rPr>
          <w:rFonts w:ascii="Arial" w:hAnsi="Arial" w:cs="Arial"/>
          <w:color w:val="000000" w:themeColor="text1"/>
          <w:sz w:val="22"/>
        </w:rPr>
        <w:t xml:space="preserve">Basingstoke: </w:t>
      </w:r>
      <w:r w:rsidRPr="00EC3A6E">
        <w:rPr>
          <w:rFonts w:ascii="Arial" w:hAnsi="Arial" w:cs="Arial"/>
          <w:color w:val="00B0F0"/>
          <w:sz w:val="22"/>
        </w:rPr>
        <w:t>Macmillan.</w:t>
      </w:r>
    </w:p>
    <w:p w14:paraId="482787DA" w14:textId="5CEC528D" w:rsidR="007248F4" w:rsidRPr="00EC3A6E" w:rsidRDefault="007248F4" w:rsidP="002F047D">
      <w:pPr>
        <w:spacing w:line="360" w:lineRule="auto"/>
        <w:jc w:val="both"/>
        <w:rPr>
          <w:rFonts w:ascii="Arial" w:hAnsi="Arial" w:cs="Arial"/>
          <w:color w:val="00B0F0"/>
          <w:sz w:val="22"/>
        </w:rPr>
      </w:pPr>
      <w:r w:rsidRPr="00EC3A6E">
        <w:rPr>
          <w:rFonts w:ascii="Arial" w:hAnsi="Arial" w:cs="Arial"/>
          <w:color w:val="000000" w:themeColor="text1"/>
          <w:sz w:val="22"/>
        </w:rPr>
        <w:t xml:space="preserve">Oliver, M. (1983) </w:t>
      </w:r>
      <w:r w:rsidRPr="00EC3A6E">
        <w:rPr>
          <w:rFonts w:ascii="Arial" w:hAnsi="Arial" w:cs="Arial"/>
          <w:i/>
          <w:iCs/>
          <w:color w:val="EE0000"/>
          <w:sz w:val="22"/>
        </w:rPr>
        <w:t>Social work with disabled people</w:t>
      </w:r>
      <w:r w:rsidRPr="00EC3A6E">
        <w:rPr>
          <w:rFonts w:ascii="Arial" w:hAnsi="Arial" w:cs="Arial"/>
          <w:color w:val="EE0000"/>
          <w:sz w:val="22"/>
        </w:rPr>
        <w:t xml:space="preserve">. </w:t>
      </w:r>
      <w:r w:rsidRPr="00EC3A6E">
        <w:rPr>
          <w:rFonts w:ascii="Arial" w:hAnsi="Arial" w:cs="Arial"/>
          <w:color w:val="000000" w:themeColor="text1"/>
          <w:sz w:val="22"/>
        </w:rPr>
        <w:t xml:space="preserve">Basingstoke: </w:t>
      </w:r>
      <w:r w:rsidRPr="00EC3A6E">
        <w:rPr>
          <w:rFonts w:ascii="Arial" w:hAnsi="Arial" w:cs="Arial"/>
          <w:color w:val="00B0F0"/>
          <w:sz w:val="22"/>
        </w:rPr>
        <w:t>Macmillan</w:t>
      </w:r>
    </w:p>
    <w:p w14:paraId="5A3F2CCE" w14:textId="2E9CBA57" w:rsidR="00B574A7" w:rsidRPr="00EC3A6E" w:rsidRDefault="00A873A4" w:rsidP="002F047D">
      <w:pPr>
        <w:spacing w:line="360" w:lineRule="auto"/>
        <w:jc w:val="both"/>
        <w:rPr>
          <w:rFonts w:ascii="Arial" w:hAnsi="Arial" w:cs="Arial"/>
          <w:color w:val="000000" w:themeColor="text1"/>
          <w:sz w:val="22"/>
        </w:rPr>
      </w:pPr>
      <w:r w:rsidRPr="00EC3A6E">
        <w:rPr>
          <w:rFonts w:ascii="Arial" w:hAnsi="Arial" w:cs="Arial"/>
          <w:color w:val="000000" w:themeColor="text1"/>
          <w:sz w:val="22"/>
        </w:rPr>
        <w:t xml:space="preserve">Research in Practice (2024) </w:t>
      </w:r>
      <w:r w:rsidRPr="00EC3A6E">
        <w:rPr>
          <w:rFonts w:ascii="Arial" w:hAnsi="Arial" w:cs="Arial"/>
          <w:i/>
          <w:iCs/>
          <w:color w:val="EE0000"/>
          <w:sz w:val="22"/>
        </w:rPr>
        <w:t>Leading the lives we want to live: Using the social model of disability.</w:t>
      </w:r>
      <w:r w:rsidRPr="00EC3A6E">
        <w:rPr>
          <w:rFonts w:ascii="Arial" w:hAnsi="Arial" w:cs="Arial"/>
          <w:color w:val="000000" w:themeColor="text1"/>
          <w:sz w:val="22"/>
        </w:rPr>
        <w:t xml:space="preserve"> Available at: </w:t>
      </w:r>
      <w:r w:rsidRPr="00EC3A6E">
        <w:rPr>
          <w:rFonts w:ascii="Arial" w:hAnsi="Arial" w:cs="Arial"/>
          <w:color w:val="00B0F0"/>
          <w:sz w:val="22"/>
        </w:rPr>
        <w:t xml:space="preserve">https://www.researchinpractice.org.uk </w:t>
      </w:r>
      <w:r w:rsidRPr="00EC3A6E">
        <w:rPr>
          <w:rFonts w:ascii="Arial" w:hAnsi="Arial" w:cs="Arial"/>
          <w:color w:val="000000" w:themeColor="text1"/>
          <w:sz w:val="22"/>
        </w:rPr>
        <w:t>(researchinpractice.org.uk in Bing)</w:t>
      </w:r>
    </w:p>
    <w:p w14:paraId="514A32DD" w14:textId="77777777" w:rsidR="00FD6542" w:rsidRPr="00EC3A6E" w:rsidRDefault="00E9795A" w:rsidP="002F047D">
      <w:pPr>
        <w:spacing w:line="360" w:lineRule="auto"/>
        <w:jc w:val="both"/>
        <w:rPr>
          <w:rFonts w:ascii="Arial" w:hAnsi="Arial" w:cs="Arial"/>
          <w:color w:val="000000" w:themeColor="text1"/>
          <w:sz w:val="22"/>
        </w:rPr>
      </w:pPr>
      <w:r w:rsidRPr="00EC3A6E">
        <w:rPr>
          <w:rFonts w:ascii="Arial" w:hAnsi="Arial" w:cs="Arial"/>
          <w:color w:val="000000" w:themeColor="text1"/>
          <w:sz w:val="22"/>
        </w:rPr>
        <w:t xml:space="preserve">Shakespeare, T. (2013) </w:t>
      </w:r>
      <w:r w:rsidRPr="00EC3A6E">
        <w:rPr>
          <w:rFonts w:ascii="Arial" w:hAnsi="Arial" w:cs="Arial"/>
          <w:i/>
          <w:iCs/>
          <w:color w:val="EE0000"/>
          <w:sz w:val="22"/>
        </w:rPr>
        <w:t>Disability rights and wrongs revisited</w:t>
      </w:r>
      <w:r w:rsidRPr="00EC3A6E">
        <w:rPr>
          <w:rFonts w:ascii="Arial" w:hAnsi="Arial" w:cs="Arial"/>
          <w:color w:val="000000" w:themeColor="text1"/>
          <w:sz w:val="22"/>
        </w:rPr>
        <w:t xml:space="preserve">. 2nd edn. London: </w:t>
      </w:r>
      <w:r w:rsidRPr="00EC3A6E">
        <w:rPr>
          <w:rFonts w:ascii="Arial" w:hAnsi="Arial" w:cs="Arial"/>
          <w:color w:val="00B0F0"/>
          <w:sz w:val="22"/>
        </w:rPr>
        <w:t>Routledge.</w:t>
      </w:r>
    </w:p>
    <w:p w14:paraId="317F2CE4" w14:textId="121279E4" w:rsidR="005B4CC1" w:rsidRPr="00EC3A6E" w:rsidRDefault="005B4CC1" w:rsidP="002F047D">
      <w:pPr>
        <w:spacing w:line="360" w:lineRule="auto"/>
        <w:jc w:val="both"/>
        <w:rPr>
          <w:rFonts w:ascii="Arial" w:hAnsi="Arial" w:cs="Arial"/>
          <w:color w:val="00B0F0"/>
          <w:sz w:val="22"/>
        </w:rPr>
      </w:pPr>
      <w:r w:rsidRPr="00EC3A6E">
        <w:rPr>
          <w:rFonts w:ascii="Arial" w:hAnsi="Arial" w:cs="Arial"/>
          <w:color w:val="000000" w:themeColor="text1"/>
          <w:sz w:val="22"/>
        </w:rPr>
        <w:t xml:space="preserve">Scope (2024) </w:t>
      </w:r>
      <w:r w:rsidRPr="00EC3A6E">
        <w:rPr>
          <w:rFonts w:ascii="Arial" w:hAnsi="Arial" w:cs="Arial"/>
          <w:i/>
          <w:iCs/>
          <w:color w:val="EE0000"/>
          <w:sz w:val="22"/>
        </w:rPr>
        <w:t>The social model of disability</w:t>
      </w:r>
      <w:r w:rsidRPr="00EC3A6E">
        <w:rPr>
          <w:rFonts w:ascii="Arial" w:hAnsi="Arial" w:cs="Arial"/>
          <w:i/>
          <w:iCs/>
          <w:color w:val="000000" w:themeColor="text1"/>
          <w:sz w:val="22"/>
        </w:rPr>
        <w:t>.</w:t>
      </w:r>
      <w:r w:rsidRPr="00EC3A6E">
        <w:rPr>
          <w:rFonts w:ascii="Arial" w:hAnsi="Arial" w:cs="Arial"/>
          <w:color w:val="000000" w:themeColor="text1"/>
          <w:sz w:val="22"/>
        </w:rPr>
        <w:t xml:space="preserve"> Available at: </w:t>
      </w:r>
      <w:r w:rsidRPr="00EC3A6E">
        <w:rPr>
          <w:rFonts w:ascii="Arial" w:hAnsi="Arial" w:cs="Arial"/>
          <w:color w:val="00B0F0"/>
          <w:sz w:val="22"/>
        </w:rPr>
        <w:t>https://www.scope.org.uk (Accessed: 26 April 2026).</w:t>
      </w:r>
    </w:p>
    <w:p w14:paraId="76275235" w14:textId="3955E533" w:rsidR="00A52C71" w:rsidRPr="00EC3A6E" w:rsidRDefault="00BA7B81" w:rsidP="002F047D">
      <w:pPr>
        <w:spacing w:line="360" w:lineRule="auto"/>
        <w:jc w:val="both"/>
        <w:rPr>
          <w:rFonts w:ascii="Arial" w:hAnsi="Arial" w:cs="Arial"/>
          <w:color w:val="00B0F0"/>
          <w:sz w:val="22"/>
        </w:rPr>
      </w:pPr>
      <w:r w:rsidRPr="00EC3A6E">
        <w:rPr>
          <w:rFonts w:ascii="Arial" w:hAnsi="Arial" w:cs="Arial"/>
          <w:color w:val="000000" w:themeColor="text1"/>
          <w:sz w:val="22"/>
        </w:rPr>
        <w:t xml:space="preserve">The King’s Fund (2022) </w:t>
      </w:r>
      <w:r w:rsidRPr="00EC3A6E">
        <w:rPr>
          <w:rFonts w:ascii="Arial" w:hAnsi="Arial" w:cs="Arial"/>
          <w:i/>
          <w:iCs/>
          <w:color w:val="EE0000"/>
          <w:sz w:val="22"/>
        </w:rPr>
        <w:t>Towards a new partnership between disabled people and health and care services</w:t>
      </w:r>
      <w:r w:rsidRPr="00EC3A6E">
        <w:rPr>
          <w:rFonts w:ascii="Arial" w:hAnsi="Arial" w:cs="Arial"/>
          <w:i/>
          <w:iCs/>
          <w:color w:val="000000" w:themeColor="text1"/>
          <w:sz w:val="22"/>
        </w:rPr>
        <w:t xml:space="preserve">. </w:t>
      </w:r>
      <w:r w:rsidRPr="00EC3A6E">
        <w:rPr>
          <w:rFonts w:ascii="Arial" w:hAnsi="Arial" w:cs="Arial"/>
          <w:color w:val="000000" w:themeColor="text1"/>
          <w:sz w:val="22"/>
        </w:rPr>
        <w:t xml:space="preserve">Available at: </w:t>
      </w:r>
      <w:r w:rsidRPr="00EC3A6E">
        <w:rPr>
          <w:rFonts w:ascii="Arial" w:hAnsi="Arial" w:cs="Arial"/>
          <w:color w:val="00B0F0"/>
          <w:sz w:val="22"/>
        </w:rPr>
        <w:t>https://www.kingsfund.org.uk</w:t>
      </w:r>
    </w:p>
    <w:p w14:paraId="73A478DD" w14:textId="77777777" w:rsidR="0016428E" w:rsidRPr="00EC3A6E" w:rsidRDefault="0016428E" w:rsidP="002F047D">
      <w:pPr>
        <w:spacing w:line="360" w:lineRule="auto"/>
        <w:jc w:val="both"/>
        <w:rPr>
          <w:rFonts w:ascii="Arial" w:hAnsi="Arial" w:cs="Arial"/>
          <w:color w:val="00B0F0"/>
          <w:sz w:val="22"/>
        </w:rPr>
      </w:pPr>
      <w:r w:rsidRPr="00EC3A6E">
        <w:rPr>
          <w:rFonts w:ascii="Arial" w:hAnsi="Arial" w:cs="Arial"/>
          <w:color w:val="000000" w:themeColor="text1"/>
          <w:sz w:val="22"/>
        </w:rPr>
        <w:t>Union of the Physically Impaired Against Segregation (UPIAS) (1976</w:t>
      </w:r>
      <w:r w:rsidRPr="00EC3A6E">
        <w:rPr>
          <w:rFonts w:ascii="Arial" w:hAnsi="Arial" w:cs="Arial"/>
          <w:i/>
          <w:iCs/>
          <w:color w:val="000000" w:themeColor="text1"/>
          <w:sz w:val="22"/>
        </w:rPr>
        <w:t xml:space="preserve">) </w:t>
      </w:r>
      <w:r w:rsidRPr="00EC3A6E">
        <w:rPr>
          <w:rFonts w:ascii="Arial" w:hAnsi="Arial" w:cs="Arial"/>
          <w:i/>
          <w:iCs/>
          <w:color w:val="EE0000"/>
          <w:sz w:val="22"/>
        </w:rPr>
        <w:t>Fundamental principles of disability</w:t>
      </w:r>
      <w:r w:rsidRPr="00EC3A6E">
        <w:rPr>
          <w:rFonts w:ascii="Arial" w:hAnsi="Arial" w:cs="Arial"/>
          <w:color w:val="EE0000"/>
          <w:sz w:val="22"/>
        </w:rPr>
        <w:t>.</w:t>
      </w:r>
      <w:r w:rsidRPr="00EC3A6E">
        <w:rPr>
          <w:rFonts w:ascii="Arial" w:hAnsi="Arial" w:cs="Arial"/>
          <w:color w:val="000000" w:themeColor="text1"/>
          <w:sz w:val="22"/>
        </w:rPr>
        <w:t xml:space="preserve"> London</w:t>
      </w:r>
      <w:r w:rsidRPr="00EC3A6E">
        <w:rPr>
          <w:rFonts w:ascii="Arial" w:hAnsi="Arial" w:cs="Arial"/>
          <w:color w:val="00B0F0"/>
          <w:sz w:val="22"/>
        </w:rPr>
        <w:t>: UPIAS.</w:t>
      </w:r>
    </w:p>
    <w:p w14:paraId="07BDBDAF" w14:textId="77777777" w:rsidR="0016428E" w:rsidRPr="00EC3A6E" w:rsidRDefault="0016428E" w:rsidP="002F047D">
      <w:pPr>
        <w:spacing w:line="360" w:lineRule="auto"/>
        <w:jc w:val="both"/>
        <w:rPr>
          <w:rFonts w:ascii="Arial" w:hAnsi="Arial" w:cs="Arial"/>
          <w:color w:val="000000" w:themeColor="text1"/>
          <w:sz w:val="22"/>
        </w:rPr>
      </w:pPr>
    </w:p>
    <w:p w14:paraId="0C970D00" w14:textId="4BAA993A" w:rsidR="00C146DA" w:rsidRPr="00EC3A6E" w:rsidRDefault="00E52A0D" w:rsidP="00C146DA">
      <w:pPr>
        <w:spacing w:line="360" w:lineRule="auto"/>
        <w:jc w:val="both"/>
        <w:rPr>
          <w:rFonts w:ascii="Arial" w:hAnsi="Arial" w:cs="Arial"/>
          <w:color w:val="00B0F0"/>
          <w:sz w:val="22"/>
        </w:rPr>
      </w:pPr>
      <w:r w:rsidRPr="00EC3A6E">
        <w:rPr>
          <w:rFonts w:ascii="Arial" w:hAnsi="Arial" w:cs="Arial"/>
          <w:color w:val="000000" w:themeColor="text1"/>
          <w:sz w:val="22"/>
        </w:rPr>
        <w:t xml:space="preserve">Welsh Government (2026) </w:t>
      </w:r>
      <w:r w:rsidRPr="00EC3A6E">
        <w:rPr>
          <w:rFonts w:ascii="Arial" w:hAnsi="Arial" w:cs="Arial"/>
          <w:i/>
          <w:iCs/>
          <w:color w:val="EE0000"/>
          <w:sz w:val="22"/>
        </w:rPr>
        <w:t>Social model of disability: Final report</w:t>
      </w:r>
      <w:r w:rsidRPr="00EC3A6E">
        <w:rPr>
          <w:rFonts w:ascii="Arial" w:hAnsi="Arial" w:cs="Arial"/>
          <w:i/>
          <w:iCs/>
          <w:color w:val="000000" w:themeColor="text1"/>
          <w:sz w:val="22"/>
        </w:rPr>
        <w:t>.</w:t>
      </w:r>
      <w:r w:rsidRPr="00EC3A6E">
        <w:rPr>
          <w:rFonts w:ascii="Arial" w:hAnsi="Arial" w:cs="Arial"/>
          <w:color w:val="000000" w:themeColor="text1"/>
          <w:sz w:val="22"/>
        </w:rPr>
        <w:t xml:space="preserve"> Available at: </w:t>
      </w:r>
      <w:hyperlink r:id="rId9" w:history="1">
        <w:r w:rsidR="00C146DA" w:rsidRPr="00EC3A6E">
          <w:rPr>
            <w:rStyle w:val="Hyperlink"/>
            <w:rFonts w:ascii="Arial" w:hAnsi="Arial" w:cs="Arial"/>
            <w:sz w:val="22"/>
          </w:rPr>
          <w:t>https://www.gov.wales/social-model-disability</w:t>
        </w:r>
      </w:hyperlink>
      <w:r w:rsidR="00C146DA" w:rsidRPr="00EC3A6E">
        <w:rPr>
          <w:rFonts w:ascii="Arial" w:hAnsi="Arial" w:cs="Arial"/>
          <w:color w:val="00B0F0"/>
          <w:sz w:val="22"/>
        </w:rPr>
        <w:t xml:space="preserve"> </w:t>
      </w:r>
    </w:p>
    <w:p w14:paraId="3F1FD9A8" w14:textId="1A320816" w:rsidR="004A5A64" w:rsidRPr="00EC3A6E" w:rsidRDefault="004A5A64" w:rsidP="002F047D">
      <w:pPr>
        <w:spacing w:line="360" w:lineRule="auto"/>
        <w:jc w:val="both"/>
        <w:rPr>
          <w:rFonts w:ascii="Arial" w:hAnsi="Arial" w:cs="Arial"/>
          <w:color w:val="00B0F0"/>
          <w:sz w:val="22"/>
        </w:rPr>
      </w:pPr>
    </w:p>
    <w:sectPr w:rsidR="004A5A64" w:rsidRPr="00EC3A6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2F711" w14:textId="77777777" w:rsidR="00A30D39" w:rsidRDefault="00A30D39" w:rsidP="00032A5B">
      <w:pPr>
        <w:spacing w:after="0" w:line="240" w:lineRule="auto"/>
      </w:pPr>
      <w:r>
        <w:separator/>
      </w:r>
    </w:p>
  </w:endnote>
  <w:endnote w:type="continuationSeparator" w:id="0">
    <w:p w14:paraId="44FD1867" w14:textId="77777777" w:rsidR="00A30D39" w:rsidRDefault="00A30D39"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BF28E" w14:textId="77777777" w:rsidR="00C53187" w:rsidRDefault="00C531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330881"/>
      <w:docPartObj>
        <w:docPartGallery w:val="Page Numbers (Bottom of Page)"/>
        <w:docPartUnique/>
      </w:docPartObj>
    </w:sdtPr>
    <w:sdtContent>
      <w:p w14:paraId="57BC97F9" w14:textId="4C2CFF7A" w:rsidR="00C53187" w:rsidRDefault="00C53187">
        <w:pPr>
          <w:pStyle w:val="Footer"/>
        </w:pPr>
        <w:r>
          <w:fldChar w:fldCharType="begin"/>
        </w:r>
        <w:r>
          <w:instrText>PAGE   \* MERGEFORMAT</w:instrText>
        </w:r>
        <w:r>
          <w:fldChar w:fldCharType="separate"/>
        </w:r>
        <w:r>
          <w:t>2</w:t>
        </w:r>
        <w:r>
          <w:fldChar w:fldCharType="end"/>
        </w:r>
      </w:p>
    </w:sdtContent>
  </w:sdt>
  <w:p w14:paraId="603F4454" w14:textId="77777777" w:rsidR="00C53187" w:rsidRDefault="00C531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26062" w14:textId="77777777" w:rsidR="00C53187" w:rsidRDefault="00C53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2ACF9" w14:textId="77777777" w:rsidR="00A30D39" w:rsidRDefault="00A30D39" w:rsidP="00032A5B">
      <w:pPr>
        <w:spacing w:after="0" w:line="240" w:lineRule="auto"/>
      </w:pPr>
      <w:r>
        <w:separator/>
      </w:r>
    </w:p>
  </w:footnote>
  <w:footnote w:type="continuationSeparator" w:id="0">
    <w:p w14:paraId="43F4EB2D" w14:textId="77777777" w:rsidR="00A30D39" w:rsidRDefault="00A30D39" w:rsidP="0003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9050C" w14:textId="77777777" w:rsidR="00C53187" w:rsidRDefault="00C531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367C2" w14:textId="77777777" w:rsidR="00C53187" w:rsidRDefault="00C531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34FC5" w14:textId="77777777" w:rsidR="00C53187" w:rsidRDefault="00C531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EC614E"/>
    <w:multiLevelType w:val="hybridMultilevel"/>
    <w:tmpl w:val="4AC02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324B86"/>
    <w:multiLevelType w:val="hybridMultilevel"/>
    <w:tmpl w:val="F0E08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1716658602">
    <w:abstractNumId w:val="2"/>
  </w:num>
  <w:num w:numId="5" w16cid:durableId="83377525">
    <w:abstractNumId w:val="5"/>
  </w:num>
  <w:num w:numId="6" w16cid:durableId="20949309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A5B"/>
    <w:rsid w:val="00054D0C"/>
    <w:rsid w:val="00056A88"/>
    <w:rsid w:val="000954FC"/>
    <w:rsid w:val="000970C0"/>
    <w:rsid w:val="001017A1"/>
    <w:rsid w:val="001333C2"/>
    <w:rsid w:val="00143C73"/>
    <w:rsid w:val="0016428E"/>
    <w:rsid w:val="001A440C"/>
    <w:rsid w:val="001A75D3"/>
    <w:rsid w:val="001D0A30"/>
    <w:rsid w:val="001F1C07"/>
    <w:rsid w:val="001F40A1"/>
    <w:rsid w:val="0022392D"/>
    <w:rsid w:val="002434F5"/>
    <w:rsid w:val="00274DFA"/>
    <w:rsid w:val="00283DA5"/>
    <w:rsid w:val="0029233C"/>
    <w:rsid w:val="002A2737"/>
    <w:rsid w:val="002F047D"/>
    <w:rsid w:val="00317E3D"/>
    <w:rsid w:val="00324644"/>
    <w:rsid w:val="0032791E"/>
    <w:rsid w:val="00334514"/>
    <w:rsid w:val="00367CC5"/>
    <w:rsid w:val="00385973"/>
    <w:rsid w:val="003A6C28"/>
    <w:rsid w:val="003D1860"/>
    <w:rsid w:val="003E1D5D"/>
    <w:rsid w:val="003E4ED4"/>
    <w:rsid w:val="003F23D7"/>
    <w:rsid w:val="00417A4C"/>
    <w:rsid w:val="00421F4B"/>
    <w:rsid w:val="00431268"/>
    <w:rsid w:val="00466D3A"/>
    <w:rsid w:val="004670C3"/>
    <w:rsid w:val="00473A4F"/>
    <w:rsid w:val="004A5A64"/>
    <w:rsid w:val="004B2979"/>
    <w:rsid w:val="004C2C82"/>
    <w:rsid w:val="0058218C"/>
    <w:rsid w:val="005A1623"/>
    <w:rsid w:val="005B4CC1"/>
    <w:rsid w:val="005C5929"/>
    <w:rsid w:val="005D0C97"/>
    <w:rsid w:val="005F33C7"/>
    <w:rsid w:val="0061580D"/>
    <w:rsid w:val="006412C4"/>
    <w:rsid w:val="006506B4"/>
    <w:rsid w:val="006524ED"/>
    <w:rsid w:val="00664128"/>
    <w:rsid w:val="00672DEE"/>
    <w:rsid w:val="006A3E63"/>
    <w:rsid w:val="006A3FEC"/>
    <w:rsid w:val="006D2F2D"/>
    <w:rsid w:val="006E1FF9"/>
    <w:rsid w:val="007248F4"/>
    <w:rsid w:val="007506FD"/>
    <w:rsid w:val="00755CE5"/>
    <w:rsid w:val="00760992"/>
    <w:rsid w:val="0077508D"/>
    <w:rsid w:val="00785886"/>
    <w:rsid w:val="007B6805"/>
    <w:rsid w:val="007F3A6A"/>
    <w:rsid w:val="00814DA5"/>
    <w:rsid w:val="0086639E"/>
    <w:rsid w:val="008A5892"/>
    <w:rsid w:val="008E4868"/>
    <w:rsid w:val="00900E2B"/>
    <w:rsid w:val="00901030"/>
    <w:rsid w:val="009307D2"/>
    <w:rsid w:val="00942CC7"/>
    <w:rsid w:val="009707C1"/>
    <w:rsid w:val="00970C44"/>
    <w:rsid w:val="009710FA"/>
    <w:rsid w:val="00984EC5"/>
    <w:rsid w:val="00995DED"/>
    <w:rsid w:val="009E0B34"/>
    <w:rsid w:val="009E71F3"/>
    <w:rsid w:val="00A14675"/>
    <w:rsid w:val="00A22E2E"/>
    <w:rsid w:val="00A2516D"/>
    <w:rsid w:val="00A30D39"/>
    <w:rsid w:val="00A526DC"/>
    <w:rsid w:val="00A52C71"/>
    <w:rsid w:val="00A57551"/>
    <w:rsid w:val="00A873A4"/>
    <w:rsid w:val="00A916F0"/>
    <w:rsid w:val="00AA4DDE"/>
    <w:rsid w:val="00B0431F"/>
    <w:rsid w:val="00B20539"/>
    <w:rsid w:val="00B53521"/>
    <w:rsid w:val="00B574A7"/>
    <w:rsid w:val="00B746EE"/>
    <w:rsid w:val="00B772FF"/>
    <w:rsid w:val="00B80098"/>
    <w:rsid w:val="00B828A0"/>
    <w:rsid w:val="00BA7B81"/>
    <w:rsid w:val="00BC79FE"/>
    <w:rsid w:val="00C146DA"/>
    <w:rsid w:val="00C14AC2"/>
    <w:rsid w:val="00C31ECE"/>
    <w:rsid w:val="00C34181"/>
    <w:rsid w:val="00C4401E"/>
    <w:rsid w:val="00C462FB"/>
    <w:rsid w:val="00C53187"/>
    <w:rsid w:val="00C5567B"/>
    <w:rsid w:val="00C558B0"/>
    <w:rsid w:val="00C72520"/>
    <w:rsid w:val="00CA0EC2"/>
    <w:rsid w:val="00CB5105"/>
    <w:rsid w:val="00CD092A"/>
    <w:rsid w:val="00CE08AD"/>
    <w:rsid w:val="00CF1F55"/>
    <w:rsid w:val="00D4139A"/>
    <w:rsid w:val="00D545BA"/>
    <w:rsid w:val="00D876FA"/>
    <w:rsid w:val="00DF5479"/>
    <w:rsid w:val="00E06E6D"/>
    <w:rsid w:val="00E3171A"/>
    <w:rsid w:val="00E334DF"/>
    <w:rsid w:val="00E44669"/>
    <w:rsid w:val="00E52A0D"/>
    <w:rsid w:val="00E81204"/>
    <w:rsid w:val="00E9434D"/>
    <w:rsid w:val="00E9668F"/>
    <w:rsid w:val="00E9795A"/>
    <w:rsid w:val="00EA5BB5"/>
    <w:rsid w:val="00EC24D0"/>
    <w:rsid w:val="00EC3A6E"/>
    <w:rsid w:val="00EC5916"/>
    <w:rsid w:val="00ED15A5"/>
    <w:rsid w:val="00EE3B5E"/>
    <w:rsid w:val="00F04C8B"/>
    <w:rsid w:val="00F05AA9"/>
    <w:rsid w:val="00F34F59"/>
    <w:rsid w:val="00F36673"/>
    <w:rsid w:val="00F611B7"/>
    <w:rsid w:val="00F81510"/>
    <w:rsid w:val="00F93044"/>
    <w:rsid w:val="00F94B7F"/>
    <w:rsid w:val="00FA1054"/>
    <w:rsid w:val="00FA2DAE"/>
    <w:rsid w:val="00FA6248"/>
    <w:rsid w:val="00FD65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character" w:styleId="Hyperlink">
    <w:name w:val="Hyperlink"/>
    <w:basedOn w:val="DefaultParagraphFont"/>
    <w:uiPriority w:val="99"/>
    <w:unhideWhenUsed/>
    <w:rsid w:val="00C146DA"/>
    <w:rPr>
      <w:color w:val="0563C1" w:themeColor="hyperlink"/>
      <w:u w:val="single"/>
    </w:rPr>
  </w:style>
  <w:style w:type="character" w:styleId="UnresolvedMention">
    <w:name w:val="Unresolved Mention"/>
    <w:basedOn w:val="DefaultParagraphFont"/>
    <w:uiPriority w:val="99"/>
    <w:semiHidden/>
    <w:unhideWhenUsed/>
    <w:rsid w:val="00C14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social-model-disabilit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7</Pages>
  <Words>2191</Words>
  <Characters>12493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Hakim Senoga (2430688)</cp:lastModifiedBy>
  <cp:revision>114</cp:revision>
  <dcterms:created xsi:type="dcterms:W3CDTF">2026-04-26T00:52:00Z</dcterms:created>
  <dcterms:modified xsi:type="dcterms:W3CDTF">2026-04-29T11:02:00Z</dcterms:modified>
</cp:coreProperties>
</file>