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81A3F2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121F8A">
              <w:rPr>
                <w:b/>
                <w:color w:val="auto"/>
                <w:sz w:val="32"/>
              </w:rPr>
              <w:t>: ___Samuel Jones</w:t>
            </w:r>
            <w:r w:rsidR="005A1BA3" w:rsidRPr="00E676F7">
              <w:rPr>
                <w:b/>
                <w:color w:val="auto"/>
                <w:sz w:val="32"/>
              </w:rPr>
              <w:t>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FD561A8"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w:t>
            </w:r>
            <w:r w:rsidR="00121F8A">
              <w:rPr>
                <w:b/>
                <w:color w:val="auto"/>
                <w:sz w:val="32"/>
              </w:rPr>
              <w:t>1816497</w:t>
            </w:r>
            <w:r w:rsidRPr="00E676F7">
              <w:rPr>
                <w:b/>
                <w:color w:val="auto"/>
                <w:sz w:val="32"/>
              </w:rPr>
              <w:t>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F52A2">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FF52A2">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FF52A2">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F52A2">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FF52A2">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FF52A2">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FF52A2">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FF52A2">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E3AE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FF52A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FF52A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FF52A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F52A2">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FF52A2">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FF52A2">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FF52A2">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FF52A2">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121F8A">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121F8A">
            <w:pPr>
              <w:ind w:right="237"/>
              <w:rPr>
                <w:sz w:val="24"/>
                <w:szCs w:val="24"/>
              </w:rPr>
            </w:pPr>
          </w:p>
          <w:p w14:paraId="294F4A17" w14:textId="77777777" w:rsidR="003555D5" w:rsidRPr="00E676F7" w:rsidRDefault="003555D5" w:rsidP="00121F8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121F8A">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121F8A">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28D86C6B" w:rsidR="003555D5" w:rsidRDefault="003555D5" w:rsidP="003555D5">
      <w:pPr>
        <w:ind w:right="237"/>
        <w:jc w:val="both"/>
        <w:rPr>
          <w:b/>
          <w:sz w:val="24"/>
          <w:szCs w:val="24"/>
        </w:rPr>
      </w:pPr>
      <w:r w:rsidRPr="00E676F7">
        <w:rPr>
          <w:b/>
          <w:sz w:val="24"/>
          <w:szCs w:val="24"/>
        </w:rPr>
        <w:t>ANSWER:</w:t>
      </w:r>
    </w:p>
    <w:p w14:paraId="11C4169F" w14:textId="134DC09B" w:rsidR="00121F8A" w:rsidRDefault="00121F8A" w:rsidP="003555D5">
      <w:pPr>
        <w:ind w:right="237"/>
        <w:jc w:val="both"/>
        <w:rPr>
          <w:b/>
          <w:sz w:val="24"/>
          <w:szCs w:val="24"/>
        </w:rPr>
      </w:pPr>
    </w:p>
    <w:p w14:paraId="711B13A3" w14:textId="77777777" w:rsidR="00121F8A" w:rsidRDefault="00121F8A" w:rsidP="00121F8A">
      <w:pPr>
        <w:pStyle w:val="Textbody"/>
        <w:jc w:val="both"/>
      </w:pPr>
      <w:r>
        <w:t>                In nearly all areas of modern society, the necessity to work with others as a cohesive and effective team can be observed as being of critical importance in order to achieve the desired outcome. It has become of significant importance to understand the psychology and methodology involved in the formation of teams in order to gain an increased understanding of what works and what doesn’t. This piece addresses established theory, contrasts conflicting perspectives and offers a critical analysis of the effectiveness of each approach. To conclude, this piece refers directly to teams formed within the context of policing and why some teams can be observed as demonstrating a significant decline in the level of expected professional standards, detailed in the police Code of Ethics.</w:t>
      </w:r>
    </w:p>
    <w:p w14:paraId="36CD43A2" w14:textId="77777777" w:rsidR="00121F8A" w:rsidRDefault="00121F8A" w:rsidP="00121F8A">
      <w:pPr>
        <w:pStyle w:val="Textbody"/>
        <w:jc w:val="both"/>
      </w:pPr>
      <w:r>
        <w:t> One model that can be used to illustrate the various stages of team development is the Tuckman Model of 1965. This model proposes that teams progress through 5 stages, these being Forming, Storming, Norming, Performing and Adjourning. The model describes the expected group characteristics at each stage and suggests how best to monitor team development for optimal performance.</w:t>
      </w:r>
    </w:p>
    <w:p w14:paraId="7BA87B95" w14:textId="77777777" w:rsidR="00121F8A" w:rsidRDefault="00121F8A" w:rsidP="00121F8A">
      <w:pPr>
        <w:pStyle w:val="Textbody"/>
        <w:ind w:firstLine="360"/>
        <w:jc w:val="both"/>
      </w:pPr>
      <w:r>
        <w:t>At first, individuals are keen to demonstrate their value to the team and may express concern as to their fit within the formation of the team. Personality differences and preferred roles within the forming team are also a concern. As such, a system of hierarchy can be of use as it establishes a clear authority and leadership element in the early stages of forming the team.</w:t>
      </w:r>
    </w:p>
    <w:p w14:paraId="099A0C40" w14:textId="77777777" w:rsidR="00121F8A" w:rsidRDefault="00121F8A" w:rsidP="00121F8A">
      <w:pPr>
        <w:pStyle w:val="Textbody"/>
        <w:ind w:firstLine="360"/>
        <w:jc w:val="both"/>
      </w:pPr>
      <w:r>
        <w:t xml:space="preserve">After the initial formation, individuals within the team start to express their own preferences and styles more strongly and as a result, “under real world pressure, clashes occur” (Miller, 2014). This conflict can be a beneficial element in the team’s development, however care needs to be taken to ensure appropriate methods are used to direct the conflict towards the aims of the team, particularly with regards to individuals who are more conflict averse. If suitable methods are not utilised to address the conflict at this stage, the conflict may not be </w:t>
      </w:r>
      <w:r>
        <w:lastRenderedPageBreak/>
        <w:t>resolved in a manner that benefits the whole and as such, teams can remain in this storming stage.</w:t>
      </w:r>
    </w:p>
    <w:p w14:paraId="75D4B64F" w14:textId="77777777" w:rsidR="00121F8A" w:rsidRDefault="00121F8A" w:rsidP="00121F8A">
      <w:pPr>
        <w:pStyle w:val="Textbody"/>
        <w:ind w:firstLine="360"/>
        <w:jc w:val="both"/>
      </w:pPr>
      <w:r>
        <w:t>Following conflict arising in the storming stage, a more cohesive and coordinated team begins to emerge. Respect for various styles within the team increases, as does an appreciation for individual roles. Teams start to require defined leadership less and can move towards objectives as a group. Conflicts that arise are dealt with effectively and used as an opportunity to develop.</w:t>
      </w:r>
    </w:p>
    <w:p w14:paraId="7C62E457" w14:textId="77777777" w:rsidR="00121F8A" w:rsidRDefault="00121F8A" w:rsidP="00121F8A">
      <w:pPr>
        <w:pStyle w:val="Textbody"/>
        <w:ind w:firstLine="360"/>
        <w:jc w:val="both"/>
      </w:pPr>
      <w:r>
        <w:t>The performing stage represents the peak of team effectiveness, when strengths and weakness of individual team members are offset by others and as such, the team succeeds (Miller, 2014). If teams are able to reach and maintain this level, cohesiveness, confidence and efficacy remains high in terms of achieving more complex or longer term goals.</w:t>
      </w:r>
    </w:p>
    <w:p w14:paraId="78DED051" w14:textId="428FC55F" w:rsidR="00121F8A" w:rsidRDefault="00121F8A" w:rsidP="00121F8A">
      <w:pPr>
        <w:pStyle w:val="Textbody"/>
        <w:ind w:firstLine="360"/>
        <w:jc w:val="both"/>
      </w:pPr>
      <w:r>
        <w:t>A fifth stage, adjourning, and potentially a sixth stage, reforming can follow the performing stage however this is not always the case. Ideally, a team remains in the performing stage for as long as the team is required to achieve its goals. Adjourning, or postponing, would refer to a break from the team’s performance and following this, the team can either reform and perhaps regain the high performing standards it developed, or it may disband altogether.</w:t>
      </w:r>
    </w:p>
    <w:p w14:paraId="16EAB73A" w14:textId="0641BE5A" w:rsidR="00121F8A" w:rsidRDefault="00121F8A" w:rsidP="00121F8A">
      <w:pPr>
        <w:pStyle w:val="Textbody"/>
        <w:ind w:firstLine="360"/>
        <w:jc w:val="both"/>
      </w:pPr>
      <w:r>
        <w:t>It should be noted that progression through this model is not linear and it is possible that the model, while useful and elegant in its design, is possibly too simplistic given the amount of variables involved. Personality types, leadership styles and traits as well as the objectives teams are required to meet all play a role in determining how and when teams may or may not progress through the model. It is therefore worth determining what other factors are at work and whether other models or theories can be used in conjunction with the above to gain a more thorough understanding.</w:t>
      </w:r>
    </w:p>
    <w:p w14:paraId="4583F307" w14:textId="77777777" w:rsidR="00121F8A" w:rsidRDefault="00121F8A" w:rsidP="00121F8A">
      <w:pPr>
        <w:pStyle w:val="Textbody"/>
        <w:ind w:firstLine="360"/>
        <w:jc w:val="both"/>
      </w:pPr>
      <w:r>
        <w:t>One such theory that is often used in tandem with the stages model is the Punctuated Equilibrium Model proposed by Gersick (1988). Gersick developed this model as a direct result of finding that the stages of development model simply did not fit the findings to her study.</w:t>
      </w:r>
    </w:p>
    <w:p w14:paraId="720F2DE7" w14:textId="77777777" w:rsidR="00121F8A" w:rsidRDefault="00121F8A" w:rsidP="00121F8A">
      <w:pPr>
        <w:pStyle w:val="Textbody"/>
        <w:ind w:firstLine="360"/>
        <w:jc w:val="both"/>
      </w:pPr>
      <w:r>
        <w:t>This model differs from Tuckman's model in that Gersick noted that groups would often form very quickly and decide on the methodology to use in order to achieve the team goal. This is somewhat similar to the Forming, Storming and moving to the Norming stages of the previous model. Gersick also noted that teams would continue to work steadily, in other words, find equilibrium, towards the common goal. However, the key feature of the model is that at a certain point of the project, individuals within the group would re-think and consider the methods and time implications involved in the project. This reconsideration, if adopted by the majority of members, can be an opportunity for change (Dennis et al, 2003), but does not guarantee that a change will take place. The key aspect in using this model to increase team cohesion and efficacy would be in identifying that crucial point where there is opportunity for change. The writer earlier criticised the Stages Model for being too simplistic, the Punctuated Equilibrium Model appears at first glance to be even more so. This is, in the writer's opinion, correct, however that is more so due to the focus on each model as explained below.</w:t>
      </w:r>
    </w:p>
    <w:p w14:paraId="4B60F95E" w14:textId="77777777" w:rsidR="00121F8A" w:rsidRDefault="00121F8A" w:rsidP="00121F8A">
      <w:pPr>
        <w:pStyle w:val="Textbody"/>
        <w:ind w:firstLine="360"/>
        <w:jc w:val="both"/>
      </w:pPr>
      <w:r>
        <w:t>It is the opinion of the writer, that the two models differ in that the Stages Model focuses primarily on interactions between group members and solutions to manage people, whereas the Punctuated Equilibrium Model seems to be more task orientated. It is therefore little wonder why these models have been used in conjunction in other literary work so often. To apply both models to  the development of teams would require suitable methods to identify each stage, provide appropriate management of team members through leadership, identify the initial group methodology to complete the task, identify the opportunity to reconsider and develop further and then to ensure that all components are monitored and reviewed throughout.</w:t>
      </w:r>
    </w:p>
    <w:p w14:paraId="624B6E20" w14:textId="21E2431C" w:rsidR="00121F8A" w:rsidRDefault="00121F8A" w:rsidP="00121F8A">
      <w:pPr>
        <w:pStyle w:val="Textbody"/>
        <w:ind w:firstLine="360"/>
        <w:jc w:val="both"/>
      </w:pPr>
      <w:r>
        <w:lastRenderedPageBreak/>
        <w:t>If the above could be completed, it could be more likely that teams of individuals would become more cohesive due to the combined approaches. However, it should be stated that again, this process is unlikely to be far from linear, even with effective monitoring. It may be entirely likely that some teams will adhere and benefit from one or both models, although it may be equally likely that some teams may never pass the “Storming” stage and some may never experience the “punctuating opportunity” for growth. A study examining the efficacy of both models conducted by Dennis et al (2003), discussed similar findings in that the stages model can be useful when applied to newly formed groups whose members lack the common focus towards a task at first, whereas the punctuated equilibrium model best applies to established groups who already share the common focus and methodologies towards group projects. This study also made an interesting point that although the models are complimentary, the researchers did not believe they operate simultaneously. Although accurate within the study they conducted, an appreciation and understanding of both models could only be of benefit to group development and management.</w:t>
      </w:r>
    </w:p>
    <w:p w14:paraId="03E7172F" w14:textId="7C480B43" w:rsidR="00121F8A" w:rsidRDefault="00121F8A" w:rsidP="00121F8A">
      <w:pPr>
        <w:pStyle w:val="Textbody"/>
        <w:jc w:val="both"/>
        <w:rPr>
          <w:i/>
          <w:iCs/>
        </w:rPr>
      </w:pPr>
      <w:r>
        <w:t>  </w:t>
      </w:r>
      <w:r>
        <w:rPr>
          <w:i/>
          <w:iCs/>
        </w:rPr>
        <w:tab/>
        <w:t>“I left police work because I was tired of my co-worker's attitudes, which were very different from mine. I wanted to do something for the community, but the other cops were unbelievable; some were egotistical maniacs. I guess maybe I just have a different approach to policing than some others do. A lot of them just like to go out there and kick ass. I like to talk. I liked actually being able to help people.”</w:t>
      </w:r>
    </w:p>
    <w:p w14:paraId="53711548" w14:textId="77777777" w:rsidR="00121F8A" w:rsidRDefault="00121F8A" w:rsidP="00121F8A">
      <w:pPr>
        <w:pStyle w:val="Textbody"/>
        <w:jc w:val="both"/>
      </w:pPr>
      <w:r>
        <w:tab/>
        <w:t>The above is a quote from a male participant in a study conducted by Haarr (2005), investigating factors affecting the decision of police recruits to drop out of police work. Although the study highlighted a number of factors, it is clear from the above quote of the recruit that inter-personal conflict clearly occurred within the team and this lead him to leave the profession. Another recruit expressed similar views but referring more to the general ethos within policing:</w:t>
      </w:r>
    </w:p>
    <w:p w14:paraId="344A4643" w14:textId="77777777" w:rsidR="00121F8A" w:rsidRDefault="00121F8A" w:rsidP="00121F8A">
      <w:pPr>
        <w:pStyle w:val="Textbody"/>
        <w:jc w:val="both"/>
        <w:rPr>
          <w:i/>
          <w:iCs/>
        </w:rPr>
      </w:pPr>
      <w:r>
        <w:rPr>
          <w:i/>
          <w:iCs/>
        </w:rPr>
        <w:tab/>
        <w:t>“I left police work because I was discouraged with the system and lack of integrity. I witnessed cover ups and officers not being truthful. It was the atmosphere more than anything else. The training and physical aspects are understandable, but the same standards are not held after you leave initial training. It just seemed like a double standard”.</w:t>
      </w:r>
    </w:p>
    <w:p w14:paraId="20763E1A" w14:textId="77777777" w:rsidR="00121F8A" w:rsidRDefault="00121F8A" w:rsidP="00121F8A">
      <w:pPr>
        <w:pStyle w:val="Textbody"/>
        <w:jc w:val="both"/>
      </w:pPr>
      <w:r>
        <w:tab/>
        <w:t>In the study the above quotations are drawn from, a number of factors were involved in what the study called self-initiated resignation. An interesting concluding point the study made was that more attention should be paid to the careful selection, training and supervision of “Field Training Officers (FTO's)”, in other words those officers responsible for the supervision and development of new recruits. The study put forward a number of standards FTO's should adhere to including work performance and aptitude, interest in training officers, informed of equal opportunity policies and supervised themselves by supervisors who have been similarly trained.</w:t>
      </w:r>
    </w:p>
    <w:p w14:paraId="7339230A" w14:textId="77777777" w:rsidR="00121F8A" w:rsidRDefault="00121F8A" w:rsidP="00121F8A">
      <w:pPr>
        <w:pStyle w:val="Textbody"/>
        <w:jc w:val="both"/>
      </w:pPr>
      <w:r>
        <w:tab/>
        <w:t>This highlights again the importance of leadership within the role of developing teams, in this case, namely teams within police forces. Conflict within teams does occur and can prove to be beneficial, as highlighted in the Storming Stage referenced earlier. Personalities will differ as suggested in the first quote above, however this does not have to lead to resignation of officers. Effective supervision and leadership could allow for identification and resolution of issues before any drastic action is taken. It is also likely and expected that individuals will differ in their approaches and methodologies towards work. Some individuals may be more inclined to participate in behaviours that do not conform to the Police Code of Ethics, to the dismay of those individuals who do conform.</w:t>
      </w:r>
    </w:p>
    <w:p w14:paraId="72022E4A" w14:textId="77777777" w:rsidR="00121F8A" w:rsidRDefault="00121F8A" w:rsidP="00121F8A">
      <w:pPr>
        <w:pStyle w:val="Textbody"/>
        <w:jc w:val="both"/>
      </w:pPr>
      <w:r>
        <w:tab/>
        <w:t xml:space="preserve">A course of action to address such issues may be to implement a program for developing </w:t>
      </w:r>
      <w:r>
        <w:lastRenderedPageBreak/>
        <w:t>character in organisational leaders, such as the “Five E's” framework (Klann, 2007) that identified leadership elements that aspiring leaders should look to address, these being, Example, Experience, Education, Environment and Evaluation. Through Example, a leader can set the standard of behaviour for others and is perhaps one of the most important aspects of effective leadership.  Subjecting themselves to new Experiences and seeking further Education in leadership and work areas allows for character development and also feeds into the setting of a good Example. Effective Evaluation of leadership effectiveness and evaluation of others is also of tremendous importance.</w:t>
      </w:r>
    </w:p>
    <w:p w14:paraId="58B6D03B" w14:textId="77777777" w:rsidR="00121F8A" w:rsidRDefault="00121F8A" w:rsidP="00121F8A">
      <w:pPr>
        <w:pStyle w:val="Textbody"/>
        <w:jc w:val="both"/>
      </w:pPr>
      <w:r>
        <w:tab/>
        <w:t>The Environment aspect, in practice, could relate to fostering a positive, nurturing situation in which leaders can effectively manage themselves, teams and individuals. However it also stretches beyond this into the organisational culture and values system. Within policing, this is highlighted by the previously mentioned Code of Ethics which will be discussed shortly. The Environment in which a leader develops and that which a leader creates in which to lead a team is, in the opinion of the writer, of utmost importance. Environment refers to both the formal structure, e.g. The Code Of Ethics, and the informal structure evidenced in the day to day realities of the workplace. It is this aspect that the second quote from a participant in the Haarr (2005) study that influenced the individual to leave the policing profession entirely.</w:t>
      </w:r>
    </w:p>
    <w:p w14:paraId="785F514E" w14:textId="4DE5A2A1" w:rsidR="00121F8A" w:rsidRDefault="00121F8A" w:rsidP="00121F8A">
      <w:pPr>
        <w:pStyle w:val="Textbody"/>
        <w:jc w:val="both"/>
      </w:pPr>
      <w:r>
        <w:tab/>
        <w:t xml:space="preserve">If the above “Five E's” can be put into place, leaders will not only be successful, but also effective. This distinction relates to both the outcome of a team's focus, but also the influence, management and morale of the team. </w:t>
      </w:r>
      <w:r>
        <w:rPr>
          <w:i/>
          <w:iCs/>
        </w:rPr>
        <w:t>“True effectiveness means using leadership influence to unite the organisations efforts toward and past any single bottom-line moment. It means achieving goals and objectives in such a way that the team is still intact, morale is high, and people are lined up to get on the team”.</w:t>
      </w:r>
    </w:p>
    <w:p w14:paraId="6BE5FF6F" w14:textId="77777777" w:rsidR="00121F8A" w:rsidRDefault="00121F8A" w:rsidP="00121F8A">
      <w:pPr>
        <w:pStyle w:val="Textbody"/>
        <w:jc w:val="both"/>
      </w:pPr>
      <w:r>
        <w:t>                It would be unrealistic to expect all police officers and staff to adhere precisely to the Code of Ethics within policing, however the 10 Standards of Professional Behaviour should be considered and valued by all operational staff. The standards include behaviours that officers should seek to develop and maintain including honesty and integrity, authority, respect, courtesy, equality and diversity. Some of the standards are of a more practical nature such as the use of force within the role, duties and responsibilities, confidentiality and fitness for work. These standards all form part of the officer’s personal conduct and officer’s should seek to challenge and report improper conduct.</w:t>
      </w:r>
    </w:p>
    <w:p w14:paraId="71853D6E" w14:textId="77777777" w:rsidR="00121F8A" w:rsidRDefault="00121F8A" w:rsidP="00121F8A">
      <w:pPr>
        <w:pStyle w:val="Textbody"/>
        <w:jc w:val="both"/>
      </w:pPr>
      <w:r>
        <w:tab/>
        <w:t>This piece has already discussed how those who do not adhere to standards and codes can have a significant impact on the work lives of those who do, in some cases even leading them to self-initiated resignation. But rather than simply accept this as fact, the question should be asked, why do some officers fail to comply with these standards in the first place? Surely at the initial application and training stages, all officers should have met and displayed the required standards and competencies required for the role, that is, if the application and training process was to a high standard also. So why then, as suggested in the earlier quotes, do standards seemingly change once on deployment as a police officer?</w:t>
      </w:r>
    </w:p>
    <w:p w14:paraId="1F92ABC2" w14:textId="77777777" w:rsidR="00121F8A" w:rsidRDefault="00121F8A" w:rsidP="00121F8A">
      <w:pPr>
        <w:pStyle w:val="Textbody"/>
        <w:jc w:val="both"/>
      </w:pPr>
      <w:r>
        <w:tab/>
        <w:t>The vast amount of literature regarding this topic has focused on the actions of front-line police officers and their use of police powers. However, this piece will focus on the possibly more damaging issue of misconduct of senior police officers and the consequences of such misconduct and repercussions. Regardless of rank, all serving police officers should be considered as part of a team.</w:t>
      </w:r>
    </w:p>
    <w:p w14:paraId="58D4029F" w14:textId="77777777" w:rsidR="00121F8A" w:rsidRDefault="00121F8A" w:rsidP="00121F8A">
      <w:pPr>
        <w:pStyle w:val="Textbody"/>
        <w:jc w:val="both"/>
      </w:pPr>
      <w:r>
        <w:tab/>
        <w:t xml:space="preserve">Earlier it was mentioned that a leading by a good example is a clear component of leadership to employ in order to develop effective teams. Conversely, a bad example can be damaging, particularly if the leader in question holds significant status and the ramifications of </w:t>
      </w:r>
      <w:r>
        <w:lastRenderedPageBreak/>
        <w:t>such an example are not severe.</w:t>
      </w:r>
    </w:p>
    <w:p w14:paraId="58758319" w14:textId="77777777" w:rsidR="00121F8A" w:rsidRDefault="00121F8A" w:rsidP="00121F8A">
      <w:pPr>
        <w:pStyle w:val="Textbody"/>
        <w:jc w:val="both"/>
      </w:pPr>
      <w:r>
        <w:t>                The Hillsborough Disaster in 1989 gives an example of unethical behaviour by senior police. Crowd control police were managing the influx of fans to the Hillsborough Stadium when a decision made by Chief Superintendent David Duckenfield to allow more supporters into the stadium resulted in 96 fatalities and 766 injuries. In the following inquiries into the disaster, the police as an organisation seemd to adopt a highly defensive and evasive tactic. The South Yorkshire Police Federation, supported informally by the local Chief Constable, sought to develop and publicise a version of events that focused on police officers' allegations of drunkeness, ticketless attendees and violence among of large number of fans in attendance (Keane &amp; Bell, 2014). The prosecution against Duckenfield was eventually dropped, resulting in no disciplinary charge. This raises several concerns regarding the regard in which senior police officials hold standards of honesty, integrity and openness.</w:t>
      </w:r>
    </w:p>
    <w:p w14:paraId="2F334128" w14:textId="77777777" w:rsidR="00121F8A" w:rsidRDefault="00121F8A" w:rsidP="00121F8A">
      <w:pPr>
        <w:pStyle w:val="Textbody"/>
        <w:jc w:val="both"/>
      </w:pPr>
      <w:r>
        <w:tab/>
        <w:t>As discussed, new police officers are held to a high standard and need to show the required standards and ethics in order to secure employment as an officer. Part of how officers are trained can be illustrated in the “JPLANE” acronym. JPLANE refers to justification, proportionality, legality, accountability, necessity and ethics and is a key tool in police decision making. It is the first of these, justification, that could perhaps by most susceptible to the misconduct by other officers. By seeing the example of others, particularly of those of superior rank, a new police officer can be easily lead into believing such behaviour is justified and as such, will incorporate it into their own work.</w:t>
      </w:r>
    </w:p>
    <w:p w14:paraId="5C5764A9" w14:textId="77777777" w:rsidR="00121F8A" w:rsidRDefault="00121F8A" w:rsidP="00121F8A">
      <w:pPr>
        <w:pStyle w:val="Textbody"/>
        <w:jc w:val="both"/>
      </w:pPr>
      <w:r>
        <w:tab/>
        <w:t xml:space="preserve">As Holmes expressed in 2010 </w:t>
      </w:r>
      <w:r>
        <w:rPr>
          <w:i/>
          <w:iCs/>
        </w:rPr>
        <w:t xml:space="preserve">“It is a logical imperative that senior police officers should set a good example. If front-line police are aware of unethical behaviour or worse by their leaders, a message is transmitted to them about the tolerance and acceptability of such conduct”. </w:t>
      </w:r>
      <w:r>
        <w:t>When considering this issue, it is the opinion of the writer that adherence to ethics, behaviours that contribute to successful team development and outcomes as well as effective leadership cannot always be guaranteed. However, although adding to the significant pressures and workloads of police officers, to lead by a good example is not solely the responsibility of those with rank, but of every officer regardless of experience.</w:t>
      </w:r>
    </w:p>
    <w:p w14:paraId="10623434" w14:textId="77777777" w:rsidR="00A6732E" w:rsidRDefault="00121F8A" w:rsidP="00121F8A">
      <w:pPr>
        <w:pStyle w:val="Textbody"/>
      </w:pPr>
      <w:r>
        <w:t> </w:t>
      </w:r>
    </w:p>
    <w:p w14:paraId="45B199D9" w14:textId="25D5A686" w:rsidR="00121F8A" w:rsidRDefault="00121F8A" w:rsidP="00121F8A">
      <w:pPr>
        <w:pStyle w:val="Textbody"/>
      </w:pPr>
      <w:r>
        <w:t> </w:t>
      </w:r>
    </w:p>
    <w:p w14:paraId="4967E13D" w14:textId="02A2D8D5" w:rsidR="00121F8A" w:rsidRDefault="00A6732E" w:rsidP="00A6732E">
      <w:pPr>
        <w:pStyle w:val="Textbody"/>
        <w:rPr>
          <w:b/>
          <w:u w:val="single"/>
        </w:rPr>
      </w:pPr>
      <w:r>
        <w:rPr>
          <w:b/>
          <w:u w:val="single"/>
        </w:rPr>
        <w:t>References</w:t>
      </w:r>
    </w:p>
    <w:p w14:paraId="3138BEF9" w14:textId="17D72414" w:rsidR="00121F8A" w:rsidRDefault="00121F8A" w:rsidP="00A6732E">
      <w:pPr>
        <w:pStyle w:val="Textbody"/>
        <w:numPr>
          <w:ilvl w:val="0"/>
          <w:numId w:val="2"/>
        </w:numPr>
      </w:pPr>
      <w:r>
        <w:t>Carsten et al. (2001). “</w:t>
      </w:r>
      <w:r>
        <w:rPr>
          <w:i/>
        </w:rPr>
        <w:t>Managing relationship conflict and the effectiveness of organizational teams”</w:t>
      </w:r>
      <w:r>
        <w:t>. University of Amsterdam. Journal Of Organizational Behaviour. Vol 22. Pp: 309-328.</w:t>
      </w:r>
    </w:p>
    <w:p w14:paraId="690319D1" w14:textId="10D96DEA" w:rsidR="00121F8A" w:rsidRDefault="00121F8A" w:rsidP="00A6732E">
      <w:pPr>
        <w:pStyle w:val="Textbody"/>
        <w:numPr>
          <w:ilvl w:val="0"/>
          <w:numId w:val="2"/>
        </w:numPr>
      </w:pPr>
      <w:r>
        <w:t>College of Policing. (2014). “</w:t>
      </w:r>
      <w:r>
        <w:rPr>
          <w:i/>
        </w:rPr>
        <w:t>Code Of Ethics:  A Code of Practice for the Principles and Standards of Professional Behaviour for the Policing Profession of England and Wales”</w:t>
      </w:r>
      <w:r>
        <w:t>. College of Policing Limited. Coventry.</w:t>
      </w:r>
    </w:p>
    <w:p w14:paraId="37024C14" w14:textId="0B437EEE" w:rsidR="00121F8A" w:rsidRDefault="00121F8A" w:rsidP="00A6732E">
      <w:pPr>
        <w:pStyle w:val="Textbody"/>
        <w:numPr>
          <w:ilvl w:val="0"/>
          <w:numId w:val="2"/>
        </w:numPr>
      </w:pPr>
      <w:r>
        <w:t>Committee on Standards in Public Life. (2015). “</w:t>
      </w:r>
      <w:r>
        <w:rPr>
          <w:i/>
        </w:rPr>
        <w:t>Tone from the Top: Leadership, ethics and accountability in Policing”.</w:t>
      </w:r>
      <w:r>
        <w:t xml:space="preserve"> Fifteenth Report of the Committee on Standards in Public Life. Crown.</w:t>
      </w:r>
    </w:p>
    <w:p w14:paraId="6E2D7D58" w14:textId="66F90642" w:rsidR="00121F8A" w:rsidRDefault="00121F8A" w:rsidP="00A6732E">
      <w:pPr>
        <w:pStyle w:val="Textbody"/>
        <w:numPr>
          <w:ilvl w:val="0"/>
          <w:numId w:val="2"/>
        </w:numPr>
      </w:pPr>
      <w:r>
        <w:t xml:space="preserve">Dennis et al. (2003). </w:t>
      </w:r>
      <w:r>
        <w:rPr>
          <w:i/>
          <w:iCs/>
        </w:rPr>
        <w:t xml:space="preserve">“A Script for Group Development: Punctuated Equilibrium and the Stages Model”. </w:t>
      </w:r>
      <w:r>
        <w:t xml:space="preserve">[online]. Available from: </w:t>
      </w:r>
      <w:hyperlink r:id="rId14" w:history="1">
        <w:r>
          <w:t>https://www.researchgate.net/profile/Alan_Dennis/publication/238474184_A_Script_for_Group_Development_Punctuated_Equilibrium_and_the_Stages_Model/links/02e7e5298c6382a9ea000000.pdf</w:t>
        </w:r>
      </w:hyperlink>
    </w:p>
    <w:p w14:paraId="622E9041" w14:textId="4F579FF8" w:rsidR="00121F8A" w:rsidRDefault="00121F8A" w:rsidP="00A6732E">
      <w:pPr>
        <w:pStyle w:val="Textbody"/>
        <w:numPr>
          <w:ilvl w:val="0"/>
          <w:numId w:val="2"/>
        </w:numPr>
      </w:pPr>
      <w:r>
        <w:lastRenderedPageBreak/>
        <w:t xml:space="preserve">Gersick, C. (1988). </w:t>
      </w:r>
      <w:r>
        <w:rPr>
          <w:i/>
          <w:iCs/>
        </w:rPr>
        <w:t>“Time and transition in work teams: Toward a new model of group development”.</w:t>
      </w:r>
      <w:r>
        <w:t xml:space="preserve"> Academy of Management Journal. Vol 31. Pp 9-41.</w:t>
      </w:r>
    </w:p>
    <w:p w14:paraId="2F60EE0C" w14:textId="0C1D5ABC" w:rsidR="00121F8A" w:rsidRDefault="00121F8A" w:rsidP="00A6732E">
      <w:pPr>
        <w:pStyle w:val="Textbody"/>
        <w:numPr>
          <w:ilvl w:val="0"/>
          <w:numId w:val="2"/>
        </w:numPr>
      </w:pPr>
      <w:r>
        <w:t>Haarr, R. (2005). “</w:t>
      </w:r>
      <w:r>
        <w:rPr>
          <w:i/>
        </w:rPr>
        <w:t>Factors Affecting The Decision of Police Recruits to “Drop Out” of Police Work”</w:t>
      </w:r>
      <w:r>
        <w:t>. Police Quarterly. Vol 8. Issue: 4. Pp 431-453.</w:t>
      </w:r>
    </w:p>
    <w:p w14:paraId="3499136F" w14:textId="2DE89D47" w:rsidR="00121F8A" w:rsidRDefault="00121F8A" w:rsidP="00A6732E">
      <w:pPr>
        <w:pStyle w:val="Textbody"/>
        <w:numPr>
          <w:ilvl w:val="0"/>
          <w:numId w:val="2"/>
        </w:numPr>
      </w:pPr>
      <w:r>
        <w:t>Hall, J. (2007). “</w:t>
      </w:r>
      <w:r>
        <w:rPr>
          <w:i/>
        </w:rPr>
        <w:t>Dynamic Interactions Between Two Models of Team Development and Learning: Implications for Performance and Human Resource Managers”.</w:t>
      </w:r>
      <w:r>
        <w:t xml:space="preserve"> Human Resource Development Quarterly. Vol 18. Issue: 3. Pp: 421-430.</w:t>
      </w:r>
    </w:p>
    <w:p w14:paraId="6F8B5154" w14:textId="2B6A6C23" w:rsidR="00121F8A" w:rsidRDefault="00121F8A" w:rsidP="00A6732E">
      <w:pPr>
        <w:pStyle w:val="Textbody"/>
        <w:numPr>
          <w:ilvl w:val="0"/>
          <w:numId w:val="2"/>
        </w:numPr>
      </w:pPr>
      <w:r>
        <w:t xml:space="preserve">Holmes, L. (2010). </w:t>
      </w:r>
      <w:r>
        <w:rPr>
          <w:i/>
          <w:iCs/>
        </w:rPr>
        <w:t xml:space="preserve">“Australian Police Corruption in Comparative Perspective”. </w:t>
      </w:r>
      <w:r>
        <w:t>Australian Political Studies Association 58</w:t>
      </w:r>
      <w:r>
        <w:rPr>
          <w:vertAlign w:val="superscript"/>
        </w:rPr>
        <w:t>th</w:t>
      </w:r>
      <w:r>
        <w:t xml:space="preserve"> Annual Conference, University Of Melbourne.</w:t>
      </w:r>
    </w:p>
    <w:p w14:paraId="4EBBF2B5" w14:textId="1946EB43" w:rsidR="00121F8A" w:rsidRDefault="00121F8A" w:rsidP="00A6732E">
      <w:pPr>
        <w:pStyle w:val="Textbody"/>
        <w:numPr>
          <w:ilvl w:val="0"/>
          <w:numId w:val="2"/>
        </w:numPr>
      </w:pPr>
      <w:r>
        <w:t>Keane, J &amp; Bell, P. (2014). “</w:t>
      </w:r>
      <w:r>
        <w:rPr>
          <w:i/>
        </w:rPr>
        <w:t>Ethics and Police Management: The Impact of Leadership Style on Misconduct by Senior Police Leaders in the United Kingdom (UK) and Australia”</w:t>
      </w:r>
      <w:r>
        <w:t>. International Journal of Management and Administrative Sciences. Vol 2. Issue: 3.</w:t>
      </w:r>
    </w:p>
    <w:p w14:paraId="1B5AF8E0" w14:textId="3535D406" w:rsidR="00121F8A" w:rsidRDefault="00121F8A" w:rsidP="00A6732E">
      <w:pPr>
        <w:pStyle w:val="Textbody"/>
        <w:numPr>
          <w:ilvl w:val="0"/>
          <w:numId w:val="2"/>
        </w:numPr>
      </w:pPr>
      <w:r>
        <w:t xml:space="preserve">Klann, G. (2007). </w:t>
      </w:r>
      <w:r>
        <w:rPr>
          <w:i/>
          <w:iCs/>
        </w:rPr>
        <w:t>“Building Character: Strengthening the Heart of Good Leadership”. Jossey-Bass. San Francisco.</w:t>
      </w:r>
    </w:p>
    <w:p w14:paraId="0C0A6B2A" w14:textId="4AC06E5A" w:rsidR="00121F8A" w:rsidRDefault="00121F8A" w:rsidP="00A6732E">
      <w:pPr>
        <w:pStyle w:val="Textbody"/>
        <w:numPr>
          <w:ilvl w:val="0"/>
          <w:numId w:val="2"/>
        </w:numPr>
      </w:pPr>
      <w:r>
        <w:t>Loveday, B. (2008). “</w:t>
      </w:r>
      <w:r>
        <w:rPr>
          <w:i/>
        </w:rPr>
        <w:t>Performance Management and the Decline of Leadership within Public Services in the United Kingdom”.</w:t>
      </w:r>
      <w:r>
        <w:t xml:space="preserve"> Policing. Vol 2. Issue: 1. Pp: 120-130.</w:t>
      </w:r>
    </w:p>
    <w:p w14:paraId="06BDF02B" w14:textId="20145EA0" w:rsidR="00121F8A" w:rsidRDefault="00121F8A" w:rsidP="00A6732E">
      <w:pPr>
        <w:pStyle w:val="Textbody"/>
        <w:numPr>
          <w:ilvl w:val="0"/>
          <w:numId w:val="2"/>
        </w:numPr>
        <w:spacing w:line="254" w:lineRule="auto"/>
      </w:pPr>
      <w:r>
        <w:t>Miller, T. (2014). “</w:t>
      </w:r>
      <w:r>
        <w:rPr>
          <w:i/>
        </w:rPr>
        <w:t>When four worlds collide”.</w:t>
      </w:r>
      <w:r>
        <w:t xml:space="preserve"> [online]. Available from: </w:t>
      </w:r>
      <w:hyperlink r:id="rId15" w:history="1">
        <w:r>
          <w:t>https://www.thecampuscommon.com/library/ezproxy/ticketdemocs.asp?sch=suo&amp;turl=https://search-ebscohost-com.southuniversity.libproxy.edmc.edu/login.aspx?direct=true&amp;db=bth&amp;AN=95880476&amp;site=eds-live</w:t>
        </w:r>
      </w:hyperlink>
    </w:p>
    <w:p w14:paraId="3FB36728" w14:textId="71D990EF" w:rsidR="00121F8A" w:rsidRDefault="00121F8A" w:rsidP="00A6732E">
      <w:pPr>
        <w:pStyle w:val="Textbody"/>
        <w:numPr>
          <w:ilvl w:val="0"/>
          <w:numId w:val="2"/>
        </w:numPr>
      </w:pPr>
      <w:r>
        <w:t>Porter et al. (2015). “</w:t>
      </w:r>
      <w:r>
        <w:rPr>
          <w:i/>
        </w:rPr>
        <w:t>The Role of Leadership in Promoting Ethical Police Behaviour”.</w:t>
      </w:r>
      <w:r>
        <w:t xml:space="preserve"> College of Policing Limited. [online]. Available from: </w:t>
      </w:r>
      <w:hyperlink r:id="rId16" w:history="1">
        <w:r w:rsidR="00A6732E" w:rsidRPr="003B7F28">
          <w:rPr>
            <w:rStyle w:val="Hyperlink"/>
          </w:rPr>
          <w:t>https://whatworks.college.police.uk/Research/Documents/150317_Ethical_leadership_FINAL_REPORT.pdf</w:t>
        </w:r>
      </w:hyperlink>
    </w:p>
    <w:p w14:paraId="60893296" w14:textId="065D89CB" w:rsidR="00121F8A" w:rsidRDefault="00121F8A" w:rsidP="00A6732E">
      <w:pPr>
        <w:pStyle w:val="Textbody"/>
        <w:numPr>
          <w:ilvl w:val="0"/>
          <w:numId w:val="2"/>
        </w:numPr>
      </w:pPr>
      <w:r>
        <w:t>Prezler, T. (2009). “</w:t>
      </w:r>
      <w:r>
        <w:rPr>
          <w:i/>
        </w:rPr>
        <w:t>Police Corruption – Preventing Misconduct and Maintaining Integrity”.</w:t>
      </w:r>
      <w:r>
        <w:t xml:space="preserve"> CRC Press. Boca Raton.</w:t>
      </w:r>
    </w:p>
    <w:p w14:paraId="0A668228" w14:textId="68D09F90" w:rsidR="00121F8A" w:rsidRDefault="00121F8A" w:rsidP="00A6732E">
      <w:pPr>
        <w:pStyle w:val="Textbody"/>
        <w:numPr>
          <w:ilvl w:val="0"/>
          <w:numId w:val="2"/>
        </w:numPr>
      </w:pPr>
      <w:r>
        <w:t>Stott, C. &amp; Reicher, S. (1998). “</w:t>
      </w:r>
      <w:r>
        <w:rPr>
          <w:i/>
        </w:rPr>
        <w:t>How Conflict Escalates: The Inter-Group Dynamics of Collective Football Crowd ‘Violence’</w:t>
      </w:r>
      <w:r>
        <w:t>. British Sociological Association. Vol 32. Issue: 2. Pp: 353-377.</w:t>
      </w:r>
    </w:p>
    <w:p w14:paraId="199BEDF5" w14:textId="32799269" w:rsidR="00121F8A" w:rsidRDefault="00121F8A" w:rsidP="00A6732E">
      <w:pPr>
        <w:pStyle w:val="Textbody"/>
        <w:numPr>
          <w:ilvl w:val="0"/>
          <w:numId w:val="2"/>
        </w:numPr>
      </w:pPr>
      <w:r>
        <w:t>UKEssays. November 2018. “</w:t>
      </w:r>
      <w:r>
        <w:rPr>
          <w:i/>
        </w:rPr>
        <w:t>Theories of Team Dynamics”.</w:t>
      </w:r>
      <w:r>
        <w:t xml:space="preserve"> [online]. Available from: </w:t>
      </w:r>
      <w:hyperlink r:id="rId17" w:history="1">
        <w:r>
          <w:t>https://www.ukessays.com/essays/communications/theories-of-team-dynamics.php?vref=1</w:t>
        </w:r>
      </w:hyperlink>
      <w:r>
        <w:t xml:space="preserve"> [Accessed 4 April 2020]</w:t>
      </w:r>
    </w:p>
    <w:p w14:paraId="0E04970A" w14:textId="77777777" w:rsidR="00121F8A" w:rsidRDefault="00121F8A" w:rsidP="00121F8A">
      <w:pPr>
        <w:pStyle w:val="Standard"/>
      </w:pPr>
    </w:p>
    <w:p w14:paraId="28E2C790" w14:textId="77777777" w:rsidR="00121F8A" w:rsidRPr="00E676F7" w:rsidRDefault="00121F8A"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121F8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121F8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51D3421"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C6591A1" w14:textId="59114B2D" w:rsidR="00121F8A" w:rsidRDefault="00121F8A" w:rsidP="5B843AF0">
      <w:pPr>
        <w:ind w:right="237"/>
        <w:jc w:val="both"/>
        <w:rPr>
          <w:rFonts w:eastAsia="Arial"/>
          <w:b/>
          <w:bCs/>
          <w:color w:val="000000" w:themeColor="text1"/>
          <w:sz w:val="24"/>
          <w:szCs w:val="24"/>
        </w:rPr>
      </w:pPr>
    </w:p>
    <w:p w14:paraId="0316E2E7" w14:textId="77777777" w:rsidR="00121F8A" w:rsidRDefault="00121F8A" w:rsidP="00121F8A">
      <w:pPr>
        <w:pStyle w:val="Standard"/>
        <w:jc w:val="both"/>
      </w:pPr>
      <w:r>
        <w:t>The incident this piece will focus on takes place a number of times at the victim's and subjects place of worship, a Sikh Temple. Several reports of assault, harassment, intimidating and bullying behaviour were reported by the victim over the span of a month. While the investigations are still ongoing, the investigation to this point illustrates the level of professionalism required in cases involving repeat victimisation and the methods used to address it.</w:t>
      </w:r>
    </w:p>
    <w:p w14:paraId="200B6F11" w14:textId="77777777" w:rsidR="00121F8A" w:rsidRDefault="00121F8A" w:rsidP="00121F8A">
      <w:pPr>
        <w:pStyle w:val="Standard"/>
        <w:jc w:val="both"/>
      </w:pPr>
      <w:r>
        <w:tab/>
        <w:t>Following a dispute at a committee meeting involving the victim and subject as well as many others, frustrations have escalated to the point where the victim has made several allegations against the subject and his brothers. The victim acts as treasurer for the religious community and questions had been raised regarding the subject's payment for membership. It is also alleged that the subject had not been adhering to religious custom regarding the marriage of one of his children. As the victim had challenged this behaviour, frustrations have grown, resulting in the subject, his brothers and other committee members seemingly joining forces against the victim.</w:t>
      </w:r>
    </w:p>
    <w:p w14:paraId="71B0AD07" w14:textId="77777777" w:rsidR="00121F8A" w:rsidRDefault="00121F8A" w:rsidP="00121F8A">
      <w:pPr>
        <w:pStyle w:val="Standard"/>
        <w:jc w:val="both"/>
      </w:pPr>
      <w:r>
        <w:tab/>
        <w:t>In total, multiple allegations of harassment were made, two allegations of common assault and a further incident resulting in assault occasioning actual bodily harm and affray. Officers attended the incident of ABH and affray, a large scale brawl occurring at the temple, and the subject was subsequently arrested. Following interview, the subject was granted conditional bail, which will be discussed in more detail and due to evidential difficulties, was eventually released under investigation.</w:t>
      </w:r>
    </w:p>
    <w:p w14:paraId="21EACBD2" w14:textId="77777777" w:rsidR="00121F8A" w:rsidRDefault="00121F8A" w:rsidP="00121F8A">
      <w:pPr>
        <w:pStyle w:val="Standard"/>
        <w:jc w:val="both"/>
      </w:pPr>
      <w:r>
        <w:tab/>
        <w:t xml:space="preserve">It should be noted that the author was not the arresting officer, but did take ownership of the investigation throughout and implemented several strategies to ensure safeguarding and effective investigation. It should also be noted that there are several factors that make this investigation complex. Aside from police officers and staff, all involved were followers of Sikhism, and while officers were of course respectful of religious customs, the culture and norms within the incident were unfamiliar and became increasingly complex. To add further </w:t>
      </w:r>
      <w:r>
        <w:lastRenderedPageBreak/>
        <w:t xml:space="preserve">complexity, several key witnesses to the incident spoke only Punjabi. As such, this required interpreters to be contacted and arranged to be present when taking statements.  </w:t>
      </w:r>
    </w:p>
    <w:p w14:paraId="479A0EE1" w14:textId="77777777" w:rsidR="00121F8A" w:rsidRDefault="00121F8A" w:rsidP="00121F8A">
      <w:pPr>
        <w:pStyle w:val="Standard"/>
        <w:jc w:val="both"/>
      </w:pPr>
      <w:r>
        <w:tab/>
        <w:t>In terms of the approaches used in addressing the situation, the initial safeguarding was done by the attending officers, that is, the arrest and removal of the subject away from the aggrieved. As the nature of the allegations focused primarily on assault and harassment from one party to another, the separation of those involved was of obvious benefit. The subject was detained in custody and remained there until interview, conducted by the author.</w:t>
      </w:r>
    </w:p>
    <w:p w14:paraId="7C39B489" w14:textId="77777777" w:rsidR="00121F8A" w:rsidRDefault="00121F8A" w:rsidP="00121F8A">
      <w:pPr>
        <w:pStyle w:val="Standard"/>
        <w:jc w:val="both"/>
      </w:pPr>
      <w:r>
        <w:tab/>
        <w:t xml:space="preserve">Before the arrest, a statement had been obtained from the aggrieved at his residence. During the statement, further safeguarding issues were addressed such as whether the subject or others involved knew of the address and whether they may be likely to attend at any time.  Before taking the statement, the aggrieved was offered the opportunity to make a Victim Personal Statement, to express how the incident had impacted his life. The aggrieved declined this opportunity but was encouraged to consider the opportunity to provide one at a later date.   </w:t>
      </w:r>
    </w:p>
    <w:p w14:paraId="4CCFF410" w14:textId="33E50E2F" w:rsidR="00121F8A" w:rsidRDefault="00121F8A" w:rsidP="00121F8A">
      <w:pPr>
        <w:pStyle w:val="Standard"/>
        <w:jc w:val="both"/>
      </w:pPr>
      <w:r>
        <w:tab/>
        <w:t xml:space="preserve">During interview, the subject denied all allegations, giving a very tame version of events. The subject remained detained until the decision was made for release with conditional bail. This decision was also made based on the outstanding actions including the gathering of further witness statements and analysis of CCTV footage. The bail conditions reflected the nature of the incidents and were put in place to ensure further safeguarding for the aggrieved. In lay terms, the conditions were not to contact the aggrieved and to not attend at the Sikh Temple for a period of 28 days. This second condition was only applied following release as careful consideration was required to enforce the restriction of the subject’s rights, in this case, preventing access to his place of worship. However, due to the needs of the investigation and in particular, the safeguarding and supporting of the aggrieved, the decision to grant these conditions was approved by an Inspector.  </w:t>
      </w:r>
    </w:p>
    <w:p w14:paraId="60D2F33C" w14:textId="30360098" w:rsidR="00121F8A" w:rsidRDefault="00121F8A" w:rsidP="00121F8A">
      <w:pPr>
        <w:pStyle w:val="Standard"/>
        <w:jc w:val="both"/>
      </w:pPr>
      <w:r>
        <w:tab/>
        <w:t xml:space="preserve">There has been research into the effectiveness of bail conditions placed upon offenders. Bail conditions are placed on individuals in an effort to reduce danger to the public by constraining the behaviour of the accused in the community (Sprott &amp; Myers, 2011). In the incident outlined above, the bail conditions prevented contact with the aggrieved and prevented attendance at a place of worship where the aggrieved attends. In a study of a random sample of youths with bail conditions imposed upon them, it was found that close to a third of the sample were charged with failing to comply with their bail conditions. This would of course be detrimental in the efforts to reduce danger to the aggrieved. A similar study found 12% of those bailed committed at least one offence while on bail, this had a direct correlation with the length of the applicable bail period (Brown, 1998). However, both studies concluded similar findings in that juveniles are more likely to offend on bail and breach bail conditions, 30% of juveniles were found to have done so compared to 7% of adults. The subject in the outlined incident is an adult male, well beyond the age of a juvenile. It could therefore be concluded that the risk of bail conditions leading to further offending was far lower than that of a juvenile offender and was therefore effective in its use.  </w:t>
      </w:r>
    </w:p>
    <w:p w14:paraId="17CA3471" w14:textId="77777777" w:rsidR="00121F8A" w:rsidRDefault="00121F8A" w:rsidP="00121F8A">
      <w:pPr>
        <w:pStyle w:val="Standard"/>
        <w:jc w:val="both"/>
      </w:pPr>
      <w:r>
        <w:tab/>
        <w:t>An interesting development in this investigation was the disclosure from the aggrieved that he believed the offences were in part motivated by the aggrieved being a member of a different caste to that of the subject. Although Sikhism is largely homogeneous, a caste system still exists and can occasionally be cause for discrimination and conflict. While other factors such as economic position play a role, “</w:t>
      </w:r>
      <w:r>
        <w:rPr>
          <w:i/>
          <w:iCs/>
        </w:rPr>
        <w:t xml:space="preserve">The recent violent conflicts in Punjab represent a typical case of a marginal community's fight again social exclusion and the resistance that it encounters from a dominant caste” </w:t>
      </w:r>
      <w:r>
        <w:t>(Ram, 2007). This suggests that similar to social exclusion experienced by other minorities, those of different castes within Sikhism can also fall subject to discrimination. With the presence of a criminal offence as detailed here, this can then be classified as a hate crime.</w:t>
      </w:r>
    </w:p>
    <w:p w14:paraId="434A9F41" w14:textId="77777777" w:rsidR="00121F8A" w:rsidRDefault="00121F8A" w:rsidP="00121F8A">
      <w:pPr>
        <w:pStyle w:val="Standard"/>
        <w:jc w:val="both"/>
      </w:pPr>
      <w:r>
        <w:tab/>
        <w:t xml:space="preserve">The impact of hate crime within society, like most other criminal activity, can be </w:t>
      </w:r>
      <w:r>
        <w:lastRenderedPageBreak/>
        <w:t>measured and illustrated statistically. This provides a useful tool in determining who is at most risk and where resources should be directed. In a 2013 survey, 15% of survey respondents stated they had attempted to conceal their religion in order to reduce the risk of hate crime victimisation (Williams &amp; Tregidga, 2013). That same survey also found that there is a degree of impact fear of hate crime has on an individual's quality of life. While different religions tend to experience this at different levels, it is important to remember that hate crime is a complex offence that can differ markedly between strands. Given that an indvidual's faith may well play a major role throughout their lives, the potential for repeat victimisation is high. Concealing outward signs of membership should not be required and in many cases, is unachievable.</w:t>
      </w:r>
    </w:p>
    <w:p w14:paraId="20CC500A" w14:textId="3B0F1621" w:rsidR="00121F8A" w:rsidRDefault="00121F8A" w:rsidP="00121F8A">
      <w:pPr>
        <w:pStyle w:val="Standard"/>
        <w:jc w:val="both"/>
      </w:pPr>
      <w:r>
        <w:tab/>
        <w:t>Within this specific incident, the aggrieved considered the motivation of the subject to be, in part, due to his membership of a different caste within Sikhism. When this was brought to light, a Hate Crime Officer was allocated to the investigation who was able to support and update the aggrieved throughout. By providing regular updates and feedback to the investigating officers, measures were put in place to promote safeguarding.</w:t>
      </w:r>
    </w:p>
    <w:p w14:paraId="592757CA" w14:textId="46FC67DF" w:rsidR="00121F8A" w:rsidRDefault="00121F8A" w:rsidP="00121F8A">
      <w:pPr>
        <w:pStyle w:val="Standard"/>
        <w:jc w:val="both"/>
      </w:pPr>
      <w:r>
        <w:tab/>
        <w:t>An interesting proposal by researchers compiling a review of the initial response to hate crime in the UK in, was to use multi-agency risk assessment conferences (MARAC's) to address hate crime. MARAC's are widespread in their use when addressing domestic abuse, however, few forces operate a structured process toward MARAC meetings in relation to hate crime. MARAC meetings bring together local authority and voluntary agency partners such as ASB teams, housing providers and Victim Support. While the sharing of information and collaboration will undoubtedly promote safeguarding, this requires a high degree of commitment and coordination. The report suggests that police leaders should work harder to develop such partnerships in order to promote commitment from local authorities.</w:t>
      </w:r>
    </w:p>
    <w:p w14:paraId="555FB726" w14:textId="4BBC55AC" w:rsidR="00121F8A" w:rsidRDefault="00121F8A" w:rsidP="00121F8A">
      <w:pPr>
        <w:pStyle w:val="Standard"/>
        <w:jc w:val="both"/>
      </w:pPr>
      <w:r>
        <w:tab/>
        <w:t>While it is clear that repeat victimisation can come in many forms, a graded response approach has been suggested. This approach involves grading responses to victims according to the number of times they have been victimised in the last year, reflecting the fact that risk of victimisation escalates with each victimisation (Bridgeman &amp; Hobbs, 1997). This approach moves from “bronze” measures for first time victims, to “silver” and “gold” measures for repeat victims. The interventions themselves may not be anything particularly unfamiliar, however it is the saving and allocation of the more invasive, high resource interventions for those most at risk that will increase the chances of detecting any further victimisation.</w:t>
      </w:r>
    </w:p>
    <w:p w14:paraId="540213AE" w14:textId="77777777" w:rsidR="00121F8A" w:rsidRDefault="00121F8A" w:rsidP="00121F8A">
      <w:pPr>
        <w:pStyle w:val="Standard"/>
        <w:jc w:val="both"/>
      </w:pPr>
      <w:r>
        <w:tab/>
        <w:t>As mentioned earlier, the investigation in question is ongoing. This requires the aggrieved to be continually safeguarded, communicated with and updated regarding the progress of the investigation. Suitable interventions such as communication with hate crime officers, police attendance at his place of worship and the application of bail conditions on the subject all address the risk of further victimisation. The right to liberty and security, freedom of thought, conscience and religion and the prohibition of discrimination should be afforded to every individual, as mandated by the Human Rights Act amongst many other rights. As such, police services should seek to develop, use and maintain the most appropriate measures in order to ensure safety and security for all.</w:t>
      </w:r>
    </w:p>
    <w:p w14:paraId="6EB9E31C" w14:textId="77777777" w:rsidR="00121F8A" w:rsidRDefault="00121F8A" w:rsidP="00121F8A">
      <w:pPr>
        <w:pStyle w:val="Standard"/>
      </w:pPr>
      <w:r>
        <w:tab/>
      </w:r>
    </w:p>
    <w:p w14:paraId="6C4A8E66" w14:textId="77777777" w:rsidR="00121F8A" w:rsidRDefault="00121F8A" w:rsidP="00121F8A">
      <w:pPr>
        <w:pStyle w:val="Standard"/>
        <w:rPr>
          <w:u w:val="single"/>
        </w:rPr>
      </w:pPr>
      <w:r>
        <w:rPr>
          <w:u w:val="single"/>
        </w:rPr>
        <w:t>References</w:t>
      </w:r>
    </w:p>
    <w:p w14:paraId="0345C82F" w14:textId="77777777" w:rsidR="00121F8A" w:rsidRDefault="00121F8A" w:rsidP="00121F8A">
      <w:pPr>
        <w:pStyle w:val="Standard"/>
      </w:pPr>
    </w:p>
    <w:p w14:paraId="271D608F" w14:textId="405101B6" w:rsidR="00121F8A" w:rsidRDefault="00121F8A" w:rsidP="00A6732E">
      <w:pPr>
        <w:pStyle w:val="Standard"/>
        <w:numPr>
          <w:ilvl w:val="0"/>
          <w:numId w:val="2"/>
        </w:numPr>
      </w:pPr>
      <w:r>
        <w:t xml:space="preserve">Bridgeman, C. &amp; Hobbs, L. (1997). </w:t>
      </w:r>
      <w:r>
        <w:rPr>
          <w:i/>
          <w:iCs/>
        </w:rPr>
        <w:t xml:space="preserve">“Preventing Repeat Victimisation: The Police Officer's Guide”. </w:t>
      </w:r>
      <w:r>
        <w:t>Police Research Group. Crown.</w:t>
      </w:r>
    </w:p>
    <w:p w14:paraId="7EBB7D1A" w14:textId="77777777" w:rsidR="00A6732E" w:rsidRDefault="00A6732E" w:rsidP="00A6732E">
      <w:pPr>
        <w:pStyle w:val="Standard"/>
        <w:ind w:left="720"/>
      </w:pPr>
    </w:p>
    <w:p w14:paraId="2D0E0B3F" w14:textId="090E59A4" w:rsidR="00121F8A" w:rsidRDefault="00121F8A" w:rsidP="00A6732E">
      <w:pPr>
        <w:pStyle w:val="Standard"/>
        <w:numPr>
          <w:ilvl w:val="0"/>
          <w:numId w:val="2"/>
        </w:numPr>
      </w:pPr>
      <w:r>
        <w:t xml:space="preserve">Brown, D. (1998). </w:t>
      </w:r>
      <w:r>
        <w:rPr>
          <w:i/>
          <w:iCs/>
        </w:rPr>
        <w:t xml:space="preserve">“Offending on Bail and Police Use of Conditional Bail”. </w:t>
      </w:r>
      <w:r>
        <w:t>Great Britain Home Office Research Development and Statistics Directorate. London.</w:t>
      </w:r>
    </w:p>
    <w:p w14:paraId="067AA791" w14:textId="77777777" w:rsidR="00A6732E" w:rsidRDefault="00A6732E" w:rsidP="00A6732E">
      <w:pPr>
        <w:pStyle w:val="ListParagraph"/>
      </w:pPr>
    </w:p>
    <w:p w14:paraId="0ED22A56" w14:textId="10DD3EFD" w:rsidR="00121F8A" w:rsidRDefault="00121F8A" w:rsidP="00A6732E">
      <w:pPr>
        <w:pStyle w:val="Standard"/>
        <w:numPr>
          <w:ilvl w:val="0"/>
          <w:numId w:val="2"/>
        </w:numPr>
      </w:pPr>
      <w:r>
        <w:t xml:space="preserve">Her Majesty's Inspectorate Of Constabulary and Fire &amp; Rescue </w:t>
      </w:r>
      <w:r>
        <w:lastRenderedPageBreak/>
        <w:t>Services.</w:t>
      </w:r>
      <w:r>
        <w:rPr>
          <w:i/>
          <w:iCs/>
        </w:rPr>
        <w:t xml:space="preserve">“Understanding the Difference: The Initial Police Response to Hate Crime”.  </w:t>
      </w:r>
      <w:r>
        <w:t xml:space="preserve">[online]. Accessed on 29/05/2020. Found at: </w:t>
      </w:r>
      <w:hyperlink r:id="rId18" w:history="1">
        <w:r>
          <w:t>https://www.justiceinspectorates.gov.uk/hmicfrs/wp-content/uploads/understanding-the-difference-the-initial-police-response-to-hate-crime.pdf</w:t>
        </w:r>
      </w:hyperlink>
    </w:p>
    <w:p w14:paraId="72AB508E" w14:textId="77777777" w:rsidR="00A6732E" w:rsidRDefault="00A6732E" w:rsidP="00A6732E">
      <w:pPr>
        <w:pStyle w:val="ListParagraph"/>
        <w:rPr>
          <w:i/>
          <w:iCs/>
        </w:rPr>
      </w:pPr>
    </w:p>
    <w:p w14:paraId="2FAECC6E" w14:textId="3ADC23D0" w:rsidR="00121F8A" w:rsidRDefault="00121F8A" w:rsidP="00A6732E">
      <w:pPr>
        <w:pStyle w:val="Standard"/>
        <w:numPr>
          <w:ilvl w:val="0"/>
          <w:numId w:val="2"/>
        </w:numPr>
      </w:pPr>
      <w:r>
        <w:rPr>
          <w:i/>
          <w:iCs/>
        </w:rPr>
        <w:t xml:space="preserve">“Human Rights Act 1998”. </w:t>
      </w:r>
      <w:r>
        <w:t xml:space="preserve">[online]. Accessed on 29/05/2020. Available from: </w:t>
      </w:r>
      <w:hyperlink r:id="rId19" w:history="1">
        <w:r>
          <w:t>http://www.legislation.gov.uk/ukpga/1998/42/schedule/1</w:t>
        </w:r>
      </w:hyperlink>
    </w:p>
    <w:p w14:paraId="59AF5C88" w14:textId="77777777" w:rsidR="00A6732E" w:rsidRDefault="00A6732E" w:rsidP="00A6732E">
      <w:pPr>
        <w:pStyle w:val="ListParagraph"/>
      </w:pPr>
    </w:p>
    <w:p w14:paraId="5FE571B9" w14:textId="04E9A8A7" w:rsidR="00121F8A" w:rsidRDefault="00121F8A" w:rsidP="00A6732E">
      <w:pPr>
        <w:pStyle w:val="Standard"/>
        <w:numPr>
          <w:ilvl w:val="0"/>
          <w:numId w:val="2"/>
        </w:numPr>
      </w:pPr>
      <w:r>
        <w:t xml:space="preserve">Nicholas, L. &amp; Farrell, G. (2011). </w:t>
      </w:r>
      <w:r>
        <w:rPr>
          <w:i/>
          <w:iCs/>
        </w:rPr>
        <w:t xml:space="preserve">“Repeat Victimisation”. </w:t>
      </w:r>
      <w:r>
        <w:t>Oxford Bibliographies. Oxford University Press.</w:t>
      </w:r>
    </w:p>
    <w:p w14:paraId="7139F375" w14:textId="77777777" w:rsidR="00A6732E" w:rsidRDefault="00A6732E" w:rsidP="00A6732E">
      <w:pPr>
        <w:pStyle w:val="ListParagraph"/>
      </w:pPr>
    </w:p>
    <w:p w14:paraId="0048B747" w14:textId="643359D6" w:rsidR="00121F8A" w:rsidRDefault="00121F8A" w:rsidP="00A6732E">
      <w:pPr>
        <w:pStyle w:val="Standard"/>
        <w:numPr>
          <w:ilvl w:val="0"/>
          <w:numId w:val="2"/>
        </w:numPr>
      </w:pPr>
      <w:r>
        <w:t xml:space="preserve">Ram, R. (2007). </w:t>
      </w:r>
      <w:r>
        <w:rPr>
          <w:i/>
          <w:iCs/>
        </w:rPr>
        <w:t xml:space="preserve">“Social Exclusion, Resistance and Deras: Exploring the Myth Of Casteless Sikh Society in Punjab”. </w:t>
      </w:r>
      <w:r>
        <w:t>Economic &amp; Political Weekly. Vol. 42. Issue: 40. Pp: 4066-4074.</w:t>
      </w:r>
    </w:p>
    <w:p w14:paraId="75387EDD" w14:textId="77777777" w:rsidR="00A6732E" w:rsidRDefault="00A6732E" w:rsidP="00A6732E">
      <w:pPr>
        <w:pStyle w:val="ListParagraph"/>
      </w:pPr>
    </w:p>
    <w:p w14:paraId="00ABD5F2" w14:textId="51EFC339" w:rsidR="00121F8A" w:rsidRDefault="00121F8A" w:rsidP="00A6732E">
      <w:pPr>
        <w:pStyle w:val="Standard"/>
        <w:numPr>
          <w:ilvl w:val="0"/>
          <w:numId w:val="2"/>
        </w:numPr>
      </w:pPr>
      <w:r>
        <w:t xml:space="preserve">Sprott, J. &amp; Myers, N. (2011). </w:t>
      </w:r>
      <w:r>
        <w:rPr>
          <w:i/>
          <w:iCs/>
        </w:rPr>
        <w:t xml:space="preserve">“Set Up to Fail: The Unintended Consequences of Multiple Bail Conditions”. </w:t>
      </w:r>
      <w:r>
        <w:t>Canadian Journal Of Criminology &amp; Criminal Justice. Vol. 53. Issue: 4. Pp: 404-423</w:t>
      </w:r>
    </w:p>
    <w:p w14:paraId="4A2964B3" w14:textId="77777777" w:rsidR="00A6732E" w:rsidRDefault="00A6732E" w:rsidP="00A6732E">
      <w:pPr>
        <w:pStyle w:val="ListParagraph"/>
      </w:pPr>
    </w:p>
    <w:p w14:paraId="5B3B4C67" w14:textId="71A41539" w:rsidR="00121F8A" w:rsidRDefault="00121F8A" w:rsidP="00A6732E">
      <w:pPr>
        <w:pStyle w:val="Standard"/>
        <w:numPr>
          <w:ilvl w:val="0"/>
          <w:numId w:val="2"/>
        </w:numPr>
      </w:pPr>
      <w:r>
        <w:t xml:space="preserve">Williams, M. &amp; Tregidga, J. (2013). </w:t>
      </w:r>
      <w:r>
        <w:rPr>
          <w:i/>
          <w:iCs/>
        </w:rPr>
        <w:t xml:space="preserve">“All Wales Hate Crime Research Project”. </w:t>
      </w:r>
      <w:r>
        <w:t>Race Equality First. Cardiff University.</w:t>
      </w:r>
    </w:p>
    <w:p w14:paraId="077DE98C" w14:textId="77777777" w:rsidR="00121F8A" w:rsidRPr="00E676F7" w:rsidRDefault="00121F8A"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4A395FAB" w:rsidR="00A221AB" w:rsidRDefault="00A221AB" w:rsidP="00A221AB">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054485F" w14:textId="4411E43A" w:rsidR="00A6732E" w:rsidRPr="00A6732E" w:rsidRDefault="00A6732E" w:rsidP="00A221AB">
      <w:pPr>
        <w:pStyle w:val="paragraph"/>
        <w:spacing w:before="0" w:beforeAutospacing="0" w:after="0" w:afterAutospacing="0"/>
        <w:ind w:right="225"/>
        <w:jc w:val="both"/>
        <w:textAlignment w:val="baseline"/>
        <w:rPr>
          <w:rFonts w:ascii="Segoe UI" w:hAnsi="Segoe UI" w:cs="Segoe UI"/>
          <w:b/>
          <w:color w:val="000000"/>
          <w:sz w:val="18"/>
          <w:szCs w:val="18"/>
          <w:u w:val="single"/>
        </w:rPr>
      </w:pP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7B4EA7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_ </w:t>
      </w:r>
      <w:r w:rsidR="00AE3AE4">
        <w:rPr>
          <w:rStyle w:val="normaltextrun"/>
          <w:rFonts w:ascii="Arial" w:hAnsi="Arial" w:cs="Arial"/>
          <w:color w:val="000000"/>
        </w:rPr>
        <w:t>Samuel Jones – SWP6418</w:t>
      </w:r>
      <w:r>
        <w:rPr>
          <w:rStyle w:val="normaltextrun"/>
          <w:rFonts w:ascii="Arial" w:hAnsi="Arial" w:cs="Arial"/>
          <w:color w:val="000000"/>
        </w:rPr>
        <w:t xml:space="preserve">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87FA47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AE3AE4">
        <w:rPr>
          <w:rStyle w:val="normaltextrun"/>
          <w:rFonts w:ascii="Arial" w:hAnsi="Arial" w:cs="Arial"/>
          <w:color w:val="000000"/>
        </w:rPr>
        <w:t>30/07/2020</w:t>
      </w:r>
      <w:r>
        <w:rPr>
          <w:rStyle w:val="normaltextrun"/>
          <w:rFonts w:ascii="Arial" w:hAnsi="Arial" w:cs="Arial"/>
          <w:color w:val="000000"/>
        </w:rPr>
        <w:t xml:space="preserve">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121F8A">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121F8A">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121F8A">
            <w:pPr>
              <w:ind w:right="237"/>
              <w:jc w:val="both"/>
              <w:rPr>
                <w:sz w:val="24"/>
                <w:szCs w:val="24"/>
              </w:rPr>
            </w:pPr>
          </w:p>
          <w:p w14:paraId="41B3782F" w14:textId="3DFC0595" w:rsidR="00710D69" w:rsidRPr="00E676F7" w:rsidRDefault="00710D69" w:rsidP="00121F8A">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121F8A">
            <w:pPr>
              <w:ind w:right="237"/>
              <w:rPr>
                <w:sz w:val="24"/>
                <w:szCs w:val="24"/>
              </w:rPr>
            </w:pPr>
          </w:p>
          <w:p w14:paraId="01F9B7BD" w14:textId="77777777" w:rsidR="00710D69" w:rsidRPr="00E676F7" w:rsidRDefault="00710D69" w:rsidP="00121F8A">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7A347F7B" w14:textId="77777777" w:rsidR="00121F8A" w:rsidRDefault="00121F8A" w:rsidP="00121F8A">
      <w:pPr>
        <w:pStyle w:val="Textbody"/>
        <w:spacing w:after="0"/>
        <w:jc w:val="both"/>
      </w:pPr>
      <w:r>
        <w:t>Before being admissible to court of law, the information and intelligence that make up reliable evidence needs to be gathered and evaluated. Intelligence can be gathered from many sources, however, broadly speaking, information is collected in one of three ways. Firstly, routine collection of information refers to information that is collected as part of normal police activity such as when responding to incident and stop and search. Secondly, information can be volunteered by the public, contacts and partners. This could be in a response to a request police have made to the public for information or even information which is largely irrelevant to the current police focus. The method of collection most effective when focusing on specific criminal activity is that of tasked information collection. This information makes use of a number of methods such as online databases, covert human intelligence sources and CCTV. With particular relevance to the policing of the roads, the Automatic Number Plate Recognition (ANPR) system is of great use.</w:t>
      </w:r>
    </w:p>
    <w:p w14:paraId="4B0B8FCA" w14:textId="77777777" w:rsidR="00121F8A" w:rsidRDefault="00121F8A" w:rsidP="00121F8A">
      <w:pPr>
        <w:pStyle w:val="Textbody"/>
        <w:spacing w:after="0"/>
        <w:jc w:val="both"/>
      </w:pPr>
      <w:r>
        <w:tab/>
        <w:t>This piece will focus on the use of that intelligence in relation to roads policing and in particular the use of the ANPR system. To illustrate the impact this has on criminal activity, this piece will also focus on criminal activity involving drugs and the issue of County Lines predominantly as well as including other examples where such methods can be effective.</w:t>
      </w:r>
    </w:p>
    <w:p w14:paraId="15981539" w14:textId="1EB42112" w:rsidR="00121F8A" w:rsidRDefault="00121F8A" w:rsidP="00121F8A">
      <w:pPr>
        <w:pStyle w:val="Textbody"/>
        <w:spacing w:after="0"/>
        <w:jc w:val="both"/>
      </w:pPr>
      <w:r>
        <w:tab/>
        <w:t>Once information has been received and recorded, graded and evaluated as police intelligence, it can be used to aid responses to crime and disorder. Through use of the National Intelligence Model (NIM), a tasking and coordinating process is conducted where intelligence is considered and applied to the local, regional and national levels. It is possible that even at the local level, serious crime can occur, however local resources may not be able to cope if priorities were shifted towards this serious crime, so the need for considering intelligence and operational priorities at multiple levels is key. It should also be noted that the NIM also sets out priorities in terms of gathering further intelligence and becomes a continuous cycle of gathering and utilising. Agreements between police forces and partners ensure that if information is acquired in relation to a criminal organisation that is outside of a specific police service's area, then the identifying force should record, graded and evaluate the information and share it with the partner agency. An example of this could be the location of a drugs supplier or that criminals may travel through a given area.</w:t>
      </w:r>
    </w:p>
    <w:p w14:paraId="0672E136" w14:textId="51E7FAB8" w:rsidR="00121F8A" w:rsidRDefault="00121F8A" w:rsidP="00121F8A">
      <w:pPr>
        <w:pStyle w:val="Textbody"/>
        <w:spacing w:after="0"/>
        <w:jc w:val="both"/>
      </w:pPr>
      <w:r>
        <w:tab/>
        <w:t xml:space="preserve">The UK could be seen as having a significant drugs problem, partly due to the UK offering one of the most lucrative drug markets in the world both in scale and profit. In relation </w:t>
      </w:r>
      <w:r>
        <w:lastRenderedPageBreak/>
        <w:t>to cannabis use over an individual’s lifetime, England and Wales have significantly higher levels in the population than any European countries (Reuter &amp; Stevens, 2007). However, figures identified by Pudney et al in 2006 suggest that cannabis comprises only 20% of the UK drugs market expenditure with crack, heroin and cocaine comprising similar percentages respectfully.</w:t>
      </w:r>
    </w:p>
    <w:p w14:paraId="00367C42" w14:textId="77777777" w:rsidR="00121F8A" w:rsidRDefault="00121F8A" w:rsidP="00121F8A">
      <w:pPr>
        <w:pStyle w:val="Textbody"/>
        <w:spacing w:after="0"/>
        <w:jc w:val="both"/>
      </w:pPr>
      <w:r>
        <w:tab/>
        <w:t>The impact of the drugs trade in the UK is far-reaching and well documented. In a review of related literature, McSweeny et al (2008) identified several ramifications that include increased rates of drug related death, disease, conflict, crime and social exclusion. While these ramifications may relate more to those involved in the drugs trade itself, particularly for those involved in “County Lines” activities, there are further ramifications that impact upon the quality of life for the wider community. This could include undermining community confidence, damaging neighbourhood reputations and hindering regeneration efforts (Lupton et al., 2002).</w:t>
      </w:r>
    </w:p>
    <w:p w14:paraId="4549A6D3" w14:textId="77777777" w:rsidR="00121F8A" w:rsidRDefault="00121F8A" w:rsidP="00121F8A">
      <w:pPr>
        <w:pStyle w:val="Textbody"/>
        <w:spacing w:after="0"/>
        <w:jc w:val="both"/>
      </w:pPr>
      <w:r>
        <w:tab/>
        <w:t xml:space="preserve">The concept of “County Lines” relates to the use of mobile phone lines and other communication methods, by criminals, to identify drug markets and then enable the supply, transport and sale of drugs to these markets. The movement and storage of drugs and money is often achieved through the exploitation of children and vulnerable adults, often through coercion, intimidation, violence, sexual abuse and weapons. </w:t>
      </w:r>
      <w:r>
        <w:rPr>
          <w:i/>
          <w:iCs/>
        </w:rPr>
        <w:t xml:space="preserve">“The National Crime Agency reports that 88% of police areas in England and Wales have either an established or emerging County Lines problem in their area. With an estimated 46,050 young people involved in gangs in England, the activities of gangs and County Lines have a devastating impact on young people, vulnerable adults and local communities” </w:t>
      </w:r>
      <w:r>
        <w:t>(Williams &amp; Finlay, 2019). While the impact needs to be addressed using a holistic, multi-agency approach that extends beyond the scope of roads policing specifically, individuals involved in this activity will need to transport themselves and their supply of drugs to various locations somehow. The identification of the methods used allows for intelligence lead policing practice.</w:t>
      </w:r>
    </w:p>
    <w:p w14:paraId="3591C4FF" w14:textId="0B1D38CD" w:rsidR="00121F8A" w:rsidRDefault="00121F8A" w:rsidP="00121F8A">
      <w:pPr>
        <w:pStyle w:val="Textbody"/>
        <w:spacing w:after="0"/>
        <w:jc w:val="both"/>
      </w:pPr>
      <w:r>
        <w:tab/>
        <w:t>An intelligence assessment carried out by the National Crime Agency in 2018, identified two distinct phases of movement within County Lines activities. Firstly, the individuals involved, often known as “runners”, as well as their supply of drugs need to be transported to the area of operation, the identified market. Secondly, runners then need to transport drugs to customers and return with the money gained. The NCA has been able to identify transport methods associated with known County Lines. Use of the road network accounted for 60% of the transport methods involved, this consisting primarily through use of private cars and hire cars, but also by bus/coach and other methods. Clearly there is a need for effective policing of the roads, intelligence such as this gives a clear indication as to the nature and methodology of County Lines organisations and the pro-active, intelligence lead approach to roads policing should help in addressing this.</w:t>
      </w:r>
    </w:p>
    <w:p w14:paraId="343F326B" w14:textId="33868347" w:rsidR="00121F8A" w:rsidRDefault="00121F8A" w:rsidP="00121F8A">
      <w:pPr>
        <w:pStyle w:val="Textbody"/>
        <w:spacing w:after="0"/>
        <w:jc w:val="both"/>
      </w:pPr>
      <w:r>
        <w:tab/>
        <w:t xml:space="preserve">It should be noted that the remaining 40% of associated transport takes place via the rail network. As previously mentioned, due to the exploitation of children within this area of crime, a significant amount of “runners” may not be able to drive legally and as such, need to travel by other means. It is clear that 40% is a significant portion of activity and as previously highlighted, the sharing of information and coordination with other policing units such as British Transport Police is paramount in ensuring this issue is addressed as thoroughly as possible.  </w:t>
      </w:r>
    </w:p>
    <w:p w14:paraId="777E0D28" w14:textId="77777777" w:rsidR="00121F8A" w:rsidRDefault="00121F8A" w:rsidP="00121F8A">
      <w:pPr>
        <w:pStyle w:val="Textbody"/>
        <w:spacing w:after="0"/>
        <w:jc w:val="both"/>
      </w:pPr>
      <w:r>
        <w:tab/>
        <w:t>Intelligence lead policing is utilised to address many different elements of crime and is applied in a number of different ways. The role of roads policing is significant as outlined in the ACPO's Policing the Roads 5 Year Strategy. Phil Gormley, Chief Constable and Head of ACPO Road Policing states “</w:t>
      </w:r>
      <w:r>
        <w:rPr>
          <w:i/>
          <w:iCs/>
        </w:rPr>
        <w:t xml:space="preserve">Road policing impacts on all critical areas of police business- reducing road casualties, disrupting criminality, countering terrorism, anti-social driving, and patrolling the roads. The clear emphasis of this new strategy will be the disruption of </w:t>
      </w:r>
      <w:r>
        <w:rPr>
          <w:i/>
          <w:iCs/>
        </w:rPr>
        <w:lastRenderedPageBreak/>
        <w:t>criminality. Road Policing is well positioned to deliver these outcomes, as the road network is essential for the movement of criminals”.</w:t>
      </w:r>
      <w:r>
        <w:t xml:space="preserve">Gormley continues to say that the focus will also be directed towards </w:t>
      </w:r>
      <w:r>
        <w:rPr>
          <w:i/>
          <w:iCs/>
        </w:rPr>
        <w:t xml:space="preserve">“high harm offenders” </w:t>
      </w:r>
      <w:r>
        <w:t>who pose the greatest risks to the safety of others. Given the significant impact of drugs crime on the UK and in turn it's prevalence in other aspects of criminal activity, it is of high importance that this valuable asset is used to address this issue.</w:t>
      </w:r>
    </w:p>
    <w:p w14:paraId="39CBB304" w14:textId="1F24B58C" w:rsidR="00121F8A" w:rsidRDefault="00121F8A" w:rsidP="00121F8A">
      <w:pPr>
        <w:pStyle w:val="Textbody"/>
        <w:spacing w:after="0"/>
        <w:jc w:val="both"/>
      </w:pPr>
      <w:r>
        <w:tab/>
        <w:t>Roads Policing makes use of the NIM referred to earlier in order to focus its activities to detect, disrupt and challenge all forms of criminality taking place on the roads. This is crucial, as intelligence suggests that there are correlations between low level traffic offences and other criminal activities. This relies on coordinated and effective methods of information sharing between partners as well as development and use of technologies such as ANPR which will be discussed shortly. Shared information can be graded as outlined earlier and can then be used to identify, locate and intercept vehicles suspected to be involved in crime. Policing powers to stop, search and seize vehicles as well as the detaining, searching and arresting of individuals to further disrupt criminal activity. Examples of this approach and its effectiveness are provided below.</w:t>
      </w:r>
    </w:p>
    <w:p w14:paraId="569F611D" w14:textId="6FB0B294" w:rsidR="00121F8A" w:rsidRDefault="00121F8A" w:rsidP="00121F8A">
      <w:pPr>
        <w:pStyle w:val="Textbody"/>
        <w:spacing w:after="0"/>
        <w:jc w:val="both"/>
      </w:pPr>
      <w:r>
        <w:tab/>
        <w:t>To understand the effectiveness of ANPR, it is useful to look back at incidents where application has resulted in a positive outcome. A list provided by North Yorkshire Police in 2018 highlights several incidents where ANPR technology has played a critical role. In January of 2018, a car reported as stolen was captured by the ANPR system, alerting police to its location. When pursuing the vehicle which had failed to stop, the occupants eventually abandoned the vehicle and were subsequently arrested. Later that year, a car linked to the kidnap of two children was captured by ANPR heading towards the North Yorkshire Police sector. By passing this intelligence between police forces, North Yorkshire were able to use further ANPR, police vehicles and air support units in order to locate, stop and arrest the occupants of the vehicle who were then handed over to the originating force. Clearly, this displays the ability to use ANPR in real time, gather clear information and aid coordination between units within the same police force as well as coordination between police forces.</w:t>
      </w:r>
    </w:p>
    <w:p w14:paraId="3B5D8C5F" w14:textId="77777777" w:rsidR="00121F8A" w:rsidRDefault="00121F8A" w:rsidP="00121F8A">
      <w:pPr>
        <w:pStyle w:val="Textbody"/>
        <w:spacing w:after="0"/>
        <w:jc w:val="both"/>
      </w:pPr>
      <w:r>
        <w:tab/>
        <w:t>A further example of effective ANPR use was illustrated when, rather than disrupting criminal activity, ANPR was used in a safeguarding capacity. Following a call from a concerned individual regarding a male who had left two suicide notes at his address and had left in his car, ANPR staff were able to track the vehicle's movements from ANPR observations throughout the day. This allowed police to locate the vehicle and the male, contact health services and arrange for him to be taken into their care.</w:t>
      </w:r>
    </w:p>
    <w:p w14:paraId="0EDEF580" w14:textId="62DC6ED6" w:rsidR="00121F8A" w:rsidRDefault="00121F8A" w:rsidP="00121F8A">
      <w:pPr>
        <w:pStyle w:val="Textbody"/>
        <w:spacing w:after="0"/>
        <w:jc w:val="both"/>
      </w:pPr>
      <w:r>
        <w:tab/>
        <w:t xml:space="preserve">However, it is the intent of this piece to focus on ANPR's effectiveness in disrupting drugs related offences, as it has been demonstrated to play a particularly important role. In March of 2018, a vehicle linked to the transportation of Class A drugs was observed by ANPR. Once alerted to this vehicle's movements, police were able to intercept and carry out a search on the vehicle and its occupants. This search proved successful as drugs, cash, mobile phones and drug paraphernalia were seized from the vehicle and the three occupants arrested. Following a Section 18 search of a property belonging to one of the arrested individuals, a further £4000 was seized as well as a significant quantity of Class A Drugs. A further incident in April of 2018 resulted in the arrest of three individuals linked to drug dealing and county lines activity. All three were charged and jailed for over fifteen years in total.   </w:t>
      </w:r>
    </w:p>
    <w:p w14:paraId="1A7CF2F0" w14:textId="59E51DC9" w:rsidR="00121F8A" w:rsidRDefault="00121F8A" w:rsidP="00121F8A">
      <w:pPr>
        <w:pStyle w:val="Textbody"/>
        <w:spacing w:after="0"/>
        <w:jc w:val="both"/>
      </w:pPr>
      <w:r>
        <w:tab/>
        <w:t xml:space="preserve">ANPR is not without its limitations, even though it has played an important role in many police investigations. Kirby &amp; Turner (2007) noted that at rare times (for example due to a non-regulatory number plate being displayed), the camera is unable to record the plate correctly; therefore the absence of a vehicle on ANPR does not totally exclude the possibility of its presence at a particular time and location. Another limitation, although this may relate more to the investigators behaviour rather than the ANPR, is that the ANPR provides </w:t>
      </w:r>
      <w:r>
        <w:lastRenderedPageBreak/>
        <w:t>information on vehicle movements only and this information should not be used to assume the movements of a particular individual. However, if investigators are suitably trained and are aware of the effectiveness of ANPR, the benefits far outweigh the drawbacks.</w:t>
      </w:r>
    </w:p>
    <w:p w14:paraId="4680A6F2" w14:textId="77777777" w:rsidR="00121F8A" w:rsidRDefault="00121F8A" w:rsidP="00121F8A">
      <w:pPr>
        <w:pStyle w:val="Textbody"/>
        <w:spacing w:after="0"/>
        <w:jc w:val="both"/>
      </w:pPr>
      <w:r>
        <w:tab/>
        <w:t>A further note is that due to the effectiveness of the ANPR, disclosure to the media regarding the system's involvement has become more frequent. While this in itself is to be expected, disclosing the effectiveness may provide information to offenders such as the methods and locations where ANPR has been utilised. As such, this could lead to offenders adopting new strategies to avoid ANPR detection and as a result, reducing the effectiveness of ANPR.</w:t>
      </w:r>
    </w:p>
    <w:p w14:paraId="50916FE0" w14:textId="77777777" w:rsidR="00121F8A" w:rsidRDefault="00121F8A" w:rsidP="00121F8A">
      <w:pPr>
        <w:pStyle w:val="Textbody"/>
        <w:spacing w:after="0"/>
        <w:jc w:val="both"/>
      </w:pPr>
      <w:r>
        <w:tab/>
        <w:t>An example of how individuals seeking to avoid ANPR detection attempt to do so, is through the use of false or clone number plates. To maximise the use of ANPR and to address this issue, a report by Farrell et al (2019) suggested the use of a False Plate Classifier that would combine multiple techniques to analyse both the number plate and the vehicle displaying it in an effort to detect any errors. Farrell et al's report suggests that a lower than anticipated number of vehicles were found to be using false plates, those from other vehicles of different makes and models, which further suggests that criminals make the effort to clone number plates by matching the make, model and colour of the involved vehicle. The report concludes with a recommendation for continued development of software to address this issue and operational trials to be conducted in a police control room.</w:t>
      </w:r>
    </w:p>
    <w:p w14:paraId="767DB5AB" w14:textId="63D43A91" w:rsidR="00121F8A" w:rsidRDefault="00121F8A" w:rsidP="00121F8A">
      <w:pPr>
        <w:pStyle w:val="Textbody"/>
        <w:spacing w:after="0"/>
        <w:jc w:val="both"/>
      </w:pPr>
      <w:r>
        <w:tab/>
        <w:t>In conclusion, the tasking of information collection, the evaluating and grading of information, dissemination and practical use of intelligence to address criminal activity is a continuous cycle that requires competent management. It also requires excellent levels of competence from police officers, particularly in relation to roads policing. Although there are some elements of crime that require little to no travel, the problem of County Lines relies heavily on movement of individuals, drugs and money. This presents a prime opportunity to gather information relating to methods of travel, routes and vehicles and to have roads police intercept these vehicles to execute further police powers. To this end, the ANPR system, while development continues and efforts are made by criminals to reduce its effectiveness, is an excellent resource both in terms of gathering information and it's use as a real time, practical tool to aid interception of suspect vehicles. Funding and resource allocation may present problems, as well as the training, competence and willingness of officers to engage effectively with the system. It can also be said that if funding and resources are allocated towards this, other important areas of criminal activity may go unaddressed. However, it is for the senior officials within the police services, alongside key partners and agencies, to determine how best to address each situation faced.</w:t>
      </w:r>
    </w:p>
    <w:p w14:paraId="4FAF6465" w14:textId="77777777" w:rsidR="00121F8A" w:rsidRDefault="00121F8A" w:rsidP="00121F8A">
      <w:pPr>
        <w:pStyle w:val="Textbody"/>
        <w:spacing w:after="0"/>
        <w:jc w:val="both"/>
      </w:pPr>
      <w:r>
        <w:tab/>
        <w:t xml:space="preserve">It should be remembered that although tasked, targeted policing can have significant impact, roads policing is multi-faceted and the duties of a roads policing officer are wide-ranging.  While this piece has focused on disrupting specific criminal activity, the reduction or road casualties, countering terrorism, combating anti-social road use and patrolling of the UK's roads are all areas of significant importance. Fortunately, information and intelligence, strategic management and use of technology such as the ANPR provides optimism that these issues can and will be addressed. As stated in the ACPO's Policing the Roads 5 Year Strategy </w:t>
      </w:r>
      <w:r>
        <w:rPr>
          <w:i/>
          <w:iCs/>
        </w:rPr>
        <w:t>“The clear message will be that all enforcement and intelligence technology is seen for what it is, an aid to good policing delivered by some of the most experienced, knowledgable and expert police officers. The Service needs to be innovative and flexible in order to deliver focussed harm reduction. This is a challenge which the Service can meet if this strategy is accepted and implemented across the forces of England and Wales”.</w:t>
      </w:r>
    </w:p>
    <w:p w14:paraId="16AB5986" w14:textId="77777777" w:rsidR="00121F8A" w:rsidRDefault="00121F8A" w:rsidP="00121F8A">
      <w:pPr>
        <w:pStyle w:val="Textbody"/>
        <w:spacing w:after="0"/>
        <w:jc w:val="both"/>
      </w:pPr>
    </w:p>
    <w:p w14:paraId="19B13419" w14:textId="77777777" w:rsidR="00121F8A" w:rsidRDefault="00121F8A" w:rsidP="00121F8A">
      <w:pPr>
        <w:pStyle w:val="Textbody"/>
        <w:spacing w:after="160" w:line="254" w:lineRule="auto"/>
        <w:rPr>
          <w:u w:val="single"/>
        </w:rPr>
      </w:pPr>
    </w:p>
    <w:p w14:paraId="4696338F" w14:textId="3377E5A2" w:rsidR="00121F8A" w:rsidRDefault="00121F8A" w:rsidP="00121F8A">
      <w:pPr>
        <w:pStyle w:val="Textbody"/>
        <w:spacing w:after="160" w:line="254" w:lineRule="auto"/>
        <w:rPr>
          <w:u w:val="single"/>
        </w:rPr>
      </w:pPr>
      <w:r>
        <w:rPr>
          <w:u w:val="single"/>
        </w:rPr>
        <w:lastRenderedPageBreak/>
        <w:t>References</w:t>
      </w:r>
    </w:p>
    <w:p w14:paraId="0B44D28A" w14:textId="45029845" w:rsidR="00121F8A" w:rsidRDefault="00121F8A" w:rsidP="00A6732E">
      <w:pPr>
        <w:pStyle w:val="Textbody"/>
        <w:numPr>
          <w:ilvl w:val="0"/>
          <w:numId w:val="2"/>
        </w:numPr>
        <w:spacing w:after="160" w:line="254" w:lineRule="auto"/>
      </w:pPr>
      <w:r>
        <w:t xml:space="preserve">ACPO Uniformed Operations. (2011). </w:t>
      </w:r>
      <w:r>
        <w:rPr>
          <w:i/>
          <w:iCs/>
        </w:rPr>
        <w:t xml:space="preserve">“Policing the Roads – 5 Year Strategy 2011-2015”. </w:t>
      </w:r>
      <w:r>
        <w:t xml:space="preserve">Association Of Chief Police Officers. [online]. Accessed on: 30/05/2020. Available from: </w:t>
      </w:r>
      <w:hyperlink r:id="rId20" w:history="1">
        <w:r>
          <w:t>http://library.college.police.uk/docs/ACPO/ACPO-policing-the-roads-2011.pdf</w:t>
        </w:r>
      </w:hyperlink>
      <w:r>
        <w:t xml:space="preserve">   </w:t>
      </w:r>
    </w:p>
    <w:p w14:paraId="6A4DA696" w14:textId="17811337" w:rsidR="00121F8A" w:rsidRDefault="00121F8A" w:rsidP="00A6732E">
      <w:pPr>
        <w:pStyle w:val="Textbody"/>
        <w:numPr>
          <w:ilvl w:val="0"/>
          <w:numId w:val="2"/>
        </w:numPr>
        <w:spacing w:after="160" w:line="254" w:lineRule="auto"/>
      </w:pPr>
      <w:r>
        <w:t xml:space="preserve">Bryant &amp; Bryant. (2018). </w:t>
      </w:r>
      <w:r>
        <w:rPr>
          <w:i/>
          <w:iCs/>
        </w:rPr>
        <w:t xml:space="preserve">“Blackstones: Handbook for Policing Students”. </w:t>
      </w:r>
      <w:r>
        <w:t>Oxford University Press . Oxford.</w:t>
      </w:r>
    </w:p>
    <w:p w14:paraId="3FFCBA02" w14:textId="50FB8935" w:rsidR="00121F8A" w:rsidRDefault="00121F8A" w:rsidP="00A6732E">
      <w:pPr>
        <w:pStyle w:val="Textbody"/>
        <w:numPr>
          <w:ilvl w:val="0"/>
          <w:numId w:val="2"/>
        </w:numPr>
        <w:spacing w:after="160" w:line="254" w:lineRule="auto"/>
      </w:pPr>
      <w:r>
        <w:t xml:space="preserve">Campos, S. (2014). </w:t>
      </w:r>
      <w:r>
        <w:rPr>
          <w:i/>
          <w:iCs/>
        </w:rPr>
        <w:t xml:space="preserve">“An Analysis of Mathematical Models to Improve Countrer-Drug Smuggling Operations”. </w:t>
      </w:r>
      <w:r>
        <w:t>Naval Postgraduate School.</w:t>
      </w:r>
    </w:p>
    <w:p w14:paraId="5D78BFAF" w14:textId="6D6C158D" w:rsidR="00121F8A" w:rsidRDefault="00121F8A" w:rsidP="00A6732E">
      <w:pPr>
        <w:pStyle w:val="Textbody"/>
        <w:numPr>
          <w:ilvl w:val="0"/>
          <w:numId w:val="2"/>
        </w:numPr>
        <w:spacing w:after="160" w:line="254" w:lineRule="auto"/>
      </w:pPr>
      <w:r>
        <w:t xml:space="preserve">Farrell, G. et al (2019). </w:t>
      </w:r>
      <w:r>
        <w:rPr>
          <w:i/>
          <w:iCs/>
        </w:rPr>
        <w:t xml:space="preserve">“Emerging Technology and Big Data Analytics: Realising the Potential of Automatic Number Plate Recognition”. </w:t>
      </w:r>
      <w:r>
        <w:t xml:space="preserve">Policing Research Project. [online]. Accessed on: 30/05/2020. Available from: </w:t>
      </w:r>
      <w:hyperlink r:id="rId21" w:history="1">
        <w:r>
          <w:t>https://n8prp.org.uk/wp-content/uploads/2019/12/ANPR-final.pdf</w:t>
        </w:r>
      </w:hyperlink>
    </w:p>
    <w:p w14:paraId="7C5E780F" w14:textId="5FCAA183" w:rsidR="00121F8A" w:rsidRDefault="00121F8A" w:rsidP="00A6732E">
      <w:pPr>
        <w:pStyle w:val="Textbody"/>
        <w:numPr>
          <w:ilvl w:val="0"/>
          <w:numId w:val="2"/>
        </w:numPr>
        <w:spacing w:after="160" w:line="254" w:lineRule="auto"/>
      </w:pPr>
      <w:r>
        <w:t xml:space="preserve">Kirby, S. &amp; Turner, G. (2007). </w:t>
      </w:r>
      <w:r>
        <w:rPr>
          <w:i/>
          <w:iCs/>
        </w:rPr>
        <w:t xml:space="preserve">“Think Crime, Think Car, Think ANPR”. </w:t>
      </w:r>
      <w:r>
        <w:t>The Journal of Homicide and Major Incident Investigation. NPIA National Policing Improvement Agency. Vol. 3. Issue 2.</w:t>
      </w:r>
    </w:p>
    <w:p w14:paraId="4F30CF55" w14:textId="681172C2" w:rsidR="00121F8A" w:rsidRDefault="00121F8A" w:rsidP="00A6732E">
      <w:pPr>
        <w:pStyle w:val="Textbody"/>
        <w:numPr>
          <w:ilvl w:val="0"/>
          <w:numId w:val="2"/>
        </w:numPr>
        <w:spacing w:after="160" w:line="254" w:lineRule="auto"/>
      </w:pPr>
      <w:r>
        <w:t xml:space="preserve">Lupton et al. (2002). </w:t>
      </w:r>
      <w:r>
        <w:rPr>
          <w:i/>
          <w:iCs/>
        </w:rPr>
        <w:t xml:space="preserve">“Drug Markets in Deprived neighbourhoods”. </w:t>
      </w:r>
      <w:r>
        <w:t>Home Office Research Findings 167. London: Home office.</w:t>
      </w:r>
    </w:p>
    <w:p w14:paraId="1E8EE1B3" w14:textId="1EC434EF" w:rsidR="00121F8A" w:rsidRDefault="00121F8A" w:rsidP="00A6732E">
      <w:pPr>
        <w:pStyle w:val="Textbody"/>
        <w:numPr>
          <w:ilvl w:val="0"/>
          <w:numId w:val="2"/>
        </w:numPr>
        <w:spacing w:after="160" w:line="254" w:lineRule="auto"/>
      </w:pPr>
      <w:r>
        <w:t xml:space="preserve">McSweeny et al. (2008). </w:t>
      </w:r>
      <w:r>
        <w:rPr>
          <w:i/>
          <w:iCs/>
        </w:rPr>
        <w:t xml:space="preserve">“Tackling Drug Markets and Distribution Networks in the UK: A review of the recent literature”. </w:t>
      </w:r>
      <w:r>
        <w:t>The UK Drug Policy Commision.</w:t>
      </w:r>
    </w:p>
    <w:p w14:paraId="6A754021" w14:textId="5C6C41E6" w:rsidR="00121F8A" w:rsidRDefault="00121F8A" w:rsidP="00A6732E">
      <w:pPr>
        <w:pStyle w:val="Textbody"/>
        <w:numPr>
          <w:ilvl w:val="0"/>
          <w:numId w:val="2"/>
        </w:numPr>
        <w:spacing w:after="160" w:line="254" w:lineRule="auto"/>
      </w:pPr>
      <w:r>
        <w:t xml:space="preserve">NCA Intelligence Assessment. (2018). </w:t>
      </w:r>
      <w:r>
        <w:rPr>
          <w:i/>
          <w:iCs/>
        </w:rPr>
        <w:t xml:space="preserve">“County Lines Drug Supply, Vulnerability and Harm 2018”. </w:t>
      </w:r>
      <w:r>
        <w:t xml:space="preserve">National Crime Agency. [online]. Accessed on: 30/05/2020. Available from: </w:t>
      </w:r>
      <w:hyperlink r:id="rId22" w:history="1">
        <w:r>
          <w:t>https://www.nationalcrimeagency.gov.uk/what-we-do/crime-threats/drug-trafficking/county-</w:t>
        </w:r>
      </w:hyperlink>
      <w:hyperlink r:id="rId23" w:history="1">
        <w:r>
          <w:t>lines</w:t>
        </w:r>
      </w:hyperlink>
    </w:p>
    <w:p w14:paraId="2F2A235B" w14:textId="25C5DB6A" w:rsidR="00121F8A" w:rsidRDefault="00121F8A" w:rsidP="00A6732E">
      <w:pPr>
        <w:pStyle w:val="Textbody"/>
        <w:numPr>
          <w:ilvl w:val="0"/>
          <w:numId w:val="2"/>
        </w:numPr>
        <w:spacing w:after="160" w:line="254" w:lineRule="auto"/>
      </w:pPr>
      <w:r>
        <w:t xml:space="preserve">North Yorkshire Police. (2018). </w:t>
      </w:r>
      <w:r>
        <w:rPr>
          <w:i/>
          <w:iCs/>
        </w:rPr>
        <w:t xml:space="preserve">“Top of the ANPR Ops 2018”. </w:t>
      </w:r>
      <w:r>
        <w:t xml:space="preserve">[online]. Accessed on 08/05/2020. Available from: </w:t>
      </w:r>
      <w:hyperlink r:id="rId24" w:history="1">
        <w:r>
          <w:t>https://northyorkshire.police.uk/news/top-of-the-anpr-ops-2018/</w:t>
        </w:r>
      </w:hyperlink>
    </w:p>
    <w:p w14:paraId="7E9B2D13" w14:textId="0CA28CF9" w:rsidR="00121F8A" w:rsidRDefault="00121F8A" w:rsidP="00A6732E">
      <w:pPr>
        <w:pStyle w:val="Textbody"/>
        <w:numPr>
          <w:ilvl w:val="0"/>
          <w:numId w:val="2"/>
        </w:numPr>
        <w:spacing w:after="160" w:line="254" w:lineRule="auto"/>
      </w:pPr>
      <w:r>
        <w:t xml:space="preserve">Patel, C. et al. (2013). </w:t>
      </w:r>
      <w:r>
        <w:rPr>
          <w:i/>
          <w:iCs/>
        </w:rPr>
        <w:t xml:space="preserve">“Automatic Number Plate Recognition System (ANPR): A Survey”. </w:t>
      </w:r>
      <w:r>
        <w:t>International Journal Of Computer Applications. Vol. 69. Issue: 9.</w:t>
      </w:r>
    </w:p>
    <w:p w14:paraId="221D3BFF" w14:textId="69ABC3A0" w:rsidR="00121F8A" w:rsidRDefault="00121F8A" w:rsidP="00A6732E">
      <w:pPr>
        <w:pStyle w:val="Textbody"/>
        <w:numPr>
          <w:ilvl w:val="0"/>
          <w:numId w:val="2"/>
        </w:numPr>
        <w:spacing w:after="160" w:line="254" w:lineRule="auto"/>
      </w:pPr>
      <w:r>
        <w:t xml:space="preserve">Pudney, S. et al. (2006). </w:t>
      </w:r>
      <w:r>
        <w:rPr>
          <w:i/>
          <w:iCs/>
        </w:rPr>
        <w:t xml:space="preserve">“Estimating the size of the illicit drug market”. </w:t>
      </w:r>
      <w:r>
        <w:t>Home Office Online Report. London: Home Office.</w:t>
      </w:r>
    </w:p>
    <w:p w14:paraId="5693767C" w14:textId="733B2CE6" w:rsidR="00121F8A" w:rsidRDefault="00121F8A" w:rsidP="00A6732E">
      <w:pPr>
        <w:pStyle w:val="Textbody"/>
        <w:numPr>
          <w:ilvl w:val="0"/>
          <w:numId w:val="2"/>
        </w:numPr>
        <w:spacing w:after="160" w:line="254" w:lineRule="auto"/>
      </w:pPr>
      <w:r>
        <w:t xml:space="preserve">Reuter, P. &amp; Stevens, A. (2007). </w:t>
      </w:r>
      <w:r>
        <w:rPr>
          <w:i/>
          <w:iCs/>
        </w:rPr>
        <w:t xml:space="preserve">“An Analysis of UK Drug Policy: A Monograph prepared for the UK Drug Policy Commission”. </w:t>
      </w:r>
      <w:r>
        <w:t>London: Uk Drug Policy Commission.</w:t>
      </w:r>
    </w:p>
    <w:p w14:paraId="72354C82" w14:textId="63AA1E5A" w:rsidR="00121F8A" w:rsidRDefault="00121F8A" w:rsidP="00A6732E">
      <w:pPr>
        <w:pStyle w:val="Textbody"/>
        <w:numPr>
          <w:ilvl w:val="0"/>
          <w:numId w:val="2"/>
        </w:numPr>
        <w:spacing w:after="160" w:line="254" w:lineRule="auto"/>
      </w:pPr>
      <w:r>
        <w:t xml:space="preserve">Williams, A. G. &amp; Finlay, F. (2019). </w:t>
      </w:r>
      <w:r>
        <w:rPr>
          <w:i/>
          <w:iCs/>
        </w:rPr>
        <w:t xml:space="preserve">“County Lines: How Gang Crime is Affecting Our Young People”. </w:t>
      </w:r>
      <w:r>
        <w:t>Archives of Disease in Childhood. Vol. 104. Issue: 8.</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7AF0C718" w14:textId="512D8129" w:rsid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59C0DA89" w14:textId="77777777" w:rsidR="00A6732E" w:rsidRPr="009249F8" w:rsidRDefault="00A6732E" w:rsidP="7E289108">
      <w:pPr>
        <w:overflowPunct/>
        <w:autoSpaceDE/>
        <w:autoSpaceDN/>
        <w:adjustRightInd/>
        <w:ind w:left="2880" w:right="225" w:firstLine="720"/>
        <w:rPr>
          <w:b/>
          <w:bCs/>
          <w:sz w:val="24"/>
          <w:szCs w:val="24"/>
          <w:lang w:eastAsia="zh-TW"/>
        </w:rPr>
      </w:pPr>
    </w:p>
    <w:p w14:paraId="0212E98B" w14:textId="27D165AE" w:rsidR="009249F8" w:rsidRPr="009249F8" w:rsidRDefault="009249F8" w:rsidP="00A6732E">
      <w:pPr>
        <w:overflowPunct/>
        <w:autoSpaceDE/>
        <w:autoSpaceDN/>
        <w:adjustRightInd/>
        <w:ind w:right="225"/>
        <w:jc w:val="center"/>
        <w:rPr>
          <w:rFonts w:ascii="Segoe UI" w:hAnsi="Segoe UI" w:cs="Segoe UI"/>
          <w:sz w:val="18"/>
          <w:szCs w:val="18"/>
          <w:lang w:eastAsia="zh-TW"/>
        </w:rPr>
      </w:pPr>
      <w:r w:rsidRPr="009249F8">
        <w:rPr>
          <w:b/>
          <w:bCs/>
          <w:color w:val="auto"/>
          <w:sz w:val="24"/>
          <w:szCs w:val="24"/>
          <w:lang w:eastAsia="zh-TW"/>
        </w:rPr>
        <w:t>Personal Study programme / Individual Learning Plan</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0B81B52B" w:rsidR="009249F8" w:rsidRDefault="009249F8" w:rsidP="009249F8">
      <w:pPr>
        <w:overflowPunct/>
        <w:autoSpaceDE/>
        <w:autoSpaceDN/>
        <w:adjustRightInd/>
        <w:jc w:val="center"/>
        <w:rPr>
          <w:sz w:val="22"/>
          <w:szCs w:val="22"/>
          <w:lang w:eastAsia="zh-TW"/>
        </w:rPr>
      </w:pPr>
      <w:r w:rsidRPr="009249F8">
        <w:rPr>
          <w:b/>
          <w:bCs/>
          <w:sz w:val="22"/>
          <w:szCs w:val="22"/>
          <w:lang w:eastAsia="zh-TW"/>
        </w:rPr>
        <w:t>Knowledge, Skills and Experience Assessment</w:t>
      </w:r>
      <w:r w:rsidRPr="009249F8">
        <w:rPr>
          <w:sz w:val="22"/>
          <w:szCs w:val="22"/>
          <w:lang w:eastAsia="zh-TW"/>
        </w:rPr>
        <w:t> </w:t>
      </w:r>
    </w:p>
    <w:p w14:paraId="0A0FEC52" w14:textId="34885021" w:rsidR="00B25D36" w:rsidRDefault="00B25D36" w:rsidP="009249F8">
      <w:pPr>
        <w:overflowPunct/>
        <w:autoSpaceDE/>
        <w:autoSpaceDN/>
        <w:adjustRightInd/>
        <w:jc w:val="center"/>
        <w:rPr>
          <w:sz w:val="22"/>
          <w:szCs w:val="22"/>
          <w:lang w:eastAsia="zh-TW"/>
        </w:rPr>
      </w:pPr>
    </w:p>
    <w:p w14:paraId="4443185E" w14:textId="45F6E4A6" w:rsidR="009249F8" w:rsidRDefault="00AE3AE4" w:rsidP="00DE5FA9">
      <w:pPr>
        <w:pStyle w:val="Textbody"/>
        <w:rPr>
          <w:rFonts w:ascii="Arial" w:hAnsi="Arial"/>
          <w:color w:val="000000"/>
        </w:rPr>
      </w:pPr>
      <w:r>
        <w:rPr>
          <w:rFonts w:ascii="Arial" w:hAnsi="Arial"/>
          <w:color w:val="000000"/>
        </w:rPr>
        <w:t>*</w:t>
      </w:r>
      <w:r w:rsidR="00B25D36" w:rsidRPr="00B25D36">
        <w:rPr>
          <w:rFonts w:ascii="Arial" w:hAnsi="Arial"/>
          <w:color w:val="000000"/>
        </w:rPr>
        <w:t>NOTE: While I have justified my ratings, I am unsure as to how SWP would determine a rating for students. Ideally, I imagine SWP would prefer all students to be in the “High” rating area, however I am sure there is allowance for a wide variety of abilities. As such, I have set the SWP rating at a 7 as it reflects the marking criteria given for the university assigned tasks.</w:t>
      </w:r>
    </w:p>
    <w:p w14:paraId="27AF628B" w14:textId="37406D11" w:rsidR="00AE3AE4" w:rsidRDefault="00AE3AE4" w:rsidP="00DE5FA9">
      <w:pPr>
        <w:pStyle w:val="Textbody"/>
        <w:rPr>
          <w:rFonts w:ascii="Arial" w:hAnsi="Arial"/>
          <w:color w:val="000000"/>
        </w:rPr>
      </w:pPr>
    </w:p>
    <w:p w14:paraId="3DA4E757" w14:textId="297F87A2" w:rsidR="00AE3AE4" w:rsidRDefault="00AE3AE4" w:rsidP="00DE5FA9">
      <w:pPr>
        <w:pStyle w:val="Textbody"/>
        <w:rPr>
          <w:rFonts w:ascii="Arial" w:hAnsi="Arial"/>
          <w:color w:val="000000"/>
        </w:rPr>
      </w:pPr>
      <w:r>
        <w:rPr>
          <w:rFonts w:ascii="Arial" w:hAnsi="Arial"/>
          <w:color w:val="000000"/>
        </w:rPr>
        <w:t xml:space="preserve">**I have amended the table due to formatting presenting problems. </w:t>
      </w:r>
    </w:p>
    <w:p w14:paraId="485DC759" w14:textId="013D4C0B" w:rsidR="00DE5FA9" w:rsidRDefault="00DE5FA9" w:rsidP="00DE5FA9">
      <w:pPr>
        <w:pStyle w:val="Textbody"/>
        <w:rPr>
          <w:rFonts w:ascii="Arial" w:hAnsi="Arial"/>
          <w:color w:val="000000"/>
        </w:rPr>
      </w:pPr>
    </w:p>
    <w:p w14:paraId="633C7936" w14:textId="77777777" w:rsidR="00DE5FA9" w:rsidRPr="00A516BE" w:rsidRDefault="00DE5FA9" w:rsidP="00DE5FA9">
      <w:pPr>
        <w:rPr>
          <w:b/>
          <w:u w:val="single"/>
        </w:rPr>
      </w:pPr>
      <w:r>
        <w:rPr>
          <w:b/>
          <w:u w:val="single"/>
        </w:rPr>
        <w:t>KNOWLEDGE</w:t>
      </w:r>
    </w:p>
    <w:p w14:paraId="2202F226" w14:textId="77777777" w:rsidR="00DE5FA9" w:rsidRDefault="00DE5FA9" w:rsidP="00DE5FA9"/>
    <w:p w14:paraId="66105400" w14:textId="77777777" w:rsidR="00DE5FA9" w:rsidRDefault="00DE5FA9" w:rsidP="00DE5FA9">
      <w:r>
        <w:t xml:space="preserve">REQUIRED </w:t>
      </w:r>
      <w:r>
        <w:tab/>
        <w:t>LOW 1-4</w:t>
      </w:r>
      <w:r>
        <w:tab/>
      </w:r>
      <w:r w:rsidRPr="00A516BE">
        <w:rPr>
          <w:b/>
          <w:u w:val="single"/>
        </w:rPr>
        <w:t>MED 5-7 (7)</w:t>
      </w:r>
      <w:r>
        <w:tab/>
        <w:t>HIGH 8-10</w:t>
      </w:r>
    </w:p>
    <w:p w14:paraId="1B7366AF" w14:textId="77777777" w:rsidR="00DE5FA9" w:rsidRDefault="00DE5FA9" w:rsidP="00DE5FA9">
      <w:r>
        <w:t xml:space="preserve">RATING </w:t>
      </w:r>
      <w:r>
        <w:tab/>
        <w:t>LOW 1-4</w:t>
      </w:r>
      <w:r>
        <w:tab/>
      </w:r>
      <w:r w:rsidRPr="00A516BE">
        <w:rPr>
          <w:b/>
          <w:u w:val="single"/>
        </w:rPr>
        <w:t>MED 5-7</w:t>
      </w:r>
      <w:r>
        <w:rPr>
          <w:b/>
          <w:u w:val="single"/>
        </w:rPr>
        <w:t xml:space="preserve"> (6)</w:t>
      </w:r>
      <w:r>
        <w:t xml:space="preserve"> </w:t>
      </w:r>
      <w:r>
        <w:tab/>
        <w:t>HIGH 8-10</w:t>
      </w:r>
    </w:p>
    <w:p w14:paraId="35370385" w14:textId="77777777" w:rsidR="00DE5FA9" w:rsidRDefault="00DE5FA9" w:rsidP="00DE5FA9"/>
    <w:p w14:paraId="1A8EC4C9"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SWP Requirement: 7</w:t>
      </w:r>
    </w:p>
    <w:p w14:paraId="722000B9"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My Rating: 6</w:t>
      </w:r>
    </w:p>
    <w:p w14:paraId="50C8B1C4"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 </w:t>
      </w:r>
    </w:p>
    <w:p w14:paraId="3E589015"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A high knowledge requirement is likely to be expected due to the shift toward professional policing as well as the DHEP entry route. I estimate that a Medium-High level of knowledge would be expected.</w:t>
      </w:r>
    </w:p>
    <w:p w14:paraId="669C5456"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 </w:t>
      </w:r>
    </w:p>
    <w:p w14:paraId="165C57DD"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Although there is a vast amount of content and subjects to engage with within policing, I believe my focus on consistent learning and engaging with resources should place me in </w:t>
      </w:r>
      <w:r w:rsidRPr="00B25D36">
        <w:rPr>
          <w:sz w:val="22"/>
          <w:szCs w:val="22"/>
          <w:lang w:eastAsia="zh-TW"/>
        </w:rPr>
        <w:lastRenderedPageBreak/>
        <w:t>good stead with regards to this goal. By utilising free time when on shift to gather resources, study and continuously learn, I am optimistic that my knowledge levels will continue to improve. There will undoubtedly be some areas that I have little to no knowledge of, even some areas that may be considered basic, however I am confident that this would be explained simply through a lack of experience and focus on a particular area.</w:t>
      </w:r>
    </w:p>
    <w:p w14:paraId="6FA36CFC"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 </w:t>
      </w:r>
    </w:p>
    <w:p w14:paraId="6B98E61F"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I am confident with regards to taking charge of my own learning and increasing my knowledge base. I intend to continue progressing, ensuring I meet the requirements for continued study external to the role.</w:t>
      </w:r>
    </w:p>
    <w:p w14:paraId="63C126B9"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 </w:t>
      </w:r>
    </w:p>
    <w:p w14:paraId="03F783F7" w14:textId="77777777" w:rsidR="00DE5FA9" w:rsidRDefault="00DE5FA9" w:rsidP="00DE5FA9">
      <w:pPr>
        <w:overflowPunct/>
        <w:autoSpaceDE/>
        <w:autoSpaceDN/>
        <w:adjustRightInd/>
        <w:rPr>
          <w:sz w:val="22"/>
          <w:szCs w:val="22"/>
          <w:lang w:eastAsia="zh-TW"/>
        </w:rPr>
      </w:pPr>
      <w:r w:rsidRPr="00B25D36">
        <w:rPr>
          <w:sz w:val="22"/>
          <w:szCs w:val="22"/>
          <w:lang w:eastAsia="zh-TW"/>
        </w:rPr>
        <w:t>This I will achieve through:</w:t>
      </w:r>
    </w:p>
    <w:p w14:paraId="498E5EC4" w14:textId="77777777" w:rsidR="00DE5FA9" w:rsidRPr="00B25D36" w:rsidRDefault="00DE5FA9" w:rsidP="00DE5FA9">
      <w:pPr>
        <w:overflowPunct/>
        <w:autoSpaceDE/>
        <w:autoSpaceDN/>
        <w:adjustRightInd/>
        <w:rPr>
          <w:sz w:val="22"/>
          <w:szCs w:val="22"/>
          <w:lang w:eastAsia="zh-TW"/>
        </w:rPr>
      </w:pPr>
    </w:p>
    <w:p w14:paraId="75D65C57"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Seeking to understand procedure and policy rather than simply acting upon it.</w:t>
      </w:r>
    </w:p>
    <w:p w14:paraId="3BA17F53" w14:textId="77777777" w:rsidR="00DE5FA9" w:rsidRPr="00B25D36" w:rsidRDefault="00DE5FA9" w:rsidP="00DE5FA9">
      <w:pPr>
        <w:overflowPunct/>
        <w:autoSpaceDE/>
        <w:autoSpaceDN/>
        <w:adjustRightInd/>
        <w:rPr>
          <w:sz w:val="22"/>
          <w:szCs w:val="22"/>
          <w:lang w:eastAsia="zh-TW"/>
        </w:rPr>
      </w:pPr>
    </w:p>
    <w:p w14:paraId="3D9E6799"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Obtaining/developing of resources to support my own learning e.g. flow charts, guides.</w:t>
      </w:r>
    </w:p>
    <w:p w14:paraId="00F92743" w14:textId="77777777" w:rsidR="00DE5FA9" w:rsidRPr="00B25D36" w:rsidRDefault="00DE5FA9" w:rsidP="00DE5FA9">
      <w:pPr>
        <w:overflowPunct/>
        <w:autoSpaceDE/>
        <w:autoSpaceDN/>
        <w:adjustRightInd/>
        <w:rPr>
          <w:sz w:val="22"/>
          <w:szCs w:val="22"/>
          <w:lang w:eastAsia="zh-TW"/>
        </w:rPr>
      </w:pPr>
    </w:p>
    <w:p w14:paraId="7163DE2C"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Wider reading surrounding police tasks, supporting my knowledge and work performance.</w:t>
      </w:r>
    </w:p>
    <w:p w14:paraId="1F4F3DF7" w14:textId="77777777" w:rsidR="00DE5FA9" w:rsidRPr="00B25D36" w:rsidRDefault="00DE5FA9" w:rsidP="00DE5FA9">
      <w:pPr>
        <w:overflowPunct/>
        <w:autoSpaceDE/>
        <w:autoSpaceDN/>
        <w:adjustRightInd/>
        <w:rPr>
          <w:sz w:val="22"/>
          <w:szCs w:val="22"/>
          <w:lang w:eastAsia="zh-TW"/>
        </w:rPr>
      </w:pPr>
    </w:p>
    <w:p w14:paraId="3E08F509" w14:textId="77777777" w:rsidR="00DE5FA9"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Liaising with colleagues and drawing on their knowledge when unfamiliar with topics.</w:t>
      </w:r>
    </w:p>
    <w:p w14:paraId="78AD3EF8" w14:textId="77777777" w:rsidR="00DE5FA9" w:rsidRPr="00FB6564" w:rsidRDefault="00DE5FA9" w:rsidP="00DE5FA9">
      <w:pPr>
        <w:pStyle w:val="ListParagraph"/>
        <w:rPr>
          <w:sz w:val="22"/>
          <w:szCs w:val="22"/>
          <w:lang w:eastAsia="zh-TW"/>
        </w:rPr>
      </w:pPr>
    </w:p>
    <w:p w14:paraId="2955B518"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Liaising with specialist officers when working with them.</w:t>
      </w:r>
    </w:p>
    <w:p w14:paraId="58111D14" w14:textId="77777777" w:rsidR="00DE5FA9" w:rsidRPr="00B25D36" w:rsidRDefault="00DE5FA9" w:rsidP="00DE5FA9">
      <w:pPr>
        <w:overflowPunct/>
        <w:autoSpaceDE/>
        <w:autoSpaceDN/>
        <w:adjustRightInd/>
        <w:rPr>
          <w:sz w:val="22"/>
          <w:szCs w:val="22"/>
          <w:lang w:eastAsia="zh-TW"/>
        </w:rPr>
      </w:pPr>
    </w:p>
    <w:p w14:paraId="23956D6C"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Staying up to date with new methods, skills and relevant policies.</w:t>
      </w:r>
    </w:p>
    <w:p w14:paraId="369383F4" w14:textId="77777777" w:rsidR="00DE5FA9" w:rsidRPr="00B25D36" w:rsidRDefault="00DE5FA9" w:rsidP="00DE5FA9">
      <w:pPr>
        <w:overflowPunct/>
        <w:autoSpaceDE/>
        <w:autoSpaceDN/>
        <w:adjustRightInd/>
        <w:rPr>
          <w:sz w:val="22"/>
          <w:szCs w:val="22"/>
          <w:lang w:eastAsia="zh-TW"/>
        </w:rPr>
      </w:pPr>
    </w:p>
    <w:p w14:paraId="5439F890"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Thorough researching of literature when completing university tasks.</w:t>
      </w:r>
    </w:p>
    <w:p w14:paraId="4F018CBF" w14:textId="77777777" w:rsidR="00DE5FA9" w:rsidRPr="00B25D36" w:rsidRDefault="00DE5FA9" w:rsidP="00DE5FA9">
      <w:pPr>
        <w:overflowPunct/>
        <w:autoSpaceDE/>
        <w:autoSpaceDN/>
        <w:adjustRightInd/>
        <w:rPr>
          <w:sz w:val="22"/>
          <w:szCs w:val="22"/>
          <w:lang w:eastAsia="zh-TW"/>
        </w:rPr>
      </w:pPr>
    </w:p>
    <w:p w14:paraId="09814C76"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Consistent effort to read and study a w</w:t>
      </w:r>
      <w:r>
        <w:rPr>
          <w:sz w:val="22"/>
          <w:szCs w:val="22"/>
          <w:lang w:eastAsia="zh-TW"/>
        </w:rPr>
        <w:t>ide variety of policing topics.</w:t>
      </w:r>
    </w:p>
    <w:p w14:paraId="405F12E0" w14:textId="77777777" w:rsidR="00DE5FA9" w:rsidRPr="00B25D36" w:rsidRDefault="00DE5FA9" w:rsidP="00DE5FA9">
      <w:pPr>
        <w:overflowPunct/>
        <w:autoSpaceDE/>
        <w:autoSpaceDN/>
        <w:adjustRightInd/>
        <w:rPr>
          <w:sz w:val="22"/>
          <w:szCs w:val="22"/>
          <w:lang w:eastAsia="zh-TW"/>
        </w:rPr>
      </w:pPr>
    </w:p>
    <w:p w14:paraId="1A63E435" w14:textId="77777777" w:rsidR="00DE5FA9" w:rsidRPr="00A516BE" w:rsidRDefault="00DE5FA9" w:rsidP="00DE5FA9">
      <w:pPr>
        <w:pStyle w:val="ListParagraph"/>
        <w:numPr>
          <w:ilvl w:val="0"/>
          <w:numId w:val="2"/>
        </w:numPr>
        <w:overflowPunct/>
        <w:autoSpaceDE/>
        <w:autoSpaceDN/>
        <w:adjustRightInd/>
        <w:rPr>
          <w:rFonts w:ascii="Times New Roman" w:hAnsi="Times New Roman" w:cs="Times New Roman"/>
          <w:sz w:val="24"/>
          <w:szCs w:val="24"/>
          <w:lang w:eastAsia="zh-TW"/>
        </w:rPr>
      </w:pPr>
      <w:r w:rsidRPr="00FB6564">
        <w:rPr>
          <w:sz w:val="22"/>
          <w:szCs w:val="22"/>
          <w:lang w:eastAsia="zh-TW"/>
        </w:rPr>
        <w:t>Asking for feedback regarding areas to focus on and identifying own weaknesses.</w:t>
      </w:r>
    </w:p>
    <w:p w14:paraId="05368E03" w14:textId="77777777" w:rsidR="00DE5FA9" w:rsidRPr="00A516BE" w:rsidRDefault="00DE5FA9" w:rsidP="00DE5FA9">
      <w:pPr>
        <w:pStyle w:val="ListParagraph"/>
        <w:rPr>
          <w:rFonts w:ascii="Times New Roman" w:hAnsi="Times New Roman" w:cs="Times New Roman"/>
          <w:sz w:val="24"/>
          <w:szCs w:val="24"/>
          <w:lang w:eastAsia="zh-TW"/>
        </w:rPr>
      </w:pPr>
    </w:p>
    <w:p w14:paraId="18F2CAE1" w14:textId="77777777" w:rsidR="00DE5FA9" w:rsidRDefault="00DE5FA9" w:rsidP="00DE5FA9">
      <w:pPr>
        <w:overflowPunct/>
        <w:autoSpaceDE/>
        <w:autoSpaceDN/>
        <w:adjustRightInd/>
        <w:rPr>
          <w:rFonts w:ascii="Times New Roman" w:hAnsi="Times New Roman" w:cs="Times New Roman"/>
          <w:sz w:val="24"/>
          <w:szCs w:val="24"/>
          <w:lang w:eastAsia="zh-TW"/>
        </w:rPr>
      </w:pPr>
    </w:p>
    <w:p w14:paraId="5388B8D1" w14:textId="77777777" w:rsidR="00DE5FA9" w:rsidRPr="00A516BE" w:rsidRDefault="00DE5FA9" w:rsidP="00DE5FA9">
      <w:pPr>
        <w:rPr>
          <w:b/>
          <w:u w:val="single"/>
        </w:rPr>
      </w:pPr>
      <w:r>
        <w:rPr>
          <w:b/>
          <w:u w:val="single"/>
        </w:rPr>
        <w:t>SKILLS</w:t>
      </w:r>
    </w:p>
    <w:p w14:paraId="3F26FE5F" w14:textId="77777777" w:rsidR="00DE5FA9" w:rsidRDefault="00DE5FA9" w:rsidP="00DE5FA9"/>
    <w:p w14:paraId="55F9512F" w14:textId="77777777" w:rsidR="00DE5FA9" w:rsidRDefault="00DE5FA9" w:rsidP="00DE5FA9">
      <w:r>
        <w:t xml:space="preserve">REQUIRED </w:t>
      </w:r>
      <w:r>
        <w:tab/>
        <w:t>LOW 1-4</w:t>
      </w:r>
      <w:r>
        <w:tab/>
      </w:r>
      <w:r w:rsidRPr="00A516BE">
        <w:rPr>
          <w:b/>
          <w:u w:val="single"/>
        </w:rPr>
        <w:t>MED 5-7 (7)</w:t>
      </w:r>
      <w:r>
        <w:tab/>
        <w:t>HIGH 8-10</w:t>
      </w:r>
    </w:p>
    <w:p w14:paraId="58AC6DA3" w14:textId="77777777" w:rsidR="00DE5FA9" w:rsidRDefault="00DE5FA9" w:rsidP="00DE5FA9">
      <w:r>
        <w:t xml:space="preserve">RATING </w:t>
      </w:r>
      <w:r>
        <w:tab/>
        <w:t>LOW 1-4</w:t>
      </w:r>
      <w:r>
        <w:tab/>
      </w:r>
      <w:r w:rsidRPr="00A516BE">
        <w:rPr>
          <w:b/>
          <w:u w:val="single"/>
        </w:rPr>
        <w:t>MED 5-7</w:t>
      </w:r>
      <w:r>
        <w:rPr>
          <w:b/>
          <w:u w:val="single"/>
        </w:rPr>
        <w:t xml:space="preserve"> (5)</w:t>
      </w:r>
      <w:r>
        <w:t xml:space="preserve"> </w:t>
      </w:r>
      <w:r>
        <w:tab/>
        <w:t>HIGH 8-10</w:t>
      </w:r>
    </w:p>
    <w:p w14:paraId="69F6DFD4" w14:textId="77777777" w:rsidR="00DE5FA9" w:rsidRDefault="00DE5FA9" w:rsidP="00DE5FA9"/>
    <w:p w14:paraId="3EF5AB25"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SWP Requirement: 7</w:t>
      </w:r>
    </w:p>
    <w:p w14:paraId="71B39031" w14:textId="77777777" w:rsidR="00DE5FA9" w:rsidRDefault="00DE5FA9" w:rsidP="00DE5FA9">
      <w:pPr>
        <w:overflowPunct/>
        <w:autoSpaceDE/>
        <w:autoSpaceDN/>
        <w:adjustRightInd/>
        <w:rPr>
          <w:sz w:val="22"/>
          <w:szCs w:val="22"/>
          <w:lang w:eastAsia="zh-TW"/>
        </w:rPr>
      </w:pPr>
      <w:r>
        <w:rPr>
          <w:sz w:val="22"/>
          <w:szCs w:val="22"/>
          <w:lang w:eastAsia="zh-TW"/>
        </w:rPr>
        <w:t>My Rating: 5</w:t>
      </w:r>
    </w:p>
    <w:p w14:paraId="10AF9B45" w14:textId="77777777" w:rsidR="00DE5FA9" w:rsidRDefault="00DE5FA9" w:rsidP="00DE5FA9">
      <w:pPr>
        <w:overflowPunct/>
        <w:autoSpaceDE/>
        <w:autoSpaceDN/>
        <w:adjustRightInd/>
        <w:rPr>
          <w:sz w:val="22"/>
          <w:szCs w:val="22"/>
          <w:lang w:eastAsia="zh-TW"/>
        </w:rPr>
      </w:pPr>
    </w:p>
    <w:p w14:paraId="3BE45619"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As previously stated, I am uncertain as to how a rating would be determined, however I am beginning to develop an understanding that the skills element within policing may outrank knowledge in terms of importance, generally speaking. I imagine this area includes practical skills such as correct use of handcuffs, appointments and ICT as well as communication skills and administrative elements.</w:t>
      </w:r>
    </w:p>
    <w:p w14:paraId="41C7C11E"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 </w:t>
      </w:r>
    </w:p>
    <w:p w14:paraId="2748730B"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Again, I am optimistic that I have demonstrated skills and used them effectively, however I am more certain that there is definitely room for improvement, particularly in terms of deciding upon and utilising skills more quickly.</w:t>
      </w:r>
    </w:p>
    <w:p w14:paraId="217229FD"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 xml:space="preserve"> </w:t>
      </w:r>
    </w:p>
    <w:p w14:paraId="33C1A335"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I believe this section is strongly linked to the Experience section below, as it goes without saying that the more incidents and opportunities to use skills an officer attends, the more likely the opportunity to develop said skills.</w:t>
      </w:r>
    </w:p>
    <w:p w14:paraId="269EE8FE"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lastRenderedPageBreak/>
        <w:t xml:space="preserve"> </w:t>
      </w:r>
    </w:p>
    <w:p w14:paraId="395D2FB7" w14:textId="77777777" w:rsidR="00DE5FA9" w:rsidRDefault="00DE5FA9" w:rsidP="00DE5FA9">
      <w:pPr>
        <w:overflowPunct/>
        <w:autoSpaceDE/>
        <w:autoSpaceDN/>
        <w:adjustRightInd/>
        <w:rPr>
          <w:sz w:val="22"/>
          <w:szCs w:val="22"/>
          <w:lang w:eastAsia="zh-TW"/>
        </w:rPr>
      </w:pPr>
      <w:r w:rsidRPr="00B25D36">
        <w:rPr>
          <w:sz w:val="22"/>
          <w:szCs w:val="22"/>
          <w:lang w:eastAsia="zh-TW"/>
        </w:rPr>
        <w:t>I will continue to develop my skills through:</w:t>
      </w:r>
    </w:p>
    <w:p w14:paraId="46FC5858" w14:textId="77777777" w:rsidR="00DE5FA9" w:rsidRPr="00B25D36" w:rsidRDefault="00DE5FA9" w:rsidP="00DE5FA9">
      <w:pPr>
        <w:overflowPunct/>
        <w:autoSpaceDE/>
        <w:autoSpaceDN/>
        <w:adjustRightInd/>
        <w:rPr>
          <w:sz w:val="22"/>
          <w:szCs w:val="22"/>
          <w:lang w:eastAsia="zh-TW"/>
        </w:rPr>
      </w:pPr>
    </w:p>
    <w:p w14:paraId="59D61224"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Liaising with colleagues and drawing on their knowledge when unfamiliar with topics.</w:t>
      </w:r>
    </w:p>
    <w:p w14:paraId="0482D7AF" w14:textId="77777777" w:rsidR="00DE5FA9" w:rsidRPr="00B25D36" w:rsidRDefault="00DE5FA9" w:rsidP="00DE5FA9">
      <w:pPr>
        <w:overflowPunct/>
        <w:autoSpaceDE/>
        <w:autoSpaceDN/>
        <w:adjustRightInd/>
        <w:rPr>
          <w:sz w:val="22"/>
          <w:szCs w:val="22"/>
          <w:lang w:eastAsia="zh-TW"/>
        </w:rPr>
      </w:pPr>
    </w:p>
    <w:p w14:paraId="2A98F791"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Attending incidents and identifying opportunities to use a wide variety of skills.</w:t>
      </w:r>
    </w:p>
    <w:p w14:paraId="495E48D9" w14:textId="77777777" w:rsidR="00DE5FA9" w:rsidRPr="00B25D36" w:rsidRDefault="00DE5FA9" w:rsidP="00DE5FA9">
      <w:pPr>
        <w:overflowPunct/>
        <w:autoSpaceDE/>
        <w:autoSpaceDN/>
        <w:adjustRightInd/>
        <w:rPr>
          <w:sz w:val="22"/>
          <w:szCs w:val="22"/>
          <w:lang w:eastAsia="zh-TW"/>
        </w:rPr>
      </w:pPr>
    </w:p>
    <w:p w14:paraId="411D7823"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Obtain/develop resources as a means to understand skill fully.</w:t>
      </w:r>
    </w:p>
    <w:p w14:paraId="22969F3F" w14:textId="77777777" w:rsidR="00DE5FA9" w:rsidRPr="00B25D36" w:rsidRDefault="00DE5FA9" w:rsidP="00DE5FA9">
      <w:pPr>
        <w:overflowPunct/>
        <w:autoSpaceDE/>
        <w:autoSpaceDN/>
        <w:adjustRightInd/>
        <w:rPr>
          <w:sz w:val="22"/>
          <w:szCs w:val="22"/>
          <w:lang w:eastAsia="zh-TW"/>
        </w:rPr>
      </w:pPr>
    </w:p>
    <w:p w14:paraId="07680723"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Observe the use of skills by others and learning from them.</w:t>
      </w:r>
    </w:p>
    <w:p w14:paraId="3CE675A0" w14:textId="77777777" w:rsidR="00DE5FA9" w:rsidRPr="00B25D36" w:rsidRDefault="00DE5FA9" w:rsidP="00DE5FA9">
      <w:pPr>
        <w:overflowPunct/>
        <w:autoSpaceDE/>
        <w:autoSpaceDN/>
        <w:adjustRightInd/>
        <w:rPr>
          <w:sz w:val="22"/>
          <w:szCs w:val="22"/>
          <w:lang w:eastAsia="zh-TW"/>
        </w:rPr>
      </w:pPr>
    </w:p>
    <w:p w14:paraId="703B3F88" w14:textId="77777777" w:rsidR="00DE5FA9" w:rsidRPr="00FB6564" w:rsidRDefault="00DE5FA9" w:rsidP="00DE5FA9">
      <w:pPr>
        <w:pStyle w:val="ListParagraph"/>
        <w:numPr>
          <w:ilvl w:val="0"/>
          <w:numId w:val="2"/>
        </w:numPr>
        <w:overflowPunct/>
        <w:autoSpaceDE/>
        <w:autoSpaceDN/>
        <w:adjustRightInd/>
        <w:rPr>
          <w:sz w:val="22"/>
          <w:szCs w:val="22"/>
          <w:lang w:eastAsia="zh-TW"/>
        </w:rPr>
      </w:pPr>
      <w:r w:rsidRPr="00FB6564">
        <w:rPr>
          <w:sz w:val="22"/>
          <w:szCs w:val="22"/>
          <w:lang w:eastAsia="zh-TW"/>
        </w:rPr>
        <w:t>Staying up to date with new methods, skills and relevant policies.</w:t>
      </w:r>
    </w:p>
    <w:p w14:paraId="2C013E64" w14:textId="77777777" w:rsidR="00DE5FA9" w:rsidRPr="00B25D36" w:rsidRDefault="00DE5FA9" w:rsidP="00DE5FA9">
      <w:pPr>
        <w:overflowPunct/>
        <w:autoSpaceDE/>
        <w:autoSpaceDN/>
        <w:adjustRightInd/>
        <w:rPr>
          <w:sz w:val="22"/>
          <w:szCs w:val="22"/>
          <w:lang w:eastAsia="zh-TW"/>
        </w:rPr>
      </w:pPr>
    </w:p>
    <w:p w14:paraId="46C35114" w14:textId="77777777" w:rsidR="00DE5FA9" w:rsidRPr="00FB6564" w:rsidRDefault="00DE5FA9" w:rsidP="00DE5FA9">
      <w:pPr>
        <w:pStyle w:val="ListParagraph"/>
        <w:numPr>
          <w:ilvl w:val="0"/>
          <w:numId w:val="2"/>
        </w:numPr>
        <w:overflowPunct/>
        <w:autoSpaceDE/>
        <w:autoSpaceDN/>
        <w:adjustRightInd/>
        <w:rPr>
          <w:rFonts w:ascii="Times New Roman" w:hAnsi="Times New Roman" w:cs="Times New Roman"/>
          <w:sz w:val="24"/>
          <w:szCs w:val="24"/>
          <w:lang w:eastAsia="zh-TW"/>
        </w:rPr>
      </w:pPr>
      <w:r w:rsidRPr="00FB6564">
        <w:rPr>
          <w:sz w:val="22"/>
          <w:szCs w:val="22"/>
          <w:lang w:eastAsia="zh-TW"/>
        </w:rPr>
        <w:t>Asking for feedback regarding areas to focus on and identifying own weaknesses.</w:t>
      </w:r>
    </w:p>
    <w:p w14:paraId="4E0A426F" w14:textId="77777777" w:rsidR="00DE5FA9" w:rsidRPr="00FB6564" w:rsidRDefault="00DE5FA9" w:rsidP="00DE5FA9">
      <w:pPr>
        <w:pStyle w:val="ListParagraph"/>
        <w:rPr>
          <w:rFonts w:ascii="Times New Roman" w:hAnsi="Times New Roman" w:cs="Times New Roman"/>
          <w:sz w:val="24"/>
          <w:szCs w:val="24"/>
          <w:lang w:eastAsia="zh-TW"/>
        </w:rPr>
      </w:pPr>
    </w:p>
    <w:p w14:paraId="7AA371D0" w14:textId="77777777" w:rsidR="00DE5FA9" w:rsidRPr="00B25D36" w:rsidRDefault="00DE5FA9" w:rsidP="00DE5FA9">
      <w:pPr>
        <w:overflowPunct/>
        <w:autoSpaceDE/>
        <w:autoSpaceDN/>
        <w:adjustRightInd/>
        <w:rPr>
          <w:sz w:val="22"/>
          <w:szCs w:val="22"/>
          <w:lang w:eastAsia="zh-TW"/>
        </w:rPr>
      </w:pPr>
    </w:p>
    <w:p w14:paraId="553406F4" w14:textId="77777777" w:rsidR="00DE5FA9" w:rsidRPr="00A516BE" w:rsidRDefault="00DE5FA9" w:rsidP="00DE5FA9">
      <w:pPr>
        <w:rPr>
          <w:b/>
          <w:u w:val="single"/>
        </w:rPr>
      </w:pPr>
      <w:r>
        <w:rPr>
          <w:b/>
          <w:u w:val="single"/>
        </w:rPr>
        <w:t>EXPERIENCE</w:t>
      </w:r>
    </w:p>
    <w:p w14:paraId="47FB9D46" w14:textId="77777777" w:rsidR="00DE5FA9" w:rsidRDefault="00DE5FA9" w:rsidP="00DE5FA9"/>
    <w:p w14:paraId="1ACD7015" w14:textId="77777777" w:rsidR="00DE5FA9" w:rsidRDefault="00DE5FA9" w:rsidP="00DE5FA9">
      <w:r>
        <w:t xml:space="preserve">REQUIRED </w:t>
      </w:r>
      <w:r>
        <w:tab/>
        <w:t>LOW 1-4</w:t>
      </w:r>
      <w:r>
        <w:tab/>
      </w:r>
      <w:r w:rsidRPr="00A516BE">
        <w:rPr>
          <w:b/>
          <w:u w:val="single"/>
        </w:rPr>
        <w:t>MED 5-7 (7)</w:t>
      </w:r>
      <w:r>
        <w:tab/>
        <w:t>HIGH 8-10</w:t>
      </w:r>
    </w:p>
    <w:p w14:paraId="56518D73" w14:textId="77777777" w:rsidR="00DE5FA9" w:rsidRDefault="00DE5FA9" w:rsidP="00DE5FA9">
      <w:r>
        <w:t xml:space="preserve">RATING </w:t>
      </w:r>
      <w:r>
        <w:tab/>
      </w:r>
      <w:r w:rsidRPr="00A516BE">
        <w:rPr>
          <w:b/>
          <w:u w:val="single"/>
        </w:rPr>
        <w:t>LOW 1-4 (4)</w:t>
      </w:r>
      <w:r>
        <w:tab/>
      </w:r>
      <w:r w:rsidRPr="00A516BE">
        <w:t>MED 5-7</w:t>
      </w:r>
      <w:r>
        <w:t xml:space="preserve"> </w:t>
      </w:r>
      <w:r>
        <w:tab/>
        <w:t>HIGH 8-10</w:t>
      </w:r>
    </w:p>
    <w:p w14:paraId="11AC5AFC" w14:textId="77777777" w:rsidR="00DE5FA9" w:rsidRDefault="00DE5FA9" w:rsidP="00DE5FA9"/>
    <w:p w14:paraId="1C2B1FBC" w14:textId="77777777" w:rsidR="00DE5FA9" w:rsidRPr="00B25D36" w:rsidRDefault="00DE5FA9" w:rsidP="00DE5FA9">
      <w:pPr>
        <w:overflowPunct/>
        <w:autoSpaceDE/>
        <w:autoSpaceDN/>
        <w:adjustRightInd/>
        <w:rPr>
          <w:sz w:val="22"/>
          <w:szCs w:val="22"/>
          <w:lang w:eastAsia="zh-TW"/>
        </w:rPr>
      </w:pPr>
      <w:r w:rsidRPr="00B25D36">
        <w:rPr>
          <w:sz w:val="22"/>
          <w:szCs w:val="22"/>
          <w:lang w:eastAsia="zh-TW"/>
        </w:rPr>
        <w:t>SWP Requirement: 7</w:t>
      </w:r>
    </w:p>
    <w:p w14:paraId="3D6D2CE3" w14:textId="77777777" w:rsidR="00DE5FA9" w:rsidRDefault="00DE5FA9" w:rsidP="00DE5FA9">
      <w:pPr>
        <w:overflowPunct/>
        <w:autoSpaceDE/>
        <w:autoSpaceDN/>
        <w:adjustRightInd/>
        <w:rPr>
          <w:sz w:val="22"/>
          <w:szCs w:val="22"/>
          <w:lang w:eastAsia="zh-TW"/>
        </w:rPr>
      </w:pPr>
      <w:r>
        <w:rPr>
          <w:sz w:val="22"/>
          <w:szCs w:val="22"/>
          <w:lang w:eastAsia="zh-TW"/>
        </w:rPr>
        <w:t>My Rating: 4</w:t>
      </w:r>
    </w:p>
    <w:p w14:paraId="205FE625" w14:textId="77777777" w:rsidR="00DE5FA9" w:rsidRDefault="00DE5FA9" w:rsidP="00DE5FA9"/>
    <w:p w14:paraId="1A0CDF94" w14:textId="77777777" w:rsidR="00DE5FA9" w:rsidRPr="00C46EA7" w:rsidRDefault="00DE5FA9" w:rsidP="00DE5FA9">
      <w:pPr>
        <w:rPr>
          <w:sz w:val="22"/>
          <w:szCs w:val="22"/>
        </w:rPr>
      </w:pPr>
      <w:r w:rsidRPr="00C46EA7">
        <w:rPr>
          <w:sz w:val="22"/>
          <w:szCs w:val="22"/>
        </w:rPr>
        <w:t xml:space="preserve">Again, I have stated the SWP rating as a 7 as explained above. In this area, I have rated myself as a 4 for several reasons. </w:t>
      </w:r>
    </w:p>
    <w:p w14:paraId="7AE9E4D6" w14:textId="77777777" w:rsidR="00DE5FA9" w:rsidRPr="00C46EA7" w:rsidRDefault="00DE5FA9" w:rsidP="00DE5FA9">
      <w:pPr>
        <w:rPr>
          <w:sz w:val="22"/>
          <w:szCs w:val="22"/>
        </w:rPr>
      </w:pPr>
    </w:p>
    <w:p w14:paraId="79FCEF28" w14:textId="77777777" w:rsidR="00DE5FA9" w:rsidRPr="00C46EA7" w:rsidRDefault="00DE5FA9" w:rsidP="00DE5FA9">
      <w:pPr>
        <w:rPr>
          <w:sz w:val="22"/>
          <w:szCs w:val="22"/>
        </w:rPr>
      </w:pPr>
      <w:r w:rsidRPr="00C46EA7">
        <w:rPr>
          <w:sz w:val="22"/>
          <w:szCs w:val="22"/>
        </w:rPr>
        <w:t xml:space="preserve">Having joined SWP with no previous policing background other than completion of the CKP, I had no practical experience of the role. Compared to those joining in my cohort that had previously worked as PCSO’s/Special Constables, I feel my experience is considerably lacking. </w:t>
      </w:r>
    </w:p>
    <w:p w14:paraId="776FD6D3" w14:textId="77777777" w:rsidR="00DE5FA9" w:rsidRPr="00C46EA7" w:rsidRDefault="00DE5FA9" w:rsidP="00DE5FA9">
      <w:pPr>
        <w:rPr>
          <w:sz w:val="22"/>
          <w:szCs w:val="22"/>
        </w:rPr>
      </w:pPr>
    </w:p>
    <w:p w14:paraId="18916241" w14:textId="07CC883B" w:rsidR="00DE5FA9" w:rsidRDefault="00DE5FA9" w:rsidP="00DE5FA9">
      <w:pPr>
        <w:rPr>
          <w:sz w:val="22"/>
          <w:szCs w:val="22"/>
        </w:rPr>
      </w:pPr>
      <w:r w:rsidRPr="00C46EA7">
        <w:rPr>
          <w:sz w:val="22"/>
          <w:szCs w:val="22"/>
        </w:rPr>
        <w:t>When attending calls, although I am certainly developing a “feel” for knowing what the main issue of the call si and how to address it, I often find myself taking a back seat while other officer’s deal with the issue more directly. This could be due to other officer’s having a less reserved approach than myself, prompting them to act sooner and therefore dealing with a higher number of incidents more actively than I would. However, I approach needs to be adjusted.</w:t>
      </w:r>
    </w:p>
    <w:p w14:paraId="4C92F695" w14:textId="77777777" w:rsidR="00AE3AE4" w:rsidRPr="00C46EA7" w:rsidRDefault="00AE3AE4" w:rsidP="00DE5FA9">
      <w:pPr>
        <w:rPr>
          <w:sz w:val="22"/>
          <w:szCs w:val="22"/>
        </w:rPr>
      </w:pPr>
    </w:p>
    <w:p w14:paraId="1C7305FF" w14:textId="77777777" w:rsidR="00DE5FA9" w:rsidRPr="00C46EA7" w:rsidRDefault="00DE5FA9" w:rsidP="00DE5FA9">
      <w:pPr>
        <w:rPr>
          <w:sz w:val="22"/>
          <w:szCs w:val="22"/>
        </w:rPr>
      </w:pPr>
      <w:r w:rsidRPr="00C46EA7">
        <w:rPr>
          <w:sz w:val="22"/>
          <w:szCs w:val="22"/>
        </w:rPr>
        <w:t xml:space="preserve">However, although I am aware of the fact that I am particularly self-critical, I do believe other officers, particularly those of my intake, often demonstrate knowledge and skills from their tutoring and response experience that I simply have not gained as of yet. This leads me to believe that I lack experience and this occasionally concerns me. </w:t>
      </w:r>
    </w:p>
    <w:p w14:paraId="03B9CBD3" w14:textId="77777777" w:rsidR="00DE5FA9" w:rsidRPr="00C46EA7" w:rsidRDefault="00DE5FA9" w:rsidP="00DE5FA9">
      <w:pPr>
        <w:rPr>
          <w:sz w:val="22"/>
          <w:szCs w:val="22"/>
        </w:rPr>
      </w:pPr>
    </w:p>
    <w:p w14:paraId="09CD1C5F" w14:textId="77777777" w:rsidR="00DE5FA9" w:rsidRPr="00C46EA7" w:rsidRDefault="00DE5FA9" w:rsidP="00DE5FA9">
      <w:pPr>
        <w:rPr>
          <w:sz w:val="22"/>
          <w:szCs w:val="22"/>
        </w:rPr>
      </w:pPr>
      <w:r w:rsidRPr="00C46EA7">
        <w:rPr>
          <w:sz w:val="22"/>
          <w:szCs w:val="22"/>
        </w:rPr>
        <w:t>I will continue to gain experience through:</w:t>
      </w:r>
    </w:p>
    <w:p w14:paraId="1CC61D44" w14:textId="77777777" w:rsidR="00DE5FA9" w:rsidRPr="00C46EA7" w:rsidRDefault="00DE5FA9" w:rsidP="00DE5FA9">
      <w:pPr>
        <w:rPr>
          <w:sz w:val="22"/>
          <w:szCs w:val="22"/>
        </w:rPr>
      </w:pPr>
    </w:p>
    <w:p w14:paraId="775D6861" w14:textId="77777777" w:rsidR="00DE5FA9" w:rsidRPr="00C46EA7" w:rsidRDefault="00DE5FA9" w:rsidP="00DE5FA9">
      <w:pPr>
        <w:pStyle w:val="ListParagraph"/>
        <w:numPr>
          <w:ilvl w:val="0"/>
          <w:numId w:val="2"/>
        </w:numPr>
        <w:rPr>
          <w:sz w:val="22"/>
          <w:szCs w:val="22"/>
        </w:rPr>
      </w:pPr>
      <w:r w:rsidRPr="00C46EA7">
        <w:rPr>
          <w:sz w:val="22"/>
          <w:szCs w:val="22"/>
        </w:rPr>
        <w:t xml:space="preserve">Attending a wide variety of incidents. </w:t>
      </w:r>
    </w:p>
    <w:p w14:paraId="557A57A9" w14:textId="77777777" w:rsidR="00DE5FA9" w:rsidRPr="00C46EA7" w:rsidRDefault="00DE5FA9" w:rsidP="00DE5FA9">
      <w:pPr>
        <w:pStyle w:val="ListParagraph"/>
        <w:rPr>
          <w:sz w:val="22"/>
          <w:szCs w:val="22"/>
        </w:rPr>
      </w:pPr>
    </w:p>
    <w:p w14:paraId="5181C323" w14:textId="77777777" w:rsidR="00DE5FA9" w:rsidRPr="00C46EA7" w:rsidRDefault="00DE5FA9" w:rsidP="00DE5FA9">
      <w:pPr>
        <w:pStyle w:val="ListParagraph"/>
        <w:numPr>
          <w:ilvl w:val="0"/>
          <w:numId w:val="2"/>
        </w:numPr>
        <w:rPr>
          <w:sz w:val="22"/>
          <w:szCs w:val="22"/>
        </w:rPr>
      </w:pPr>
      <w:r w:rsidRPr="00C46EA7">
        <w:rPr>
          <w:sz w:val="22"/>
          <w:szCs w:val="22"/>
        </w:rPr>
        <w:t xml:space="preserve">Attempting to make decisions faster in order to ensure experience is gained. </w:t>
      </w:r>
    </w:p>
    <w:p w14:paraId="7A280042" w14:textId="77777777" w:rsidR="00DE5FA9" w:rsidRPr="00C46EA7" w:rsidRDefault="00DE5FA9" w:rsidP="00DE5FA9">
      <w:pPr>
        <w:rPr>
          <w:sz w:val="22"/>
          <w:szCs w:val="22"/>
        </w:rPr>
      </w:pPr>
    </w:p>
    <w:p w14:paraId="6B9EEF6A" w14:textId="77777777" w:rsidR="00DE5FA9" w:rsidRPr="00C46EA7" w:rsidRDefault="00DE5FA9" w:rsidP="00DE5FA9">
      <w:pPr>
        <w:pStyle w:val="ListParagraph"/>
        <w:numPr>
          <w:ilvl w:val="0"/>
          <w:numId w:val="2"/>
        </w:numPr>
        <w:rPr>
          <w:sz w:val="22"/>
          <w:szCs w:val="22"/>
        </w:rPr>
      </w:pPr>
      <w:r w:rsidRPr="00C46EA7">
        <w:rPr>
          <w:sz w:val="22"/>
          <w:szCs w:val="22"/>
        </w:rPr>
        <w:t>Asking colleagues and supervisors for advice and learning from their experience.</w:t>
      </w:r>
    </w:p>
    <w:p w14:paraId="4B53B70F" w14:textId="77777777" w:rsidR="00DE5FA9" w:rsidRPr="00C46EA7" w:rsidRDefault="00DE5FA9" w:rsidP="00DE5FA9">
      <w:pPr>
        <w:rPr>
          <w:sz w:val="22"/>
          <w:szCs w:val="22"/>
        </w:rPr>
      </w:pPr>
      <w:r w:rsidRPr="00C46EA7">
        <w:rPr>
          <w:sz w:val="22"/>
          <w:szCs w:val="22"/>
        </w:rPr>
        <w:t xml:space="preserve"> </w:t>
      </w:r>
    </w:p>
    <w:p w14:paraId="65A29689" w14:textId="77777777" w:rsidR="00DE5FA9" w:rsidRPr="00C46EA7" w:rsidRDefault="00DE5FA9" w:rsidP="00DE5FA9">
      <w:pPr>
        <w:pStyle w:val="ListParagraph"/>
        <w:numPr>
          <w:ilvl w:val="0"/>
          <w:numId w:val="2"/>
        </w:numPr>
        <w:rPr>
          <w:sz w:val="22"/>
          <w:szCs w:val="22"/>
        </w:rPr>
      </w:pPr>
      <w:r w:rsidRPr="00C46EA7">
        <w:rPr>
          <w:sz w:val="22"/>
          <w:szCs w:val="22"/>
        </w:rPr>
        <w:t xml:space="preserve">Continuing to immerse myself in learning and skill building within the role. </w:t>
      </w:r>
    </w:p>
    <w:p w14:paraId="2975E8AD" w14:textId="77777777" w:rsidR="00DE5FA9" w:rsidRPr="00C46EA7" w:rsidRDefault="00DE5FA9" w:rsidP="00DE5FA9">
      <w:pPr>
        <w:rPr>
          <w:sz w:val="22"/>
          <w:szCs w:val="22"/>
        </w:rPr>
      </w:pPr>
    </w:p>
    <w:p w14:paraId="2B6C05B2" w14:textId="77777777" w:rsidR="00DE5FA9" w:rsidRPr="00C46EA7" w:rsidRDefault="00DE5FA9" w:rsidP="00DE5FA9">
      <w:pPr>
        <w:pStyle w:val="ListParagraph"/>
        <w:numPr>
          <w:ilvl w:val="0"/>
          <w:numId w:val="2"/>
        </w:numPr>
        <w:rPr>
          <w:sz w:val="22"/>
          <w:szCs w:val="22"/>
        </w:rPr>
      </w:pPr>
      <w:bookmarkStart w:id="0" w:name="_GoBack"/>
      <w:bookmarkEnd w:id="0"/>
      <w:r w:rsidRPr="00C46EA7">
        <w:rPr>
          <w:sz w:val="22"/>
          <w:szCs w:val="22"/>
        </w:rPr>
        <w:lastRenderedPageBreak/>
        <w:t xml:space="preserve">When possible, attending courses and attachments to gain experience in other fields of policing. </w:t>
      </w:r>
    </w:p>
    <w:p w14:paraId="6A235720" w14:textId="77777777" w:rsidR="00DE5FA9" w:rsidRPr="00C46EA7" w:rsidRDefault="00DE5FA9" w:rsidP="00DE5FA9">
      <w:pPr>
        <w:rPr>
          <w:sz w:val="22"/>
          <w:szCs w:val="22"/>
        </w:rPr>
      </w:pPr>
    </w:p>
    <w:p w14:paraId="68D2622E" w14:textId="77777777" w:rsidR="00DE5FA9" w:rsidRDefault="00DE5FA9" w:rsidP="00DE5FA9"/>
    <w:p w14:paraId="6A0D6CB4" w14:textId="77777777" w:rsidR="00DE5FA9" w:rsidRDefault="00DE5FA9" w:rsidP="00DE5FA9"/>
    <w:p w14:paraId="2010281C" w14:textId="77777777" w:rsidR="00DE5FA9" w:rsidRDefault="00DE5FA9" w:rsidP="00DE5FA9">
      <w:r>
        <w:t xml:space="preserve">  </w:t>
      </w:r>
    </w:p>
    <w:p w14:paraId="279AF46D" w14:textId="77777777" w:rsidR="00DE5FA9" w:rsidRDefault="00DE5FA9" w:rsidP="00DE5FA9">
      <w:pPr>
        <w:pStyle w:val="Textbody"/>
        <w:rPr>
          <w:b/>
          <w:bCs/>
        </w:rPr>
      </w:pPr>
    </w:p>
    <w:p w14:paraId="6BDBC8FD" w14:textId="227AFA61" w:rsidR="5B843AF0" w:rsidRPr="00E676F7" w:rsidRDefault="5B843AF0" w:rsidP="5B843AF0">
      <w:pPr>
        <w:ind w:right="237"/>
        <w:jc w:val="both"/>
        <w:rPr>
          <w:sz w:val="24"/>
          <w:szCs w:val="24"/>
        </w:rPr>
        <w:sectPr w:rsidR="5B843AF0" w:rsidRPr="00E676F7" w:rsidSect="0022001B">
          <w:footerReference w:type="default" r:id="rId25"/>
          <w:pgSz w:w="11906" w:h="16838" w:code="9"/>
          <w:pgMar w:top="1440" w:right="1440" w:bottom="1440" w:left="1440" w:header="720" w:footer="720" w:gutter="0"/>
          <w:cols w:space="720"/>
          <w:docGrid w:linePitch="272"/>
        </w:sectPr>
      </w:pPr>
    </w:p>
    <w:p w14:paraId="5B34C5C1" w14:textId="77777777" w:rsidR="00FB6564" w:rsidRPr="00E676F7" w:rsidRDefault="00FB6564" w:rsidP="00FB6564">
      <w:pPr>
        <w:keepNext/>
        <w:spacing w:before="240" w:after="60"/>
        <w:ind w:right="237"/>
        <w:jc w:val="both"/>
        <w:rPr>
          <w:b/>
          <w:sz w:val="24"/>
          <w:szCs w:val="24"/>
        </w:rPr>
      </w:pPr>
      <w:r w:rsidRPr="00E676F7">
        <w:rPr>
          <w:b/>
          <w:sz w:val="24"/>
          <w:szCs w:val="24"/>
        </w:rPr>
        <w:lastRenderedPageBreak/>
        <w:t>Bibliography</w:t>
      </w:r>
    </w:p>
    <w:p w14:paraId="12936A83" w14:textId="77777777" w:rsidR="00FB6564" w:rsidRDefault="00FB6564" w:rsidP="00FB6564">
      <w:pPr>
        <w:keepNext/>
        <w:spacing w:before="240" w:after="60"/>
        <w:ind w:right="237"/>
        <w:jc w:val="both"/>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3C69DE8F" w14:textId="77777777" w:rsidR="00FB6564" w:rsidRDefault="00FB6564" w:rsidP="00FB6564"/>
    <w:p w14:paraId="448BEBEA" w14:textId="77777777" w:rsidR="00FB6564" w:rsidRDefault="00FB6564" w:rsidP="00FB6564">
      <w:pPr>
        <w:pStyle w:val="Textbody"/>
        <w:numPr>
          <w:ilvl w:val="0"/>
          <w:numId w:val="10"/>
        </w:numPr>
        <w:spacing w:after="160" w:line="254" w:lineRule="auto"/>
      </w:pPr>
      <w:r>
        <w:t xml:space="preserve">ACPO Uniformed Operations. (2011). </w:t>
      </w:r>
      <w:r>
        <w:rPr>
          <w:i/>
          <w:iCs/>
        </w:rPr>
        <w:t xml:space="preserve">“Policing the Roads – 5 Year Strategy 2011-2015”. </w:t>
      </w:r>
      <w:r>
        <w:t xml:space="preserve">Association Of Chief Police Officers. [online]. Accessed on: 30/05/2020. Available from: </w:t>
      </w:r>
      <w:hyperlink r:id="rId26" w:history="1">
        <w:r>
          <w:t>http://library.college.police.uk/docs/ACPO/ACPO-policing-the-roads-2011.pdf</w:t>
        </w:r>
      </w:hyperlink>
      <w:r>
        <w:t xml:space="preserve">   </w:t>
      </w:r>
    </w:p>
    <w:p w14:paraId="46E6534A" w14:textId="77777777" w:rsidR="00FB6564" w:rsidRDefault="00FB6564" w:rsidP="00FB6564">
      <w:pPr>
        <w:pStyle w:val="Standard"/>
        <w:numPr>
          <w:ilvl w:val="0"/>
          <w:numId w:val="10"/>
        </w:numPr>
      </w:pPr>
      <w:r>
        <w:t xml:space="preserve">Bridgeman, C. &amp; Hobbs, L. (1997). </w:t>
      </w:r>
      <w:r>
        <w:rPr>
          <w:i/>
          <w:iCs/>
        </w:rPr>
        <w:t xml:space="preserve">“Preventing Repeat Victimisation: The Police Officer's Guide”. </w:t>
      </w:r>
      <w:r>
        <w:t>Police Research Group. Crown.</w:t>
      </w:r>
    </w:p>
    <w:p w14:paraId="0D160B36" w14:textId="77777777" w:rsidR="00FB6564" w:rsidRDefault="00FB6564" w:rsidP="00FB6564">
      <w:pPr>
        <w:pStyle w:val="Standard"/>
        <w:ind w:left="720"/>
      </w:pPr>
    </w:p>
    <w:p w14:paraId="21B8DB7A" w14:textId="77777777" w:rsidR="00FB6564" w:rsidRDefault="00FB6564" w:rsidP="00FB6564">
      <w:pPr>
        <w:pStyle w:val="Standard"/>
        <w:numPr>
          <w:ilvl w:val="0"/>
          <w:numId w:val="10"/>
        </w:numPr>
      </w:pPr>
      <w:r>
        <w:t xml:space="preserve">Brown, D. (1998). </w:t>
      </w:r>
      <w:r>
        <w:rPr>
          <w:i/>
          <w:iCs/>
        </w:rPr>
        <w:t xml:space="preserve">“Offending on Bail and Police Use of Conditional Bail”. </w:t>
      </w:r>
      <w:r>
        <w:t>Great Britain Home Office Research Development and Statistics Directorate. London.</w:t>
      </w:r>
    </w:p>
    <w:p w14:paraId="4BC8AE63" w14:textId="77777777" w:rsidR="00FB6564" w:rsidRDefault="00FB6564" w:rsidP="00FB6564">
      <w:pPr>
        <w:pStyle w:val="ListParagraph"/>
      </w:pPr>
    </w:p>
    <w:p w14:paraId="6CD6E859" w14:textId="77777777" w:rsidR="00FB6564" w:rsidRDefault="00FB6564" w:rsidP="00FB6564">
      <w:pPr>
        <w:pStyle w:val="Textbody"/>
        <w:numPr>
          <w:ilvl w:val="0"/>
          <w:numId w:val="10"/>
        </w:numPr>
        <w:spacing w:after="160" w:line="254" w:lineRule="auto"/>
      </w:pPr>
      <w:r>
        <w:t xml:space="preserve">Bryant &amp; Bryant. (2018). </w:t>
      </w:r>
      <w:r>
        <w:rPr>
          <w:i/>
          <w:iCs/>
        </w:rPr>
        <w:t xml:space="preserve">“Blackstones: Handbook for Policing Students”. </w:t>
      </w:r>
      <w:r>
        <w:t>Oxford University Press . Oxford.</w:t>
      </w:r>
    </w:p>
    <w:p w14:paraId="0B9C9D1D" w14:textId="77777777" w:rsidR="00FB6564" w:rsidRDefault="00FB6564" w:rsidP="00FB6564">
      <w:pPr>
        <w:pStyle w:val="Textbody"/>
        <w:numPr>
          <w:ilvl w:val="0"/>
          <w:numId w:val="10"/>
        </w:numPr>
        <w:spacing w:after="160" w:line="254" w:lineRule="auto"/>
      </w:pPr>
      <w:r>
        <w:t xml:space="preserve">Campos, S. (2014). </w:t>
      </w:r>
      <w:r>
        <w:rPr>
          <w:i/>
          <w:iCs/>
        </w:rPr>
        <w:t xml:space="preserve">“An Analysis of Mathematical Models to Improve Countrer-Drug Smuggling Operations”. </w:t>
      </w:r>
      <w:r>
        <w:t>Naval Postgraduate School.</w:t>
      </w:r>
    </w:p>
    <w:p w14:paraId="124421E7" w14:textId="77777777" w:rsidR="00FB6564" w:rsidRDefault="00FB6564" w:rsidP="00FB6564">
      <w:pPr>
        <w:pStyle w:val="Textbody"/>
        <w:numPr>
          <w:ilvl w:val="0"/>
          <w:numId w:val="10"/>
        </w:numPr>
      </w:pPr>
      <w:r>
        <w:t>Carsten et al. (2001). “</w:t>
      </w:r>
      <w:r>
        <w:rPr>
          <w:i/>
        </w:rPr>
        <w:t>Managing relationship conflict and the effectiveness of organizational teams”</w:t>
      </w:r>
      <w:r>
        <w:t>. University of Amsterdam. Journal Of Organizational Behaviour. Vol 22. Pp: 309-328.</w:t>
      </w:r>
    </w:p>
    <w:p w14:paraId="5AD54F84" w14:textId="77777777" w:rsidR="00FB6564" w:rsidRDefault="00FB6564" w:rsidP="00FB6564">
      <w:pPr>
        <w:pStyle w:val="Textbody"/>
        <w:numPr>
          <w:ilvl w:val="0"/>
          <w:numId w:val="10"/>
        </w:numPr>
      </w:pPr>
      <w:r>
        <w:t>College of Policing. (2014). “</w:t>
      </w:r>
      <w:r>
        <w:rPr>
          <w:i/>
        </w:rPr>
        <w:t>Code Of Ethics:  A Code of Practice for the Principles and Standards of Professional Behaviour for the Policing Profession of England and Wales”</w:t>
      </w:r>
      <w:r>
        <w:t>. College of Policing Limited. Coventry.</w:t>
      </w:r>
    </w:p>
    <w:p w14:paraId="4458686C" w14:textId="77777777" w:rsidR="00FB6564" w:rsidRDefault="00FB6564" w:rsidP="00FB6564">
      <w:pPr>
        <w:pStyle w:val="Textbody"/>
        <w:numPr>
          <w:ilvl w:val="0"/>
          <w:numId w:val="10"/>
        </w:numPr>
      </w:pPr>
      <w:r>
        <w:t>Committee on Standards in Public Life. (2015). “</w:t>
      </w:r>
      <w:r>
        <w:rPr>
          <w:i/>
        </w:rPr>
        <w:t>Tone from the Top: Leadership, ethics and accountability in Policing”.</w:t>
      </w:r>
      <w:r>
        <w:t xml:space="preserve"> Fifteenth Report of the Committee on Standards in Public Life. Crown.</w:t>
      </w:r>
    </w:p>
    <w:p w14:paraId="0EAADF8A" w14:textId="77777777" w:rsidR="00FB6564" w:rsidRDefault="00FB6564" w:rsidP="00FB6564">
      <w:pPr>
        <w:pStyle w:val="Textbody"/>
        <w:numPr>
          <w:ilvl w:val="0"/>
          <w:numId w:val="10"/>
        </w:numPr>
      </w:pPr>
      <w:r>
        <w:t xml:space="preserve">Dennis et al. (2003). </w:t>
      </w:r>
      <w:r>
        <w:rPr>
          <w:i/>
          <w:iCs/>
        </w:rPr>
        <w:t xml:space="preserve">“A Script for Group Development: Punctuated Equilibrium and the Stages Model”. </w:t>
      </w:r>
      <w:r>
        <w:t xml:space="preserve">[online]. Available from: </w:t>
      </w:r>
      <w:hyperlink r:id="rId27" w:history="1">
        <w:r>
          <w:t>https://www.researchgate.net/profile/Alan_Dennis/publication/238474184_A_Script_for_Group_Development_Punctuated_Equilibrium_and_the_Stages_Model/links/02e7e5298c6382a9ea000000.pdf</w:t>
        </w:r>
      </w:hyperlink>
    </w:p>
    <w:p w14:paraId="4C4E5E9D" w14:textId="77777777" w:rsidR="00FB6564" w:rsidRDefault="00FB6564" w:rsidP="00FB6564">
      <w:pPr>
        <w:pStyle w:val="Textbody"/>
        <w:numPr>
          <w:ilvl w:val="0"/>
          <w:numId w:val="10"/>
        </w:numPr>
        <w:spacing w:after="160" w:line="254" w:lineRule="auto"/>
      </w:pPr>
      <w:r>
        <w:t xml:space="preserve">Farrell, G. et al (2019). </w:t>
      </w:r>
      <w:r>
        <w:rPr>
          <w:i/>
          <w:iCs/>
        </w:rPr>
        <w:t xml:space="preserve">“Emerging Technology and Big Data Analytics: Realising the Potential of Automatic Number Plate Recognition”. </w:t>
      </w:r>
      <w:r>
        <w:t xml:space="preserve">Policing Research Project. [online]. Accessed on: 30/05/2020. Available from: </w:t>
      </w:r>
      <w:hyperlink r:id="rId28" w:history="1">
        <w:r>
          <w:t>https://n8prp.org.uk/wp-content/uploads/2019/12/ANPR-final.pdf</w:t>
        </w:r>
      </w:hyperlink>
    </w:p>
    <w:p w14:paraId="759090B0" w14:textId="77777777" w:rsidR="00FB6564" w:rsidRDefault="00FB6564" w:rsidP="00FB6564">
      <w:pPr>
        <w:pStyle w:val="Textbody"/>
        <w:numPr>
          <w:ilvl w:val="0"/>
          <w:numId w:val="10"/>
        </w:numPr>
      </w:pPr>
      <w:r>
        <w:t xml:space="preserve">Gersick, C. (1988). </w:t>
      </w:r>
      <w:r>
        <w:rPr>
          <w:i/>
          <w:iCs/>
        </w:rPr>
        <w:t>“Time and transition in work teams: Toward a new model of group development”.</w:t>
      </w:r>
      <w:r>
        <w:t xml:space="preserve"> Academy of Management Journal. Vol 31. Pp 9-41.</w:t>
      </w:r>
    </w:p>
    <w:p w14:paraId="460BA01B" w14:textId="77777777" w:rsidR="00FB6564" w:rsidRDefault="00FB6564" w:rsidP="00FB6564">
      <w:pPr>
        <w:pStyle w:val="Textbody"/>
        <w:numPr>
          <w:ilvl w:val="0"/>
          <w:numId w:val="10"/>
        </w:numPr>
      </w:pPr>
      <w:r>
        <w:t>Haarr, R. (2005). “</w:t>
      </w:r>
      <w:r>
        <w:rPr>
          <w:i/>
        </w:rPr>
        <w:t xml:space="preserve">Factors Affecting The Decision of Police Recruits to “Drop Out” </w:t>
      </w:r>
      <w:r>
        <w:rPr>
          <w:i/>
        </w:rPr>
        <w:lastRenderedPageBreak/>
        <w:t>of Police Work”</w:t>
      </w:r>
      <w:r>
        <w:t>. Police Quarterly. Vol 8. Issue: 4. Pp 431-453.</w:t>
      </w:r>
    </w:p>
    <w:p w14:paraId="470A0280" w14:textId="77777777" w:rsidR="00FB6564" w:rsidRDefault="00FB6564" w:rsidP="00FB6564">
      <w:pPr>
        <w:pStyle w:val="Textbody"/>
        <w:numPr>
          <w:ilvl w:val="0"/>
          <w:numId w:val="10"/>
        </w:numPr>
      </w:pPr>
      <w:r>
        <w:t>Hall, J. (2007). “</w:t>
      </w:r>
      <w:r>
        <w:rPr>
          <w:i/>
        </w:rPr>
        <w:t>Dynamic Interactions Between Two Models of Team Development and Learning: Implications for Performance and Human Resource Managers”.</w:t>
      </w:r>
      <w:r>
        <w:t xml:space="preserve"> Human Resource Development Quarterly. Vol 18. Issue: 3. Pp: 421-430.</w:t>
      </w:r>
    </w:p>
    <w:p w14:paraId="660EC868" w14:textId="77777777" w:rsidR="00FB6564" w:rsidRDefault="00FB6564" w:rsidP="00FB6564">
      <w:pPr>
        <w:pStyle w:val="Standard"/>
        <w:numPr>
          <w:ilvl w:val="0"/>
          <w:numId w:val="10"/>
        </w:numPr>
      </w:pPr>
      <w:r>
        <w:t>Her Majesty's Inspectorate Of Constabulary and Fire &amp; Rescue Services.</w:t>
      </w:r>
      <w:r>
        <w:rPr>
          <w:i/>
          <w:iCs/>
        </w:rPr>
        <w:t xml:space="preserve">“Understanding the Difference: The Initial Police Response to Hate Crime”.  </w:t>
      </w:r>
      <w:r>
        <w:t xml:space="preserve">[online]. Accessed on 29/05/2020. Found at: </w:t>
      </w:r>
      <w:hyperlink r:id="rId29" w:history="1">
        <w:r>
          <w:t>https://www.justiceinspectorates.gov.uk/hmicfrs/wp-content/uploads/understanding-the-difference-the-initial-police-response-to-hate-crime.pdf</w:t>
        </w:r>
      </w:hyperlink>
    </w:p>
    <w:p w14:paraId="602B2ACD" w14:textId="77777777" w:rsidR="00FB6564" w:rsidRDefault="00FB6564" w:rsidP="00FB6564">
      <w:pPr>
        <w:pStyle w:val="Textbody"/>
        <w:ind w:left="720"/>
      </w:pPr>
    </w:p>
    <w:p w14:paraId="7315DF53" w14:textId="77777777" w:rsidR="00FB6564" w:rsidRDefault="00FB6564" w:rsidP="00FB6564">
      <w:pPr>
        <w:pStyle w:val="Textbody"/>
        <w:numPr>
          <w:ilvl w:val="0"/>
          <w:numId w:val="10"/>
        </w:numPr>
      </w:pPr>
      <w:r>
        <w:t xml:space="preserve">Holmes, L. (2010). </w:t>
      </w:r>
      <w:r>
        <w:rPr>
          <w:i/>
          <w:iCs/>
        </w:rPr>
        <w:t xml:space="preserve">“Australian Police Corruption in Comparative Perspective”. </w:t>
      </w:r>
      <w:r>
        <w:t>Australian Political Studies Association 58</w:t>
      </w:r>
      <w:r>
        <w:rPr>
          <w:vertAlign w:val="superscript"/>
        </w:rPr>
        <w:t>th</w:t>
      </w:r>
      <w:r>
        <w:t xml:space="preserve"> Annual Conference, University Of Melbourne.</w:t>
      </w:r>
    </w:p>
    <w:p w14:paraId="29255FBA" w14:textId="77777777" w:rsidR="00FB6564" w:rsidRDefault="00FB6564" w:rsidP="00FB6564">
      <w:pPr>
        <w:pStyle w:val="Standard"/>
        <w:numPr>
          <w:ilvl w:val="0"/>
          <w:numId w:val="10"/>
        </w:numPr>
      </w:pPr>
      <w:r>
        <w:rPr>
          <w:i/>
          <w:iCs/>
        </w:rPr>
        <w:t xml:space="preserve">“Human Rights Act 1998”. </w:t>
      </w:r>
      <w:r>
        <w:t xml:space="preserve">[online]. Accessed on 29/05/2020. Available from: </w:t>
      </w:r>
      <w:hyperlink r:id="rId30" w:history="1">
        <w:r>
          <w:t>http://www.legislation.gov.uk/ukpga/1998/42/schedule/1</w:t>
        </w:r>
      </w:hyperlink>
    </w:p>
    <w:p w14:paraId="19D61DB1" w14:textId="77777777" w:rsidR="00FB6564" w:rsidRDefault="00FB6564" w:rsidP="00FB6564">
      <w:pPr>
        <w:pStyle w:val="Standard"/>
        <w:ind w:left="720"/>
      </w:pPr>
    </w:p>
    <w:p w14:paraId="463DCED7" w14:textId="77777777" w:rsidR="00FB6564" w:rsidRDefault="00FB6564" w:rsidP="00FB6564">
      <w:pPr>
        <w:pStyle w:val="Textbody"/>
        <w:numPr>
          <w:ilvl w:val="0"/>
          <w:numId w:val="10"/>
        </w:numPr>
      </w:pPr>
      <w:r>
        <w:t>Keane, J &amp; Bell, P. (2014). “</w:t>
      </w:r>
      <w:r>
        <w:rPr>
          <w:i/>
        </w:rPr>
        <w:t>Ethics and Police Management: The Impact of Leadership Style on Misconduct by Senior Police Leaders in the United Kingdom (UK) and Australia”</w:t>
      </w:r>
      <w:r>
        <w:t>. International Journal of Management and Administrative Sciences. Vol 2. Issue: 3.</w:t>
      </w:r>
    </w:p>
    <w:p w14:paraId="4C34E925" w14:textId="77777777" w:rsidR="00FB6564" w:rsidRDefault="00FB6564" w:rsidP="00FB6564">
      <w:pPr>
        <w:pStyle w:val="ListParagraph"/>
      </w:pPr>
    </w:p>
    <w:p w14:paraId="24E0FE85" w14:textId="77777777" w:rsidR="00FB6564" w:rsidRDefault="00FB6564" w:rsidP="00FB6564">
      <w:pPr>
        <w:pStyle w:val="Textbody"/>
        <w:numPr>
          <w:ilvl w:val="0"/>
          <w:numId w:val="10"/>
        </w:numPr>
        <w:spacing w:after="160" w:line="254" w:lineRule="auto"/>
      </w:pPr>
      <w:r>
        <w:t xml:space="preserve">Kirby, S. &amp; Turner, G. (2007). </w:t>
      </w:r>
      <w:r>
        <w:rPr>
          <w:i/>
          <w:iCs/>
        </w:rPr>
        <w:t xml:space="preserve">“Think Crime, Think Car, Think ANPR”. </w:t>
      </w:r>
      <w:r>
        <w:t>The Journal of Homicide and Major Incident Investigation. NPIA National Policing Improvement Agency. Vol. 3. Issue 2.</w:t>
      </w:r>
    </w:p>
    <w:p w14:paraId="6690F221" w14:textId="77777777" w:rsidR="00FB6564" w:rsidRDefault="00FB6564" w:rsidP="00FB6564">
      <w:pPr>
        <w:pStyle w:val="Textbody"/>
        <w:numPr>
          <w:ilvl w:val="0"/>
          <w:numId w:val="10"/>
        </w:numPr>
      </w:pPr>
      <w:r>
        <w:t xml:space="preserve">Klann, G. (2007). </w:t>
      </w:r>
      <w:r>
        <w:rPr>
          <w:i/>
          <w:iCs/>
        </w:rPr>
        <w:t>“Building Character: Strengthening the Heart of Good Leadership”. Jossey-Bass. San Francisco.</w:t>
      </w:r>
    </w:p>
    <w:p w14:paraId="61A5D692" w14:textId="77777777" w:rsidR="00FB6564" w:rsidRDefault="00FB6564" w:rsidP="00FB6564">
      <w:pPr>
        <w:pStyle w:val="Textbody"/>
        <w:numPr>
          <w:ilvl w:val="0"/>
          <w:numId w:val="10"/>
        </w:numPr>
      </w:pPr>
      <w:r>
        <w:t>Loveday, B. (2008). “</w:t>
      </w:r>
      <w:r>
        <w:rPr>
          <w:i/>
        </w:rPr>
        <w:t>Performance Management and the Decline of Leadership within Public Services in the United Kingdom”.</w:t>
      </w:r>
      <w:r>
        <w:t xml:space="preserve"> Policing. Vol 2. Issue: 1. Pp: 120-130.</w:t>
      </w:r>
    </w:p>
    <w:p w14:paraId="32257F2C" w14:textId="77777777" w:rsidR="00FB6564" w:rsidRDefault="00FB6564" w:rsidP="00FB6564">
      <w:pPr>
        <w:pStyle w:val="Textbody"/>
        <w:numPr>
          <w:ilvl w:val="0"/>
          <w:numId w:val="10"/>
        </w:numPr>
        <w:spacing w:after="160" w:line="254" w:lineRule="auto"/>
      </w:pPr>
      <w:r>
        <w:t xml:space="preserve">Lupton et al. (2002). </w:t>
      </w:r>
      <w:r>
        <w:rPr>
          <w:i/>
          <w:iCs/>
        </w:rPr>
        <w:t xml:space="preserve">“Drug Markets in Deprived neighbourhoods”. </w:t>
      </w:r>
      <w:r>
        <w:t>Home Office Research Findings 167. London: Home office.</w:t>
      </w:r>
    </w:p>
    <w:p w14:paraId="638C968B" w14:textId="77777777" w:rsidR="00FB6564" w:rsidRDefault="00FB6564" w:rsidP="00FB6564">
      <w:pPr>
        <w:pStyle w:val="Textbody"/>
        <w:numPr>
          <w:ilvl w:val="0"/>
          <w:numId w:val="10"/>
        </w:numPr>
        <w:spacing w:after="160" w:line="254" w:lineRule="auto"/>
      </w:pPr>
      <w:r>
        <w:t xml:space="preserve">McSweeny et al. (2008). </w:t>
      </w:r>
      <w:r>
        <w:rPr>
          <w:i/>
          <w:iCs/>
        </w:rPr>
        <w:t xml:space="preserve">“Tackling Drug Markets and Distribution Networks in the UK: A review of the recent literature”. </w:t>
      </w:r>
      <w:r>
        <w:t>The UK Drug Policy Commision.</w:t>
      </w:r>
    </w:p>
    <w:p w14:paraId="2378515A" w14:textId="77777777" w:rsidR="00FB6564" w:rsidRDefault="00FB6564" w:rsidP="00FB6564">
      <w:pPr>
        <w:pStyle w:val="Textbody"/>
        <w:numPr>
          <w:ilvl w:val="0"/>
          <w:numId w:val="10"/>
        </w:numPr>
        <w:spacing w:line="254" w:lineRule="auto"/>
      </w:pPr>
      <w:r>
        <w:t>Miller, T. (2014). “</w:t>
      </w:r>
      <w:r>
        <w:rPr>
          <w:i/>
        </w:rPr>
        <w:t>When four worlds collide”.</w:t>
      </w:r>
      <w:r>
        <w:t xml:space="preserve"> [online]. Available from: </w:t>
      </w:r>
      <w:hyperlink r:id="rId31" w:history="1">
        <w:r>
          <w:t>https://www.thecampuscommon.com/library/ezproxy/ticketdemocs.asp?sch=suo&amp;turl=https://search-ebscohost-com.southuniversity.libproxy.edmc.edu/login.aspx?direct=true&amp;db=bth&amp;AN=95880476&amp;site=eds-live</w:t>
        </w:r>
      </w:hyperlink>
    </w:p>
    <w:p w14:paraId="59D5B107" w14:textId="77777777" w:rsidR="00FB6564" w:rsidRDefault="00FB6564" w:rsidP="00FB6564">
      <w:pPr>
        <w:pStyle w:val="Textbody"/>
        <w:numPr>
          <w:ilvl w:val="0"/>
          <w:numId w:val="10"/>
        </w:numPr>
        <w:spacing w:after="160" w:line="254" w:lineRule="auto"/>
      </w:pPr>
      <w:r>
        <w:t xml:space="preserve">NCA Intelligence Assessment. (2018). </w:t>
      </w:r>
      <w:r>
        <w:rPr>
          <w:i/>
          <w:iCs/>
        </w:rPr>
        <w:t xml:space="preserve">“County Lines Drug Supply, Vulnerability and Harm 2018”. </w:t>
      </w:r>
      <w:r>
        <w:t xml:space="preserve">National Crime Agency. [online]. Accessed on: 30/05/2020. Available from: </w:t>
      </w:r>
      <w:hyperlink r:id="rId32" w:history="1">
        <w:r>
          <w:t>https://www.nationalcrimeagency.gov.uk/what-we-do/crime-threats/drug-trafficking/county-</w:t>
        </w:r>
      </w:hyperlink>
      <w:hyperlink r:id="rId33" w:history="1">
        <w:r>
          <w:t>lines</w:t>
        </w:r>
      </w:hyperlink>
    </w:p>
    <w:p w14:paraId="75F53062" w14:textId="77777777" w:rsidR="00FB6564" w:rsidRDefault="00FB6564" w:rsidP="00FB6564">
      <w:pPr>
        <w:pStyle w:val="Standard"/>
        <w:numPr>
          <w:ilvl w:val="0"/>
          <w:numId w:val="10"/>
        </w:numPr>
      </w:pPr>
      <w:r>
        <w:t xml:space="preserve">Nicholas, L. &amp; Farrell, G. (2011). </w:t>
      </w:r>
      <w:r>
        <w:rPr>
          <w:i/>
          <w:iCs/>
        </w:rPr>
        <w:t xml:space="preserve">“Repeat Victimisation”. </w:t>
      </w:r>
      <w:r>
        <w:t>Oxford Bibliographies. Oxford University Press.</w:t>
      </w:r>
    </w:p>
    <w:p w14:paraId="5A4E0D72" w14:textId="77777777" w:rsidR="00FB6564" w:rsidRDefault="00FB6564" w:rsidP="00FB6564">
      <w:pPr>
        <w:pStyle w:val="Standard"/>
        <w:ind w:left="720"/>
      </w:pPr>
    </w:p>
    <w:p w14:paraId="7F66B357" w14:textId="77777777" w:rsidR="00FB6564" w:rsidRDefault="00FB6564" w:rsidP="00FB6564">
      <w:pPr>
        <w:pStyle w:val="Textbody"/>
        <w:numPr>
          <w:ilvl w:val="0"/>
          <w:numId w:val="10"/>
        </w:numPr>
        <w:spacing w:after="160" w:line="254" w:lineRule="auto"/>
      </w:pPr>
      <w:r>
        <w:t xml:space="preserve">North Yorkshire Police. (2018). </w:t>
      </w:r>
      <w:r>
        <w:rPr>
          <w:i/>
          <w:iCs/>
        </w:rPr>
        <w:t xml:space="preserve">“Top of the ANPR Ops 2018”. </w:t>
      </w:r>
      <w:r>
        <w:t xml:space="preserve">[online]. Accessed on 08/05/2020. Available from: </w:t>
      </w:r>
      <w:hyperlink r:id="rId34" w:history="1">
        <w:r>
          <w:t>https://northyorkshire.police.uk/news/top-of-the-anpr-ops-2018/</w:t>
        </w:r>
      </w:hyperlink>
    </w:p>
    <w:p w14:paraId="21FB0426" w14:textId="77777777" w:rsidR="00FB6564" w:rsidRDefault="00FB6564" w:rsidP="00FB6564">
      <w:pPr>
        <w:pStyle w:val="ListParagraph"/>
      </w:pPr>
    </w:p>
    <w:p w14:paraId="35DADCE1" w14:textId="77777777" w:rsidR="00FB6564" w:rsidRDefault="00FB6564" w:rsidP="00FB6564">
      <w:pPr>
        <w:pStyle w:val="Textbody"/>
        <w:numPr>
          <w:ilvl w:val="0"/>
          <w:numId w:val="10"/>
        </w:numPr>
        <w:spacing w:after="160" w:line="254" w:lineRule="auto"/>
      </w:pPr>
      <w:r>
        <w:t xml:space="preserve">Patel, C. et al. (2013). </w:t>
      </w:r>
      <w:r>
        <w:rPr>
          <w:i/>
          <w:iCs/>
        </w:rPr>
        <w:t xml:space="preserve">“Automatic Number Plate Recognition System (ANPR): A Survey”. </w:t>
      </w:r>
      <w:r>
        <w:t>International Journal Of Computer Applications. Vol. 69. Issue: 9.</w:t>
      </w:r>
    </w:p>
    <w:p w14:paraId="28586A9F" w14:textId="77777777" w:rsidR="00FB6564" w:rsidRDefault="00FB6564" w:rsidP="00FB6564">
      <w:pPr>
        <w:pStyle w:val="Textbody"/>
        <w:numPr>
          <w:ilvl w:val="0"/>
          <w:numId w:val="10"/>
        </w:numPr>
      </w:pPr>
      <w:r>
        <w:t>Porter et al. (2015). “</w:t>
      </w:r>
      <w:r>
        <w:rPr>
          <w:i/>
        </w:rPr>
        <w:t>The Role of Leadership in Promoting Ethical Police Behaviour”.</w:t>
      </w:r>
      <w:r>
        <w:t xml:space="preserve"> College of Policing Limited. [online]. Available from: https://whatworks.college.police.uk/Research/Documents/150317_Ethical_leadership_FINAL_REPORT.pdf</w:t>
      </w:r>
    </w:p>
    <w:p w14:paraId="62FF2928" w14:textId="77777777" w:rsidR="00FB6564" w:rsidRDefault="00FB6564" w:rsidP="00FB6564">
      <w:pPr>
        <w:pStyle w:val="Textbody"/>
        <w:numPr>
          <w:ilvl w:val="0"/>
          <w:numId w:val="10"/>
        </w:numPr>
      </w:pPr>
      <w:r>
        <w:t>Prezler, T. (2009). “</w:t>
      </w:r>
      <w:r>
        <w:rPr>
          <w:i/>
        </w:rPr>
        <w:t>Police Corruption – Preventing Misconduct and Maintaining Integrity”.</w:t>
      </w:r>
      <w:r>
        <w:t xml:space="preserve"> CRC Press. Boca Raton.</w:t>
      </w:r>
    </w:p>
    <w:p w14:paraId="71DAC3BD" w14:textId="77777777" w:rsidR="00FB6564" w:rsidRDefault="00FB6564" w:rsidP="00FB6564">
      <w:pPr>
        <w:pStyle w:val="Textbody"/>
        <w:numPr>
          <w:ilvl w:val="0"/>
          <w:numId w:val="10"/>
        </w:numPr>
        <w:spacing w:after="160" w:line="254" w:lineRule="auto"/>
      </w:pPr>
      <w:r>
        <w:t xml:space="preserve">Pudney, S. et al. (2006). </w:t>
      </w:r>
      <w:r>
        <w:rPr>
          <w:i/>
          <w:iCs/>
        </w:rPr>
        <w:t xml:space="preserve">“Estimating the size of the illicit drug market”. </w:t>
      </w:r>
      <w:r>
        <w:t>Home Office Online Report. London: Home Office.</w:t>
      </w:r>
    </w:p>
    <w:p w14:paraId="70940C30" w14:textId="77777777" w:rsidR="00FB6564" w:rsidRDefault="00FB6564" w:rsidP="00FB6564">
      <w:pPr>
        <w:pStyle w:val="Standard"/>
        <w:numPr>
          <w:ilvl w:val="0"/>
          <w:numId w:val="10"/>
        </w:numPr>
      </w:pPr>
      <w:r>
        <w:t xml:space="preserve">Ram, R. (2007). </w:t>
      </w:r>
      <w:r>
        <w:rPr>
          <w:i/>
          <w:iCs/>
        </w:rPr>
        <w:t xml:space="preserve">“Social Exclusion, Resistance and Deras: Exploring the Myth Of Casteless Sikh Society in Punjab”. </w:t>
      </w:r>
      <w:r>
        <w:t>Economic &amp; Political Weekly. Vol. 42. Issue: 40. Pp: 4066-4074.</w:t>
      </w:r>
    </w:p>
    <w:p w14:paraId="7AA4883E" w14:textId="77777777" w:rsidR="00FB6564" w:rsidRDefault="00FB6564" w:rsidP="00FB6564">
      <w:pPr>
        <w:pStyle w:val="Standard"/>
        <w:ind w:left="720"/>
      </w:pPr>
    </w:p>
    <w:p w14:paraId="150BA7A4" w14:textId="77777777" w:rsidR="00FB6564" w:rsidRDefault="00FB6564" w:rsidP="00FB6564">
      <w:pPr>
        <w:pStyle w:val="Textbody"/>
        <w:numPr>
          <w:ilvl w:val="0"/>
          <w:numId w:val="10"/>
        </w:numPr>
        <w:spacing w:after="160" w:line="254" w:lineRule="auto"/>
      </w:pPr>
      <w:r>
        <w:t xml:space="preserve">Reuter, P. &amp; Stevens, A. (2007). </w:t>
      </w:r>
      <w:r>
        <w:rPr>
          <w:i/>
          <w:iCs/>
        </w:rPr>
        <w:t xml:space="preserve">“An Analysis of UK Drug Policy: A Monograph prepared for the UK Drug Policy Commission”. </w:t>
      </w:r>
      <w:r>
        <w:t>London: Uk Drug Policy Commission.</w:t>
      </w:r>
    </w:p>
    <w:p w14:paraId="7B2AEE74" w14:textId="77777777" w:rsidR="00FB6564" w:rsidRDefault="00FB6564" w:rsidP="00FB6564">
      <w:pPr>
        <w:pStyle w:val="Standard"/>
        <w:numPr>
          <w:ilvl w:val="0"/>
          <w:numId w:val="10"/>
        </w:numPr>
      </w:pPr>
      <w:r>
        <w:t xml:space="preserve">Sprott, J. &amp; Myers, N. (2011). </w:t>
      </w:r>
      <w:r>
        <w:rPr>
          <w:i/>
          <w:iCs/>
        </w:rPr>
        <w:t xml:space="preserve">“Set Up to Fail: The Unintended Consequences of Multiple Bail Conditions”. </w:t>
      </w:r>
      <w:r>
        <w:t>Canadian Journal Of Criminology &amp; Criminal Justice. Vol. 53. Issue: 4. Pp: 404-423</w:t>
      </w:r>
    </w:p>
    <w:p w14:paraId="390ADAF7" w14:textId="77777777" w:rsidR="00FB6564" w:rsidRDefault="00FB6564" w:rsidP="00FB6564">
      <w:pPr>
        <w:pStyle w:val="Standard"/>
        <w:ind w:left="720"/>
      </w:pPr>
    </w:p>
    <w:p w14:paraId="707F1543" w14:textId="77777777" w:rsidR="00FB6564" w:rsidRDefault="00FB6564" w:rsidP="00FB6564">
      <w:pPr>
        <w:pStyle w:val="Textbody"/>
        <w:numPr>
          <w:ilvl w:val="0"/>
          <w:numId w:val="10"/>
        </w:numPr>
      </w:pPr>
      <w:r>
        <w:t>Stott, C. &amp; Reicher, S. (1998). “</w:t>
      </w:r>
      <w:r>
        <w:rPr>
          <w:i/>
        </w:rPr>
        <w:t>How Conflict Escalates: The Inter-Group Dynamics of Collective Football Crowd ‘Violence’</w:t>
      </w:r>
      <w:r>
        <w:t>. British Sociological Association. Vol 32. Issue: 2. Pp: 353-377.</w:t>
      </w:r>
    </w:p>
    <w:p w14:paraId="565F9BE2" w14:textId="77777777" w:rsidR="00FB6564" w:rsidRDefault="00FB6564" w:rsidP="00FB6564">
      <w:pPr>
        <w:pStyle w:val="Textbody"/>
        <w:numPr>
          <w:ilvl w:val="0"/>
          <w:numId w:val="10"/>
        </w:numPr>
      </w:pPr>
      <w:r>
        <w:t>UKEssays. November 2018. “</w:t>
      </w:r>
      <w:r>
        <w:rPr>
          <w:i/>
        </w:rPr>
        <w:t>Theories of Team Dynamics”.</w:t>
      </w:r>
      <w:r>
        <w:t xml:space="preserve"> [online]. Available from: </w:t>
      </w:r>
      <w:hyperlink r:id="rId35" w:history="1">
        <w:r>
          <w:t>https://www.ukessays.com/essays/communications/theories-of-team-dynamics.php?vref=1</w:t>
        </w:r>
      </w:hyperlink>
      <w:r>
        <w:t xml:space="preserve"> [Accessed 4 April 2020]</w:t>
      </w:r>
    </w:p>
    <w:p w14:paraId="2CEC0059" w14:textId="77777777" w:rsidR="00FB6564" w:rsidRDefault="00FB6564" w:rsidP="00FB6564">
      <w:pPr>
        <w:pStyle w:val="Textbody"/>
        <w:numPr>
          <w:ilvl w:val="0"/>
          <w:numId w:val="10"/>
        </w:numPr>
        <w:spacing w:after="160" w:line="254" w:lineRule="auto"/>
      </w:pPr>
      <w:r>
        <w:t xml:space="preserve">Williams, A. G. &amp; Finlay, F. (2019). </w:t>
      </w:r>
      <w:r>
        <w:rPr>
          <w:i/>
          <w:iCs/>
        </w:rPr>
        <w:t xml:space="preserve">“County Lines: How Gang Crime is Affecting Our Young People”. </w:t>
      </w:r>
      <w:r>
        <w:t>Archives of Disease in Childhood. Vol. 104. Issue: 8.</w:t>
      </w:r>
    </w:p>
    <w:p w14:paraId="74D6289A" w14:textId="77777777" w:rsidR="00FB6564" w:rsidRDefault="00FB6564" w:rsidP="00FB6564">
      <w:pPr>
        <w:pStyle w:val="Standard"/>
        <w:numPr>
          <w:ilvl w:val="0"/>
          <w:numId w:val="10"/>
        </w:numPr>
      </w:pPr>
      <w:r>
        <w:t xml:space="preserve">Williams, M. &amp; Tregidga, J. (2013). </w:t>
      </w:r>
      <w:r w:rsidRPr="004D1FFF">
        <w:rPr>
          <w:i/>
          <w:iCs/>
        </w:rPr>
        <w:t xml:space="preserve">“All Wales Hate Crime Research Project”. </w:t>
      </w:r>
      <w:r>
        <w:t>Race Equality First. Cardiff University.</w:t>
      </w:r>
    </w:p>
    <w:p w14:paraId="56E086B8" w14:textId="77777777" w:rsidR="00FB6564" w:rsidRDefault="00FB6564" w:rsidP="00FB6564"/>
    <w:p w14:paraId="7E9D1489" w14:textId="77777777" w:rsidR="00FB6564" w:rsidRDefault="00FB6564" w:rsidP="00FB6564"/>
    <w:p w14:paraId="6B29C7D9" w14:textId="77777777" w:rsidR="00FB6564" w:rsidRDefault="00FB6564" w:rsidP="00FB6564"/>
    <w:p w14:paraId="3CE4C83E" w14:textId="77777777" w:rsidR="00FB6564" w:rsidRDefault="00FB6564" w:rsidP="00FB6564">
      <w:pPr>
        <w:pStyle w:val="Standard"/>
      </w:pPr>
    </w:p>
    <w:p w14:paraId="2FE2C878" w14:textId="77777777" w:rsidR="00FB6564" w:rsidRDefault="00FB6564" w:rsidP="00FB6564"/>
    <w:p w14:paraId="73C95EE2" w14:textId="219C0D81" w:rsidR="00FB6564" w:rsidRDefault="00FB6564" w:rsidP="00EA28F1">
      <w:pPr>
        <w:keepNext/>
        <w:spacing w:before="240" w:after="60"/>
        <w:ind w:right="237"/>
        <w:jc w:val="both"/>
        <w:rPr>
          <w:sz w:val="24"/>
          <w:szCs w:val="24"/>
        </w:rPr>
      </w:pPr>
    </w:p>
    <w:p w14:paraId="7ABED292" w14:textId="77777777" w:rsidR="00FB6564" w:rsidRDefault="00FB6564" w:rsidP="00EA28F1">
      <w:pPr>
        <w:keepNext/>
        <w:spacing w:before="240" w:after="60"/>
        <w:ind w:right="237"/>
        <w:jc w:val="both"/>
      </w:pPr>
    </w:p>
    <w:sectPr w:rsidR="00FB656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AE3AE4" w:rsidRDefault="00AE3AE4">
      <w:r>
        <w:separator/>
      </w:r>
    </w:p>
  </w:endnote>
  <w:endnote w:type="continuationSeparator" w:id="0">
    <w:p w14:paraId="19A28048" w14:textId="77777777" w:rsidR="00AE3AE4" w:rsidRDefault="00AE3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tarSymbol">
    <w:panose1 w:val="00000000000000000000"/>
    <w:charset w:val="02"/>
    <w:family w:val="auto"/>
    <w:notTrueType/>
    <w:pitch w:val="variable"/>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Times New Roman"/>
    <w:panose1 w:val="00000000000000000000"/>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64203C3" w:rsidR="00AE3AE4" w:rsidRDefault="00AE3AE4">
    <w:pPr>
      <w:pStyle w:val="Footer"/>
      <w:jc w:val="right"/>
    </w:pPr>
    <w:r>
      <w:fldChar w:fldCharType="begin"/>
    </w:r>
    <w:r>
      <w:instrText xml:space="preserve"> PAGE   \* MERGEFORMAT </w:instrText>
    </w:r>
    <w:r>
      <w:fldChar w:fldCharType="separate"/>
    </w:r>
    <w:r w:rsidR="00C972CB">
      <w:rPr>
        <w:noProof/>
      </w:rPr>
      <w:t>24</w:t>
    </w:r>
    <w:r>
      <w:rPr>
        <w:noProof/>
      </w:rPr>
      <w:fldChar w:fldCharType="end"/>
    </w:r>
  </w:p>
  <w:p w14:paraId="790812FF" w14:textId="77777777" w:rsidR="00AE3AE4" w:rsidRPr="00BB5EAA" w:rsidRDefault="00AE3AE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AE3AE4" w:rsidRDefault="00AE3AE4">
      <w:r>
        <w:separator/>
      </w:r>
    </w:p>
  </w:footnote>
  <w:footnote w:type="continuationSeparator" w:id="0">
    <w:p w14:paraId="29850DBB" w14:textId="77777777" w:rsidR="00AE3AE4" w:rsidRDefault="00AE3A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2AA3CE0"/>
    <w:multiLevelType w:val="multilevel"/>
    <w:tmpl w:val="34DE6FC4"/>
    <w:lvl w:ilvl="0">
      <w:numFmt w:val="bullet"/>
      <w:lvlText w:val="•"/>
      <w:lvlJc w:val="left"/>
      <w:pPr>
        <w:ind w:left="720" w:hanging="360"/>
      </w:pPr>
      <w:rPr>
        <w:rFonts w:ascii="StarSymbol" w:eastAsia="Times New Roman" w:hAnsi="StarSymbol"/>
      </w:rPr>
    </w:lvl>
    <w:lvl w:ilvl="1">
      <w:numFmt w:val="bullet"/>
      <w:lvlText w:val="•"/>
      <w:lvlJc w:val="left"/>
      <w:pPr>
        <w:ind w:left="1080" w:hanging="360"/>
      </w:pPr>
      <w:rPr>
        <w:rFonts w:ascii="StarSymbol" w:eastAsia="Times New Roman" w:hAnsi="StarSymbol"/>
      </w:rPr>
    </w:lvl>
    <w:lvl w:ilvl="2">
      <w:numFmt w:val="bullet"/>
      <w:lvlText w:val="•"/>
      <w:lvlJc w:val="left"/>
      <w:pPr>
        <w:ind w:left="1440" w:hanging="360"/>
      </w:pPr>
      <w:rPr>
        <w:rFonts w:ascii="StarSymbol" w:eastAsia="Times New Roman" w:hAnsi="StarSymbol"/>
      </w:rPr>
    </w:lvl>
    <w:lvl w:ilvl="3">
      <w:numFmt w:val="bullet"/>
      <w:lvlText w:val="•"/>
      <w:lvlJc w:val="left"/>
      <w:pPr>
        <w:ind w:left="1800" w:hanging="360"/>
      </w:pPr>
      <w:rPr>
        <w:rFonts w:ascii="StarSymbol" w:eastAsia="Times New Roman" w:hAnsi="StarSymbol"/>
      </w:rPr>
    </w:lvl>
    <w:lvl w:ilvl="4">
      <w:numFmt w:val="bullet"/>
      <w:lvlText w:val="•"/>
      <w:lvlJc w:val="left"/>
      <w:pPr>
        <w:ind w:left="2160" w:hanging="360"/>
      </w:pPr>
      <w:rPr>
        <w:rFonts w:ascii="StarSymbol" w:eastAsia="Times New Roman" w:hAnsi="StarSymbol"/>
      </w:rPr>
    </w:lvl>
    <w:lvl w:ilvl="5">
      <w:numFmt w:val="bullet"/>
      <w:lvlText w:val="•"/>
      <w:lvlJc w:val="left"/>
      <w:pPr>
        <w:ind w:left="2520" w:hanging="360"/>
      </w:pPr>
      <w:rPr>
        <w:rFonts w:ascii="StarSymbol" w:eastAsia="Times New Roman" w:hAnsi="StarSymbol"/>
      </w:rPr>
    </w:lvl>
    <w:lvl w:ilvl="6">
      <w:numFmt w:val="bullet"/>
      <w:lvlText w:val="•"/>
      <w:lvlJc w:val="left"/>
      <w:pPr>
        <w:ind w:left="2880" w:hanging="360"/>
      </w:pPr>
      <w:rPr>
        <w:rFonts w:ascii="StarSymbol" w:eastAsia="Times New Roman" w:hAnsi="StarSymbol"/>
      </w:rPr>
    </w:lvl>
    <w:lvl w:ilvl="7">
      <w:numFmt w:val="bullet"/>
      <w:lvlText w:val="•"/>
      <w:lvlJc w:val="left"/>
      <w:pPr>
        <w:ind w:left="3240" w:hanging="360"/>
      </w:pPr>
      <w:rPr>
        <w:rFonts w:ascii="StarSymbol" w:eastAsia="Times New Roman" w:hAnsi="StarSymbol"/>
      </w:rPr>
    </w:lvl>
    <w:lvl w:ilvl="8">
      <w:numFmt w:val="bullet"/>
      <w:lvlText w:val="•"/>
      <w:lvlJc w:val="left"/>
      <w:pPr>
        <w:ind w:left="3600" w:hanging="360"/>
      </w:pPr>
      <w:rPr>
        <w:rFonts w:ascii="StarSymbol" w:eastAsia="Times New Roman" w:hAnsi="StarSymbol"/>
      </w:rPr>
    </w:lvl>
  </w:abstractNum>
  <w:abstractNum w:abstractNumId="2" w15:restartNumberingAfterBreak="0">
    <w:nsid w:val="16B6038B"/>
    <w:multiLevelType w:val="hybridMultilevel"/>
    <w:tmpl w:val="4164E3CC"/>
    <w:lvl w:ilvl="0" w:tplc="E8466CC6">
      <w:start w:val="1"/>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0324704"/>
    <w:multiLevelType w:val="hybridMultilevel"/>
    <w:tmpl w:val="DF321BAC"/>
    <w:lvl w:ilvl="0" w:tplc="C8E47422">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9BF41DE"/>
    <w:multiLevelType w:val="hybridMultilevel"/>
    <w:tmpl w:val="BCA0F994"/>
    <w:lvl w:ilvl="0" w:tplc="ED22BB1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63C43"/>
    <w:multiLevelType w:val="multilevel"/>
    <w:tmpl w:val="210AE25E"/>
    <w:lvl w:ilvl="0">
      <w:numFmt w:val="bullet"/>
      <w:lvlText w:val=""/>
      <w:lvlJc w:val="left"/>
      <w:pPr>
        <w:ind w:left="707" w:hanging="283"/>
      </w:pPr>
      <w:rPr>
        <w:rFonts w:ascii="OpenSymbol" w:eastAsia="Times New Roman" w:hAnsi="OpenSymbol"/>
      </w:rPr>
    </w:lvl>
    <w:lvl w:ilvl="1">
      <w:numFmt w:val="bullet"/>
      <w:lvlText w:val="•"/>
      <w:lvlJc w:val="left"/>
      <w:pPr>
        <w:ind w:left="1414" w:hanging="283"/>
      </w:pPr>
      <w:rPr>
        <w:rFonts w:ascii="OpenSymbol" w:eastAsia="Times New Roman" w:hAnsi="OpenSymbol"/>
      </w:rPr>
    </w:lvl>
    <w:lvl w:ilvl="2">
      <w:numFmt w:val="bullet"/>
      <w:lvlText w:val="•"/>
      <w:lvlJc w:val="left"/>
      <w:pPr>
        <w:ind w:left="2121" w:hanging="283"/>
      </w:pPr>
      <w:rPr>
        <w:rFonts w:ascii="OpenSymbol" w:eastAsia="Times New Roman" w:hAnsi="OpenSymbol"/>
      </w:rPr>
    </w:lvl>
    <w:lvl w:ilvl="3">
      <w:numFmt w:val="bullet"/>
      <w:lvlText w:val="•"/>
      <w:lvlJc w:val="left"/>
      <w:pPr>
        <w:ind w:left="2828" w:hanging="283"/>
      </w:pPr>
      <w:rPr>
        <w:rFonts w:ascii="OpenSymbol" w:eastAsia="Times New Roman" w:hAnsi="OpenSymbol"/>
      </w:rPr>
    </w:lvl>
    <w:lvl w:ilvl="4">
      <w:numFmt w:val="bullet"/>
      <w:lvlText w:val="•"/>
      <w:lvlJc w:val="left"/>
      <w:pPr>
        <w:ind w:left="3535" w:hanging="283"/>
      </w:pPr>
      <w:rPr>
        <w:rFonts w:ascii="OpenSymbol" w:eastAsia="Times New Roman" w:hAnsi="OpenSymbol"/>
      </w:rPr>
    </w:lvl>
    <w:lvl w:ilvl="5">
      <w:numFmt w:val="bullet"/>
      <w:lvlText w:val="•"/>
      <w:lvlJc w:val="left"/>
      <w:pPr>
        <w:ind w:left="4242" w:hanging="283"/>
      </w:pPr>
      <w:rPr>
        <w:rFonts w:ascii="OpenSymbol" w:eastAsia="Times New Roman" w:hAnsi="OpenSymbol"/>
      </w:rPr>
    </w:lvl>
    <w:lvl w:ilvl="6">
      <w:numFmt w:val="bullet"/>
      <w:lvlText w:val="•"/>
      <w:lvlJc w:val="left"/>
      <w:pPr>
        <w:ind w:left="4949" w:hanging="283"/>
      </w:pPr>
      <w:rPr>
        <w:rFonts w:ascii="OpenSymbol" w:eastAsia="Times New Roman" w:hAnsi="OpenSymbol"/>
      </w:rPr>
    </w:lvl>
    <w:lvl w:ilvl="7">
      <w:numFmt w:val="bullet"/>
      <w:lvlText w:val="•"/>
      <w:lvlJc w:val="left"/>
      <w:pPr>
        <w:ind w:left="5656" w:hanging="283"/>
      </w:pPr>
      <w:rPr>
        <w:rFonts w:ascii="OpenSymbol" w:eastAsia="Times New Roman" w:hAnsi="OpenSymbol"/>
      </w:rPr>
    </w:lvl>
    <w:lvl w:ilvl="8">
      <w:numFmt w:val="bullet"/>
      <w:lvlText w:val="•"/>
      <w:lvlJc w:val="left"/>
      <w:pPr>
        <w:ind w:left="6363" w:hanging="283"/>
      </w:pPr>
      <w:rPr>
        <w:rFonts w:ascii="OpenSymbol" w:eastAsia="Times New Roman" w:hAnsi="OpenSymbol"/>
      </w:rPr>
    </w:lvl>
  </w:abstractNum>
  <w:abstractNum w:abstractNumId="7" w15:restartNumberingAfterBreak="0">
    <w:nsid w:val="4E5D0E8E"/>
    <w:multiLevelType w:val="hybridMultilevel"/>
    <w:tmpl w:val="EA6A69EE"/>
    <w:lvl w:ilvl="0" w:tplc="81028A5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6876D0"/>
    <w:multiLevelType w:val="multilevel"/>
    <w:tmpl w:val="CBAE6A0A"/>
    <w:lvl w:ilvl="0">
      <w:numFmt w:val="bullet"/>
      <w:lvlText w:val="•"/>
      <w:lvlJc w:val="left"/>
      <w:pPr>
        <w:ind w:left="720" w:hanging="360"/>
      </w:pPr>
      <w:rPr>
        <w:rFonts w:ascii="StarSymbol" w:eastAsia="Times New Roman" w:hAnsi="StarSymbol"/>
      </w:rPr>
    </w:lvl>
    <w:lvl w:ilvl="1">
      <w:numFmt w:val="bullet"/>
      <w:lvlText w:val="•"/>
      <w:lvlJc w:val="left"/>
      <w:pPr>
        <w:ind w:left="1080" w:hanging="360"/>
      </w:pPr>
      <w:rPr>
        <w:rFonts w:ascii="StarSymbol" w:eastAsia="Times New Roman" w:hAnsi="StarSymbol"/>
      </w:rPr>
    </w:lvl>
    <w:lvl w:ilvl="2">
      <w:numFmt w:val="bullet"/>
      <w:lvlText w:val="•"/>
      <w:lvlJc w:val="left"/>
      <w:pPr>
        <w:ind w:left="1440" w:hanging="360"/>
      </w:pPr>
      <w:rPr>
        <w:rFonts w:ascii="StarSymbol" w:eastAsia="Times New Roman" w:hAnsi="StarSymbol"/>
      </w:rPr>
    </w:lvl>
    <w:lvl w:ilvl="3">
      <w:numFmt w:val="bullet"/>
      <w:lvlText w:val="•"/>
      <w:lvlJc w:val="left"/>
      <w:pPr>
        <w:ind w:left="1800" w:hanging="360"/>
      </w:pPr>
      <w:rPr>
        <w:rFonts w:ascii="StarSymbol" w:eastAsia="Times New Roman" w:hAnsi="StarSymbol"/>
      </w:rPr>
    </w:lvl>
    <w:lvl w:ilvl="4">
      <w:numFmt w:val="bullet"/>
      <w:lvlText w:val="•"/>
      <w:lvlJc w:val="left"/>
      <w:pPr>
        <w:ind w:left="2160" w:hanging="360"/>
      </w:pPr>
      <w:rPr>
        <w:rFonts w:ascii="StarSymbol" w:eastAsia="Times New Roman" w:hAnsi="StarSymbol"/>
      </w:rPr>
    </w:lvl>
    <w:lvl w:ilvl="5">
      <w:numFmt w:val="bullet"/>
      <w:lvlText w:val="•"/>
      <w:lvlJc w:val="left"/>
      <w:pPr>
        <w:ind w:left="2520" w:hanging="360"/>
      </w:pPr>
      <w:rPr>
        <w:rFonts w:ascii="StarSymbol" w:eastAsia="Times New Roman" w:hAnsi="StarSymbol"/>
      </w:rPr>
    </w:lvl>
    <w:lvl w:ilvl="6">
      <w:numFmt w:val="bullet"/>
      <w:lvlText w:val="•"/>
      <w:lvlJc w:val="left"/>
      <w:pPr>
        <w:ind w:left="2880" w:hanging="360"/>
      </w:pPr>
      <w:rPr>
        <w:rFonts w:ascii="StarSymbol" w:eastAsia="Times New Roman" w:hAnsi="StarSymbol"/>
      </w:rPr>
    </w:lvl>
    <w:lvl w:ilvl="7">
      <w:numFmt w:val="bullet"/>
      <w:lvlText w:val="•"/>
      <w:lvlJc w:val="left"/>
      <w:pPr>
        <w:ind w:left="3240" w:hanging="360"/>
      </w:pPr>
      <w:rPr>
        <w:rFonts w:ascii="StarSymbol" w:eastAsia="Times New Roman" w:hAnsi="StarSymbol"/>
      </w:rPr>
    </w:lvl>
    <w:lvl w:ilvl="8">
      <w:numFmt w:val="bullet"/>
      <w:lvlText w:val="•"/>
      <w:lvlJc w:val="left"/>
      <w:pPr>
        <w:ind w:left="3600" w:hanging="360"/>
      </w:pPr>
      <w:rPr>
        <w:rFonts w:ascii="StarSymbol" w:eastAsia="Times New Roman" w:hAnsi="StarSymbol"/>
      </w:rPr>
    </w:lvl>
  </w:abstractNum>
  <w:abstractNum w:abstractNumId="9" w15:restartNumberingAfterBreak="0">
    <w:nsid w:val="55277649"/>
    <w:multiLevelType w:val="hybridMultilevel"/>
    <w:tmpl w:val="72884A02"/>
    <w:lvl w:ilvl="0" w:tplc="F29E27CE">
      <w:start w:val="1"/>
      <w:numFmt w:val="bullet"/>
      <w:lvlText w:val=""/>
      <w:lvlJc w:val="left"/>
      <w:pPr>
        <w:ind w:left="720" w:hanging="360"/>
      </w:pPr>
      <w:rPr>
        <w:rFonts w:ascii="Symbol" w:eastAsia="SimSu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9C1699"/>
    <w:multiLevelType w:val="multilevel"/>
    <w:tmpl w:val="48682B36"/>
    <w:lvl w:ilvl="0">
      <w:numFmt w:val="bullet"/>
      <w:lvlText w:val=""/>
      <w:lvlJc w:val="left"/>
      <w:pPr>
        <w:ind w:left="707" w:hanging="283"/>
      </w:pPr>
      <w:rPr>
        <w:rFonts w:ascii="OpenSymbol" w:eastAsia="Times New Roman" w:hAnsi="OpenSymbol"/>
      </w:rPr>
    </w:lvl>
    <w:lvl w:ilvl="1">
      <w:numFmt w:val="bullet"/>
      <w:lvlText w:val="•"/>
      <w:lvlJc w:val="left"/>
      <w:pPr>
        <w:ind w:left="1414" w:hanging="283"/>
      </w:pPr>
      <w:rPr>
        <w:rFonts w:ascii="OpenSymbol" w:eastAsia="Times New Roman" w:hAnsi="OpenSymbol"/>
      </w:rPr>
    </w:lvl>
    <w:lvl w:ilvl="2">
      <w:numFmt w:val="bullet"/>
      <w:lvlText w:val="•"/>
      <w:lvlJc w:val="left"/>
      <w:pPr>
        <w:ind w:left="2121" w:hanging="283"/>
      </w:pPr>
      <w:rPr>
        <w:rFonts w:ascii="OpenSymbol" w:eastAsia="Times New Roman" w:hAnsi="OpenSymbol"/>
      </w:rPr>
    </w:lvl>
    <w:lvl w:ilvl="3">
      <w:numFmt w:val="bullet"/>
      <w:lvlText w:val="•"/>
      <w:lvlJc w:val="left"/>
      <w:pPr>
        <w:ind w:left="2828" w:hanging="283"/>
      </w:pPr>
      <w:rPr>
        <w:rFonts w:ascii="OpenSymbol" w:eastAsia="Times New Roman" w:hAnsi="OpenSymbol"/>
      </w:rPr>
    </w:lvl>
    <w:lvl w:ilvl="4">
      <w:numFmt w:val="bullet"/>
      <w:lvlText w:val="•"/>
      <w:lvlJc w:val="left"/>
      <w:pPr>
        <w:ind w:left="3535" w:hanging="283"/>
      </w:pPr>
      <w:rPr>
        <w:rFonts w:ascii="OpenSymbol" w:eastAsia="Times New Roman" w:hAnsi="OpenSymbol"/>
      </w:rPr>
    </w:lvl>
    <w:lvl w:ilvl="5">
      <w:numFmt w:val="bullet"/>
      <w:lvlText w:val="•"/>
      <w:lvlJc w:val="left"/>
      <w:pPr>
        <w:ind w:left="4242" w:hanging="283"/>
      </w:pPr>
      <w:rPr>
        <w:rFonts w:ascii="OpenSymbol" w:eastAsia="Times New Roman" w:hAnsi="OpenSymbol"/>
      </w:rPr>
    </w:lvl>
    <w:lvl w:ilvl="6">
      <w:numFmt w:val="bullet"/>
      <w:lvlText w:val="•"/>
      <w:lvlJc w:val="left"/>
      <w:pPr>
        <w:ind w:left="4949" w:hanging="283"/>
      </w:pPr>
      <w:rPr>
        <w:rFonts w:ascii="OpenSymbol" w:eastAsia="Times New Roman" w:hAnsi="OpenSymbol"/>
      </w:rPr>
    </w:lvl>
    <w:lvl w:ilvl="7">
      <w:numFmt w:val="bullet"/>
      <w:lvlText w:val="•"/>
      <w:lvlJc w:val="left"/>
      <w:pPr>
        <w:ind w:left="5656" w:hanging="283"/>
      </w:pPr>
      <w:rPr>
        <w:rFonts w:ascii="OpenSymbol" w:eastAsia="Times New Roman" w:hAnsi="OpenSymbol"/>
      </w:rPr>
    </w:lvl>
    <w:lvl w:ilvl="8">
      <w:numFmt w:val="bullet"/>
      <w:lvlText w:val="•"/>
      <w:lvlJc w:val="left"/>
      <w:pPr>
        <w:ind w:left="6363" w:hanging="283"/>
      </w:pPr>
      <w:rPr>
        <w:rFonts w:ascii="OpenSymbol" w:eastAsia="Times New Roman" w:hAnsi="OpenSymbol"/>
      </w:r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FE521A"/>
    <w:multiLevelType w:val="hybridMultilevel"/>
    <w:tmpl w:val="5462BDD8"/>
    <w:lvl w:ilvl="0" w:tplc="FFEA412A">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5"/>
  </w:num>
  <w:num w:numId="3">
    <w:abstractNumId w:val="12"/>
  </w:num>
  <w:num w:numId="4">
    <w:abstractNumId w:val="11"/>
  </w:num>
  <w:num w:numId="5">
    <w:abstractNumId w:val="14"/>
  </w:num>
  <w:num w:numId="6">
    <w:abstractNumId w:val="6"/>
  </w:num>
  <w:num w:numId="7">
    <w:abstractNumId w:val="1"/>
  </w:num>
  <w:num w:numId="8">
    <w:abstractNumId w:val="8"/>
  </w:num>
  <w:num w:numId="9">
    <w:abstractNumId w:val="10"/>
  </w:num>
  <w:num w:numId="10">
    <w:abstractNumId w:val="9"/>
  </w:num>
  <w:num w:numId="11">
    <w:abstractNumId w:val="4"/>
  </w:num>
  <w:num w:numId="12">
    <w:abstractNumId w:val="7"/>
  </w:num>
  <w:num w:numId="13">
    <w:abstractNumId w:val="2"/>
  </w:num>
  <w:num w:numId="14">
    <w:abstractNumId w:val="3"/>
  </w:num>
  <w:num w:numId="15">
    <w:abstractNumId w:val="1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1F8A"/>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4F38"/>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1DD"/>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32E"/>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3AE4"/>
    <w:rsid w:val="00AE7077"/>
    <w:rsid w:val="00AF61C2"/>
    <w:rsid w:val="00AF6CC6"/>
    <w:rsid w:val="00B011CD"/>
    <w:rsid w:val="00B0296A"/>
    <w:rsid w:val="00B12295"/>
    <w:rsid w:val="00B137BE"/>
    <w:rsid w:val="00B17FA0"/>
    <w:rsid w:val="00B24344"/>
    <w:rsid w:val="00B25D36"/>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72CB"/>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E5FA9"/>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B6564"/>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2A2"/>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Standard">
    <w:name w:val="Standard"/>
    <w:rsid w:val="00121F8A"/>
    <w:pPr>
      <w:widowControl w:val="0"/>
      <w:suppressAutoHyphens/>
      <w:autoSpaceDN w:val="0"/>
      <w:textAlignment w:val="baseline"/>
    </w:pPr>
    <w:rPr>
      <w:rFonts w:eastAsia="SimSun" w:cs="Arial"/>
      <w:kern w:val="3"/>
      <w:sz w:val="24"/>
      <w:szCs w:val="24"/>
      <w:lang w:eastAsia="zh-CN" w:bidi="hi-IN"/>
    </w:rPr>
  </w:style>
  <w:style w:type="paragraph" w:customStyle="1" w:styleId="Textbody">
    <w:name w:val="Text body"/>
    <w:basedOn w:val="Standard"/>
    <w:rsid w:val="00121F8A"/>
    <w:pPr>
      <w:spacing w:after="120"/>
    </w:pPr>
  </w:style>
  <w:style w:type="paragraph" w:customStyle="1" w:styleId="TableContents">
    <w:name w:val="Table Contents"/>
    <w:basedOn w:val="Normal"/>
    <w:rsid w:val="00FF52A2"/>
    <w:pPr>
      <w:widowControl w:val="0"/>
      <w:suppressLineNumbers/>
      <w:suppressAutoHyphens/>
      <w:overflowPunct/>
      <w:autoSpaceDE/>
      <w:adjustRightInd/>
    </w:pPr>
    <w:rPr>
      <w:rFonts w:ascii="Times New Roman" w:eastAsia="SimSun" w:hAnsi="Times New Roman"/>
      <w:color w:val="auto"/>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justiceinspectorates.gov.uk/hmicfrs/wp-content/uploads/understanding-the-difference-the-initial-police-response-to-hate-crime.pdf" TargetMode="External"/><Relationship Id="rId26" Type="http://schemas.openxmlformats.org/officeDocument/2006/relationships/hyperlink" Target="http://library.college.police.uk/docs/ACPO/ACPO-policing-the-roads-2011.pdf" TargetMode="External"/><Relationship Id="rId3" Type="http://schemas.openxmlformats.org/officeDocument/2006/relationships/customXml" Target="../customXml/item3.xml"/><Relationship Id="rId21" Type="http://schemas.openxmlformats.org/officeDocument/2006/relationships/hyperlink" Target="https://n8prp.org.uk/wp-content/uploads/2019/12/ANPR-final.pdf" TargetMode="External"/><Relationship Id="rId34" Type="http://schemas.openxmlformats.org/officeDocument/2006/relationships/hyperlink" Target="https://northyorkshire.police.uk/news/top-of-the-anpr-ops-201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ukessays.com/essays/communications/theories-of-team-dynamics.php?vref=1" TargetMode="External"/><Relationship Id="rId25" Type="http://schemas.openxmlformats.org/officeDocument/2006/relationships/footer" Target="footer1.xml"/><Relationship Id="rId33" Type="http://schemas.openxmlformats.org/officeDocument/2006/relationships/hyperlink" Target="https://www.nationalcrimeagency.gov.uk/what-we-do/crime-threats/drug-trafficking/county-lines" TargetMode="External"/><Relationship Id="rId2" Type="http://schemas.openxmlformats.org/officeDocument/2006/relationships/customXml" Target="../customXml/item2.xml"/><Relationship Id="rId16" Type="http://schemas.openxmlformats.org/officeDocument/2006/relationships/hyperlink" Target="https://whatworks.college.police.uk/Research/Documents/150317_Ethical_leadership_FINAL_REPORT.pdf" TargetMode="External"/><Relationship Id="rId20" Type="http://schemas.openxmlformats.org/officeDocument/2006/relationships/hyperlink" Target="http://library.college.police.uk/docs/ACPO/ACPO-policing-the-roads-2011.pdf" TargetMode="External"/><Relationship Id="rId29" Type="http://schemas.openxmlformats.org/officeDocument/2006/relationships/hyperlink" Target="https://www.justiceinspectorates.gov.uk/hmicfrs/wp-content/uploads/understanding-the-difference-the-initial-police-response-to-hate-crim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orthyorkshire.police.uk/news/top-of-the-anpr-ops-2018/" TargetMode="External"/><Relationship Id="rId32" Type="http://schemas.openxmlformats.org/officeDocument/2006/relationships/hyperlink" Target="https://www.nationalcrimeagency.gov.uk/what-we-do/crime-threats/drug-trafficking/county-line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hecampuscommon.com/library/ezproxy/ticketdemocs.asp?sch=suo&amp;turl=https://search-ebscohost-com.southuniversity.libproxy.edmc.edu/login.aspx?direct=true&amp;db=bth&amp;AN=95880476&amp;site=eds-live" TargetMode="External"/><Relationship Id="rId23" Type="http://schemas.openxmlformats.org/officeDocument/2006/relationships/hyperlink" Target="https://www.nationalcrimeagency.gov.uk/what-we-do/crime-threats/drug-trafficking/county-lines" TargetMode="External"/><Relationship Id="rId28" Type="http://schemas.openxmlformats.org/officeDocument/2006/relationships/hyperlink" Target="https://n8prp.org.uk/wp-content/uploads/2019/12/ANPR-final.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legislation.gov.uk/ukpga/1998/42/schedule/1" TargetMode="External"/><Relationship Id="rId31" Type="http://schemas.openxmlformats.org/officeDocument/2006/relationships/hyperlink" Target="https://www.thecampuscommon.com/library/ezproxy/ticketdemocs.asp?sch=suo&amp;turl=https://search-ebscohost-com.southuniversity.libproxy.edmc.edu/login.aspx?direct=true&amp;db=bth&amp;AN=95880476&amp;site=eds-li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Alan_Dennis/publication/238474184_A_Script_for_Group_Development_Punctuated_Equilibrium_and_the_Stages_Model/links/02e7e5298c6382a9ea000000.pdf" TargetMode="External"/><Relationship Id="rId22" Type="http://schemas.openxmlformats.org/officeDocument/2006/relationships/hyperlink" Target="https://www.nationalcrimeagency.gov.uk/what-we-do/crime-threats/drug-trafficking/county-lines" TargetMode="External"/><Relationship Id="rId27" Type="http://schemas.openxmlformats.org/officeDocument/2006/relationships/hyperlink" Target="https://www.researchgate.net/profile/Alan_Dennis/publication/238474184_A_Script_for_Group_Development_Punctuated_Equilibrium_and_the_Stages_Model/links/02e7e5298c6382a9ea000000.pdf" TargetMode="External"/><Relationship Id="rId30" Type="http://schemas.openxmlformats.org/officeDocument/2006/relationships/hyperlink" Target="http://www.legislation.gov.uk/ukpga/1998/42/schedule/1" TargetMode="External"/><Relationship Id="rId35" Type="http://schemas.openxmlformats.org/officeDocument/2006/relationships/hyperlink" Target="https://www.ukessays.com/essays/communications/theories-of-team-dynamics.php?vre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C03B1FAD-6AA1-49A8-A1F9-477441371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28</Pages>
  <Words>10765</Words>
  <Characters>63816</Characters>
  <Application>Microsoft Office Word</Application>
  <DocSecurity>0</DocSecurity>
  <Lines>531</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Jones,Samuel swp6418</cp:lastModifiedBy>
  <cp:revision>6</cp:revision>
  <cp:lastPrinted>2020-08-19T17:07:00Z</cp:lastPrinted>
  <dcterms:created xsi:type="dcterms:W3CDTF">2020-08-11T04:15:00Z</dcterms:created>
  <dcterms:modified xsi:type="dcterms:W3CDTF">2020-08-19T21:16:00Z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56eacb50-3325-4b64-8387-c758fb258779</vt:lpwstr>
  </property>
</Properties>
</file>