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652DC" w14:textId="23A00425" w:rsidR="0080676D" w:rsidRDefault="139A2718" w:rsidP="4742EB0D">
      <w:pPr>
        <w:jc w:val="right"/>
      </w:pPr>
      <w:r>
        <w:rPr>
          <w:noProof/>
        </w:rPr>
        <w:drawing>
          <wp:anchor distT="0" distB="0" distL="114300" distR="114300" simplePos="0" relativeHeight="251658240" behindDoc="1" locked="0" layoutInCell="1" allowOverlap="1" wp14:anchorId="607A79B4" wp14:editId="7737439F">
            <wp:simplePos x="0" y="0"/>
            <wp:positionH relativeFrom="column">
              <wp:align>right</wp:align>
            </wp:positionH>
            <wp:positionV relativeFrom="paragraph">
              <wp:posOffset>0</wp:posOffset>
            </wp:positionV>
            <wp:extent cx="1810669" cy="725487"/>
            <wp:effectExtent l="0" t="0" r="0" b="0"/>
            <wp:wrapNone/>
            <wp:docPr id="9156054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63933" name="Picture 1671763933"/>
                    <pic:cNvPicPr/>
                  </pic:nvPicPr>
                  <pic:blipFill>
                    <a:blip r:embed="rId7">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14:sizeRelH relativeFrom="page">
              <wp14:pctWidth>0</wp14:pctWidth>
            </wp14:sizeRelH>
            <wp14:sizeRelV relativeFrom="page">
              <wp14:pctHeight>0</wp14:pctHeight>
            </wp14:sizeRelV>
          </wp:anchor>
        </w:drawing>
      </w:r>
    </w:p>
    <w:p w14:paraId="74DB4021" w14:textId="6953FD79" w:rsidR="4742EB0D" w:rsidRDefault="4742EB0D" w:rsidP="4742EB0D">
      <w:pPr>
        <w:jc w:val="right"/>
      </w:pPr>
    </w:p>
    <w:p w14:paraId="192E2660" w14:textId="4E31337A" w:rsidR="4742EB0D" w:rsidRDefault="4742EB0D" w:rsidP="4742EB0D">
      <w:pPr>
        <w:jc w:val="right"/>
      </w:pPr>
    </w:p>
    <w:p w14:paraId="1650AA3B" w14:textId="711D6392" w:rsidR="194FB789" w:rsidRDefault="194FB789" w:rsidP="4742EB0D">
      <w:r w:rsidRPr="4742EB0D">
        <w:rPr>
          <w:b/>
          <w:bCs/>
        </w:rPr>
        <w:t>Foundation Degree Inclusive Education</w:t>
      </w:r>
    </w:p>
    <w:p w14:paraId="234447EC" w14:textId="675F5FC1" w:rsidR="194FB789" w:rsidRDefault="194FB789" w:rsidP="4742EB0D">
      <w:r w:rsidRPr="4742EB0D">
        <w:t>Module: Contemporary Challenges Making a Difference</w:t>
      </w:r>
    </w:p>
    <w:p w14:paraId="169ACD23" w14:textId="18B682A8" w:rsidR="194FB789" w:rsidRDefault="194FB789" w:rsidP="4742EB0D">
      <w:r w:rsidRPr="4742EB0D">
        <w:t>Module code:  ECIE4010</w:t>
      </w:r>
    </w:p>
    <w:p w14:paraId="632449FB" w14:textId="7460E6E9" w:rsidR="436A8B70" w:rsidRDefault="436A8B70" w:rsidP="4742EB0D">
      <w:r w:rsidRPr="4742EB0D">
        <w:t>Name: Sally England</w:t>
      </w:r>
    </w:p>
    <w:p w14:paraId="1C365259" w14:textId="3BF2BF0B" w:rsidR="436A8B70" w:rsidRDefault="436A8B70" w:rsidP="4742EB0D">
      <w:r w:rsidRPr="4742EB0D">
        <w:t xml:space="preserve">Student number: </w:t>
      </w:r>
      <w:r w:rsidR="0FFABDBF" w:rsidRPr="4742EB0D">
        <w:t>2503478</w:t>
      </w:r>
    </w:p>
    <w:p w14:paraId="6738A3F3" w14:textId="05B3A6FC" w:rsidR="4742EB0D" w:rsidRDefault="4742EB0D" w:rsidP="4742EB0D"/>
    <w:p w14:paraId="19F746F2" w14:textId="5AC45F88" w:rsidR="4742EB0D" w:rsidRDefault="4742EB0D" w:rsidP="4742EB0D"/>
    <w:p w14:paraId="286E44BE" w14:textId="46C91F08" w:rsidR="4742EB0D" w:rsidRDefault="4742EB0D" w:rsidP="4742EB0D"/>
    <w:p w14:paraId="2431F4EC" w14:textId="6D5F61B7" w:rsidR="4742EB0D" w:rsidRDefault="4742EB0D" w:rsidP="4742EB0D"/>
    <w:p w14:paraId="5F056C3D" w14:textId="5D8256C1" w:rsidR="4742EB0D" w:rsidRDefault="4742EB0D" w:rsidP="4742EB0D"/>
    <w:p w14:paraId="0C625389" w14:textId="691B1974" w:rsidR="4742EB0D" w:rsidRDefault="4742EB0D" w:rsidP="4742EB0D"/>
    <w:p w14:paraId="3B3D4201" w14:textId="715B060C" w:rsidR="4742EB0D" w:rsidRDefault="4742EB0D" w:rsidP="4742EB0D"/>
    <w:p w14:paraId="27092D44" w14:textId="4BC4CE51" w:rsidR="4742EB0D" w:rsidRDefault="4742EB0D" w:rsidP="4742EB0D"/>
    <w:p w14:paraId="5718D2E4" w14:textId="3C60BA21" w:rsidR="4742EB0D" w:rsidRDefault="4742EB0D" w:rsidP="4742EB0D"/>
    <w:p w14:paraId="04C14372" w14:textId="3902F779" w:rsidR="4742EB0D" w:rsidRDefault="4742EB0D" w:rsidP="4742EB0D"/>
    <w:p w14:paraId="39241283" w14:textId="6FE8CAFA" w:rsidR="4742EB0D" w:rsidRDefault="4742EB0D" w:rsidP="4742EB0D"/>
    <w:p w14:paraId="24495172" w14:textId="664B7591" w:rsidR="4742EB0D" w:rsidRDefault="4742EB0D" w:rsidP="4742EB0D"/>
    <w:p w14:paraId="1B8EE5DA" w14:textId="78A402AF" w:rsidR="4742EB0D" w:rsidRDefault="4742EB0D" w:rsidP="4742EB0D"/>
    <w:p w14:paraId="09CF0B91" w14:textId="117F6D94" w:rsidR="4742EB0D" w:rsidRDefault="4742EB0D" w:rsidP="4742EB0D"/>
    <w:p w14:paraId="79948FE9" w14:textId="68D53D6E" w:rsidR="4742EB0D" w:rsidRDefault="4742EB0D" w:rsidP="4742EB0D"/>
    <w:p w14:paraId="7F0C128A" w14:textId="46179CAD" w:rsidR="4742EB0D" w:rsidRDefault="4742EB0D" w:rsidP="4742EB0D"/>
    <w:p w14:paraId="5FB19AE5" w14:textId="191C6552" w:rsidR="4742EB0D" w:rsidRDefault="4742EB0D" w:rsidP="4742EB0D"/>
    <w:p w14:paraId="2971E969" w14:textId="79EADF6D" w:rsidR="4742EB0D" w:rsidRDefault="4742EB0D" w:rsidP="4742EB0D"/>
    <w:p w14:paraId="52C8FD05" w14:textId="6A2FA983" w:rsidR="4742EB0D" w:rsidRDefault="4742EB0D" w:rsidP="4742EB0D"/>
    <w:p w14:paraId="5C9C445A" w14:textId="630E5A14" w:rsidR="4742EB0D" w:rsidRDefault="4742EB0D" w:rsidP="4742EB0D"/>
    <w:p w14:paraId="6583C8E1" w14:textId="13DB4429" w:rsidR="4742EB0D" w:rsidRDefault="4742EB0D" w:rsidP="4742EB0D"/>
    <w:p w14:paraId="6DE9D35A" w14:textId="2B6EF6FB" w:rsidR="6ACF62E3" w:rsidRDefault="6ACF62E3" w:rsidP="4742EB0D">
      <w:pPr>
        <w:jc w:val="center"/>
      </w:pPr>
      <w:r w:rsidRPr="4742EB0D">
        <w:t>Contents</w:t>
      </w:r>
    </w:p>
    <w:p w14:paraId="66677944" w14:textId="2845ADD6" w:rsidR="6ACF62E3" w:rsidRDefault="6ACF62E3" w:rsidP="4742EB0D">
      <w:r w:rsidRPr="4742EB0D">
        <w:t xml:space="preserve">Component 1: </w:t>
      </w:r>
      <w:r w:rsidR="23B0A425" w:rsidRPr="4742EB0D">
        <w:t>Tackling the impact of poverty on education; a ‘Wicked’ problem..........3</w:t>
      </w:r>
    </w:p>
    <w:p w14:paraId="462E1C75" w14:textId="6DEB1183" w:rsidR="4742EB0D" w:rsidRDefault="4742EB0D" w:rsidP="4742EB0D"/>
    <w:p w14:paraId="54BF098B" w14:textId="6A2AFC21" w:rsidR="6ACF62E3" w:rsidRDefault="6ACF62E3" w:rsidP="4742EB0D">
      <w:r w:rsidRPr="4742EB0D">
        <w:t xml:space="preserve">Component 2: URL of </w:t>
      </w:r>
      <w:r w:rsidR="12A9205F" w:rsidRPr="4742EB0D">
        <w:t>PowerPoint..............................................................................</w:t>
      </w:r>
      <w:r w:rsidR="44197FFD" w:rsidRPr="4742EB0D">
        <w:t>6</w:t>
      </w:r>
    </w:p>
    <w:p w14:paraId="71B31D7B" w14:textId="50D16BAC" w:rsidR="4742EB0D" w:rsidRDefault="4742EB0D" w:rsidP="4742EB0D"/>
    <w:p w14:paraId="5022E9E2" w14:textId="5C022221" w:rsidR="6ACF62E3" w:rsidRDefault="6ACF62E3" w:rsidP="4742EB0D">
      <w:r w:rsidRPr="4742EB0D">
        <w:t xml:space="preserve">Component 3: Transcript of </w:t>
      </w:r>
      <w:r w:rsidR="2DD8E12E" w:rsidRPr="4742EB0D">
        <w:t>PowerPoint</w:t>
      </w:r>
      <w:r w:rsidR="6C7C916D" w:rsidRPr="4742EB0D">
        <w:t>.....................................................................</w:t>
      </w:r>
      <w:r w:rsidR="3C660BF6" w:rsidRPr="4742EB0D">
        <w:t>7</w:t>
      </w:r>
    </w:p>
    <w:p w14:paraId="5F39BB59" w14:textId="76572252" w:rsidR="4742EB0D" w:rsidRDefault="4742EB0D" w:rsidP="4742EB0D"/>
    <w:p w14:paraId="60CD7C66" w14:textId="0D980B67" w:rsidR="2F3705D5" w:rsidRDefault="2F3705D5" w:rsidP="4742EB0D">
      <w:r w:rsidRPr="4742EB0D">
        <w:t>References</w:t>
      </w:r>
      <w:r w:rsidR="05A30045" w:rsidRPr="4742EB0D">
        <w:t>...........................................................................</w:t>
      </w:r>
      <w:r w:rsidR="7EC59921" w:rsidRPr="4742EB0D">
        <w:t>.....................................9</w:t>
      </w:r>
    </w:p>
    <w:p w14:paraId="3EFF0357" w14:textId="4E54FE7E" w:rsidR="4742EB0D" w:rsidRDefault="4742EB0D" w:rsidP="4742EB0D"/>
    <w:p w14:paraId="79A02989" w14:textId="74BCB2D6" w:rsidR="4742EB0D" w:rsidRDefault="4742EB0D" w:rsidP="4742EB0D"/>
    <w:p w14:paraId="2947F8B1" w14:textId="099D7CBC" w:rsidR="4742EB0D" w:rsidRDefault="4742EB0D" w:rsidP="4742EB0D"/>
    <w:p w14:paraId="7BB1F865" w14:textId="5595C52F" w:rsidR="4742EB0D" w:rsidRDefault="4742EB0D" w:rsidP="4742EB0D"/>
    <w:p w14:paraId="20306B01" w14:textId="62AA2535" w:rsidR="4742EB0D" w:rsidRDefault="4742EB0D" w:rsidP="4742EB0D"/>
    <w:p w14:paraId="310C5DBB" w14:textId="09786803" w:rsidR="4742EB0D" w:rsidRDefault="4742EB0D" w:rsidP="4742EB0D"/>
    <w:p w14:paraId="6E008A98" w14:textId="7549603F" w:rsidR="4742EB0D" w:rsidRDefault="4742EB0D" w:rsidP="4742EB0D"/>
    <w:p w14:paraId="5E1B034E" w14:textId="4D572E5A" w:rsidR="4742EB0D" w:rsidRDefault="4742EB0D" w:rsidP="4742EB0D"/>
    <w:p w14:paraId="475D69A1" w14:textId="56B81F50" w:rsidR="4742EB0D" w:rsidRDefault="4742EB0D" w:rsidP="4742EB0D"/>
    <w:p w14:paraId="54FB171E" w14:textId="2B28BAB3" w:rsidR="4742EB0D" w:rsidRDefault="4742EB0D" w:rsidP="4742EB0D"/>
    <w:p w14:paraId="79F22E42" w14:textId="1CCA86C0" w:rsidR="4742EB0D" w:rsidRDefault="4742EB0D" w:rsidP="4742EB0D"/>
    <w:p w14:paraId="4F4537E7" w14:textId="71FCF04F" w:rsidR="4742EB0D" w:rsidRDefault="4742EB0D" w:rsidP="4742EB0D"/>
    <w:p w14:paraId="15CB2D97" w14:textId="0720DB74" w:rsidR="4742EB0D" w:rsidRDefault="4742EB0D" w:rsidP="4742EB0D"/>
    <w:p w14:paraId="6246AF40" w14:textId="3B701076" w:rsidR="4742EB0D" w:rsidRDefault="4742EB0D" w:rsidP="4742EB0D"/>
    <w:p w14:paraId="2D1BC287" w14:textId="3EBA336A" w:rsidR="4742EB0D" w:rsidRDefault="4742EB0D" w:rsidP="4742EB0D"/>
    <w:p w14:paraId="1AA2881B" w14:textId="780BFFFB" w:rsidR="4742EB0D" w:rsidRDefault="4742EB0D" w:rsidP="4742EB0D"/>
    <w:p w14:paraId="6788FA9E" w14:textId="098AD6AE" w:rsidR="4742EB0D" w:rsidRDefault="4742EB0D" w:rsidP="4742EB0D"/>
    <w:p w14:paraId="00E4BB94" w14:textId="77777777" w:rsidR="00324B28" w:rsidRDefault="00324B28" w:rsidP="4742EB0D"/>
    <w:p w14:paraId="5EA359CA" w14:textId="1132028E" w:rsidR="4742EB0D" w:rsidRDefault="4742EB0D" w:rsidP="4742EB0D"/>
    <w:p w14:paraId="5E5787A5" w14:textId="57365F37" w:rsidR="0080676D" w:rsidRDefault="0672361C" w:rsidP="4742EB0D">
      <w:pPr>
        <w:rPr>
          <w:b/>
          <w:bCs/>
        </w:rPr>
      </w:pPr>
      <w:r w:rsidRPr="4742EB0D">
        <w:rPr>
          <w:b/>
          <w:bCs/>
        </w:rPr>
        <w:lastRenderedPageBreak/>
        <w:t>PowerPoint</w:t>
      </w:r>
      <w:r w:rsidR="6A44D6A1" w:rsidRPr="4742EB0D">
        <w:rPr>
          <w:b/>
          <w:bCs/>
        </w:rPr>
        <w:t xml:space="preserve"> S</w:t>
      </w:r>
      <w:r w:rsidR="7F386776" w:rsidRPr="4742EB0D">
        <w:rPr>
          <w:b/>
          <w:bCs/>
        </w:rPr>
        <w:t>lides:</w:t>
      </w:r>
    </w:p>
    <w:p w14:paraId="59C992C6" w14:textId="10D7904C" w:rsidR="44127BCC" w:rsidRDefault="44127BCC" w:rsidP="4742EB0D">
      <w:r w:rsidRPr="4742EB0D">
        <w:t>Slide 1</w:t>
      </w:r>
    </w:p>
    <w:p w14:paraId="01445C69" w14:textId="03C00758" w:rsidR="75483C4D" w:rsidRDefault="75483C4D" w:rsidP="4742EB0D">
      <w:r>
        <w:rPr>
          <w:noProof/>
        </w:rPr>
        <w:drawing>
          <wp:inline distT="0" distB="0" distL="0" distR="0" wp14:anchorId="7FCECD58" wp14:editId="698F4542">
            <wp:extent cx="4807303" cy="3175539"/>
            <wp:effectExtent l="0" t="0" r="0" b="0"/>
            <wp:docPr id="1835464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6403" name="Picture 183546403"/>
                    <pic:cNvPicPr/>
                  </pic:nvPicPr>
                  <pic:blipFill>
                    <a:blip r:embed="rId8">
                      <a:extLst>
                        <a:ext uri="{28A0092B-C50C-407E-A947-70E740481C1C}">
                          <a14:useLocalDpi xmlns:a14="http://schemas.microsoft.com/office/drawing/2010/main"/>
                        </a:ext>
                      </a:extLst>
                    </a:blip>
                    <a:stretch>
                      <a:fillRect/>
                    </a:stretch>
                  </pic:blipFill>
                  <pic:spPr>
                    <a:xfrm>
                      <a:off x="0" y="0"/>
                      <a:ext cx="4807303" cy="3175539"/>
                    </a:xfrm>
                    <a:prstGeom prst="rect">
                      <a:avLst/>
                    </a:prstGeom>
                  </pic:spPr>
                </pic:pic>
              </a:graphicData>
            </a:graphic>
          </wp:inline>
        </w:drawing>
      </w:r>
    </w:p>
    <w:p w14:paraId="0895471A" w14:textId="16C22B82" w:rsidR="00324B28" w:rsidRDefault="478312FD" w:rsidP="4742EB0D">
      <w:r w:rsidRPr="4742EB0D">
        <w:t>Slide 2</w:t>
      </w:r>
    </w:p>
    <w:p w14:paraId="2A7494B1" w14:textId="02761F24" w:rsidR="0F897E71" w:rsidRDefault="0F897E71" w:rsidP="4742EB0D">
      <w:r w:rsidRPr="4742EB0D">
        <w:t>Slide 3</w:t>
      </w:r>
      <w:r w:rsidR="00324B28">
        <w:rPr>
          <w:noProof/>
        </w:rPr>
        <w:drawing>
          <wp:inline distT="0" distB="0" distL="0" distR="0" wp14:anchorId="61628DDB" wp14:editId="1CE8E2FA">
            <wp:extent cx="4986712" cy="4505732"/>
            <wp:effectExtent l="0" t="0" r="0" b="0"/>
            <wp:docPr id="13237269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26909" name="Picture 1323726909"/>
                    <pic:cNvPicPr/>
                  </pic:nvPicPr>
                  <pic:blipFill>
                    <a:blip r:embed="rId9">
                      <a:extLst>
                        <a:ext uri="{28A0092B-C50C-407E-A947-70E740481C1C}">
                          <a14:useLocalDpi xmlns:a14="http://schemas.microsoft.com/office/drawing/2010/main"/>
                        </a:ext>
                      </a:extLst>
                    </a:blip>
                    <a:stretch>
                      <a:fillRect/>
                    </a:stretch>
                  </pic:blipFill>
                  <pic:spPr>
                    <a:xfrm>
                      <a:off x="0" y="0"/>
                      <a:ext cx="4986712" cy="4505732"/>
                    </a:xfrm>
                    <a:prstGeom prst="rect">
                      <a:avLst/>
                    </a:prstGeom>
                  </pic:spPr>
                </pic:pic>
              </a:graphicData>
            </a:graphic>
          </wp:inline>
        </w:drawing>
      </w:r>
    </w:p>
    <w:p w14:paraId="5F84FC6E" w14:textId="60129CD2" w:rsidR="0F897E71" w:rsidRDefault="0F897E71" w:rsidP="4742EB0D">
      <w:r>
        <w:rPr>
          <w:noProof/>
        </w:rPr>
        <w:lastRenderedPageBreak/>
        <w:drawing>
          <wp:inline distT="0" distB="0" distL="0" distR="0" wp14:anchorId="2ED4844D" wp14:editId="220D36D1">
            <wp:extent cx="4100286" cy="4563466"/>
            <wp:effectExtent l="0" t="0" r="0" b="0"/>
            <wp:docPr id="12174692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69254" name="Picture 1217469254"/>
                    <pic:cNvPicPr/>
                  </pic:nvPicPr>
                  <pic:blipFill>
                    <a:blip r:embed="rId10">
                      <a:extLst>
                        <a:ext uri="{28A0092B-C50C-407E-A947-70E740481C1C}">
                          <a14:useLocalDpi xmlns:a14="http://schemas.microsoft.com/office/drawing/2010/main"/>
                        </a:ext>
                      </a:extLst>
                    </a:blip>
                    <a:stretch>
                      <a:fillRect/>
                    </a:stretch>
                  </pic:blipFill>
                  <pic:spPr>
                    <a:xfrm>
                      <a:off x="0" y="0"/>
                      <a:ext cx="4100286" cy="4563466"/>
                    </a:xfrm>
                    <a:prstGeom prst="rect">
                      <a:avLst/>
                    </a:prstGeom>
                  </pic:spPr>
                </pic:pic>
              </a:graphicData>
            </a:graphic>
          </wp:inline>
        </w:drawing>
      </w:r>
    </w:p>
    <w:p w14:paraId="22A3CBA9" w14:textId="14416719" w:rsidR="0F897E71" w:rsidRDefault="0F897E71" w:rsidP="4742EB0D">
      <w:r w:rsidRPr="4742EB0D">
        <w:t>Slide 4</w:t>
      </w:r>
    </w:p>
    <w:p w14:paraId="4AD2756E" w14:textId="634F99EA" w:rsidR="14984B0C" w:rsidRDefault="14984B0C" w:rsidP="4742EB0D">
      <w:r>
        <w:rPr>
          <w:noProof/>
        </w:rPr>
        <w:drawing>
          <wp:inline distT="0" distB="0" distL="0" distR="0" wp14:anchorId="62C5EF4B" wp14:editId="2D1BC5EA">
            <wp:extent cx="2716313" cy="3361398"/>
            <wp:effectExtent l="0" t="0" r="0" b="0"/>
            <wp:docPr id="2412816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81610" name="Picture 241281610"/>
                    <pic:cNvPicPr/>
                  </pic:nvPicPr>
                  <pic:blipFill>
                    <a:blip r:embed="rId11">
                      <a:extLst>
                        <a:ext uri="{28A0092B-C50C-407E-A947-70E740481C1C}">
                          <a14:useLocalDpi xmlns:a14="http://schemas.microsoft.com/office/drawing/2010/main"/>
                        </a:ext>
                      </a:extLst>
                    </a:blip>
                    <a:stretch>
                      <a:fillRect/>
                    </a:stretch>
                  </pic:blipFill>
                  <pic:spPr>
                    <a:xfrm>
                      <a:off x="0" y="0"/>
                      <a:ext cx="2716313" cy="3361398"/>
                    </a:xfrm>
                    <a:prstGeom prst="rect">
                      <a:avLst/>
                    </a:prstGeom>
                  </pic:spPr>
                </pic:pic>
              </a:graphicData>
            </a:graphic>
          </wp:inline>
        </w:drawing>
      </w:r>
    </w:p>
    <w:p w14:paraId="090619C1" w14:textId="545D8BC5" w:rsidR="0F897E71" w:rsidRDefault="0F897E71" w:rsidP="4742EB0D">
      <w:r w:rsidRPr="4742EB0D">
        <w:t>Slide 5</w:t>
      </w:r>
    </w:p>
    <w:p w14:paraId="738BFB2D" w14:textId="15E2CCC3" w:rsidR="61E6DB38" w:rsidRDefault="61E6DB38" w:rsidP="4742EB0D">
      <w:r>
        <w:rPr>
          <w:noProof/>
        </w:rPr>
        <w:lastRenderedPageBreak/>
        <w:drawing>
          <wp:inline distT="0" distB="0" distL="0" distR="0" wp14:anchorId="1F82D471" wp14:editId="18FE27D8">
            <wp:extent cx="3510823" cy="3687559"/>
            <wp:effectExtent l="0" t="0" r="0" b="0"/>
            <wp:docPr id="21334355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35512" name="Picture 2133435512"/>
                    <pic:cNvPicPr/>
                  </pic:nvPicPr>
                  <pic:blipFill>
                    <a:blip r:embed="rId12">
                      <a:extLst>
                        <a:ext uri="{28A0092B-C50C-407E-A947-70E740481C1C}">
                          <a14:useLocalDpi xmlns:a14="http://schemas.microsoft.com/office/drawing/2010/main"/>
                        </a:ext>
                      </a:extLst>
                    </a:blip>
                    <a:stretch>
                      <a:fillRect/>
                    </a:stretch>
                  </pic:blipFill>
                  <pic:spPr>
                    <a:xfrm>
                      <a:off x="0" y="0"/>
                      <a:ext cx="3510823" cy="3687559"/>
                    </a:xfrm>
                    <a:prstGeom prst="rect">
                      <a:avLst/>
                    </a:prstGeom>
                  </pic:spPr>
                </pic:pic>
              </a:graphicData>
            </a:graphic>
          </wp:inline>
        </w:drawing>
      </w:r>
    </w:p>
    <w:p w14:paraId="03F6B9C9" w14:textId="7B62591C" w:rsidR="61E6DB38" w:rsidRDefault="61E6DB38" w:rsidP="4742EB0D">
      <w:r w:rsidRPr="4742EB0D">
        <w:t>Slide 6</w:t>
      </w:r>
    </w:p>
    <w:p w14:paraId="4593B027" w14:textId="6D5A42B1" w:rsidR="61E6DB38" w:rsidRDefault="61E6DB38" w:rsidP="4742EB0D">
      <w:r>
        <w:rPr>
          <w:noProof/>
        </w:rPr>
        <w:drawing>
          <wp:inline distT="0" distB="0" distL="0" distR="0" wp14:anchorId="7D665A49" wp14:editId="67C6FCFF">
            <wp:extent cx="3584234" cy="3622363"/>
            <wp:effectExtent l="0" t="0" r="0" b="0"/>
            <wp:docPr id="2040326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326338" name="Picture 2040326338"/>
                    <pic:cNvPicPr/>
                  </pic:nvPicPr>
                  <pic:blipFill>
                    <a:blip r:embed="rId13">
                      <a:extLst>
                        <a:ext uri="{28A0092B-C50C-407E-A947-70E740481C1C}">
                          <a14:useLocalDpi xmlns:a14="http://schemas.microsoft.com/office/drawing/2010/main"/>
                        </a:ext>
                      </a:extLst>
                    </a:blip>
                    <a:stretch>
                      <a:fillRect/>
                    </a:stretch>
                  </pic:blipFill>
                  <pic:spPr>
                    <a:xfrm>
                      <a:off x="0" y="0"/>
                      <a:ext cx="3584234" cy="3622363"/>
                    </a:xfrm>
                    <a:prstGeom prst="rect">
                      <a:avLst/>
                    </a:prstGeom>
                  </pic:spPr>
                </pic:pic>
              </a:graphicData>
            </a:graphic>
          </wp:inline>
        </w:drawing>
      </w:r>
    </w:p>
    <w:p w14:paraId="0080CFFC" w14:textId="0CF6DA64" w:rsidR="4742EB0D" w:rsidRDefault="4742EB0D" w:rsidP="4742EB0D"/>
    <w:p w14:paraId="086BC678" w14:textId="11BA497E" w:rsidR="4742EB0D" w:rsidRDefault="4742EB0D" w:rsidP="4742EB0D"/>
    <w:p w14:paraId="73B9E7C6" w14:textId="7B55B963" w:rsidR="3FD46BFA" w:rsidRDefault="3FD46BFA" w:rsidP="4742EB0D">
      <w:r w:rsidRPr="4742EB0D">
        <w:t>Slide 7</w:t>
      </w:r>
    </w:p>
    <w:p w14:paraId="034EF092" w14:textId="3303D23B" w:rsidR="3FD46BFA" w:rsidRDefault="3FD46BFA" w:rsidP="4742EB0D">
      <w:r>
        <w:rPr>
          <w:noProof/>
        </w:rPr>
        <w:lastRenderedPageBreak/>
        <w:drawing>
          <wp:inline distT="0" distB="0" distL="0" distR="0" wp14:anchorId="370681B1" wp14:editId="2B0DAF09">
            <wp:extent cx="3910398" cy="3715204"/>
            <wp:effectExtent l="0" t="0" r="0" b="0"/>
            <wp:docPr id="9070034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03472" name="Picture 907003472"/>
                    <pic:cNvPicPr/>
                  </pic:nvPicPr>
                  <pic:blipFill>
                    <a:blip r:embed="rId14">
                      <a:extLst>
                        <a:ext uri="{28A0092B-C50C-407E-A947-70E740481C1C}">
                          <a14:useLocalDpi xmlns:a14="http://schemas.microsoft.com/office/drawing/2010/main"/>
                        </a:ext>
                      </a:extLst>
                    </a:blip>
                    <a:stretch>
                      <a:fillRect/>
                    </a:stretch>
                  </pic:blipFill>
                  <pic:spPr>
                    <a:xfrm>
                      <a:off x="0" y="0"/>
                      <a:ext cx="3910398" cy="3715204"/>
                    </a:xfrm>
                    <a:prstGeom prst="rect">
                      <a:avLst/>
                    </a:prstGeom>
                  </pic:spPr>
                </pic:pic>
              </a:graphicData>
            </a:graphic>
          </wp:inline>
        </w:drawing>
      </w:r>
    </w:p>
    <w:p w14:paraId="211D877B" w14:textId="2A6B521B" w:rsidR="49921369" w:rsidRDefault="49921369" w:rsidP="4742EB0D">
      <w:r w:rsidRPr="4742EB0D">
        <w:t>Reference Slide</w:t>
      </w:r>
    </w:p>
    <w:p w14:paraId="7DB99451" w14:textId="5E45C92C" w:rsidR="49921369" w:rsidRDefault="49921369" w:rsidP="4742EB0D">
      <w:r>
        <w:rPr>
          <w:noProof/>
        </w:rPr>
        <w:drawing>
          <wp:inline distT="0" distB="0" distL="0" distR="0" wp14:anchorId="5CC36BF7" wp14:editId="468C8353">
            <wp:extent cx="4000954" cy="2283406"/>
            <wp:effectExtent l="0" t="0" r="0" b="0"/>
            <wp:docPr id="506008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008546" name="Picture 506008546"/>
                    <pic:cNvPicPr/>
                  </pic:nvPicPr>
                  <pic:blipFill>
                    <a:blip r:embed="rId15">
                      <a:extLst>
                        <a:ext uri="{28A0092B-C50C-407E-A947-70E740481C1C}">
                          <a14:useLocalDpi xmlns:a14="http://schemas.microsoft.com/office/drawing/2010/main"/>
                        </a:ext>
                      </a:extLst>
                    </a:blip>
                    <a:stretch>
                      <a:fillRect/>
                    </a:stretch>
                  </pic:blipFill>
                  <pic:spPr>
                    <a:xfrm>
                      <a:off x="0" y="0"/>
                      <a:ext cx="4000954" cy="2283406"/>
                    </a:xfrm>
                    <a:prstGeom prst="rect">
                      <a:avLst/>
                    </a:prstGeom>
                  </pic:spPr>
                </pic:pic>
              </a:graphicData>
            </a:graphic>
          </wp:inline>
        </w:drawing>
      </w:r>
    </w:p>
    <w:p w14:paraId="60AB8BE9" w14:textId="08E87EAD" w:rsidR="4742EB0D" w:rsidRDefault="4742EB0D" w:rsidP="4742EB0D"/>
    <w:p w14:paraId="6EB14FBE" w14:textId="4E23488A" w:rsidR="4742EB0D" w:rsidRDefault="4742EB0D" w:rsidP="4742EB0D"/>
    <w:p w14:paraId="39093C3A" w14:textId="62182B54" w:rsidR="53399178" w:rsidRDefault="53399178" w:rsidP="4742EB0D">
      <w:r w:rsidRPr="4742EB0D">
        <w:rPr>
          <w:b/>
          <w:bCs/>
        </w:rPr>
        <w:t>URL to PowerPoint</w:t>
      </w:r>
      <w:r w:rsidRPr="4742EB0D">
        <w:t>:</w:t>
      </w:r>
      <w:r w:rsidR="4B410781" w:rsidRPr="4742EB0D">
        <w:t xml:space="preserve"> </w:t>
      </w:r>
      <w:hyperlink r:id="rId16">
        <w:r w:rsidR="4B410781" w:rsidRPr="4742EB0D">
          <w:rPr>
            <w:rStyle w:val="Hyperlink"/>
          </w:rPr>
          <w:t>https://uowtsd-my.sharepoint.com/:p:/g/personal/2503478_student_uwtsd_ac_uk/IQBvm3rygAxZSpuPGkLQAogsAT49MJAedxLiAXyVLuBs3h0?CID=e37b21c6-d4ba-836c-1001-3da0defb3c52&amp;clickParams=eyJYLUFwcE5hbWUiOiJNaWNyb3NvZnQgT3V0bG9vayBXZWIgQXBwIiwiWC1BcHBWZXJzaW9uIjoiMjAyNjA0MTAwMDIuNDEiLCJPUyI6IldpbmRvd3MgMTEifQ%3D%3D</w:t>
        </w:r>
      </w:hyperlink>
    </w:p>
    <w:p w14:paraId="38B0F1CA" w14:textId="79EE976C" w:rsidR="7FAB7305" w:rsidRDefault="7FAB7305" w:rsidP="4742EB0D">
      <w:pPr>
        <w:rPr>
          <w:b/>
          <w:bCs/>
        </w:rPr>
      </w:pPr>
      <w:r w:rsidRPr="4742EB0D">
        <w:rPr>
          <w:b/>
          <w:bCs/>
        </w:rPr>
        <w:t>Transcript of PowerPoint</w:t>
      </w:r>
    </w:p>
    <w:p w14:paraId="6914645E" w14:textId="2B340E11" w:rsidR="53399178" w:rsidRDefault="53399178" w:rsidP="4742EB0D">
      <w:r w:rsidRPr="4742EB0D">
        <w:lastRenderedPageBreak/>
        <w:t>S</w:t>
      </w:r>
      <w:r w:rsidR="6A44D6A1" w:rsidRPr="4742EB0D">
        <w:t>lide 1:</w:t>
      </w:r>
    </w:p>
    <w:p w14:paraId="52777987" w14:textId="3DB281D3" w:rsidR="6A44D6A1" w:rsidRDefault="6A44D6A1" w:rsidP="4742EB0D">
      <w:r w:rsidRPr="4742EB0D">
        <w:t>Introduction</w:t>
      </w:r>
    </w:p>
    <w:p w14:paraId="7C940886" w14:textId="18933D69" w:rsidR="43375DA3" w:rsidRDefault="43375DA3" w:rsidP="4742EB0D">
      <w:pPr>
        <w:rPr>
          <w:lang w:val="en-US"/>
        </w:rPr>
      </w:pPr>
      <w:r w:rsidRPr="4742EB0D">
        <w:rPr>
          <w:color w:val="000000" w:themeColor="text1"/>
          <w:lang w:val="en-US"/>
        </w:rPr>
        <w:t xml:space="preserve">Hello and welcome to </w:t>
      </w:r>
      <w:proofErr w:type="gramStart"/>
      <w:r w:rsidRPr="4742EB0D">
        <w:rPr>
          <w:color w:val="000000" w:themeColor="text1"/>
          <w:lang w:val="en-US"/>
        </w:rPr>
        <w:t>tackling</w:t>
      </w:r>
      <w:proofErr w:type="gramEnd"/>
      <w:r w:rsidRPr="4742EB0D">
        <w:rPr>
          <w:color w:val="000000" w:themeColor="text1"/>
          <w:lang w:val="en-US"/>
        </w:rPr>
        <w:t xml:space="preserve"> the impact of poverty on education, presented by Sally England, Chloe Williams &amp; Nicola Cooper.</w:t>
      </w:r>
    </w:p>
    <w:p w14:paraId="0AD60B4B" w14:textId="519687C7" w:rsidR="44D0AB9F" w:rsidRDefault="44D0AB9F" w:rsidP="4742EB0D">
      <w:pPr>
        <w:rPr>
          <w:color w:val="000000" w:themeColor="text1"/>
          <w:lang w:val="en-US"/>
        </w:rPr>
      </w:pPr>
      <w:r w:rsidRPr="4742EB0D">
        <w:rPr>
          <w:color w:val="000000" w:themeColor="text1"/>
          <w:lang w:val="en-US"/>
        </w:rPr>
        <w:t>Slide 2:</w:t>
      </w:r>
    </w:p>
    <w:p w14:paraId="36E82C23" w14:textId="3E61B059" w:rsidR="177D9CB4" w:rsidRDefault="177D9CB4" w:rsidP="4742EB0D">
      <w:pPr>
        <w:spacing w:after="0"/>
        <w:rPr>
          <w:color w:val="444444"/>
          <w:lang w:val="en-US"/>
        </w:rPr>
      </w:pPr>
      <w:r w:rsidRPr="4742EB0D">
        <w:rPr>
          <w:color w:val="000000" w:themeColor="text1"/>
          <w:lang w:val="en-US"/>
        </w:rPr>
        <w:t>A 'wicked' problem is a complex social or cultural issue that is almost impossible to completely eradicate due to ever-changing interconnected factors that are difficult to resolve (Spicker, 2016)</w:t>
      </w:r>
    </w:p>
    <w:p w14:paraId="45105040" w14:textId="51F203C0" w:rsidR="177D9CB4" w:rsidRDefault="177D9CB4" w:rsidP="4742EB0D">
      <w:pPr>
        <w:spacing w:after="0"/>
        <w:rPr>
          <w:color w:val="444444"/>
          <w:lang w:val="en-US"/>
        </w:rPr>
      </w:pPr>
      <w:r w:rsidRPr="4742EB0D">
        <w:rPr>
          <w:color w:val="000000" w:themeColor="text1"/>
          <w:lang w:val="en-US"/>
        </w:rPr>
        <w:t>Poverty is a 'wicked' problem that acts as a complex and multifaceted barrier to educational attainment for many young people.</w:t>
      </w:r>
    </w:p>
    <w:p w14:paraId="71FAB08A" w14:textId="1A3DF1AE" w:rsidR="177D9CB4" w:rsidRDefault="177D9CB4" w:rsidP="4742EB0D">
      <w:pPr>
        <w:spacing w:after="0"/>
        <w:rPr>
          <w:color w:val="444444"/>
          <w:lang w:val="en-US"/>
        </w:rPr>
      </w:pPr>
      <w:r w:rsidRPr="4742EB0D">
        <w:rPr>
          <w:color w:val="000000" w:themeColor="text1"/>
          <w:lang w:val="en-US"/>
        </w:rPr>
        <w:t>We chose to research poverty because it is more complicated than just a lack of money; directly and negatively affecting the young people we work with daily.</w:t>
      </w:r>
    </w:p>
    <w:p w14:paraId="1D141EAA" w14:textId="06E3F499" w:rsidR="177D9CB4" w:rsidRDefault="177D9CB4" w:rsidP="4742EB0D">
      <w:pPr>
        <w:spacing w:after="0"/>
        <w:rPr>
          <w:color w:val="000000" w:themeColor="text1"/>
          <w:lang w:val="en-US"/>
        </w:rPr>
      </w:pPr>
      <w:r w:rsidRPr="4742EB0D">
        <w:rPr>
          <w:color w:val="000000" w:themeColor="text1"/>
          <w:lang w:val="en-US"/>
        </w:rPr>
        <w:t xml:space="preserve">We chose to research poverty to further understand its detrimental effects and to try to </w:t>
      </w:r>
      <w:proofErr w:type="gramStart"/>
      <w:r w:rsidRPr="4742EB0D">
        <w:rPr>
          <w:color w:val="000000" w:themeColor="text1"/>
          <w:lang w:val="en-US"/>
        </w:rPr>
        <w:t>find</w:t>
      </w:r>
      <w:proofErr w:type="gramEnd"/>
      <w:r w:rsidRPr="4742EB0D">
        <w:rPr>
          <w:color w:val="000000" w:themeColor="text1"/>
          <w:lang w:val="en-US"/>
        </w:rPr>
        <w:t xml:space="preserve"> how it could be alleviated.</w:t>
      </w:r>
    </w:p>
    <w:p w14:paraId="206DD4A6" w14:textId="4AEFF01A" w:rsidR="4742EB0D" w:rsidRDefault="4742EB0D" w:rsidP="4742EB0D">
      <w:pPr>
        <w:spacing w:after="0"/>
        <w:rPr>
          <w:color w:val="000000" w:themeColor="text1"/>
          <w:lang w:val="en-US"/>
        </w:rPr>
      </w:pPr>
    </w:p>
    <w:p w14:paraId="4AB596BB" w14:textId="44B7AEBB" w:rsidR="5A9AF79B" w:rsidRDefault="5A9AF79B" w:rsidP="4742EB0D">
      <w:pPr>
        <w:spacing w:after="0"/>
        <w:rPr>
          <w:color w:val="000000" w:themeColor="text1"/>
          <w:lang w:val="en-US"/>
        </w:rPr>
      </w:pPr>
      <w:r w:rsidRPr="4742EB0D">
        <w:rPr>
          <w:color w:val="000000" w:themeColor="text1"/>
          <w:lang w:val="en-US"/>
        </w:rPr>
        <w:t>Slide 3:</w:t>
      </w:r>
    </w:p>
    <w:p w14:paraId="6B76349B" w14:textId="42980289" w:rsidR="29E8F737" w:rsidRDefault="29E8F737" w:rsidP="4742EB0D">
      <w:pPr>
        <w:spacing w:after="0"/>
        <w:rPr>
          <w:color w:val="444444"/>
          <w:lang w:val="en-US"/>
        </w:rPr>
      </w:pPr>
      <w:r w:rsidRPr="4742EB0D">
        <w:rPr>
          <w:color w:val="0A0A0A"/>
          <w:lang w:val="en-US"/>
        </w:rPr>
        <w:t>The line graph on this slide displays the percentage of individuals living in income poverty in Wales between the years of 1997 to 2020 according to the Welsh Government's Child Poverty Strategy 2015 &amp; 2022.</w:t>
      </w:r>
    </w:p>
    <w:p w14:paraId="5D5A6847" w14:textId="0C101BDA" w:rsidR="29E8F737" w:rsidRDefault="29E8F737" w:rsidP="4742EB0D">
      <w:pPr>
        <w:spacing w:after="0"/>
        <w:rPr>
          <w:color w:val="444444"/>
          <w:lang w:val="en-US"/>
        </w:rPr>
      </w:pPr>
      <w:r w:rsidRPr="4742EB0D">
        <w:rPr>
          <w:color w:val="0A0A0A"/>
          <w:lang w:val="en-US"/>
        </w:rPr>
        <w:t>Interestingly, it indicates that children consistently experienced the highest income poverty rates, rising to 31% between 2017-2020.</w:t>
      </w:r>
    </w:p>
    <w:p w14:paraId="5F66ABF6" w14:textId="735FBBF0" w:rsidR="29E8F737" w:rsidRDefault="29E8F737" w:rsidP="4742EB0D">
      <w:pPr>
        <w:spacing w:after="0"/>
        <w:rPr>
          <w:color w:val="444444"/>
          <w:lang w:val="en-US"/>
        </w:rPr>
      </w:pPr>
      <w:r w:rsidRPr="4742EB0D">
        <w:rPr>
          <w:color w:val="0A0A0A"/>
          <w:lang w:val="en-US"/>
        </w:rPr>
        <w:t xml:space="preserve">Income poverty has a direct, negative affect on children by restricting access to </w:t>
      </w:r>
      <w:proofErr w:type="gramStart"/>
      <w:r w:rsidRPr="4742EB0D">
        <w:rPr>
          <w:color w:val="0A0A0A"/>
          <w:lang w:val="en-US"/>
        </w:rPr>
        <w:t>basic essentials</w:t>
      </w:r>
      <w:proofErr w:type="gramEnd"/>
      <w:r w:rsidRPr="4742EB0D">
        <w:rPr>
          <w:color w:val="0A0A0A"/>
          <w:lang w:val="en-US"/>
        </w:rPr>
        <w:t xml:space="preserve">; </w:t>
      </w:r>
      <w:r w:rsidRPr="4742EB0D">
        <w:rPr>
          <w:color w:val="001D35"/>
          <w:lang w:val="en-US"/>
        </w:rPr>
        <w:t>physical necessities like nutritious food, clean water, safe shelter, and appropriate clothing, alongside vital emotional needs such as love, security, consistent care, and encouragement (Child poverty strategy, 2020)</w:t>
      </w:r>
    </w:p>
    <w:p w14:paraId="282FA36D" w14:textId="22612C7F" w:rsidR="29E8F737" w:rsidRDefault="29E8F737" w:rsidP="4742EB0D">
      <w:pPr>
        <w:spacing w:after="0"/>
        <w:rPr>
          <w:color w:val="444444"/>
          <w:lang w:val="en-US"/>
        </w:rPr>
      </w:pPr>
      <w:r w:rsidRPr="4742EB0D">
        <w:rPr>
          <w:color w:val="0A0A0A"/>
          <w:lang w:val="en-US"/>
        </w:rPr>
        <w:t>Our group has decided to focus on the following four interconnected areas that poverty impacts and to consider ways to alleviate the problems they cause:</w:t>
      </w:r>
    </w:p>
    <w:p w14:paraId="54B699C2" w14:textId="78E20A28" w:rsidR="29E8F737" w:rsidRDefault="29E8F737" w:rsidP="4742EB0D">
      <w:pPr>
        <w:spacing w:after="0"/>
        <w:rPr>
          <w:color w:val="444444"/>
          <w:lang w:val="en-US"/>
        </w:rPr>
      </w:pPr>
      <w:r w:rsidRPr="4742EB0D">
        <w:rPr>
          <w:color w:val="000000" w:themeColor="text1"/>
          <w:lang w:val="en-US"/>
        </w:rPr>
        <w:t>Housing and living conditions</w:t>
      </w:r>
    </w:p>
    <w:p w14:paraId="346CFC48" w14:textId="6869FC13" w:rsidR="29E8F737" w:rsidRDefault="29E8F737" w:rsidP="4742EB0D">
      <w:pPr>
        <w:spacing w:after="0"/>
        <w:rPr>
          <w:color w:val="444444"/>
          <w:lang w:val="en-US"/>
        </w:rPr>
      </w:pPr>
      <w:r w:rsidRPr="4742EB0D">
        <w:rPr>
          <w:color w:val="000000" w:themeColor="text1"/>
          <w:lang w:val="en-US"/>
        </w:rPr>
        <w:t xml:space="preserve">Education gaps </w:t>
      </w:r>
    </w:p>
    <w:p w14:paraId="050330A3" w14:textId="2817BEC7" w:rsidR="29E8F737" w:rsidRDefault="29E8F737" w:rsidP="4742EB0D">
      <w:pPr>
        <w:spacing w:after="0"/>
        <w:rPr>
          <w:color w:val="444444"/>
          <w:lang w:val="en-US"/>
        </w:rPr>
      </w:pPr>
      <w:r w:rsidRPr="4742EB0D">
        <w:rPr>
          <w:color w:val="000000" w:themeColor="text1"/>
          <w:lang w:val="en-US"/>
        </w:rPr>
        <w:t>Social and economic impact</w:t>
      </w:r>
    </w:p>
    <w:p w14:paraId="471DBD12" w14:textId="450F48CD" w:rsidR="29E8F737" w:rsidRDefault="29E8F737" w:rsidP="4742EB0D">
      <w:pPr>
        <w:spacing w:after="0"/>
        <w:rPr>
          <w:color w:val="444444"/>
          <w:lang w:val="en-US"/>
        </w:rPr>
      </w:pPr>
      <w:r w:rsidRPr="4742EB0D">
        <w:rPr>
          <w:color w:val="000000" w:themeColor="text1"/>
          <w:lang w:val="en-US"/>
        </w:rPr>
        <w:t xml:space="preserve">Food insecurity and health issues </w:t>
      </w:r>
    </w:p>
    <w:p w14:paraId="44FF9526" w14:textId="74504DF7" w:rsidR="4742EB0D" w:rsidRDefault="4742EB0D" w:rsidP="4742EB0D">
      <w:pPr>
        <w:spacing w:after="0"/>
        <w:rPr>
          <w:color w:val="000000" w:themeColor="text1"/>
          <w:lang w:val="en-US"/>
        </w:rPr>
      </w:pPr>
    </w:p>
    <w:p w14:paraId="33673B8A" w14:textId="4075A689" w:rsidR="4B3D2924" w:rsidRDefault="4B3D2924" w:rsidP="4742EB0D">
      <w:pPr>
        <w:spacing w:after="0" w:line="14" w:lineRule="auto"/>
        <w:rPr>
          <w:color w:val="444444"/>
          <w:lang w:val="en-US"/>
        </w:rPr>
      </w:pPr>
      <w:r w:rsidRPr="4742EB0D">
        <w:rPr>
          <w:color w:val="000000" w:themeColor="text1"/>
          <w:lang w:val="en-US"/>
        </w:rPr>
        <w:t>Slide 4:</w:t>
      </w:r>
    </w:p>
    <w:p w14:paraId="67FDB501" w14:textId="7F571218" w:rsidR="6DA2D648" w:rsidRDefault="6DA2D648" w:rsidP="4742EB0D">
      <w:pPr>
        <w:spacing w:after="0"/>
        <w:rPr>
          <w:color w:val="444444"/>
          <w:lang w:val="en-US"/>
        </w:rPr>
      </w:pPr>
      <w:r w:rsidRPr="4742EB0D">
        <w:rPr>
          <w:color w:val="000000" w:themeColor="text1"/>
          <w:lang w:val="en-US"/>
        </w:rPr>
        <w:t>Renting a property disproportionately affects low-income households (Birt, 2026). Why not implement fair rent control that is mandatory across all councils in Wales &amp; applies to both the private &amp; social sectors to ensure equity? Housing insecurity and poverty are intricately connected with around 22% of the population living in income poverty (Bevan Foundation, 2020). Why not enhance tenancy security and provide longer, affordable and stable tenancies?</w:t>
      </w:r>
      <w:r w:rsidR="2EA96878" w:rsidRPr="4742EB0D">
        <w:rPr>
          <w:color w:val="000000" w:themeColor="text1"/>
          <w:lang w:val="en-US"/>
        </w:rPr>
        <w:t xml:space="preserve"> </w:t>
      </w:r>
      <w:r w:rsidR="2EA96878" w:rsidRPr="4742EB0D">
        <w:rPr>
          <w:color w:val="001D35"/>
          <w:lang w:val="en-US"/>
        </w:rPr>
        <w:t>T</w:t>
      </w:r>
      <w:r w:rsidRPr="4742EB0D">
        <w:rPr>
          <w:color w:val="001D35"/>
          <w:lang w:val="en-US"/>
        </w:rPr>
        <w:t xml:space="preserve">he scarcity of affordable social housing has worsened poverty with 51% of renters in Wales living in private rented accommodation </w:t>
      </w:r>
      <w:r w:rsidRPr="4742EB0D">
        <w:rPr>
          <w:color w:val="000000" w:themeColor="text1"/>
          <w:lang w:val="en-US"/>
        </w:rPr>
        <w:lastRenderedPageBreak/>
        <w:t xml:space="preserve">(Birt, 2026). </w:t>
      </w:r>
      <w:r w:rsidRPr="4742EB0D">
        <w:rPr>
          <w:color w:val="001D35"/>
          <w:lang w:val="en-US"/>
        </w:rPr>
        <w:t>Why not maximise existing, empty housing stock by bringing them back into use? Why not adapt and repurpose abandoned buildings? Why not increase the percentage of social housing in all new developments?</w:t>
      </w:r>
    </w:p>
    <w:p w14:paraId="6806457D" w14:textId="2AFE00F7" w:rsidR="6DA2D648" w:rsidRDefault="6DA2D648" w:rsidP="4742EB0D">
      <w:pPr>
        <w:spacing w:after="0"/>
        <w:rPr>
          <w:color w:val="444444"/>
          <w:lang w:val="en-US"/>
        </w:rPr>
      </w:pPr>
      <w:r w:rsidRPr="4742EB0D">
        <w:rPr>
          <w:color w:val="001D35"/>
          <w:lang w:val="en-US"/>
        </w:rPr>
        <w:t xml:space="preserve">1 in 3 children in Wales is growing up in poor quality housing with damp, mould &amp; inadequate energy efficiency in the private rented sector </w:t>
      </w:r>
      <w:r w:rsidRPr="4742EB0D">
        <w:rPr>
          <w:color w:val="000000" w:themeColor="text1"/>
          <w:lang w:val="en-US"/>
        </w:rPr>
        <w:t>(Birt, 2026)</w:t>
      </w:r>
      <w:r w:rsidRPr="4742EB0D">
        <w:rPr>
          <w:color w:val="001D35"/>
          <w:lang w:val="en-US"/>
        </w:rPr>
        <w:t>. Why not enforce stricter housing standards? Why not offer to financially support small scale repair costs to private landlords as an incentive and to support low-income families?</w:t>
      </w:r>
    </w:p>
    <w:p w14:paraId="2C25DC39" w14:textId="1363C6BA" w:rsidR="6DA2D648" w:rsidRDefault="6DA2D648" w:rsidP="4742EB0D">
      <w:pPr>
        <w:spacing w:after="0"/>
        <w:rPr>
          <w:color w:val="444444"/>
          <w:lang w:val="en-US"/>
        </w:rPr>
      </w:pPr>
      <w:r w:rsidRPr="4742EB0D">
        <w:rPr>
          <w:color w:val="001D35"/>
          <w:lang w:val="en-US"/>
        </w:rPr>
        <w:t xml:space="preserve">Research indicates that overcrowding rates are higher in Wales. Children are disproportionately impacted and have limited opportunities for social &amp; economic mobility as they enter adulthood </w:t>
      </w:r>
      <w:r w:rsidRPr="4742EB0D">
        <w:rPr>
          <w:color w:val="000000" w:themeColor="text1"/>
          <w:lang w:val="en-US"/>
        </w:rPr>
        <w:t>(Agency, 2026)</w:t>
      </w:r>
      <w:r w:rsidRPr="4742EB0D">
        <w:rPr>
          <w:color w:val="001D35"/>
          <w:lang w:val="en-US"/>
        </w:rPr>
        <w:t>. Why not offer cash incentives to those who could potentially downsize to a smaller property as encouragement? Why not offer easier processes for social housing home swaps? Why not provide renters with the opportunity to purchase their house under a scheme monitored by the Government?</w:t>
      </w:r>
    </w:p>
    <w:p w14:paraId="489E2CBD" w14:textId="5B927AA7" w:rsidR="4742EB0D" w:rsidRDefault="4742EB0D" w:rsidP="4742EB0D"/>
    <w:p w14:paraId="0E397381" w14:textId="103F8A83" w:rsidR="7C901C3F" w:rsidRDefault="6FBABC82" w:rsidP="4742EB0D">
      <w:r w:rsidRPr="4742EB0D">
        <w:t>Slide 5:</w:t>
      </w:r>
    </w:p>
    <w:p w14:paraId="7BB346DA" w14:textId="5884506D" w:rsidR="6013F16C" w:rsidRDefault="50CC4845" w:rsidP="4742EB0D">
      <w:pPr>
        <w:spacing w:after="0" w:line="14" w:lineRule="auto"/>
        <w:rPr>
          <w:color w:val="444444"/>
          <w:lang w:val="en-US"/>
        </w:rPr>
      </w:pPr>
      <w:r w:rsidRPr="4742EB0D">
        <w:rPr>
          <w:color w:val="000000" w:themeColor="text1"/>
          <w:lang w:val="en-US"/>
        </w:rPr>
        <w:t xml:space="preserve">Poor educational attainment and poverty create a self-perpetuating cycle: </w:t>
      </w:r>
      <w:r w:rsidRPr="4742EB0D">
        <w:rPr>
          <w:color w:val="001D35"/>
          <w:lang w:val="en-US"/>
        </w:rPr>
        <w:t>poverty restricts access to quality education and resources, leading to lower academic achievement (ESTYN, 2024).</w:t>
      </w:r>
    </w:p>
    <w:p w14:paraId="3E468D7D" w14:textId="688A4A08" w:rsidR="6013F16C" w:rsidRDefault="50CC4845" w:rsidP="4742EB0D">
      <w:pPr>
        <w:spacing w:after="0" w:line="14" w:lineRule="auto"/>
        <w:rPr>
          <w:color w:val="444444"/>
          <w:lang w:val="en-US"/>
        </w:rPr>
      </w:pPr>
      <w:r w:rsidRPr="4742EB0D">
        <w:rPr>
          <w:color w:val="001D35"/>
          <w:lang w:val="en-US"/>
        </w:rPr>
        <w:t>Provide grants for school clothing for all pupils; a sense of belonging in school is vital to successful wellbeing and attainment!</w:t>
      </w:r>
    </w:p>
    <w:p w14:paraId="515163B2" w14:textId="05BD0D67" w:rsidR="6013F16C" w:rsidRDefault="50CC4845" w:rsidP="4742EB0D">
      <w:pPr>
        <w:spacing w:after="0" w:line="14" w:lineRule="auto"/>
        <w:rPr>
          <w:color w:val="444444"/>
          <w:lang w:val="en-US"/>
        </w:rPr>
      </w:pPr>
      <w:r w:rsidRPr="4742EB0D">
        <w:rPr>
          <w:color w:val="001D35"/>
          <w:lang w:val="en-US"/>
        </w:rPr>
        <w:t>Why not supply all learners with suitable digital resources regardless of their socio-economic circumstances? Prevent limited access which widens gaps in knowledge!</w:t>
      </w:r>
    </w:p>
    <w:p w14:paraId="37E86480" w14:textId="3B2BA238" w:rsidR="6013F16C" w:rsidRDefault="50CC4845" w:rsidP="4742EB0D">
      <w:pPr>
        <w:spacing w:after="0" w:line="14" w:lineRule="auto"/>
        <w:rPr>
          <w:color w:val="444444"/>
          <w:lang w:val="en-US"/>
        </w:rPr>
      </w:pPr>
      <w:r w:rsidRPr="4742EB0D">
        <w:rPr>
          <w:color w:val="001D35"/>
          <w:lang w:val="en-US"/>
        </w:rPr>
        <w:t>Breaking down barriers to learning will develop vital academic, social, emotional &amp; communication skills which are necessary for the future &amp; thriving in society</w:t>
      </w:r>
    </w:p>
    <w:p w14:paraId="37E1DBD5" w14:textId="136B3A28" w:rsidR="6013F16C" w:rsidRDefault="50CC4845" w:rsidP="4742EB0D">
      <w:pPr>
        <w:spacing w:after="0" w:line="14" w:lineRule="auto"/>
        <w:rPr>
          <w:color w:val="444444"/>
          <w:lang w:val="en-US"/>
        </w:rPr>
      </w:pPr>
      <w:r w:rsidRPr="4742EB0D">
        <w:rPr>
          <w:color w:val="001D35"/>
          <w:lang w:val="en-US"/>
        </w:rPr>
        <w:t xml:space="preserve">Why not improve intergenerational economic opportunities by focusing on improvements in earlier life and attainment of </w:t>
      </w:r>
      <w:r w:rsidR="3CC65868" w:rsidRPr="4742EB0D">
        <w:rPr>
          <w:color w:val="001D35"/>
          <w:lang w:val="en-US"/>
        </w:rPr>
        <w:t>qualifications.</w:t>
      </w:r>
      <w:r w:rsidRPr="4742EB0D">
        <w:rPr>
          <w:color w:val="001D35"/>
          <w:lang w:val="en-US"/>
        </w:rPr>
        <w:t xml:space="preserve"> Focusing on developing support while learners are young will enhance future opportunities, earning </w:t>
      </w:r>
      <w:r w:rsidR="639BBAB3" w:rsidRPr="4742EB0D">
        <w:rPr>
          <w:color w:val="001D35"/>
          <w:lang w:val="en-US"/>
        </w:rPr>
        <w:t>potential,</w:t>
      </w:r>
      <w:r w:rsidRPr="4742EB0D">
        <w:rPr>
          <w:color w:val="001D35"/>
          <w:lang w:val="en-US"/>
        </w:rPr>
        <w:t xml:space="preserve"> and overall economic growth.</w:t>
      </w:r>
    </w:p>
    <w:p w14:paraId="4BA5CA57" w14:textId="2699C8D2" w:rsidR="4742EB0D" w:rsidRDefault="4742EB0D" w:rsidP="4742EB0D">
      <w:pPr>
        <w:spacing w:after="0"/>
        <w:rPr>
          <w:color w:val="001D35"/>
          <w:lang w:val="en-US"/>
        </w:rPr>
      </w:pPr>
    </w:p>
    <w:p w14:paraId="4345F4A1" w14:textId="01EEF111" w:rsidR="6013F16C" w:rsidRDefault="6013F16C" w:rsidP="4742EB0D">
      <w:pPr>
        <w:spacing w:after="0" w:line="14" w:lineRule="auto"/>
        <w:rPr>
          <w:color w:val="444444"/>
          <w:lang w:val="en-US"/>
        </w:rPr>
      </w:pPr>
    </w:p>
    <w:p w14:paraId="31BDB99F" w14:textId="67109585" w:rsidR="4B3B8A40" w:rsidRDefault="26D8C4BC" w:rsidP="4742EB0D">
      <w:r w:rsidRPr="4742EB0D">
        <w:t>Slide 6:</w:t>
      </w:r>
    </w:p>
    <w:p w14:paraId="22383302" w14:textId="1F09E031" w:rsidR="14B525D9" w:rsidRDefault="5AC04B39" w:rsidP="4742EB0D">
      <w:pPr>
        <w:spacing w:after="0"/>
        <w:rPr>
          <w:color w:val="444444"/>
          <w:lang w:val="en-US"/>
        </w:rPr>
      </w:pPr>
      <w:r w:rsidRPr="4742EB0D">
        <w:rPr>
          <w:color w:val="0A0A0A"/>
          <w:lang w:val="en-US"/>
        </w:rPr>
        <w:t>Poverty creates a considerable number of barriers to accessing quality education (Limegreentangerine, 2024):</w:t>
      </w:r>
    </w:p>
    <w:p w14:paraId="00DCA689" w14:textId="5548AEE4" w:rsidR="14B525D9" w:rsidRDefault="5AC04B39" w:rsidP="4742EB0D">
      <w:pPr>
        <w:spacing w:after="0"/>
        <w:rPr>
          <w:color w:val="444444"/>
          <w:lang w:val="en-US"/>
        </w:rPr>
      </w:pPr>
      <w:r w:rsidRPr="4742EB0D">
        <w:rPr>
          <w:color w:val="000000" w:themeColor="text1"/>
          <w:lang w:val="en-US"/>
        </w:rPr>
        <w:t>Why do postcodes determine academic fate? What if a fairer possibility existed? Could the Government end inequality? The educational attainment gap could be eliminated if schools were better funded to support low-income families irrespective of postcode.</w:t>
      </w:r>
    </w:p>
    <w:p w14:paraId="2AC4D10B" w14:textId="3358B3A5" w:rsidR="14B525D9" w:rsidRDefault="5AC04B39" w:rsidP="4742EB0D">
      <w:pPr>
        <w:spacing w:after="0"/>
        <w:rPr>
          <w:color w:val="444444"/>
          <w:lang w:val="en-US"/>
        </w:rPr>
      </w:pPr>
      <w:r w:rsidRPr="4742EB0D">
        <w:rPr>
          <w:color w:val="000000" w:themeColor="text1"/>
          <w:lang w:val="en-US"/>
        </w:rPr>
        <w:t xml:space="preserve">Why does investing in educational resources appear to be low on the Government's list of priorities when the learners are the future of the country? Direct costs and a lack of resources due to years of underfunding </w:t>
      </w:r>
      <w:r w:rsidR="443B03DA" w:rsidRPr="4742EB0D">
        <w:rPr>
          <w:color w:val="000000" w:themeColor="text1"/>
          <w:lang w:val="en-US"/>
        </w:rPr>
        <w:t>need</w:t>
      </w:r>
      <w:r w:rsidRPr="4742EB0D">
        <w:rPr>
          <w:color w:val="000000" w:themeColor="text1"/>
          <w:lang w:val="en-US"/>
        </w:rPr>
        <w:t xml:space="preserve"> to change! Give every school additional funding that is not linked to outcomes and allow the funding to be used in the most appropriate way chosen by the school; after all they know their learners and school community best! </w:t>
      </w:r>
    </w:p>
    <w:p w14:paraId="064EE1CF" w14:textId="0487BEC5" w:rsidR="14B525D9" w:rsidRDefault="14B525D9" w:rsidP="4742EB0D">
      <w:pPr>
        <w:spacing w:after="0"/>
        <w:rPr>
          <w:color w:val="000000" w:themeColor="text1"/>
          <w:lang w:val="en-US"/>
        </w:rPr>
      </w:pPr>
    </w:p>
    <w:p w14:paraId="4897EE66" w14:textId="2ED27488" w:rsidR="14B525D9" w:rsidRDefault="14B525D9" w:rsidP="4742EB0D">
      <w:pPr>
        <w:spacing w:after="0"/>
        <w:rPr>
          <w:color w:val="000000" w:themeColor="text1"/>
          <w:lang w:val="en-US"/>
        </w:rPr>
      </w:pPr>
    </w:p>
    <w:p w14:paraId="05FF2800" w14:textId="772D8B85" w:rsidR="14B525D9" w:rsidRDefault="5AC04B39" w:rsidP="4742EB0D">
      <w:pPr>
        <w:spacing w:after="0"/>
        <w:rPr>
          <w:color w:val="000000" w:themeColor="text1"/>
          <w:lang w:val="en-US"/>
        </w:rPr>
      </w:pPr>
      <w:r w:rsidRPr="4742EB0D">
        <w:rPr>
          <w:color w:val="000000" w:themeColor="text1"/>
          <w:lang w:val="en-US"/>
        </w:rPr>
        <w:t>Slide 7:</w:t>
      </w:r>
    </w:p>
    <w:p w14:paraId="561871A8" w14:textId="0D8BAF05" w:rsidR="14B525D9" w:rsidRDefault="5AC04B39" w:rsidP="4742EB0D">
      <w:pPr>
        <w:spacing w:after="0"/>
        <w:rPr>
          <w:color w:val="444444"/>
          <w:lang w:val="en-US"/>
        </w:rPr>
      </w:pPr>
      <w:r w:rsidRPr="4742EB0D">
        <w:rPr>
          <w:color w:val="000000" w:themeColor="text1"/>
          <w:lang w:val="en-US"/>
        </w:rPr>
        <w:t>Education could support improving those who are 'caught' in the poverty trap by:</w:t>
      </w:r>
    </w:p>
    <w:p w14:paraId="2EB9F7FB" w14:textId="204BB7D0" w:rsidR="14B525D9" w:rsidRDefault="5AC04B39" w:rsidP="4742EB0D">
      <w:pPr>
        <w:spacing w:before="192" w:after="192"/>
        <w:rPr>
          <w:color w:val="444444"/>
          <w:lang w:val="en-US"/>
        </w:rPr>
      </w:pPr>
      <w:r w:rsidRPr="4742EB0D">
        <w:rPr>
          <w:color w:val="000000" w:themeColor="text1"/>
          <w:lang w:val="en-US"/>
        </w:rPr>
        <w:t>Breaking the cycle - Help end educational inequality and ensure every child has the chance to thrive.</w:t>
      </w:r>
    </w:p>
    <w:p w14:paraId="7310E562" w14:textId="009AD617" w:rsidR="14B525D9" w:rsidRDefault="5AC04B39" w:rsidP="4742EB0D">
      <w:pPr>
        <w:spacing w:before="192" w:after="192"/>
        <w:rPr>
          <w:color w:val="444444"/>
          <w:lang w:val="en-US"/>
        </w:rPr>
      </w:pPr>
      <w:r w:rsidRPr="4742EB0D">
        <w:rPr>
          <w:color w:val="000000" w:themeColor="text1"/>
          <w:lang w:val="en-US"/>
        </w:rPr>
        <w:t>Skills acquisition - Help</w:t>
      </w:r>
      <w:r w:rsidRPr="4742EB0D">
        <w:rPr>
          <w:color w:val="0A0A0A"/>
          <w:lang w:val="en-US"/>
        </w:rPr>
        <w:t xml:space="preserve"> children from low-income families gain foundational skills &amp; make sure they are prevented from falling behind their peers at an early </w:t>
      </w:r>
      <w:r w:rsidR="5FAD82B7" w:rsidRPr="4742EB0D">
        <w:rPr>
          <w:color w:val="0A0A0A"/>
          <w:lang w:val="en-US"/>
        </w:rPr>
        <w:t>age!</w:t>
      </w:r>
    </w:p>
    <w:p w14:paraId="41151DDE" w14:textId="4B70BFE0" w:rsidR="14B525D9" w:rsidRDefault="5AC04B39" w:rsidP="4742EB0D">
      <w:pPr>
        <w:spacing w:before="192" w:after="192"/>
        <w:rPr>
          <w:color w:val="444444"/>
          <w:lang w:val="en-US"/>
        </w:rPr>
      </w:pPr>
      <w:r w:rsidRPr="4742EB0D">
        <w:rPr>
          <w:color w:val="000000" w:themeColor="text1"/>
          <w:lang w:val="en-US"/>
        </w:rPr>
        <w:t xml:space="preserve">Economic growth - </w:t>
      </w:r>
      <w:r w:rsidRPr="4742EB0D">
        <w:rPr>
          <w:color w:val="0A0A0A"/>
          <w:lang w:val="en-US"/>
        </w:rPr>
        <w:t xml:space="preserve">Education fosters critical thinking, problem-solving, and creativity. </w:t>
      </w:r>
    </w:p>
    <w:p w14:paraId="724D2F5B" w14:textId="14598270" w:rsidR="14B525D9" w:rsidRDefault="5AC04B39" w:rsidP="4742EB0D">
      <w:pPr>
        <w:spacing w:after="0"/>
        <w:rPr>
          <w:color w:val="0A0A0A"/>
          <w:lang w:val="en-US"/>
        </w:rPr>
      </w:pPr>
      <w:r w:rsidRPr="4742EB0D">
        <w:rPr>
          <w:color w:val="0A0A0A"/>
          <w:lang w:val="en-US"/>
        </w:rPr>
        <w:lastRenderedPageBreak/>
        <w:t>Simply put - educated people earn more, pay more tax and put less strain on the Welsh Government's budget to support those claiming welfare (Concern worldwide, 2025).</w:t>
      </w:r>
    </w:p>
    <w:p w14:paraId="6EF3DAD9" w14:textId="277F267D" w:rsidR="14B525D9" w:rsidRDefault="14B525D9" w:rsidP="4742EB0D">
      <w:pPr>
        <w:spacing w:after="0"/>
        <w:rPr>
          <w:color w:val="000000" w:themeColor="text1"/>
          <w:lang w:val="en-US"/>
        </w:rPr>
      </w:pPr>
    </w:p>
    <w:p w14:paraId="39BB7B8C" w14:textId="4D285D47" w:rsidR="14B525D9" w:rsidRDefault="62A845C8" w:rsidP="4742EB0D">
      <w:pPr>
        <w:spacing w:after="0"/>
        <w:rPr>
          <w:b/>
          <w:bCs/>
          <w:color w:val="000000" w:themeColor="text1"/>
          <w:lang w:val="en-US"/>
        </w:rPr>
      </w:pPr>
      <w:r w:rsidRPr="4742EB0D">
        <w:rPr>
          <w:b/>
          <w:bCs/>
          <w:color w:val="000000" w:themeColor="text1"/>
          <w:lang w:val="en-US"/>
        </w:rPr>
        <w:t>References:</w:t>
      </w:r>
    </w:p>
    <w:p w14:paraId="71CB3A75" w14:textId="3744D3C9" w:rsidR="14B525D9" w:rsidRDefault="62A845C8" w:rsidP="4742EB0D">
      <w:pPr>
        <w:spacing w:line="276" w:lineRule="auto"/>
        <w:rPr>
          <w:color w:val="000000" w:themeColor="text1"/>
          <w:lang w:val="en-US"/>
        </w:rPr>
      </w:pPr>
      <w:r w:rsidRPr="4742EB0D">
        <w:rPr>
          <w:lang w:val="en-US"/>
        </w:rPr>
        <w:t xml:space="preserve">  </w:t>
      </w:r>
      <w:r w:rsidR="5BE2EEB6" w:rsidRPr="4742EB0D">
        <w:rPr>
          <w:color w:val="000000" w:themeColor="text1"/>
        </w:rPr>
        <w:t xml:space="preserve">Agency, P.N. (2026) </w:t>
      </w:r>
      <w:r w:rsidR="5BE2EEB6" w:rsidRPr="4742EB0D">
        <w:rPr>
          <w:i/>
          <w:iCs/>
          <w:color w:val="000000" w:themeColor="text1"/>
        </w:rPr>
        <w:t>New figures show 13 million in poverty in UK including four million children</w:t>
      </w:r>
      <w:r w:rsidR="5BE2EEB6" w:rsidRPr="4742EB0D">
        <w:rPr>
          <w:color w:val="000000" w:themeColor="text1"/>
        </w:rPr>
        <w:t xml:space="preserve">, </w:t>
      </w:r>
      <w:r w:rsidR="5BE2EEB6" w:rsidRPr="4742EB0D">
        <w:rPr>
          <w:i/>
          <w:iCs/>
          <w:color w:val="000000" w:themeColor="text1"/>
        </w:rPr>
        <w:t>North Wales Chronicle</w:t>
      </w:r>
      <w:r w:rsidR="5BE2EEB6" w:rsidRPr="4742EB0D">
        <w:rPr>
          <w:color w:val="000000" w:themeColor="text1"/>
        </w:rPr>
        <w:t xml:space="preserve">. Available at: </w:t>
      </w:r>
      <w:hyperlink r:id="rId17">
        <w:r w:rsidR="5BE2EEB6" w:rsidRPr="4742EB0D">
          <w:rPr>
            <w:rStyle w:val="Hyperlink"/>
          </w:rPr>
          <w:t>https://www.northwaleschronicle.co.uk/news/national/25970271.new-figures-show-13-million-poverty-uk-including-four-million-children/</w:t>
        </w:r>
      </w:hyperlink>
      <w:r w:rsidR="5BE2EEB6" w:rsidRPr="4742EB0D">
        <w:rPr>
          <w:color w:val="000000" w:themeColor="text1"/>
        </w:rPr>
        <w:t xml:space="preserve"> (Accessed: 30 March 2026).  </w:t>
      </w:r>
    </w:p>
    <w:p w14:paraId="29EE789B" w14:textId="22FD7734" w:rsidR="14B525D9" w:rsidRDefault="5BE2EEB6" w:rsidP="4742EB0D">
      <w:pPr>
        <w:spacing w:line="276" w:lineRule="auto"/>
        <w:rPr>
          <w:color w:val="000000" w:themeColor="text1"/>
        </w:rPr>
      </w:pPr>
      <w:r w:rsidRPr="4742EB0D">
        <w:rPr>
          <w:i/>
          <w:iCs/>
          <w:color w:val="000000" w:themeColor="text1"/>
        </w:rPr>
        <w:t>Articles</w:t>
      </w:r>
      <w:r w:rsidRPr="4742EB0D">
        <w:rPr>
          <w:color w:val="000000" w:themeColor="text1"/>
        </w:rPr>
        <w:t xml:space="preserve"> (2024) </w:t>
      </w:r>
      <w:r w:rsidRPr="4742EB0D">
        <w:rPr>
          <w:i/>
          <w:iCs/>
          <w:color w:val="000000" w:themeColor="text1"/>
        </w:rPr>
        <w:t>Hwb</w:t>
      </w:r>
      <w:r w:rsidRPr="4742EB0D">
        <w:rPr>
          <w:color w:val="000000" w:themeColor="text1"/>
        </w:rPr>
        <w:t xml:space="preserve">. Available at: </w:t>
      </w:r>
      <w:hyperlink r:id="rId18">
        <w:r w:rsidRPr="4742EB0D">
          <w:rPr>
            <w:rStyle w:val="Hyperlink"/>
          </w:rPr>
          <w:t>https://hwb.gov.wales/news/articles/d556ee19-56a9-4bb1-b5ab-3469e13c6129</w:t>
        </w:r>
      </w:hyperlink>
      <w:r w:rsidRPr="4742EB0D">
        <w:rPr>
          <w:color w:val="000000" w:themeColor="text1"/>
        </w:rPr>
        <w:t xml:space="preserve"> (Accessed: 30 March 2026).  </w:t>
      </w:r>
    </w:p>
    <w:p w14:paraId="100B7DBE" w14:textId="6EE0ECC8" w:rsidR="14B525D9" w:rsidRDefault="5BE2EEB6" w:rsidP="4742EB0D">
      <w:pPr>
        <w:spacing w:line="276" w:lineRule="auto"/>
        <w:rPr>
          <w:color w:val="000000" w:themeColor="text1"/>
        </w:rPr>
      </w:pPr>
      <w:r w:rsidRPr="4742EB0D">
        <w:rPr>
          <w:i/>
          <w:iCs/>
          <w:color w:val="000000" w:themeColor="text1"/>
        </w:rPr>
        <w:t>Balancing the paradox: Rethinking leadership for teacher agency</w:t>
      </w:r>
      <w:r w:rsidRPr="4742EB0D">
        <w:rPr>
          <w:color w:val="000000" w:themeColor="text1"/>
        </w:rPr>
        <w:t xml:space="preserve"> (2024) </w:t>
      </w:r>
      <w:r w:rsidRPr="4742EB0D">
        <w:rPr>
          <w:i/>
          <w:iCs/>
          <w:color w:val="000000" w:themeColor="text1"/>
        </w:rPr>
        <w:t>Big Education</w:t>
      </w:r>
      <w:r w:rsidRPr="4742EB0D">
        <w:rPr>
          <w:color w:val="000000" w:themeColor="text1"/>
        </w:rPr>
        <w:t xml:space="preserve">. Available at: </w:t>
      </w:r>
      <w:hyperlink r:id="rId19">
        <w:r w:rsidRPr="4742EB0D">
          <w:rPr>
            <w:rStyle w:val="Hyperlink"/>
          </w:rPr>
          <w:t>https://bigeducation.org/be-blogs/balancing-the-paradox-rethinking-leadership-for-teacher-agency/</w:t>
        </w:r>
      </w:hyperlink>
      <w:r w:rsidRPr="4742EB0D">
        <w:rPr>
          <w:color w:val="000000" w:themeColor="text1"/>
        </w:rPr>
        <w:t xml:space="preserve"> (Accessed: 24 March 2026). </w:t>
      </w:r>
      <w:r w:rsidRPr="4742EB0D">
        <w:rPr>
          <w:color w:val="000000" w:themeColor="text1"/>
          <w:lang w:val="en-US"/>
        </w:rPr>
        <w:t xml:space="preserve"> </w:t>
      </w:r>
    </w:p>
    <w:p w14:paraId="7CD3335A" w14:textId="7C655138" w:rsidR="14B525D9" w:rsidRDefault="5BE2EEB6" w:rsidP="4742EB0D">
      <w:pPr>
        <w:spacing w:line="276" w:lineRule="auto"/>
        <w:rPr>
          <w:color w:val="000000" w:themeColor="text1"/>
        </w:rPr>
      </w:pPr>
      <w:r w:rsidRPr="4742EB0D">
        <w:rPr>
          <w:color w:val="000000" w:themeColor="text1"/>
        </w:rPr>
        <w:t xml:space="preserve">Birt, C. (2026) </w:t>
      </w:r>
      <w:r w:rsidRPr="4742EB0D">
        <w:rPr>
          <w:i/>
          <w:iCs/>
          <w:color w:val="000000" w:themeColor="text1"/>
        </w:rPr>
        <w:t>Next Welsh Government must drive down poverty in Wales</w:t>
      </w:r>
      <w:r w:rsidRPr="4742EB0D">
        <w:rPr>
          <w:color w:val="000000" w:themeColor="text1"/>
        </w:rPr>
        <w:t xml:space="preserve">, </w:t>
      </w:r>
      <w:r w:rsidRPr="4742EB0D">
        <w:rPr>
          <w:i/>
          <w:iCs/>
          <w:color w:val="000000" w:themeColor="text1"/>
        </w:rPr>
        <w:t>Joseph Rowntree Foundation</w:t>
      </w:r>
      <w:r w:rsidRPr="4742EB0D">
        <w:rPr>
          <w:color w:val="000000" w:themeColor="text1"/>
        </w:rPr>
        <w:t xml:space="preserve">. Available at: </w:t>
      </w:r>
      <w:hyperlink r:id="rId20" w:anchor=":~:text=on%20poverty%20reduction-,Poverty%20levels%20in%20Wales,get%20by%20in%20Wales%20today">
        <w:r w:rsidRPr="4742EB0D">
          <w:rPr>
            <w:rStyle w:val="Hyperlink"/>
          </w:rPr>
          <w:t>https://www.jrf.org.uk/social-security/next-welsh-government-must-drive-down-poverty-in-wales#:~:text=on%20poverty%20reduction-,Poverty%20levels%20in%20Wales,get%20by%20in%20Wales%20today</w:t>
        </w:r>
      </w:hyperlink>
      <w:r w:rsidRPr="4742EB0D">
        <w:rPr>
          <w:color w:val="000000" w:themeColor="text1"/>
        </w:rPr>
        <w:t xml:space="preserve">. (Accessed: 02 April 2026).  </w:t>
      </w:r>
    </w:p>
    <w:p w14:paraId="09CCE63A" w14:textId="652AC6F7" w:rsidR="14B525D9" w:rsidRDefault="5BE2EEB6" w:rsidP="4742EB0D">
      <w:pPr>
        <w:spacing w:line="276" w:lineRule="auto"/>
        <w:rPr>
          <w:color w:val="000000" w:themeColor="text1"/>
        </w:rPr>
      </w:pPr>
      <w:r w:rsidRPr="4742EB0D">
        <w:rPr>
          <w:i/>
          <w:iCs/>
          <w:color w:val="000000" w:themeColor="text1"/>
        </w:rPr>
        <w:t>Child poverty strategy 2015: Progress report 2022 [HTML]</w:t>
      </w:r>
      <w:r w:rsidRPr="4742EB0D">
        <w:rPr>
          <w:color w:val="000000" w:themeColor="text1"/>
        </w:rPr>
        <w:t xml:space="preserve"> (no date) </w:t>
      </w:r>
      <w:r w:rsidRPr="4742EB0D">
        <w:rPr>
          <w:i/>
          <w:iCs/>
          <w:color w:val="000000" w:themeColor="text1"/>
        </w:rPr>
        <w:t>GOV.WALES</w:t>
      </w:r>
      <w:r w:rsidRPr="4742EB0D">
        <w:rPr>
          <w:color w:val="000000" w:themeColor="text1"/>
        </w:rPr>
        <w:t xml:space="preserve">. Available at: </w:t>
      </w:r>
      <w:hyperlink r:id="rId21">
        <w:r w:rsidRPr="4742EB0D">
          <w:rPr>
            <w:rStyle w:val="Hyperlink"/>
          </w:rPr>
          <w:t>https://www.gov.wales/child-poverty-strategy-2015-progress-report-2022-html</w:t>
        </w:r>
      </w:hyperlink>
      <w:r w:rsidRPr="4742EB0D">
        <w:rPr>
          <w:color w:val="000000" w:themeColor="text1"/>
        </w:rPr>
        <w:t xml:space="preserve"> (Accessed: 30 March 2026).  </w:t>
      </w:r>
    </w:p>
    <w:p w14:paraId="75907117" w14:textId="6802AA91" w:rsidR="14B525D9" w:rsidRDefault="5BE2EEB6" w:rsidP="4742EB0D">
      <w:pPr>
        <w:spacing w:line="276" w:lineRule="auto"/>
        <w:rPr>
          <w:color w:val="000000" w:themeColor="text1"/>
        </w:rPr>
      </w:pPr>
      <w:r w:rsidRPr="4742EB0D">
        <w:rPr>
          <w:color w:val="000000" w:themeColor="text1"/>
        </w:rPr>
        <w:t xml:space="preserve">ElvisMovie (2022) </w:t>
      </w:r>
      <w:r w:rsidRPr="4742EB0D">
        <w:rPr>
          <w:i/>
          <w:iCs/>
          <w:color w:val="000000" w:themeColor="text1"/>
        </w:rPr>
        <w:t>Were caught in a trap Elvis Presley GIF – were caught in a trap Elvis Presley Austin Butler – discover and share gifs</w:t>
      </w:r>
      <w:r w:rsidRPr="4742EB0D">
        <w:rPr>
          <w:color w:val="000000" w:themeColor="text1"/>
        </w:rPr>
        <w:t xml:space="preserve">, </w:t>
      </w:r>
      <w:r w:rsidRPr="4742EB0D">
        <w:rPr>
          <w:i/>
          <w:iCs/>
          <w:color w:val="000000" w:themeColor="text1"/>
        </w:rPr>
        <w:t>Tenor</w:t>
      </w:r>
      <w:r w:rsidRPr="4742EB0D">
        <w:rPr>
          <w:color w:val="000000" w:themeColor="text1"/>
        </w:rPr>
        <w:t xml:space="preserve">. Available at: </w:t>
      </w:r>
      <w:hyperlink r:id="rId22">
        <w:r w:rsidRPr="4742EB0D">
          <w:rPr>
            <w:rStyle w:val="Hyperlink"/>
          </w:rPr>
          <w:t>https://tenor.com/en-GB/view/were-caught-in-a-trap-elvis-presley-austin-butler-elvis-weve-been-set-up-gif-26399603</w:t>
        </w:r>
      </w:hyperlink>
      <w:r w:rsidRPr="4742EB0D">
        <w:rPr>
          <w:color w:val="000000" w:themeColor="text1"/>
        </w:rPr>
        <w:t xml:space="preserve"> (Accessed: 16 April 2026). </w:t>
      </w:r>
    </w:p>
    <w:p w14:paraId="29FA4922" w14:textId="2DC7B8AC" w:rsidR="14B525D9" w:rsidRDefault="5BE2EEB6" w:rsidP="4742EB0D">
      <w:pPr>
        <w:spacing w:line="276" w:lineRule="auto"/>
        <w:rPr>
          <w:color w:val="000000" w:themeColor="text1"/>
          <w:lang w:val="en-US"/>
        </w:rPr>
      </w:pPr>
      <w:r w:rsidRPr="4742EB0D">
        <w:rPr>
          <w:color w:val="000000" w:themeColor="text1"/>
        </w:rPr>
        <w:t xml:space="preserve">ESTYN (2024) </w:t>
      </w:r>
      <w:r w:rsidRPr="4742EB0D">
        <w:rPr>
          <w:i/>
          <w:iCs/>
          <w:color w:val="000000" w:themeColor="text1"/>
        </w:rPr>
        <w:t>Impact of poverty on educational attainment, support ... - estyn</w:t>
      </w:r>
      <w:r w:rsidRPr="4742EB0D">
        <w:rPr>
          <w:color w:val="000000" w:themeColor="text1"/>
        </w:rPr>
        <w:t xml:space="preserve">. Available at: </w:t>
      </w:r>
      <w:hyperlink r:id="rId23">
        <w:r w:rsidRPr="4742EB0D">
          <w:rPr>
            <w:rStyle w:val="Hyperlink"/>
          </w:rPr>
          <w:t>https://estyn.gov.wales/app/uploads/2024/11/Impact-of-poverty-on-educational-attainment-support-provision-and-transition-for-early-education.pdf</w:t>
        </w:r>
      </w:hyperlink>
      <w:r w:rsidRPr="4742EB0D">
        <w:rPr>
          <w:color w:val="000000" w:themeColor="text1"/>
        </w:rPr>
        <w:t xml:space="preserve"> (Accessed: 30 March 2026)</w:t>
      </w:r>
    </w:p>
    <w:p w14:paraId="0B3202D7" w14:textId="4ECDFA32" w:rsidR="14B525D9" w:rsidRDefault="5BE2EEB6" w:rsidP="4742EB0D">
      <w:pPr>
        <w:spacing w:line="276" w:lineRule="auto"/>
        <w:rPr>
          <w:color w:val="000000" w:themeColor="text1"/>
        </w:rPr>
      </w:pPr>
      <w:r w:rsidRPr="4742EB0D">
        <w:rPr>
          <w:color w:val="000000" w:themeColor="text1"/>
        </w:rPr>
        <w:t xml:space="preserve">Harms, M.B. and Garrett-Ruffin, S.D. (2023) </w:t>
      </w:r>
      <w:r w:rsidRPr="4742EB0D">
        <w:rPr>
          <w:i/>
          <w:iCs/>
          <w:color w:val="000000" w:themeColor="text1"/>
        </w:rPr>
        <w:t>Disrupting links between poverty, chronic stress, and educational inequality</w:t>
      </w:r>
      <w:r w:rsidRPr="4742EB0D">
        <w:rPr>
          <w:color w:val="000000" w:themeColor="text1"/>
        </w:rPr>
        <w:t xml:space="preserve">, </w:t>
      </w:r>
      <w:r w:rsidRPr="4742EB0D">
        <w:rPr>
          <w:i/>
          <w:iCs/>
          <w:color w:val="000000" w:themeColor="text1"/>
        </w:rPr>
        <w:t>NPJ science of learning</w:t>
      </w:r>
      <w:r w:rsidRPr="4742EB0D">
        <w:rPr>
          <w:color w:val="000000" w:themeColor="text1"/>
        </w:rPr>
        <w:t xml:space="preserve">. Available at: </w:t>
      </w:r>
      <w:hyperlink r:id="rId24" w:anchor=":~:text=Given%20that%20children%20living%20in,teaching%20effectiveness)36%E2%80%9338">
        <w:r w:rsidRPr="4742EB0D">
          <w:rPr>
            <w:rStyle w:val="Hyperlink"/>
          </w:rPr>
          <w:t>https://pmc.ncbi.nlm.nih.gov/articles/PMC10662171/#:~:text=Given%20that%20children%20living%20in,teaching%20effectiveness)36%E2%80%9338</w:t>
        </w:r>
      </w:hyperlink>
      <w:r w:rsidRPr="4742EB0D">
        <w:rPr>
          <w:color w:val="000000" w:themeColor="text1"/>
        </w:rPr>
        <w:t xml:space="preserve">. (Accessed: 11 April 2026).  </w:t>
      </w:r>
    </w:p>
    <w:p w14:paraId="5DEAF85F" w14:textId="6C6B5447" w:rsidR="14B525D9" w:rsidRDefault="5BE2EEB6" w:rsidP="4742EB0D">
      <w:pPr>
        <w:spacing w:line="276" w:lineRule="auto"/>
        <w:rPr>
          <w:color w:val="000000" w:themeColor="text1"/>
        </w:rPr>
      </w:pPr>
      <w:r w:rsidRPr="4742EB0D">
        <w:rPr>
          <w:i/>
          <w:iCs/>
          <w:color w:val="000000" w:themeColor="text1"/>
        </w:rPr>
        <w:t>How does education affect poverty?</w:t>
      </w:r>
      <w:r w:rsidRPr="4742EB0D">
        <w:rPr>
          <w:color w:val="000000" w:themeColor="text1"/>
        </w:rPr>
        <w:t xml:space="preserve"> (no date) </w:t>
      </w:r>
      <w:r w:rsidRPr="4742EB0D">
        <w:rPr>
          <w:i/>
          <w:iCs/>
          <w:color w:val="000000" w:themeColor="text1"/>
        </w:rPr>
        <w:t>Concern Worldwide</w:t>
      </w:r>
      <w:r w:rsidRPr="4742EB0D">
        <w:rPr>
          <w:color w:val="000000" w:themeColor="text1"/>
        </w:rPr>
        <w:t xml:space="preserve">. Available at: </w:t>
      </w:r>
      <w:hyperlink r:id="rId25">
        <w:r w:rsidRPr="4742EB0D">
          <w:rPr>
            <w:rStyle w:val="Hyperlink"/>
          </w:rPr>
          <w:t>https://www.concern.org.uk/news/how-does-education-affect-poverty</w:t>
        </w:r>
      </w:hyperlink>
      <w:r w:rsidRPr="4742EB0D">
        <w:rPr>
          <w:color w:val="000000" w:themeColor="text1"/>
        </w:rPr>
        <w:t xml:space="preserve"> (Accessed: 16 April 2026). </w:t>
      </w:r>
    </w:p>
    <w:p w14:paraId="5F981273" w14:textId="5D78163F" w:rsidR="14B525D9" w:rsidRDefault="5BE2EEB6" w:rsidP="4742EB0D">
      <w:pPr>
        <w:spacing w:line="276" w:lineRule="auto"/>
        <w:rPr>
          <w:color w:val="000000" w:themeColor="text1"/>
        </w:rPr>
      </w:pPr>
      <w:r w:rsidRPr="4742EB0D">
        <w:rPr>
          <w:color w:val="000000" w:themeColor="text1"/>
        </w:rPr>
        <w:lastRenderedPageBreak/>
        <w:t xml:space="preserve">Johnson-Woods, C. (2023a) </w:t>
      </w:r>
      <w:r w:rsidRPr="4742EB0D">
        <w:rPr>
          <w:i/>
          <w:iCs/>
          <w:color w:val="000000" w:themeColor="text1"/>
        </w:rPr>
        <w:t>Complex wicked problems | thrive project</w:t>
      </w:r>
      <w:r w:rsidRPr="4742EB0D">
        <w:rPr>
          <w:color w:val="000000" w:themeColor="text1"/>
        </w:rPr>
        <w:t xml:space="preserve">. Available at: </w:t>
      </w:r>
      <w:hyperlink r:id="rId26">
        <w:r w:rsidRPr="4742EB0D">
          <w:rPr>
            <w:rStyle w:val="Hyperlink"/>
          </w:rPr>
          <w:t>https://thrivabilitymatters.org/thrive-framework/thrive-framework-complex-wicked-problems/</w:t>
        </w:r>
      </w:hyperlink>
      <w:r w:rsidRPr="4742EB0D">
        <w:rPr>
          <w:color w:val="000000" w:themeColor="text1"/>
        </w:rPr>
        <w:t xml:space="preserve"> (Accessed: 30 March 2026).  </w:t>
      </w:r>
    </w:p>
    <w:p w14:paraId="7D0AE1B5" w14:textId="22D1D048" w:rsidR="14B525D9" w:rsidRDefault="5BE2EEB6" w:rsidP="4742EB0D">
      <w:pPr>
        <w:spacing w:line="276" w:lineRule="auto"/>
        <w:rPr>
          <w:color w:val="000000" w:themeColor="text1"/>
        </w:rPr>
      </w:pPr>
      <w:r w:rsidRPr="4742EB0D">
        <w:rPr>
          <w:color w:val="000000" w:themeColor="text1"/>
        </w:rPr>
        <w:t xml:space="preserve">Limegreentangerine (2024) </w:t>
      </w:r>
      <w:r w:rsidRPr="4742EB0D">
        <w:rPr>
          <w:i/>
          <w:iCs/>
          <w:color w:val="000000" w:themeColor="text1"/>
        </w:rPr>
        <w:t>The price of Pupil Poverty Project/tackling the impact of poverty on education programme</w:t>
      </w:r>
      <w:r w:rsidRPr="4742EB0D">
        <w:rPr>
          <w:color w:val="000000" w:themeColor="text1"/>
        </w:rPr>
        <w:t xml:space="preserve">, </w:t>
      </w:r>
      <w:r w:rsidRPr="4742EB0D">
        <w:rPr>
          <w:i/>
          <w:iCs/>
          <w:color w:val="000000" w:themeColor="text1"/>
        </w:rPr>
        <w:t>Children in Wales</w:t>
      </w:r>
      <w:r w:rsidRPr="4742EB0D">
        <w:rPr>
          <w:color w:val="000000" w:themeColor="text1"/>
        </w:rPr>
        <w:t xml:space="preserve">. Available at: </w:t>
      </w:r>
      <w:hyperlink r:id="rId27">
        <w:r w:rsidRPr="4742EB0D">
          <w:rPr>
            <w:rStyle w:val="Hyperlink"/>
          </w:rPr>
          <w:t>https://www.childreninwales.org.uk/professionals/past-work/price-pupil-poverty/</w:t>
        </w:r>
      </w:hyperlink>
      <w:r w:rsidRPr="4742EB0D">
        <w:rPr>
          <w:color w:val="000000" w:themeColor="text1"/>
        </w:rPr>
        <w:t xml:space="preserve"> (Accessed: 30 March 2026).  </w:t>
      </w:r>
    </w:p>
    <w:p w14:paraId="0A60DC9F" w14:textId="0A05DAEC" w:rsidR="14B525D9" w:rsidRDefault="5BE2EEB6" w:rsidP="4742EB0D">
      <w:pPr>
        <w:spacing w:line="276" w:lineRule="auto"/>
        <w:rPr>
          <w:color w:val="000000" w:themeColor="text1"/>
        </w:rPr>
      </w:pPr>
      <w:r w:rsidRPr="4742EB0D">
        <w:rPr>
          <w:i/>
          <w:iCs/>
          <w:color w:val="000000" w:themeColor="text1"/>
        </w:rPr>
        <w:t>Nikz Bennie</w:t>
      </w:r>
      <w:r w:rsidRPr="4742EB0D">
        <w:rPr>
          <w:color w:val="000000" w:themeColor="text1"/>
        </w:rPr>
        <w:t xml:space="preserve"> (2025) </w:t>
      </w:r>
      <w:r w:rsidRPr="4742EB0D">
        <w:rPr>
          <w:i/>
          <w:iCs/>
          <w:color w:val="000000" w:themeColor="text1"/>
        </w:rPr>
        <w:t>Facebook</w:t>
      </w:r>
      <w:r w:rsidRPr="4742EB0D">
        <w:rPr>
          <w:color w:val="000000" w:themeColor="text1"/>
        </w:rPr>
        <w:t xml:space="preserve">. Available at: </w:t>
      </w:r>
      <w:hyperlink r:id="rId28">
        <w:r w:rsidRPr="4742EB0D">
          <w:rPr>
            <w:rStyle w:val="Hyperlink"/>
          </w:rPr>
          <w:t>https://www.facebook.com/nikzbennie/posts/50-essential-basic-needs-you-should-provide-to-your-children-fblifestyle/848118771310497/</w:t>
        </w:r>
      </w:hyperlink>
      <w:r w:rsidRPr="4742EB0D">
        <w:rPr>
          <w:color w:val="000000" w:themeColor="text1"/>
        </w:rPr>
        <w:t xml:space="preserve"> (Accessed: 30 March 2026).  </w:t>
      </w:r>
    </w:p>
    <w:p w14:paraId="06AA8CBC" w14:textId="41BFB703" w:rsidR="14B525D9" w:rsidRDefault="5BE2EEB6" w:rsidP="4742EB0D">
      <w:pPr>
        <w:spacing w:line="276" w:lineRule="auto"/>
        <w:rPr>
          <w:color w:val="000000" w:themeColor="text1"/>
          <w:lang w:val="en-US"/>
        </w:rPr>
      </w:pPr>
      <w:r w:rsidRPr="4742EB0D">
        <w:rPr>
          <w:color w:val="000000" w:themeColor="text1"/>
        </w:rPr>
        <w:t xml:space="preserve">Rodriguez (2020) </w:t>
      </w:r>
      <w:r w:rsidRPr="4742EB0D">
        <w:rPr>
          <w:i/>
          <w:iCs/>
          <w:color w:val="000000" w:themeColor="text1"/>
        </w:rPr>
        <w:t>Understanding how poverty is the main barrier to education</w:t>
      </w:r>
      <w:r w:rsidRPr="4742EB0D">
        <w:rPr>
          <w:color w:val="000000" w:themeColor="text1"/>
        </w:rPr>
        <w:t xml:space="preserve">, </w:t>
      </w:r>
      <w:r w:rsidRPr="4742EB0D">
        <w:rPr>
          <w:i/>
          <w:iCs/>
          <w:color w:val="000000" w:themeColor="text1"/>
        </w:rPr>
        <w:t>Global Citizen</w:t>
      </w:r>
      <w:r w:rsidRPr="4742EB0D">
        <w:rPr>
          <w:color w:val="000000" w:themeColor="text1"/>
        </w:rPr>
        <w:t xml:space="preserve">. Available at: </w:t>
      </w:r>
      <w:hyperlink r:id="rId29" w:anchor=":~:text=Can%20education%20help%20break%20the,in%20lower%2Dmiddle%20income%20countries.&amp;text=Education%20reduces%20many%20issues%20that,HIV/AIDS%2C%20and%20violence">
        <w:r w:rsidRPr="4742EB0D">
          <w:rPr>
            <w:rStyle w:val="Hyperlink"/>
          </w:rPr>
          <w:t>https://www.globalcitizen.org/en/content/poverty-education-satistics-facts/#:~:text=Can%20education%20help%20break%20the,in%20lower%2Dmiddle%20income%20countries.&amp;text=Education%20reduces%20many%20issues%20that,HIV/AIDS%2C%20and%20violence</w:t>
        </w:r>
      </w:hyperlink>
      <w:r w:rsidRPr="4742EB0D">
        <w:rPr>
          <w:color w:val="000000" w:themeColor="text1"/>
        </w:rPr>
        <w:t xml:space="preserve">. (Accessed: 11 April 2026). </w:t>
      </w:r>
    </w:p>
    <w:p w14:paraId="34B980F8" w14:textId="3E9A3191" w:rsidR="14B525D9" w:rsidRDefault="5BE2EEB6" w:rsidP="4742EB0D">
      <w:pPr>
        <w:spacing w:line="276" w:lineRule="auto"/>
        <w:rPr>
          <w:color w:val="000000" w:themeColor="text1"/>
        </w:rPr>
      </w:pPr>
      <w:r w:rsidRPr="4742EB0D">
        <w:rPr>
          <w:color w:val="000000" w:themeColor="text1"/>
        </w:rPr>
        <w:t xml:space="preserve">(2020) </w:t>
      </w:r>
      <w:r w:rsidRPr="4742EB0D">
        <w:rPr>
          <w:i/>
          <w:iCs/>
          <w:color w:val="000000" w:themeColor="text1"/>
        </w:rPr>
        <w:t>Solving poverty: Reforming help with housing costs - Bevan Foundation</w:t>
      </w:r>
      <w:r w:rsidRPr="4742EB0D">
        <w:rPr>
          <w:color w:val="000000" w:themeColor="text1"/>
        </w:rPr>
        <w:t xml:space="preserve">. Available at: </w:t>
      </w:r>
      <w:hyperlink r:id="rId30">
        <w:r w:rsidRPr="4742EB0D">
          <w:rPr>
            <w:rStyle w:val="Hyperlink"/>
          </w:rPr>
          <w:t>https://www.bevanfoundation.org/resources/solving-poverty-reforming-help-with-housing-costs/</w:t>
        </w:r>
      </w:hyperlink>
      <w:r w:rsidRPr="4742EB0D">
        <w:rPr>
          <w:color w:val="000000" w:themeColor="text1"/>
        </w:rPr>
        <w:t xml:space="preserve"> (Accessed: 30 March 2026).  </w:t>
      </w:r>
    </w:p>
    <w:p w14:paraId="39E751E8" w14:textId="26DAF773" w:rsidR="14B525D9" w:rsidRDefault="5BE2EEB6" w:rsidP="4742EB0D">
      <w:pPr>
        <w:spacing w:line="276" w:lineRule="auto"/>
        <w:rPr>
          <w:i/>
          <w:iCs/>
          <w:color w:val="000000" w:themeColor="text1"/>
        </w:rPr>
      </w:pPr>
      <w:r w:rsidRPr="4742EB0D">
        <w:rPr>
          <w:color w:val="000000" w:themeColor="text1"/>
        </w:rPr>
        <w:t xml:space="preserve">Spicker, P. (2016) </w:t>
      </w:r>
      <w:r w:rsidRPr="4742EB0D">
        <w:rPr>
          <w:i/>
          <w:iCs/>
          <w:color w:val="000000" w:themeColor="text1"/>
        </w:rPr>
        <w:t>Po</w:t>
      </w:r>
    </w:p>
    <w:p w14:paraId="3AB9B5EA" w14:textId="72E89109" w:rsidR="14B525D9" w:rsidRDefault="14B525D9" w:rsidP="4742EB0D"/>
    <w:sectPr w:rsidR="14B525D9">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2D25F" w14:textId="77777777" w:rsidR="009D0B66" w:rsidRDefault="009D0B66">
      <w:pPr>
        <w:spacing w:after="0" w:line="240" w:lineRule="auto"/>
      </w:pPr>
      <w:r>
        <w:separator/>
      </w:r>
    </w:p>
  </w:endnote>
  <w:endnote w:type="continuationSeparator" w:id="0">
    <w:p w14:paraId="6CC973FC" w14:textId="77777777" w:rsidR="009D0B66" w:rsidRDefault="009D0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742EB0D" w14:paraId="7A3D18EA" w14:textId="77777777" w:rsidTr="4742EB0D">
      <w:trPr>
        <w:trHeight w:val="300"/>
      </w:trPr>
      <w:tc>
        <w:tcPr>
          <w:tcW w:w="3005" w:type="dxa"/>
        </w:tcPr>
        <w:p w14:paraId="3D2F3452" w14:textId="36821419" w:rsidR="4742EB0D" w:rsidRDefault="4742EB0D" w:rsidP="4742EB0D">
          <w:pPr>
            <w:pStyle w:val="Header"/>
            <w:ind w:left="-115"/>
          </w:pPr>
        </w:p>
      </w:tc>
      <w:tc>
        <w:tcPr>
          <w:tcW w:w="3005" w:type="dxa"/>
        </w:tcPr>
        <w:p w14:paraId="305A949A" w14:textId="08B07034" w:rsidR="4742EB0D" w:rsidRDefault="4742EB0D" w:rsidP="4742EB0D">
          <w:pPr>
            <w:pStyle w:val="Header"/>
            <w:jc w:val="center"/>
          </w:pPr>
          <w:r>
            <w:fldChar w:fldCharType="begin"/>
          </w:r>
          <w:r>
            <w:instrText>PAGE</w:instrText>
          </w:r>
          <w:r>
            <w:fldChar w:fldCharType="separate"/>
          </w:r>
          <w:r w:rsidR="00324B28">
            <w:rPr>
              <w:noProof/>
            </w:rPr>
            <w:t>1</w:t>
          </w:r>
          <w:r>
            <w:fldChar w:fldCharType="end"/>
          </w:r>
        </w:p>
      </w:tc>
      <w:tc>
        <w:tcPr>
          <w:tcW w:w="3005" w:type="dxa"/>
        </w:tcPr>
        <w:p w14:paraId="030DD624" w14:textId="663CADA7" w:rsidR="4742EB0D" w:rsidRDefault="4742EB0D" w:rsidP="4742EB0D">
          <w:pPr>
            <w:pStyle w:val="Header"/>
            <w:ind w:right="-115"/>
            <w:jc w:val="right"/>
          </w:pPr>
        </w:p>
      </w:tc>
    </w:tr>
  </w:tbl>
  <w:p w14:paraId="0DC44C3D" w14:textId="6E3819EB" w:rsidR="4742EB0D" w:rsidRDefault="4742EB0D" w:rsidP="4742E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A7D01" w14:textId="77777777" w:rsidR="009D0B66" w:rsidRDefault="009D0B66">
      <w:pPr>
        <w:spacing w:after="0" w:line="240" w:lineRule="auto"/>
      </w:pPr>
      <w:r>
        <w:separator/>
      </w:r>
    </w:p>
  </w:footnote>
  <w:footnote w:type="continuationSeparator" w:id="0">
    <w:p w14:paraId="7A6AE90B" w14:textId="77777777" w:rsidR="009D0B66" w:rsidRDefault="009D0B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742EB0D" w14:paraId="4A2ECB84" w14:textId="77777777" w:rsidTr="4742EB0D">
      <w:trPr>
        <w:trHeight w:val="300"/>
      </w:trPr>
      <w:tc>
        <w:tcPr>
          <w:tcW w:w="3005" w:type="dxa"/>
        </w:tcPr>
        <w:p w14:paraId="37EAA849" w14:textId="797CFEE9" w:rsidR="4742EB0D" w:rsidRDefault="4742EB0D" w:rsidP="4742EB0D">
          <w:pPr>
            <w:pStyle w:val="Header"/>
            <w:ind w:left="-115"/>
          </w:pPr>
        </w:p>
      </w:tc>
      <w:tc>
        <w:tcPr>
          <w:tcW w:w="3005" w:type="dxa"/>
        </w:tcPr>
        <w:p w14:paraId="1B3531EA" w14:textId="479E6F4A" w:rsidR="4742EB0D" w:rsidRDefault="4742EB0D" w:rsidP="4742EB0D">
          <w:pPr>
            <w:pStyle w:val="Header"/>
            <w:jc w:val="center"/>
          </w:pPr>
        </w:p>
      </w:tc>
      <w:tc>
        <w:tcPr>
          <w:tcW w:w="3005" w:type="dxa"/>
        </w:tcPr>
        <w:p w14:paraId="1BEE505B" w14:textId="19D41B47" w:rsidR="4742EB0D" w:rsidRDefault="4742EB0D" w:rsidP="4742EB0D">
          <w:pPr>
            <w:pStyle w:val="Header"/>
            <w:ind w:right="-115"/>
            <w:jc w:val="right"/>
          </w:pPr>
        </w:p>
      </w:tc>
    </w:tr>
  </w:tbl>
  <w:p w14:paraId="2D24FA05" w14:textId="7C9824AF" w:rsidR="4742EB0D" w:rsidRDefault="4742EB0D" w:rsidP="4742EB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B7A87"/>
    <w:multiLevelType w:val="hybridMultilevel"/>
    <w:tmpl w:val="A9B40D38"/>
    <w:lvl w:ilvl="0" w:tplc="99F60FB8">
      <w:start w:val="1"/>
      <w:numFmt w:val="bullet"/>
      <w:lvlText w:val=""/>
      <w:lvlJc w:val="left"/>
      <w:pPr>
        <w:ind w:left="720" w:hanging="360"/>
      </w:pPr>
      <w:rPr>
        <w:rFonts w:ascii="Symbol" w:hAnsi="Symbol" w:hint="default"/>
      </w:rPr>
    </w:lvl>
    <w:lvl w:ilvl="1" w:tplc="72242CA8">
      <w:start w:val="1"/>
      <w:numFmt w:val="bullet"/>
      <w:lvlText w:val="o"/>
      <w:lvlJc w:val="left"/>
      <w:pPr>
        <w:ind w:left="1440" w:hanging="360"/>
      </w:pPr>
      <w:rPr>
        <w:rFonts w:ascii="Courier New" w:hAnsi="Courier New" w:hint="default"/>
      </w:rPr>
    </w:lvl>
    <w:lvl w:ilvl="2" w:tplc="852099FA">
      <w:start w:val="1"/>
      <w:numFmt w:val="bullet"/>
      <w:lvlText w:val=""/>
      <w:lvlJc w:val="left"/>
      <w:pPr>
        <w:ind w:left="2160" w:hanging="360"/>
      </w:pPr>
      <w:rPr>
        <w:rFonts w:ascii="Wingdings" w:hAnsi="Wingdings" w:hint="default"/>
      </w:rPr>
    </w:lvl>
    <w:lvl w:ilvl="3" w:tplc="A16AD018">
      <w:start w:val="1"/>
      <w:numFmt w:val="bullet"/>
      <w:lvlText w:val=""/>
      <w:lvlJc w:val="left"/>
      <w:pPr>
        <w:ind w:left="2880" w:hanging="360"/>
      </w:pPr>
      <w:rPr>
        <w:rFonts w:ascii="Symbol" w:hAnsi="Symbol" w:hint="default"/>
      </w:rPr>
    </w:lvl>
    <w:lvl w:ilvl="4" w:tplc="A830D238">
      <w:start w:val="1"/>
      <w:numFmt w:val="bullet"/>
      <w:lvlText w:val="o"/>
      <w:lvlJc w:val="left"/>
      <w:pPr>
        <w:ind w:left="3600" w:hanging="360"/>
      </w:pPr>
      <w:rPr>
        <w:rFonts w:ascii="Courier New" w:hAnsi="Courier New" w:hint="default"/>
      </w:rPr>
    </w:lvl>
    <w:lvl w:ilvl="5" w:tplc="70226214">
      <w:start w:val="1"/>
      <w:numFmt w:val="bullet"/>
      <w:lvlText w:val=""/>
      <w:lvlJc w:val="left"/>
      <w:pPr>
        <w:ind w:left="4320" w:hanging="360"/>
      </w:pPr>
      <w:rPr>
        <w:rFonts w:ascii="Wingdings" w:hAnsi="Wingdings" w:hint="default"/>
      </w:rPr>
    </w:lvl>
    <w:lvl w:ilvl="6" w:tplc="FB824816">
      <w:start w:val="1"/>
      <w:numFmt w:val="bullet"/>
      <w:lvlText w:val=""/>
      <w:lvlJc w:val="left"/>
      <w:pPr>
        <w:ind w:left="5040" w:hanging="360"/>
      </w:pPr>
      <w:rPr>
        <w:rFonts w:ascii="Symbol" w:hAnsi="Symbol" w:hint="default"/>
      </w:rPr>
    </w:lvl>
    <w:lvl w:ilvl="7" w:tplc="02B886CE">
      <w:start w:val="1"/>
      <w:numFmt w:val="bullet"/>
      <w:lvlText w:val="o"/>
      <w:lvlJc w:val="left"/>
      <w:pPr>
        <w:ind w:left="5760" w:hanging="360"/>
      </w:pPr>
      <w:rPr>
        <w:rFonts w:ascii="Courier New" w:hAnsi="Courier New" w:hint="default"/>
      </w:rPr>
    </w:lvl>
    <w:lvl w:ilvl="8" w:tplc="295C214A">
      <w:start w:val="1"/>
      <w:numFmt w:val="bullet"/>
      <w:lvlText w:val=""/>
      <w:lvlJc w:val="left"/>
      <w:pPr>
        <w:ind w:left="6480" w:hanging="360"/>
      </w:pPr>
      <w:rPr>
        <w:rFonts w:ascii="Wingdings" w:hAnsi="Wingdings" w:hint="default"/>
      </w:rPr>
    </w:lvl>
  </w:abstractNum>
  <w:abstractNum w:abstractNumId="1" w15:restartNumberingAfterBreak="0">
    <w:nsid w:val="1893C4CE"/>
    <w:multiLevelType w:val="hybridMultilevel"/>
    <w:tmpl w:val="3D381712"/>
    <w:lvl w:ilvl="0" w:tplc="5454B500">
      <w:start w:val="1"/>
      <w:numFmt w:val="bullet"/>
      <w:lvlText w:val=""/>
      <w:lvlJc w:val="left"/>
      <w:pPr>
        <w:ind w:left="720" w:hanging="360"/>
      </w:pPr>
      <w:rPr>
        <w:rFonts w:ascii="Symbol" w:hAnsi="Symbol" w:hint="default"/>
      </w:rPr>
    </w:lvl>
    <w:lvl w:ilvl="1" w:tplc="3A82F5C6">
      <w:start w:val="1"/>
      <w:numFmt w:val="bullet"/>
      <w:lvlText w:val="o"/>
      <w:lvlJc w:val="left"/>
      <w:pPr>
        <w:ind w:left="1440" w:hanging="360"/>
      </w:pPr>
      <w:rPr>
        <w:rFonts w:ascii="Courier New" w:hAnsi="Courier New" w:hint="default"/>
      </w:rPr>
    </w:lvl>
    <w:lvl w:ilvl="2" w:tplc="5D0AB79C">
      <w:start w:val="1"/>
      <w:numFmt w:val="bullet"/>
      <w:lvlText w:val=""/>
      <w:lvlJc w:val="left"/>
      <w:pPr>
        <w:ind w:left="2160" w:hanging="360"/>
      </w:pPr>
      <w:rPr>
        <w:rFonts w:ascii="Wingdings" w:hAnsi="Wingdings" w:hint="default"/>
      </w:rPr>
    </w:lvl>
    <w:lvl w:ilvl="3" w:tplc="6EF87E1E">
      <w:start w:val="1"/>
      <w:numFmt w:val="bullet"/>
      <w:lvlText w:val=""/>
      <w:lvlJc w:val="left"/>
      <w:pPr>
        <w:ind w:left="2880" w:hanging="360"/>
      </w:pPr>
      <w:rPr>
        <w:rFonts w:ascii="Symbol" w:hAnsi="Symbol" w:hint="default"/>
      </w:rPr>
    </w:lvl>
    <w:lvl w:ilvl="4" w:tplc="D6680DE0">
      <w:start w:val="1"/>
      <w:numFmt w:val="bullet"/>
      <w:lvlText w:val="o"/>
      <w:lvlJc w:val="left"/>
      <w:pPr>
        <w:ind w:left="3600" w:hanging="360"/>
      </w:pPr>
      <w:rPr>
        <w:rFonts w:ascii="Courier New" w:hAnsi="Courier New" w:hint="default"/>
      </w:rPr>
    </w:lvl>
    <w:lvl w:ilvl="5" w:tplc="89F0623E">
      <w:start w:val="1"/>
      <w:numFmt w:val="bullet"/>
      <w:lvlText w:val=""/>
      <w:lvlJc w:val="left"/>
      <w:pPr>
        <w:ind w:left="4320" w:hanging="360"/>
      </w:pPr>
      <w:rPr>
        <w:rFonts w:ascii="Wingdings" w:hAnsi="Wingdings" w:hint="default"/>
      </w:rPr>
    </w:lvl>
    <w:lvl w:ilvl="6" w:tplc="73ECA4F4">
      <w:start w:val="1"/>
      <w:numFmt w:val="bullet"/>
      <w:lvlText w:val=""/>
      <w:lvlJc w:val="left"/>
      <w:pPr>
        <w:ind w:left="5040" w:hanging="360"/>
      </w:pPr>
      <w:rPr>
        <w:rFonts w:ascii="Symbol" w:hAnsi="Symbol" w:hint="default"/>
      </w:rPr>
    </w:lvl>
    <w:lvl w:ilvl="7" w:tplc="99921066">
      <w:start w:val="1"/>
      <w:numFmt w:val="bullet"/>
      <w:lvlText w:val="o"/>
      <w:lvlJc w:val="left"/>
      <w:pPr>
        <w:ind w:left="5760" w:hanging="360"/>
      </w:pPr>
      <w:rPr>
        <w:rFonts w:ascii="Courier New" w:hAnsi="Courier New" w:hint="default"/>
      </w:rPr>
    </w:lvl>
    <w:lvl w:ilvl="8" w:tplc="81425048">
      <w:start w:val="1"/>
      <w:numFmt w:val="bullet"/>
      <w:lvlText w:val=""/>
      <w:lvlJc w:val="left"/>
      <w:pPr>
        <w:ind w:left="6480" w:hanging="360"/>
      </w:pPr>
      <w:rPr>
        <w:rFonts w:ascii="Wingdings" w:hAnsi="Wingdings" w:hint="default"/>
      </w:rPr>
    </w:lvl>
  </w:abstractNum>
  <w:abstractNum w:abstractNumId="2" w15:restartNumberingAfterBreak="0">
    <w:nsid w:val="38A3FCAD"/>
    <w:multiLevelType w:val="hybridMultilevel"/>
    <w:tmpl w:val="B5DC3BD6"/>
    <w:lvl w:ilvl="0" w:tplc="08F8540A">
      <w:start w:val="1"/>
      <w:numFmt w:val="bullet"/>
      <w:lvlText w:val=""/>
      <w:lvlJc w:val="left"/>
      <w:pPr>
        <w:ind w:left="720" w:hanging="360"/>
      </w:pPr>
      <w:rPr>
        <w:rFonts w:ascii="Arial,Sans-Serif" w:hAnsi="Arial,Sans-Serif" w:hint="default"/>
      </w:rPr>
    </w:lvl>
    <w:lvl w:ilvl="1" w:tplc="9488AED8">
      <w:start w:val="1"/>
      <w:numFmt w:val="bullet"/>
      <w:lvlText w:val="o"/>
      <w:lvlJc w:val="left"/>
      <w:pPr>
        <w:ind w:left="1440" w:hanging="360"/>
      </w:pPr>
      <w:rPr>
        <w:rFonts w:ascii="Courier New" w:hAnsi="Courier New" w:hint="default"/>
      </w:rPr>
    </w:lvl>
    <w:lvl w:ilvl="2" w:tplc="3B628EDA">
      <w:start w:val="1"/>
      <w:numFmt w:val="bullet"/>
      <w:lvlText w:val=""/>
      <w:lvlJc w:val="left"/>
      <w:pPr>
        <w:ind w:left="2160" w:hanging="360"/>
      </w:pPr>
      <w:rPr>
        <w:rFonts w:ascii="Wingdings" w:hAnsi="Wingdings" w:hint="default"/>
      </w:rPr>
    </w:lvl>
    <w:lvl w:ilvl="3" w:tplc="BED2049E">
      <w:start w:val="1"/>
      <w:numFmt w:val="bullet"/>
      <w:lvlText w:val=""/>
      <w:lvlJc w:val="left"/>
      <w:pPr>
        <w:ind w:left="2880" w:hanging="360"/>
      </w:pPr>
      <w:rPr>
        <w:rFonts w:ascii="Symbol" w:hAnsi="Symbol" w:hint="default"/>
      </w:rPr>
    </w:lvl>
    <w:lvl w:ilvl="4" w:tplc="5CF21588">
      <w:start w:val="1"/>
      <w:numFmt w:val="bullet"/>
      <w:lvlText w:val="o"/>
      <w:lvlJc w:val="left"/>
      <w:pPr>
        <w:ind w:left="3600" w:hanging="360"/>
      </w:pPr>
      <w:rPr>
        <w:rFonts w:ascii="Courier New" w:hAnsi="Courier New" w:hint="default"/>
      </w:rPr>
    </w:lvl>
    <w:lvl w:ilvl="5" w:tplc="87286A34">
      <w:start w:val="1"/>
      <w:numFmt w:val="bullet"/>
      <w:lvlText w:val=""/>
      <w:lvlJc w:val="left"/>
      <w:pPr>
        <w:ind w:left="4320" w:hanging="360"/>
      </w:pPr>
      <w:rPr>
        <w:rFonts w:ascii="Wingdings" w:hAnsi="Wingdings" w:hint="default"/>
      </w:rPr>
    </w:lvl>
    <w:lvl w:ilvl="6" w:tplc="CABE61B2">
      <w:start w:val="1"/>
      <w:numFmt w:val="bullet"/>
      <w:lvlText w:val=""/>
      <w:lvlJc w:val="left"/>
      <w:pPr>
        <w:ind w:left="5040" w:hanging="360"/>
      </w:pPr>
      <w:rPr>
        <w:rFonts w:ascii="Symbol" w:hAnsi="Symbol" w:hint="default"/>
      </w:rPr>
    </w:lvl>
    <w:lvl w:ilvl="7" w:tplc="639CBF66">
      <w:start w:val="1"/>
      <w:numFmt w:val="bullet"/>
      <w:lvlText w:val="o"/>
      <w:lvlJc w:val="left"/>
      <w:pPr>
        <w:ind w:left="5760" w:hanging="360"/>
      </w:pPr>
      <w:rPr>
        <w:rFonts w:ascii="Courier New" w:hAnsi="Courier New" w:hint="default"/>
      </w:rPr>
    </w:lvl>
    <w:lvl w:ilvl="8" w:tplc="480C415C">
      <w:start w:val="1"/>
      <w:numFmt w:val="bullet"/>
      <w:lvlText w:val=""/>
      <w:lvlJc w:val="left"/>
      <w:pPr>
        <w:ind w:left="6480" w:hanging="360"/>
      </w:pPr>
      <w:rPr>
        <w:rFonts w:ascii="Wingdings" w:hAnsi="Wingdings" w:hint="default"/>
      </w:rPr>
    </w:lvl>
  </w:abstractNum>
  <w:abstractNum w:abstractNumId="3" w15:restartNumberingAfterBreak="0">
    <w:nsid w:val="4FE6A723"/>
    <w:multiLevelType w:val="hybridMultilevel"/>
    <w:tmpl w:val="81BA4A6E"/>
    <w:lvl w:ilvl="0" w:tplc="F6082B02">
      <w:start w:val="1"/>
      <w:numFmt w:val="bullet"/>
      <w:lvlText w:val=""/>
      <w:lvlJc w:val="left"/>
      <w:pPr>
        <w:ind w:left="720" w:hanging="360"/>
      </w:pPr>
      <w:rPr>
        <w:rFonts w:ascii="Arial,Sans-Serif" w:hAnsi="Arial,Sans-Serif" w:hint="default"/>
      </w:rPr>
    </w:lvl>
    <w:lvl w:ilvl="1" w:tplc="6F14CC46">
      <w:start w:val="1"/>
      <w:numFmt w:val="bullet"/>
      <w:lvlText w:val="o"/>
      <w:lvlJc w:val="left"/>
      <w:pPr>
        <w:ind w:left="1440" w:hanging="360"/>
      </w:pPr>
      <w:rPr>
        <w:rFonts w:ascii="Courier New" w:hAnsi="Courier New" w:hint="default"/>
      </w:rPr>
    </w:lvl>
    <w:lvl w:ilvl="2" w:tplc="517215A6">
      <w:start w:val="1"/>
      <w:numFmt w:val="bullet"/>
      <w:lvlText w:val=""/>
      <w:lvlJc w:val="left"/>
      <w:pPr>
        <w:ind w:left="2160" w:hanging="360"/>
      </w:pPr>
      <w:rPr>
        <w:rFonts w:ascii="Wingdings" w:hAnsi="Wingdings" w:hint="default"/>
      </w:rPr>
    </w:lvl>
    <w:lvl w:ilvl="3" w:tplc="FFA4BB22">
      <w:start w:val="1"/>
      <w:numFmt w:val="bullet"/>
      <w:lvlText w:val=""/>
      <w:lvlJc w:val="left"/>
      <w:pPr>
        <w:ind w:left="2880" w:hanging="360"/>
      </w:pPr>
      <w:rPr>
        <w:rFonts w:ascii="Symbol" w:hAnsi="Symbol" w:hint="default"/>
      </w:rPr>
    </w:lvl>
    <w:lvl w:ilvl="4" w:tplc="8DA43B5E">
      <w:start w:val="1"/>
      <w:numFmt w:val="bullet"/>
      <w:lvlText w:val="o"/>
      <w:lvlJc w:val="left"/>
      <w:pPr>
        <w:ind w:left="3600" w:hanging="360"/>
      </w:pPr>
      <w:rPr>
        <w:rFonts w:ascii="Courier New" w:hAnsi="Courier New" w:hint="default"/>
      </w:rPr>
    </w:lvl>
    <w:lvl w:ilvl="5" w:tplc="18F85626">
      <w:start w:val="1"/>
      <w:numFmt w:val="bullet"/>
      <w:lvlText w:val=""/>
      <w:lvlJc w:val="left"/>
      <w:pPr>
        <w:ind w:left="4320" w:hanging="360"/>
      </w:pPr>
      <w:rPr>
        <w:rFonts w:ascii="Wingdings" w:hAnsi="Wingdings" w:hint="default"/>
      </w:rPr>
    </w:lvl>
    <w:lvl w:ilvl="6" w:tplc="46D830E8">
      <w:start w:val="1"/>
      <w:numFmt w:val="bullet"/>
      <w:lvlText w:val=""/>
      <w:lvlJc w:val="left"/>
      <w:pPr>
        <w:ind w:left="5040" w:hanging="360"/>
      </w:pPr>
      <w:rPr>
        <w:rFonts w:ascii="Symbol" w:hAnsi="Symbol" w:hint="default"/>
      </w:rPr>
    </w:lvl>
    <w:lvl w:ilvl="7" w:tplc="A5C6218E">
      <w:start w:val="1"/>
      <w:numFmt w:val="bullet"/>
      <w:lvlText w:val="o"/>
      <w:lvlJc w:val="left"/>
      <w:pPr>
        <w:ind w:left="5760" w:hanging="360"/>
      </w:pPr>
      <w:rPr>
        <w:rFonts w:ascii="Courier New" w:hAnsi="Courier New" w:hint="default"/>
      </w:rPr>
    </w:lvl>
    <w:lvl w:ilvl="8" w:tplc="A72E1324">
      <w:start w:val="1"/>
      <w:numFmt w:val="bullet"/>
      <w:lvlText w:val=""/>
      <w:lvlJc w:val="left"/>
      <w:pPr>
        <w:ind w:left="6480" w:hanging="360"/>
      </w:pPr>
      <w:rPr>
        <w:rFonts w:ascii="Wingdings" w:hAnsi="Wingdings" w:hint="default"/>
      </w:rPr>
    </w:lvl>
  </w:abstractNum>
  <w:abstractNum w:abstractNumId="4" w15:restartNumberingAfterBreak="0">
    <w:nsid w:val="572042E4"/>
    <w:multiLevelType w:val="hybridMultilevel"/>
    <w:tmpl w:val="A094B6F0"/>
    <w:lvl w:ilvl="0" w:tplc="B43A9B66">
      <w:start w:val="1"/>
      <w:numFmt w:val="bullet"/>
      <w:lvlText w:val=""/>
      <w:lvlJc w:val="left"/>
      <w:pPr>
        <w:ind w:left="720" w:hanging="360"/>
      </w:pPr>
      <w:rPr>
        <w:rFonts w:ascii="Arial,Sans-Serif" w:hAnsi="Arial,Sans-Serif" w:hint="default"/>
      </w:rPr>
    </w:lvl>
    <w:lvl w:ilvl="1" w:tplc="1A06DDB2">
      <w:start w:val="1"/>
      <w:numFmt w:val="bullet"/>
      <w:lvlText w:val="o"/>
      <w:lvlJc w:val="left"/>
      <w:pPr>
        <w:ind w:left="1440" w:hanging="360"/>
      </w:pPr>
      <w:rPr>
        <w:rFonts w:ascii="Courier New" w:hAnsi="Courier New" w:hint="default"/>
      </w:rPr>
    </w:lvl>
    <w:lvl w:ilvl="2" w:tplc="86BC5934">
      <w:start w:val="1"/>
      <w:numFmt w:val="bullet"/>
      <w:lvlText w:val=""/>
      <w:lvlJc w:val="left"/>
      <w:pPr>
        <w:ind w:left="2160" w:hanging="360"/>
      </w:pPr>
      <w:rPr>
        <w:rFonts w:ascii="Wingdings" w:hAnsi="Wingdings" w:hint="default"/>
      </w:rPr>
    </w:lvl>
    <w:lvl w:ilvl="3" w:tplc="8E700B22">
      <w:start w:val="1"/>
      <w:numFmt w:val="bullet"/>
      <w:lvlText w:val=""/>
      <w:lvlJc w:val="left"/>
      <w:pPr>
        <w:ind w:left="2880" w:hanging="360"/>
      </w:pPr>
      <w:rPr>
        <w:rFonts w:ascii="Symbol" w:hAnsi="Symbol" w:hint="default"/>
      </w:rPr>
    </w:lvl>
    <w:lvl w:ilvl="4" w:tplc="9AE49F2A">
      <w:start w:val="1"/>
      <w:numFmt w:val="bullet"/>
      <w:lvlText w:val="o"/>
      <w:lvlJc w:val="left"/>
      <w:pPr>
        <w:ind w:left="3600" w:hanging="360"/>
      </w:pPr>
      <w:rPr>
        <w:rFonts w:ascii="Courier New" w:hAnsi="Courier New" w:hint="default"/>
      </w:rPr>
    </w:lvl>
    <w:lvl w:ilvl="5" w:tplc="8DCC49FA">
      <w:start w:val="1"/>
      <w:numFmt w:val="bullet"/>
      <w:lvlText w:val=""/>
      <w:lvlJc w:val="left"/>
      <w:pPr>
        <w:ind w:left="4320" w:hanging="360"/>
      </w:pPr>
      <w:rPr>
        <w:rFonts w:ascii="Wingdings" w:hAnsi="Wingdings" w:hint="default"/>
      </w:rPr>
    </w:lvl>
    <w:lvl w:ilvl="6" w:tplc="57E43C3E">
      <w:start w:val="1"/>
      <w:numFmt w:val="bullet"/>
      <w:lvlText w:val=""/>
      <w:lvlJc w:val="left"/>
      <w:pPr>
        <w:ind w:left="5040" w:hanging="360"/>
      </w:pPr>
      <w:rPr>
        <w:rFonts w:ascii="Symbol" w:hAnsi="Symbol" w:hint="default"/>
      </w:rPr>
    </w:lvl>
    <w:lvl w:ilvl="7" w:tplc="6F70ACCA">
      <w:start w:val="1"/>
      <w:numFmt w:val="bullet"/>
      <w:lvlText w:val="o"/>
      <w:lvlJc w:val="left"/>
      <w:pPr>
        <w:ind w:left="5760" w:hanging="360"/>
      </w:pPr>
      <w:rPr>
        <w:rFonts w:ascii="Courier New" w:hAnsi="Courier New" w:hint="default"/>
      </w:rPr>
    </w:lvl>
    <w:lvl w:ilvl="8" w:tplc="3CF4EB78">
      <w:start w:val="1"/>
      <w:numFmt w:val="bullet"/>
      <w:lvlText w:val=""/>
      <w:lvlJc w:val="left"/>
      <w:pPr>
        <w:ind w:left="6480" w:hanging="360"/>
      </w:pPr>
      <w:rPr>
        <w:rFonts w:ascii="Wingdings" w:hAnsi="Wingdings" w:hint="default"/>
      </w:rPr>
    </w:lvl>
  </w:abstractNum>
  <w:abstractNum w:abstractNumId="5" w15:restartNumberingAfterBreak="0">
    <w:nsid w:val="5D29144F"/>
    <w:multiLevelType w:val="hybridMultilevel"/>
    <w:tmpl w:val="D13ECEB2"/>
    <w:lvl w:ilvl="0" w:tplc="1EDC3680">
      <w:start w:val="1"/>
      <w:numFmt w:val="bullet"/>
      <w:lvlText w:val=""/>
      <w:lvlJc w:val="left"/>
      <w:pPr>
        <w:ind w:left="720" w:hanging="360"/>
      </w:pPr>
      <w:rPr>
        <w:rFonts w:ascii="Symbol" w:hAnsi="Symbol" w:hint="default"/>
      </w:rPr>
    </w:lvl>
    <w:lvl w:ilvl="1" w:tplc="181EA1A8">
      <w:start w:val="1"/>
      <w:numFmt w:val="bullet"/>
      <w:lvlText w:val="o"/>
      <w:lvlJc w:val="left"/>
      <w:pPr>
        <w:ind w:left="1440" w:hanging="360"/>
      </w:pPr>
      <w:rPr>
        <w:rFonts w:ascii="Courier New" w:hAnsi="Courier New" w:hint="default"/>
      </w:rPr>
    </w:lvl>
    <w:lvl w:ilvl="2" w:tplc="560ED070">
      <w:start w:val="1"/>
      <w:numFmt w:val="bullet"/>
      <w:lvlText w:val=""/>
      <w:lvlJc w:val="left"/>
      <w:pPr>
        <w:ind w:left="2160" w:hanging="360"/>
      </w:pPr>
      <w:rPr>
        <w:rFonts w:ascii="Wingdings" w:hAnsi="Wingdings" w:hint="default"/>
      </w:rPr>
    </w:lvl>
    <w:lvl w:ilvl="3" w:tplc="E90E47C6">
      <w:start w:val="1"/>
      <w:numFmt w:val="bullet"/>
      <w:lvlText w:val=""/>
      <w:lvlJc w:val="left"/>
      <w:pPr>
        <w:ind w:left="2880" w:hanging="360"/>
      </w:pPr>
      <w:rPr>
        <w:rFonts w:ascii="Symbol" w:hAnsi="Symbol" w:hint="default"/>
      </w:rPr>
    </w:lvl>
    <w:lvl w:ilvl="4" w:tplc="D9B828BE">
      <w:start w:val="1"/>
      <w:numFmt w:val="bullet"/>
      <w:lvlText w:val="o"/>
      <w:lvlJc w:val="left"/>
      <w:pPr>
        <w:ind w:left="3600" w:hanging="360"/>
      </w:pPr>
      <w:rPr>
        <w:rFonts w:ascii="Courier New" w:hAnsi="Courier New" w:hint="default"/>
      </w:rPr>
    </w:lvl>
    <w:lvl w:ilvl="5" w:tplc="4DEE350E">
      <w:start w:val="1"/>
      <w:numFmt w:val="bullet"/>
      <w:lvlText w:val=""/>
      <w:lvlJc w:val="left"/>
      <w:pPr>
        <w:ind w:left="4320" w:hanging="360"/>
      </w:pPr>
      <w:rPr>
        <w:rFonts w:ascii="Wingdings" w:hAnsi="Wingdings" w:hint="default"/>
      </w:rPr>
    </w:lvl>
    <w:lvl w:ilvl="6" w:tplc="ACE699B8">
      <w:start w:val="1"/>
      <w:numFmt w:val="bullet"/>
      <w:lvlText w:val=""/>
      <w:lvlJc w:val="left"/>
      <w:pPr>
        <w:ind w:left="5040" w:hanging="360"/>
      </w:pPr>
      <w:rPr>
        <w:rFonts w:ascii="Symbol" w:hAnsi="Symbol" w:hint="default"/>
      </w:rPr>
    </w:lvl>
    <w:lvl w:ilvl="7" w:tplc="9C04C1B8">
      <w:start w:val="1"/>
      <w:numFmt w:val="bullet"/>
      <w:lvlText w:val="o"/>
      <w:lvlJc w:val="left"/>
      <w:pPr>
        <w:ind w:left="5760" w:hanging="360"/>
      </w:pPr>
      <w:rPr>
        <w:rFonts w:ascii="Courier New" w:hAnsi="Courier New" w:hint="default"/>
      </w:rPr>
    </w:lvl>
    <w:lvl w:ilvl="8" w:tplc="59243B8E">
      <w:start w:val="1"/>
      <w:numFmt w:val="bullet"/>
      <w:lvlText w:val=""/>
      <w:lvlJc w:val="left"/>
      <w:pPr>
        <w:ind w:left="6480" w:hanging="360"/>
      </w:pPr>
      <w:rPr>
        <w:rFonts w:ascii="Wingdings" w:hAnsi="Wingdings" w:hint="default"/>
      </w:rPr>
    </w:lvl>
  </w:abstractNum>
  <w:num w:numId="1" w16cid:durableId="1501845648">
    <w:abstractNumId w:val="3"/>
  </w:num>
  <w:num w:numId="2" w16cid:durableId="1030108655">
    <w:abstractNumId w:val="4"/>
  </w:num>
  <w:num w:numId="3" w16cid:durableId="322128015">
    <w:abstractNumId w:val="1"/>
  </w:num>
  <w:num w:numId="4" w16cid:durableId="1138260692">
    <w:abstractNumId w:val="5"/>
  </w:num>
  <w:num w:numId="5" w16cid:durableId="722212468">
    <w:abstractNumId w:val="2"/>
  </w:num>
  <w:num w:numId="6" w16cid:durableId="1398287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29CA8C"/>
    <w:rsid w:val="00324B28"/>
    <w:rsid w:val="0080676D"/>
    <w:rsid w:val="009D0B66"/>
    <w:rsid w:val="00CC4C3A"/>
    <w:rsid w:val="02114E2D"/>
    <w:rsid w:val="0212F820"/>
    <w:rsid w:val="023815B8"/>
    <w:rsid w:val="03F38171"/>
    <w:rsid w:val="04D3077D"/>
    <w:rsid w:val="05A30045"/>
    <w:rsid w:val="0672361C"/>
    <w:rsid w:val="06FF8BFA"/>
    <w:rsid w:val="080A61EB"/>
    <w:rsid w:val="08369B06"/>
    <w:rsid w:val="09024032"/>
    <w:rsid w:val="0D700178"/>
    <w:rsid w:val="0F2F1CF4"/>
    <w:rsid w:val="0F897E71"/>
    <w:rsid w:val="0F9A957F"/>
    <w:rsid w:val="0FAC8980"/>
    <w:rsid w:val="0FFABDBF"/>
    <w:rsid w:val="1016D2D0"/>
    <w:rsid w:val="1056766F"/>
    <w:rsid w:val="10E3FDFE"/>
    <w:rsid w:val="1215BAA0"/>
    <w:rsid w:val="12A9205F"/>
    <w:rsid w:val="12E004A7"/>
    <w:rsid w:val="139A2718"/>
    <w:rsid w:val="14984B0C"/>
    <w:rsid w:val="14B525D9"/>
    <w:rsid w:val="177D9CB4"/>
    <w:rsid w:val="1781EC54"/>
    <w:rsid w:val="180C9990"/>
    <w:rsid w:val="194FB789"/>
    <w:rsid w:val="19A4B3B1"/>
    <w:rsid w:val="1A36BCFF"/>
    <w:rsid w:val="1C950CEE"/>
    <w:rsid w:val="1C9D1D48"/>
    <w:rsid w:val="1CF17442"/>
    <w:rsid w:val="1D350B28"/>
    <w:rsid w:val="1D8278CA"/>
    <w:rsid w:val="1E2ED6BC"/>
    <w:rsid w:val="1E39273B"/>
    <w:rsid w:val="1EA54B99"/>
    <w:rsid w:val="227B408F"/>
    <w:rsid w:val="22DEB0BB"/>
    <w:rsid w:val="23273933"/>
    <w:rsid w:val="23B0A425"/>
    <w:rsid w:val="246D128E"/>
    <w:rsid w:val="25E3266E"/>
    <w:rsid w:val="26D8C4BC"/>
    <w:rsid w:val="27666CFA"/>
    <w:rsid w:val="288FFE3A"/>
    <w:rsid w:val="29E45EA4"/>
    <w:rsid w:val="29E8F737"/>
    <w:rsid w:val="2A5437AB"/>
    <w:rsid w:val="2C35EE95"/>
    <w:rsid w:val="2C79E606"/>
    <w:rsid w:val="2D4B5ED2"/>
    <w:rsid w:val="2DD8E12E"/>
    <w:rsid w:val="2E29C91E"/>
    <w:rsid w:val="2EA96878"/>
    <w:rsid w:val="2F3705D5"/>
    <w:rsid w:val="2F78AD84"/>
    <w:rsid w:val="310FCC6E"/>
    <w:rsid w:val="33030F68"/>
    <w:rsid w:val="33319D35"/>
    <w:rsid w:val="335B6160"/>
    <w:rsid w:val="33E822EF"/>
    <w:rsid w:val="354E4F59"/>
    <w:rsid w:val="3552A6B4"/>
    <w:rsid w:val="35C9F18F"/>
    <w:rsid w:val="36CA84B2"/>
    <w:rsid w:val="3B409CEE"/>
    <w:rsid w:val="3B573DAC"/>
    <w:rsid w:val="3B678FEC"/>
    <w:rsid w:val="3C3DFEEA"/>
    <w:rsid w:val="3C660BF6"/>
    <w:rsid w:val="3CC65868"/>
    <w:rsid w:val="3FD46BFA"/>
    <w:rsid w:val="4194B8EA"/>
    <w:rsid w:val="43375DA3"/>
    <w:rsid w:val="4368C0F1"/>
    <w:rsid w:val="436A8B70"/>
    <w:rsid w:val="440D0A79"/>
    <w:rsid w:val="44127BCC"/>
    <w:rsid w:val="44197FFD"/>
    <w:rsid w:val="443B03DA"/>
    <w:rsid w:val="44D0AB9F"/>
    <w:rsid w:val="4568BF08"/>
    <w:rsid w:val="46FC28D8"/>
    <w:rsid w:val="4742EB0D"/>
    <w:rsid w:val="476603FF"/>
    <w:rsid w:val="478312FD"/>
    <w:rsid w:val="49013327"/>
    <w:rsid w:val="49921369"/>
    <w:rsid w:val="4B3B8A40"/>
    <w:rsid w:val="4B3D2924"/>
    <w:rsid w:val="4B410781"/>
    <w:rsid w:val="4BB60A8B"/>
    <w:rsid w:val="4F87BFDB"/>
    <w:rsid w:val="4F896AA8"/>
    <w:rsid w:val="4FC84250"/>
    <w:rsid w:val="4FED835A"/>
    <w:rsid w:val="50CC4845"/>
    <w:rsid w:val="51313698"/>
    <w:rsid w:val="51941731"/>
    <w:rsid w:val="5243C54E"/>
    <w:rsid w:val="53399178"/>
    <w:rsid w:val="54EA1499"/>
    <w:rsid w:val="557C18F6"/>
    <w:rsid w:val="57A2959A"/>
    <w:rsid w:val="57EA9B90"/>
    <w:rsid w:val="5884A2F5"/>
    <w:rsid w:val="589852A5"/>
    <w:rsid w:val="58B516B1"/>
    <w:rsid w:val="59F92788"/>
    <w:rsid w:val="5A0B6338"/>
    <w:rsid w:val="5A9AF79B"/>
    <w:rsid w:val="5AC04B39"/>
    <w:rsid w:val="5AF0174A"/>
    <w:rsid w:val="5B5B39F7"/>
    <w:rsid w:val="5B5C5982"/>
    <w:rsid w:val="5BAD587B"/>
    <w:rsid w:val="5BE2EEB6"/>
    <w:rsid w:val="5D249B0D"/>
    <w:rsid w:val="5E81B473"/>
    <w:rsid w:val="5F9EDCA4"/>
    <w:rsid w:val="5FAD82B7"/>
    <w:rsid w:val="60048C19"/>
    <w:rsid w:val="600F0674"/>
    <w:rsid w:val="6013F16C"/>
    <w:rsid w:val="60360BC1"/>
    <w:rsid w:val="6179A214"/>
    <w:rsid w:val="61E6DB38"/>
    <w:rsid w:val="62A845C8"/>
    <w:rsid w:val="639BBAB3"/>
    <w:rsid w:val="642DCA0B"/>
    <w:rsid w:val="659B03BB"/>
    <w:rsid w:val="65FBE03F"/>
    <w:rsid w:val="67C8EF44"/>
    <w:rsid w:val="6A44D6A1"/>
    <w:rsid w:val="6ACF62E3"/>
    <w:rsid w:val="6B67613D"/>
    <w:rsid w:val="6C3BDAF3"/>
    <w:rsid w:val="6C7C916D"/>
    <w:rsid w:val="6DA2D648"/>
    <w:rsid w:val="6DFA6F79"/>
    <w:rsid w:val="6E3AF3E2"/>
    <w:rsid w:val="6EDC8F08"/>
    <w:rsid w:val="6F29CA8C"/>
    <w:rsid w:val="6F52287F"/>
    <w:rsid w:val="6F9C23E9"/>
    <w:rsid w:val="6FBABC82"/>
    <w:rsid w:val="70DFCF78"/>
    <w:rsid w:val="74E9FCF7"/>
    <w:rsid w:val="752E1A21"/>
    <w:rsid w:val="75483C4D"/>
    <w:rsid w:val="77B941C6"/>
    <w:rsid w:val="78C9E59F"/>
    <w:rsid w:val="790B76D5"/>
    <w:rsid w:val="794C09E9"/>
    <w:rsid w:val="7A87C7E4"/>
    <w:rsid w:val="7B9387AB"/>
    <w:rsid w:val="7C604F43"/>
    <w:rsid w:val="7C901C3F"/>
    <w:rsid w:val="7DE4773F"/>
    <w:rsid w:val="7EC59921"/>
    <w:rsid w:val="7F386776"/>
    <w:rsid w:val="7FAB7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76E47"/>
  <w15:chartTrackingRefBased/>
  <w15:docId w15:val="{D313C1DB-2113-4EA3-A3E9-5B68EDDFE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013F16C"/>
    <w:pPr>
      <w:ind w:left="720"/>
      <w:contextualSpacing/>
    </w:pPr>
  </w:style>
  <w:style w:type="character" w:styleId="Hyperlink">
    <w:name w:val="Hyperlink"/>
    <w:basedOn w:val="DefaultParagraphFont"/>
    <w:uiPriority w:val="99"/>
    <w:unhideWhenUsed/>
    <w:rsid w:val="4742EB0D"/>
    <w:rPr>
      <w:color w:val="467886"/>
      <w:u w:val="single"/>
    </w:rPr>
  </w:style>
  <w:style w:type="paragraph" w:styleId="Header">
    <w:name w:val="header"/>
    <w:basedOn w:val="Normal"/>
    <w:uiPriority w:val="99"/>
    <w:unhideWhenUsed/>
    <w:rsid w:val="4742EB0D"/>
    <w:pPr>
      <w:tabs>
        <w:tab w:val="center" w:pos="4680"/>
        <w:tab w:val="right" w:pos="9360"/>
      </w:tabs>
      <w:spacing w:after="0" w:line="240" w:lineRule="auto"/>
    </w:pPr>
  </w:style>
  <w:style w:type="paragraph" w:styleId="Footer">
    <w:name w:val="footer"/>
    <w:basedOn w:val="Normal"/>
    <w:uiPriority w:val="99"/>
    <w:unhideWhenUsed/>
    <w:rsid w:val="4742EB0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hwb.gov.wales/news/articles/d556ee19-56a9-4bb1-b5ab-3469e13c6129" TargetMode="External"/><Relationship Id="rId26" Type="http://schemas.openxmlformats.org/officeDocument/2006/relationships/hyperlink" Target="https://thrivabilitymatters.org/thrive-framework/thrive-framework-complex-wicked-problems/" TargetMode="External"/><Relationship Id="rId3" Type="http://schemas.openxmlformats.org/officeDocument/2006/relationships/settings" Target="settings.xml"/><Relationship Id="rId21" Type="http://schemas.openxmlformats.org/officeDocument/2006/relationships/hyperlink" Target="https://www.gov.wales/child-poverty-strategy-2015-progress-report-2022-html"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orthwaleschronicle.co.uk/news/national/25970271.new-figures-show-13-million-poverty-uk-including-four-million-children/" TargetMode="External"/><Relationship Id="rId25" Type="http://schemas.openxmlformats.org/officeDocument/2006/relationships/hyperlink" Target="https://www.concern.org.uk/news/how-does-education-affect-povert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owtsd-my.sharepoint.com/:p:/g/personal/2503478_student_uwtsd_ac_uk/IQBvm3rygAxZSpuPGkLQAogsAT49MJAedxLiAXyVLuBs3h0?CID=e37b21c6-d4ba-836c-1001-3da0defb3c52&amp;clickParams=eyJYLUFwcE5hbWUiOiJNaWNyb3NvZnQgT3V0bG9vayBXZWIgQXBwIiwiWC1BcHBWZXJzaW9uIjoiMjAyNjA0MTAwMDIuNDEiLCJPUyI6IldpbmRvd3MgMTEifQ%3D%3D" TargetMode="External"/><Relationship Id="rId20" Type="http://schemas.openxmlformats.org/officeDocument/2006/relationships/hyperlink" Target="https://www.jrf.org.uk/social-security/next-welsh-government-must-drive-down-poverty-in-wales" TargetMode="External"/><Relationship Id="rId29" Type="http://schemas.openxmlformats.org/officeDocument/2006/relationships/hyperlink" Target="https://www.globalcitizen.org/en/content/poverty-education-satistics-fac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mc.ncbi.nlm.nih.gov/articles/PMC10662171/"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estyn.gov.wales/app/uploads/2024/11/Impact-of-poverty-on-educational-attainment-support-provision-and-transition-for-early-education.pdf" TargetMode="External"/><Relationship Id="rId28" Type="http://schemas.openxmlformats.org/officeDocument/2006/relationships/hyperlink" Target="https://www.facebook.com/nikzbennie/posts/50-essential-basic-needs-you-should-provide-to-your-children-fblifestyle/848118771310497/" TargetMode="External"/><Relationship Id="rId10" Type="http://schemas.openxmlformats.org/officeDocument/2006/relationships/image" Target="media/image4.png"/><Relationship Id="rId19" Type="http://schemas.openxmlformats.org/officeDocument/2006/relationships/hyperlink" Target="https://bigeducation.org/be-blogs/balancing-the-paradox-rethinking-leadership-for-teacher-agency/"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tenor.com/en-GB/view/were-caught-in-a-trap-elvis-presley-austin-butler-elvis-weve-been-set-up-gif-26399603" TargetMode="External"/><Relationship Id="rId27" Type="http://schemas.openxmlformats.org/officeDocument/2006/relationships/hyperlink" Target="https://www.childreninwales.org.uk/professionals/past-work/price-pupil-poverty/" TargetMode="External"/><Relationship Id="rId30" Type="http://schemas.openxmlformats.org/officeDocument/2006/relationships/hyperlink" Target="https://www.bevanfoundation.org/resources/solving-poverty-reforming-help-with-housing-cost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1881</Words>
  <Characters>10724</Characters>
  <Application>Microsoft Office Word</Application>
  <DocSecurity>0</DocSecurity>
  <Lines>89</Lines>
  <Paragraphs>25</Paragraphs>
  <ScaleCrop>false</ScaleCrop>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England (2503478)</dc:creator>
  <cp:keywords/>
  <dc:description/>
  <cp:lastModifiedBy>Sally England (2503478)</cp:lastModifiedBy>
  <cp:revision>2</cp:revision>
  <dcterms:created xsi:type="dcterms:W3CDTF">2026-04-21T18:32:00Z</dcterms:created>
  <dcterms:modified xsi:type="dcterms:W3CDTF">2026-04-21T18:32:00Z</dcterms:modified>
</cp:coreProperties>
</file>