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74EF0" w14:textId="77777777" w:rsidR="005F7297" w:rsidRDefault="005F7297" w:rsidP="007360BB">
      <w:pPr>
        <w:spacing w:line="360" w:lineRule="auto"/>
        <w:jc w:val="center"/>
        <w:rPr>
          <w:rFonts w:ascii="Arial" w:hAnsi="Arial"/>
        </w:rPr>
      </w:pPr>
      <w:r>
        <w:rPr>
          <w:noProof/>
        </w:rPr>
        <w:drawing>
          <wp:inline distT="0" distB="0" distL="0" distR="0" wp14:anchorId="2587C765" wp14:editId="64F93193">
            <wp:extent cx="3333750" cy="1533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33750" cy="1533525"/>
                    </a:xfrm>
                    <a:prstGeom prst="rect">
                      <a:avLst/>
                    </a:prstGeom>
                  </pic:spPr>
                </pic:pic>
              </a:graphicData>
            </a:graphic>
          </wp:inline>
        </w:drawing>
      </w:r>
    </w:p>
    <w:p w14:paraId="2D2C2B4D" w14:textId="77777777" w:rsidR="005F7297" w:rsidRDefault="005F7297" w:rsidP="00995E51">
      <w:pPr>
        <w:spacing w:line="360" w:lineRule="auto"/>
        <w:jc w:val="left"/>
        <w:rPr>
          <w:rFonts w:ascii="Arial" w:hAnsi="Arial"/>
        </w:rPr>
      </w:pPr>
    </w:p>
    <w:p w14:paraId="1285E1D9" w14:textId="77777777" w:rsidR="005F7297" w:rsidRDefault="005F7297" w:rsidP="00995E51">
      <w:pPr>
        <w:spacing w:line="360" w:lineRule="auto"/>
        <w:jc w:val="left"/>
        <w:rPr>
          <w:rFonts w:ascii="Arial" w:hAnsi="Arial"/>
        </w:rPr>
      </w:pPr>
    </w:p>
    <w:p w14:paraId="3535F024" w14:textId="77777777" w:rsidR="005F7297" w:rsidRDefault="005F7297" w:rsidP="00995E51">
      <w:pPr>
        <w:spacing w:line="360" w:lineRule="auto"/>
        <w:jc w:val="left"/>
        <w:rPr>
          <w:rFonts w:ascii="Arial" w:hAnsi="Arial"/>
        </w:rPr>
      </w:pPr>
    </w:p>
    <w:p w14:paraId="714A524B" w14:textId="77777777" w:rsidR="005F7297" w:rsidRDefault="005F7297" w:rsidP="00995E51">
      <w:pPr>
        <w:spacing w:line="360" w:lineRule="auto"/>
        <w:jc w:val="left"/>
        <w:rPr>
          <w:rFonts w:ascii="Arial" w:hAnsi="Arial"/>
        </w:rPr>
      </w:pPr>
    </w:p>
    <w:p w14:paraId="4B43F072" w14:textId="77777777" w:rsidR="005F7297" w:rsidRPr="00AD54B6" w:rsidRDefault="005F7297" w:rsidP="00995E51">
      <w:pPr>
        <w:spacing w:line="360" w:lineRule="auto"/>
        <w:jc w:val="left"/>
        <w:rPr>
          <w:rFonts w:ascii="Arial" w:hAnsi="Arial"/>
        </w:rPr>
      </w:pPr>
    </w:p>
    <w:p w14:paraId="086C2028" w14:textId="77777777" w:rsidR="005F7297" w:rsidRPr="002706F4" w:rsidRDefault="005F7297" w:rsidP="00995E51">
      <w:pPr>
        <w:spacing w:line="360" w:lineRule="auto"/>
        <w:jc w:val="center"/>
        <w:rPr>
          <w:rFonts w:ascii="Arial" w:hAnsi="Arial"/>
          <w:b/>
          <w:sz w:val="32"/>
          <w:szCs w:val="32"/>
        </w:rPr>
      </w:pPr>
      <w:r w:rsidRPr="002706F4">
        <w:rPr>
          <w:rFonts w:ascii="Arial" w:hAnsi="Arial"/>
          <w:b/>
          <w:sz w:val="32"/>
          <w:szCs w:val="32"/>
        </w:rPr>
        <w:t>Module Title: Personnel Resourcing and Development</w:t>
      </w:r>
    </w:p>
    <w:p w14:paraId="371A50BC" w14:textId="77777777" w:rsidR="005F7297" w:rsidRPr="002706F4" w:rsidRDefault="005F7297" w:rsidP="00995E51">
      <w:pPr>
        <w:spacing w:line="360" w:lineRule="auto"/>
        <w:jc w:val="center"/>
        <w:rPr>
          <w:rFonts w:ascii="Arial" w:hAnsi="Arial"/>
          <w:b/>
          <w:sz w:val="32"/>
          <w:szCs w:val="32"/>
        </w:rPr>
      </w:pPr>
      <w:r w:rsidRPr="002706F4">
        <w:rPr>
          <w:rFonts w:ascii="Arial" w:hAnsi="Arial"/>
          <w:b/>
          <w:sz w:val="32"/>
          <w:szCs w:val="32"/>
        </w:rPr>
        <w:t>Assignment Type: Essay: Employee Engagement and Motivation</w:t>
      </w:r>
    </w:p>
    <w:p w14:paraId="6EDB624D" w14:textId="43E0FEA8" w:rsidR="005F7297" w:rsidRPr="00AD54B6" w:rsidRDefault="005F7297" w:rsidP="00995E51">
      <w:pPr>
        <w:spacing w:line="360" w:lineRule="auto"/>
        <w:jc w:val="center"/>
        <w:rPr>
          <w:rFonts w:ascii="Arial" w:hAnsi="Arial"/>
          <w:b/>
        </w:rPr>
      </w:pPr>
      <w:r w:rsidRPr="00AD54B6">
        <w:rPr>
          <w:rFonts w:ascii="Arial" w:hAnsi="Arial"/>
          <w:b/>
        </w:rPr>
        <w:t>Student Name:</w:t>
      </w:r>
      <w:r w:rsidR="00E016DA">
        <w:rPr>
          <w:rFonts w:ascii="Arial" w:hAnsi="Arial"/>
          <w:b/>
        </w:rPr>
        <w:t xml:space="preserve"> Ionut</w:t>
      </w:r>
      <w:r w:rsidR="00227B31">
        <w:rPr>
          <w:rFonts w:ascii="Arial" w:hAnsi="Arial"/>
          <w:b/>
        </w:rPr>
        <w:t xml:space="preserve"> </w:t>
      </w:r>
      <w:proofErr w:type="gramStart"/>
      <w:r w:rsidR="00227B31">
        <w:rPr>
          <w:rFonts w:ascii="Arial" w:hAnsi="Arial"/>
          <w:b/>
        </w:rPr>
        <w:t xml:space="preserve">Paul </w:t>
      </w:r>
      <w:r w:rsidR="00E016DA">
        <w:rPr>
          <w:rFonts w:ascii="Arial" w:hAnsi="Arial"/>
          <w:b/>
        </w:rPr>
        <w:t xml:space="preserve"> Poltz</w:t>
      </w:r>
      <w:proofErr w:type="gramEnd"/>
    </w:p>
    <w:p w14:paraId="71571231" w14:textId="3832A013" w:rsidR="005F7297" w:rsidRPr="00AD54B6" w:rsidRDefault="005F7297" w:rsidP="00995E51">
      <w:pPr>
        <w:spacing w:after="160" w:line="360" w:lineRule="auto"/>
        <w:jc w:val="center"/>
        <w:rPr>
          <w:rFonts w:ascii="Arial" w:hAnsi="Arial"/>
          <w:b/>
          <w:bCs/>
          <w:color w:val="000000"/>
        </w:rPr>
      </w:pPr>
      <w:r w:rsidRPr="00AD54B6">
        <w:rPr>
          <w:rFonts w:ascii="Arial" w:hAnsi="Arial"/>
          <w:b/>
        </w:rPr>
        <w:t>Student ID:</w:t>
      </w:r>
      <w:r w:rsidR="00227B31">
        <w:rPr>
          <w:rFonts w:ascii="Arial" w:hAnsi="Arial"/>
          <w:b/>
        </w:rPr>
        <w:t>2211944</w:t>
      </w:r>
    </w:p>
    <w:p w14:paraId="3461C322" w14:textId="77777777" w:rsidR="005F7297" w:rsidRPr="00AD54B6" w:rsidRDefault="005F7297" w:rsidP="00995E51">
      <w:pPr>
        <w:spacing w:after="160" w:line="360" w:lineRule="auto"/>
        <w:jc w:val="left"/>
        <w:rPr>
          <w:rFonts w:ascii="Arial" w:hAnsi="Arial"/>
          <w:color w:val="222222"/>
          <w:shd w:val="clear" w:color="auto" w:fill="FFFFFF"/>
        </w:rPr>
      </w:pPr>
    </w:p>
    <w:p w14:paraId="3A88EDB0" w14:textId="77777777" w:rsidR="005F7297" w:rsidRDefault="005F7297" w:rsidP="00995E51">
      <w:pPr>
        <w:spacing w:after="160" w:line="360" w:lineRule="auto"/>
        <w:jc w:val="left"/>
        <w:rPr>
          <w:rFonts w:ascii="Arial" w:hAnsi="Arial"/>
          <w:b/>
          <w:bCs/>
          <w:color w:val="222222"/>
          <w:shd w:val="clear" w:color="auto" w:fill="FFFFFF"/>
        </w:rPr>
      </w:pPr>
      <w:r>
        <w:rPr>
          <w:rFonts w:ascii="Arial" w:hAnsi="Arial"/>
          <w:b/>
          <w:bCs/>
          <w:color w:val="222222"/>
          <w:shd w:val="clear" w:color="auto" w:fill="FFFFFF"/>
        </w:rPr>
        <w:br w:type="page"/>
      </w:r>
    </w:p>
    <w:p w14:paraId="6012770D" w14:textId="1DAE15D9" w:rsidR="00707F51" w:rsidRPr="00AD54B6" w:rsidRDefault="00707F51" w:rsidP="00995E51">
      <w:pPr>
        <w:spacing w:line="360" w:lineRule="auto"/>
        <w:rPr>
          <w:rFonts w:ascii="Arial" w:hAnsi="Arial"/>
          <w:b/>
          <w:bCs/>
        </w:rPr>
      </w:pPr>
      <w:r w:rsidRPr="00AD54B6">
        <w:rPr>
          <w:rFonts w:ascii="Arial" w:hAnsi="Arial"/>
          <w:b/>
          <w:bCs/>
          <w:color w:val="222222"/>
          <w:shd w:val="clear" w:color="auto" w:fill="FFFFFF"/>
        </w:rPr>
        <w:lastRenderedPageBreak/>
        <w:t>Introduction</w:t>
      </w:r>
    </w:p>
    <w:p w14:paraId="3F6E25E8" w14:textId="6164793A" w:rsidR="00707F51" w:rsidRPr="00AD54B6" w:rsidRDefault="00707F51" w:rsidP="00995E51">
      <w:pPr>
        <w:spacing w:line="360" w:lineRule="auto"/>
        <w:rPr>
          <w:rFonts w:ascii="Arial" w:hAnsi="Arial"/>
        </w:rPr>
      </w:pPr>
      <w:r w:rsidRPr="00AD54B6">
        <w:rPr>
          <w:rFonts w:ascii="Arial" w:hAnsi="Arial"/>
          <w:color w:val="222222"/>
          <w:shd w:val="clear" w:color="auto" w:fill="FFFFFF"/>
        </w:rPr>
        <w:t>The key role of Human Resources is to develop the performance of the employees and that makes the functions of the organisation achieve their target. Concerning this, human resources has contributed to the overall productivity that helps the firm</w:t>
      </w:r>
      <w:r w:rsidR="00287C6B">
        <w:rPr>
          <w:rFonts w:ascii="Arial" w:hAnsi="Arial"/>
          <w:color w:val="222222"/>
          <w:shd w:val="clear" w:color="auto" w:fill="FFFFFF"/>
        </w:rPr>
        <w:t xml:space="preserve"> </w:t>
      </w:r>
      <w:r w:rsidRPr="00AD54B6">
        <w:rPr>
          <w:rFonts w:ascii="Arial" w:hAnsi="Arial"/>
          <w:color w:val="222222"/>
          <w:shd w:val="clear" w:color="auto" w:fill="FFFFFF"/>
        </w:rPr>
        <w:t>Radisson to earn more reputation as well. The characteristics of Generation Y and Generation Z will be featured in this essay. The lifecycle of the employees and its six stages will also be evaluated after implementing this theory in the firm. Furthermore, a relevant theory of employee engagement and the respected outcomes after implementing effective strategies will also be demonstrated in this context. </w:t>
      </w:r>
    </w:p>
    <w:p w14:paraId="7DBF2080" w14:textId="77777777" w:rsidR="00707F51" w:rsidRDefault="00707F51" w:rsidP="00995E51">
      <w:pPr>
        <w:spacing w:after="160" w:line="360" w:lineRule="auto"/>
        <w:jc w:val="left"/>
        <w:rPr>
          <w:rFonts w:ascii="Arial" w:hAnsi="Arial"/>
          <w:color w:val="222222"/>
          <w:shd w:val="clear" w:color="auto" w:fill="FFFFFF"/>
        </w:rPr>
      </w:pPr>
      <w:r>
        <w:rPr>
          <w:rFonts w:ascii="Arial" w:hAnsi="Arial"/>
          <w:color w:val="222222"/>
          <w:shd w:val="clear" w:color="auto" w:fill="FFFFFF"/>
        </w:rPr>
        <w:br w:type="page"/>
      </w:r>
    </w:p>
    <w:p w14:paraId="7FB11C9B" w14:textId="1396080A" w:rsidR="00707F51" w:rsidRPr="00707F51" w:rsidRDefault="00707F51" w:rsidP="00995E51">
      <w:pPr>
        <w:spacing w:line="360" w:lineRule="auto"/>
        <w:rPr>
          <w:rFonts w:ascii="Arial" w:hAnsi="Arial"/>
          <w:b/>
          <w:bCs/>
        </w:rPr>
      </w:pPr>
      <w:r w:rsidRPr="00707F51">
        <w:rPr>
          <w:rFonts w:ascii="Arial" w:hAnsi="Arial"/>
          <w:b/>
          <w:bCs/>
          <w:color w:val="222222"/>
          <w:shd w:val="clear" w:color="auto" w:fill="FFFFFF"/>
        </w:rPr>
        <w:lastRenderedPageBreak/>
        <w:t>Discussion</w:t>
      </w:r>
    </w:p>
    <w:p w14:paraId="48A352A8" w14:textId="419CE846" w:rsidR="00707F51" w:rsidRPr="00AD54B6" w:rsidRDefault="00707F51" w:rsidP="00995E51">
      <w:pPr>
        <w:spacing w:line="360" w:lineRule="auto"/>
        <w:rPr>
          <w:rFonts w:ascii="Arial" w:hAnsi="Arial"/>
        </w:rPr>
      </w:pPr>
      <w:r w:rsidRPr="00AD54B6">
        <w:rPr>
          <w:rFonts w:ascii="Arial" w:hAnsi="Arial"/>
          <w:color w:val="222222"/>
          <w:shd w:val="clear" w:color="auto" w:fill="FFFFFF"/>
        </w:rPr>
        <w:t xml:space="preserve">Generation Y and Generation Z are familiar as they play a key role in coping with the current culture and trends in the hospitality industry. Through their quest, the hotel industry can able to make relevant changes and also able to offer better products as well as services to their consumers especially the next-generation </w:t>
      </w:r>
      <w:r w:rsidR="00046E04">
        <w:rPr>
          <w:rFonts w:ascii="Arial" w:hAnsi="Arial"/>
          <w:color w:val="222222"/>
          <w:shd w:val="clear" w:color="auto" w:fill="FFFFFF"/>
        </w:rPr>
        <w:t>travellers</w:t>
      </w:r>
      <w:r w:rsidRPr="00AD54B6">
        <w:rPr>
          <w:rFonts w:ascii="Arial" w:hAnsi="Arial"/>
          <w:color w:val="222222"/>
          <w:shd w:val="clear" w:color="auto" w:fill="FFFFFF"/>
        </w:rPr>
        <w:t xml:space="preserve"> along with the hoteliers (</w:t>
      </w:r>
      <w:r w:rsidRPr="00AD54B6">
        <w:rPr>
          <w:rFonts w:ascii="Arial" w:hAnsi="Arial"/>
          <w:color w:val="000000"/>
        </w:rPr>
        <w:t>Torrington et al., 2020).</w:t>
      </w:r>
      <w:r w:rsidRPr="00AD54B6">
        <w:rPr>
          <w:rFonts w:ascii="Arial" w:hAnsi="Arial"/>
          <w:color w:val="222222"/>
          <w:shd w:val="clear" w:color="auto" w:fill="FFFFFF"/>
        </w:rPr>
        <w:t xml:space="preserve"> Furthermore, Generation Z is quite more interested in order to the activities of the surroundings as well as wishing to explore the areas and also fond of enjoying while visiting new destinations. According to this, Human Resources finds the best way to increase engagement by hiring Generation Y and Generation Z (</w:t>
      </w:r>
      <w:r w:rsidRPr="00AD54B6">
        <w:rPr>
          <w:rFonts w:ascii="Arial" w:hAnsi="Arial"/>
          <w:color w:val="000000"/>
        </w:rPr>
        <w:t>Murton et al., 2010)</w:t>
      </w:r>
      <w:r w:rsidRPr="00AD54B6">
        <w:rPr>
          <w:rFonts w:ascii="Arial" w:hAnsi="Arial"/>
          <w:color w:val="222222"/>
          <w:shd w:val="clear" w:color="auto" w:fill="FFFFFF"/>
        </w:rPr>
        <w:t>. </w:t>
      </w:r>
    </w:p>
    <w:p w14:paraId="3CA6C3AF" w14:textId="77777777" w:rsidR="00707F51" w:rsidRPr="00AD54B6" w:rsidRDefault="00707F51" w:rsidP="00995E51">
      <w:pPr>
        <w:spacing w:line="360" w:lineRule="auto"/>
        <w:rPr>
          <w:rFonts w:ascii="Arial" w:hAnsi="Arial"/>
        </w:rPr>
      </w:pPr>
      <w:r w:rsidRPr="00AD54B6">
        <w:rPr>
          <w:rFonts w:ascii="Arial" w:hAnsi="Arial"/>
          <w:color w:val="222222"/>
          <w:shd w:val="clear" w:color="auto" w:fill="FFFFFF"/>
        </w:rPr>
        <w:t xml:space="preserve">The main characteristics of Generation Y are to work in teams and also have practical experiences. Furthermore, they enjoy the trial period as well as also learn lessons from their mistakes. Additionally, they are interested in learning the required knowledge in interactive, creative as well as in a </w:t>
      </w:r>
      <w:proofErr w:type="gramStart"/>
      <w:r w:rsidRPr="00AD54B6">
        <w:rPr>
          <w:rFonts w:ascii="Arial" w:hAnsi="Arial"/>
          <w:color w:val="222222"/>
          <w:shd w:val="clear" w:color="auto" w:fill="FFFFFF"/>
        </w:rPr>
        <w:t>funny ways</w:t>
      </w:r>
      <w:proofErr w:type="gramEnd"/>
      <w:r w:rsidRPr="00AD54B6">
        <w:rPr>
          <w:rFonts w:ascii="Arial" w:hAnsi="Arial"/>
          <w:color w:val="222222"/>
          <w:shd w:val="clear" w:color="auto" w:fill="FFFFFF"/>
        </w:rPr>
        <w:t xml:space="preserve">. They always use their thinking and ideas outside of the box and this is one of the key features of the characteristics of Generation Y. Those members of Generation Y are passionate about upgrading memorable as well as personal experiences and they are also interested in sustainable environments as well. Apart from that, generation Z is represented as the most ethnical as well as the most racial generation in all over the United Kingdom. The members of Generation Z are always connected in their workplace as well and they are comfortable coping with any type of atmosphere in their workplace as well. Regarding this, they are able to create a positive atmosphere in their workplace. As per all of the </w:t>
      </w:r>
      <w:proofErr w:type="gramStart"/>
      <w:r w:rsidRPr="00AD54B6">
        <w:rPr>
          <w:rFonts w:ascii="Arial" w:hAnsi="Arial"/>
          <w:color w:val="222222"/>
          <w:shd w:val="clear" w:color="auto" w:fill="FFFFFF"/>
        </w:rPr>
        <w:t>factors</w:t>
      </w:r>
      <w:proofErr w:type="gramEnd"/>
      <w:r w:rsidRPr="00AD54B6">
        <w:rPr>
          <w:rFonts w:ascii="Arial" w:hAnsi="Arial"/>
          <w:color w:val="222222"/>
          <w:shd w:val="clear" w:color="auto" w:fill="FFFFFF"/>
        </w:rPr>
        <w:t xml:space="preserve"> theft is also able to make the </w:t>
      </w:r>
      <w:proofErr w:type="gramStart"/>
      <w:r w:rsidRPr="00AD54B6">
        <w:rPr>
          <w:rFonts w:ascii="Arial" w:hAnsi="Arial"/>
          <w:color w:val="222222"/>
          <w:shd w:val="clear" w:color="auto" w:fill="FFFFFF"/>
        </w:rPr>
        <w:t>balance in</w:t>
      </w:r>
      <w:proofErr w:type="gramEnd"/>
      <w:r w:rsidRPr="00AD54B6">
        <w:rPr>
          <w:rFonts w:ascii="Arial" w:hAnsi="Arial"/>
          <w:color w:val="222222"/>
          <w:shd w:val="clear" w:color="auto" w:fill="FFFFFF"/>
        </w:rPr>
        <w:t xml:space="preserve"> between their personal life and also the work life. </w:t>
      </w:r>
    </w:p>
    <w:p w14:paraId="64ADE371" w14:textId="77777777" w:rsidR="00707F51" w:rsidRPr="00AD54B6" w:rsidRDefault="00707F51" w:rsidP="00995E51">
      <w:pPr>
        <w:spacing w:line="360" w:lineRule="auto"/>
        <w:rPr>
          <w:rFonts w:ascii="Arial" w:hAnsi="Arial"/>
        </w:rPr>
      </w:pPr>
      <w:r w:rsidRPr="00AD54B6">
        <w:rPr>
          <w:rFonts w:ascii="Arial" w:hAnsi="Arial"/>
          <w:color w:val="222222"/>
          <w:shd w:val="clear" w:color="auto" w:fill="FFFFFF"/>
        </w:rPr>
        <w:t>The phase of the attraction is represented as the attraction to the potential candidates who are looking for jobs. Through this stage, the organisation can attract potential employees by promoting their brand values as well as their innovations (</w:t>
      </w:r>
      <w:proofErr w:type="spellStart"/>
      <w:r w:rsidRPr="00AD54B6">
        <w:rPr>
          <w:rFonts w:ascii="Arial" w:hAnsi="Arial"/>
          <w:color w:val="222222"/>
          <w:shd w:val="clear" w:color="auto" w:fill="FFFFFF"/>
        </w:rPr>
        <w:t>Marabelli</w:t>
      </w:r>
      <w:proofErr w:type="spellEnd"/>
      <w:r w:rsidRPr="00AD54B6">
        <w:rPr>
          <w:rFonts w:ascii="Arial" w:hAnsi="Arial"/>
          <w:color w:val="222222"/>
          <w:shd w:val="clear" w:color="auto" w:fill="FFFFFF"/>
        </w:rPr>
        <w:t xml:space="preserve"> et al., 2021). For this reason, the stage has played the most crucial role in enhancing the growth strategy. Furthermore, this is the stage that occurs before getting any preposition in their organisation. The projection of the brand image of the firm has also affected the mentality of the existing employees along with the stockholders in the entire market as well. After the external marketing </w:t>
      </w:r>
      <w:proofErr w:type="gramStart"/>
      <w:r w:rsidRPr="00AD54B6">
        <w:rPr>
          <w:rFonts w:ascii="Arial" w:hAnsi="Arial"/>
          <w:color w:val="222222"/>
          <w:shd w:val="clear" w:color="auto" w:fill="FFFFFF"/>
        </w:rPr>
        <w:t>tactics</w:t>
      </w:r>
      <w:proofErr w:type="gramEnd"/>
      <w:r w:rsidRPr="00AD54B6">
        <w:rPr>
          <w:rFonts w:ascii="Arial" w:hAnsi="Arial"/>
          <w:color w:val="222222"/>
          <w:shd w:val="clear" w:color="auto" w:fill="FFFFFF"/>
        </w:rPr>
        <w:t xml:space="preserve"> the firm Radisson the firm has reminded the convincing as well as the convincing promotes for this organisation (Cattermole, 2019)</w:t>
      </w:r>
    </w:p>
    <w:p w14:paraId="7DFB6234" w14:textId="5D6B76D2" w:rsidR="00707F51" w:rsidRPr="00AD54B6" w:rsidRDefault="00707F51" w:rsidP="00995E51">
      <w:pPr>
        <w:spacing w:line="360" w:lineRule="auto"/>
        <w:rPr>
          <w:rFonts w:ascii="Arial" w:hAnsi="Arial"/>
        </w:rPr>
      </w:pPr>
      <w:r w:rsidRPr="00AD54B6">
        <w:rPr>
          <w:rFonts w:ascii="Arial" w:hAnsi="Arial"/>
          <w:color w:val="222222"/>
          <w:shd w:val="clear" w:color="auto" w:fill="FFFFFF"/>
        </w:rPr>
        <w:lastRenderedPageBreak/>
        <w:t>After the stage of attraction, employee recruitment comes, during this period, the employees are looking for specific jobs and the Human Resources of the Radisson has selected the top talent for their required job post (</w:t>
      </w:r>
      <w:r w:rsidRPr="00AD54B6">
        <w:rPr>
          <w:rFonts w:ascii="Arial" w:hAnsi="Arial"/>
          <w:color w:val="000000"/>
        </w:rPr>
        <w:t>Marchington and Wilkinson, 2016)</w:t>
      </w:r>
      <w:r w:rsidRPr="00AD54B6">
        <w:rPr>
          <w:rFonts w:ascii="Arial" w:hAnsi="Arial"/>
          <w:color w:val="222222"/>
          <w:shd w:val="clear" w:color="auto" w:fill="FFFFFF"/>
        </w:rPr>
        <w:t>. Concerning this, the recruitment is happening while this has been found that the role that already exists is vacant or may be creating a new job post. The firm has implemented different kinds of hiring processes and also trying to provide better experiences to the customers. Additionally, they are also asking their existing teams to recommend the required posts as well (Karjalainen et al., 2020). </w:t>
      </w:r>
    </w:p>
    <w:p w14:paraId="2FF36445" w14:textId="4636933F" w:rsidR="00707F51" w:rsidRPr="00AD54B6" w:rsidRDefault="00707F51" w:rsidP="00995E51">
      <w:pPr>
        <w:spacing w:line="360" w:lineRule="auto"/>
        <w:rPr>
          <w:rFonts w:ascii="Arial" w:hAnsi="Arial"/>
        </w:rPr>
      </w:pPr>
      <w:r w:rsidRPr="00AD54B6">
        <w:rPr>
          <w:rFonts w:ascii="Arial" w:hAnsi="Arial"/>
          <w:color w:val="222222"/>
          <w:shd w:val="clear" w:color="auto" w:fill="FFFFFF"/>
        </w:rPr>
        <w:t xml:space="preserve">The stage </w:t>
      </w:r>
      <w:r w:rsidR="00046E04">
        <w:rPr>
          <w:rFonts w:ascii="Arial" w:hAnsi="Arial"/>
          <w:color w:val="222222"/>
          <w:shd w:val="clear" w:color="auto" w:fill="FFFFFF"/>
        </w:rPr>
        <w:t xml:space="preserve">of </w:t>
      </w:r>
      <w:r w:rsidRPr="00AD54B6">
        <w:rPr>
          <w:rFonts w:ascii="Arial" w:hAnsi="Arial"/>
          <w:color w:val="222222"/>
          <w:shd w:val="clear" w:color="auto" w:fill="FFFFFF"/>
        </w:rPr>
        <w:t xml:space="preserve">onboarding is the onboarding stage of the lifecycle model of the employees and </w:t>
      </w:r>
      <w:r w:rsidR="00046E04">
        <w:rPr>
          <w:rFonts w:ascii="Arial" w:hAnsi="Arial"/>
          <w:color w:val="222222"/>
          <w:shd w:val="clear" w:color="auto" w:fill="FFFFFF"/>
        </w:rPr>
        <w:t>this</w:t>
      </w:r>
      <w:r w:rsidRPr="00AD54B6">
        <w:rPr>
          <w:rFonts w:ascii="Arial" w:hAnsi="Arial"/>
          <w:color w:val="222222"/>
          <w:shd w:val="clear" w:color="auto" w:fill="FFFFFF"/>
        </w:rPr>
        <w:t xml:space="preserve"> stage happens after the recruitment. After recruiting new talent for the post, the recent employee is trying to cope with or adjust </w:t>
      </w:r>
      <w:r w:rsidR="00046E04">
        <w:rPr>
          <w:rFonts w:ascii="Arial" w:hAnsi="Arial"/>
          <w:color w:val="222222"/>
          <w:shd w:val="clear" w:color="auto" w:fill="FFFFFF"/>
        </w:rPr>
        <w:t xml:space="preserve">to </w:t>
      </w:r>
      <w:r w:rsidRPr="00AD54B6">
        <w:rPr>
          <w:rFonts w:ascii="Arial" w:hAnsi="Arial"/>
          <w:color w:val="222222"/>
          <w:shd w:val="clear" w:color="auto" w:fill="FFFFFF"/>
        </w:rPr>
        <w:t xml:space="preserve">the culture of the </w:t>
      </w:r>
      <w:r w:rsidR="00046E04">
        <w:rPr>
          <w:rFonts w:ascii="Arial" w:hAnsi="Arial"/>
          <w:color w:val="222222"/>
          <w:shd w:val="clear" w:color="auto" w:fill="FFFFFF"/>
        </w:rPr>
        <w:t>organisation</w:t>
      </w:r>
      <w:r w:rsidRPr="00AD54B6">
        <w:rPr>
          <w:rFonts w:ascii="Arial" w:hAnsi="Arial"/>
          <w:color w:val="222222"/>
          <w:shd w:val="clear" w:color="auto" w:fill="FFFFFF"/>
        </w:rPr>
        <w:t xml:space="preserve"> as </w:t>
      </w:r>
      <w:r w:rsidR="00046E04">
        <w:rPr>
          <w:rFonts w:ascii="Arial" w:hAnsi="Arial"/>
          <w:color w:val="222222"/>
          <w:shd w:val="clear" w:color="auto" w:fill="FFFFFF"/>
        </w:rPr>
        <w:t>quickly</w:t>
      </w:r>
      <w:r w:rsidRPr="00AD54B6">
        <w:rPr>
          <w:rFonts w:ascii="Arial" w:hAnsi="Arial"/>
          <w:color w:val="222222"/>
          <w:shd w:val="clear" w:color="auto" w:fill="FFFFFF"/>
        </w:rPr>
        <w:t xml:space="preserve"> as they can and this would become </w:t>
      </w:r>
      <w:r w:rsidR="00046E04">
        <w:rPr>
          <w:rFonts w:ascii="Arial" w:hAnsi="Arial"/>
          <w:color w:val="222222"/>
          <w:shd w:val="clear" w:color="auto" w:fill="FFFFFF"/>
        </w:rPr>
        <w:t>smoother</w:t>
      </w:r>
      <w:r w:rsidRPr="00AD54B6">
        <w:rPr>
          <w:rFonts w:ascii="Arial" w:hAnsi="Arial"/>
          <w:color w:val="222222"/>
          <w:shd w:val="clear" w:color="auto" w:fill="FFFFFF"/>
        </w:rPr>
        <w:t xml:space="preserve"> for them (</w:t>
      </w:r>
      <w:proofErr w:type="spellStart"/>
      <w:r w:rsidRPr="00AD54B6">
        <w:rPr>
          <w:rFonts w:ascii="Arial" w:hAnsi="Arial"/>
          <w:color w:val="222222"/>
          <w:shd w:val="clear" w:color="auto" w:fill="FFFFFF"/>
        </w:rPr>
        <w:t>Hammouri</w:t>
      </w:r>
      <w:proofErr w:type="spellEnd"/>
      <w:r w:rsidRPr="00AD54B6">
        <w:rPr>
          <w:rFonts w:ascii="Arial" w:hAnsi="Arial"/>
          <w:color w:val="222222"/>
          <w:shd w:val="clear" w:color="auto" w:fill="FFFFFF"/>
        </w:rPr>
        <w:t xml:space="preserve"> and Altaher, 2020). After the stage of recruiting the employees can cover more aspects and the appropriate knowledge, skills, attitudes as well </w:t>
      </w:r>
      <w:r w:rsidR="00046E04">
        <w:rPr>
          <w:rFonts w:ascii="Arial" w:hAnsi="Arial"/>
          <w:color w:val="222222"/>
          <w:shd w:val="clear" w:color="auto" w:fill="FFFFFF"/>
        </w:rPr>
        <w:t>and</w:t>
      </w:r>
      <w:r w:rsidRPr="00AD54B6">
        <w:rPr>
          <w:rFonts w:ascii="Arial" w:hAnsi="Arial"/>
          <w:color w:val="222222"/>
          <w:shd w:val="clear" w:color="auto" w:fill="FFFFFF"/>
        </w:rPr>
        <w:t xml:space="preserve"> behaviours as per their position. </w:t>
      </w:r>
      <w:r w:rsidR="00046E04">
        <w:rPr>
          <w:rFonts w:ascii="Arial" w:hAnsi="Arial"/>
          <w:color w:val="222222"/>
          <w:shd w:val="clear" w:color="auto" w:fill="FFFFFF"/>
        </w:rPr>
        <w:t>With</w:t>
      </w:r>
      <w:r w:rsidRPr="00AD54B6">
        <w:rPr>
          <w:rFonts w:ascii="Arial" w:hAnsi="Arial"/>
          <w:color w:val="222222"/>
          <w:shd w:val="clear" w:color="auto" w:fill="FFFFFF"/>
        </w:rPr>
        <w:t xml:space="preserve"> respect to this, the firm Raddison has implemented different strategies to smooth the new </w:t>
      </w:r>
      <w:r w:rsidR="00046E04">
        <w:rPr>
          <w:rFonts w:ascii="Arial" w:hAnsi="Arial"/>
          <w:color w:val="222222"/>
          <w:shd w:val="clear" w:color="auto" w:fill="FFFFFF"/>
        </w:rPr>
        <w:t>employees’</w:t>
      </w:r>
      <w:r w:rsidRPr="00AD54B6">
        <w:rPr>
          <w:rFonts w:ascii="Arial" w:hAnsi="Arial"/>
          <w:color w:val="222222"/>
          <w:shd w:val="clear" w:color="auto" w:fill="FFFFFF"/>
        </w:rPr>
        <w:t xml:space="preserve"> lifecycle as well. </w:t>
      </w:r>
    </w:p>
    <w:p w14:paraId="275A7CD1" w14:textId="63EB1B48" w:rsidR="00707F51" w:rsidRPr="00AD54B6" w:rsidRDefault="00707F51" w:rsidP="00995E51">
      <w:pPr>
        <w:spacing w:line="360" w:lineRule="auto"/>
        <w:rPr>
          <w:rFonts w:ascii="Arial" w:hAnsi="Arial"/>
        </w:rPr>
      </w:pPr>
      <w:r w:rsidRPr="00AD54B6">
        <w:rPr>
          <w:rFonts w:ascii="Arial" w:hAnsi="Arial"/>
          <w:color w:val="222222"/>
          <w:shd w:val="clear" w:color="auto" w:fill="FFFFFF"/>
        </w:rPr>
        <w:t xml:space="preserve">The stage of the development of the employees is the period where they </w:t>
      </w:r>
      <w:r w:rsidR="00046E04">
        <w:rPr>
          <w:rFonts w:ascii="Arial" w:hAnsi="Arial"/>
          <w:color w:val="222222"/>
          <w:shd w:val="clear" w:color="auto" w:fill="FFFFFF"/>
        </w:rPr>
        <w:t>are always encouraged</w:t>
      </w:r>
      <w:r w:rsidRPr="00AD54B6">
        <w:rPr>
          <w:rFonts w:ascii="Arial" w:hAnsi="Arial"/>
          <w:color w:val="222222"/>
          <w:shd w:val="clear" w:color="auto" w:fill="FFFFFF"/>
        </w:rPr>
        <w:t xml:space="preserve"> as well as supported by the recruiters or the Human Resources (</w:t>
      </w:r>
      <w:r w:rsidRPr="00AD54B6">
        <w:rPr>
          <w:rFonts w:ascii="Arial" w:hAnsi="Arial"/>
          <w:color w:val="000000"/>
        </w:rPr>
        <w:t>Friedman, 2012)</w:t>
      </w:r>
      <w:r w:rsidRPr="00AD54B6">
        <w:rPr>
          <w:rFonts w:ascii="Arial" w:hAnsi="Arial"/>
          <w:color w:val="222222"/>
          <w:shd w:val="clear" w:color="auto" w:fill="FFFFFF"/>
        </w:rPr>
        <w:t>. Through this stage</w:t>
      </w:r>
      <w:r w:rsidR="00046E04">
        <w:rPr>
          <w:rFonts w:ascii="Arial" w:hAnsi="Arial"/>
          <w:color w:val="222222"/>
          <w:shd w:val="clear" w:color="auto" w:fill="FFFFFF"/>
        </w:rPr>
        <w:t>,</w:t>
      </w:r>
      <w:r w:rsidRPr="00AD54B6">
        <w:rPr>
          <w:rFonts w:ascii="Arial" w:hAnsi="Arial"/>
          <w:color w:val="222222"/>
          <w:shd w:val="clear" w:color="auto" w:fill="FFFFFF"/>
        </w:rPr>
        <w:t xml:space="preserve"> the employees are constantly </w:t>
      </w:r>
      <w:r w:rsidR="00046E04">
        <w:rPr>
          <w:rFonts w:ascii="Arial" w:hAnsi="Arial"/>
          <w:color w:val="222222"/>
          <w:shd w:val="clear" w:color="auto" w:fill="FFFFFF"/>
        </w:rPr>
        <w:t>developing</w:t>
      </w:r>
      <w:r w:rsidRPr="00AD54B6">
        <w:rPr>
          <w:rFonts w:ascii="Arial" w:hAnsi="Arial"/>
          <w:color w:val="222222"/>
          <w:shd w:val="clear" w:color="auto" w:fill="FFFFFF"/>
        </w:rPr>
        <w:t xml:space="preserve"> their </w:t>
      </w:r>
      <w:r w:rsidR="00046E04">
        <w:rPr>
          <w:rFonts w:ascii="Arial" w:hAnsi="Arial"/>
          <w:color w:val="222222"/>
          <w:shd w:val="clear" w:color="auto" w:fill="FFFFFF"/>
        </w:rPr>
        <w:t>professional</w:t>
      </w:r>
      <w:r w:rsidRPr="00AD54B6">
        <w:rPr>
          <w:rFonts w:ascii="Arial" w:hAnsi="Arial"/>
          <w:color w:val="222222"/>
          <w:shd w:val="clear" w:color="auto" w:fill="FFFFFF"/>
        </w:rPr>
        <w:t xml:space="preserve"> </w:t>
      </w:r>
      <w:r w:rsidR="00046E04">
        <w:rPr>
          <w:rFonts w:ascii="Arial" w:hAnsi="Arial"/>
          <w:color w:val="222222"/>
          <w:shd w:val="clear" w:color="auto" w:fill="FFFFFF"/>
        </w:rPr>
        <w:t>skills</w:t>
      </w:r>
      <w:r w:rsidRPr="00AD54B6">
        <w:rPr>
          <w:rFonts w:ascii="Arial" w:hAnsi="Arial"/>
          <w:color w:val="222222"/>
          <w:shd w:val="clear" w:color="auto" w:fill="FFFFFF"/>
        </w:rPr>
        <w:t xml:space="preserve"> amongst their team and this acts </w:t>
      </w:r>
      <w:r w:rsidR="00046E04">
        <w:rPr>
          <w:rFonts w:ascii="Arial" w:hAnsi="Arial"/>
          <w:color w:val="222222"/>
          <w:shd w:val="clear" w:color="auto" w:fill="FFFFFF"/>
        </w:rPr>
        <w:t>as</w:t>
      </w:r>
      <w:r w:rsidRPr="00AD54B6">
        <w:rPr>
          <w:rFonts w:ascii="Arial" w:hAnsi="Arial"/>
          <w:color w:val="222222"/>
          <w:shd w:val="clear" w:color="auto" w:fill="FFFFFF"/>
        </w:rPr>
        <w:t xml:space="preserve"> a catalyst to the </w:t>
      </w:r>
      <w:r w:rsidR="00046E04">
        <w:rPr>
          <w:rFonts w:ascii="Arial" w:hAnsi="Arial"/>
          <w:color w:val="222222"/>
          <w:shd w:val="clear" w:color="auto" w:fill="FFFFFF"/>
        </w:rPr>
        <w:t>employee’s</w:t>
      </w:r>
      <w:r w:rsidRPr="00AD54B6">
        <w:rPr>
          <w:rFonts w:ascii="Arial" w:hAnsi="Arial"/>
          <w:color w:val="222222"/>
          <w:shd w:val="clear" w:color="auto" w:fill="FFFFFF"/>
        </w:rPr>
        <w:t xml:space="preserve"> life cycle. During this development stage</w:t>
      </w:r>
      <w:r w:rsidR="00046E04">
        <w:rPr>
          <w:rFonts w:ascii="Arial" w:hAnsi="Arial"/>
          <w:color w:val="222222"/>
          <w:shd w:val="clear" w:color="auto" w:fill="FFFFFF"/>
        </w:rPr>
        <w:t xml:space="preserve">, </w:t>
      </w:r>
      <w:r w:rsidRPr="00AD54B6">
        <w:rPr>
          <w:rFonts w:ascii="Arial" w:hAnsi="Arial"/>
          <w:color w:val="222222"/>
          <w:shd w:val="clear" w:color="auto" w:fill="FFFFFF"/>
        </w:rPr>
        <w:t xml:space="preserve">the new employee has been </w:t>
      </w:r>
      <w:r w:rsidR="00046E04">
        <w:rPr>
          <w:rFonts w:ascii="Arial" w:hAnsi="Arial"/>
          <w:color w:val="222222"/>
          <w:shd w:val="clear" w:color="auto" w:fill="FFFFFF"/>
        </w:rPr>
        <w:t>encouraged</w:t>
      </w:r>
      <w:r w:rsidRPr="00AD54B6">
        <w:rPr>
          <w:rFonts w:ascii="Arial" w:hAnsi="Arial"/>
          <w:color w:val="222222"/>
          <w:shd w:val="clear" w:color="auto" w:fill="FFFFFF"/>
        </w:rPr>
        <w:t xml:space="preserve"> to gain </w:t>
      </w:r>
      <w:r w:rsidR="00046E04">
        <w:rPr>
          <w:rFonts w:ascii="Arial" w:hAnsi="Arial"/>
          <w:color w:val="222222"/>
          <w:shd w:val="clear" w:color="auto" w:fill="FFFFFF"/>
        </w:rPr>
        <w:t>knowledge</w:t>
      </w:r>
      <w:r w:rsidRPr="00AD54B6">
        <w:rPr>
          <w:rFonts w:ascii="Arial" w:hAnsi="Arial"/>
          <w:color w:val="222222"/>
          <w:shd w:val="clear" w:color="auto" w:fill="FFFFFF"/>
        </w:rPr>
        <w:t xml:space="preserve"> regarding their job roles and in this way</w:t>
      </w:r>
      <w:r w:rsidR="00046E04">
        <w:rPr>
          <w:rFonts w:ascii="Arial" w:hAnsi="Arial"/>
          <w:color w:val="222222"/>
          <w:shd w:val="clear" w:color="auto" w:fill="FFFFFF"/>
        </w:rPr>
        <w:t>,</w:t>
      </w:r>
      <w:r w:rsidRPr="00AD54B6">
        <w:rPr>
          <w:rFonts w:ascii="Arial" w:hAnsi="Arial"/>
          <w:color w:val="222222"/>
          <w:shd w:val="clear" w:color="auto" w:fill="FFFFFF"/>
        </w:rPr>
        <w:t xml:space="preserve"> they can enhance their engagement. Additionally, they analysed as well as integrate the skills and </w:t>
      </w:r>
      <w:r w:rsidR="00046E04">
        <w:rPr>
          <w:rFonts w:ascii="Arial" w:hAnsi="Arial"/>
          <w:color w:val="222222"/>
          <w:shd w:val="clear" w:color="auto" w:fill="FFFFFF"/>
        </w:rPr>
        <w:t>knowledge</w:t>
      </w:r>
      <w:r w:rsidRPr="00AD54B6">
        <w:rPr>
          <w:rFonts w:ascii="Arial" w:hAnsi="Arial"/>
          <w:color w:val="222222"/>
          <w:shd w:val="clear" w:color="auto" w:fill="FFFFFF"/>
        </w:rPr>
        <w:t xml:space="preserve"> together as well (</w:t>
      </w:r>
      <w:proofErr w:type="spellStart"/>
      <w:r w:rsidRPr="00AD54B6">
        <w:rPr>
          <w:rFonts w:ascii="Arial" w:hAnsi="Arial"/>
          <w:color w:val="222222"/>
          <w:shd w:val="clear" w:color="auto" w:fill="FFFFFF"/>
        </w:rPr>
        <w:t>Rehouma</w:t>
      </w:r>
      <w:proofErr w:type="spellEnd"/>
      <w:r w:rsidRPr="00AD54B6">
        <w:rPr>
          <w:rFonts w:ascii="Arial" w:hAnsi="Arial"/>
          <w:color w:val="222222"/>
          <w:shd w:val="clear" w:color="auto" w:fill="FFFFFF"/>
        </w:rPr>
        <w:t>, 2019). </w:t>
      </w:r>
    </w:p>
    <w:p w14:paraId="557317EB" w14:textId="46764522" w:rsidR="00707F51" w:rsidRPr="00AD54B6" w:rsidRDefault="00707F51" w:rsidP="00995E51">
      <w:pPr>
        <w:spacing w:line="360" w:lineRule="auto"/>
        <w:rPr>
          <w:rFonts w:ascii="Arial" w:hAnsi="Arial"/>
        </w:rPr>
      </w:pPr>
      <w:r w:rsidRPr="00AD54B6">
        <w:rPr>
          <w:rFonts w:ascii="Arial" w:hAnsi="Arial"/>
          <w:color w:val="222222"/>
          <w:shd w:val="clear" w:color="auto" w:fill="FFFFFF"/>
        </w:rPr>
        <w:t xml:space="preserve">The fifth stage </w:t>
      </w:r>
      <w:r w:rsidR="00046E04">
        <w:rPr>
          <w:rFonts w:ascii="Arial" w:hAnsi="Arial"/>
          <w:color w:val="222222"/>
          <w:shd w:val="clear" w:color="auto" w:fill="FFFFFF"/>
        </w:rPr>
        <w:t>deals</w:t>
      </w:r>
      <w:r w:rsidRPr="00AD54B6">
        <w:rPr>
          <w:rFonts w:ascii="Arial" w:hAnsi="Arial"/>
          <w:color w:val="222222"/>
          <w:shd w:val="clear" w:color="auto" w:fill="FFFFFF"/>
        </w:rPr>
        <w:t xml:space="preserve"> with the retention of employees and this highlights the energies among the employees as well as ensures </w:t>
      </w:r>
      <w:r w:rsidR="00046E04">
        <w:rPr>
          <w:rFonts w:ascii="Arial" w:hAnsi="Arial"/>
          <w:color w:val="222222"/>
          <w:shd w:val="clear" w:color="auto" w:fill="FFFFFF"/>
        </w:rPr>
        <w:t>they</w:t>
      </w:r>
      <w:r w:rsidRPr="00AD54B6">
        <w:rPr>
          <w:rFonts w:ascii="Arial" w:hAnsi="Arial"/>
          <w:color w:val="222222"/>
          <w:shd w:val="clear" w:color="auto" w:fill="FFFFFF"/>
        </w:rPr>
        <w:t xml:space="preserve"> provide delightful and sufficiently abled as per their respective positions in the team and they </w:t>
      </w:r>
      <w:r w:rsidR="00046E04">
        <w:rPr>
          <w:rFonts w:ascii="Arial" w:hAnsi="Arial"/>
          <w:color w:val="222222"/>
          <w:shd w:val="clear" w:color="auto" w:fill="FFFFFF"/>
        </w:rPr>
        <w:t>impact</w:t>
      </w:r>
      <w:r w:rsidRPr="00AD54B6">
        <w:rPr>
          <w:rFonts w:ascii="Arial" w:hAnsi="Arial"/>
          <w:color w:val="222222"/>
          <w:shd w:val="clear" w:color="auto" w:fill="FFFFFF"/>
        </w:rPr>
        <w:t xml:space="preserve"> the culture </w:t>
      </w:r>
      <w:r w:rsidR="00046E04">
        <w:rPr>
          <w:rFonts w:ascii="Arial" w:hAnsi="Arial"/>
          <w:color w:val="222222"/>
          <w:shd w:val="clear" w:color="auto" w:fill="FFFFFF"/>
        </w:rPr>
        <w:t>of</w:t>
      </w:r>
      <w:r w:rsidRPr="00AD54B6">
        <w:rPr>
          <w:rFonts w:ascii="Arial" w:hAnsi="Arial"/>
          <w:color w:val="222222"/>
          <w:shd w:val="clear" w:color="auto" w:fill="FFFFFF"/>
        </w:rPr>
        <w:t xml:space="preserve"> the organisation during this stage (Sundram et al., 2020). This helps the firm to reduce the turnover rates in this </w:t>
      </w:r>
      <w:r w:rsidR="00046E04">
        <w:rPr>
          <w:rFonts w:ascii="Arial" w:hAnsi="Arial"/>
          <w:color w:val="222222"/>
          <w:shd w:val="clear" w:color="auto" w:fill="FFFFFF"/>
        </w:rPr>
        <w:t>firm</w:t>
      </w:r>
      <w:r w:rsidRPr="00AD54B6">
        <w:rPr>
          <w:rFonts w:ascii="Arial" w:hAnsi="Arial"/>
          <w:color w:val="222222"/>
          <w:shd w:val="clear" w:color="auto" w:fill="FFFFFF"/>
        </w:rPr>
        <w:t xml:space="preserve">, this leads </w:t>
      </w:r>
      <w:r w:rsidR="00046E04">
        <w:rPr>
          <w:rFonts w:ascii="Arial" w:hAnsi="Arial"/>
          <w:color w:val="222222"/>
          <w:shd w:val="clear" w:color="auto" w:fill="FFFFFF"/>
        </w:rPr>
        <w:t xml:space="preserve">to </w:t>
      </w:r>
      <w:r w:rsidRPr="00AD54B6">
        <w:rPr>
          <w:rFonts w:ascii="Arial" w:hAnsi="Arial"/>
          <w:color w:val="222222"/>
          <w:shd w:val="clear" w:color="auto" w:fill="FFFFFF"/>
        </w:rPr>
        <w:t xml:space="preserve">the high </w:t>
      </w:r>
      <w:r w:rsidR="00046E04">
        <w:rPr>
          <w:rFonts w:ascii="Arial" w:hAnsi="Arial"/>
          <w:color w:val="222222"/>
          <w:shd w:val="clear" w:color="auto" w:fill="FFFFFF"/>
        </w:rPr>
        <w:t>engagement</w:t>
      </w:r>
      <w:r w:rsidRPr="00AD54B6">
        <w:rPr>
          <w:rFonts w:ascii="Arial" w:hAnsi="Arial"/>
          <w:color w:val="222222"/>
          <w:shd w:val="clear" w:color="auto" w:fill="FFFFFF"/>
        </w:rPr>
        <w:t xml:space="preserve"> of the employees. In a nutshell, this stage has counteracted the risks and also promotes satisfaction as well as longevity that </w:t>
      </w:r>
      <w:r w:rsidR="00046E04">
        <w:rPr>
          <w:rFonts w:ascii="Arial" w:hAnsi="Arial"/>
          <w:color w:val="222222"/>
          <w:shd w:val="clear" w:color="auto" w:fill="FFFFFF"/>
        </w:rPr>
        <w:t>boosts</w:t>
      </w:r>
      <w:r w:rsidRPr="00AD54B6">
        <w:rPr>
          <w:rFonts w:ascii="Arial" w:hAnsi="Arial"/>
          <w:color w:val="222222"/>
          <w:shd w:val="clear" w:color="auto" w:fill="FFFFFF"/>
        </w:rPr>
        <w:t xml:space="preserve"> the career paths of the employees as well. </w:t>
      </w:r>
    </w:p>
    <w:p w14:paraId="3B6982D7" w14:textId="034495D4" w:rsidR="00707F51" w:rsidRPr="00AD54B6" w:rsidRDefault="00707F51" w:rsidP="00995E51">
      <w:pPr>
        <w:spacing w:line="360" w:lineRule="auto"/>
        <w:rPr>
          <w:rFonts w:ascii="Arial" w:hAnsi="Arial"/>
        </w:rPr>
      </w:pPr>
      <w:r w:rsidRPr="00AD54B6">
        <w:rPr>
          <w:rFonts w:ascii="Arial" w:hAnsi="Arial"/>
          <w:color w:val="222222"/>
          <w:shd w:val="clear" w:color="auto" w:fill="FFFFFF"/>
        </w:rPr>
        <w:t xml:space="preserve">The final stage is the separation </w:t>
      </w:r>
      <w:r w:rsidR="00046E04">
        <w:rPr>
          <w:rFonts w:ascii="Arial" w:hAnsi="Arial"/>
          <w:color w:val="222222"/>
          <w:shd w:val="clear" w:color="auto" w:fill="FFFFFF"/>
        </w:rPr>
        <w:t>among</w:t>
      </w:r>
      <w:r w:rsidRPr="00AD54B6">
        <w:rPr>
          <w:rFonts w:ascii="Arial" w:hAnsi="Arial"/>
          <w:color w:val="222222"/>
          <w:shd w:val="clear" w:color="auto" w:fill="FFFFFF"/>
        </w:rPr>
        <w:t xml:space="preserve"> the employees in the organisation </w:t>
      </w:r>
      <w:r w:rsidR="00046E04">
        <w:rPr>
          <w:rFonts w:ascii="Arial" w:hAnsi="Arial"/>
          <w:color w:val="222222"/>
          <w:shd w:val="clear" w:color="auto" w:fill="FFFFFF"/>
        </w:rPr>
        <w:t>during</w:t>
      </w:r>
      <w:r w:rsidRPr="00AD54B6">
        <w:rPr>
          <w:rFonts w:ascii="Arial" w:hAnsi="Arial"/>
          <w:color w:val="222222"/>
          <w:shd w:val="clear" w:color="auto" w:fill="FFFFFF"/>
        </w:rPr>
        <w:t xml:space="preserve"> this stage, the employees have reached their conclusion and this occurs for several reasons including new employment, </w:t>
      </w:r>
      <w:r w:rsidR="00046E04">
        <w:rPr>
          <w:rFonts w:ascii="Arial" w:hAnsi="Arial"/>
          <w:color w:val="222222"/>
          <w:shd w:val="clear" w:color="auto" w:fill="FFFFFF"/>
        </w:rPr>
        <w:t>recruitment</w:t>
      </w:r>
      <w:r w:rsidRPr="00AD54B6">
        <w:rPr>
          <w:rFonts w:ascii="Arial" w:hAnsi="Arial"/>
          <w:color w:val="222222"/>
          <w:shd w:val="clear" w:color="auto" w:fill="FFFFFF"/>
        </w:rPr>
        <w:t xml:space="preserve"> or there can be other reasons as well. </w:t>
      </w:r>
      <w:r w:rsidRPr="00AD54B6">
        <w:rPr>
          <w:rFonts w:ascii="Arial" w:hAnsi="Arial"/>
          <w:color w:val="222222"/>
          <w:shd w:val="clear" w:color="auto" w:fill="FFFFFF"/>
        </w:rPr>
        <w:lastRenderedPageBreak/>
        <w:t xml:space="preserve">Concerning this, </w:t>
      </w:r>
      <w:r w:rsidR="00046E04">
        <w:rPr>
          <w:rFonts w:ascii="Arial" w:hAnsi="Arial"/>
          <w:color w:val="222222"/>
          <w:shd w:val="clear" w:color="auto" w:fill="FFFFFF"/>
        </w:rPr>
        <w:t>the</w:t>
      </w:r>
      <w:r w:rsidRPr="00AD54B6">
        <w:rPr>
          <w:rFonts w:ascii="Arial" w:hAnsi="Arial"/>
          <w:color w:val="222222"/>
          <w:shd w:val="clear" w:color="auto" w:fill="FFFFFF"/>
        </w:rPr>
        <w:t xml:space="preserve"> firm </w:t>
      </w:r>
      <w:r w:rsidR="00046E04">
        <w:rPr>
          <w:rFonts w:ascii="Arial" w:hAnsi="Arial"/>
          <w:color w:val="222222"/>
          <w:shd w:val="clear" w:color="auto" w:fill="FFFFFF"/>
        </w:rPr>
        <w:t>has</w:t>
      </w:r>
      <w:r w:rsidRPr="00AD54B6">
        <w:rPr>
          <w:rFonts w:ascii="Arial" w:hAnsi="Arial"/>
          <w:color w:val="222222"/>
          <w:shd w:val="clear" w:color="auto" w:fill="FFFFFF"/>
        </w:rPr>
        <w:t xml:space="preserve"> treated special operations from the time of the onboarding process till this stage and this is quite critical for this firm for keeping up their reputations. Furthermore, they also </w:t>
      </w:r>
      <w:r w:rsidR="00046E04">
        <w:rPr>
          <w:rFonts w:ascii="Arial" w:hAnsi="Arial"/>
          <w:color w:val="222222"/>
          <w:shd w:val="clear" w:color="auto" w:fill="FFFFFF"/>
        </w:rPr>
        <w:t>take</w:t>
      </w:r>
      <w:r w:rsidRPr="00AD54B6">
        <w:rPr>
          <w:rFonts w:ascii="Arial" w:hAnsi="Arial"/>
          <w:color w:val="222222"/>
          <w:shd w:val="clear" w:color="auto" w:fill="FFFFFF"/>
        </w:rPr>
        <w:t xml:space="preserve"> care </w:t>
      </w:r>
      <w:r w:rsidR="00046E04">
        <w:rPr>
          <w:rFonts w:ascii="Arial" w:hAnsi="Arial"/>
          <w:color w:val="222222"/>
          <w:shd w:val="clear" w:color="auto" w:fill="FFFFFF"/>
        </w:rPr>
        <w:t>of</w:t>
      </w:r>
      <w:r w:rsidRPr="00AD54B6">
        <w:rPr>
          <w:rFonts w:ascii="Arial" w:hAnsi="Arial"/>
          <w:color w:val="222222"/>
          <w:shd w:val="clear" w:color="auto" w:fill="FFFFFF"/>
        </w:rPr>
        <w:t xml:space="preserve"> the other team members that while anybody leaves (</w:t>
      </w:r>
      <w:proofErr w:type="spellStart"/>
      <w:r w:rsidRPr="00AD54B6">
        <w:rPr>
          <w:rFonts w:ascii="Arial" w:hAnsi="Arial"/>
          <w:color w:val="222222"/>
          <w:shd w:val="clear" w:color="auto" w:fill="FFFFFF"/>
        </w:rPr>
        <w:t>Sutia</w:t>
      </w:r>
      <w:proofErr w:type="spellEnd"/>
      <w:r w:rsidRPr="00AD54B6">
        <w:rPr>
          <w:rFonts w:ascii="Arial" w:hAnsi="Arial"/>
          <w:color w:val="222222"/>
          <w:shd w:val="clear" w:color="auto" w:fill="FFFFFF"/>
        </w:rPr>
        <w:t xml:space="preserve"> et al., 2020). </w:t>
      </w:r>
    </w:p>
    <w:p w14:paraId="350673A4" w14:textId="4777C0A7" w:rsidR="00E81D36" w:rsidRPr="003B31B2" w:rsidRDefault="00E81D36" w:rsidP="00995E51">
      <w:pPr>
        <w:spacing w:after="160" w:line="360" w:lineRule="auto"/>
        <w:rPr>
          <w:rFonts w:ascii="Arial" w:hAnsi="Arial" w:cs="Arial"/>
          <w:color w:val="222222"/>
          <w:shd w:val="clear" w:color="auto" w:fill="FFFFFF"/>
        </w:rPr>
      </w:pPr>
      <w:r w:rsidRPr="003B31B2">
        <w:rPr>
          <w:rFonts w:ascii="Arial" w:hAnsi="Arial" w:cs="Arial"/>
        </w:rPr>
        <w:t>A model called IES was introduced in 2003 that specifically highlights the enhancement of engagement among the employees associated with an organisation. This model will further ensure the organisation that its associated employees will possess their values in accordance with their contribution this recognition process further enhances the engagement among them. Some necessary values that should be considered by the organisation involve their health and safety communication, pattern collaboration with each other, satisfaction in their job, and others. In addition to the social aspects, the consideration of their professional engagement such as their pay scale, benefits and park from the company, availability of equal opportunities, and recognition for their incredible contributions</w:t>
      </w:r>
      <w:sdt>
        <w:sdtPr>
          <w:rPr>
            <w:rFonts w:ascii="Arial" w:hAnsi="Arial" w:cs="Arial"/>
          </w:rPr>
          <w:id w:val="-1625380039"/>
          <w:citation/>
        </w:sdtPr>
        <w:sdtEndPr/>
        <w:sdtContent>
          <w:r>
            <w:rPr>
              <w:rFonts w:ascii="Arial" w:hAnsi="Arial" w:cs="Arial"/>
            </w:rPr>
            <w:fldChar w:fldCharType="begin"/>
          </w:r>
          <w:r>
            <w:rPr>
              <w:rFonts w:ascii="Arial" w:hAnsi="Arial" w:cs="Arial"/>
            </w:rPr>
            <w:instrText xml:space="preserve"> CITATION Val23 \l 1033 </w:instrText>
          </w:r>
          <w:r>
            <w:rPr>
              <w:rFonts w:ascii="Arial" w:hAnsi="Arial" w:cs="Arial"/>
            </w:rPr>
            <w:fldChar w:fldCharType="separate"/>
          </w:r>
          <w:r>
            <w:rPr>
              <w:rFonts w:ascii="Arial" w:hAnsi="Arial" w:cs="Arial"/>
              <w:noProof/>
            </w:rPr>
            <w:t xml:space="preserve"> </w:t>
          </w:r>
          <w:r w:rsidRPr="00E81D36">
            <w:rPr>
              <w:rFonts w:ascii="Arial" w:hAnsi="Arial" w:cs="Arial"/>
              <w:noProof/>
            </w:rPr>
            <w:t>(Valamis, 2023)</w:t>
          </w:r>
          <w:r>
            <w:rPr>
              <w:rFonts w:ascii="Arial" w:hAnsi="Arial" w:cs="Arial"/>
            </w:rPr>
            <w:fldChar w:fldCharType="end"/>
          </w:r>
        </w:sdtContent>
      </w:sdt>
      <w:r w:rsidRPr="003B31B2">
        <w:rPr>
          <w:rFonts w:ascii="Arial" w:hAnsi="Arial" w:cs="Arial"/>
        </w:rPr>
        <w:t>. It also involves some important disciplines like the training management of a team that will provide scope for them for their further development in careers. However, it has been evident that providing enough satisfaction regarding the jobs of the employee and recognition to them builds their confidence. The confidence in turn results in enhancing their satisfaction with the job role. Radisson also applies a similar strategy for developing the working environment and engagement of the employees. Furthermore, the organisation can also implement this model within its workplace to foster the morale of the demotivated employees. This will help the company to make the employees tend to work for the organisation and align their personal goals with the objective of the company</w:t>
      </w:r>
      <w:sdt>
        <w:sdtPr>
          <w:rPr>
            <w:rFonts w:ascii="Arial" w:hAnsi="Arial" w:cs="Arial"/>
          </w:rPr>
          <w:id w:val="-1297834542"/>
          <w:citation/>
        </w:sdtPr>
        <w:sdtEndPr/>
        <w:sdtContent>
          <w:r>
            <w:rPr>
              <w:rFonts w:ascii="Arial" w:hAnsi="Arial" w:cs="Arial"/>
            </w:rPr>
            <w:fldChar w:fldCharType="begin"/>
          </w:r>
          <w:r>
            <w:rPr>
              <w:rFonts w:ascii="Arial" w:hAnsi="Arial" w:cs="Arial"/>
            </w:rPr>
            <w:instrText xml:space="preserve"> CITATION Qua232 \l 1033 </w:instrText>
          </w:r>
          <w:r>
            <w:rPr>
              <w:rFonts w:ascii="Arial" w:hAnsi="Arial" w:cs="Arial"/>
            </w:rPr>
            <w:fldChar w:fldCharType="separate"/>
          </w:r>
          <w:r>
            <w:rPr>
              <w:rFonts w:ascii="Arial" w:hAnsi="Arial" w:cs="Arial"/>
              <w:noProof/>
            </w:rPr>
            <w:t xml:space="preserve"> </w:t>
          </w:r>
          <w:r w:rsidRPr="00E81D36">
            <w:rPr>
              <w:rFonts w:ascii="Arial" w:hAnsi="Arial" w:cs="Arial"/>
              <w:noProof/>
            </w:rPr>
            <w:t>(Qualtrics, 2023)</w:t>
          </w:r>
          <w:r>
            <w:rPr>
              <w:rFonts w:ascii="Arial" w:hAnsi="Arial" w:cs="Arial"/>
            </w:rPr>
            <w:fldChar w:fldCharType="end"/>
          </w:r>
        </w:sdtContent>
      </w:sdt>
      <w:r w:rsidRPr="003B31B2">
        <w:rPr>
          <w:rFonts w:ascii="Arial" w:hAnsi="Arial" w:cs="Arial"/>
        </w:rPr>
        <w:t xml:space="preserve">. The process of productivity enhancement and development of skills among the employees can be effectively observed through this practice. As per the model, the major considerations that should be made for fostering engagement among the employees involves Providing them a scope to balance their professional as well as personal life. An enhanced pattern of communication will result in developing cooperation among the employees that not only will impact their individual productivity but will also </w:t>
      </w:r>
      <w:proofErr w:type="spellStart"/>
      <w:r w:rsidRPr="003B31B2">
        <w:rPr>
          <w:rFonts w:ascii="Arial" w:hAnsi="Arial" w:cs="Arial"/>
        </w:rPr>
        <w:t>standardise</w:t>
      </w:r>
      <w:proofErr w:type="spellEnd"/>
      <w:r w:rsidRPr="003B31B2">
        <w:rPr>
          <w:rFonts w:ascii="Arial" w:hAnsi="Arial" w:cs="Arial"/>
        </w:rPr>
        <w:t xml:space="preserve"> the entire environment of the workplace and the productivity of the organisational.</w:t>
      </w:r>
    </w:p>
    <w:p w14:paraId="538F3038" w14:textId="46FEC0F6" w:rsidR="00E81D36" w:rsidRPr="003B31B2" w:rsidRDefault="00E81D36" w:rsidP="00995E51">
      <w:pPr>
        <w:spacing w:line="360" w:lineRule="auto"/>
        <w:rPr>
          <w:rFonts w:ascii="Arial" w:hAnsi="Arial" w:cs="Arial"/>
        </w:rPr>
      </w:pPr>
      <w:r w:rsidRPr="003B31B2">
        <w:rPr>
          <w:rFonts w:ascii="Arial" w:hAnsi="Arial" w:cs="Arial"/>
        </w:rPr>
        <w:t xml:space="preserve">A proper communication pattern within the workplace helps the employees in enhancing their knowledge and exchange skills with each other. This provides them </w:t>
      </w:r>
      <w:r w:rsidRPr="003B31B2">
        <w:rPr>
          <w:rFonts w:ascii="Arial" w:hAnsi="Arial" w:cs="Arial"/>
        </w:rPr>
        <w:lastRenderedPageBreak/>
        <w:t>with greater confidence in managing their work well resulting in better contributions the recognition for their skill and deliverance of knowledge for the company rewards them with numerous benefits. This involves incentives or bonuses, special recognition, or promotion in the workplace</w:t>
      </w:r>
      <w:sdt>
        <w:sdtPr>
          <w:rPr>
            <w:rFonts w:ascii="Arial" w:hAnsi="Arial" w:cs="Arial"/>
          </w:rPr>
          <w:id w:val="1948501039"/>
          <w:citation/>
        </w:sdtPr>
        <w:sdtEndPr/>
        <w:sdtContent>
          <w:r>
            <w:rPr>
              <w:rFonts w:ascii="Arial" w:hAnsi="Arial" w:cs="Arial"/>
            </w:rPr>
            <w:fldChar w:fldCharType="begin"/>
          </w:r>
          <w:r>
            <w:rPr>
              <w:rFonts w:ascii="Arial" w:hAnsi="Arial" w:cs="Arial"/>
            </w:rPr>
            <w:instrText xml:space="preserve"> CITATION Peo231 \l 1033 </w:instrText>
          </w:r>
          <w:r>
            <w:rPr>
              <w:rFonts w:ascii="Arial" w:hAnsi="Arial" w:cs="Arial"/>
            </w:rPr>
            <w:fldChar w:fldCharType="separate"/>
          </w:r>
          <w:r>
            <w:rPr>
              <w:rFonts w:ascii="Arial" w:hAnsi="Arial" w:cs="Arial"/>
              <w:noProof/>
            </w:rPr>
            <w:t xml:space="preserve"> </w:t>
          </w:r>
          <w:r w:rsidRPr="00E81D36">
            <w:rPr>
              <w:rFonts w:ascii="Arial" w:hAnsi="Arial" w:cs="Arial"/>
              <w:noProof/>
            </w:rPr>
            <w:t>(Peoplehum, 2023)</w:t>
          </w:r>
          <w:r>
            <w:rPr>
              <w:rFonts w:ascii="Arial" w:hAnsi="Arial" w:cs="Arial"/>
            </w:rPr>
            <w:fldChar w:fldCharType="end"/>
          </w:r>
        </w:sdtContent>
      </w:sdt>
      <w:r w:rsidRPr="003B31B2">
        <w:rPr>
          <w:rFonts w:ascii="Arial" w:hAnsi="Arial" w:cs="Arial"/>
        </w:rPr>
        <w:t>. Such rewards help them to foster their morale and feel more engaged with the company. Thereby Radisson will effectively raise the growth and prosperity of the company by implementing such models and rectifications in the internal environment of the organisation. In addition, extra assistance like the scope of career growth maintaining and balancing their work life with their personal and others make them feel more involved and loyal to the company Radisson. Apart from productivity and profitability, the company also gets the advantage of developing its internal workplace culture and atmosphere. The involvement of new employees in the organisation also creates a similar atmosphere that encourages them to deliver their maximum potential for the company. The most essential aspect that is considered by an individual for engaging themselves with a job is their pay structure</w:t>
      </w:r>
      <w:sdt>
        <w:sdtPr>
          <w:rPr>
            <w:rFonts w:ascii="Arial" w:hAnsi="Arial" w:cs="Arial"/>
          </w:rPr>
          <w:id w:val="-1347545394"/>
          <w:citation/>
        </w:sdtPr>
        <w:sdtEndPr/>
        <w:sdtContent>
          <w:r>
            <w:rPr>
              <w:rFonts w:ascii="Arial" w:hAnsi="Arial" w:cs="Arial"/>
            </w:rPr>
            <w:fldChar w:fldCharType="begin"/>
          </w:r>
          <w:r>
            <w:rPr>
              <w:rFonts w:ascii="Arial" w:hAnsi="Arial" w:cs="Arial"/>
            </w:rPr>
            <w:instrText xml:space="preserve"> CITATION Mad22 \l 1033 </w:instrText>
          </w:r>
          <w:r>
            <w:rPr>
              <w:rFonts w:ascii="Arial" w:hAnsi="Arial" w:cs="Arial"/>
            </w:rPr>
            <w:fldChar w:fldCharType="separate"/>
          </w:r>
          <w:r>
            <w:rPr>
              <w:rFonts w:ascii="Arial" w:hAnsi="Arial" w:cs="Arial"/>
              <w:noProof/>
            </w:rPr>
            <w:t xml:space="preserve"> </w:t>
          </w:r>
          <w:r w:rsidRPr="00E81D36">
            <w:rPr>
              <w:rFonts w:ascii="Arial" w:hAnsi="Arial" w:cs="Arial"/>
              <w:noProof/>
            </w:rPr>
            <w:t>(Miles, 2022)</w:t>
          </w:r>
          <w:r>
            <w:rPr>
              <w:rFonts w:ascii="Arial" w:hAnsi="Arial" w:cs="Arial"/>
            </w:rPr>
            <w:fldChar w:fldCharType="end"/>
          </w:r>
        </w:sdtContent>
      </w:sdt>
      <w:r w:rsidRPr="003B31B2">
        <w:rPr>
          <w:rFonts w:ascii="Arial" w:hAnsi="Arial" w:cs="Arial"/>
        </w:rPr>
        <w:t>. Therefore, a proper structure of pay scale will help Radisson to provide cordial support to the employees. The employees thereby start to feel more loyal to the companies and associate their individual objectives with the corporate goal that Radisson has for its future. For instance, providing maximum potential to the company from the side of the employee ensures a promotion for the individual as well as growth for the company. Is a high significance of the atmosphere of the workplace on the psychology and performance of employees. A well-equipped and better workplace will provide mental support for the employees to get access to the necessary resources. In contrast, a company bearing a low culture will simultaneously demotivate the employee and reduce internal productivity of the person</w:t>
      </w:r>
      <w:sdt>
        <w:sdtPr>
          <w:rPr>
            <w:rFonts w:ascii="Arial" w:hAnsi="Arial" w:cs="Arial"/>
          </w:rPr>
          <w:id w:val="270127269"/>
          <w:citation/>
        </w:sdtPr>
        <w:sdtEndPr/>
        <w:sdtContent>
          <w:r>
            <w:rPr>
              <w:rFonts w:ascii="Arial" w:hAnsi="Arial" w:cs="Arial"/>
            </w:rPr>
            <w:fldChar w:fldCharType="begin"/>
          </w:r>
          <w:r>
            <w:rPr>
              <w:rFonts w:ascii="Arial" w:hAnsi="Arial" w:cs="Arial"/>
            </w:rPr>
            <w:instrText xml:space="preserve"> CITATION Wol20 \l 1033 </w:instrText>
          </w:r>
          <w:r>
            <w:rPr>
              <w:rFonts w:ascii="Arial" w:hAnsi="Arial" w:cs="Arial"/>
            </w:rPr>
            <w:fldChar w:fldCharType="separate"/>
          </w:r>
          <w:r>
            <w:rPr>
              <w:rFonts w:ascii="Arial" w:hAnsi="Arial" w:cs="Arial"/>
              <w:noProof/>
            </w:rPr>
            <w:t xml:space="preserve"> </w:t>
          </w:r>
          <w:r w:rsidRPr="00E81D36">
            <w:rPr>
              <w:rFonts w:ascii="Arial" w:hAnsi="Arial" w:cs="Arial"/>
              <w:noProof/>
            </w:rPr>
            <w:t>(Wolterskluwer, 2020)</w:t>
          </w:r>
          <w:r>
            <w:rPr>
              <w:rFonts w:ascii="Arial" w:hAnsi="Arial" w:cs="Arial"/>
            </w:rPr>
            <w:fldChar w:fldCharType="end"/>
          </w:r>
        </w:sdtContent>
      </w:sdt>
      <w:r w:rsidRPr="003B31B2">
        <w:rPr>
          <w:rFonts w:ascii="Arial" w:hAnsi="Arial" w:cs="Arial"/>
        </w:rPr>
        <w:t xml:space="preserve">. Therefore, it is essential to develop a positive culture in the workplace for the betterment of the company as well as the workers or employees that are working in it. </w:t>
      </w:r>
    </w:p>
    <w:p w14:paraId="3739C5C9" w14:textId="5679A145" w:rsidR="00B43DEB" w:rsidRDefault="00E81D36" w:rsidP="00995E51">
      <w:pPr>
        <w:spacing w:line="360" w:lineRule="auto"/>
        <w:rPr>
          <w:rFonts w:ascii="Arial" w:hAnsi="Arial" w:cs="Arial"/>
        </w:rPr>
      </w:pPr>
      <w:r w:rsidRPr="003B31B2">
        <w:rPr>
          <w:rFonts w:ascii="Arial" w:hAnsi="Arial" w:cs="Arial"/>
        </w:rPr>
        <w:t>One of the most significant aspects that is usually observed due to the healthy practises within the workplace of a company is the higher rate of retention of the associated employees within the organisation</w:t>
      </w:r>
      <w:sdt>
        <w:sdtPr>
          <w:rPr>
            <w:rFonts w:ascii="Arial" w:hAnsi="Arial" w:cs="Arial"/>
          </w:rPr>
          <w:id w:val="-1898581492"/>
          <w:citation/>
        </w:sdtPr>
        <w:sdtEndPr/>
        <w:sdtContent>
          <w:r>
            <w:rPr>
              <w:rFonts w:ascii="Arial" w:hAnsi="Arial" w:cs="Arial"/>
            </w:rPr>
            <w:fldChar w:fldCharType="begin"/>
          </w:r>
          <w:r>
            <w:rPr>
              <w:rFonts w:ascii="Arial" w:hAnsi="Arial" w:cs="Arial"/>
            </w:rPr>
            <w:instrText xml:space="preserve">CITATION Tec233 \l 1033 </w:instrText>
          </w:r>
          <w:r>
            <w:rPr>
              <w:rFonts w:ascii="Arial" w:hAnsi="Arial" w:cs="Arial"/>
            </w:rPr>
            <w:fldChar w:fldCharType="separate"/>
          </w:r>
          <w:r>
            <w:rPr>
              <w:rFonts w:ascii="Arial" w:hAnsi="Arial" w:cs="Arial"/>
              <w:noProof/>
            </w:rPr>
            <w:t xml:space="preserve"> </w:t>
          </w:r>
          <w:r w:rsidRPr="00E81D36">
            <w:rPr>
              <w:rFonts w:ascii="Arial" w:hAnsi="Arial" w:cs="Arial"/>
              <w:noProof/>
            </w:rPr>
            <w:t>(Techtarget, 2023)</w:t>
          </w:r>
          <w:r>
            <w:rPr>
              <w:rFonts w:ascii="Arial" w:hAnsi="Arial" w:cs="Arial"/>
            </w:rPr>
            <w:fldChar w:fldCharType="end"/>
          </w:r>
        </w:sdtContent>
      </w:sdt>
      <w:r w:rsidRPr="003B31B2">
        <w:rPr>
          <w:rFonts w:ascii="Arial" w:hAnsi="Arial" w:cs="Arial"/>
        </w:rPr>
        <w:t xml:space="preserve">. </w:t>
      </w:r>
      <w:r>
        <w:rPr>
          <w:rFonts w:ascii="Arial" w:hAnsi="Arial" w:cs="Arial"/>
        </w:rPr>
        <w:t>Enhanced</w:t>
      </w:r>
      <w:r w:rsidRPr="003B31B2">
        <w:rPr>
          <w:rFonts w:ascii="Arial" w:hAnsi="Arial" w:cs="Arial"/>
        </w:rPr>
        <w:t xml:space="preserve"> skills and decent behaviour within the workplace enable the company to provide better quality in serving their customers. In a similar way, the higher retention among the employees signifies a better reputation of the company that further enhances its brand value. All the mentioned phenomenon is highly observed in the business function of Radisson </w:t>
      </w:r>
      <w:r w:rsidRPr="003B31B2">
        <w:rPr>
          <w:rFonts w:ascii="Arial" w:hAnsi="Arial" w:cs="Arial"/>
        </w:rPr>
        <w:lastRenderedPageBreak/>
        <w:t>justifying its prosperity and recognition. Effective spending to the employees not only provides support to gain human power within the organisation, it also helps the workers with the potential to handle critical situations in business</w:t>
      </w:r>
      <w:sdt>
        <w:sdtPr>
          <w:rPr>
            <w:rFonts w:ascii="Arial" w:hAnsi="Arial" w:cs="Arial"/>
          </w:rPr>
          <w:id w:val="-667563549"/>
          <w:citation/>
        </w:sdtPr>
        <w:sdtEndPr/>
        <w:sdtContent>
          <w:r>
            <w:rPr>
              <w:rFonts w:ascii="Arial" w:hAnsi="Arial" w:cs="Arial"/>
            </w:rPr>
            <w:fldChar w:fldCharType="begin"/>
          </w:r>
          <w:r>
            <w:rPr>
              <w:rFonts w:ascii="Arial" w:hAnsi="Arial" w:cs="Arial"/>
            </w:rPr>
            <w:instrText xml:space="preserve"> CITATION Luc232 \l 1033 </w:instrText>
          </w:r>
          <w:r>
            <w:rPr>
              <w:rFonts w:ascii="Arial" w:hAnsi="Arial" w:cs="Arial"/>
            </w:rPr>
            <w:fldChar w:fldCharType="separate"/>
          </w:r>
          <w:r>
            <w:rPr>
              <w:rFonts w:ascii="Arial" w:hAnsi="Arial" w:cs="Arial"/>
              <w:noProof/>
            </w:rPr>
            <w:t xml:space="preserve"> </w:t>
          </w:r>
          <w:r w:rsidRPr="00E81D36">
            <w:rPr>
              <w:rFonts w:ascii="Arial" w:hAnsi="Arial" w:cs="Arial"/>
              <w:noProof/>
            </w:rPr>
            <w:t>(Lucidchart, 2023)</w:t>
          </w:r>
          <w:r>
            <w:rPr>
              <w:rFonts w:ascii="Arial" w:hAnsi="Arial" w:cs="Arial"/>
            </w:rPr>
            <w:fldChar w:fldCharType="end"/>
          </w:r>
        </w:sdtContent>
      </w:sdt>
      <w:r w:rsidRPr="003B31B2">
        <w:rPr>
          <w:rFonts w:ascii="Arial" w:hAnsi="Arial" w:cs="Arial"/>
        </w:rPr>
        <w:t xml:space="preserve">. Although the training process involves financial capital that results in the reduction of the annual turnover of the company. However, it has a direct impact on enhancing its productivity and ensuring it gains a higher market value in the upcoming times. In order, to achieve this, the leaders of Radisson work hard in training the new employees and </w:t>
      </w:r>
      <w:r>
        <w:rPr>
          <w:rFonts w:ascii="Arial" w:hAnsi="Arial" w:cs="Arial"/>
        </w:rPr>
        <w:t>enforcing</w:t>
      </w:r>
      <w:r w:rsidRPr="003B31B2">
        <w:rPr>
          <w:rFonts w:ascii="Arial" w:hAnsi="Arial" w:cs="Arial"/>
        </w:rPr>
        <w:t xml:space="preserve"> them actively within the working process such that they can make decisions </w:t>
      </w:r>
      <w:r>
        <w:rPr>
          <w:rFonts w:ascii="Arial" w:hAnsi="Arial" w:cs="Arial"/>
        </w:rPr>
        <w:t>regarding</w:t>
      </w:r>
      <w:r w:rsidRPr="003B31B2">
        <w:rPr>
          <w:rFonts w:ascii="Arial" w:hAnsi="Arial" w:cs="Arial"/>
        </w:rPr>
        <w:t xml:space="preserve"> their job roles even in critical circumstances. This phenomenon usually occurs within the team and with the involvement of every member of that team. Dimension factors like communication and collaboration among the employees having higher knowledge and skills that have been gained through effective training will develop certain dimensions for the company. In turn, this will also deliver the organisation a competitive advantage</w:t>
      </w:r>
      <w:sdt>
        <w:sdtPr>
          <w:rPr>
            <w:rFonts w:ascii="Arial" w:hAnsi="Arial" w:cs="Arial"/>
          </w:rPr>
          <w:id w:val="1066300103"/>
          <w:citation/>
        </w:sdtPr>
        <w:sdtEndPr/>
        <w:sdtContent>
          <w:r>
            <w:rPr>
              <w:rFonts w:ascii="Arial" w:hAnsi="Arial" w:cs="Arial"/>
            </w:rPr>
            <w:fldChar w:fldCharType="begin"/>
          </w:r>
          <w:r>
            <w:rPr>
              <w:rFonts w:ascii="Arial" w:hAnsi="Arial" w:cs="Arial"/>
            </w:rPr>
            <w:instrText xml:space="preserve"> CITATION Kyl23 \l 1033 </w:instrText>
          </w:r>
          <w:r>
            <w:rPr>
              <w:rFonts w:ascii="Arial" w:hAnsi="Arial" w:cs="Arial"/>
            </w:rPr>
            <w:fldChar w:fldCharType="separate"/>
          </w:r>
          <w:r>
            <w:rPr>
              <w:rFonts w:ascii="Arial" w:hAnsi="Arial" w:cs="Arial"/>
              <w:noProof/>
            </w:rPr>
            <w:t xml:space="preserve"> </w:t>
          </w:r>
          <w:r w:rsidRPr="00E81D36">
            <w:rPr>
              <w:rFonts w:ascii="Arial" w:hAnsi="Arial" w:cs="Arial"/>
              <w:noProof/>
            </w:rPr>
            <w:t>(Peterdy, 2023)</w:t>
          </w:r>
          <w:r>
            <w:rPr>
              <w:rFonts w:ascii="Arial" w:hAnsi="Arial" w:cs="Arial"/>
            </w:rPr>
            <w:fldChar w:fldCharType="end"/>
          </w:r>
        </w:sdtContent>
      </w:sdt>
      <w:r w:rsidRPr="003B31B2">
        <w:rPr>
          <w:rFonts w:ascii="Arial" w:hAnsi="Arial" w:cs="Arial"/>
        </w:rPr>
        <w:t>.</w:t>
      </w:r>
    </w:p>
    <w:p w14:paraId="132CB5A0" w14:textId="77777777" w:rsidR="00B43DEB" w:rsidRDefault="00B43DEB">
      <w:pPr>
        <w:spacing w:after="160" w:line="259" w:lineRule="auto"/>
        <w:jc w:val="left"/>
        <w:rPr>
          <w:rFonts w:ascii="Arial" w:hAnsi="Arial" w:cs="Arial"/>
        </w:rPr>
      </w:pPr>
      <w:r>
        <w:rPr>
          <w:rFonts w:ascii="Arial" w:hAnsi="Arial" w:cs="Arial"/>
        </w:rPr>
        <w:br w:type="page"/>
      </w:r>
    </w:p>
    <w:p w14:paraId="05939C85" w14:textId="77777777" w:rsidR="00B43DEB" w:rsidRPr="00B43DEB" w:rsidRDefault="00B43DEB" w:rsidP="00B43DEB">
      <w:pPr>
        <w:shd w:val="clear" w:color="auto" w:fill="FFFFFF"/>
        <w:spacing w:line="360" w:lineRule="atLeast"/>
        <w:rPr>
          <w:color w:val="222222"/>
        </w:rPr>
      </w:pPr>
      <w:r w:rsidRPr="00B43DEB">
        <w:rPr>
          <w:rFonts w:ascii="Arial" w:hAnsi="Arial" w:cs="Arial"/>
          <w:b/>
          <w:bCs/>
          <w:color w:val="222222"/>
        </w:rPr>
        <w:lastRenderedPageBreak/>
        <w:t>Conclusion</w:t>
      </w:r>
    </w:p>
    <w:p w14:paraId="0AE85883" w14:textId="77777777" w:rsidR="00B43DEB" w:rsidRPr="00B43DEB" w:rsidRDefault="00B43DEB" w:rsidP="00B43DEB">
      <w:pPr>
        <w:shd w:val="clear" w:color="auto" w:fill="FFFFFF"/>
        <w:spacing w:line="360" w:lineRule="atLeast"/>
        <w:rPr>
          <w:color w:val="222222"/>
        </w:rPr>
      </w:pPr>
      <w:r w:rsidRPr="00B43DEB">
        <w:rPr>
          <w:rFonts w:ascii="Arial" w:hAnsi="Arial" w:cs="Arial"/>
          <w:color w:val="222222"/>
        </w:rPr>
        <w:t>Human capital is a significant resource and asset of a company that can perform excellently for an organisation. The activities and involvement of this human capital are done by the human resource Department of a company. Following the significance of these assets the essay has described the role of human resources in the context of developing engagement among employees. The common phenomena of the present generation called Generation Z has been elaborated well in the essay. Considering these phenomena, the behaviour of employees associating with a team in an organisation has been explained as well the life cycle of an employee has been demonstrated by emphasising on their attraction development recruitment and other stages. Furthermore, suitable way that are implemented within an organisation to enhance employee engagement such as incentives or bonus and other personal supports has been elaborated well in the essay. A well-mentioned example has been chosen for explaining the employee engagement Radisson the effective way that it uses such as IES model within its workplace to develop engagement has been discussed in the essay.</w:t>
      </w:r>
    </w:p>
    <w:p w14:paraId="57AE582D" w14:textId="77777777" w:rsidR="00E81D36" w:rsidRDefault="00E81D36" w:rsidP="00995E51">
      <w:pPr>
        <w:spacing w:line="360" w:lineRule="auto"/>
        <w:rPr>
          <w:rFonts w:ascii="Arial" w:hAnsi="Arial" w:cs="Arial"/>
        </w:rPr>
      </w:pPr>
    </w:p>
    <w:p w14:paraId="5CD44DCD" w14:textId="57B9A7B5" w:rsidR="00E81D36" w:rsidRDefault="00E81D36" w:rsidP="00995E51">
      <w:pPr>
        <w:spacing w:after="160" w:line="360" w:lineRule="auto"/>
        <w:jc w:val="left"/>
        <w:rPr>
          <w:rFonts w:ascii="Arial" w:hAnsi="Arial" w:cs="Arial"/>
        </w:rPr>
      </w:pPr>
      <w:r>
        <w:rPr>
          <w:rFonts w:ascii="Arial" w:hAnsi="Arial" w:cs="Arial"/>
        </w:rPr>
        <w:br w:type="page"/>
      </w:r>
    </w:p>
    <w:p w14:paraId="1F7B2DE2" w14:textId="22B7BF21" w:rsidR="00E81D36" w:rsidRDefault="00E81D36" w:rsidP="00995E51">
      <w:pPr>
        <w:pStyle w:val="Heading1"/>
        <w:spacing w:line="360" w:lineRule="auto"/>
      </w:pPr>
      <w:r>
        <w:lastRenderedPageBreak/>
        <w:t xml:space="preserve">References </w:t>
      </w:r>
    </w:p>
    <w:p w14:paraId="17C68A2C" w14:textId="77777777" w:rsidR="000F5D04" w:rsidRPr="00AD54B6" w:rsidRDefault="000F5D04" w:rsidP="00995E51">
      <w:pPr>
        <w:spacing w:line="360" w:lineRule="auto"/>
        <w:rPr>
          <w:rFonts w:ascii="Arial" w:hAnsi="Arial"/>
        </w:rPr>
      </w:pPr>
      <w:r w:rsidRPr="00AD54B6">
        <w:rPr>
          <w:rFonts w:ascii="Arial" w:hAnsi="Arial"/>
          <w:color w:val="222222"/>
          <w:shd w:val="clear" w:color="auto" w:fill="FFFFFF"/>
        </w:rPr>
        <w:t xml:space="preserve">Cattermole, G., (2019). Developing the employee lifecycle to keep top talent. </w:t>
      </w:r>
      <w:r w:rsidRPr="00AD54B6">
        <w:rPr>
          <w:rFonts w:ascii="Arial" w:hAnsi="Arial"/>
          <w:i/>
          <w:iCs/>
          <w:color w:val="222222"/>
          <w:shd w:val="clear" w:color="auto" w:fill="FFFFFF"/>
        </w:rPr>
        <w:t>Strategic HR review</w:t>
      </w:r>
      <w:r w:rsidRPr="00AD54B6">
        <w:rPr>
          <w:rFonts w:ascii="Arial" w:hAnsi="Arial"/>
          <w:color w:val="222222"/>
          <w:shd w:val="clear" w:color="auto" w:fill="FFFFFF"/>
        </w:rPr>
        <w:t xml:space="preserve">, </w:t>
      </w:r>
      <w:r w:rsidRPr="00AD54B6">
        <w:rPr>
          <w:rFonts w:ascii="Arial" w:hAnsi="Arial"/>
          <w:i/>
          <w:iCs/>
          <w:color w:val="222222"/>
          <w:shd w:val="clear" w:color="auto" w:fill="FFFFFF"/>
        </w:rPr>
        <w:t>18</w:t>
      </w:r>
      <w:r w:rsidRPr="00AD54B6">
        <w:rPr>
          <w:rFonts w:ascii="Arial" w:hAnsi="Arial"/>
          <w:color w:val="222222"/>
          <w:shd w:val="clear" w:color="auto" w:fill="FFFFFF"/>
        </w:rPr>
        <w:t>(6), pp.258-262.</w:t>
      </w:r>
    </w:p>
    <w:p w14:paraId="36AF8972" w14:textId="77777777" w:rsidR="000F5D04" w:rsidRPr="00AD54B6" w:rsidRDefault="000F5D04" w:rsidP="00995E51">
      <w:pPr>
        <w:spacing w:line="360" w:lineRule="auto"/>
        <w:rPr>
          <w:rFonts w:ascii="Arial" w:hAnsi="Arial"/>
        </w:rPr>
      </w:pPr>
      <w:r w:rsidRPr="00AD54B6">
        <w:rPr>
          <w:rFonts w:ascii="Arial" w:hAnsi="Arial"/>
          <w:color w:val="222222"/>
          <w:shd w:val="clear" w:color="auto" w:fill="FFFFFF"/>
        </w:rPr>
        <w:t xml:space="preserve">Friedman, A. (2012) Continuing professional </w:t>
      </w:r>
      <w:proofErr w:type="spellStart"/>
      <w:proofErr w:type="gramStart"/>
      <w:r w:rsidRPr="00AD54B6">
        <w:rPr>
          <w:rFonts w:ascii="Arial" w:hAnsi="Arial"/>
          <w:color w:val="222222"/>
          <w:shd w:val="clear" w:color="auto" w:fill="FFFFFF"/>
        </w:rPr>
        <w:t>development:lifelong</w:t>
      </w:r>
      <w:proofErr w:type="spellEnd"/>
      <w:proofErr w:type="gramEnd"/>
      <w:r w:rsidRPr="00AD54B6">
        <w:rPr>
          <w:rFonts w:ascii="Arial" w:hAnsi="Arial"/>
          <w:color w:val="222222"/>
          <w:shd w:val="clear" w:color="auto" w:fill="FFFFFF"/>
        </w:rPr>
        <w:t xml:space="preserve"> learning of millions. London: Routledge.</w:t>
      </w:r>
    </w:p>
    <w:p w14:paraId="0738B93D" w14:textId="77777777" w:rsidR="000F5D04" w:rsidRPr="00AD54B6" w:rsidRDefault="000F5D04" w:rsidP="00995E51">
      <w:pPr>
        <w:spacing w:line="360" w:lineRule="auto"/>
        <w:rPr>
          <w:rFonts w:ascii="Arial" w:hAnsi="Arial"/>
        </w:rPr>
      </w:pPr>
      <w:proofErr w:type="spellStart"/>
      <w:r w:rsidRPr="00AD54B6">
        <w:rPr>
          <w:rFonts w:ascii="Arial" w:hAnsi="Arial"/>
          <w:color w:val="222222"/>
          <w:shd w:val="clear" w:color="auto" w:fill="FFFFFF"/>
        </w:rPr>
        <w:t>Hammouri</w:t>
      </w:r>
      <w:proofErr w:type="spellEnd"/>
      <w:r w:rsidRPr="00AD54B6">
        <w:rPr>
          <w:rFonts w:ascii="Arial" w:hAnsi="Arial"/>
          <w:color w:val="222222"/>
          <w:shd w:val="clear" w:color="auto" w:fill="FFFFFF"/>
        </w:rPr>
        <w:t xml:space="preserve">, Q. and Altaher, A., (2020). The Impact of Knowledge Sharing on Employees Satisfaction. </w:t>
      </w:r>
      <w:r w:rsidRPr="00AD54B6">
        <w:rPr>
          <w:rFonts w:ascii="Arial" w:hAnsi="Arial"/>
          <w:i/>
          <w:iCs/>
          <w:color w:val="222222"/>
          <w:shd w:val="clear" w:color="auto" w:fill="FFFFFF"/>
        </w:rPr>
        <w:t>International Journal of Psychosocial Rehabilitation</w:t>
      </w:r>
      <w:r w:rsidRPr="00AD54B6">
        <w:rPr>
          <w:rFonts w:ascii="Arial" w:hAnsi="Arial"/>
          <w:color w:val="222222"/>
          <w:shd w:val="clear" w:color="auto" w:fill="FFFFFF"/>
        </w:rPr>
        <w:t xml:space="preserve">, </w:t>
      </w:r>
      <w:r w:rsidRPr="00AD54B6">
        <w:rPr>
          <w:rFonts w:ascii="Arial" w:hAnsi="Arial"/>
          <w:i/>
          <w:iCs/>
          <w:color w:val="222222"/>
          <w:shd w:val="clear" w:color="auto" w:fill="FFFFFF"/>
        </w:rPr>
        <w:t>24</w:t>
      </w:r>
      <w:r w:rsidRPr="00AD54B6">
        <w:rPr>
          <w:rFonts w:ascii="Arial" w:hAnsi="Arial"/>
          <w:color w:val="222222"/>
          <w:shd w:val="clear" w:color="auto" w:fill="FFFFFF"/>
        </w:rPr>
        <w:t>(10), pp.2357-2366.</w:t>
      </w:r>
    </w:p>
    <w:p w14:paraId="26271AA6" w14:textId="77777777" w:rsidR="000F5D04" w:rsidRPr="00AD54B6" w:rsidRDefault="000F5D04" w:rsidP="00995E51">
      <w:pPr>
        <w:spacing w:line="360" w:lineRule="auto"/>
        <w:rPr>
          <w:rFonts w:ascii="Arial" w:hAnsi="Arial"/>
        </w:rPr>
      </w:pPr>
      <w:r w:rsidRPr="00AD54B6">
        <w:rPr>
          <w:rFonts w:ascii="Arial" w:hAnsi="Arial"/>
          <w:color w:val="222222"/>
          <w:shd w:val="clear" w:color="auto" w:fill="FFFFFF"/>
        </w:rPr>
        <w:t xml:space="preserve">Karjalainen, M., Siponen, M. and Sarker, S., (2020). Toward a stage theory of the development of employees’ information security behavior. </w:t>
      </w:r>
      <w:r w:rsidRPr="00AD54B6">
        <w:rPr>
          <w:rFonts w:ascii="Arial" w:hAnsi="Arial"/>
          <w:i/>
          <w:iCs/>
          <w:color w:val="222222"/>
          <w:shd w:val="clear" w:color="auto" w:fill="FFFFFF"/>
        </w:rPr>
        <w:t>Computers &amp; Security</w:t>
      </w:r>
      <w:r w:rsidRPr="00AD54B6">
        <w:rPr>
          <w:rFonts w:ascii="Arial" w:hAnsi="Arial"/>
          <w:color w:val="222222"/>
          <w:shd w:val="clear" w:color="auto" w:fill="FFFFFF"/>
        </w:rPr>
        <w:t xml:space="preserve">, </w:t>
      </w:r>
      <w:r w:rsidRPr="00AD54B6">
        <w:rPr>
          <w:rFonts w:ascii="Arial" w:hAnsi="Arial"/>
          <w:i/>
          <w:iCs/>
          <w:color w:val="222222"/>
          <w:shd w:val="clear" w:color="auto" w:fill="FFFFFF"/>
        </w:rPr>
        <w:t>93</w:t>
      </w:r>
      <w:r w:rsidRPr="00AD54B6">
        <w:rPr>
          <w:rFonts w:ascii="Arial" w:hAnsi="Arial"/>
          <w:color w:val="222222"/>
          <w:shd w:val="clear" w:color="auto" w:fill="FFFFFF"/>
        </w:rPr>
        <w:t>, p.101782.</w:t>
      </w:r>
    </w:p>
    <w:p w14:paraId="453622B4" w14:textId="77777777" w:rsidR="000F5D04" w:rsidRPr="00E81D36" w:rsidRDefault="000F5D04" w:rsidP="00995E51">
      <w:pPr>
        <w:pStyle w:val="Bibliography"/>
        <w:spacing w:line="360" w:lineRule="auto"/>
        <w:rPr>
          <w:rFonts w:ascii="Arial" w:hAnsi="Arial" w:cs="Arial"/>
          <w:noProof/>
        </w:rPr>
      </w:pPr>
      <w:r w:rsidRPr="00E81D36">
        <w:rPr>
          <w:rFonts w:ascii="Arial" w:hAnsi="Arial" w:cs="Arial"/>
          <w:noProof/>
        </w:rPr>
        <w:t xml:space="preserve">Lucidchart, (2023). </w:t>
      </w:r>
      <w:r w:rsidRPr="00E81D36">
        <w:rPr>
          <w:rFonts w:ascii="Arial" w:hAnsi="Arial" w:cs="Arial"/>
          <w:i/>
          <w:iCs/>
          <w:noProof/>
        </w:rPr>
        <w:t xml:space="preserve">7 steps of the decision-making process. </w:t>
      </w:r>
      <w:r w:rsidRPr="00E81D36">
        <w:rPr>
          <w:rFonts w:ascii="Arial" w:hAnsi="Arial" w:cs="Arial"/>
          <w:noProof/>
        </w:rPr>
        <w:t>[Online] Available at: https://www.lucidchart.com/blog/decision-making-process-steps [Accessed 08 10 2023].</w:t>
      </w:r>
    </w:p>
    <w:p w14:paraId="48DE2968" w14:textId="77777777" w:rsidR="000F5D04" w:rsidRPr="00AD54B6" w:rsidRDefault="000F5D04" w:rsidP="00995E51">
      <w:pPr>
        <w:spacing w:line="360" w:lineRule="auto"/>
        <w:rPr>
          <w:rFonts w:ascii="Arial" w:hAnsi="Arial"/>
        </w:rPr>
      </w:pPr>
      <w:proofErr w:type="spellStart"/>
      <w:r w:rsidRPr="00AD54B6">
        <w:rPr>
          <w:rFonts w:ascii="Arial" w:hAnsi="Arial"/>
          <w:color w:val="222222"/>
          <w:shd w:val="clear" w:color="auto" w:fill="FFFFFF"/>
        </w:rPr>
        <w:t>Marabelli</w:t>
      </w:r>
      <w:proofErr w:type="spellEnd"/>
      <w:r w:rsidRPr="00AD54B6">
        <w:rPr>
          <w:rFonts w:ascii="Arial" w:hAnsi="Arial"/>
          <w:color w:val="222222"/>
          <w:shd w:val="clear" w:color="auto" w:fill="FFFFFF"/>
        </w:rPr>
        <w:t xml:space="preserve">, M., Newell, S. and </w:t>
      </w:r>
      <w:proofErr w:type="spellStart"/>
      <w:r w:rsidRPr="00AD54B6">
        <w:rPr>
          <w:rFonts w:ascii="Arial" w:hAnsi="Arial"/>
          <w:color w:val="222222"/>
          <w:shd w:val="clear" w:color="auto" w:fill="FFFFFF"/>
        </w:rPr>
        <w:t>Handunge</w:t>
      </w:r>
      <w:proofErr w:type="spellEnd"/>
      <w:r w:rsidRPr="00AD54B6">
        <w:rPr>
          <w:rFonts w:ascii="Arial" w:hAnsi="Arial"/>
          <w:color w:val="222222"/>
          <w:shd w:val="clear" w:color="auto" w:fill="FFFFFF"/>
        </w:rPr>
        <w:t xml:space="preserve">, V., (2021). The lifecycle of algorithmic decision-making systems: Organizational choices and ethical challenges. </w:t>
      </w:r>
      <w:r w:rsidRPr="00AD54B6">
        <w:rPr>
          <w:rFonts w:ascii="Arial" w:hAnsi="Arial"/>
          <w:i/>
          <w:iCs/>
          <w:color w:val="222222"/>
          <w:shd w:val="clear" w:color="auto" w:fill="FFFFFF"/>
        </w:rPr>
        <w:t>The Journal of Strategic Information Systems</w:t>
      </w:r>
      <w:r w:rsidRPr="00AD54B6">
        <w:rPr>
          <w:rFonts w:ascii="Arial" w:hAnsi="Arial"/>
          <w:color w:val="222222"/>
          <w:shd w:val="clear" w:color="auto" w:fill="FFFFFF"/>
        </w:rPr>
        <w:t xml:space="preserve">, </w:t>
      </w:r>
      <w:r w:rsidRPr="00AD54B6">
        <w:rPr>
          <w:rFonts w:ascii="Arial" w:hAnsi="Arial"/>
          <w:i/>
          <w:iCs/>
          <w:color w:val="222222"/>
          <w:shd w:val="clear" w:color="auto" w:fill="FFFFFF"/>
        </w:rPr>
        <w:t>30</w:t>
      </w:r>
      <w:r w:rsidRPr="00AD54B6">
        <w:rPr>
          <w:rFonts w:ascii="Arial" w:hAnsi="Arial"/>
          <w:color w:val="222222"/>
          <w:shd w:val="clear" w:color="auto" w:fill="FFFFFF"/>
        </w:rPr>
        <w:t>(3), p.101683.</w:t>
      </w:r>
    </w:p>
    <w:p w14:paraId="0DE768B4" w14:textId="77777777" w:rsidR="000F5D04" w:rsidRPr="00AD54B6" w:rsidRDefault="000F5D04" w:rsidP="00995E51">
      <w:pPr>
        <w:spacing w:line="360" w:lineRule="auto"/>
        <w:rPr>
          <w:rFonts w:ascii="Arial" w:hAnsi="Arial"/>
        </w:rPr>
      </w:pPr>
      <w:r w:rsidRPr="00AD54B6">
        <w:rPr>
          <w:rFonts w:ascii="Arial" w:hAnsi="Arial"/>
          <w:color w:val="222222"/>
          <w:shd w:val="clear" w:color="auto" w:fill="FFFFFF"/>
        </w:rPr>
        <w:t xml:space="preserve">Marchington, M. and Wilkinson, A. (2016) Human </w:t>
      </w:r>
      <w:proofErr w:type="spellStart"/>
      <w:r w:rsidRPr="00AD54B6">
        <w:rPr>
          <w:rFonts w:ascii="Arial" w:hAnsi="Arial"/>
          <w:color w:val="222222"/>
          <w:shd w:val="clear" w:color="auto" w:fill="FFFFFF"/>
        </w:rPr>
        <w:t>resourcemanagement</w:t>
      </w:r>
      <w:proofErr w:type="spellEnd"/>
      <w:r w:rsidRPr="00AD54B6">
        <w:rPr>
          <w:rFonts w:ascii="Arial" w:hAnsi="Arial"/>
          <w:color w:val="222222"/>
          <w:shd w:val="clear" w:color="auto" w:fill="FFFFFF"/>
        </w:rPr>
        <w:t xml:space="preserve"> at work. 6th ed. London: Chartered Institute </w:t>
      </w:r>
      <w:proofErr w:type="spellStart"/>
      <w:r w:rsidRPr="00AD54B6">
        <w:rPr>
          <w:rFonts w:ascii="Arial" w:hAnsi="Arial"/>
          <w:color w:val="222222"/>
          <w:shd w:val="clear" w:color="auto" w:fill="FFFFFF"/>
        </w:rPr>
        <w:t>ofPersonnel</w:t>
      </w:r>
      <w:proofErr w:type="spellEnd"/>
      <w:r w:rsidRPr="00AD54B6">
        <w:rPr>
          <w:rFonts w:ascii="Arial" w:hAnsi="Arial"/>
          <w:color w:val="222222"/>
          <w:shd w:val="clear" w:color="auto" w:fill="FFFFFF"/>
        </w:rPr>
        <w:t xml:space="preserve"> and Development.</w:t>
      </w:r>
    </w:p>
    <w:p w14:paraId="01A886C7" w14:textId="77777777" w:rsidR="000F5D04" w:rsidRPr="00E81D36" w:rsidRDefault="000F5D04" w:rsidP="00995E51">
      <w:pPr>
        <w:pStyle w:val="Bibliography"/>
        <w:spacing w:line="360" w:lineRule="auto"/>
        <w:rPr>
          <w:rFonts w:ascii="Arial" w:hAnsi="Arial" w:cs="Arial"/>
          <w:noProof/>
        </w:rPr>
      </w:pPr>
      <w:r w:rsidRPr="00E81D36">
        <w:rPr>
          <w:rFonts w:ascii="Arial" w:hAnsi="Arial" w:cs="Arial"/>
          <w:noProof/>
        </w:rPr>
        <w:t xml:space="preserve">Miles, M., (2022). </w:t>
      </w:r>
      <w:r w:rsidRPr="00E81D36">
        <w:rPr>
          <w:rFonts w:ascii="Arial" w:hAnsi="Arial" w:cs="Arial"/>
          <w:i/>
          <w:iCs/>
          <w:noProof/>
        </w:rPr>
        <w:t xml:space="preserve">6 strategies for supporting employees that actually work. </w:t>
      </w:r>
      <w:r w:rsidRPr="00E81D36">
        <w:rPr>
          <w:rFonts w:ascii="Arial" w:hAnsi="Arial" w:cs="Arial"/>
          <w:noProof/>
        </w:rPr>
        <w:t>[Online] Available at: https://www.betterup.com/blog/supporting-employees [Accessed 08 10 2023].</w:t>
      </w:r>
    </w:p>
    <w:p w14:paraId="39473B6A" w14:textId="77777777" w:rsidR="000F5D04" w:rsidRPr="00AD54B6" w:rsidRDefault="000F5D04" w:rsidP="00995E51">
      <w:pPr>
        <w:spacing w:line="360" w:lineRule="auto"/>
        <w:rPr>
          <w:rFonts w:ascii="Arial" w:hAnsi="Arial"/>
        </w:rPr>
      </w:pPr>
      <w:r w:rsidRPr="00AD54B6">
        <w:rPr>
          <w:rFonts w:ascii="Arial" w:hAnsi="Arial"/>
          <w:color w:val="222222"/>
          <w:shd w:val="clear" w:color="auto" w:fill="FFFFFF"/>
        </w:rPr>
        <w:t xml:space="preserve">Murton, </w:t>
      </w:r>
      <w:proofErr w:type="gramStart"/>
      <w:r w:rsidRPr="00AD54B6">
        <w:rPr>
          <w:rFonts w:ascii="Arial" w:hAnsi="Arial"/>
          <w:color w:val="222222"/>
          <w:shd w:val="clear" w:color="auto" w:fill="FFFFFF"/>
        </w:rPr>
        <w:t>A,.</w:t>
      </w:r>
      <w:proofErr w:type="gramEnd"/>
      <w:r w:rsidRPr="00AD54B6">
        <w:rPr>
          <w:rFonts w:ascii="Arial" w:hAnsi="Arial"/>
          <w:color w:val="222222"/>
          <w:shd w:val="clear" w:color="auto" w:fill="FFFFFF"/>
        </w:rPr>
        <w:t xml:space="preserve"> Inman, M., O’Sullivan, N. (2010) Unlocking </w:t>
      </w:r>
      <w:proofErr w:type="spellStart"/>
      <w:r w:rsidRPr="00AD54B6">
        <w:rPr>
          <w:rFonts w:ascii="Arial" w:hAnsi="Arial"/>
          <w:color w:val="222222"/>
          <w:shd w:val="clear" w:color="auto" w:fill="FFFFFF"/>
        </w:rPr>
        <w:t>HumanResource</w:t>
      </w:r>
      <w:proofErr w:type="spellEnd"/>
      <w:r w:rsidRPr="00AD54B6">
        <w:rPr>
          <w:rFonts w:ascii="Arial" w:hAnsi="Arial"/>
          <w:color w:val="222222"/>
          <w:shd w:val="clear" w:color="auto" w:fill="FFFFFF"/>
        </w:rPr>
        <w:t xml:space="preserve"> Management, Hodder Education</w:t>
      </w:r>
    </w:p>
    <w:p w14:paraId="7CBF110B" w14:textId="77777777" w:rsidR="000F5D04" w:rsidRPr="00E81D36" w:rsidRDefault="000F5D04" w:rsidP="00995E51">
      <w:pPr>
        <w:pStyle w:val="Bibliography"/>
        <w:spacing w:line="360" w:lineRule="auto"/>
        <w:rPr>
          <w:rFonts w:ascii="Arial" w:hAnsi="Arial" w:cs="Arial"/>
          <w:noProof/>
        </w:rPr>
      </w:pPr>
      <w:r w:rsidRPr="00E81D36">
        <w:rPr>
          <w:rFonts w:ascii="Arial" w:hAnsi="Arial" w:cs="Arial"/>
          <w:noProof/>
        </w:rPr>
        <w:t xml:space="preserve">Peoplehum, (2023). </w:t>
      </w:r>
      <w:r w:rsidRPr="00E81D36">
        <w:rPr>
          <w:rFonts w:ascii="Arial" w:hAnsi="Arial" w:cs="Arial"/>
          <w:i/>
          <w:iCs/>
          <w:noProof/>
        </w:rPr>
        <w:t xml:space="preserve">Employee Satisfaction. </w:t>
      </w:r>
      <w:r w:rsidRPr="00E81D36">
        <w:rPr>
          <w:rFonts w:ascii="Arial" w:hAnsi="Arial" w:cs="Arial"/>
          <w:noProof/>
        </w:rPr>
        <w:t>[Online] Available at: https://www.peoplehum.com/glossary/employee-satisfaction[Accessed 08 10 2023].</w:t>
      </w:r>
    </w:p>
    <w:p w14:paraId="48FDDFDC" w14:textId="77777777" w:rsidR="000F5D04" w:rsidRPr="00E81D36" w:rsidRDefault="000F5D04" w:rsidP="00995E51">
      <w:pPr>
        <w:pStyle w:val="Bibliography"/>
        <w:spacing w:line="360" w:lineRule="auto"/>
        <w:rPr>
          <w:rFonts w:ascii="Arial" w:hAnsi="Arial" w:cs="Arial"/>
          <w:noProof/>
        </w:rPr>
      </w:pPr>
      <w:r w:rsidRPr="00E81D36">
        <w:rPr>
          <w:rFonts w:ascii="Arial" w:hAnsi="Arial" w:cs="Arial"/>
          <w:noProof/>
        </w:rPr>
        <w:t xml:space="preserve">Peterdy, K., (2023). </w:t>
      </w:r>
      <w:r w:rsidRPr="00E81D36">
        <w:rPr>
          <w:rFonts w:ascii="Arial" w:hAnsi="Arial" w:cs="Arial"/>
          <w:i/>
          <w:iCs/>
          <w:noProof/>
        </w:rPr>
        <w:t xml:space="preserve">Competitive Advantage. </w:t>
      </w:r>
      <w:r w:rsidRPr="00E81D36">
        <w:rPr>
          <w:rFonts w:ascii="Arial" w:hAnsi="Arial" w:cs="Arial"/>
          <w:noProof/>
        </w:rPr>
        <w:t>[Online] Available at: https://corporatefinanceinstitute.com/resources/management/competitive-advantage/ [Accessed 08 10 2023].</w:t>
      </w:r>
    </w:p>
    <w:p w14:paraId="4E81E758" w14:textId="77777777" w:rsidR="000F5D04" w:rsidRPr="00E81D36" w:rsidRDefault="000F5D04" w:rsidP="00995E51">
      <w:pPr>
        <w:pStyle w:val="Bibliography"/>
        <w:spacing w:line="360" w:lineRule="auto"/>
        <w:rPr>
          <w:rFonts w:ascii="Arial" w:hAnsi="Arial" w:cs="Arial"/>
          <w:noProof/>
        </w:rPr>
      </w:pPr>
      <w:r w:rsidRPr="00E81D36">
        <w:rPr>
          <w:rFonts w:ascii="Arial" w:hAnsi="Arial" w:cs="Arial"/>
          <w:noProof/>
        </w:rPr>
        <w:t xml:space="preserve">Qualtrics, (2023). </w:t>
      </w:r>
      <w:r w:rsidRPr="00E81D36">
        <w:rPr>
          <w:rFonts w:ascii="Arial" w:hAnsi="Arial" w:cs="Arial"/>
          <w:i/>
          <w:iCs/>
          <w:noProof/>
        </w:rPr>
        <w:t xml:space="preserve">Employee productivity: How to measure, increase, &amp; improve internal business productivity.. </w:t>
      </w:r>
      <w:r w:rsidRPr="00E81D36">
        <w:rPr>
          <w:rFonts w:ascii="Arial" w:hAnsi="Arial" w:cs="Arial"/>
          <w:noProof/>
        </w:rPr>
        <w:t>[Online] Available at: https://www.qualtrics.com/au/experience-management/employee/employee-productivity/ [Accessed 08 10 2023].</w:t>
      </w:r>
    </w:p>
    <w:p w14:paraId="6894EE70" w14:textId="77777777" w:rsidR="000F5D04" w:rsidRPr="00AD54B6" w:rsidRDefault="000F5D04" w:rsidP="00995E51">
      <w:pPr>
        <w:spacing w:line="360" w:lineRule="auto"/>
        <w:rPr>
          <w:rFonts w:ascii="Arial" w:hAnsi="Arial"/>
        </w:rPr>
      </w:pPr>
      <w:proofErr w:type="spellStart"/>
      <w:r w:rsidRPr="00AD54B6">
        <w:rPr>
          <w:rFonts w:ascii="Arial" w:hAnsi="Arial"/>
          <w:color w:val="222222"/>
          <w:shd w:val="clear" w:color="auto" w:fill="FFFFFF"/>
        </w:rPr>
        <w:lastRenderedPageBreak/>
        <w:t>Rehouma</w:t>
      </w:r>
      <w:proofErr w:type="spellEnd"/>
      <w:r w:rsidRPr="00AD54B6">
        <w:rPr>
          <w:rFonts w:ascii="Arial" w:hAnsi="Arial"/>
          <w:color w:val="222222"/>
          <w:shd w:val="clear" w:color="auto" w:fill="FFFFFF"/>
        </w:rPr>
        <w:t xml:space="preserve">, M.B., (2019). Employees' Participation in IT-Projects in the Public Sector: Mapping Participation to the Project Lifecycle. </w:t>
      </w:r>
      <w:r w:rsidRPr="00AD54B6">
        <w:rPr>
          <w:rFonts w:ascii="Arial" w:hAnsi="Arial"/>
          <w:i/>
          <w:iCs/>
          <w:color w:val="222222"/>
          <w:shd w:val="clear" w:color="auto" w:fill="FFFFFF"/>
        </w:rPr>
        <w:t>International Journal of Public Administration in the Digital Age (IJPADA)</w:t>
      </w:r>
      <w:r w:rsidRPr="00AD54B6">
        <w:rPr>
          <w:rFonts w:ascii="Arial" w:hAnsi="Arial"/>
          <w:color w:val="222222"/>
          <w:shd w:val="clear" w:color="auto" w:fill="FFFFFF"/>
        </w:rPr>
        <w:t xml:space="preserve">, </w:t>
      </w:r>
      <w:r w:rsidRPr="00AD54B6">
        <w:rPr>
          <w:rFonts w:ascii="Arial" w:hAnsi="Arial"/>
          <w:i/>
          <w:iCs/>
          <w:color w:val="222222"/>
          <w:shd w:val="clear" w:color="auto" w:fill="FFFFFF"/>
        </w:rPr>
        <w:t>6</w:t>
      </w:r>
      <w:r w:rsidRPr="00AD54B6">
        <w:rPr>
          <w:rFonts w:ascii="Arial" w:hAnsi="Arial"/>
          <w:color w:val="222222"/>
          <w:shd w:val="clear" w:color="auto" w:fill="FFFFFF"/>
        </w:rPr>
        <w:t>(2), pp.20-34.</w:t>
      </w:r>
    </w:p>
    <w:p w14:paraId="348C25DD" w14:textId="77777777" w:rsidR="000F5D04" w:rsidRPr="00AD54B6" w:rsidRDefault="000F5D04" w:rsidP="00995E51">
      <w:pPr>
        <w:spacing w:line="360" w:lineRule="auto"/>
        <w:rPr>
          <w:rFonts w:ascii="Arial" w:hAnsi="Arial"/>
        </w:rPr>
      </w:pPr>
      <w:r w:rsidRPr="00AD54B6">
        <w:rPr>
          <w:rFonts w:ascii="Arial" w:hAnsi="Arial"/>
          <w:color w:val="222222"/>
          <w:shd w:val="clear" w:color="auto" w:fill="FFFFFF"/>
        </w:rPr>
        <w:t xml:space="preserve">Sundram, S., Venkateswaran, P.S., Jain, V., Yu, Y., </w:t>
      </w:r>
      <w:proofErr w:type="spellStart"/>
      <w:r w:rsidRPr="00AD54B6">
        <w:rPr>
          <w:rFonts w:ascii="Arial" w:hAnsi="Arial"/>
          <w:color w:val="222222"/>
          <w:shd w:val="clear" w:color="auto" w:fill="FFFFFF"/>
        </w:rPr>
        <w:t>Yapanto</w:t>
      </w:r>
      <w:proofErr w:type="spellEnd"/>
      <w:r w:rsidRPr="00AD54B6">
        <w:rPr>
          <w:rFonts w:ascii="Arial" w:hAnsi="Arial"/>
          <w:color w:val="222222"/>
          <w:shd w:val="clear" w:color="auto" w:fill="FFFFFF"/>
        </w:rPr>
        <w:t xml:space="preserve">, L.M., </w:t>
      </w:r>
      <w:proofErr w:type="spellStart"/>
      <w:r w:rsidRPr="00AD54B6">
        <w:rPr>
          <w:rFonts w:ascii="Arial" w:hAnsi="Arial"/>
          <w:color w:val="222222"/>
          <w:shd w:val="clear" w:color="auto" w:fill="FFFFFF"/>
        </w:rPr>
        <w:t>Raisal</w:t>
      </w:r>
      <w:proofErr w:type="spellEnd"/>
      <w:r w:rsidRPr="00AD54B6">
        <w:rPr>
          <w:rFonts w:ascii="Arial" w:hAnsi="Arial"/>
          <w:color w:val="222222"/>
          <w:shd w:val="clear" w:color="auto" w:fill="FFFFFF"/>
        </w:rPr>
        <w:t xml:space="preserve">, I., Gupta, A. and Regin, R., (2020). The impact of knowledge management on the performance of employees: The case of small medium enterprises. </w:t>
      </w:r>
      <w:r w:rsidRPr="00AD54B6">
        <w:rPr>
          <w:rFonts w:ascii="Arial" w:hAnsi="Arial"/>
          <w:i/>
          <w:iCs/>
          <w:color w:val="222222"/>
          <w:shd w:val="clear" w:color="auto" w:fill="FFFFFF"/>
        </w:rPr>
        <w:t>Productivity Management</w:t>
      </w:r>
      <w:r w:rsidRPr="00AD54B6">
        <w:rPr>
          <w:rFonts w:ascii="Arial" w:hAnsi="Arial"/>
          <w:color w:val="222222"/>
          <w:shd w:val="clear" w:color="auto" w:fill="FFFFFF"/>
        </w:rPr>
        <w:t xml:space="preserve">, </w:t>
      </w:r>
      <w:r w:rsidRPr="00AD54B6">
        <w:rPr>
          <w:rFonts w:ascii="Arial" w:hAnsi="Arial"/>
          <w:i/>
          <w:iCs/>
          <w:color w:val="222222"/>
          <w:shd w:val="clear" w:color="auto" w:fill="FFFFFF"/>
        </w:rPr>
        <w:t>25</w:t>
      </w:r>
      <w:r w:rsidRPr="00AD54B6">
        <w:rPr>
          <w:rFonts w:ascii="Arial" w:hAnsi="Arial"/>
          <w:color w:val="222222"/>
          <w:shd w:val="clear" w:color="auto" w:fill="FFFFFF"/>
        </w:rPr>
        <w:t>(1), pp.554-567.</w:t>
      </w:r>
    </w:p>
    <w:p w14:paraId="7F956DB1" w14:textId="77777777" w:rsidR="000F5D04" w:rsidRPr="00AD54B6" w:rsidRDefault="000F5D04" w:rsidP="00995E51">
      <w:pPr>
        <w:spacing w:line="360" w:lineRule="auto"/>
        <w:rPr>
          <w:rFonts w:ascii="Arial" w:hAnsi="Arial"/>
        </w:rPr>
      </w:pPr>
      <w:proofErr w:type="spellStart"/>
      <w:r w:rsidRPr="00AD54B6">
        <w:rPr>
          <w:rFonts w:ascii="Arial" w:hAnsi="Arial"/>
          <w:color w:val="222222"/>
          <w:shd w:val="clear" w:color="auto" w:fill="FFFFFF"/>
        </w:rPr>
        <w:t>Sutia</w:t>
      </w:r>
      <w:proofErr w:type="spellEnd"/>
      <w:r w:rsidRPr="00AD54B6">
        <w:rPr>
          <w:rFonts w:ascii="Arial" w:hAnsi="Arial"/>
          <w:color w:val="222222"/>
          <w:shd w:val="clear" w:color="auto" w:fill="FFFFFF"/>
        </w:rPr>
        <w:t xml:space="preserve">, S., </w:t>
      </w:r>
      <w:proofErr w:type="spellStart"/>
      <w:r w:rsidRPr="00AD54B6">
        <w:rPr>
          <w:rFonts w:ascii="Arial" w:hAnsi="Arial"/>
          <w:color w:val="222222"/>
          <w:shd w:val="clear" w:color="auto" w:fill="FFFFFF"/>
        </w:rPr>
        <w:t>Riadi</w:t>
      </w:r>
      <w:proofErr w:type="spellEnd"/>
      <w:r w:rsidRPr="00AD54B6">
        <w:rPr>
          <w:rFonts w:ascii="Arial" w:hAnsi="Arial"/>
          <w:color w:val="222222"/>
          <w:shd w:val="clear" w:color="auto" w:fill="FFFFFF"/>
        </w:rPr>
        <w:t xml:space="preserve">, R. and </w:t>
      </w:r>
      <w:proofErr w:type="spellStart"/>
      <w:r w:rsidRPr="00AD54B6">
        <w:rPr>
          <w:rFonts w:ascii="Arial" w:hAnsi="Arial"/>
          <w:color w:val="222222"/>
          <w:shd w:val="clear" w:color="auto" w:fill="FFFFFF"/>
        </w:rPr>
        <w:t>Fahlevi</w:t>
      </w:r>
      <w:proofErr w:type="spellEnd"/>
      <w:r w:rsidRPr="00AD54B6">
        <w:rPr>
          <w:rFonts w:ascii="Arial" w:hAnsi="Arial"/>
          <w:color w:val="222222"/>
          <w:shd w:val="clear" w:color="auto" w:fill="FFFFFF"/>
        </w:rPr>
        <w:t xml:space="preserve">, M., (2020). The Influence of supply chain performance and motivation on employee performance. </w:t>
      </w:r>
      <w:r w:rsidRPr="00AD54B6">
        <w:rPr>
          <w:rFonts w:ascii="Arial" w:hAnsi="Arial"/>
          <w:i/>
          <w:iCs/>
          <w:color w:val="222222"/>
          <w:shd w:val="clear" w:color="auto" w:fill="FFFFFF"/>
        </w:rPr>
        <w:t>International Journal of Supply Chain Management</w:t>
      </w:r>
      <w:r w:rsidRPr="00AD54B6">
        <w:rPr>
          <w:rFonts w:ascii="Arial" w:hAnsi="Arial"/>
          <w:color w:val="222222"/>
          <w:shd w:val="clear" w:color="auto" w:fill="FFFFFF"/>
        </w:rPr>
        <w:t xml:space="preserve">, </w:t>
      </w:r>
      <w:r w:rsidRPr="00AD54B6">
        <w:rPr>
          <w:rFonts w:ascii="Arial" w:hAnsi="Arial"/>
          <w:i/>
          <w:iCs/>
          <w:color w:val="222222"/>
          <w:shd w:val="clear" w:color="auto" w:fill="FFFFFF"/>
        </w:rPr>
        <w:t>9</w:t>
      </w:r>
      <w:r w:rsidRPr="00AD54B6">
        <w:rPr>
          <w:rFonts w:ascii="Arial" w:hAnsi="Arial"/>
          <w:color w:val="222222"/>
          <w:shd w:val="clear" w:color="auto" w:fill="FFFFFF"/>
        </w:rPr>
        <w:t>(2), pp.86-92.</w:t>
      </w:r>
    </w:p>
    <w:p w14:paraId="229E1A69" w14:textId="77777777" w:rsidR="000F5D04" w:rsidRPr="00E81D36" w:rsidRDefault="000F5D04" w:rsidP="00995E51">
      <w:pPr>
        <w:pStyle w:val="Bibliography"/>
        <w:spacing w:line="360" w:lineRule="auto"/>
        <w:rPr>
          <w:rFonts w:ascii="Arial" w:hAnsi="Arial" w:cs="Arial"/>
          <w:noProof/>
        </w:rPr>
      </w:pPr>
      <w:r w:rsidRPr="00E81D36">
        <w:rPr>
          <w:rFonts w:ascii="Arial" w:hAnsi="Arial" w:cs="Arial"/>
          <w:noProof/>
        </w:rPr>
        <w:t xml:space="preserve">Techtarget, (2023). </w:t>
      </w:r>
      <w:r w:rsidRPr="00E81D36">
        <w:rPr>
          <w:rFonts w:ascii="Arial" w:hAnsi="Arial" w:cs="Arial"/>
          <w:i/>
          <w:iCs/>
          <w:noProof/>
        </w:rPr>
        <w:t xml:space="preserve">What is employee productivity?. </w:t>
      </w:r>
      <w:r w:rsidRPr="00E81D36">
        <w:rPr>
          <w:rFonts w:ascii="Arial" w:hAnsi="Arial" w:cs="Arial"/>
          <w:noProof/>
        </w:rPr>
        <w:t>[Online] Available at: https://www.techtarget.com/searchhrsoftware/definition/employee-retention#:~:text=Employee%20retention%20is%20the%20organizational,a%20healthy%20work%2Dlife%20balance. [Accessed 08 10 2023].</w:t>
      </w:r>
    </w:p>
    <w:p w14:paraId="2667F268" w14:textId="77777777" w:rsidR="000F5D04" w:rsidRPr="00AD54B6" w:rsidRDefault="000F5D04" w:rsidP="00995E51">
      <w:pPr>
        <w:spacing w:line="360" w:lineRule="auto"/>
        <w:rPr>
          <w:rFonts w:ascii="Arial" w:hAnsi="Arial"/>
        </w:rPr>
      </w:pPr>
      <w:r w:rsidRPr="00AD54B6">
        <w:rPr>
          <w:rFonts w:ascii="Arial" w:hAnsi="Arial"/>
          <w:color w:val="222222"/>
          <w:shd w:val="clear" w:color="auto" w:fill="FFFFFF"/>
        </w:rPr>
        <w:t xml:space="preserve">Torrington, D, Hall, L, Atkinson, C, &amp; Taylor, S (2020), </w:t>
      </w:r>
      <w:proofErr w:type="spellStart"/>
      <w:r w:rsidRPr="00AD54B6">
        <w:rPr>
          <w:rFonts w:ascii="Arial" w:hAnsi="Arial"/>
          <w:color w:val="222222"/>
          <w:shd w:val="clear" w:color="auto" w:fill="FFFFFF"/>
        </w:rPr>
        <w:t>HumanResource</w:t>
      </w:r>
      <w:proofErr w:type="spellEnd"/>
      <w:r w:rsidRPr="00AD54B6">
        <w:rPr>
          <w:rFonts w:ascii="Arial" w:hAnsi="Arial"/>
          <w:color w:val="222222"/>
          <w:shd w:val="clear" w:color="auto" w:fill="FFFFFF"/>
        </w:rPr>
        <w:t xml:space="preserve"> Management PDF </w:t>
      </w:r>
      <w:proofErr w:type="spellStart"/>
      <w:r w:rsidRPr="00AD54B6">
        <w:rPr>
          <w:rFonts w:ascii="Arial" w:hAnsi="Arial"/>
          <w:color w:val="222222"/>
          <w:shd w:val="clear" w:color="auto" w:fill="FFFFFF"/>
        </w:rPr>
        <w:t>EBook</w:t>
      </w:r>
      <w:proofErr w:type="spellEnd"/>
      <w:r w:rsidRPr="00AD54B6">
        <w:rPr>
          <w:rFonts w:ascii="Arial" w:hAnsi="Arial"/>
          <w:color w:val="222222"/>
          <w:shd w:val="clear" w:color="auto" w:fill="FFFFFF"/>
        </w:rPr>
        <w:t xml:space="preserve">, Pearson </w:t>
      </w:r>
      <w:proofErr w:type="spellStart"/>
      <w:proofErr w:type="gramStart"/>
      <w:r w:rsidRPr="00AD54B6">
        <w:rPr>
          <w:rFonts w:ascii="Arial" w:hAnsi="Arial"/>
          <w:color w:val="222222"/>
          <w:shd w:val="clear" w:color="auto" w:fill="FFFFFF"/>
        </w:rPr>
        <w:t>Education,Limited</w:t>
      </w:r>
      <w:proofErr w:type="spellEnd"/>
      <w:proofErr w:type="gramEnd"/>
      <w:r w:rsidRPr="00AD54B6">
        <w:rPr>
          <w:rFonts w:ascii="Arial" w:hAnsi="Arial"/>
          <w:color w:val="222222"/>
          <w:shd w:val="clear" w:color="auto" w:fill="FFFFFF"/>
        </w:rPr>
        <w:t xml:space="preserve">, Harlow. Available from: ProQuest </w:t>
      </w:r>
      <w:proofErr w:type="spellStart"/>
      <w:r w:rsidRPr="00AD54B6">
        <w:rPr>
          <w:rFonts w:ascii="Arial" w:hAnsi="Arial"/>
          <w:color w:val="222222"/>
          <w:shd w:val="clear" w:color="auto" w:fill="FFFFFF"/>
        </w:rPr>
        <w:t>Ebook</w:t>
      </w:r>
      <w:proofErr w:type="spellEnd"/>
      <w:r w:rsidRPr="00AD54B6">
        <w:rPr>
          <w:rFonts w:ascii="Arial" w:hAnsi="Arial"/>
          <w:color w:val="222222"/>
          <w:shd w:val="clear" w:color="auto" w:fill="FFFFFF"/>
        </w:rPr>
        <w:t xml:space="preserve"> Central.</w:t>
      </w:r>
    </w:p>
    <w:p w14:paraId="7CCB4576" w14:textId="77777777" w:rsidR="000F5D04" w:rsidRPr="00E81D36" w:rsidRDefault="000F5D04" w:rsidP="00995E51">
      <w:pPr>
        <w:pStyle w:val="Bibliography"/>
        <w:spacing w:line="360" w:lineRule="auto"/>
        <w:rPr>
          <w:rFonts w:ascii="Arial" w:hAnsi="Arial" w:cs="Arial"/>
          <w:noProof/>
        </w:rPr>
      </w:pPr>
      <w:r w:rsidRPr="00E81D36">
        <w:rPr>
          <w:rFonts w:ascii="Arial" w:hAnsi="Arial" w:cs="Arial"/>
          <w:noProof/>
        </w:rPr>
        <w:t xml:space="preserve">Valamis, (2023). </w:t>
      </w:r>
      <w:r w:rsidRPr="00E81D36">
        <w:rPr>
          <w:rFonts w:ascii="Arial" w:hAnsi="Arial" w:cs="Arial"/>
          <w:i/>
          <w:iCs/>
          <w:noProof/>
        </w:rPr>
        <w:t xml:space="preserve">Employee Engagement. </w:t>
      </w:r>
      <w:r w:rsidRPr="00E81D36">
        <w:rPr>
          <w:rFonts w:ascii="Arial" w:hAnsi="Arial" w:cs="Arial"/>
          <w:noProof/>
        </w:rPr>
        <w:t>[Online] Available at: https://www.valamis.com/hub/employee-engagement#:~:text=IES%20model%20of%20engagement,Family%2Dfriendliness [Accessed 08 10 2023].</w:t>
      </w:r>
    </w:p>
    <w:p w14:paraId="1D34BD3A" w14:textId="77777777" w:rsidR="000F5D04" w:rsidRPr="00E81D36" w:rsidRDefault="000F5D04" w:rsidP="00995E51">
      <w:pPr>
        <w:pStyle w:val="Bibliography"/>
        <w:spacing w:line="360" w:lineRule="auto"/>
        <w:rPr>
          <w:rFonts w:ascii="Arial" w:hAnsi="Arial" w:cs="Arial"/>
          <w:noProof/>
        </w:rPr>
      </w:pPr>
      <w:r w:rsidRPr="00E81D36">
        <w:rPr>
          <w:rFonts w:ascii="Arial" w:hAnsi="Arial" w:cs="Arial"/>
          <w:noProof/>
        </w:rPr>
        <w:t xml:space="preserve">Wolterskluwer, (2020). </w:t>
      </w:r>
      <w:r w:rsidRPr="00E81D36">
        <w:rPr>
          <w:rFonts w:ascii="Arial" w:hAnsi="Arial" w:cs="Arial"/>
          <w:i/>
          <w:iCs/>
          <w:noProof/>
        </w:rPr>
        <w:t xml:space="preserve">Article: Why internal productivity can boost your profitability. </w:t>
      </w:r>
      <w:r w:rsidRPr="00E81D36">
        <w:rPr>
          <w:rFonts w:ascii="Arial" w:hAnsi="Arial" w:cs="Arial"/>
          <w:noProof/>
        </w:rPr>
        <w:t>[Online] Available at: https://www.wolterskluwer.com/en-gb/expert-insights/article-why-internal-productivity-can-boost-your-profitability [Accessed 08 10 2020].</w:t>
      </w:r>
    </w:p>
    <w:p w14:paraId="62FA2D75" w14:textId="77777777" w:rsidR="009F2F73" w:rsidRPr="00E81D36" w:rsidRDefault="009F2F73" w:rsidP="00995E51">
      <w:pPr>
        <w:spacing w:line="360" w:lineRule="auto"/>
        <w:rPr>
          <w:rFonts w:ascii="Arial" w:hAnsi="Arial" w:cs="Arial"/>
          <w:b/>
          <w:bCs/>
        </w:rPr>
      </w:pPr>
    </w:p>
    <w:p w14:paraId="0ED20B05" w14:textId="77777777" w:rsidR="00E81D36" w:rsidRPr="00E81D36" w:rsidRDefault="00E81D36" w:rsidP="00995E51">
      <w:pPr>
        <w:spacing w:line="360" w:lineRule="auto"/>
        <w:rPr>
          <w:rFonts w:ascii="Arial" w:hAnsi="Arial" w:cs="Arial"/>
          <w:b/>
          <w:bCs/>
        </w:rPr>
      </w:pPr>
    </w:p>
    <w:p w14:paraId="52AD608B" w14:textId="77777777" w:rsidR="00400D43" w:rsidRDefault="00400D43" w:rsidP="00995E51">
      <w:pPr>
        <w:spacing w:line="360" w:lineRule="auto"/>
      </w:pPr>
    </w:p>
    <w:sectPr w:rsidR="00400D43" w:rsidSect="00B14064">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C265D" w14:textId="77777777" w:rsidR="000B2160" w:rsidRDefault="000B2160" w:rsidP="00B14064">
      <w:pPr>
        <w:spacing w:line="240" w:lineRule="auto"/>
      </w:pPr>
      <w:r>
        <w:separator/>
      </w:r>
    </w:p>
  </w:endnote>
  <w:endnote w:type="continuationSeparator" w:id="0">
    <w:p w14:paraId="0AAD8171" w14:textId="77777777" w:rsidR="000B2160" w:rsidRDefault="000B2160" w:rsidP="00B140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892811"/>
      <w:docPartObj>
        <w:docPartGallery w:val="Page Numbers (Bottom of Page)"/>
        <w:docPartUnique/>
      </w:docPartObj>
    </w:sdtPr>
    <w:sdtEndPr/>
    <w:sdtContent>
      <w:sdt>
        <w:sdtPr>
          <w:id w:val="-1769616900"/>
          <w:docPartObj>
            <w:docPartGallery w:val="Page Numbers (Top of Page)"/>
            <w:docPartUnique/>
          </w:docPartObj>
        </w:sdtPr>
        <w:sdtEndPr/>
        <w:sdtContent>
          <w:p w14:paraId="5128F622" w14:textId="1DE15BBB" w:rsidR="00B14064" w:rsidRDefault="00B1406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943A0FF" w14:textId="77777777" w:rsidR="00B14064" w:rsidRDefault="00B14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EC767" w14:textId="77777777" w:rsidR="000B2160" w:rsidRDefault="000B2160" w:rsidP="00B14064">
      <w:pPr>
        <w:spacing w:line="240" w:lineRule="auto"/>
      </w:pPr>
      <w:r>
        <w:separator/>
      </w:r>
    </w:p>
  </w:footnote>
  <w:footnote w:type="continuationSeparator" w:id="0">
    <w:p w14:paraId="3C429AB3" w14:textId="77777777" w:rsidR="000B2160" w:rsidRDefault="000B2160" w:rsidP="00B140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4718A" w14:textId="1FAE6C30" w:rsidR="00B14064" w:rsidRPr="00B14064" w:rsidRDefault="00B14064" w:rsidP="00B14064">
    <w:pPr>
      <w:rPr>
        <w:rFonts w:ascii="Arial" w:hAnsi="Arial"/>
      </w:rPr>
    </w:pPr>
    <w:r w:rsidRPr="00AD54B6">
      <w:rPr>
        <w:rFonts w:ascii="Arial" w:hAnsi="Arial"/>
      </w:rPr>
      <w:ptab w:relativeTo="margin" w:alignment="right" w:leader="none"/>
    </w:r>
    <w:r w:rsidRPr="00AD54B6">
      <w:rPr>
        <w:rFonts w:ascii="Arial" w:hAnsi="Arial"/>
      </w:rPr>
      <w:t>Personnel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0311"/>
    <w:multiLevelType w:val="hybridMultilevel"/>
    <w:tmpl w:val="C012FD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80091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D36"/>
    <w:rsid w:val="00046E04"/>
    <w:rsid w:val="00091FD5"/>
    <w:rsid w:val="000B2160"/>
    <w:rsid w:val="000F5D04"/>
    <w:rsid w:val="001432A0"/>
    <w:rsid w:val="001759E9"/>
    <w:rsid w:val="001E62E3"/>
    <w:rsid w:val="001F4112"/>
    <w:rsid w:val="00227B31"/>
    <w:rsid w:val="00287C6B"/>
    <w:rsid w:val="002C6FA1"/>
    <w:rsid w:val="002E16B7"/>
    <w:rsid w:val="0037015B"/>
    <w:rsid w:val="00400D43"/>
    <w:rsid w:val="00443527"/>
    <w:rsid w:val="005B42EF"/>
    <w:rsid w:val="005F7297"/>
    <w:rsid w:val="006119F2"/>
    <w:rsid w:val="0062287A"/>
    <w:rsid w:val="00652DB9"/>
    <w:rsid w:val="006940DE"/>
    <w:rsid w:val="00707F51"/>
    <w:rsid w:val="007360BB"/>
    <w:rsid w:val="007D1E23"/>
    <w:rsid w:val="007D7882"/>
    <w:rsid w:val="00830365"/>
    <w:rsid w:val="00882312"/>
    <w:rsid w:val="008D5AF7"/>
    <w:rsid w:val="0092390F"/>
    <w:rsid w:val="00995E51"/>
    <w:rsid w:val="009F2F73"/>
    <w:rsid w:val="00A62BA3"/>
    <w:rsid w:val="00B018A3"/>
    <w:rsid w:val="00B14064"/>
    <w:rsid w:val="00B43DEB"/>
    <w:rsid w:val="00B62230"/>
    <w:rsid w:val="00BC7662"/>
    <w:rsid w:val="00BD66C4"/>
    <w:rsid w:val="00C01C32"/>
    <w:rsid w:val="00C50C78"/>
    <w:rsid w:val="00D54660"/>
    <w:rsid w:val="00D56443"/>
    <w:rsid w:val="00E016DA"/>
    <w:rsid w:val="00E51E46"/>
    <w:rsid w:val="00E81D36"/>
    <w:rsid w:val="00EA1EDB"/>
    <w:rsid w:val="00F5320E"/>
    <w:rsid w:val="00FD13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2C7C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D36"/>
    <w:pPr>
      <w:spacing w:after="0" w:line="480" w:lineRule="auto"/>
      <w:jc w:val="both"/>
    </w:pPr>
    <w:rPr>
      <w:rFonts w:ascii="Times New Roman" w:hAnsi="Times New Roman" w:cs="Times New Roman"/>
      <w:sz w:val="24"/>
      <w:szCs w:val="24"/>
      <w:lang w:val="en-US"/>
    </w:rPr>
  </w:style>
  <w:style w:type="paragraph" w:styleId="Heading1">
    <w:name w:val="heading 1"/>
    <w:basedOn w:val="Normal"/>
    <w:next w:val="Normal"/>
    <w:link w:val="Heading1Char"/>
    <w:autoRedefine/>
    <w:uiPriority w:val="9"/>
    <w:qFormat/>
    <w:rsid w:val="0037015B"/>
    <w:pPr>
      <w:keepNext/>
      <w:keepLines/>
      <w:spacing w:before="400" w:after="120"/>
      <w:outlineLvl w:val="0"/>
    </w:pPr>
    <w:rPr>
      <w:rFonts w:ascii="Arial" w:hAnsi="Arial"/>
      <w:b/>
      <w:color w:val="000000" w:themeColor="text1"/>
      <w:sz w:val="28"/>
      <w:szCs w:val="40"/>
      <w:lang w:val=""/>
    </w:rPr>
  </w:style>
  <w:style w:type="paragraph" w:styleId="Heading2">
    <w:name w:val="heading 2"/>
    <w:basedOn w:val="Normal"/>
    <w:next w:val="Normal"/>
    <w:link w:val="Heading2Char"/>
    <w:autoRedefine/>
    <w:rsid w:val="0092390F"/>
    <w:pPr>
      <w:keepNext/>
      <w:keepLines/>
      <w:spacing w:before="360" w:after="120"/>
      <w:outlineLvl w:val="1"/>
    </w:pPr>
    <w:rPr>
      <w:b/>
      <w:sz w:val="26"/>
      <w:szCs w:val="32"/>
      <w:lang w:val=""/>
    </w:rPr>
  </w:style>
  <w:style w:type="paragraph" w:styleId="Heading3">
    <w:name w:val="heading 3"/>
    <w:basedOn w:val="Normal"/>
    <w:next w:val="Normal"/>
    <w:link w:val="Heading3Char"/>
    <w:autoRedefine/>
    <w:rsid w:val="0092390F"/>
    <w:pPr>
      <w:keepNext/>
      <w:keepLines/>
      <w:spacing w:before="320" w:after="80"/>
      <w:outlineLvl w:val="2"/>
    </w:pPr>
    <w:rPr>
      <w:i/>
      <w:szCs w:val="28"/>
      <w:u w:val="single"/>
      <w:lang w:val=""/>
    </w:rPr>
  </w:style>
  <w:style w:type="paragraph" w:styleId="Heading4">
    <w:name w:val="heading 4"/>
    <w:aliases w:val="normal"/>
    <w:basedOn w:val="Normal"/>
    <w:next w:val="Normal"/>
    <w:link w:val="Heading4Char"/>
    <w:autoRedefine/>
    <w:uiPriority w:val="9"/>
    <w:semiHidden/>
    <w:unhideWhenUsed/>
    <w:qFormat/>
    <w:rsid w:val="00F5320E"/>
    <w:pPr>
      <w:keepNext/>
      <w:keepLines/>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2390F"/>
    <w:rPr>
      <w:rFonts w:ascii="Times New Roman" w:eastAsia="Arial" w:hAnsi="Times New Roman" w:cs="Arial"/>
      <w:i/>
      <w:sz w:val="24"/>
      <w:szCs w:val="28"/>
      <w:u w:val="single"/>
      <w:lang w:val=""/>
    </w:rPr>
  </w:style>
  <w:style w:type="character" w:customStyle="1" w:styleId="Heading1Char">
    <w:name w:val="Heading 1 Char"/>
    <w:basedOn w:val="DefaultParagraphFont"/>
    <w:link w:val="Heading1"/>
    <w:uiPriority w:val="9"/>
    <w:rsid w:val="0037015B"/>
    <w:rPr>
      <w:rFonts w:ascii="Arial" w:hAnsi="Arial" w:cs="Times New Roman"/>
      <w:b/>
      <w:color w:val="000000" w:themeColor="text1"/>
      <w:sz w:val="28"/>
      <w:szCs w:val="40"/>
      <w:lang w:val=""/>
    </w:rPr>
  </w:style>
  <w:style w:type="character" w:customStyle="1" w:styleId="Heading2Char">
    <w:name w:val="Heading 2 Char"/>
    <w:basedOn w:val="DefaultParagraphFont"/>
    <w:link w:val="Heading2"/>
    <w:rsid w:val="0092390F"/>
    <w:rPr>
      <w:rFonts w:ascii="Times New Roman" w:eastAsia="Arial" w:hAnsi="Times New Roman" w:cs="Arial"/>
      <w:b/>
      <w:sz w:val="26"/>
      <w:szCs w:val="32"/>
      <w:lang w:val=""/>
    </w:rPr>
  </w:style>
  <w:style w:type="character" w:customStyle="1" w:styleId="Heading4Char">
    <w:name w:val="Heading 4 Char"/>
    <w:aliases w:val="normal Char"/>
    <w:basedOn w:val="DefaultParagraphFont"/>
    <w:link w:val="Heading4"/>
    <w:uiPriority w:val="9"/>
    <w:semiHidden/>
    <w:rsid w:val="00F5320E"/>
    <w:rPr>
      <w:rFonts w:ascii="Times New Roman" w:eastAsiaTheme="majorEastAsia" w:hAnsi="Times New Roman" w:cstheme="majorBidi"/>
      <w:iCs/>
      <w:sz w:val="24"/>
      <w:szCs w:val="24"/>
      <w:lang w:val="en-US"/>
    </w:rPr>
  </w:style>
  <w:style w:type="paragraph" w:styleId="Bibliography">
    <w:name w:val="Bibliography"/>
    <w:basedOn w:val="Normal"/>
    <w:next w:val="Normal"/>
    <w:uiPriority w:val="37"/>
    <w:unhideWhenUsed/>
    <w:rsid w:val="00E81D36"/>
  </w:style>
  <w:style w:type="character" w:styleId="Hyperlink">
    <w:name w:val="Hyperlink"/>
    <w:basedOn w:val="DefaultParagraphFont"/>
    <w:uiPriority w:val="99"/>
    <w:unhideWhenUsed/>
    <w:rsid w:val="00E81D36"/>
    <w:rPr>
      <w:color w:val="0563C1" w:themeColor="hyperlink"/>
      <w:u w:val="single"/>
    </w:rPr>
  </w:style>
  <w:style w:type="character" w:styleId="UnresolvedMention">
    <w:name w:val="Unresolved Mention"/>
    <w:basedOn w:val="DefaultParagraphFont"/>
    <w:uiPriority w:val="99"/>
    <w:semiHidden/>
    <w:unhideWhenUsed/>
    <w:rsid w:val="00E81D36"/>
    <w:rPr>
      <w:color w:val="605E5C"/>
      <w:shd w:val="clear" w:color="auto" w:fill="E1DFDD"/>
    </w:rPr>
  </w:style>
  <w:style w:type="paragraph" w:styleId="Header">
    <w:name w:val="header"/>
    <w:basedOn w:val="Normal"/>
    <w:link w:val="HeaderChar"/>
    <w:uiPriority w:val="99"/>
    <w:unhideWhenUsed/>
    <w:rsid w:val="00B14064"/>
    <w:pPr>
      <w:tabs>
        <w:tab w:val="center" w:pos="4513"/>
        <w:tab w:val="right" w:pos="9026"/>
      </w:tabs>
      <w:spacing w:line="240" w:lineRule="auto"/>
    </w:pPr>
  </w:style>
  <w:style w:type="character" w:customStyle="1" w:styleId="HeaderChar">
    <w:name w:val="Header Char"/>
    <w:basedOn w:val="DefaultParagraphFont"/>
    <w:link w:val="Header"/>
    <w:uiPriority w:val="99"/>
    <w:rsid w:val="00B14064"/>
    <w:rPr>
      <w:rFonts w:ascii="Times New Roman" w:hAnsi="Times New Roman" w:cs="Times New Roman"/>
      <w:sz w:val="24"/>
      <w:szCs w:val="24"/>
      <w:lang w:val="en-US"/>
    </w:rPr>
  </w:style>
  <w:style w:type="paragraph" w:styleId="Footer">
    <w:name w:val="footer"/>
    <w:basedOn w:val="Normal"/>
    <w:link w:val="FooterChar"/>
    <w:uiPriority w:val="99"/>
    <w:unhideWhenUsed/>
    <w:rsid w:val="00B14064"/>
    <w:pPr>
      <w:tabs>
        <w:tab w:val="center" w:pos="4513"/>
        <w:tab w:val="right" w:pos="9026"/>
      </w:tabs>
      <w:spacing w:line="240" w:lineRule="auto"/>
    </w:pPr>
  </w:style>
  <w:style w:type="character" w:customStyle="1" w:styleId="FooterChar">
    <w:name w:val="Footer Char"/>
    <w:basedOn w:val="DefaultParagraphFont"/>
    <w:link w:val="Footer"/>
    <w:uiPriority w:val="99"/>
    <w:rsid w:val="00B14064"/>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03060">
      <w:bodyDiv w:val="1"/>
      <w:marLeft w:val="0"/>
      <w:marRight w:val="0"/>
      <w:marTop w:val="0"/>
      <w:marBottom w:val="0"/>
      <w:divBdr>
        <w:top w:val="none" w:sz="0" w:space="0" w:color="auto"/>
        <w:left w:val="none" w:sz="0" w:space="0" w:color="auto"/>
        <w:bottom w:val="none" w:sz="0" w:space="0" w:color="auto"/>
        <w:right w:val="none" w:sz="0" w:space="0" w:color="auto"/>
      </w:divBdr>
    </w:div>
    <w:div w:id="218329018">
      <w:bodyDiv w:val="1"/>
      <w:marLeft w:val="0"/>
      <w:marRight w:val="0"/>
      <w:marTop w:val="0"/>
      <w:marBottom w:val="0"/>
      <w:divBdr>
        <w:top w:val="none" w:sz="0" w:space="0" w:color="auto"/>
        <w:left w:val="none" w:sz="0" w:space="0" w:color="auto"/>
        <w:bottom w:val="none" w:sz="0" w:space="0" w:color="auto"/>
        <w:right w:val="none" w:sz="0" w:space="0" w:color="auto"/>
      </w:divBdr>
    </w:div>
    <w:div w:id="569117252">
      <w:bodyDiv w:val="1"/>
      <w:marLeft w:val="0"/>
      <w:marRight w:val="0"/>
      <w:marTop w:val="0"/>
      <w:marBottom w:val="0"/>
      <w:divBdr>
        <w:top w:val="none" w:sz="0" w:space="0" w:color="auto"/>
        <w:left w:val="none" w:sz="0" w:space="0" w:color="auto"/>
        <w:bottom w:val="none" w:sz="0" w:space="0" w:color="auto"/>
        <w:right w:val="none" w:sz="0" w:space="0" w:color="auto"/>
      </w:divBdr>
    </w:div>
    <w:div w:id="668294525">
      <w:bodyDiv w:val="1"/>
      <w:marLeft w:val="0"/>
      <w:marRight w:val="0"/>
      <w:marTop w:val="0"/>
      <w:marBottom w:val="0"/>
      <w:divBdr>
        <w:top w:val="none" w:sz="0" w:space="0" w:color="auto"/>
        <w:left w:val="none" w:sz="0" w:space="0" w:color="auto"/>
        <w:bottom w:val="none" w:sz="0" w:space="0" w:color="auto"/>
        <w:right w:val="none" w:sz="0" w:space="0" w:color="auto"/>
      </w:divBdr>
    </w:div>
    <w:div w:id="842159484">
      <w:bodyDiv w:val="1"/>
      <w:marLeft w:val="0"/>
      <w:marRight w:val="0"/>
      <w:marTop w:val="0"/>
      <w:marBottom w:val="0"/>
      <w:divBdr>
        <w:top w:val="none" w:sz="0" w:space="0" w:color="auto"/>
        <w:left w:val="none" w:sz="0" w:space="0" w:color="auto"/>
        <w:bottom w:val="none" w:sz="0" w:space="0" w:color="auto"/>
        <w:right w:val="none" w:sz="0" w:space="0" w:color="auto"/>
      </w:divBdr>
    </w:div>
    <w:div w:id="916593431">
      <w:bodyDiv w:val="1"/>
      <w:marLeft w:val="0"/>
      <w:marRight w:val="0"/>
      <w:marTop w:val="0"/>
      <w:marBottom w:val="0"/>
      <w:divBdr>
        <w:top w:val="none" w:sz="0" w:space="0" w:color="auto"/>
        <w:left w:val="none" w:sz="0" w:space="0" w:color="auto"/>
        <w:bottom w:val="none" w:sz="0" w:space="0" w:color="auto"/>
        <w:right w:val="none" w:sz="0" w:space="0" w:color="auto"/>
      </w:divBdr>
    </w:div>
    <w:div w:id="1171600362">
      <w:bodyDiv w:val="1"/>
      <w:marLeft w:val="0"/>
      <w:marRight w:val="0"/>
      <w:marTop w:val="0"/>
      <w:marBottom w:val="0"/>
      <w:divBdr>
        <w:top w:val="none" w:sz="0" w:space="0" w:color="auto"/>
        <w:left w:val="none" w:sz="0" w:space="0" w:color="auto"/>
        <w:bottom w:val="none" w:sz="0" w:space="0" w:color="auto"/>
        <w:right w:val="none" w:sz="0" w:space="0" w:color="auto"/>
      </w:divBdr>
    </w:div>
    <w:div w:id="1402675696">
      <w:bodyDiv w:val="1"/>
      <w:marLeft w:val="0"/>
      <w:marRight w:val="0"/>
      <w:marTop w:val="0"/>
      <w:marBottom w:val="0"/>
      <w:divBdr>
        <w:top w:val="none" w:sz="0" w:space="0" w:color="auto"/>
        <w:left w:val="none" w:sz="0" w:space="0" w:color="auto"/>
        <w:bottom w:val="none" w:sz="0" w:space="0" w:color="auto"/>
        <w:right w:val="none" w:sz="0" w:space="0" w:color="auto"/>
      </w:divBdr>
    </w:div>
    <w:div w:id="1642729728">
      <w:bodyDiv w:val="1"/>
      <w:marLeft w:val="0"/>
      <w:marRight w:val="0"/>
      <w:marTop w:val="0"/>
      <w:marBottom w:val="0"/>
      <w:divBdr>
        <w:top w:val="none" w:sz="0" w:space="0" w:color="auto"/>
        <w:left w:val="none" w:sz="0" w:space="0" w:color="auto"/>
        <w:bottom w:val="none" w:sz="0" w:space="0" w:color="auto"/>
        <w:right w:val="none" w:sz="0" w:space="0" w:color="auto"/>
      </w:divBdr>
    </w:div>
    <w:div w:id="1721131830">
      <w:bodyDiv w:val="1"/>
      <w:marLeft w:val="0"/>
      <w:marRight w:val="0"/>
      <w:marTop w:val="0"/>
      <w:marBottom w:val="0"/>
      <w:divBdr>
        <w:top w:val="none" w:sz="0" w:space="0" w:color="auto"/>
        <w:left w:val="none" w:sz="0" w:space="0" w:color="auto"/>
        <w:bottom w:val="none" w:sz="0" w:space="0" w:color="auto"/>
        <w:right w:val="none" w:sz="0" w:space="0" w:color="auto"/>
      </w:divBdr>
    </w:div>
    <w:div w:id="2090106675">
      <w:bodyDiv w:val="1"/>
      <w:marLeft w:val="0"/>
      <w:marRight w:val="0"/>
      <w:marTop w:val="0"/>
      <w:marBottom w:val="0"/>
      <w:divBdr>
        <w:top w:val="none" w:sz="0" w:space="0" w:color="auto"/>
        <w:left w:val="none" w:sz="0" w:space="0" w:color="auto"/>
        <w:bottom w:val="none" w:sz="0" w:space="0" w:color="auto"/>
        <w:right w:val="none" w:sz="0" w:space="0" w:color="auto"/>
      </w:divBdr>
    </w:div>
    <w:div w:id="209389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Luc232</b:Tag>
    <b:SourceType>InternetSite</b:SourceType>
    <b:Guid>{396E795F-7202-4E72-83FC-35343AFE337E}</b:Guid>
    <b:Author>
      <b:Author>
        <b:Corporate>Lucidchart</b:Corporate>
      </b:Author>
    </b:Author>
    <b:Title>7 steps of the decision-making process</b:Title>
    <b:Year>2023</b:Year>
    <b:YearAccessed>2023</b:YearAccessed>
    <b:MonthAccessed>10</b:MonthAccessed>
    <b:DayAccessed>08</b:DayAccessed>
    <b:URL>https://www.lucidchart.com/blog/decision-making-process-steps</b:URL>
    <b:RefOrder>7</b:RefOrder>
  </b:Source>
  <b:Source>
    <b:Tag>Kyl23</b:Tag>
    <b:SourceType>InternetSite</b:SourceType>
    <b:Guid>{2B1550BF-BF47-4A61-93E4-D5955DDEF6A7}</b:Guid>
    <b:Author>
      <b:Author>
        <b:NameList>
          <b:Person>
            <b:Last>Peterdy</b:Last>
            <b:First>Kyle</b:First>
          </b:Person>
        </b:NameList>
      </b:Author>
    </b:Author>
    <b:Title>Competitive Advantage</b:Title>
    <b:Year>2023</b:Year>
    <b:YearAccessed>2023</b:YearAccessed>
    <b:MonthAccessed>10</b:MonthAccessed>
    <b:DayAccessed>08</b:DayAccessed>
    <b:URL>https://corporatefinanceinstitute.com/resources/management/competitive-advantage/</b:URL>
    <b:RefOrder>8</b:RefOrder>
  </b:Source>
  <b:Source>
    <b:Tag>Wol20</b:Tag>
    <b:SourceType>InternetSite</b:SourceType>
    <b:Guid>{12BB0E8B-9FAA-41DE-B91F-CD91304CF850}</b:Guid>
    <b:Author>
      <b:Author>
        <b:Corporate>Wolterskluwer</b:Corporate>
      </b:Author>
    </b:Author>
    <b:Title>Article: Why internal productivity can boost your profitability</b:Title>
    <b:Year>2020</b:Year>
    <b:YearAccessed>2020</b:YearAccessed>
    <b:MonthAccessed>10</b:MonthAccessed>
    <b:DayAccessed>08</b:DayAccessed>
    <b:URL>https://www.wolterskluwer.com/en-gb/expert-insights/article-why-internal-productivity-can-boost-your-profitability</b:URL>
    <b:RefOrder>5</b:RefOrder>
  </b:Source>
  <b:Source>
    <b:Tag>Mad22</b:Tag>
    <b:SourceType>InternetSite</b:SourceType>
    <b:Guid>{4C76E1DA-7526-4F83-9326-61B6CBC0F9A5}</b:Guid>
    <b:Author>
      <b:Author>
        <b:NameList>
          <b:Person>
            <b:Last>Miles</b:Last>
            <b:First>Madeline</b:First>
          </b:Person>
        </b:NameList>
      </b:Author>
    </b:Author>
    <b:Title>6 strategies for supporting employees that actually work</b:Title>
    <b:Year>2022</b:Year>
    <b:YearAccessed>2023</b:YearAccessed>
    <b:MonthAccessed>10</b:MonthAccessed>
    <b:DayAccessed>08</b:DayAccessed>
    <b:URL>https://www.betterup.com/blog/supporting-employees</b:URL>
    <b:RefOrder>4</b:RefOrder>
  </b:Source>
  <b:Source>
    <b:Tag>Peo231</b:Tag>
    <b:SourceType>InternetSite</b:SourceType>
    <b:Guid>{044CBC66-FBC2-43E9-AE01-5FFABF1E1FEA}</b:Guid>
    <b:Author>
      <b:Author>
        <b:Corporate>Peoplehum</b:Corporate>
      </b:Author>
    </b:Author>
    <b:Title>Employee Satisfaction</b:Title>
    <b:Year>2023</b:Year>
    <b:YearAccessed>2023</b:YearAccessed>
    <b:MonthAccessed>10</b:MonthAccessed>
    <b:DayAccessed>08</b:DayAccessed>
    <b:URL>https://www.peoplehum.com/glossary/employee-satisfaction</b:URL>
    <b:RefOrder>3</b:RefOrder>
  </b:Source>
  <b:Source>
    <b:Tag>Val23</b:Tag>
    <b:SourceType>InternetSite</b:SourceType>
    <b:Guid>{FB64EFFF-F339-48B5-9CA3-B60072B5D58C}</b:Guid>
    <b:Author>
      <b:Author>
        <b:Corporate>Valamis</b:Corporate>
      </b:Author>
    </b:Author>
    <b:Title>Employee Engagement</b:Title>
    <b:Year>2023</b:Year>
    <b:YearAccessed>2023</b:YearAccessed>
    <b:MonthAccessed>10</b:MonthAccessed>
    <b:DayAccessed>08</b:DayAccessed>
    <b:URL>https://www.valamis.com/hub/employee-engagement#:~:text=IES%20model%20of%20engagement,Family%2Dfriendliness</b:URL>
    <b:RefOrder>1</b:RefOrder>
  </b:Source>
  <b:Source>
    <b:Tag>Qua232</b:Tag>
    <b:SourceType>InternetSite</b:SourceType>
    <b:Guid>{2D667A45-558D-48C8-8644-2712BDD0EE67}</b:Guid>
    <b:Author>
      <b:Author>
        <b:Corporate>Qualtrics</b:Corporate>
      </b:Author>
    </b:Author>
    <b:Title>Employee productivity: How to measure, increase, &amp; improve internal business productivity.</b:Title>
    <b:Year>2023</b:Year>
    <b:YearAccessed>2023</b:YearAccessed>
    <b:MonthAccessed>10</b:MonthAccessed>
    <b:DayAccessed>08</b:DayAccessed>
    <b:URL>https://www.qualtrics.com/au/experience-management/employee/employee-productivity/</b:URL>
    <b:RefOrder>2</b:RefOrder>
  </b:Source>
  <b:Source>
    <b:Tag>Tec233</b:Tag>
    <b:SourceType>InternetSite</b:SourceType>
    <b:Guid>{EC0AE643-B3CF-4F38-91A1-9EBA605305D9}</b:Guid>
    <b:Author>
      <b:Author>
        <b:Corporate>Techtarget</b:Corporate>
      </b:Author>
    </b:Author>
    <b:Title>What is employee productivity?</b:Title>
    <b:Year>2023</b:Year>
    <b:YearAccessed>2023</b:YearAccessed>
    <b:MonthAccessed>10</b:MonthAccessed>
    <b:DayAccessed>08</b:DayAccessed>
    <b:URL>https://www.techtarget.com/searchhrsoftware/definition/employee-retention#:~:text=Employee%20retention%20is%20the%20organizational,a%20healthy%20work%2Dlife%20balance.</b:URL>
    <b:RefOrder>6</b:RefOrder>
  </b:Source>
</b:Sources>
</file>

<file path=customXml/itemProps1.xml><?xml version="1.0" encoding="utf-8"?>
<ds:datastoreItem xmlns:ds="http://schemas.openxmlformats.org/officeDocument/2006/customXml" ds:itemID="{1BF245F6-0DEE-45C2-90B0-645C2D36C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2545</Words>
  <Characters>15171</Characters>
  <Application>Microsoft Office Word</Application>
  <DocSecurity>0</DocSecurity>
  <Lines>126</Lines>
  <Paragraphs>35</Paragraphs>
  <ScaleCrop>false</ScaleCrop>
  <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2023-10-13T13:53:00Z</dcterms:created>
  <dcterms:modified xsi:type="dcterms:W3CDTF">2023-10-18T16:07:00Z</dcterms:modified>
</cp:coreProperties>
</file>