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5E3602" w14:textId="02E30091" w:rsidR="00E606D1" w:rsidRDefault="00E606D1" w:rsidP="00A724C5">
      <w:pPr>
        <w:rPr>
          <w:sz w:val="32"/>
          <w:szCs w:val="32"/>
          <w:lang w:val="cy-GB"/>
        </w:rPr>
      </w:pPr>
    </w:p>
    <w:p w14:paraId="6FCFEC92" w14:textId="0877AED7" w:rsidR="004A2492" w:rsidRPr="00A807FA" w:rsidRDefault="004A2492" w:rsidP="00F65F8E">
      <w:pPr>
        <w:spacing w:line="360" w:lineRule="auto"/>
        <w:rPr>
          <w:rFonts w:cstheme="minorHAnsi"/>
          <w:lang w:val="cy-GB"/>
        </w:rPr>
      </w:pPr>
      <w:r w:rsidRPr="00A807FA">
        <w:rPr>
          <w:rFonts w:cstheme="minorHAnsi"/>
          <w:lang w:val="cy-GB"/>
        </w:rPr>
        <w:t>Gwethusiad beirniadol a nodi’r camau dysgu ac addysgu nesaf sy’n canolbwyntio ar astudiaeth achos dysgwr unigol neu grŵp o ddysgwyr, sy’n seiliedig ar astudaieth achos critigol a arsylwyd (cyfwerth a 5,000 o eiriau). Cyfrif geiria</w:t>
      </w:r>
      <w:r>
        <w:rPr>
          <w:rFonts w:cstheme="minorHAnsi"/>
          <w:lang w:val="cy-GB"/>
        </w:rPr>
        <w:t>u</w:t>
      </w:r>
      <w:r w:rsidRPr="00A807FA">
        <w:rPr>
          <w:rFonts w:cstheme="minorHAnsi"/>
          <w:lang w:val="cy-GB"/>
        </w:rPr>
        <w:t xml:space="preserve">: </w:t>
      </w:r>
      <w:r>
        <w:rPr>
          <w:rFonts w:cstheme="minorHAnsi"/>
          <w:lang w:val="cy-GB"/>
        </w:rPr>
        <w:t>4,313</w:t>
      </w:r>
    </w:p>
    <w:p w14:paraId="373834E1" w14:textId="16B38D36" w:rsidR="007323C4" w:rsidRDefault="007323C4" w:rsidP="00F65F8E">
      <w:pPr>
        <w:spacing w:line="360" w:lineRule="auto"/>
        <w:rPr>
          <w:sz w:val="32"/>
          <w:szCs w:val="32"/>
          <w:lang w:val="cy-GB"/>
        </w:rPr>
      </w:pPr>
    </w:p>
    <w:p w14:paraId="013D00F3" w14:textId="77777777" w:rsidR="004A2492" w:rsidRPr="00AA207F" w:rsidRDefault="004A2492" w:rsidP="00F65F8E">
      <w:pPr>
        <w:spacing w:line="360" w:lineRule="auto"/>
        <w:rPr>
          <w:rFonts w:asciiTheme="majorHAnsi" w:hAnsiTheme="majorHAnsi" w:cstheme="majorHAnsi"/>
          <w:lang w:val="cy-GB"/>
        </w:rPr>
      </w:pPr>
    </w:p>
    <w:p w14:paraId="7A20EDD7" w14:textId="0F6F055F" w:rsidR="00AA1087" w:rsidRPr="00AA207F" w:rsidRDefault="007323C4" w:rsidP="00F65F8E">
      <w:pPr>
        <w:spacing w:line="360" w:lineRule="auto"/>
        <w:rPr>
          <w:b/>
          <w:bCs/>
          <w:lang w:val="cy-GB"/>
        </w:rPr>
      </w:pPr>
      <w:r w:rsidRPr="00AA207F">
        <w:rPr>
          <w:b/>
          <w:bCs/>
          <w:lang w:val="cy-GB"/>
        </w:rPr>
        <w:t>Cyflwyniad</w:t>
      </w:r>
    </w:p>
    <w:p w14:paraId="6716ECB8" w14:textId="75842E13" w:rsidR="000A1CF0" w:rsidRPr="00D01FD6" w:rsidRDefault="000A1CF0" w:rsidP="00F65F8E">
      <w:pPr>
        <w:spacing w:line="360" w:lineRule="auto"/>
        <w:rPr>
          <w:rFonts w:cstheme="minorHAnsi"/>
          <w:lang w:val="cy-GB"/>
        </w:rPr>
      </w:pPr>
    </w:p>
    <w:p w14:paraId="1871F4E1" w14:textId="6B0803C5" w:rsidR="00D93263" w:rsidRPr="004A2492" w:rsidRDefault="00533DC2" w:rsidP="00F65F8E">
      <w:pPr>
        <w:spacing w:line="360" w:lineRule="auto"/>
        <w:ind w:firstLine="720"/>
        <w:rPr>
          <w:rFonts w:cstheme="minorHAnsi"/>
          <w:lang w:val="cy-GB"/>
        </w:rPr>
      </w:pPr>
      <w:r w:rsidRPr="004A2492">
        <w:rPr>
          <w:rFonts w:cstheme="minorHAnsi"/>
          <w:color w:val="000000"/>
          <w:lang w:val="cy-GB"/>
        </w:rPr>
        <w:t>Fy mhrif fwriad yn y traethawd yma yw edrych yn benodol ar un astudiaeth achos critigol ac arsylwyd, ac yna fynd ati i’w gwerthuso’n feirniadol a nodi’r hyn y byddaf yn bwriadu gwneud yn fy ngham addysgu nesaf</w:t>
      </w:r>
      <w:r w:rsidR="00065B41" w:rsidRPr="004A2492">
        <w:rPr>
          <w:rFonts w:cstheme="minorHAnsi"/>
          <w:lang w:val="cy-GB"/>
        </w:rPr>
        <w:t xml:space="preserve">. </w:t>
      </w:r>
    </w:p>
    <w:p w14:paraId="3B0547F4" w14:textId="77777777" w:rsidR="005F71F0" w:rsidRPr="004A2492" w:rsidRDefault="005F71F0" w:rsidP="00F65F8E">
      <w:pPr>
        <w:spacing w:line="360" w:lineRule="auto"/>
        <w:rPr>
          <w:rFonts w:cstheme="minorHAnsi"/>
          <w:lang w:val="cy-GB"/>
        </w:rPr>
      </w:pPr>
    </w:p>
    <w:p w14:paraId="6AE889EF" w14:textId="1122CF84" w:rsidR="000A1CF0" w:rsidRPr="004A2492" w:rsidRDefault="00533DC2" w:rsidP="00F65F8E">
      <w:pPr>
        <w:spacing w:line="360" w:lineRule="auto"/>
        <w:rPr>
          <w:rFonts w:cstheme="minorHAnsi"/>
          <w:lang w:val="cy-GB"/>
        </w:rPr>
      </w:pPr>
      <w:r w:rsidRPr="004A2492">
        <w:rPr>
          <w:rFonts w:cstheme="minorHAnsi"/>
          <w:color w:val="000000"/>
          <w:lang w:val="cy-GB"/>
        </w:rPr>
        <w:t>Rho astudiaeth achos brofiad i bobl real mewn sefyllfaoedd real (Cohen, Manion and Morrison, 2007) ac yn rhoi’r cyfle iddynt ymweld ar fyd addysg yn y cyd-destun yma. Dywed Hamilton a Corbett-Whittier (2013) bod astudiaethau achos yn rhoi’r cyfle i ni ddeall yn ddyfnach i ‘...contexts, communities and individuals...’ sydd yn ategu at yr hyn ddywed gan Cohen, Manion a Morrison (2007). Wrth gynnal astudiaeth achos sylwn ar wahanol bethau yn benodol, edrychwn ar rain fel achosion critigol. Yn ôl Tripp (2011), mae achos critigol yn dod i’r amlwg yn dibynnu ar y ffordd rydym yn dehongli’r digwyddiad. Diffiniwyd fel pan mae sefyllfa yn nodi rhan swyddogol mewn newid bywyd neu ddigwyddiad (Tripp,2010).</w:t>
      </w:r>
      <w:r w:rsidR="005B6B77" w:rsidRPr="004A2492">
        <w:rPr>
          <w:rFonts w:cstheme="minorHAnsi"/>
          <w:lang w:val="cy-GB"/>
        </w:rPr>
        <w:t xml:space="preserve"> </w:t>
      </w:r>
    </w:p>
    <w:p w14:paraId="7192348A" w14:textId="77777777" w:rsidR="005F71F0" w:rsidRPr="004A2492" w:rsidRDefault="005F71F0" w:rsidP="00F65F8E">
      <w:pPr>
        <w:spacing w:line="360" w:lineRule="auto"/>
        <w:rPr>
          <w:rFonts w:eastAsia="Times New Roman" w:cstheme="minorHAnsi"/>
          <w:lang w:val="cy-GB" w:eastAsia="en-GB"/>
        </w:rPr>
      </w:pPr>
    </w:p>
    <w:p w14:paraId="3B3D497F" w14:textId="03A9283A" w:rsidR="00AA1087" w:rsidRPr="004A2492" w:rsidRDefault="00533DC2" w:rsidP="00F65F8E">
      <w:pPr>
        <w:spacing w:line="360" w:lineRule="auto"/>
        <w:rPr>
          <w:rFonts w:cstheme="minorHAnsi"/>
          <w:color w:val="000000"/>
          <w:lang w:val="cy-GB"/>
        </w:rPr>
      </w:pPr>
      <w:r w:rsidRPr="004A2492">
        <w:rPr>
          <w:rFonts w:cstheme="minorHAnsi"/>
          <w:color w:val="000000"/>
          <w:lang w:val="cy-GB"/>
        </w:rPr>
        <w:t xml:space="preserve">Wrth gyflawni’r astudiaeth achos yma roedd yn bwysig ystyried gwahanol fathau o rinweddau sydd yn gysylltiedig ag ysgol, er enghraifft ei bod hi dal yn gynnar iawn yn y flwyddyn academaidd a dim ond mis neu dair wythnos mae’r plant wedi bod nôl yn yr ysgol ers dychwelyd o nid yn unig gwyliau’r haf ond fisoedd o fod yn y cartref. Arweinia hyn at ystyried hefyd yr hyn sydd yn digwydd yn y wlad ar hyn o bryd ynglŷn â Covid-19 a’r canllawiau a’r mesuriadau sydd angen eu dilyn er mwyn sicrhau diogelwch y plant a’r staff.  </w:t>
      </w:r>
    </w:p>
    <w:p w14:paraId="0B78F05F" w14:textId="77777777" w:rsidR="00D01FD6" w:rsidRPr="004A2492" w:rsidRDefault="00D01FD6" w:rsidP="00F65F8E">
      <w:pPr>
        <w:spacing w:line="360" w:lineRule="auto"/>
        <w:rPr>
          <w:rFonts w:cstheme="minorHAnsi"/>
          <w:color w:val="000000"/>
          <w:lang w:val="cy-GB"/>
        </w:rPr>
      </w:pPr>
    </w:p>
    <w:p w14:paraId="4110663A" w14:textId="77777777" w:rsidR="00533DC2" w:rsidRPr="004A2492" w:rsidRDefault="00533DC2" w:rsidP="00F65F8E">
      <w:pPr>
        <w:spacing w:line="360" w:lineRule="auto"/>
        <w:rPr>
          <w:rFonts w:cstheme="minorHAnsi"/>
          <w:lang w:val="cy-GB"/>
        </w:rPr>
      </w:pPr>
    </w:p>
    <w:p w14:paraId="6B347AC0" w14:textId="4296A3FD" w:rsidR="00AA1087" w:rsidRPr="004A2492" w:rsidRDefault="00AA1087" w:rsidP="00F65F8E">
      <w:pPr>
        <w:spacing w:line="360" w:lineRule="auto"/>
        <w:rPr>
          <w:rFonts w:cstheme="minorHAnsi"/>
          <w:b/>
          <w:bCs/>
          <w:lang w:val="cy-GB"/>
        </w:rPr>
      </w:pPr>
      <w:r w:rsidRPr="004A2492">
        <w:rPr>
          <w:rFonts w:cstheme="minorHAnsi"/>
          <w:b/>
          <w:bCs/>
          <w:lang w:val="cy-GB"/>
        </w:rPr>
        <w:lastRenderedPageBreak/>
        <w:t>Arsylwi</w:t>
      </w:r>
    </w:p>
    <w:p w14:paraId="05A9AE07" w14:textId="59860441" w:rsidR="00AA1087" w:rsidRPr="004A2492" w:rsidRDefault="00AA1087" w:rsidP="00F65F8E">
      <w:pPr>
        <w:spacing w:line="360" w:lineRule="auto"/>
        <w:rPr>
          <w:rFonts w:cstheme="minorHAnsi"/>
          <w:lang w:val="cy-GB"/>
        </w:rPr>
      </w:pPr>
    </w:p>
    <w:p w14:paraId="438C8CEF" w14:textId="02077968" w:rsidR="00533DC2" w:rsidRPr="004A2492" w:rsidRDefault="00533DC2" w:rsidP="00F65F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4A2492">
        <w:rPr>
          <w:rFonts w:cstheme="minorHAnsi"/>
          <w:color w:val="000000"/>
          <w:lang w:val="cy-GB"/>
        </w:rPr>
        <w:tab/>
      </w:r>
      <w:r w:rsidRPr="004A2492">
        <w:rPr>
          <w:rFonts w:cstheme="minorHAnsi"/>
          <w:color w:val="000000"/>
          <w:lang w:val="cy-GB"/>
        </w:rPr>
        <w:t xml:space="preserve">Wrth drafod yr astudiaeth achos a’r arsylwad byddaf yn cadw’r ysgol sydd yn cael ei drafod a’r unigolion yn anhysbys er mwyn cadw parch ac urddas tuag at y rhai sydd yn cymryd rhan. Dywed BERA (2018) y dylai unrhyw ymchwil gael ei wneud o fewn barch moesegol i unrhyw un, gan gynnwys yr ymchwilydd. Ystyrir taw’r arfer yw bod yn anhysbys wrth drafod unigolion a’r ysgolion o fewn maes ymchwil oherwydd mae gan bawb yr hawl i breifatrwydd (BERA, 2018). </w:t>
      </w:r>
    </w:p>
    <w:p w14:paraId="5AA429AA" w14:textId="77777777" w:rsidR="005F71F0" w:rsidRPr="004A2492" w:rsidRDefault="005F71F0" w:rsidP="00F65F8E">
      <w:pPr>
        <w:spacing w:line="360" w:lineRule="auto"/>
        <w:rPr>
          <w:rFonts w:cstheme="minorHAnsi"/>
          <w:lang w:val="cy-GB"/>
        </w:rPr>
      </w:pPr>
    </w:p>
    <w:p w14:paraId="201A4E43" w14:textId="5466D50B" w:rsidR="005F71F0" w:rsidRDefault="00533DC2" w:rsidP="00F65F8E">
      <w:pPr>
        <w:spacing w:line="360" w:lineRule="auto"/>
        <w:rPr>
          <w:rFonts w:cstheme="minorHAnsi"/>
          <w:color w:val="000000"/>
          <w:lang w:val="cy-GB"/>
        </w:rPr>
      </w:pPr>
      <w:r w:rsidRPr="004A2492">
        <w:rPr>
          <w:rFonts w:cstheme="minorHAnsi"/>
          <w:color w:val="000000"/>
          <w:lang w:val="cy-GB"/>
        </w:rPr>
        <w:t>Yn ôl adolygiad Estyn (2014b) mae’r ysgol, sydd wedi’i leoli yn Ne Cymru yn addysgu plant rhwng 11 a 19, ac roedd ganddynt gyfrif disgybl o 818 adeg yr arolwg hynny. Roedd 7.3% o ddisgyblion yn gymwys ar gyfer prydiau am ddim, ac roedd hyn yn llawer is na’r canran cenedlaethol .</w:t>
      </w:r>
    </w:p>
    <w:p w14:paraId="0807DBE5" w14:textId="77777777" w:rsidR="00A724C5" w:rsidRPr="004A2492" w:rsidRDefault="00A724C5" w:rsidP="00F65F8E">
      <w:pPr>
        <w:spacing w:line="360" w:lineRule="auto"/>
        <w:ind w:firstLine="720"/>
        <w:rPr>
          <w:rFonts w:cstheme="minorHAnsi"/>
          <w:lang w:val="cy-GB"/>
        </w:rPr>
      </w:pPr>
    </w:p>
    <w:p w14:paraId="3D90625E" w14:textId="0553488D" w:rsidR="005B6B77" w:rsidRPr="004A2492" w:rsidRDefault="00533DC2" w:rsidP="00F65F8E">
      <w:pPr>
        <w:spacing w:line="360" w:lineRule="auto"/>
        <w:rPr>
          <w:rFonts w:cstheme="minorHAnsi"/>
          <w:color w:val="000000"/>
          <w:lang w:val="cy-GB"/>
        </w:rPr>
      </w:pPr>
      <w:r w:rsidRPr="004A2492">
        <w:rPr>
          <w:rFonts w:cstheme="minorHAnsi"/>
          <w:color w:val="000000"/>
          <w:lang w:val="cy-GB"/>
        </w:rPr>
        <w:t>Arsylwais grŵp dosbarth blwyddyn 7, roedd yn bwysig cofio ei bod hi’n gynnar yn y flwyddyn academaidd gan fod y disgyblion dal i fod yn cyfarwyddo ei hun gyda’i gilydd a gyda’r ysgol. Yn fwy nag arfer eleni oherwydd nad oedd yn bosib iddynt ymweld â’r ysgol ar gyfer diwrnodau pontio er mwyn dechrau ymgartrefi yn yr ysgol. Pwysleisia hefyd bod blwyddyn 7 dim ond wedi cael hanner flwyddyn ym mlwyddyn 6 ac felly wedi colli ar y cyfleoedd i baratoi ar gyfer y newid i ysgol uwchradd.</w:t>
      </w:r>
    </w:p>
    <w:p w14:paraId="6712F56E" w14:textId="77777777" w:rsidR="00533DC2" w:rsidRPr="004A2492" w:rsidRDefault="00533DC2" w:rsidP="00F65F8E">
      <w:pPr>
        <w:spacing w:line="360" w:lineRule="auto"/>
        <w:rPr>
          <w:rFonts w:cstheme="minorHAnsi"/>
          <w:lang w:val="cy-GB"/>
        </w:rPr>
      </w:pPr>
    </w:p>
    <w:p w14:paraId="5443E24C" w14:textId="39AA21F0" w:rsidR="004843CC" w:rsidRPr="004A2492" w:rsidRDefault="00533DC2" w:rsidP="00F65F8E">
      <w:pPr>
        <w:spacing w:line="360" w:lineRule="auto"/>
        <w:jc w:val="both"/>
        <w:rPr>
          <w:rFonts w:cstheme="minorHAnsi"/>
          <w:color w:val="000000"/>
          <w:lang w:val="cy-GB"/>
        </w:rPr>
      </w:pPr>
      <w:r w:rsidRPr="004A2492">
        <w:rPr>
          <w:rFonts w:cstheme="minorHAnsi"/>
          <w:color w:val="000000"/>
          <w:lang w:val="cy-GB"/>
        </w:rPr>
        <w:t xml:space="preserve">Yn yr ysgol roedd pob blwyddyn yn aros o fewn ‘bloc’ penodol er mwyn creu swigen gymdeithasol iddynt fedru osgoi cadw pellter cymdeithasol o fewn dosbarthiadau a’u gwersi. O achos i hyn, yr athrawon roedd yn symud o gwmpas yr ysgol ac felly nad ydynt yn dysgu o fewn eu hystafelloedd dysgu eu hunain. Gall hyn amharu ar y ffordd maent yn addysgu oherwydd nad oes unrhyw adnoddau iddynt fedru defnyddio neu gyfeirio atynt o amgylch y dosbarth i geisio hybu dysgu’r disgyblion. Mae’n amser anarferol iawn yn ysgolion ar hyn o bryd, ac mae’n bwysig ystyried a chofio hyn wrth arsylwi. Hefyd bu rhai disgyblion yn hunan-ynysu oherwydd bod rhywun yn eu teulu wedi cael prawf neu gyda symptomau Covid-19, o achos hyn maent wedi colli gwersi. Roedd </w:t>
      </w:r>
      <w:r w:rsidRPr="004A2492">
        <w:rPr>
          <w:rFonts w:cstheme="minorHAnsi"/>
          <w:color w:val="000000"/>
          <w:lang w:val="cy-GB"/>
        </w:rPr>
        <w:lastRenderedPageBreak/>
        <w:t>y dosbarth blwyddyn 7 yn fy astudiaeth yn ddosbarth o allu cymysg ac eisteddant mewn cynllun eistedd penodol, sydd yn cael ei newid bob wythnos. Felly yn naturiol ar y bore dydd Llun roedd pawb yn dechrau cyfarwyddo ei hun â’r newid yma a phwy oedd yn eistedd o’u hamgylch.</w:t>
      </w:r>
    </w:p>
    <w:p w14:paraId="70D411EA" w14:textId="77777777" w:rsidR="00533DC2" w:rsidRPr="004A2492" w:rsidRDefault="00533DC2" w:rsidP="00F65F8E">
      <w:pPr>
        <w:spacing w:line="360" w:lineRule="auto"/>
        <w:jc w:val="both"/>
        <w:rPr>
          <w:rFonts w:cstheme="minorHAnsi"/>
          <w:lang w:val="cy-GB"/>
        </w:rPr>
      </w:pPr>
    </w:p>
    <w:p w14:paraId="45DB4541" w14:textId="20FE4B5D" w:rsidR="007323C4" w:rsidRPr="004A2492" w:rsidRDefault="007323C4" w:rsidP="00F65F8E">
      <w:pPr>
        <w:spacing w:line="360" w:lineRule="auto"/>
        <w:jc w:val="both"/>
        <w:rPr>
          <w:rFonts w:cstheme="minorHAnsi"/>
          <w:b/>
          <w:bCs/>
          <w:lang w:val="cy-GB"/>
        </w:rPr>
      </w:pPr>
      <w:r w:rsidRPr="004A2492">
        <w:rPr>
          <w:rFonts w:cstheme="minorHAnsi"/>
          <w:b/>
          <w:bCs/>
          <w:lang w:val="cy-GB"/>
        </w:rPr>
        <w:t>Meth</w:t>
      </w:r>
      <w:r w:rsidR="00065B41" w:rsidRPr="004A2492">
        <w:rPr>
          <w:rFonts w:cstheme="minorHAnsi"/>
          <w:b/>
          <w:bCs/>
          <w:lang w:val="cy-GB"/>
        </w:rPr>
        <w:t>o</w:t>
      </w:r>
      <w:r w:rsidRPr="004A2492">
        <w:rPr>
          <w:rFonts w:cstheme="minorHAnsi"/>
          <w:b/>
          <w:bCs/>
          <w:lang w:val="cy-GB"/>
        </w:rPr>
        <w:t>doleg</w:t>
      </w:r>
    </w:p>
    <w:p w14:paraId="7F328FFD" w14:textId="77777777" w:rsidR="005F71F0" w:rsidRPr="004A2492" w:rsidRDefault="005F71F0" w:rsidP="00F65F8E">
      <w:pPr>
        <w:spacing w:line="360" w:lineRule="auto"/>
        <w:rPr>
          <w:rFonts w:cstheme="minorHAnsi"/>
          <w:lang w:val="cy-GB"/>
        </w:rPr>
      </w:pPr>
    </w:p>
    <w:p w14:paraId="6CA029BA" w14:textId="2304DE45" w:rsidR="005F71F0" w:rsidRPr="004A2492" w:rsidRDefault="00533DC2" w:rsidP="00F65F8E">
      <w:pPr>
        <w:spacing w:line="360" w:lineRule="auto"/>
        <w:ind w:firstLine="720"/>
        <w:rPr>
          <w:rFonts w:cstheme="minorHAnsi"/>
          <w:color w:val="000000"/>
          <w:lang w:val="cy-GB"/>
        </w:rPr>
      </w:pPr>
      <w:r w:rsidRPr="004A2492">
        <w:rPr>
          <w:rFonts w:cstheme="minorHAnsi"/>
          <w:color w:val="000000"/>
          <w:lang w:val="cy-GB"/>
        </w:rPr>
        <w:t>Diffinia rhai’r term ‘Critical Incident’ fel ‘comes from history where it refers to some event or situation which marked a significant turning-point or change in the life of a person or an institution’ (Tripp,2011). Dyma un rheswm pam mai astudiaeth achos yw’r meini prawf gorau yn y cyd-destun yma gan ei bod hi’n rhoi golwg go iawn a chyfle i arsylwi pethau mewn awyrgylch naturiol.  Mae’r gwyddoniadur ‘of casestudy research’ (Mills, Eurepos and Wiebe, 2010) hefyd yn mynegi bod astudiaeth achos yn rhoi gwybodaeth a dealltwriaeth i ni er mwyn deall yr hyn rydym yn ymchwilio iddi. Rho astudiaeth achos y cyfle i berson edrych mor ddwfn neu mor fân ar sefyllfa yn dibynnu beth sydd fwyaf addas i’w ymchwil. Adnabu’r gwyddoniadur (Mills, Eurepos and Wiebe, 2010) hefyd bod astudiaeth achos gallu fod yn rhwystredig, oherwydd pwysigrwydd o gadw’r wybodaeth sbesifig yn anhysbys. Gall hyn fod yn rhwystr pe bai chi eisiau cyfeirio yn benodol at unigolyn neu sefyllfa oherwydd bydd hi’n ategi’n ddyfnach at eich ymchwil.</w:t>
      </w:r>
    </w:p>
    <w:p w14:paraId="0CCFB32B" w14:textId="77777777" w:rsidR="00533DC2" w:rsidRPr="004A2492" w:rsidRDefault="00533DC2" w:rsidP="00F65F8E">
      <w:pPr>
        <w:spacing w:line="360" w:lineRule="auto"/>
        <w:ind w:firstLine="720"/>
        <w:rPr>
          <w:rFonts w:eastAsia="Times New Roman" w:cstheme="minorHAnsi"/>
          <w:lang w:val="cy-GB" w:eastAsia="en-GB"/>
        </w:rPr>
      </w:pPr>
    </w:p>
    <w:p w14:paraId="28C3D605" w14:textId="31EDC89B" w:rsidR="005F71F0" w:rsidRPr="004A2492" w:rsidRDefault="00533DC2" w:rsidP="00F65F8E">
      <w:pPr>
        <w:spacing w:line="360" w:lineRule="auto"/>
        <w:rPr>
          <w:rFonts w:cstheme="minorHAnsi"/>
          <w:color w:val="000000"/>
          <w:lang w:val="cy-GB"/>
        </w:rPr>
      </w:pPr>
      <w:r w:rsidRPr="004A2492">
        <w:rPr>
          <w:rFonts w:cstheme="minorHAnsi"/>
          <w:color w:val="000000"/>
          <w:lang w:val="cy-GB"/>
        </w:rPr>
        <w:t xml:space="preserve">Un ffordd o fynd ati i gynnal astudiaeth achos a darganfod achos beirniadol yw wrth arsylwi. Gall arsylwi cael ei wneud mewn dwy ffordd wahanol sef cyfranogol ac anghyfranogol. O fewn yr ymchwil yma wnaethon ni ymchwilio’n anghyfranogol. Golyga arsylwi yn anghyfranogol, nad yw’r ymchwilydd yn cymryd rhan fel rhan o’r arsylwad (Curtis, Murphy and Shields, 2013), maent yn cymryd sedd gefn ac yn gwylio'r hyn maent yn arsylwi. Dywed gan Curtis, Murphy a Shields (2013) mae’r dull yma yn ffordd haws o gasglu’r wybodaeth â’r data rydych eisiau ar gyfer eich ymchwil gan ei bod hi’n rhoi fwy o gyfle i chi wneud nodiadau ac yn rhoi’r ffocws ar wylio. Yn debyg iawn i Curtis, Murphy a Shields (2013) cred Tassoni (2007) mantais o ddefnyddio’r ffordd yma wrth arsylwi yw, ei bod hi’n haws ac yn gliriach i ganolbwyntio ar yr hyn rydych yn edrych arni ac felly yn haws gwneud nodiadau wrth i’r sesiwn fynd yn ei blaen yn </w:t>
      </w:r>
      <w:r w:rsidRPr="004A2492">
        <w:rPr>
          <w:rFonts w:cstheme="minorHAnsi"/>
          <w:color w:val="000000"/>
          <w:lang w:val="cy-GB"/>
        </w:rPr>
        <w:lastRenderedPageBreak/>
        <w:t>hytrach na cheisio cofio pob manylyn er mwyn cofnodi ar ddiwedd y sesiwn. Ond dadleua Kumar (2014) bod unigolion yn ymwybodol pan eu bod nhw’n cael eu harsylwi, ac mae’n bosib i ymddygiad a natur y dosbarth newid. Mae hyn medru amrywio ac yn gallu bod yn newid cadarnhaol neu yn newid negyddol. Er ddweud hyn, mae ysgolion erbyn hyn yn llawer mwy cyfarwydd ag arsylwi ac mae gan nifer o ysgolion polisïau yn ymwneud â threfniadau arsylwadau, ac mae amserlennu yn cael eu creu er mwyn arsylwi dosbarthiadau ar draws y flwyddyn (Estyn, 2014a). Felly nad yw arsylwi yn beth anarferol ymysg yr ystafell ddosbarth erbyn hyn.</w:t>
      </w:r>
    </w:p>
    <w:p w14:paraId="0A359F27" w14:textId="77777777" w:rsidR="00533DC2" w:rsidRPr="004A2492" w:rsidRDefault="00533DC2" w:rsidP="00F65F8E">
      <w:pPr>
        <w:spacing w:line="360" w:lineRule="auto"/>
        <w:ind w:firstLine="720"/>
        <w:rPr>
          <w:rFonts w:eastAsia="Times New Roman" w:cstheme="minorHAnsi"/>
          <w:lang w:val="cy-GB" w:eastAsia="en-GB"/>
        </w:rPr>
      </w:pPr>
    </w:p>
    <w:p w14:paraId="11926B99" w14:textId="3AFBCC36" w:rsidR="007323C4" w:rsidRPr="004A2492" w:rsidRDefault="00533DC2" w:rsidP="00F65F8E">
      <w:pPr>
        <w:spacing w:line="360" w:lineRule="auto"/>
        <w:rPr>
          <w:rFonts w:eastAsia="Times New Roman" w:cstheme="minorHAnsi"/>
          <w:lang w:val="cy-GB" w:eastAsia="en-GB"/>
        </w:rPr>
      </w:pPr>
      <w:r w:rsidRPr="004A2492">
        <w:rPr>
          <w:rFonts w:cstheme="minorHAnsi"/>
          <w:color w:val="000000"/>
          <w:lang w:val="cy-GB"/>
        </w:rPr>
        <w:t>Gallwn wedi defnyddio dogfennau (Curtis, Murphy and Shields, 2013) yn unig ar gyfer yr ymchwil gan fod cymaint o wahanol bethau ar gael er enghraifft dyddiaduron, nodiadau cyfarfodydd. Er bod y rhain yn haws defnyddio, nid ydyn fel arsylwi yn rhoi profiad uniongyrchol neu ymchwil cynradd i chi. Dadleuwyd yn erbyn defnyddio dogfennau yn unig oherwydd nad ydych wir yn gwybod beth oedd yr union ddigwyddiad neu’r cyd-destun llawn o’r ymchwil a chafodd ei wneud (Ary, Jacobs, Sorensen and Walker, 2009). Dylai dogfennau cael eu defnyddio i gefnogi’r ymchwil sydd yn cael ei weld, nid fel sylfaen i ymchwil. Felly dyna pam y dewiswyd astudiaeth achos gan ei bod hi’n rhoi’r cyfle i ni edrych ein hun ar sefyllfaoedd, ac nid cymryd geiriau pobl eraill heb ei brofi.</w:t>
      </w:r>
    </w:p>
    <w:p w14:paraId="6EC4A8D0" w14:textId="77777777" w:rsidR="00D01FD6" w:rsidRPr="004A2492" w:rsidRDefault="00D01FD6" w:rsidP="00F65F8E">
      <w:pPr>
        <w:spacing w:line="360" w:lineRule="auto"/>
        <w:rPr>
          <w:rFonts w:eastAsia="Times New Roman" w:cstheme="minorHAnsi"/>
          <w:lang w:val="cy-GB" w:eastAsia="en-GB"/>
        </w:rPr>
      </w:pPr>
    </w:p>
    <w:p w14:paraId="77923D34" w14:textId="05706E50" w:rsidR="00865954" w:rsidRPr="004A2492" w:rsidRDefault="00AA1087" w:rsidP="00F65F8E">
      <w:pPr>
        <w:spacing w:line="360" w:lineRule="auto"/>
        <w:rPr>
          <w:rFonts w:eastAsia="Times New Roman" w:cstheme="minorHAnsi"/>
          <w:b/>
          <w:bCs/>
          <w:lang w:val="cy-GB" w:eastAsia="en-GB"/>
        </w:rPr>
      </w:pPr>
      <w:r w:rsidRPr="004A2492">
        <w:rPr>
          <w:rFonts w:eastAsia="Times New Roman" w:cstheme="minorHAnsi"/>
          <w:b/>
          <w:bCs/>
          <w:lang w:val="cy-GB" w:eastAsia="en-GB"/>
        </w:rPr>
        <w:t>Pedwar Pwrpas/Diben</w:t>
      </w:r>
    </w:p>
    <w:p w14:paraId="33F5408F" w14:textId="77777777" w:rsidR="005F71F0" w:rsidRPr="004A2492" w:rsidRDefault="005F71F0" w:rsidP="00F65F8E">
      <w:pPr>
        <w:spacing w:line="360" w:lineRule="auto"/>
        <w:rPr>
          <w:rFonts w:eastAsia="Times New Roman" w:cstheme="minorHAnsi"/>
          <w:lang w:val="cy-GB" w:eastAsia="en-GB"/>
        </w:rPr>
      </w:pPr>
    </w:p>
    <w:p w14:paraId="0E39CDBA" w14:textId="39E93110" w:rsidR="00EB5C9F" w:rsidRPr="004A2492" w:rsidRDefault="00533DC2" w:rsidP="00F65F8E">
      <w:pPr>
        <w:spacing w:line="360" w:lineRule="auto"/>
        <w:ind w:firstLine="720"/>
        <w:rPr>
          <w:rFonts w:eastAsia="Times New Roman" w:cstheme="minorHAnsi"/>
          <w:lang w:val="cy-GB" w:eastAsia="en-GB"/>
        </w:rPr>
      </w:pPr>
      <w:r w:rsidRPr="004A2492">
        <w:rPr>
          <w:rFonts w:cstheme="minorHAnsi"/>
          <w:color w:val="000000"/>
          <w:lang w:val="cy-GB"/>
        </w:rPr>
        <w:t xml:space="preserve">Mae’r pedwar diben yn sylfaen ac yn ganolbwynt i’r Cwricwlwm i Gymru. Er mai Donaldson sydd wrth wraidd y pedwar pwrpas, maent nawr yn perthyn i Lywodraeth Cymru a’u Cwricwlwm addysg. Y Pedwar Diben bydd y man cychwyn a’r gwraidd ar gyfer unrhyw benderfyniad sydd yn cael ei wneud wrth addysgu (Llywodraeth Cymru,2015b). Gobaith y pedwar diben yw ysgogi ddysgwyr mewn gwahanol ffyrdd yn hytrach na disgyblaethau pynciau traddodiadol yn unig. Bwriad y pedwar diben yw addysgu plant a’u paratoi ar gyfer y dyfodol a’r byd tu hwnt i ysgol. Yn ogystal ag edrych ar y pynciau addysgol craidd yn unig, maent yn bwriadu ehangu gwybodaeth plant a phobl ifanc a magu’r sgiliau hanfodol yma yn naturiol, </w:t>
      </w:r>
      <w:r w:rsidRPr="004A2492">
        <w:rPr>
          <w:rFonts w:cstheme="minorHAnsi"/>
          <w:color w:val="000000"/>
          <w:lang w:val="cy-GB"/>
        </w:rPr>
        <w:lastRenderedPageBreak/>
        <w:t xml:space="preserve">megis sgiliau bywyd a sgiliau a chymwyseddau allweddol sydd angen ar blant a phobl </w:t>
      </w:r>
      <w:r w:rsidR="00B47B60">
        <w:rPr>
          <w:rFonts w:cstheme="minorHAnsi"/>
          <w:color w:val="000000"/>
          <w:lang w:val="cy-GB"/>
        </w:rPr>
        <w:t>ifanc i’w</w:t>
      </w:r>
      <w:r w:rsidRPr="004A2492">
        <w:rPr>
          <w:rFonts w:cstheme="minorHAnsi"/>
          <w:color w:val="000000"/>
          <w:lang w:val="cy-GB"/>
        </w:rPr>
        <w:t xml:space="preserve"> addysgu </w:t>
      </w:r>
      <w:r w:rsidR="00B47B60">
        <w:rPr>
          <w:rFonts w:cstheme="minorHAnsi"/>
          <w:color w:val="000000"/>
          <w:lang w:val="cy-GB"/>
        </w:rPr>
        <w:t xml:space="preserve">(Llywodraeth </w:t>
      </w:r>
      <w:r w:rsidRPr="004A2492">
        <w:rPr>
          <w:rFonts w:cstheme="minorHAnsi"/>
          <w:color w:val="000000"/>
          <w:lang w:val="cy-GB"/>
        </w:rPr>
        <w:t xml:space="preserve">Cymru,2015a). Bydd hyn </w:t>
      </w:r>
      <w:r w:rsidR="00B47B60">
        <w:rPr>
          <w:rFonts w:cstheme="minorHAnsi"/>
          <w:color w:val="000000"/>
          <w:lang w:val="cy-GB"/>
        </w:rPr>
        <w:t xml:space="preserve">yn </w:t>
      </w:r>
      <w:r w:rsidRPr="004A2492">
        <w:rPr>
          <w:rFonts w:cstheme="minorHAnsi"/>
          <w:color w:val="000000"/>
          <w:lang w:val="cy-GB"/>
        </w:rPr>
        <w:t>datblygu disgyblion ar gyfer bywyd ar ôl ysgol ond hefyd yn datblygu eu sgiliau wrth ymdrîn a wahanol heriau sydd yn codi yn ystod eu cyfnod yn yr ysgol. Y Pedwar Diben yw: 1. Dysgwyr Uchelgeisiol, Galluog 2. Cyfranwyr Mentrus, Creadigol 3. Dinasyddion Egwyddorol, Gwybodus 4. Unigolion Iach, Hyderus (Llywodraeth Cymru,2015a)</w:t>
      </w:r>
      <w:r w:rsidR="00FA66EE" w:rsidRPr="004A2492">
        <w:rPr>
          <w:rFonts w:eastAsia="Times New Roman" w:cstheme="minorHAnsi"/>
          <w:lang w:val="cy-GB" w:eastAsia="en-GB"/>
        </w:rPr>
        <w:t>.</w:t>
      </w:r>
    </w:p>
    <w:p w14:paraId="27267702" w14:textId="77777777" w:rsidR="005F71F0" w:rsidRPr="004A2492" w:rsidRDefault="005F71F0" w:rsidP="00F65F8E">
      <w:pPr>
        <w:spacing w:line="360" w:lineRule="auto"/>
        <w:rPr>
          <w:rFonts w:eastAsia="Times New Roman" w:cstheme="minorHAnsi"/>
          <w:lang w:val="cy-GB" w:eastAsia="en-GB"/>
        </w:rPr>
      </w:pPr>
    </w:p>
    <w:p w14:paraId="0BC554F0" w14:textId="6D80628C" w:rsidR="00F60B29" w:rsidRPr="004A2492" w:rsidRDefault="00533DC2" w:rsidP="00F65F8E">
      <w:pPr>
        <w:spacing w:line="360" w:lineRule="auto"/>
        <w:rPr>
          <w:rFonts w:eastAsia="Times New Roman" w:cstheme="minorHAnsi"/>
          <w:lang w:val="cy-GB" w:eastAsia="en-GB"/>
        </w:rPr>
      </w:pPr>
      <w:r w:rsidRPr="004A2492">
        <w:rPr>
          <w:rFonts w:cstheme="minorHAnsi"/>
          <w:color w:val="000000"/>
          <w:lang w:val="cy-GB"/>
        </w:rPr>
        <w:t>Mae’r cwricwlwm yma yn gwricwlwm sydd yn agored i newid ac yn cael ei addasu gan ysgolion er mwyn iddo fod y cwricwlwm gorau posib a fwyaf addas iddynt hwy. Yn wahanol i weledigaethau Donaldson gred Caergrawnt</w:t>
      </w:r>
      <w:r w:rsidR="00B47B60">
        <w:rPr>
          <w:rFonts w:cstheme="minorHAnsi"/>
          <w:color w:val="000000"/>
          <w:lang w:val="cy-GB"/>
        </w:rPr>
        <w:t xml:space="preserve"> </w:t>
      </w:r>
      <w:r w:rsidR="00B47B60" w:rsidRPr="004A2492">
        <w:rPr>
          <w:rFonts w:cstheme="minorHAnsi"/>
          <w:color w:val="000000"/>
          <w:lang w:val="cy-GB"/>
        </w:rPr>
        <w:t>(</w:t>
      </w:r>
      <w:r w:rsidR="00B47B60">
        <w:rPr>
          <w:rFonts w:cstheme="minorHAnsi"/>
          <w:color w:val="000000"/>
          <w:lang w:val="cy-GB"/>
        </w:rPr>
        <w:t xml:space="preserve">yn </w:t>
      </w:r>
      <w:r w:rsidR="00B47B60" w:rsidRPr="004A2492">
        <w:rPr>
          <w:rFonts w:cstheme="minorHAnsi"/>
          <w:color w:val="000000"/>
          <w:lang w:val="cy-GB"/>
        </w:rPr>
        <w:t xml:space="preserve">Llywodraeth Cymru,2015a), </w:t>
      </w:r>
      <w:r w:rsidRPr="004A2492">
        <w:rPr>
          <w:rFonts w:cstheme="minorHAnsi"/>
          <w:color w:val="000000"/>
          <w:lang w:val="cy-GB"/>
        </w:rPr>
        <w:t xml:space="preserve"> fod pryderon yn wynebu’r math yma o fframwaith, gan gynnwys y broblem ei bod yn rhy eang a bydd posib dehongli mewn ffyrdd hollol gwahanol</w:t>
      </w:r>
      <w:r w:rsidR="00B47B60">
        <w:rPr>
          <w:rFonts w:cstheme="minorHAnsi"/>
          <w:color w:val="000000"/>
          <w:lang w:val="cy-GB"/>
        </w:rPr>
        <w:t xml:space="preserve">, </w:t>
      </w:r>
      <w:r w:rsidRPr="004A2492">
        <w:rPr>
          <w:rFonts w:cstheme="minorHAnsi"/>
          <w:color w:val="000000"/>
          <w:lang w:val="cy-GB"/>
        </w:rPr>
        <w:t>felly er mwyn osgoi hyn, mae’r dibenion wedi eu nodi a’u geirio’n glir yn y Cwricwlwm i Gymru. Byddai hyn yn osgoi fod yn rhy eang ac yn rhoi ffocws pendant ar yr hyn sydd yn cael ei ddisgwyl gan addysg yng Nghymru</w:t>
      </w:r>
      <w:r w:rsidR="00E558F6" w:rsidRPr="004A2492">
        <w:rPr>
          <w:rFonts w:eastAsia="Times New Roman" w:cstheme="minorHAnsi"/>
          <w:lang w:val="cy-GB" w:eastAsia="en-GB"/>
        </w:rPr>
        <w:t xml:space="preserve">. </w:t>
      </w:r>
    </w:p>
    <w:p w14:paraId="4B1AF1B2" w14:textId="77777777" w:rsidR="005F71F0" w:rsidRPr="004A2492" w:rsidRDefault="005F71F0" w:rsidP="00F65F8E">
      <w:pPr>
        <w:spacing w:line="360" w:lineRule="auto"/>
        <w:ind w:firstLine="720"/>
        <w:rPr>
          <w:rFonts w:eastAsia="Times New Roman" w:cstheme="minorHAnsi"/>
          <w:lang w:val="cy-GB" w:eastAsia="en-GB"/>
        </w:rPr>
      </w:pPr>
    </w:p>
    <w:p w14:paraId="0459AC2C" w14:textId="55B2F46E" w:rsidR="005F71F0" w:rsidRPr="004A2492" w:rsidRDefault="00533DC2" w:rsidP="00F65F8E">
      <w:pPr>
        <w:spacing w:line="360" w:lineRule="auto"/>
        <w:rPr>
          <w:rFonts w:cstheme="minorHAnsi"/>
          <w:color w:val="000000"/>
          <w:lang w:val="cy-GB"/>
        </w:rPr>
      </w:pPr>
      <w:r w:rsidRPr="004A2492">
        <w:rPr>
          <w:rFonts w:cstheme="minorHAnsi"/>
          <w:color w:val="000000"/>
          <w:lang w:val="cy-GB"/>
        </w:rPr>
        <w:t>Wrth dreulio amser o fewn dosbarth ac arsylwi gwersi, sylweddolais ar sawl peth, gwelir yn yr atodiadau. Ond un o’r prif bethau tynnodd fy sylw oedd i’r athro rhoi  ‘rhybudd anffurfiol’ i ‘ddisgybl x’ wrth iddo siarad a thorri ar draws yn ystod y wers. Yn hwyrach yn y wers parhaodd ‘disgybl x’ i dorri ar draws y wers, a gwneud sylw haerllug am unigolyn arall yn y dosbarth. Ar ôl i’r athro sylweddoli ar ‘disgybl x’ yn gwneud hyn am yr ail dro, gofynnodd i ‘disgybl x’ aros ar ôl y wers er mwyn siarad. Gwelir manylion pellach yn atodiad 1.</w:t>
      </w:r>
    </w:p>
    <w:p w14:paraId="4D580830" w14:textId="77777777" w:rsidR="00533DC2" w:rsidRPr="004A2492" w:rsidRDefault="00533DC2" w:rsidP="00F65F8E">
      <w:pPr>
        <w:spacing w:line="360" w:lineRule="auto"/>
        <w:ind w:firstLine="720"/>
        <w:rPr>
          <w:rFonts w:eastAsia="Times New Roman" w:cstheme="minorHAnsi"/>
          <w:lang w:val="cy-GB" w:eastAsia="en-GB"/>
        </w:rPr>
      </w:pPr>
    </w:p>
    <w:p w14:paraId="38FD1C57" w14:textId="5F855F33" w:rsidR="00257845" w:rsidRPr="004A2492" w:rsidRDefault="00533DC2" w:rsidP="00F65F8E">
      <w:pPr>
        <w:spacing w:line="360" w:lineRule="auto"/>
        <w:rPr>
          <w:rFonts w:eastAsia="Times New Roman" w:cstheme="minorHAnsi"/>
          <w:lang w:val="cy-GB" w:eastAsia="en-GB"/>
        </w:rPr>
      </w:pPr>
      <w:r w:rsidRPr="004A2492">
        <w:rPr>
          <w:rFonts w:cstheme="minorHAnsi"/>
          <w:color w:val="000000"/>
          <w:lang w:val="cy-GB"/>
        </w:rPr>
        <w:t xml:space="preserve">Caiff brif nodweddion, amcanion a datblygiadau’r Pedwar Diben ei nodi gan Donaldson yn y Cwricwlwm i Gymru a helpa hyn ddiffinio’n gliriach i ba ddiben y mae’r achos critigol yma yn perthyn i fwyaf. Cyffyrdda’r achos critigol yma gyda phob un o’r Pedwar Diben, ond yn bennaf o dan y diben ‘Dinasyddion Egwyddorol, Gwybodus.’ Un nodwedd o’r diben hwn yw: ‘yn deall ac yn arfer eu cyfrifoldebau a’u hawliau dynol a democrataidd (Llywodraeth Cymru,2015a),’ mae angen gwybod bod cyfrifoldebau yn bwysig ac mae’r ffordd o ymddwyn o fewn dosbarth yn sylfaen i ffordd o ymddwyn o fewn bywyd. Hefyd wrth ystyried.. ‘yn deall ac yn ystyried effaith </w:t>
      </w:r>
      <w:r w:rsidRPr="004A2492">
        <w:rPr>
          <w:rFonts w:cstheme="minorHAnsi"/>
          <w:color w:val="000000"/>
          <w:lang w:val="cy-GB"/>
        </w:rPr>
        <w:lastRenderedPageBreak/>
        <w:t>eu gweithredoedd wrth ddewis a gweithredu,’ bod angen sicrhau bod penderfyniadau unigolion yn effeithio ar bethau a phobl eraill gan gynnwys teimladau pobl eraill yn yr achos yma. Hefyd wrth i ‘disgybl x’ gwneud sylw am unigolyn arall yn y dosbarth, mae’r faith wnaeth yr athro ymyrryd a chael gair gyda ‘disgybl x’ ar ôl y wers yn dangos ac yn addysgu’r unigolyn i fod yn ‘Dinasyddion Egwyddorol Gwybodus’. Cysyllta hefyd gyda’r diben ‘Cyfranwyr Mentrus, Creadigol’ gyda’r nodwedd ‘yn barod i chwarae eu rhan yn llawn yn eu bywyd a’u gwaith’. Daiff hyn ynghlwm gyda’r nodwedd yn y diben a thrafodais yn gynt yn y paragraff oherwydd er mwyn bod yn barod i chwarae rôl yn eu bywyd mae rhaid deall cyfrifoldebau a’u hawliau er mwyn gwneud hyn. O fewn y cyd-destun yma mae’r atgof gan yr athro at ‘disgybl x’ bod ei ymddygiad yn enwedig tuag at ddisgybl arall ddim yn dderbyniol, a atega hyn at allu’r disgybl i baratoi a bod yn barod i chwarae eu rhan yn llawn.</w:t>
      </w:r>
    </w:p>
    <w:p w14:paraId="04B229E0" w14:textId="77777777" w:rsidR="00D01FD6" w:rsidRPr="004A2492" w:rsidRDefault="00D01FD6" w:rsidP="00F65F8E">
      <w:pPr>
        <w:spacing w:line="360" w:lineRule="auto"/>
        <w:rPr>
          <w:rFonts w:eastAsia="Times New Roman" w:cstheme="minorHAnsi"/>
          <w:lang w:val="cy-GB" w:eastAsia="en-GB"/>
        </w:rPr>
      </w:pPr>
    </w:p>
    <w:p w14:paraId="2649815D" w14:textId="75C42D28" w:rsidR="00AA1087" w:rsidRPr="004A2492" w:rsidRDefault="00AA1087" w:rsidP="00F65F8E">
      <w:pPr>
        <w:spacing w:line="360" w:lineRule="auto"/>
        <w:rPr>
          <w:rFonts w:eastAsia="Times New Roman" w:cstheme="minorHAnsi"/>
          <w:b/>
          <w:bCs/>
          <w:lang w:val="cy-GB" w:eastAsia="en-GB"/>
        </w:rPr>
      </w:pPr>
      <w:r w:rsidRPr="004A2492">
        <w:rPr>
          <w:rFonts w:eastAsia="Times New Roman" w:cstheme="minorHAnsi"/>
          <w:b/>
          <w:bCs/>
          <w:lang w:val="cy-GB" w:eastAsia="en-GB"/>
        </w:rPr>
        <w:t>Adolygiad Llenyddol</w:t>
      </w:r>
    </w:p>
    <w:p w14:paraId="4DD15BBF" w14:textId="342070EE" w:rsidR="00485477" w:rsidRPr="004A2492" w:rsidRDefault="00485477" w:rsidP="00F65F8E">
      <w:pPr>
        <w:spacing w:line="360" w:lineRule="auto"/>
        <w:rPr>
          <w:rFonts w:eastAsia="Times New Roman" w:cstheme="minorHAnsi"/>
          <w:b/>
          <w:bCs/>
          <w:lang w:val="cy-GB" w:eastAsia="en-GB"/>
        </w:rPr>
      </w:pPr>
    </w:p>
    <w:p w14:paraId="71C456E7" w14:textId="34324749" w:rsidR="00755E06" w:rsidRPr="004A2492" w:rsidRDefault="00533DC2" w:rsidP="00F65F8E">
      <w:pPr>
        <w:spacing w:line="360" w:lineRule="auto"/>
        <w:ind w:firstLine="720"/>
        <w:rPr>
          <w:rFonts w:eastAsia="Times New Roman" w:cstheme="minorHAnsi"/>
          <w:lang w:val="cy-GB" w:eastAsia="en-GB"/>
        </w:rPr>
      </w:pPr>
      <w:r w:rsidRPr="004A2492">
        <w:rPr>
          <w:rFonts w:cstheme="minorHAnsi"/>
          <w:color w:val="000000"/>
          <w:lang w:val="cy-GB"/>
        </w:rPr>
        <w:t>Wrth fynd ati i ymchwilio i feysydd penodol sy’n gysylltiedig â’r hyn a welais a’r hyn a nodais fel yr achos critigol, penderfynais ymchwilio yn ddyfnach i resymau pam mae plant yn camymddwyn a beth gall effeithio ar hyn</w:t>
      </w:r>
      <w:r w:rsidR="005B2AE5" w:rsidRPr="004A2492">
        <w:rPr>
          <w:rFonts w:eastAsia="Times New Roman" w:cstheme="minorHAnsi"/>
          <w:lang w:val="cy-GB" w:eastAsia="en-GB"/>
        </w:rPr>
        <w:t xml:space="preserve">. </w:t>
      </w:r>
    </w:p>
    <w:p w14:paraId="4239396F" w14:textId="77777777" w:rsidR="005F71F0" w:rsidRPr="004A2492" w:rsidRDefault="005F71F0" w:rsidP="00F65F8E">
      <w:pPr>
        <w:spacing w:line="360" w:lineRule="auto"/>
        <w:ind w:firstLine="720"/>
        <w:rPr>
          <w:rFonts w:eastAsia="Times New Roman" w:cstheme="minorHAnsi"/>
          <w:lang w:val="cy-GB" w:eastAsia="en-GB"/>
        </w:rPr>
      </w:pPr>
    </w:p>
    <w:p w14:paraId="04F13D97" w14:textId="0F05C1A6" w:rsidR="00221E8A" w:rsidRPr="004A2492" w:rsidRDefault="00D01FD6" w:rsidP="00F65F8E">
      <w:pPr>
        <w:spacing w:line="360" w:lineRule="auto"/>
        <w:rPr>
          <w:rFonts w:eastAsia="Times New Roman" w:cstheme="minorHAnsi"/>
          <w:lang w:val="cy-GB" w:eastAsia="en-GB"/>
        </w:rPr>
      </w:pPr>
      <w:r w:rsidRPr="004A2492">
        <w:rPr>
          <w:rFonts w:cstheme="minorHAnsi"/>
          <w:color w:val="000000"/>
          <w:lang w:val="cy-GB"/>
        </w:rPr>
        <w:t>Cred Rogers (2015) bod rheoli dosbarth yn rhan bwysig o roi sylfaen i’r ymddygiad disgwyliedig o fewn ystafell ddosbarth. Bydd rhai athrawon yn codi llais er mwyn cael sylw’r dosbarth ac yn parhau i siarad yn uchel tra bod rhai disgyblion dal i siarad a sibrwd drostynt. Rho hyn y syniad bod sgwrsio wrth i athro neu athrawes siarad yn dderbyniol, felly mae’n bwysig i beidio mynd i arferion tebyg (Rogers, 2015), a gwneud yn siŵr bod y plant yn deall y rheolau. Dengys hyn pwysigrwydd sylfaen rheolaeth dosbarth a'i bod hi’n bwysig amlinelli'r hyn a ddisgwylir o ran ymddygiad yn syth. Gall camymddwyn ac ymddygiad gwael cael effaith mawr ar staff ysgolion, ac yn ôl arolwg, dywed dau draean o athrawon mai ymddygiad yw’r prif reswm maent yn ystyried gadael yr yrfa (The Guardian,2018).</w:t>
      </w:r>
    </w:p>
    <w:p w14:paraId="19EEED09" w14:textId="77777777" w:rsidR="005F71F0" w:rsidRPr="004A2492" w:rsidRDefault="005F71F0" w:rsidP="00F65F8E">
      <w:pPr>
        <w:spacing w:line="360" w:lineRule="auto"/>
        <w:ind w:firstLine="720"/>
        <w:rPr>
          <w:rFonts w:eastAsia="Times New Roman" w:cstheme="minorHAnsi"/>
          <w:lang w:val="cy-GB" w:eastAsia="en-GB"/>
        </w:rPr>
      </w:pPr>
    </w:p>
    <w:p w14:paraId="1CDE7C8E" w14:textId="0D6550C5" w:rsidR="005F71F0" w:rsidRPr="004A2492" w:rsidRDefault="00D01FD6" w:rsidP="00F65F8E">
      <w:pPr>
        <w:spacing w:line="360" w:lineRule="auto"/>
        <w:ind w:firstLine="720"/>
        <w:rPr>
          <w:rFonts w:cstheme="minorHAnsi"/>
          <w:color w:val="000000"/>
          <w:lang w:val="cy-GB"/>
        </w:rPr>
      </w:pPr>
      <w:r w:rsidRPr="004A2492">
        <w:rPr>
          <w:rFonts w:cstheme="minorHAnsi"/>
          <w:color w:val="000000"/>
          <w:lang w:val="cy-GB"/>
        </w:rPr>
        <w:lastRenderedPageBreak/>
        <w:t>Yn debyg i Rogers (2015) mae Cowley (2010) yn pwysleisio gwerth creu amgylchedd ddysgu positif gan ddweud mai’r cyfarfod cyntaf gyda’ch dosbarth sy’n amlygu sylfaen ar gyfer disgwyliadau ymddygiad ar gyfer gweddill y flwyddyn academaidd. Gwŷr grŵp o blant os maent yn cael eu beirniadu’n syth gan yr athro o straeon o ymddygiad gwael a phroblemau mewn dosbarthiadau eraill maent wedi clywed sôn amdanynt. Pwysleisia hyn yr orfod i fod yn ddiduedd o fewn dosbarth, ac i beidio â barnu unigolion neu grwpiau heb eu hadnabod nhw yn eich dosbarth eich hun.</w:t>
      </w:r>
    </w:p>
    <w:p w14:paraId="02D85410" w14:textId="77777777" w:rsidR="00D01FD6" w:rsidRPr="004A2492" w:rsidRDefault="00D01FD6" w:rsidP="00F65F8E">
      <w:pPr>
        <w:spacing w:line="360" w:lineRule="auto"/>
        <w:ind w:firstLine="720"/>
        <w:rPr>
          <w:rFonts w:eastAsia="Times New Roman" w:cstheme="minorHAnsi"/>
          <w:lang w:val="cy-GB" w:eastAsia="en-GB"/>
        </w:rPr>
      </w:pPr>
    </w:p>
    <w:p w14:paraId="28532258" w14:textId="16D787ED" w:rsidR="00F03C08" w:rsidRPr="004A2492" w:rsidRDefault="00D01FD6" w:rsidP="00F65F8E">
      <w:pPr>
        <w:spacing w:line="360" w:lineRule="auto"/>
        <w:rPr>
          <w:rFonts w:eastAsia="Times New Roman" w:cstheme="minorHAnsi"/>
          <w:color w:val="000000"/>
          <w:shd w:val="clear" w:color="auto" w:fill="FFFFFF"/>
          <w:lang w:val="cy-GB" w:eastAsia="en-GB"/>
        </w:rPr>
      </w:pPr>
      <w:r w:rsidRPr="004A2492">
        <w:rPr>
          <w:rFonts w:cstheme="minorHAnsi"/>
          <w:color w:val="000000"/>
          <w:lang w:val="cy-GB"/>
        </w:rPr>
        <w:t xml:space="preserve">Yn ôl James, mae’n bosib newid problem a’i ddatrys ac os nad yw’n bosib ei newid mae’n ffaith (2016), felly problem yn y bôn ydy ymddygiad, ac mae ffyrdd o’i ddatrys. Pe baem ni’n edrych ar ymddygiad fel hyn, mae’n bwysig ystyried sut ddaeth hi i hyn a pha ffactorau bydd yn medru gwrthdroi'r ymddygiad yma. Er dweud hyn dadleua Petty (2004) bod dod o hyd i achos ymddygiad negyddol yn gallu fod yn sialens anodd iawn ac ar adegau yn amhosib. Felly mae’n medru bod yn haws sylweddoli bod yna broblem ond dydy hi ddim o hyd yn hawdd ceisio’i datrys hi. Pwysleisia’r hyn pwysigrwydd dod i’r afael os yn bosib ar ymddygiad negyddol yn syth er mwyn atal yr ymddygiad gwael rhag lledaenu i ddisgyblion eraill (Petty, 2004) ac atgyfnertha hyn y disgwyliadau sydd gan athrawon o’u disgyblion. Dywed Colvin (2010) y ffordd mae athrawon yn mynd ati i gywiro ymddygiad yw’r un ffordd y maent yn cywiro gwaith academaidd y disgyblion, trwy eu cywiro nhw unwaith ac yna yn disgwyl iddynt beidio gwneud yr un camgymeriad eto. Cawn weld felly, bod yna ddau brif nod wrth geisio newid ymddygiad, y nod cyntaf yw amharu â’r ymddygiad gwael, ac i ddangos i ddisgyblion y ffordd gywir. Yr ail nod felly yw gwneud yn siŵr bod y disgyblion yn parhau i ymddwyn yn y ffordd mae’r athro neu athrawes wedi eu dangos nhw a nawr yn eu disgwyl. Er bod Colvin (2010) yn rhoi pwyslais ar athrawon i gywiro ymddygiad, cred Taylor (2004) bod ymddygiad yn rhywbeth dylai disgyblion cywiro eu hun gan ystyried dylent chwarae rhan allweddol mewn creu’r disgwyliadau sydd gan yr athro, a bod cyfrifoldeb arnynt hwy i gyrraedd nhw. Cysyllta’r syniad yma gyda’r Cwricwlwm i Gymru, aiff law yn llaw gyda’r diben ‘Unigolion iach, hyderus’ oherwydd un o fwriadau’r diben yma yw defnyddio’r ‘sgiliau a’r wybodaeth sydd eu hangen i ddelio â’u bywyd pob dydd mor annibynnol ag y gallant’ (Llywodraeth Cymru,2015a). Rho syniad Taylor (2004) cyfle i unigolion </w:t>
      </w:r>
      <w:r w:rsidRPr="004A2492">
        <w:rPr>
          <w:rFonts w:cstheme="minorHAnsi"/>
          <w:color w:val="000000"/>
          <w:lang w:val="cy-GB"/>
        </w:rPr>
        <w:lastRenderedPageBreak/>
        <w:t>fod yn annibynnol wrth ddefnyddio'r sgiliau a’r wybodaeth o’r hyn a wnaethon nhw gytuno gyda’r athro bod y disgwyliadau sydd ganddyn nhw i ymddwyn yn y dosbarth.</w:t>
      </w:r>
      <w:r w:rsidR="00D872AC" w:rsidRPr="004A2492">
        <w:rPr>
          <w:rFonts w:eastAsia="Times New Roman" w:cstheme="minorHAnsi"/>
          <w:lang w:val="cy-GB" w:eastAsia="en-GB"/>
        </w:rPr>
        <w:t xml:space="preserve"> </w:t>
      </w:r>
    </w:p>
    <w:p w14:paraId="76B30B21" w14:textId="77777777" w:rsidR="005F71F0" w:rsidRPr="004A2492" w:rsidRDefault="005F71F0" w:rsidP="00F65F8E">
      <w:pPr>
        <w:spacing w:line="360" w:lineRule="auto"/>
        <w:ind w:firstLine="720"/>
        <w:rPr>
          <w:rFonts w:eastAsia="Times New Roman" w:cstheme="minorHAnsi"/>
          <w:lang w:val="cy-GB" w:eastAsia="en-GB"/>
        </w:rPr>
      </w:pPr>
    </w:p>
    <w:p w14:paraId="37177F5E" w14:textId="3D7A67F2" w:rsidR="00F632DB" w:rsidRPr="004A2492" w:rsidRDefault="00D01FD6" w:rsidP="00F65F8E">
      <w:pPr>
        <w:spacing w:line="360" w:lineRule="auto"/>
        <w:rPr>
          <w:rFonts w:eastAsia="Times New Roman" w:cstheme="minorHAnsi"/>
          <w:lang w:val="cy-GB" w:eastAsia="en-GB"/>
        </w:rPr>
      </w:pPr>
      <w:r w:rsidRPr="004A2492">
        <w:rPr>
          <w:rFonts w:cstheme="minorHAnsi"/>
          <w:color w:val="000000"/>
          <w:lang w:val="cy-GB"/>
        </w:rPr>
        <w:t>Gellir dadlau bod gwahanol ffyrdd o ymdrîn ag ymddygiad negyddol o fewn y dosbarth. Noda Cowley (2010) bod yna dair lefel er mwyn ceisio ddatrys a rheoli ymddygiad. Y lefel cyntaf yw isel, cynhwysa hyn ymatebion fel: ‘rhybudd llafar’ neu ‘sylw – ‘rwyf yn siomedig dy fod wedi gwneud hynny.’’ Wrth ystyried hynny fel y pegwn isaf, aiff ymlaen i drafod y pegwn uchaf o reoli ymddygiad fel: ‘siarad â rhieni – galwad ffôn neu lyfr gartref’ neu ‘gwahardd o’r ystafell ddosbarth am y wers’. Byddai polisi ysgol yn ymwneud â hyn, ond hefyd yn gyfrifoldeb i staff yr ysgol i’w atgyfnerthu, er mwyn i’r disgyblion deall nad yw ymddygiad negyddol a gwael yn dderbyniol. Gwahaniaethwyd ymddygiad ‘dda’ ac ymddygiad ‘rhagorol’ o fewn ystafell ddosbarth gan OFSTED (yn Beadle and Murphy, 2013). Bu ymddygiad da yn cael ei hystyried fel yr athro neu athrawes yn rheoli’r dosbarth yn llwyddiannus, a chaiff ymddygiad rhagorol ei hystyried fel y plant yn rheoli ac yn ymddwyn yn dda ar liwt eu hunan (Beadle and Murphy, 2013). Er ddweud hyn dadleua Tripp (2011) bod ysgolion yn addysgu plant i ddibynnu ar athrawon a phobl yn uwch na nhw, yn hytrach na gwneud penderfyniadau eu hunain. Felly mae’n anodd i ddisgyblion cyrraedd y lefel o ymddygiad rhagorol, os maent dim ond yn dilyn yr hyn sydd yn disgwyl ohonynt. Daiff yn amlwg yma hefyd wrth ystyried y fethodoleg a chafodd ei ddefnyddio ar gyfer yr ymchwil a chyfeirir ati yn gynt yn y traethawd, bod plant yn ymddwyn mewn ffordd wahanol ac efallai mewn ffordd ‘rhagorol’ pan mae yna ymwelydd yn y dosbarth, ond yn ymddwyn yn ‘dda’ pan ei bod hi’n wers arferol.  Cysyllta hyn nôl gyda pherthynas rhwng disgyblion ag athrawon, gan fod perthynas gyda phlant, yn enwedig erbyn iddynt gyrraedd ysgol uwchradd yn bwysig, ac mae cynnal perthynasai cadarnhaol yn bwysig.</w:t>
      </w:r>
      <w:r w:rsidR="007A3067" w:rsidRPr="004A2492">
        <w:rPr>
          <w:rFonts w:eastAsia="Times New Roman" w:cstheme="minorHAnsi"/>
          <w:lang w:val="cy-GB" w:eastAsia="en-GB"/>
        </w:rPr>
        <w:t xml:space="preserve"> </w:t>
      </w:r>
    </w:p>
    <w:p w14:paraId="3148F5C6" w14:textId="77777777" w:rsidR="005F71F0" w:rsidRPr="004A2492" w:rsidRDefault="005F71F0" w:rsidP="00F65F8E">
      <w:pPr>
        <w:spacing w:line="360" w:lineRule="auto"/>
        <w:ind w:firstLine="720"/>
        <w:rPr>
          <w:rFonts w:eastAsia="Times New Roman" w:cstheme="minorHAnsi"/>
          <w:lang w:val="cy-GB" w:eastAsia="en-GB"/>
        </w:rPr>
      </w:pPr>
    </w:p>
    <w:p w14:paraId="289A8BAD" w14:textId="256436B3" w:rsidR="005555DD" w:rsidRPr="004A2492" w:rsidRDefault="00D01FD6" w:rsidP="00F65F8E">
      <w:pPr>
        <w:spacing w:line="360" w:lineRule="auto"/>
        <w:rPr>
          <w:rFonts w:cstheme="minorHAnsi"/>
          <w:color w:val="000000"/>
          <w:lang w:val="cy-GB"/>
        </w:rPr>
      </w:pPr>
      <w:r w:rsidRPr="004A2492">
        <w:rPr>
          <w:rFonts w:cstheme="minorHAnsi"/>
          <w:color w:val="000000"/>
          <w:lang w:val="cy-GB"/>
        </w:rPr>
        <w:t xml:space="preserve">Gan ddweud hyn, mae hefyd yn bosib ystyried nad o hyd penderfyniad y disgybl ydyw i gam-ymddwyn, ond yn hytrach ystyried a oes unrhyw anghenion ychwanegol ganddynt. Mae’n bwysig ystyried pob ffactor wrth fynd ati i geisio deall ymddygiad unigolyn. Gwn fod sawl fath o wahanol anableddau a all effeithio ar unigolion. Rhai o’r categorïau hyn yw: Cyflwr meddygol, Anhawster Dysgu Penodol, Salwch Meddwl, Anhawster Cyfathrebu, Anabledd Cudd a Nam </w:t>
      </w:r>
      <w:r w:rsidRPr="004A2492">
        <w:rPr>
          <w:rFonts w:cstheme="minorHAnsi"/>
          <w:color w:val="000000"/>
          <w:lang w:val="cy-GB"/>
        </w:rPr>
        <w:lastRenderedPageBreak/>
        <w:t>Synhwyraidd. Tra bod rhai o’r categorïau gwahanol yma o anableddau yn weledol neu yn fwy amlwg na’i gilydd, ac felly’n haws rhoi ystyr tu ôl i’r ymddygiad. Ond gall rhai anableddau cudd fod yn anodd ei nodi ar yr olwg gyntaf a chadw golwg a gweld os oes patrwm yn dilyn.</w:t>
      </w:r>
    </w:p>
    <w:p w14:paraId="109336CA" w14:textId="77777777" w:rsidR="00D01FD6" w:rsidRPr="004A2492" w:rsidRDefault="00D01FD6" w:rsidP="00F65F8E">
      <w:pPr>
        <w:spacing w:line="360" w:lineRule="auto"/>
        <w:rPr>
          <w:rFonts w:eastAsia="Times New Roman" w:cstheme="minorHAnsi"/>
          <w:lang w:val="cy-GB" w:eastAsia="en-GB"/>
        </w:rPr>
      </w:pPr>
    </w:p>
    <w:p w14:paraId="04B6547D" w14:textId="77777777" w:rsidR="00D01FD6" w:rsidRPr="004A2492" w:rsidRDefault="00D01FD6" w:rsidP="00F65F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color w:val="000000"/>
          <w:lang w:val="cy-GB"/>
        </w:rPr>
      </w:pPr>
      <w:r w:rsidRPr="004A2492">
        <w:rPr>
          <w:rFonts w:cstheme="minorHAnsi"/>
          <w:color w:val="000000"/>
          <w:lang w:val="cy-GB"/>
        </w:rPr>
        <w:t>Gall anableddau gwahanol effeithio ar ymddygiad mewn gwahanol ffyrdd, er enghraifft ADCG/ADC sef Anhwylder Diffyg Canolbwyntio a Gorfywiogrwydd/Anhwylder Diffyg Canolbwyntio. Diffinia’r GiG (Attention Deficit Hyperactivity Disorder (ADHD), 2018)</w:t>
      </w:r>
    </w:p>
    <w:p w14:paraId="623CD682" w14:textId="61D3F150" w:rsidR="00023290" w:rsidRPr="004A2492" w:rsidRDefault="00D01FD6" w:rsidP="00F65F8E">
      <w:pPr>
        <w:spacing w:line="360" w:lineRule="auto"/>
        <w:rPr>
          <w:rFonts w:eastAsia="Times New Roman" w:cstheme="minorHAnsi"/>
          <w:lang w:val="cy-GB" w:eastAsia="en-GB"/>
        </w:rPr>
      </w:pPr>
      <w:r w:rsidRPr="004A2492">
        <w:rPr>
          <w:rFonts w:cstheme="minorHAnsi"/>
          <w:color w:val="000000"/>
          <w:lang w:val="cy-GB"/>
        </w:rPr>
        <w:t>ADCG fel cyflwr sydd yn effeithio ar ymddygiad. Dywed Barkley (yn Rief, 2012 ) yn ddyfnach bod ADCG yn ‘...developmental disorder of self-control, consisting of problems with attention span, impusle control, and activity level.’ Gawn weld felly yn enwedig o fewn ystafell dosbarth a diwrnod ysgol bod angen llawer o ganolbwyntio am oriau hir, gall hyn fod yn anodd iawn i unigolyn sy’n dioddef o’r cyflwr. Nodwyd gan Chinn (2010) rhai o anawsterau a wynebau unigolion yn yr ystafell ddosbarth os maent yn dioddef o gyflwr ADCG, un fyddai nad ydynt yn medru cyflawni’r hyn sydd wedi eu gosod trwy gyfarwyddiadau iddynt. Gall hyn fod yn sialens, ac yn cael ei esgeuluso gan athrawon yn rheolaidd a’i labelu fel plant sydd ddim yn gwrando os nad yw’r unigolyn hwnnw wedi cael ei diagnosis eto. Nodwedd arall nododd Chinn (2010) oedd gweiddi allan yn ystod gwersi neu cyn bod y cwestiwn wedi gorffen. Cyfeiria Swanson (2007) yn debyg i’r hyn a dywed Barkley (yn Reif, 2012), ond nid yn unig adnabod y tueddiadau ymddygiad sydd yma ond os mae unigolyn yn dioddef o gyflwr ADCG, dydyn nhw ddim yn dysgu o brofiad nac o ffyrdd gwahanol o ddisgyblaeth. Yn amlwg mae’r nodweddion yma yn rhai arwynebol iawn a dydy pob plentyn sydd yn gwneud y pethau yma ddim yn dioddef o gyflwr ADCG, ond wrth nodi a sylwi ar bethau gwahanol trwy gadw cofnod ac edrych yn ddyfnach i’r hyn mae’r disgybl yn ei gwneud yn y gwersi.</w:t>
      </w:r>
      <w:r w:rsidR="003F4E57" w:rsidRPr="004A2492">
        <w:rPr>
          <w:rFonts w:eastAsia="Times New Roman" w:cstheme="minorHAnsi"/>
          <w:lang w:val="cy-GB" w:eastAsia="en-GB"/>
        </w:rPr>
        <w:t xml:space="preserve"> </w:t>
      </w:r>
    </w:p>
    <w:p w14:paraId="6CAF6A35" w14:textId="208A5543" w:rsidR="008C45C8" w:rsidRPr="004A2492" w:rsidRDefault="008C45C8" w:rsidP="00F65F8E">
      <w:pPr>
        <w:spacing w:line="360" w:lineRule="auto"/>
        <w:rPr>
          <w:rFonts w:eastAsia="Times New Roman" w:cstheme="minorHAnsi"/>
          <w:lang w:val="cy-GB" w:eastAsia="en-GB"/>
        </w:rPr>
      </w:pPr>
    </w:p>
    <w:p w14:paraId="2621DA0E" w14:textId="225BE8B9" w:rsidR="00D01FD6" w:rsidRPr="00F65F8E" w:rsidRDefault="00D01FD6" w:rsidP="00F65F8E">
      <w:pPr>
        <w:spacing w:line="360" w:lineRule="auto"/>
        <w:rPr>
          <w:rFonts w:cstheme="minorHAnsi"/>
          <w:color w:val="000000"/>
          <w:lang w:val="cy-GB"/>
        </w:rPr>
      </w:pPr>
      <w:r w:rsidRPr="004A2492">
        <w:rPr>
          <w:rFonts w:cstheme="minorHAnsi"/>
          <w:color w:val="000000"/>
          <w:lang w:val="cy-GB"/>
        </w:rPr>
        <w:t xml:space="preserve">Mae’n bosib i broblemau neu arwyddion tebyg codi pan fod rhywun yn dioddef o gyflwr cudd arall ac nid o reidrwydd ADCG. Un enghraifft o hyn ydy Dyslecsia. Diffinia dyslecsia fel ‘anhawster dysgu cyffredin sy’n gallu achosi problemau gyda darllen ysgrifennu a sillafu gan y GiG (Dyslexia, 2018). Mae’n bosib i gyflyrau fel Dyslecsia cael eu hanwybyddu neu fynd o dan yr arwyneb os mae unigolion yn dda yn cuddio'r hyn maent yn cael trafferth gyda. Gall yr ymarfer </w:t>
      </w:r>
      <w:r w:rsidRPr="004A2492">
        <w:rPr>
          <w:rFonts w:cstheme="minorHAnsi"/>
          <w:color w:val="000000"/>
          <w:lang w:val="cy-GB"/>
        </w:rPr>
        <w:lastRenderedPageBreak/>
        <w:t>o geisio cuddio eu trafferthion yw’r rheswm maent yn penderfynu cam-fihafio. Dywed Westwood, (2008) ‘Low self-esteem arises from the lack of success associated with a learning situation.’ Gall unrhyw anhawster fod yn rheswm i unigolyn gamymddwyn oherwydd dydyn nhw ddim eisiau cyfaddef eu bod nhw’n gweld y gwaith yn anodd neu ddim yn deall yr hyn sydd yn ofynnol ohonynt. Adnabu Peer a Ried (2015) hefyd nad yw ymddygiad gwael o hyd yr hyn y mae’n ei edrych ar yr arwyneb. Er i’r ddau adnabod hynny, dadleuant nad achos y problemau ymddygiad yw Dyslecsia ond symptomau o broblem waelodol, felly byddai pob plentyn sydd yn dioddef o Ddyslecsia ddim yn ymdrîn a hi yn yr un ffordd.</w:t>
      </w:r>
    </w:p>
    <w:p w14:paraId="7B51611B" w14:textId="77777777" w:rsidR="00DD6C03" w:rsidRPr="004A2492" w:rsidRDefault="00DD6C03" w:rsidP="00F65F8E">
      <w:pPr>
        <w:spacing w:line="360" w:lineRule="auto"/>
        <w:rPr>
          <w:rFonts w:eastAsia="Times New Roman" w:cstheme="minorHAnsi"/>
          <w:lang w:val="cy-GB" w:eastAsia="en-GB"/>
        </w:rPr>
      </w:pPr>
    </w:p>
    <w:p w14:paraId="22E52721" w14:textId="73CBBFF3" w:rsidR="00AA1087" w:rsidRPr="004A2492" w:rsidRDefault="00AA1087" w:rsidP="00F65F8E">
      <w:pPr>
        <w:spacing w:line="360" w:lineRule="auto"/>
        <w:rPr>
          <w:rFonts w:eastAsia="Times New Roman" w:cstheme="minorHAnsi"/>
          <w:b/>
          <w:bCs/>
          <w:lang w:val="cy-GB" w:eastAsia="en-GB"/>
        </w:rPr>
      </w:pPr>
      <w:r w:rsidRPr="004A2492">
        <w:rPr>
          <w:rFonts w:eastAsia="Times New Roman" w:cstheme="minorHAnsi"/>
          <w:b/>
          <w:bCs/>
          <w:lang w:val="cy-GB" w:eastAsia="en-GB"/>
        </w:rPr>
        <w:t>Adfyfyrio/Gwerthuso a’r camau nesaf</w:t>
      </w:r>
    </w:p>
    <w:p w14:paraId="55E17F5B" w14:textId="46DFA9B7" w:rsidR="00030F31" w:rsidRPr="004A2492" w:rsidRDefault="00030F31" w:rsidP="00F65F8E">
      <w:pPr>
        <w:spacing w:line="360" w:lineRule="auto"/>
        <w:rPr>
          <w:rFonts w:eastAsia="Times New Roman" w:cstheme="minorHAnsi"/>
          <w:b/>
          <w:bCs/>
          <w:lang w:val="cy-GB" w:eastAsia="en-GB"/>
        </w:rPr>
      </w:pPr>
    </w:p>
    <w:p w14:paraId="0D7E9B4A" w14:textId="3CB4F6CF" w:rsidR="00030F31" w:rsidRPr="004A2492" w:rsidRDefault="00F24267" w:rsidP="00F65F8E">
      <w:pPr>
        <w:spacing w:line="360" w:lineRule="auto"/>
        <w:rPr>
          <w:rFonts w:eastAsia="Times New Roman" w:cstheme="minorHAnsi"/>
          <w:lang w:val="cy-GB" w:eastAsia="en-GB"/>
        </w:rPr>
      </w:pPr>
      <w:r w:rsidRPr="004A2492">
        <w:rPr>
          <w:rFonts w:eastAsia="Times New Roman" w:cstheme="minorHAnsi"/>
          <w:b/>
          <w:bCs/>
          <w:lang w:val="cy-GB" w:eastAsia="en-GB"/>
        </w:rPr>
        <w:tab/>
      </w:r>
      <w:r w:rsidR="00D01FD6" w:rsidRPr="004A2492">
        <w:rPr>
          <w:rFonts w:cstheme="minorHAnsi"/>
          <w:color w:val="000000"/>
          <w:lang w:val="cy-GB"/>
        </w:rPr>
        <w:t>Dywed Tripp (2011) bod adfyfyrio yn holl bwysig er mwyn datblygu ein hun a sylweddoli ar y pethau gwahanol all godi a’u hystyried, yn hytrach na chanolbwyntio ar ein ffordd ni yn unig o feddwl. Sylfaen o broses achos critigol ar ôl ymchwilio i’r hyn sydd wedi digwydd ydy adfyfyrio a gwerthuso.</w:t>
      </w:r>
    </w:p>
    <w:p w14:paraId="38415CD5" w14:textId="3E932EF8" w:rsidR="00F24267" w:rsidRPr="004A2492" w:rsidRDefault="00F24267" w:rsidP="00F65F8E">
      <w:pPr>
        <w:spacing w:line="360" w:lineRule="auto"/>
        <w:rPr>
          <w:rFonts w:eastAsia="Times New Roman" w:cstheme="minorHAnsi"/>
          <w:lang w:val="cy-GB" w:eastAsia="en-GB"/>
        </w:rPr>
      </w:pPr>
    </w:p>
    <w:p w14:paraId="34744115" w14:textId="68D606A3" w:rsidR="00E80D02" w:rsidRPr="004A2492" w:rsidRDefault="00D01FD6" w:rsidP="00F65F8E">
      <w:pPr>
        <w:spacing w:line="360" w:lineRule="auto"/>
        <w:rPr>
          <w:rFonts w:cstheme="minorHAnsi"/>
          <w:color w:val="000000"/>
          <w:lang w:val="cy-GB"/>
        </w:rPr>
      </w:pPr>
      <w:r w:rsidRPr="004A2492">
        <w:rPr>
          <w:rFonts w:cstheme="minorHAnsi"/>
          <w:color w:val="000000"/>
          <w:lang w:val="cy-GB"/>
        </w:rPr>
        <w:t>Er mwyn fynd ati i adfyfyrio a gwerthuso a gweld beth yw’r camau nesaf ar ôl arsylwi, rwyf am ddefnyddio ‘Cylchred Adfyfyriol Gibbs’ (1988).</w:t>
      </w:r>
      <w:r w:rsidR="00B47B60">
        <w:rPr>
          <w:rFonts w:cstheme="minorHAnsi"/>
          <w:color w:val="000000"/>
          <w:lang w:val="cy-GB"/>
        </w:rPr>
        <w:t xml:space="preserve"> </w:t>
      </w:r>
      <w:r w:rsidR="00877915" w:rsidRPr="004A2492">
        <w:rPr>
          <w:rFonts w:cstheme="minorHAnsi"/>
          <w:color w:val="000000"/>
          <w:lang w:val="cy-GB"/>
        </w:rPr>
        <w:t>Gwelir atodiad 5.</w:t>
      </w:r>
      <w:r w:rsidRPr="004A2492">
        <w:rPr>
          <w:rFonts w:cstheme="minorHAnsi"/>
          <w:color w:val="000000"/>
          <w:lang w:val="cy-GB"/>
        </w:rPr>
        <w:t xml:space="preserve"> Teimlaf yn ystod yr achos critigol </w:t>
      </w:r>
      <w:r w:rsidR="00B47B60">
        <w:rPr>
          <w:rFonts w:cstheme="minorHAnsi"/>
          <w:color w:val="000000"/>
          <w:lang w:val="cy-GB"/>
        </w:rPr>
        <w:t>nad yw</w:t>
      </w:r>
      <w:r w:rsidRPr="004A2492">
        <w:rPr>
          <w:rFonts w:cstheme="minorHAnsi"/>
          <w:color w:val="000000"/>
          <w:lang w:val="cy-GB"/>
        </w:rPr>
        <w:t xml:space="preserve"> ‘rhybudd anffurfiol’ yn codi llawer o ofn ar unigolion. Parhaodd ‘disgybl x’ siarad dros yr athro ar adegau ar ôl y ‘rhybudd anffurfiol’ ond mae’n bosib ni sylweddolodd yr athro ar yr adegau arall, ond roedd yr athro hefyd yn brysur yn helpu a chynorthwyo disgyblion eraill gyda’u gwaith, ac mae’n bosib wedi penderfynu anwybyddu'r unigolyn er mwyn canolbwyntio ar unigolion arall a’u </w:t>
      </w:r>
      <w:r w:rsidR="00B47B60">
        <w:rPr>
          <w:rFonts w:cstheme="minorHAnsi"/>
          <w:color w:val="000000"/>
          <w:lang w:val="cy-GB"/>
        </w:rPr>
        <w:t>addysgu nhw</w:t>
      </w:r>
      <w:r w:rsidRPr="004A2492">
        <w:rPr>
          <w:rFonts w:cstheme="minorHAnsi"/>
          <w:color w:val="000000"/>
          <w:lang w:val="cy-GB"/>
        </w:rPr>
        <w:t xml:space="preserve">. Un beth cadarnhaol am y profiad yma oedd gweld amgylchedd ystafell ddosbarth blwyddyn 7 mewn cyfnod gwahanol tra yng nghanol pandemig Covid-19. Bu’r profiad hefyd yn un werthfawr gan ei fod wedi rhoi cyfle i ni wneud ymchwil cynradd a sylweddoli ar bethau ein hunain yn hytrach na dibynnu yn benodol ar ymchwil pobl eraill. Ffactor fwy negyddol am yr hyn a welsom oedd, cawsom giplun o’r dosbarth a’r sefyllfa unigol yma felly byddai’n annheg ddweud bod y profiad wedi bod yn un gwael gan mai camu mewn i amgylchedd heb unrhyw gyd-destun yr oeddwn wedi gwneud. Mae’n bosib bod </w:t>
      </w:r>
      <w:r w:rsidRPr="004A2492">
        <w:rPr>
          <w:rFonts w:cstheme="minorHAnsi"/>
          <w:color w:val="000000"/>
          <w:lang w:val="cy-GB"/>
        </w:rPr>
        <w:lastRenderedPageBreak/>
        <w:t>rhesymau am yr ymddygiad a arsylwais yn y dosbarth, fel y cyfeirir ati yn flaenorol yn y traethawd. Ond cyfeiria  yn ôl at y fethodoleg hefyd gan dynnu sylw at yr achos critigol yn benodol oherwydd mae’n bosib gwnaeth disgyblion penderfynu ymddwyn mewn ffordd wahanol i’r arfer gan fod rhywun dierth yn bresennol. Felly gellir dadlau gall yr ymddygiad a’r sialens a chododd yn y dosbarth cael ei hosgoi pe bai hi’n wers arferol. Cymerodd yr athro’r canllawiau priodol wrth ymateb i ‘ddisgybl x’ yn herio a siarad ar ei draws, gan roi ‘rhybudd anffurfiol’. Dyma fel y dywed gan Cowley (2010) yw un o’r ffyrdd cyntaf tra’n ymateb i ymddygiad aflonyddgar yn ystod wers. Aeth yr athro wedyn ati, gam ymhellach, ar ôl gorfod siarad â’r disgybl am yr ail dro, yn gofyn iddo aros ar ôl y wers am sgwrs oherwydd ei ymddygiad. Mae’n bosib bod y cam yma yn cam sylfaenol er mwyn gael afael ar yr ymddygiad ond hefyd cadw’r sgwrs yn deg er mwyn cynnal y perthynas da rhwng athro a disgybl fel y mae Cowley (2010) yn nodi.</w:t>
      </w:r>
    </w:p>
    <w:p w14:paraId="5E4C34E3" w14:textId="77777777" w:rsidR="00D01FD6" w:rsidRPr="004A2492" w:rsidRDefault="00D01FD6" w:rsidP="00F65F8E">
      <w:pPr>
        <w:spacing w:line="360" w:lineRule="auto"/>
        <w:rPr>
          <w:rFonts w:eastAsia="Times New Roman" w:cstheme="minorHAnsi"/>
          <w:lang w:val="cy-GB" w:eastAsia="en-GB"/>
        </w:rPr>
      </w:pPr>
    </w:p>
    <w:p w14:paraId="1A86BDAE" w14:textId="7BB7017B" w:rsidR="00AA1087" w:rsidRPr="004A2492" w:rsidRDefault="00D01FD6" w:rsidP="00F65F8E">
      <w:pPr>
        <w:spacing w:line="360" w:lineRule="auto"/>
        <w:rPr>
          <w:rFonts w:cstheme="minorHAnsi"/>
          <w:color w:val="000000"/>
          <w:lang w:val="cy-GB"/>
        </w:rPr>
      </w:pPr>
      <w:r w:rsidRPr="004A2492">
        <w:rPr>
          <w:rFonts w:cstheme="minorHAnsi"/>
          <w:color w:val="000000"/>
          <w:lang w:val="cy-GB"/>
        </w:rPr>
        <w:t>Pe bai mater fel hyn yn codi eto, mae’r camau a ddefnyddiwyd gan yr athro yn y sefyllfa arsylwais yn rhai cadarnhaol sydd yn cyd-fynd gydag ymchwil. Gellir dadlau bod ffyrdd gwahanol i ymateb i agwedd siaradus ag ewn, er enghraifft, mae’n bosib efallai bod angen ail edrych ar gynllun eistedd y dosbarth os mae hynny’n ffactor sydd yn effeithio ar ymddygiad unigolion, ac wrth nodi yng nghyd-destun y dosbarth, roeddent wedi ei rhoi mewn cynllun eistedd newydd y diwrnod hwnnw. Hefyd, pe bai disgybl eto yn parhau i amharu yn ystod gwersi ar ôl iddo gael ‘rhybudd anffurfiol’ a gair parchus ar ôl wers, byddwn ni edrych ar y camau nesaf. Un o’r camau nesaf byddai i nodi'r hyn sydd yn digwydd a gweld a oes patrwm, er enghraifft ydy’r unigolyn dim ond yn amharu pan mae’r gwaith yn fwy heriol neu pan nad yw’r pwnc yn eu diddori nhw rhyw lawer. Byddai cadw cofnod o ymddygiad fel hyn yn ffordd o geisio dod i wraidd y broblem a cheisio deall y rheswm am yr ymddygiad yma. Un o’r prif bethau byddaf yn sicrhau pe bai hyn yn codi yn fy ystafell ddosbarth byddai cadw a chynnal perthynas dda a phositif gyda’r unigolyn fel nodir gan Cowley (2010) i fod yn sylfaen wrth ymdrîn ag ymddygiad.</w:t>
      </w:r>
    </w:p>
    <w:p w14:paraId="20C75BE4" w14:textId="75C97EF1" w:rsidR="00D01FD6" w:rsidRDefault="00D01FD6" w:rsidP="00F65F8E">
      <w:pPr>
        <w:spacing w:line="360" w:lineRule="auto"/>
        <w:rPr>
          <w:rFonts w:eastAsia="Times New Roman" w:cstheme="minorHAnsi"/>
          <w:b/>
          <w:bCs/>
          <w:lang w:val="cy-GB" w:eastAsia="en-GB"/>
        </w:rPr>
      </w:pPr>
    </w:p>
    <w:p w14:paraId="4E17DAB0" w14:textId="77777777" w:rsidR="00F65F8E" w:rsidRPr="004A2492" w:rsidRDefault="00F65F8E" w:rsidP="00F65F8E">
      <w:pPr>
        <w:spacing w:line="360" w:lineRule="auto"/>
        <w:rPr>
          <w:rFonts w:eastAsia="Times New Roman" w:cstheme="minorHAnsi"/>
          <w:b/>
          <w:bCs/>
          <w:lang w:val="cy-GB" w:eastAsia="en-GB"/>
        </w:rPr>
      </w:pPr>
    </w:p>
    <w:p w14:paraId="0AEE995D" w14:textId="25FC4533" w:rsidR="00AA1087" w:rsidRPr="004A2492" w:rsidRDefault="00AA1087" w:rsidP="00F65F8E">
      <w:pPr>
        <w:spacing w:line="360" w:lineRule="auto"/>
        <w:rPr>
          <w:rFonts w:eastAsia="Times New Roman" w:cstheme="minorHAnsi"/>
          <w:b/>
          <w:bCs/>
          <w:lang w:val="cy-GB" w:eastAsia="en-GB"/>
        </w:rPr>
      </w:pPr>
      <w:r w:rsidRPr="004A2492">
        <w:rPr>
          <w:rFonts w:eastAsia="Times New Roman" w:cstheme="minorHAnsi"/>
          <w:b/>
          <w:bCs/>
          <w:lang w:val="cy-GB" w:eastAsia="en-GB"/>
        </w:rPr>
        <w:lastRenderedPageBreak/>
        <w:t>Casgliadau</w:t>
      </w:r>
    </w:p>
    <w:p w14:paraId="15A1FB62" w14:textId="4AC7C811" w:rsidR="00AA1087" w:rsidRPr="004A2492" w:rsidRDefault="00AA1087" w:rsidP="00F65F8E">
      <w:pPr>
        <w:spacing w:line="360" w:lineRule="auto"/>
        <w:rPr>
          <w:rFonts w:eastAsia="Times New Roman" w:cstheme="minorHAnsi"/>
          <w:b/>
          <w:bCs/>
          <w:lang w:val="cy-GB" w:eastAsia="en-GB"/>
        </w:rPr>
      </w:pPr>
    </w:p>
    <w:p w14:paraId="57472DBB" w14:textId="319A3327" w:rsidR="00EE3780" w:rsidRPr="004A2492" w:rsidRDefault="00E80D02" w:rsidP="00F65F8E">
      <w:pPr>
        <w:spacing w:line="360" w:lineRule="auto"/>
        <w:rPr>
          <w:rFonts w:eastAsia="Times New Roman" w:cstheme="minorHAnsi"/>
          <w:lang w:val="cy-GB" w:eastAsia="en-GB"/>
        </w:rPr>
      </w:pPr>
      <w:r w:rsidRPr="004A2492">
        <w:rPr>
          <w:rFonts w:eastAsia="Times New Roman" w:cstheme="minorHAnsi"/>
          <w:b/>
          <w:bCs/>
          <w:lang w:val="cy-GB" w:eastAsia="en-GB"/>
        </w:rPr>
        <w:tab/>
      </w:r>
      <w:r w:rsidR="00D01FD6" w:rsidRPr="004A2492">
        <w:rPr>
          <w:rFonts w:cstheme="minorHAnsi"/>
          <w:color w:val="000000"/>
          <w:lang w:val="cy-GB"/>
        </w:rPr>
        <w:t xml:space="preserve">Er mwyn crynhoi, galluogodd yr astudiaeth achos/critigol yma i mi edrych yn ddyfnach i un sefyllfa yn benodol, a’i ddadansoddi a dod i ddeall yr hyn a ddigwyddodd a’r posibiliadau o beth arweiniodd at hyn. Cysyllta’r datblygiadau yma gyda’r Safonau Proffesiynol i gyd, ond yn benodol gydag Addysgeg ag Arweinyddiaeth.  Mae edrych yn ddwfn i un digwyddiad fel yr wyf wedi yn y traethawd yma wedi fy ngalluogi i ddeall a meddwl am yr hyn y byddaf yn ei gwneud pe bai ddigwyddiad fel hyn yn codi yn fy ystafell ddosbarth. Wrth ymchwilio i’r fethodoleg, gwnaeth i mi sylweddoli pa mor effeithiol y mae astudiaeth gritigol ond yn fwy penodol pa mor effeithiol y mae arsylwi o fewn addysg. Mae arsylwi yn rhoi’r cyfle i chi brofi a gweld am eich hun yr hyn rydych yn ymchwilio iddi. Er gallwn wedi defnyddio dim ond dogfennau i gynnal yr ymchwil yma, roedd yr astudiaeth achos, sydd wrth gwrs gyda’i wendidau, wedi rhoi’r profiad hynny i ni. Rhoddodd y cyfle i ni ddehongli digwyddiadau mewn ffordd ein hun. Roedd gweld y cysylltiadau rhwng yr achos a’r pedwar diben yn dangos datblygiad o’r ffordd ac ymddygiad ‘cywir’ ac ‘anghywir’ a bod pwysau ar ddisgyblion i gymryd cyfrifoldeb a bod yn gyfrifol am beth maent yn gwneud dan arweiniad athrawon. Dengys hyn cysylltiad gyda’r Safonau Proffesiynol Addysgeg a’r gallu i wneud yn siŵr bod disgyblion y dosbarth yn cael y gorau posib.  </w:t>
      </w:r>
    </w:p>
    <w:p w14:paraId="16043F47" w14:textId="3BFC38C5" w:rsidR="00877915" w:rsidRPr="004A2492" w:rsidRDefault="00877915" w:rsidP="00F65F8E">
      <w:pPr>
        <w:spacing w:line="360" w:lineRule="auto"/>
        <w:jc w:val="both"/>
        <w:rPr>
          <w:sz w:val="32"/>
          <w:szCs w:val="32"/>
          <w:lang w:val="cy-GB"/>
        </w:rPr>
      </w:pPr>
    </w:p>
    <w:p w14:paraId="33718B9A" w14:textId="042D6496" w:rsidR="0072441E" w:rsidRDefault="0072441E" w:rsidP="007323C4">
      <w:pPr>
        <w:jc w:val="both"/>
        <w:rPr>
          <w:sz w:val="32"/>
          <w:szCs w:val="32"/>
          <w:lang w:val="cy-GB"/>
        </w:rPr>
      </w:pPr>
    </w:p>
    <w:p w14:paraId="5C788F61" w14:textId="1821619E" w:rsidR="00F65F8E" w:rsidRDefault="00F65F8E" w:rsidP="007323C4">
      <w:pPr>
        <w:jc w:val="both"/>
        <w:rPr>
          <w:sz w:val="32"/>
          <w:szCs w:val="32"/>
          <w:lang w:val="cy-GB"/>
        </w:rPr>
      </w:pPr>
    </w:p>
    <w:p w14:paraId="53AABB05" w14:textId="57D599BD" w:rsidR="00F65F8E" w:rsidRDefault="00F65F8E" w:rsidP="007323C4">
      <w:pPr>
        <w:jc w:val="both"/>
        <w:rPr>
          <w:sz w:val="32"/>
          <w:szCs w:val="32"/>
          <w:lang w:val="cy-GB"/>
        </w:rPr>
      </w:pPr>
    </w:p>
    <w:p w14:paraId="3877C938" w14:textId="666F2FD9" w:rsidR="00F65F8E" w:rsidRDefault="00F65F8E" w:rsidP="007323C4">
      <w:pPr>
        <w:jc w:val="both"/>
        <w:rPr>
          <w:sz w:val="32"/>
          <w:szCs w:val="32"/>
          <w:lang w:val="cy-GB"/>
        </w:rPr>
      </w:pPr>
    </w:p>
    <w:p w14:paraId="528B951C" w14:textId="4FE447FC" w:rsidR="00F65F8E" w:rsidRDefault="00F65F8E" w:rsidP="007323C4">
      <w:pPr>
        <w:jc w:val="both"/>
        <w:rPr>
          <w:sz w:val="32"/>
          <w:szCs w:val="32"/>
          <w:lang w:val="cy-GB"/>
        </w:rPr>
      </w:pPr>
    </w:p>
    <w:p w14:paraId="03AA6F35" w14:textId="3C7903DE" w:rsidR="00F65F8E" w:rsidRDefault="00F65F8E" w:rsidP="007323C4">
      <w:pPr>
        <w:jc w:val="both"/>
        <w:rPr>
          <w:sz w:val="32"/>
          <w:szCs w:val="32"/>
          <w:lang w:val="cy-GB"/>
        </w:rPr>
      </w:pPr>
    </w:p>
    <w:p w14:paraId="09963DA9" w14:textId="63C81FFC" w:rsidR="00F65F8E" w:rsidRDefault="00F65F8E" w:rsidP="007323C4">
      <w:pPr>
        <w:jc w:val="both"/>
        <w:rPr>
          <w:sz w:val="32"/>
          <w:szCs w:val="32"/>
          <w:lang w:val="cy-GB"/>
        </w:rPr>
      </w:pPr>
    </w:p>
    <w:p w14:paraId="0F7FEB1B" w14:textId="396B1525" w:rsidR="00F65F8E" w:rsidRDefault="00F65F8E" w:rsidP="007323C4">
      <w:pPr>
        <w:jc w:val="both"/>
        <w:rPr>
          <w:sz w:val="32"/>
          <w:szCs w:val="32"/>
          <w:lang w:val="cy-GB"/>
        </w:rPr>
      </w:pPr>
    </w:p>
    <w:p w14:paraId="5C16F7F8" w14:textId="7833C287" w:rsidR="00F65F8E" w:rsidRDefault="00F65F8E" w:rsidP="007323C4">
      <w:pPr>
        <w:jc w:val="both"/>
        <w:rPr>
          <w:sz w:val="32"/>
          <w:szCs w:val="32"/>
          <w:lang w:val="cy-GB"/>
        </w:rPr>
      </w:pPr>
    </w:p>
    <w:p w14:paraId="74BAA249" w14:textId="36F0C46E" w:rsidR="00F65F8E" w:rsidRDefault="00F65F8E" w:rsidP="007323C4">
      <w:pPr>
        <w:jc w:val="both"/>
        <w:rPr>
          <w:sz w:val="32"/>
          <w:szCs w:val="32"/>
          <w:lang w:val="cy-GB"/>
        </w:rPr>
      </w:pPr>
    </w:p>
    <w:p w14:paraId="4DAC77D1" w14:textId="6C7D6E2E" w:rsidR="00F65F8E" w:rsidRDefault="00F65F8E" w:rsidP="007323C4">
      <w:pPr>
        <w:jc w:val="both"/>
        <w:rPr>
          <w:sz w:val="32"/>
          <w:szCs w:val="32"/>
          <w:lang w:val="cy-GB"/>
        </w:rPr>
      </w:pPr>
    </w:p>
    <w:p w14:paraId="22F8D213" w14:textId="77777777" w:rsidR="00F65F8E" w:rsidRDefault="00F65F8E" w:rsidP="007323C4">
      <w:pPr>
        <w:jc w:val="both"/>
        <w:rPr>
          <w:sz w:val="32"/>
          <w:szCs w:val="32"/>
          <w:lang w:val="cy-GB"/>
        </w:rPr>
      </w:pPr>
    </w:p>
    <w:p w14:paraId="1DFC3BEE" w14:textId="7D893F52" w:rsidR="0072441E" w:rsidRDefault="0072441E" w:rsidP="0072441E">
      <w:pPr>
        <w:rPr>
          <w:sz w:val="32"/>
          <w:szCs w:val="32"/>
          <w:lang w:val="cy-GB"/>
        </w:rPr>
      </w:pPr>
      <w:r>
        <w:rPr>
          <w:sz w:val="32"/>
          <w:szCs w:val="32"/>
          <w:lang w:val="cy-GB"/>
        </w:rPr>
        <w:lastRenderedPageBreak/>
        <w:t xml:space="preserve">Atodiad </w:t>
      </w:r>
      <w:r w:rsidR="004A6E34">
        <w:rPr>
          <w:sz w:val="32"/>
          <w:szCs w:val="32"/>
          <w:lang w:val="cy-GB"/>
        </w:rPr>
        <w:t>1</w:t>
      </w:r>
    </w:p>
    <w:p w14:paraId="154F2EB8" w14:textId="77777777" w:rsidR="004A6E34" w:rsidRPr="004A6E34" w:rsidRDefault="004A6E34" w:rsidP="0072441E">
      <w:pPr>
        <w:rPr>
          <w:sz w:val="32"/>
          <w:szCs w:val="32"/>
          <w:lang w:val="cy-GB"/>
        </w:rPr>
      </w:pPr>
    </w:p>
    <w:p w14:paraId="373433F3" w14:textId="470E8ECA" w:rsidR="00EC6977" w:rsidRDefault="004A6E34" w:rsidP="007323C4">
      <w:pPr>
        <w:jc w:val="both"/>
        <w:rPr>
          <w:sz w:val="32"/>
          <w:szCs w:val="32"/>
          <w:lang w:val="cy-GB"/>
        </w:rPr>
      </w:pPr>
      <w:r>
        <w:rPr>
          <w:noProof/>
          <w:sz w:val="32"/>
          <w:szCs w:val="32"/>
          <w:lang w:val="cy-GB"/>
        </w:rPr>
        <w:drawing>
          <wp:inline distT="0" distB="0" distL="0" distR="0" wp14:anchorId="1488C15D" wp14:editId="5CFB5E5F">
            <wp:extent cx="5307291" cy="7471484"/>
            <wp:effectExtent l="0" t="0" r="1905"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334162" cy="7509312"/>
                    </a:xfrm>
                    <a:prstGeom prst="rect">
                      <a:avLst/>
                    </a:prstGeom>
                  </pic:spPr>
                </pic:pic>
              </a:graphicData>
            </a:graphic>
          </wp:inline>
        </w:drawing>
      </w:r>
    </w:p>
    <w:p w14:paraId="4B3F21CB" w14:textId="32604C76" w:rsidR="0072441E" w:rsidRDefault="0072441E" w:rsidP="007323C4">
      <w:pPr>
        <w:jc w:val="both"/>
        <w:rPr>
          <w:sz w:val="32"/>
          <w:szCs w:val="32"/>
          <w:lang w:val="cy-GB"/>
        </w:rPr>
      </w:pPr>
    </w:p>
    <w:p w14:paraId="33621E90" w14:textId="3C7A14F4" w:rsidR="004A6E34" w:rsidRDefault="004A6E34" w:rsidP="007323C4">
      <w:pPr>
        <w:jc w:val="both"/>
        <w:rPr>
          <w:sz w:val="32"/>
          <w:szCs w:val="32"/>
          <w:lang w:val="cy-GB"/>
        </w:rPr>
      </w:pPr>
      <w:r>
        <w:rPr>
          <w:noProof/>
          <w:sz w:val="32"/>
          <w:szCs w:val="32"/>
          <w:lang w:val="cy-GB"/>
        </w:rPr>
        <w:lastRenderedPageBreak/>
        <w:drawing>
          <wp:inline distT="0" distB="0" distL="0" distR="0" wp14:anchorId="3282AA82" wp14:editId="257EB290">
            <wp:extent cx="5364794" cy="7663992"/>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89171" cy="7698817"/>
                    </a:xfrm>
                    <a:prstGeom prst="rect">
                      <a:avLst/>
                    </a:prstGeom>
                  </pic:spPr>
                </pic:pic>
              </a:graphicData>
            </a:graphic>
          </wp:inline>
        </w:drawing>
      </w:r>
    </w:p>
    <w:p w14:paraId="37F86448" w14:textId="4F2BF200" w:rsidR="0072441E" w:rsidRDefault="0072441E" w:rsidP="007323C4">
      <w:pPr>
        <w:jc w:val="both"/>
        <w:rPr>
          <w:sz w:val="32"/>
          <w:szCs w:val="32"/>
          <w:lang w:val="cy-GB"/>
        </w:rPr>
      </w:pPr>
    </w:p>
    <w:p w14:paraId="63EFCDA7" w14:textId="01B16FD7" w:rsidR="0072441E" w:rsidRDefault="0072441E" w:rsidP="007323C4">
      <w:pPr>
        <w:jc w:val="both"/>
        <w:rPr>
          <w:sz w:val="32"/>
          <w:szCs w:val="32"/>
          <w:lang w:val="cy-GB"/>
        </w:rPr>
      </w:pPr>
    </w:p>
    <w:p w14:paraId="0F1C3B5D" w14:textId="491E115D" w:rsidR="0072441E" w:rsidRDefault="0072441E" w:rsidP="007323C4">
      <w:pPr>
        <w:jc w:val="both"/>
        <w:rPr>
          <w:sz w:val="32"/>
          <w:szCs w:val="32"/>
          <w:lang w:val="cy-GB"/>
        </w:rPr>
      </w:pPr>
    </w:p>
    <w:p w14:paraId="218CFE92" w14:textId="61094568" w:rsidR="0072441E" w:rsidRDefault="004A6E34" w:rsidP="007323C4">
      <w:pPr>
        <w:jc w:val="both"/>
        <w:rPr>
          <w:sz w:val="32"/>
          <w:szCs w:val="32"/>
          <w:lang w:val="cy-GB"/>
        </w:rPr>
      </w:pPr>
      <w:r>
        <w:rPr>
          <w:noProof/>
          <w:sz w:val="32"/>
          <w:szCs w:val="32"/>
          <w:lang w:val="cy-GB"/>
        </w:rPr>
        <w:drawing>
          <wp:inline distT="0" distB="0" distL="0" distR="0" wp14:anchorId="3BB88946" wp14:editId="284C9CBB">
            <wp:extent cx="5943600" cy="5969000"/>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5969000"/>
                    </a:xfrm>
                    <a:prstGeom prst="rect">
                      <a:avLst/>
                    </a:prstGeom>
                  </pic:spPr>
                </pic:pic>
              </a:graphicData>
            </a:graphic>
          </wp:inline>
        </w:drawing>
      </w:r>
    </w:p>
    <w:p w14:paraId="0A1E28EA" w14:textId="0B9BF175" w:rsidR="0072441E" w:rsidRDefault="0072441E" w:rsidP="007323C4">
      <w:pPr>
        <w:jc w:val="both"/>
        <w:rPr>
          <w:sz w:val="32"/>
          <w:szCs w:val="32"/>
          <w:lang w:val="cy-GB"/>
        </w:rPr>
      </w:pPr>
    </w:p>
    <w:p w14:paraId="1E3D3470" w14:textId="2D117B37" w:rsidR="0072441E" w:rsidRDefault="0072441E" w:rsidP="007323C4">
      <w:pPr>
        <w:jc w:val="both"/>
        <w:rPr>
          <w:sz w:val="32"/>
          <w:szCs w:val="32"/>
          <w:lang w:val="cy-GB"/>
        </w:rPr>
      </w:pPr>
    </w:p>
    <w:p w14:paraId="12B0AE3F" w14:textId="1E256796" w:rsidR="0072441E" w:rsidRDefault="0072441E" w:rsidP="007323C4">
      <w:pPr>
        <w:jc w:val="both"/>
        <w:rPr>
          <w:sz w:val="32"/>
          <w:szCs w:val="32"/>
          <w:lang w:val="cy-GB"/>
        </w:rPr>
      </w:pPr>
    </w:p>
    <w:p w14:paraId="1C039B12" w14:textId="4281BE1F" w:rsidR="004A6E34" w:rsidRDefault="004A6E34" w:rsidP="007323C4">
      <w:pPr>
        <w:jc w:val="both"/>
        <w:rPr>
          <w:sz w:val="32"/>
          <w:szCs w:val="32"/>
          <w:lang w:val="cy-GB"/>
        </w:rPr>
      </w:pPr>
    </w:p>
    <w:p w14:paraId="06678781" w14:textId="4CC603FA" w:rsidR="004A6E34" w:rsidRDefault="004A6E34" w:rsidP="007323C4">
      <w:pPr>
        <w:jc w:val="both"/>
        <w:rPr>
          <w:sz w:val="32"/>
          <w:szCs w:val="32"/>
          <w:lang w:val="cy-GB"/>
        </w:rPr>
      </w:pPr>
    </w:p>
    <w:p w14:paraId="63937CCA" w14:textId="2C272B99" w:rsidR="004A6E34" w:rsidRDefault="004A6E34" w:rsidP="007323C4">
      <w:pPr>
        <w:jc w:val="both"/>
        <w:rPr>
          <w:sz w:val="32"/>
          <w:szCs w:val="32"/>
          <w:lang w:val="cy-GB"/>
        </w:rPr>
      </w:pPr>
    </w:p>
    <w:p w14:paraId="6E8EA981" w14:textId="7209A5FB" w:rsidR="004A6E34" w:rsidRDefault="004A6E34" w:rsidP="007323C4">
      <w:pPr>
        <w:jc w:val="both"/>
        <w:rPr>
          <w:sz w:val="32"/>
          <w:szCs w:val="32"/>
          <w:lang w:val="cy-GB"/>
        </w:rPr>
      </w:pPr>
    </w:p>
    <w:p w14:paraId="5CAC7FFB" w14:textId="64566EBB" w:rsidR="004A6E34" w:rsidRDefault="004A6E34" w:rsidP="007323C4">
      <w:pPr>
        <w:jc w:val="both"/>
        <w:rPr>
          <w:sz w:val="32"/>
          <w:szCs w:val="32"/>
          <w:lang w:val="cy-GB"/>
        </w:rPr>
      </w:pPr>
      <w:r>
        <w:rPr>
          <w:sz w:val="32"/>
          <w:szCs w:val="32"/>
          <w:lang w:val="cy-GB"/>
        </w:rPr>
        <w:t>Atodiad 2</w:t>
      </w:r>
    </w:p>
    <w:p w14:paraId="62E2D71F" w14:textId="77777777" w:rsidR="00877915" w:rsidRDefault="00877915" w:rsidP="007323C4">
      <w:pPr>
        <w:jc w:val="both"/>
        <w:rPr>
          <w:sz w:val="32"/>
          <w:szCs w:val="32"/>
          <w:lang w:val="cy-GB"/>
        </w:rPr>
      </w:pPr>
    </w:p>
    <w:p w14:paraId="5BA6A2AA" w14:textId="28092901" w:rsidR="004A6E34" w:rsidRDefault="00841C0A" w:rsidP="007323C4">
      <w:pPr>
        <w:jc w:val="both"/>
        <w:rPr>
          <w:sz w:val="32"/>
          <w:szCs w:val="32"/>
          <w:lang w:val="cy-GB"/>
        </w:rPr>
      </w:pPr>
      <w:r>
        <w:rPr>
          <w:noProof/>
          <w:sz w:val="32"/>
          <w:szCs w:val="32"/>
          <w:lang w:val="cy-GB"/>
        </w:rPr>
        <w:drawing>
          <wp:inline distT="0" distB="0" distL="0" distR="0" wp14:anchorId="4DEABE00" wp14:editId="0BED41FC">
            <wp:extent cx="5373278" cy="7538994"/>
            <wp:effectExtent l="0" t="0" r="0" b="508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04520" cy="7582828"/>
                    </a:xfrm>
                    <a:prstGeom prst="rect">
                      <a:avLst/>
                    </a:prstGeom>
                  </pic:spPr>
                </pic:pic>
              </a:graphicData>
            </a:graphic>
          </wp:inline>
        </w:drawing>
      </w:r>
    </w:p>
    <w:p w14:paraId="0276D7A5" w14:textId="20B1CD9C" w:rsidR="00841C0A" w:rsidRDefault="00841C0A" w:rsidP="007323C4">
      <w:pPr>
        <w:jc w:val="both"/>
        <w:rPr>
          <w:sz w:val="32"/>
          <w:szCs w:val="32"/>
          <w:lang w:val="cy-GB"/>
        </w:rPr>
      </w:pPr>
      <w:r>
        <w:rPr>
          <w:noProof/>
          <w:sz w:val="32"/>
          <w:szCs w:val="32"/>
          <w:lang w:val="cy-GB"/>
        </w:rPr>
        <w:lastRenderedPageBreak/>
        <w:drawing>
          <wp:inline distT="0" distB="0" distL="0" distR="0" wp14:anchorId="4A77B7EB" wp14:editId="0D3909E0">
            <wp:extent cx="5662930" cy="8229600"/>
            <wp:effectExtent l="0" t="0" r="127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62930" cy="8229600"/>
                    </a:xfrm>
                    <a:prstGeom prst="rect">
                      <a:avLst/>
                    </a:prstGeom>
                  </pic:spPr>
                </pic:pic>
              </a:graphicData>
            </a:graphic>
          </wp:inline>
        </w:drawing>
      </w:r>
    </w:p>
    <w:p w14:paraId="6029A499" w14:textId="7C957E65" w:rsidR="00841C0A" w:rsidRDefault="00841C0A" w:rsidP="007323C4">
      <w:pPr>
        <w:jc w:val="both"/>
        <w:rPr>
          <w:sz w:val="32"/>
          <w:szCs w:val="32"/>
          <w:lang w:val="cy-GB"/>
        </w:rPr>
      </w:pPr>
      <w:r>
        <w:rPr>
          <w:noProof/>
          <w:sz w:val="32"/>
          <w:szCs w:val="32"/>
          <w:lang w:val="cy-GB"/>
        </w:rPr>
        <w:lastRenderedPageBreak/>
        <w:drawing>
          <wp:inline distT="0" distB="0" distL="0" distR="0" wp14:anchorId="6BADA14D" wp14:editId="1843D029">
            <wp:extent cx="5943600" cy="808228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8082280"/>
                    </a:xfrm>
                    <a:prstGeom prst="rect">
                      <a:avLst/>
                    </a:prstGeom>
                  </pic:spPr>
                </pic:pic>
              </a:graphicData>
            </a:graphic>
          </wp:inline>
        </w:drawing>
      </w:r>
    </w:p>
    <w:p w14:paraId="026716F0" w14:textId="34C73F96" w:rsidR="00841C0A" w:rsidRDefault="00841C0A" w:rsidP="007323C4">
      <w:pPr>
        <w:jc w:val="both"/>
        <w:rPr>
          <w:sz w:val="32"/>
          <w:szCs w:val="32"/>
          <w:lang w:val="cy-GB"/>
        </w:rPr>
      </w:pPr>
      <w:r>
        <w:rPr>
          <w:sz w:val="32"/>
          <w:szCs w:val="32"/>
          <w:lang w:val="cy-GB"/>
        </w:rPr>
        <w:lastRenderedPageBreak/>
        <w:t>Atodiad 3</w:t>
      </w:r>
    </w:p>
    <w:p w14:paraId="5ADF293E" w14:textId="3E3E21DD" w:rsidR="00841C0A" w:rsidRDefault="00841C0A" w:rsidP="007323C4">
      <w:pPr>
        <w:jc w:val="both"/>
        <w:rPr>
          <w:sz w:val="32"/>
          <w:szCs w:val="32"/>
          <w:lang w:val="cy-GB"/>
        </w:rPr>
      </w:pPr>
    </w:p>
    <w:p w14:paraId="70A5FC2A" w14:textId="4ED584B8" w:rsidR="00841C0A" w:rsidRDefault="00841C0A" w:rsidP="007323C4">
      <w:pPr>
        <w:jc w:val="both"/>
        <w:rPr>
          <w:sz w:val="32"/>
          <w:szCs w:val="32"/>
          <w:lang w:val="cy-GB"/>
        </w:rPr>
      </w:pPr>
      <w:r>
        <w:rPr>
          <w:noProof/>
          <w:sz w:val="32"/>
          <w:szCs w:val="32"/>
          <w:lang w:val="cy-GB"/>
        </w:rPr>
        <w:drawing>
          <wp:inline distT="0" distB="0" distL="0" distR="0" wp14:anchorId="70517848" wp14:editId="64F7B011">
            <wp:extent cx="5344998" cy="7523751"/>
            <wp:effectExtent l="0" t="0" r="1905"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369584" cy="7558359"/>
                    </a:xfrm>
                    <a:prstGeom prst="rect">
                      <a:avLst/>
                    </a:prstGeom>
                  </pic:spPr>
                </pic:pic>
              </a:graphicData>
            </a:graphic>
          </wp:inline>
        </w:drawing>
      </w:r>
    </w:p>
    <w:p w14:paraId="2BE0059F" w14:textId="2DFBB490" w:rsidR="0072441E" w:rsidRDefault="00841C0A" w:rsidP="007323C4">
      <w:pPr>
        <w:jc w:val="both"/>
        <w:rPr>
          <w:sz w:val="32"/>
          <w:szCs w:val="32"/>
          <w:lang w:val="cy-GB"/>
        </w:rPr>
      </w:pPr>
      <w:r>
        <w:rPr>
          <w:noProof/>
          <w:sz w:val="32"/>
          <w:szCs w:val="32"/>
          <w:lang w:val="cy-GB"/>
        </w:rPr>
        <w:lastRenderedPageBreak/>
        <w:drawing>
          <wp:inline distT="0" distB="0" distL="0" distR="0" wp14:anchorId="2C4ACEA2" wp14:editId="7354F6CB">
            <wp:extent cx="5943600" cy="7386320"/>
            <wp:effectExtent l="0" t="0" r="0" b="5080"/>
            <wp:docPr id="8" name="Picture 8"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let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7386320"/>
                    </a:xfrm>
                    <a:prstGeom prst="rect">
                      <a:avLst/>
                    </a:prstGeom>
                  </pic:spPr>
                </pic:pic>
              </a:graphicData>
            </a:graphic>
          </wp:inline>
        </w:drawing>
      </w:r>
    </w:p>
    <w:p w14:paraId="77D12D1C" w14:textId="2EBC841C" w:rsidR="0072441E" w:rsidRDefault="0072441E" w:rsidP="007323C4">
      <w:pPr>
        <w:jc w:val="both"/>
        <w:rPr>
          <w:sz w:val="32"/>
          <w:szCs w:val="32"/>
          <w:lang w:val="cy-GB"/>
        </w:rPr>
      </w:pPr>
    </w:p>
    <w:p w14:paraId="1124E03F" w14:textId="4EBB7B98" w:rsidR="0072441E" w:rsidRDefault="0072441E" w:rsidP="007323C4">
      <w:pPr>
        <w:jc w:val="both"/>
        <w:rPr>
          <w:sz w:val="32"/>
          <w:szCs w:val="32"/>
          <w:lang w:val="cy-GB"/>
        </w:rPr>
      </w:pPr>
    </w:p>
    <w:p w14:paraId="09816497" w14:textId="43FCBDB0" w:rsidR="0072441E" w:rsidRDefault="0072441E" w:rsidP="007323C4">
      <w:pPr>
        <w:jc w:val="both"/>
        <w:rPr>
          <w:sz w:val="32"/>
          <w:szCs w:val="32"/>
          <w:lang w:val="cy-GB"/>
        </w:rPr>
      </w:pPr>
    </w:p>
    <w:p w14:paraId="5205D1B1" w14:textId="39EAA688" w:rsidR="0072441E" w:rsidRDefault="00841C0A" w:rsidP="007323C4">
      <w:pPr>
        <w:jc w:val="both"/>
        <w:rPr>
          <w:sz w:val="32"/>
          <w:szCs w:val="32"/>
          <w:lang w:val="cy-GB"/>
        </w:rPr>
      </w:pPr>
      <w:r>
        <w:rPr>
          <w:noProof/>
          <w:sz w:val="32"/>
          <w:szCs w:val="32"/>
          <w:lang w:val="cy-GB"/>
        </w:rPr>
        <w:lastRenderedPageBreak/>
        <w:drawing>
          <wp:inline distT="0" distB="0" distL="0" distR="0" wp14:anchorId="7A036F3E" wp14:editId="023451E4">
            <wp:extent cx="5831205" cy="822960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831205" cy="8229600"/>
                    </a:xfrm>
                    <a:prstGeom prst="rect">
                      <a:avLst/>
                    </a:prstGeom>
                  </pic:spPr>
                </pic:pic>
              </a:graphicData>
            </a:graphic>
          </wp:inline>
        </w:drawing>
      </w:r>
    </w:p>
    <w:p w14:paraId="73A3370C" w14:textId="72897BBC" w:rsidR="0072441E" w:rsidRDefault="00841C0A" w:rsidP="007323C4">
      <w:pPr>
        <w:jc w:val="both"/>
        <w:rPr>
          <w:sz w:val="32"/>
          <w:szCs w:val="32"/>
          <w:lang w:val="cy-GB"/>
        </w:rPr>
      </w:pPr>
      <w:r>
        <w:rPr>
          <w:sz w:val="32"/>
          <w:szCs w:val="32"/>
          <w:lang w:val="cy-GB"/>
        </w:rPr>
        <w:lastRenderedPageBreak/>
        <w:t>Atodiad 4</w:t>
      </w:r>
    </w:p>
    <w:p w14:paraId="1F5CD535" w14:textId="476C1A1C" w:rsidR="00841C0A" w:rsidRDefault="00841C0A" w:rsidP="007323C4">
      <w:pPr>
        <w:jc w:val="both"/>
        <w:rPr>
          <w:sz w:val="32"/>
          <w:szCs w:val="32"/>
          <w:lang w:val="cy-GB"/>
        </w:rPr>
      </w:pPr>
    </w:p>
    <w:p w14:paraId="1932856E" w14:textId="40640E68" w:rsidR="00841C0A" w:rsidRDefault="00877915" w:rsidP="007323C4">
      <w:pPr>
        <w:jc w:val="both"/>
        <w:rPr>
          <w:sz w:val="32"/>
          <w:szCs w:val="32"/>
          <w:lang w:val="cy-GB"/>
        </w:rPr>
      </w:pPr>
      <w:r>
        <w:rPr>
          <w:noProof/>
          <w:sz w:val="32"/>
          <w:szCs w:val="32"/>
          <w:lang w:val="cy-GB"/>
        </w:rPr>
        <w:drawing>
          <wp:inline distT="0" distB="0" distL="0" distR="0" wp14:anchorId="598993A1" wp14:editId="4BDED826">
            <wp:extent cx="5373278" cy="7685432"/>
            <wp:effectExtent l="0" t="0" r="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393117" cy="7713808"/>
                    </a:xfrm>
                    <a:prstGeom prst="rect">
                      <a:avLst/>
                    </a:prstGeom>
                  </pic:spPr>
                </pic:pic>
              </a:graphicData>
            </a:graphic>
          </wp:inline>
        </w:drawing>
      </w:r>
    </w:p>
    <w:p w14:paraId="7280B407" w14:textId="4E877491" w:rsidR="0072441E" w:rsidRDefault="0072441E" w:rsidP="007323C4">
      <w:pPr>
        <w:jc w:val="both"/>
        <w:rPr>
          <w:sz w:val="32"/>
          <w:szCs w:val="32"/>
          <w:lang w:val="cy-GB"/>
        </w:rPr>
      </w:pPr>
    </w:p>
    <w:p w14:paraId="3D8FBA9D" w14:textId="6ED45B0E" w:rsidR="0072441E" w:rsidRDefault="00877915" w:rsidP="007323C4">
      <w:pPr>
        <w:jc w:val="both"/>
        <w:rPr>
          <w:sz w:val="32"/>
          <w:szCs w:val="32"/>
          <w:lang w:val="cy-GB"/>
        </w:rPr>
      </w:pPr>
      <w:r>
        <w:rPr>
          <w:noProof/>
          <w:sz w:val="32"/>
          <w:szCs w:val="32"/>
          <w:lang w:val="cy-GB"/>
        </w:rPr>
        <w:drawing>
          <wp:inline distT="0" distB="0" distL="0" distR="0" wp14:anchorId="63B60D16" wp14:editId="75E0BA79">
            <wp:extent cx="5943600" cy="6189980"/>
            <wp:effectExtent l="0" t="0" r="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6189980"/>
                    </a:xfrm>
                    <a:prstGeom prst="rect">
                      <a:avLst/>
                    </a:prstGeom>
                  </pic:spPr>
                </pic:pic>
              </a:graphicData>
            </a:graphic>
          </wp:inline>
        </w:drawing>
      </w:r>
    </w:p>
    <w:p w14:paraId="15157575" w14:textId="7347BBDA" w:rsidR="0072441E" w:rsidRDefault="0072441E" w:rsidP="007323C4">
      <w:pPr>
        <w:jc w:val="both"/>
        <w:rPr>
          <w:sz w:val="32"/>
          <w:szCs w:val="32"/>
          <w:lang w:val="cy-GB"/>
        </w:rPr>
      </w:pPr>
    </w:p>
    <w:p w14:paraId="21FE9CCC" w14:textId="3FD208AA" w:rsidR="0072441E" w:rsidRDefault="0072441E" w:rsidP="007323C4">
      <w:pPr>
        <w:jc w:val="both"/>
        <w:rPr>
          <w:sz w:val="32"/>
          <w:szCs w:val="32"/>
          <w:lang w:val="cy-GB"/>
        </w:rPr>
      </w:pPr>
    </w:p>
    <w:p w14:paraId="77A33154" w14:textId="495E9F67" w:rsidR="0072441E" w:rsidRDefault="0072441E" w:rsidP="007323C4">
      <w:pPr>
        <w:jc w:val="both"/>
        <w:rPr>
          <w:sz w:val="32"/>
          <w:szCs w:val="32"/>
          <w:lang w:val="cy-GB"/>
        </w:rPr>
      </w:pPr>
    </w:p>
    <w:p w14:paraId="4E161E8A" w14:textId="419E7218" w:rsidR="00877915" w:rsidRDefault="00877915" w:rsidP="007323C4">
      <w:pPr>
        <w:jc w:val="both"/>
        <w:rPr>
          <w:sz w:val="32"/>
          <w:szCs w:val="32"/>
          <w:lang w:val="cy-GB"/>
        </w:rPr>
      </w:pPr>
    </w:p>
    <w:p w14:paraId="60B71A9B" w14:textId="6B849F65" w:rsidR="00877915" w:rsidRDefault="00877915" w:rsidP="007323C4">
      <w:pPr>
        <w:jc w:val="both"/>
        <w:rPr>
          <w:sz w:val="32"/>
          <w:szCs w:val="32"/>
          <w:lang w:val="cy-GB"/>
        </w:rPr>
      </w:pPr>
    </w:p>
    <w:p w14:paraId="59E3E5E4" w14:textId="295BFE8C" w:rsidR="00877915" w:rsidRDefault="00877915" w:rsidP="007323C4">
      <w:pPr>
        <w:jc w:val="both"/>
        <w:rPr>
          <w:sz w:val="32"/>
          <w:szCs w:val="32"/>
          <w:lang w:val="cy-GB"/>
        </w:rPr>
      </w:pPr>
      <w:r>
        <w:rPr>
          <w:noProof/>
          <w:sz w:val="32"/>
          <w:szCs w:val="32"/>
          <w:lang w:val="cy-GB"/>
        </w:rPr>
        <w:lastRenderedPageBreak/>
        <w:drawing>
          <wp:inline distT="0" distB="0" distL="0" distR="0" wp14:anchorId="49410AF7" wp14:editId="33043E5E">
            <wp:extent cx="5873115" cy="822960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873115" cy="8229600"/>
                    </a:xfrm>
                    <a:prstGeom prst="rect">
                      <a:avLst/>
                    </a:prstGeom>
                  </pic:spPr>
                </pic:pic>
              </a:graphicData>
            </a:graphic>
          </wp:inline>
        </w:drawing>
      </w:r>
    </w:p>
    <w:p w14:paraId="3876A20F" w14:textId="6AF91C89" w:rsidR="0072441E" w:rsidRDefault="00877915" w:rsidP="007323C4">
      <w:pPr>
        <w:jc w:val="both"/>
        <w:rPr>
          <w:sz w:val="32"/>
          <w:szCs w:val="32"/>
          <w:lang w:val="cy-GB"/>
        </w:rPr>
      </w:pPr>
      <w:r>
        <w:rPr>
          <w:sz w:val="32"/>
          <w:szCs w:val="32"/>
          <w:lang w:val="cy-GB"/>
        </w:rPr>
        <w:lastRenderedPageBreak/>
        <w:t>Atodiad 5 – Cylchred Adfyfyriol Gibbs</w:t>
      </w:r>
    </w:p>
    <w:p w14:paraId="4812283D" w14:textId="7B9E774F" w:rsidR="00877915" w:rsidRDefault="00877915" w:rsidP="007323C4">
      <w:pPr>
        <w:jc w:val="both"/>
        <w:rPr>
          <w:sz w:val="32"/>
          <w:szCs w:val="32"/>
          <w:lang w:val="cy-GB"/>
        </w:rPr>
      </w:pPr>
    </w:p>
    <w:p w14:paraId="09541906" w14:textId="7A50B073" w:rsidR="00877915" w:rsidRDefault="00877915" w:rsidP="007323C4">
      <w:pPr>
        <w:jc w:val="both"/>
        <w:rPr>
          <w:sz w:val="32"/>
          <w:szCs w:val="32"/>
          <w:lang w:val="cy-GB"/>
        </w:rPr>
      </w:pPr>
    </w:p>
    <w:p w14:paraId="048E319A" w14:textId="5D0B3B15" w:rsidR="00877915" w:rsidRDefault="00877915" w:rsidP="007323C4">
      <w:pPr>
        <w:jc w:val="both"/>
        <w:rPr>
          <w:sz w:val="32"/>
          <w:szCs w:val="32"/>
          <w:lang w:val="cy-GB"/>
        </w:rPr>
      </w:pPr>
      <w:r>
        <w:rPr>
          <w:noProof/>
          <w:sz w:val="32"/>
          <w:szCs w:val="32"/>
          <w:lang w:val="cy-GB"/>
        </w:rPr>
        <w:drawing>
          <wp:inline distT="0" distB="0" distL="0" distR="0" wp14:anchorId="3B584C43" wp14:editId="239D1A6B">
            <wp:extent cx="4515439" cy="3521527"/>
            <wp:effectExtent l="0" t="0" r="635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rotWithShape="1">
                    <a:blip r:embed="rId20">
                      <a:extLst>
                        <a:ext uri="{28A0092B-C50C-407E-A947-70E740481C1C}">
                          <a14:useLocalDpi xmlns:a14="http://schemas.microsoft.com/office/drawing/2010/main" val="0"/>
                        </a:ext>
                      </a:extLst>
                    </a:blip>
                    <a:srcRect l="3195"/>
                    <a:stretch/>
                  </pic:blipFill>
                  <pic:spPr bwMode="auto">
                    <a:xfrm>
                      <a:off x="0" y="0"/>
                      <a:ext cx="4522379" cy="3526939"/>
                    </a:xfrm>
                    <a:prstGeom prst="rect">
                      <a:avLst/>
                    </a:prstGeom>
                    <a:ln>
                      <a:noFill/>
                    </a:ln>
                    <a:extLst>
                      <a:ext uri="{53640926-AAD7-44D8-BBD7-CCE9431645EC}">
                        <a14:shadowObscured xmlns:a14="http://schemas.microsoft.com/office/drawing/2010/main"/>
                      </a:ext>
                    </a:extLst>
                  </pic:spPr>
                </pic:pic>
              </a:graphicData>
            </a:graphic>
          </wp:inline>
        </w:drawing>
      </w:r>
    </w:p>
    <w:p w14:paraId="12E68806" w14:textId="6425A791" w:rsidR="00877915" w:rsidRDefault="00877915" w:rsidP="007323C4">
      <w:pPr>
        <w:jc w:val="both"/>
        <w:rPr>
          <w:sz w:val="32"/>
          <w:szCs w:val="32"/>
          <w:lang w:val="cy-GB"/>
        </w:rPr>
      </w:pPr>
    </w:p>
    <w:p w14:paraId="139A5912" w14:textId="13DCF390" w:rsidR="00877915" w:rsidRDefault="00877915" w:rsidP="007323C4">
      <w:pPr>
        <w:jc w:val="both"/>
        <w:rPr>
          <w:sz w:val="32"/>
          <w:szCs w:val="32"/>
          <w:lang w:val="cy-GB"/>
        </w:rPr>
      </w:pPr>
      <w:r>
        <w:rPr>
          <w:sz w:val="32"/>
          <w:szCs w:val="32"/>
          <w:lang w:val="cy-GB"/>
        </w:rPr>
        <w:t>(Gibbs, 1988)</w:t>
      </w:r>
    </w:p>
    <w:p w14:paraId="65D9297D" w14:textId="5719827D" w:rsidR="00877915" w:rsidRDefault="00877915" w:rsidP="007323C4">
      <w:pPr>
        <w:jc w:val="both"/>
        <w:rPr>
          <w:sz w:val="32"/>
          <w:szCs w:val="32"/>
          <w:lang w:val="cy-GB"/>
        </w:rPr>
      </w:pPr>
    </w:p>
    <w:p w14:paraId="08AFECB3" w14:textId="60184918" w:rsidR="00877915" w:rsidRDefault="00877915" w:rsidP="007323C4">
      <w:pPr>
        <w:jc w:val="both"/>
        <w:rPr>
          <w:sz w:val="32"/>
          <w:szCs w:val="32"/>
          <w:lang w:val="cy-GB"/>
        </w:rPr>
      </w:pPr>
    </w:p>
    <w:p w14:paraId="1EB91528" w14:textId="3D6D678A" w:rsidR="00877915" w:rsidRDefault="00877915" w:rsidP="007323C4">
      <w:pPr>
        <w:jc w:val="both"/>
        <w:rPr>
          <w:sz w:val="32"/>
          <w:szCs w:val="32"/>
          <w:lang w:val="cy-GB"/>
        </w:rPr>
      </w:pPr>
    </w:p>
    <w:p w14:paraId="2929E1F7" w14:textId="46CE897C" w:rsidR="00877915" w:rsidRDefault="00877915" w:rsidP="007323C4">
      <w:pPr>
        <w:jc w:val="both"/>
        <w:rPr>
          <w:sz w:val="32"/>
          <w:szCs w:val="32"/>
          <w:lang w:val="cy-GB"/>
        </w:rPr>
      </w:pPr>
    </w:p>
    <w:p w14:paraId="7C7D4232" w14:textId="6C61646F" w:rsidR="00877915" w:rsidRDefault="00877915" w:rsidP="007323C4">
      <w:pPr>
        <w:jc w:val="both"/>
        <w:rPr>
          <w:sz w:val="32"/>
          <w:szCs w:val="32"/>
          <w:lang w:val="cy-GB"/>
        </w:rPr>
      </w:pPr>
    </w:p>
    <w:p w14:paraId="6F56E24B" w14:textId="71C8A4FC" w:rsidR="00877915" w:rsidRDefault="00877915" w:rsidP="007323C4">
      <w:pPr>
        <w:jc w:val="both"/>
        <w:rPr>
          <w:sz w:val="32"/>
          <w:szCs w:val="32"/>
          <w:lang w:val="cy-GB"/>
        </w:rPr>
      </w:pPr>
    </w:p>
    <w:p w14:paraId="396E4312" w14:textId="560FD631" w:rsidR="00877915" w:rsidRDefault="00877915" w:rsidP="007323C4">
      <w:pPr>
        <w:jc w:val="both"/>
        <w:rPr>
          <w:sz w:val="32"/>
          <w:szCs w:val="32"/>
          <w:lang w:val="cy-GB"/>
        </w:rPr>
      </w:pPr>
    </w:p>
    <w:p w14:paraId="3898E8AC" w14:textId="5D22E447" w:rsidR="00877915" w:rsidRDefault="00877915" w:rsidP="007323C4">
      <w:pPr>
        <w:jc w:val="both"/>
        <w:rPr>
          <w:sz w:val="32"/>
          <w:szCs w:val="32"/>
          <w:lang w:val="cy-GB"/>
        </w:rPr>
      </w:pPr>
    </w:p>
    <w:p w14:paraId="1E9C50CF" w14:textId="58C5B5E7" w:rsidR="00877915" w:rsidRDefault="00877915" w:rsidP="007323C4">
      <w:pPr>
        <w:jc w:val="both"/>
        <w:rPr>
          <w:sz w:val="32"/>
          <w:szCs w:val="32"/>
          <w:lang w:val="cy-GB"/>
        </w:rPr>
      </w:pPr>
    </w:p>
    <w:p w14:paraId="33E05634" w14:textId="77777777" w:rsidR="004A2492" w:rsidRDefault="004A2492" w:rsidP="007323C4">
      <w:pPr>
        <w:jc w:val="both"/>
        <w:rPr>
          <w:sz w:val="32"/>
          <w:szCs w:val="32"/>
          <w:lang w:val="cy-GB"/>
        </w:rPr>
      </w:pPr>
    </w:p>
    <w:p w14:paraId="1BACB246" w14:textId="4B3FF1AF" w:rsidR="00877915" w:rsidRDefault="00877915" w:rsidP="007323C4">
      <w:pPr>
        <w:jc w:val="both"/>
        <w:rPr>
          <w:sz w:val="32"/>
          <w:szCs w:val="32"/>
          <w:lang w:val="cy-GB"/>
        </w:rPr>
      </w:pPr>
    </w:p>
    <w:p w14:paraId="6F27A0A3" w14:textId="5E4A73CA" w:rsidR="00877915" w:rsidRDefault="00877915" w:rsidP="007323C4">
      <w:pPr>
        <w:jc w:val="both"/>
        <w:rPr>
          <w:sz w:val="32"/>
          <w:szCs w:val="32"/>
          <w:lang w:val="cy-GB"/>
        </w:rPr>
      </w:pPr>
    </w:p>
    <w:p w14:paraId="6948FFD8" w14:textId="308BFE27" w:rsidR="00877915" w:rsidRDefault="00877915" w:rsidP="007323C4">
      <w:pPr>
        <w:jc w:val="both"/>
        <w:rPr>
          <w:sz w:val="32"/>
          <w:szCs w:val="32"/>
          <w:lang w:val="cy-GB"/>
        </w:rPr>
      </w:pPr>
    </w:p>
    <w:p w14:paraId="05A1DB3D" w14:textId="77777777" w:rsidR="00877915" w:rsidRDefault="00877915" w:rsidP="007323C4">
      <w:pPr>
        <w:jc w:val="both"/>
        <w:rPr>
          <w:sz w:val="32"/>
          <w:szCs w:val="32"/>
          <w:lang w:val="cy-GB"/>
        </w:rPr>
      </w:pPr>
    </w:p>
    <w:p w14:paraId="52517765" w14:textId="77777777" w:rsidR="004A2492" w:rsidRPr="004A2492" w:rsidRDefault="004A2492" w:rsidP="00F65F8E">
      <w:pPr>
        <w:spacing w:line="360" w:lineRule="auto"/>
        <w:rPr>
          <w:rFonts w:cstheme="minorHAnsi"/>
          <w:b/>
          <w:bCs/>
          <w:sz w:val="32"/>
          <w:szCs w:val="32"/>
        </w:rPr>
      </w:pPr>
      <w:proofErr w:type="spellStart"/>
      <w:r w:rsidRPr="004A2492">
        <w:rPr>
          <w:rFonts w:cstheme="minorHAnsi"/>
          <w:b/>
          <w:bCs/>
          <w:sz w:val="32"/>
          <w:szCs w:val="32"/>
        </w:rPr>
        <w:t>Llyfryddiaeth</w:t>
      </w:r>
      <w:proofErr w:type="spellEnd"/>
      <w:r w:rsidRPr="004A2492">
        <w:rPr>
          <w:rFonts w:cstheme="minorHAnsi"/>
          <w:b/>
          <w:bCs/>
          <w:sz w:val="32"/>
          <w:szCs w:val="32"/>
        </w:rPr>
        <w:t xml:space="preserve"> </w:t>
      </w:r>
    </w:p>
    <w:p w14:paraId="1A5E3150" w14:textId="77777777" w:rsidR="004A2492" w:rsidRPr="002C5E74" w:rsidRDefault="004A2492" w:rsidP="00F65F8E">
      <w:pPr>
        <w:spacing w:line="360" w:lineRule="auto"/>
        <w:rPr>
          <w:rFonts w:cstheme="minorHAnsi"/>
          <w:i/>
          <w:iCs/>
        </w:rPr>
      </w:pPr>
    </w:p>
    <w:p w14:paraId="2A9698D0" w14:textId="77777777" w:rsidR="004A2492" w:rsidRDefault="004A2492" w:rsidP="00F65F8E">
      <w:pPr>
        <w:spacing w:line="360" w:lineRule="auto"/>
        <w:rPr>
          <w:rFonts w:cstheme="minorHAnsi"/>
          <w:color w:val="000000"/>
          <w:shd w:val="clear" w:color="auto" w:fill="FFFFFF"/>
        </w:rPr>
      </w:pPr>
      <w:proofErr w:type="spellStart"/>
      <w:r w:rsidRPr="002C5E74">
        <w:rPr>
          <w:rFonts w:cstheme="minorHAnsi"/>
          <w:color w:val="000000"/>
          <w:shd w:val="clear" w:color="auto" w:fill="FFFFFF"/>
        </w:rPr>
        <w:t>Ary</w:t>
      </w:r>
      <w:proofErr w:type="spellEnd"/>
      <w:r w:rsidRPr="002C5E74">
        <w:rPr>
          <w:rFonts w:cstheme="minorHAnsi"/>
          <w:color w:val="000000"/>
          <w:shd w:val="clear" w:color="auto" w:fill="FFFFFF"/>
        </w:rPr>
        <w:t>, D., Jacobs, L., Sorensen, C. and Walker, D., 2009. </w:t>
      </w:r>
      <w:r w:rsidRPr="002C5E74">
        <w:rPr>
          <w:rFonts w:cstheme="minorHAnsi"/>
          <w:i/>
          <w:iCs/>
          <w:color w:val="000000"/>
          <w:shd w:val="clear" w:color="auto" w:fill="FFFFFF"/>
        </w:rPr>
        <w:t xml:space="preserve">Introduction </w:t>
      </w:r>
      <w:proofErr w:type="gramStart"/>
      <w:r w:rsidRPr="002C5E74">
        <w:rPr>
          <w:rFonts w:cstheme="minorHAnsi"/>
          <w:i/>
          <w:iCs/>
          <w:color w:val="000000"/>
          <w:shd w:val="clear" w:color="auto" w:fill="FFFFFF"/>
        </w:rPr>
        <w:t>To</w:t>
      </w:r>
      <w:proofErr w:type="gramEnd"/>
      <w:r w:rsidRPr="002C5E74">
        <w:rPr>
          <w:rFonts w:cstheme="minorHAnsi"/>
          <w:i/>
          <w:iCs/>
          <w:color w:val="000000"/>
          <w:shd w:val="clear" w:color="auto" w:fill="FFFFFF"/>
        </w:rPr>
        <w:t xml:space="preserve"> Research In Education</w:t>
      </w:r>
      <w:r w:rsidRPr="002C5E74">
        <w:rPr>
          <w:rFonts w:cstheme="minorHAnsi"/>
          <w:color w:val="000000"/>
          <w:shd w:val="clear" w:color="auto" w:fill="FFFFFF"/>
        </w:rPr>
        <w:t xml:space="preserve">. 8th ed. Wadsworth, </w:t>
      </w:r>
      <w:proofErr w:type="spellStart"/>
      <w:proofErr w:type="gramStart"/>
      <w:r w:rsidRPr="002C5E74">
        <w:rPr>
          <w:rFonts w:cstheme="minorHAnsi"/>
          <w:color w:val="000000"/>
          <w:shd w:val="clear" w:color="auto" w:fill="FFFFFF"/>
        </w:rPr>
        <w:t>p.Belmont</w:t>
      </w:r>
      <w:proofErr w:type="spellEnd"/>
      <w:proofErr w:type="gramEnd"/>
      <w:r w:rsidRPr="002C5E74">
        <w:rPr>
          <w:rFonts w:cstheme="minorHAnsi"/>
          <w:color w:val="000000"/>
          <w:shd w:val="clear" w:color="auto" w:fill="FFFFFF"/>
        </w:rPr>
        <w:t>, California.</w:t>
      </w:r>
    </w:p>
    <w:p w14:paraId="6E7139BA" w14:textId="77777777" w:rsidR="004A2492" w:rsidRDefault="004A2492" w:rsidP="00F65F8E">
      <w:pPr>
        <w:spacing w:line="360" w:lineRule="auto"/>
        <w:rPr>
          <w:rFonts w:cstheme="minorHAnsi"/>
          <w:color w:val="000000"/>
          <w:shd w:val="clear" w:color="auto" w:fill="FFFFFF"/>
        </w:rPr>
      </w:pPr>
    </w:p>
    <w:p w14:paraId="08C0906E" w14:textId="77777777" w:rsidR="004A2492" w:rsidRDefault="004A2492" w:rsidP="00F65F8E">
      <w:pPr>
        <w:spacing w:line="360" w:lineRule="auto"/>
        <w:rPr>
          <w:rFonts w:cstheme="minorHAnsi"/>
          <w:color w:val="000000"/>
          <w:shd w:val="clear" w:color="auto" w:fill="FFFFFF"/>
        </w:rPr>
      </w:pPr>
      <w:r w:rsidRPr="00FA0D98">
        <w:rPr>
          <w:rFonts w:cstheme="minorHAnsi"/>
          <w:color w:val="000000"/>
          <w:shd w:val="clear" w:color="auto" w:fill="FFFFFF"/>
        </w:rPr>
        <w:t>Beadle, P. and Murphy, J., 2013. </w:t>
      </w:r>
      <w:r w:rsidRPr="00FA0D98">
        <w:rPr>
          <w:rFonts w:cstheme="minorHAnsi"/>
          <w:i/>
          <w:iCs/>
          <w:color w:val="000000"/>
          <w:shd w:val="clear" w:color="auto" w:fill="FFFFFF"/>
        </w:rPr>
        <w:t xml:space="preserve">Why Are You Shouting </w:t>
      </w:r>
      <w:proofErr w:type="gramStart"/>
      <w:r w:rsidRPr="00FA0D98">
        <w:rPr>
          <w:rFonts w:cstheme="minorHAnsi"/>
          <w:i/>
          <w:iCs/>
          <w:color w:val="000000"/>
          <w:shd w:val="clear" w:color="auto" w:fill="FFFFFF"/>
        </w:rPr>
        <w:t>At</w:t>
      </w:r>
      <w:proofErr w:type="gramEnd"/>
      <w:r w:rsidRPr="00FA0D98">
        <w:rPr>
          <w:rFonts w:cstheme="minorHAnsi"/>
          <w:i/>
          <w:iCs/>
          <w:color w:val="000000"/>
          <w:shd w:val="clear" w:color="auto" w:fill="FFFFFF"/>
        </w:rPr>
        <w:t xml:space="preserve"> Us? The Dos </w:t>
      </w:r>
      <w:proofErr w:type="gramStart"/>
      <w:r w:rsidRPr="00FA0D98">
        <w:rPr>
          <w:rFonts w:cstheme="minorHAnsi"/>
          <w:i/>
          <w:iCs/>
          <w:color w:val="000000"/>
          <w:shd w:val="clear" w:color="auto" w:fill="FFFFFF"/>
        </w:rPr>
        <w:t>And</w:t>
      </w:r>
      <w:proofErr w:type="gramEnd"/>
      <w:r w:rsidRPr="00FA0D98">
        <w:rPr>
          <w:rFonts w:cstheme="minorHAnsi"/>
          <w:i/>
          <w:iCs/>
          <w:color w:val="000000"/>
          <w:shd w:val="clear" w:color="auto" w:fill="FFFFFF"/>
        </w:rPr>
        <w:t xml:space="preserve"> Don'ts Of Behaviour </w:t>
      </w:r>
      <w:proofErr w:type="spellStart"/>
      <w:r w:rsidRPr="00FA0D98">
        <w:rPr>
          <w:rFonts w:cstheme="minorHAnsi"/>
          <w:i/>
          <w:iCs/>
          <w:color w:val="000000"/>
          <w:shd w:val="clear" w:color="auto" w:fill="FFFFFF"/>
        </w:rPr>
        <w:t>Managment</w:t>
      </w:r>
      <w:proofErr w:type="spellEnd"/>
      <w:r w:rsidRPr="00FA0D98">
        <w:rPr>
          <w:rFonts w:cstheme="minorHAnsi"/>
          <w:color w:val="000000"/>
          <w:shd w:val="clear" w:color="auto" w:fill="FFFFFF"/>
        </w:rPr>
        <w:t>. London: Bloomsbury Publishing</w:t>
      </w:r>
      <w:r>
        <w:rPr>
          <w:rFonts w:cstheme="minorHAnsi"/>
          <w:color w:val="000000"/>
          <w:shd w:val="clear" w:color="auto" w:fill="FFFFFF"/>
        </w:rPr>
        <w:t xml:space="preserve">, </w:t>
      </w:r>
      <w:proofErr w:type="spellStart"/>
      <w:r>
        <w:rPr>
          <w:rFonts w:cstheme="minorHAnsi"/>
          <w:color w:val="000000"/>
          <w:shd w:val="clear" w:color="auto" w:fill="FFFFFF"/>
        </w:rPr>
        <w:t>pp.xvi</w:t>
      </w:r>
      <w:proofErr w:type="spellEnd"/>
      <w:r>
        <w:rPr>
          <w:rFonts w:cstheme="minorHAnsi"/>
          <w:color w:val="000000"/>
          <w:shd w:val="clear" w:color="auto" w:fill="FFFFFF"/>
        </w:rPr>
        <w:t>.</w:t>
      </w:r>
    </w:p>
    <w:p w14:paraId="5E71892D" w14:textId="77777777" w:rsidR="004A2492" w:rsidRDefault="004A2492" w:rsidP="00F65F8E">
      <w:pPr>
        <w:spacing w:line="360" w:lineRule="auto"/>
        <w:rPr>
          <w:rFonts w:cstheme="minorHAnsi"/>
          <w:color w:val="000000"/>
          <w:shd w:val="clear" w:color="auto" w:fill="FFFFFF"/>
        </w:rPr>
      </w:pPr>
    </w:p>
    <w:p w14:paraId="44A86C8C" w14:textId="77777777" w:rsidR="004A2492" w:rsidRDefault="004A2492" w:rsidP="00F65F8E">
      <w:pPr>
        <w:spacing w:line="360" w:lineRule="auto"/>
        <w:rPr>
          <w:rFonts w:cstheme="minorHAnsi"/>
        </w:rPr>
      </w:pPr>
      <w:r w:rsidRPr="003E3102">
        <w:rPr>
          <w:rFonts w:cstheme="minorHAnsi"/>
        </w:rPr>
        <w:t>British Educational Research Association [BERA]</w:t>
      </w:r>
      <w:r>
        <w:rPr>
          <w:rFonts w:cstheme="minorHAnsi"/>
        </w:rPr>
        <w:t xml:space="preserve">, </w:t>
      </w:r>
      <w:r w:rsidRPr="003E3102">
        <w:rPr>
          <w:rFonts w:cstheme="minorHAnsi"/>
        </w:rPr>
        <w:t>2018</w:t>
      </w:r>
      <w:r>
        <w:rPr>
          <w:rFonts w:cstheme="minorHAnsi"/>
        </w:rPr>
        <w:t>.</w:t>
      </w:r>
      <w:r w:rsidRPr="003E3102">
        <w:rPr>
          <w:rFonts w:cstheme="minorHAnsi"/>
        </w:rPr>
        <w:t xml:space="preserve"> </w:t>
      </w:r>
      <w:r w:rsidRPr="003E3102">
        <w:rPr>
          <w:rFonts w:cstheme="minorHAnsi"/>
          <w:i/>
          <w:iCs/>
        </w:rPr>
        <w:t>Ethical Guidelines for Educational Research</w:t>
      </w:r>
      <w:r>
        <w:rPr>
          <w:rFonts w:cstheme="minorHAnsi"/>
        </w:rPr>
        <w:t>.</w:t>
      </w:r>
      <w:r w:rsidRPr="003E3102">
        <w:rPr>
          <w:rFonts w:cstheme="minorHAnsi"/>
        </w:rPr>
        <w:t xml:space="preserve"> </w:t>
      </w:r>
      <w:r>
        <w:rPr>
          <w:rFonts w:cstheme="minorHAnsi"/>
        </w:rPr>
        <w:t>4th ed.</w:t>
      </w:r>
      <w:r w:rsidRPr="003E3102">
        <w:rPr>
          <w:rFonts w:cstheme="minorHAnsi"/>
        </w:rPr>
        <w:t xml:space="preserve"> London. </w:t>
      </w:r>
      <w:hyperlink r:id="rId21" w:history="1">
        <w:r w:rsidRPr="0006536E">
          <w:rPr>
            <w:rStyle w:val="Hyperlink"/>
            <w:rFonts w:cstheme="minorHAnsi"/>
          </w:rPr>
          <w:t>https://www.bera.ac.uk/researchers-resources/publications/ethicalguidelines-for-educational-research-2018</w:t>
        </w:r>
      </w:hyperlink>
      <w:r>
        <w:rPr>
          <w:rFonts w:cstheme="minorHAnsi"/>
        </w:rPr>
        <w:t xml:space="preserve"> </w:t>
      </w:r>
    </w:p>
    <w:p w14:paraId="0C59119A" w14:textId="77777777" w:rsidR="004A2492" w:rsidRDefault="004A2492" w:rsidP="00F65F8E">
      <w:pPr>
        <w:spacing w:line="360" w:lineRule="auto"/>
        <w:rPr>
          <w:rFonts w:cstheme="minorHAnsi"/>
        </w:rPr>
      </w:pPr>
    </w:p>
    <w:p w14:paraId="5004F326" w14:textId="77777777" w:rsidR="004A2492" w:rsidRDefault="004A2492" w:rsidP="00F65F8E">
      <w:pPr>
        <w:spacing w:line="360" w:lineRule="auto"/>
        <w:rPr>
          <w:rFonts w:cstheme="minorHAnsi"/>
          <w:color w:val="000000"/>
          <w:shd w:val="clear" w:color="auto" w:fill="FFFFFF"/>
        </w:rPr>
      </w:pPr>
      <w:r w:rsidRPr="0057050A">
        <w:rPr>
          <w:rFonts w:cstheme="minorHAnsi"/>
          <w:color w:val="000000"/>
          <w:shd w:val="clear" w:color="auto" w:fill="FFFFFF"/>
        </w:rPr>
        <w:t>Chinn, S., 2010. </w:t>
      </w:r>
      <w:r w:rsidRPr="0057050A">
        <w:rPr>
          <w:rFonts w:cstheme="minorHAnsi"/>
          <w:i/>
          <w:iCs/>
          <w:color w:val="000000"/>
          <w:shd w:val="clear" w:color="auto" w:fill="FFFFFF"/>
        </w:rPr>
        <w:t xml:space="preserve">Addressing </w:t>
      </w:r>
      <w:proofErr w:type="gramStart"/>
      <w:r w:rsidRPr="0057050A">
        <w:rPr>
          <w:rFonts w:cstheme="minorHAnsi"/>
          <w:i/>
          <w:iCs/>
          <w:color w:val="000000"/>
          <w:shd w:val="clear" w:color="auto" w:fill="FFFFFF"/>
        </w:rPr>
        <w:t>The</w:t>
      </w:r>
      <w:proofErr w:type="gramEnd"/>
      <w:r w:rsidRPr="0057050A">
        <w:rPr>
          <w:rFonts w:cstheme="minorHAnsi"/>
          <w:i/>
          <w:iCs/>
          <w:color w:val="000000"/>
          <w:shd w:val="clear" w:color="auto" w:fill="FFFFFF"/>
        </w:rPr>
        <w:t xml:space="preserve"> Unproductive Classroom Behaviours Of Students With Special Needs</w:t>
      </w:r>
      <w:r w:rsidRPr="0057050A">
        <w:rPr>
          <w:rFonts w:cstheme="minorHAnsi"/>
          <w:color w:val="000000"/>
          <w:shd w:val="clear" w:color="auto" w:fill="FFFFFF"/>
        </w:rPr>
        <w:t>. Philadelphia: Jessica Kingsley Publishers.</w:t>
      </w:r>
    </w:p>
    <w:p w14:paraId="68F0C71A" w14:textId="77777777" w:rsidR="004A2492" w:rsidRDefault="004A2492" w:rsidP="00F65F8E">
      <w:pPr>
        <w:spacing w:line="360" w:lineRule="auto"/>
        <w:rPr>
          <w:rFonts w:cstheme="minorHAnsi"/>
          <w:color w:val="000000"/>
          <w:shd w:val="clear" w:color="auto" w:fill="FFFFFF"/>
        </w:rPr>
      </w:pPr>
    </w:p>
    <w:p w14:paraId="78132987" w14:textId="77777777" w:rsidR="004A2492" w:rsidRDefault="004A2492" w:rsidP="00F65F8E">
      <w:pPr>
        <w:spacing w:line="360" w:lineRule="auto"/>
        <w:rPr>
          <w:rFonts w:cstheme="minorHAnsi"/>
          <w:color w:val="000000"/>
          <w:shd w:val="clear" w:color="auto" w:fill="FFFFFF"/>
        </w:rPr>
      </w:pPr>
      <w:r w:rsidRPr="005E3A3A">
        <w:rPr>
          <w:rFonts w:cstheme="minorHAnsi"/>
          <w:color w:val="000000"/>
          <w:shd w:val="clear" w:color="auto" w:fill="FFFFFF"/>
        </w:rPr>
        <w:t>Cohen, L., Manion, L. and Morrison, K., 2007. </w:t>
      </w:r>
      <w:r w:rsidRPr="005E3A3A">
        <w:rPr>
          <w:rFonts w:cstheme="minorHAnsi"/>
          <w:i/>
          <w:iCs/>
          <w:color w:val="000000"/>
          <w:shd w:val="clear" w:color="auto" w:fill="FFFFFF"/>
        </w:rPr>
        <w:t xml:space="preserve">Research Methods </w:t>
      </w:r>
      <w:proofErr w:type="gramStart"/>
      <w:r w:rsidRPr="005E3A3A">
        <w:rPr>
          <w:rFonts w:cstheme="minorHAnsi"/>
          <w:i/>
          <w:iCs/>
          <w:color w:val="000000"/>
          <w:shd w:val="clear" w:color="auto" w:fill="FFFFFF"/>
        </w:rPr>
        <w:t>In</w:t>
      </w:r>
      <w:proofErr w:type="gramEnd"/>
      <w:r w:rsidRPr="005E3A3A">
        <w:rPr>
          <w:rFonts w:cstheme="minorHAnsi"/>
          <w:i/>
          <w:iCs/>
          <w:color w:val="000000"/>
          <w:shd w:val="clear" w:color="auto" w:fill="FFFFFF"/>
        </w:rPr>
        <w:t xml:space="preserve"> Education</w:t>
      </w:r>
      <w:r w:rsidRPr="005E3A3A">
        <w:rPr>
          <w:rFonts w:cstheme="minorHAnsi"/>
          <w:color w:val="000000"/>
          <w:shd w:val="clear" w:color="auto" w:fill="FFFFFF"/>
        </w:rPr>
        <w:t>. 6th ed. New York: Routledge</w:t>
      </w:r>
      <w:r>
        <w:rPr>
          <w:rFonts w:cstheme="minorHAnsi"/>
          <w:color w:val="000000"/>
          <w:shd w:val="clear" w:color="auto" w:fill="FFFFFF"/>
        </w:rPr>
        <w:t>.</w:t>
      </w:r>
    </w:p>
    <w:p w14:paraId="122D0E44" w14:textId="77777777" w:rsidR="004A2492" w:rsidRPr="00715DC1" w:rsidRDefault="004A2492" w:rsidP="00F65F8E">
      <w:pPr>
        <w:spacing w:line="360" w:lineRule="auto"/>
        <w:rPr>
          <w:rFonts w:cstheme="minorHAnsi"/>
        </w:rPr>
      </w:pPr>
    </w:p>
    <w:p w14:paraId="658901AB" w14:textId="77777777" w:rsidR="004A2492" w:rsidRDefault="004A2492" w:rsidP="00F65F8E">
      <w:pPr>
        <w:spacing w:line="360" w:lineRule="auto"/>
        <w:rPr>
          <w:rFonts w:cstheme="minorHAnsi"/>
          <w:color w:val="000000"/>
          <w:shd w:val="clear" w:color="auto" w:fill="FFFFFF"/>
        </w:rPr>
      </w:pPr>
      <w:r w:rsidRPr="00BF1801">
        <w:rPr>
          <w:rFonts w:cstheme="minorHAnsi"/>
          <w:color w:val="000000"/>
          <w:shd w:val="clear" w:color="auto" w:fill="FFFFFF"/>
        </w:rPr>
        <w:t>Colvin, G., 2010. </w:t>
      </w:r>
      <w:r w:rsidRPr="00BF1801">
        <w:rPr>
          <w:rFonts w:cstheme="minorHAnsi"/>
          <w:i/>
          <w:iCs/>
          <w:color w:val="000000"/>
          <w:shd w:val="clear" w:color="auto" w:fill="FFFFFF"/>
        </w:rPr>
        <w:t xml:space="preserve">Defusing Disruptive </w:t>
      </w:r>
      <w:proofErr w:type="spellStart"/>
      <w:r w:rsidRPr="00BF1801">
        <w:rPr>
          <w:rFonts w:cstheme="minorHAnsi"/>
          <w:i/>
          <w:iCs/>
          <w:color w:val="000000"/>
          <w:shd w:val="clear" w:color="auto" w:fill="FFFFFF"/>
        </w:rPr>
        <w:t>Behavior</w:t>
      </w:r>
      <w:proofErr w:type="spellEnd"/>
      <w:r w:rsidRPr="00BF1801">
        <w:rPr>
          <w:rFonts w:cstheme="minorHAnsi"/>
          <w:i/>
          <w:iCs/>
          <w:color w:val="000000"/>
          <w:shd w:val="clear" w:color="auto" w:fill="FFFFFF"/>
        </w:rPr>
        <w:t xml:space="preserve"> In </w:t>
      </w:r>
      <w:proofErr w:type="gramStart"/>
      <w:r w:rsidRPr="00BF1801">
        <w:rPr>
          <w:rFonts w:cstheme="minorHAnsi"/>
          <w:i/>
          <w:iCs/>
          <w:color w:val="000000"/>
          <w:shd w:val="clear" w:color="auto" w:fill="FFFFFF"/>
        </w:rPr>
        <w:t>The</w:t>
      </w:r>
      <w:proofErr w:type="gramEnd"/>
      <w:r w:rsidRPr="00BF1801">
        <w:rPr>
          <w:rFonts w:cstheme="minorHAnsi"/>
          <w:i/>
          <w:iCs/>
          <w:color w:val="000000"/>
          <w:shd w:val="clear" w:color="auto" w:fill="FFFFFF"/>
        </w:rPr>
        <w:t xml:space="preserve"> Classroom</w:t>
      </w:r>
      <w:r w:rsidRPr="00BF1801">
        <w:rPr>
          <w:rFonts w:cstheme="minorHAnsi"/>
          <w:color w:val="000000"/>
          <w:shd w:val="clear" w:color="auto" w:fill="FFFFFF"/>
        </w:rPr>
        <w:t>. Thousand Oaks, Calif.: Corwin Press.</w:t>
      </w:r>
    </w:p>
    <w:p w14:paraId="5411FB73" w14:textId="77777777" w:rsidR="004A2492" w:rsidRPr="00BF1801" w:rsidRDefault="004A2492" w:rsidP="00F65F8E">
      <w:pPr>
        <w:spacing w:line="360" w:lineRule="auto"/>
        <w:rPr>
          <w:rFonts w:cstheme="minorHAnsi"/>
        </w:rPr>
      </w:pPr>
    </w:p>
    <w:p w14:paraId="50E84E0E" w14:textId="77777777" w:rsidR="004A2492" w:rsidRPr="00185612" w:rsidRDefault="004A2492" w:rsidP="00F65F8E">
      <w:pPr>
        <w:spacing w:line="360" w:lineRule="auto"/>
        <w:rPr>
          <w:rFonts w:cstheme="minorHAnsi"/>
          <w:color w:val="000000"/>
          <w:shd w:val="clear" w:color="auto" w:fill="FFFFFF"/>
        </w:rPr>
      </w:pPr>
      <w:r w:rsidRPr="0022658D">
        <w:rPr>
          <w:rFonts w:cstheme="minorHAnsi"/>
          <w:color w:val="000000"/>
          <w:shd w:val="clear" w:color="auto" w:fill="FFFFFF"/>
        </w:rPr>
        <w:t>Cowley, S., 2010. </w:t>
      </w:r>
      <w:r w:rsidRPr="0022658D">
        <w:rPr>
          <w:rFonts w:cstheme="minorHAnsi"/>
          <w:i/>
          <w:iCs/>
          <w:color w:val="000000"/>
          <w:shd w:val="clear" w:color="auto" w:fill="FFFFFF"/>
        </w:rPr>
        <w:t xml:space="preserve">Getting </w:t>
      </w:r>
      <w:proofErr w:type="gramStart"/>
      <w:r w:rsidRPr="0022658D">
        <w:rPr>
          <w:rFonts w:cstheme="minorHAnsi"/>
          <w:i/>
          <w:iCs/>
          <w:color w:val="000000"/>
          <w:shd w:val="clear" w:color="auto" w:fill="FFFFFF"/>
        </w:rPr>
        <w:t>The</w:t>
      </w:r>
      <w:proofErr w:type="gramEnd"/>
      <w:r w:rsidRPr="0022658D">
        <w:rPr>
          <w:rFonts w:cstheme="minorHAnsi"/>
          <w:i/>
          <w:iCs/>
          <w:color w:val="000000"/>
          <w:shd w:val="clear" w:color="auto" w:fill="FFFFFF"/>
        </w:rPr>
        <w:t xml:space="preserve"> Buggers To Behave</w:t>
      </w:r>
      <w:r w:rsidRPr="0022658D">
        <w:rPr>
          <w:rFonts w:cstheme="minorHAnsi"/>
          <w:color w:val="000000"/>
          <w:shd w:val="clear" w:color="auto" w:fill="FFFFFF"/>
        </w:rPr>
        <w:t>. 4th ed. London: Continuum International.</w:t>
      </w:r>
    </w:p>
    <w:p w14:paraId="7B0762C6" w14:textId="77777777" w:rsidR="004A2492" w:rsidRDefault="004A2492" w:rsidP="00F65F8E">
      <w:pPr>
        <w:spacing w:line="360" w:lineRule="auto"/>
        <w:rPr>
          <w:rFonts w:cstheme="minorHAnsi"/>
          <w:color w:val="000000"/>
          <w:shd w:val="clear" w:color="auto" w:fill="FFFFFF"/>
        </w:rPr>
      </w:pPr>
      <w:r w:rsidRPr="006959D1">
        <w:rPr>
          <w:rFonts w:cstheme="minorHAnsi"/>
          <w:color w:val="000000"/>
          <w:shd w:val="clear" w:color="auto" w:fill="FFFFFF"/>
        </w:rPr>
        <w:t>Curtis, W., Murphy, M. and Shields, S., 2013. </w:t>
      </w:r>
      <w:r w:rsidRPr="006959D1">
        <w:rPr>
          <w:rFonts w:cstheme="minorHAnsi"/>
          <w:i/>
          <w:iCs/>
          <w:color w:val="000000"/>
          <w:shd w:val="clear" w:color="auto" w:fill="FFFFFF"/>
        </w:rPr>
        <w:t xml:space="preserve">Research </w:t>
      </w:r>
      <w:proofErr w:type="gramStart"/>
      <w:r w:rsidRPr="006959D1">
        <w:rPr>
          <w:rFonts w:cstheme="minorHAnsi"/>
          <w:i/>
          <w:iCs/>
          <w:color w:val="000000"/>
          <w:shd w:val="clear" w:color="auto" w:fill="FFFFFF"/>
        </w:rPr>
        <w:t>And</w:t>
      </w:r>
      <w:proofErr w:type="gramEnd"/>
      <w:r w:rsidRPr="006959D1">
        <w:rPr>
          <w:rFonts w:cstheme="minorHAnsi"/>
          <w:i/>
          <w:iCs/>
          <w:color w:val="000000"/>
          <w:shd w:val="clear" w:color="auto" w:fill="FFFFFF"/>
        </w:rPr>
        <w:t xml:space="preserve"> Education</w:t>
      </w:r>
      <w:r w:rsidRPr="006959D1">
        <w:rPr>
          <w:rFonts w:cstheme="minorHAnsi"/>
          <w:color w:val="000000"/>
          <w:shd w:val="clear" w:color="auto" w:fill="FFFFFF"/>
        </w:rPr>
        <w:t>. Abington, Oxford: Routledge.</w:t>
      </w:r>
    </w:p>
    <w:p w14:paraId="65653126" w14:textId="77777777" w:rsidR="004A2492" w:rsidRDefault="004A2492" w:rsidP="00F65F8E">
      <w:pPr>
        <w:spacing w:line="360" w:lineRule="auto"/>
        <w:rPr>
          <w:rFonts w:cstheme="minorHAnsi"/>
          <w:color w:val="000000"/>
          <w:shd w:val="clear" w:color="auto" w:fill="FFFFFF"/>
        </w:rPr>
      </w:pPr>
    </w:p>
    <w:p w14:paraId="761B7C4E" w14:textId="77777777" w:rsidR="004A2492" w:rsidRDefault="004A2492" w:rsidP="00F65F8E">
      <w:pPr>
        <w:spacing w:line="360" w:lineRule="auto"/>
        <w:rPr>
          <w:rFonts w:cstheme="minorHAnsi"/>
          <w:color w:val="000000"/>
          <w:shd w:val="clear" w:color="auto" w:fill="FFFFFF"/>
        </w:rPr>
      </w:pPr>
      <w:r w:rsidRPr="00221DDD">
        <w:rPr>
          <w:rFonts w:cstheme="minorHAnsi"/>
          <w:color w:val="000000"/>
          <w:shd w:val="clear" w:color="auto" w:fill="FFFFFF"/>
        </w:rPr>
        <w:t>Estyn, 2014</w:t>
      </w:r>
      <w:r>
        <w:rPr>
          <w:rFonts w:cstheme="minorHAnsi"/>
          <w:color w:val="000000"/>
          <w:shd w:val="clear" w:color="auto" w:fill="FFFFFF"/>
        </w:rPr>
        <w:t>a</w:t>
      </w:r>
      <w:r w:rsidRPr="00221DDD">
        <w:rPr>
          <w:rFonts w:cstheme="minorHAnsi"/>
          <w:color w:val="000000"/>
          <w:shd w:val="clear" w:color="auto" w:fill="FFFFFF"/>
        </w:rPr>
        <w:t>. </w:t>
      </w:r>
      <w:proofErr w:type="spellStart"/>
      <w:r w:rsidRPr="00221DDD">
        <w:rPr>
          <w:rFonts w:cstheme="minorHAnsi"/>
          <w:i/>
          <w:iCs/>
          <w:color w:val="000000"/>
          <w:shd w:val="clear" w:color="auto" w:fill="FFFFFF"/>
        </w:rPr>
        <w:t>Arsylwi</w:t>
      </w:r>
      <w:proofErr w:type="spellEnd"/>
      <w:r w:rsidRPr="00221DDD">
        <w:rPr>
          <w:rFonts w:cstheme="minorHAnsi"/>
          <w:i/>
          <w:iCs/>
          <w:color w:val="000000"/>
          <w:shd w:val="clear" w:color="auto" w:fill="FFFFFF"/>
        </w:rPr>
        <w:t xml:space="preserve"> </w:t>
      </w:r>
      <w:proofErr w:type="spellStart"/>
      <w:r w:rsidRPr="00221DDD">
        <w:rPr>
          <w:rFonts w:cstheme="minorHAnsi"/>
          <w:i/>
          <w:iCs/>
          <w:color w:val="000000"/>
          <w:shd w:val="clear" w:color="auto" w:fill="FFFFFF"/>
        </w:rPr>
        <w:t>Ystafelloedd</w:t>
      </w:r>
      <w:proofErr w:type="spellEnd"/>
      <w:r w:rsidRPr="00221DDD">
        <w:rPr>
          <w:rFonts w:cstheme="minorHAnsi"/>
          <w:i/>
          <w:iCs/>
          <w:color w:val="000000"/>
          <w:shd w:val="clear" w:color="auto" w:fill="FFFFFF"/>
        </w:rPr>
        <w:t xml:space="preserve"> Dosbarth </w:t>
      </w:r>
      <w:proofErr w:type="spellStart"/>
      <w:r w:rsidRPr="00221DDD">
        <w:rPr>
          <w:rFonts w:cstheme="minorHAnsi"/>
          <w:i/>
          <w:iCs/>
          <w:color w:val="000000"/>
          <w:shd w:val="clear" w:color="auto" w:fill="FFFFFF"/>
        </w:rPr>
        <w:t>Yn</w:t>
      </w:r>
      <w:proofErr w:type="spellEnd"/>
      <w:r w:rsidRPr="00221DDD">
        <w:rPr>
          <w:rFonts w:cstheme="minorHAnsi"/>
          <w:i/>
          <w:iCs/>
          <w:color w:val="000000"/>
          <w:shd w:val="clear" w:color="auto" w:fill="FFFFFF"/>
        </w:rPr>
        <w:t xml:space="preserve"> </w:t>
      </w:r>
      <w:proofErr w:type="spellStart"/>
      <w:r w:rsidRPr="00221DDD">
        <w:rPr>
          <w:rFonts w:cstheme="minorHAnsi"/>
          <w:i/>
          <w:iCs/>
          <w:color w:val="000000"/>
          <w:shd w:val="clear" w:color="auto" w:fill="FFFFFF"/>
        </w:rPr>
        <w:t>Effeithiol</w:t>
      </w:r>
      <w:proofErr w:type="spellEnd"/>
      <w:r w:rsidRPr="00221DDD">
        <w:rPr>
          <w:rFonts w:cstheme="minorHAnsi"/>
          <w:i/>
          <w:iCs/>
          <w:color w:val="000000"/>
          <w:shd w:val="clear" w:color="auto" w:fill="FFFFFF"/>
        </w:rPr>
        <w:t xml:space="preserve"> </w:t>
      </w:r>
      <w:proofErr w:type="spellStart"/>
      <w:r w:rsidRPr="00221DDD">
        <w:rPr>
          <w:rFonts w:cstheme="minorHAnsi"/>
          <w:i/>
          <w:iCs/>
          <w:color w:val="000000"/>
          <w:shd w:val="clear" w:color="auto" w:fill="FFFFFF"/>
        </w:rPr>
        <w:t>Mewn</w:t>
      </w:r>
      <w:proofErr w:type="spellEnd"/>
      <w:r w:rsidRPr="00221DDD">
        <w:rPr>
          <w:rFonts w:cstheme="minorHAnsi"/>
          <w:i/>
          <w:iCs/>
          <w:color w:val="000000"/>
          <w:shd w:val="clear" w:color="auto" w:fill="FFFFFF"/>
        </w:rPr>
        <w:t xml:space="preserve"> </w:t>
      </w:r>
      <w:proofErr w:type="spellStart"/>
      <w:r w:rsidRPr="00221DDD">
        <w:rPr>
          <w:rFonts w:cstheme="minorHAnsi"/>
          <w:i/>
          <w:iCs/>
          <w:color w:val="000000"/>
          <w:shd w:val="clear" w:color="auto" w:fill="FFFFFF"/>
        </w:rPr>
        <w:t>Ysgolion</w:t>
      </w:r>
      <w:proofErr w:type="spellEnd"/>
      <w:r w:rsidRPr="00221DDD">
        <w:rPr>
          <w:rFonts w:cstheme="minorHAnsi"/>
          <w:i/>
          <w:iCs/>
          <w:color w:val="000000"/>
          <w:shd w:val="clear" w:color="auto" w:fill="FFFFFF"/>
        </w:rPr>
        <w:t xml:space="preserve"> </w:t>
      </w:r>
      <w:proofErr w:type="spellStart"/>
      <w:r w:rsidRPr="00221DDD">
        <w:rPr>
          <w:rFonts w:cstheme="minorHAnsi"/>
          <w:i/>
          <w:iCs/>
          <w:color w:val="000000"/>
          <w:shd w:val="clear" w:color="auto" w:fill="FFFFFF"/>
        </w:rPr>
        <w:t>Cynradd</w:t>
      </w:r>
      <w:proofErr w:type="spellEnd"/>
      <w:r w:rsidRPr="00221DDD">
        <w:rPr>
          <w:rFonts w:cstheme="minorHAnsi"/>
          <w:i/>
          <w:iCs/>
          <w:color w:val="000000"/>
          <w:shd w:val="clear" w:color="auto" w:fill="FFFFFF"/>
        </w:rPr>
        <w:t xml:space="preserve"> Ac </w:t>
      </w:r>
      <w:proofErr w:type="spellStart"/>
      <w:r w:rsidRPr="00221DDD">
        <w:rPr>
          <w:rFonts w:cstheme="minorHAnsi"/>
          <w:i/>
          <w:iCs/>
          <w:color w:val="000000"/>
          <w:shd w:val="clear" w:color="auto" w:fill="FFFFFF"/>
        </w:rPr>
        <w:t>Uwchradd</w:t>
      </w:r>
      <w:proofErr w:type="spellEnd"/>
      <w:r w:rsidRPr="00221DDD">
        <w:rPr>
          <w:rFonts w:cstheme="minorHAnsi"/>
          <w:color w:val="000000"/>
          <w:shd w:val="clear" w:color="auto" w:fill="FFFFFF"/>
        </w:rPr>
        <w:t>. [</w:t>
      </w:r>
      <w:proofErr w:type="spellStart"/>
      <w:r>
        <w:rPr>
          <w:rFonts w:cstheme="minorHAnsi"/>
          <w:color w:val="000000"/>
          <w:shd w:val="clear" w:color="auto" w:fill="FFFFFF"/>
        </w:rPr>
        <w:t>ar-lein</w:t>
      </w:r>
      <w:proofErr w:type="spellEnd"/>
      <w:r w:rsidRPr="00221DDD">
        <w:rPr>
          <w:rFonts w:cstheme="minorHAnsi"/>
          <w:color w:val="000000"/>
          <w:shd w:val="clear" w:color="auto" w:fill="FFFFFF"/>
        </w:rPr>
        <w:t xml:space="preserve">] Cardiff: Estyn, pp.9-10. </w:t>
      </w:r>
      <w:proofErr w:type="spellStart"/>
      <w:r w:rsidRPr="00221DDD">
        <w:rPr>
          <w:rFonts w:cstheme="minorHAnsi"/>
          <w:color w:val="000000"/>
          <w:shd w:val="clear" w:color="auto" w:fill="FFFFFF"/>
        </w:rPr>
        <w:t>A</w:t>
      </w:r>
      <w:r>
        <w:rPr>
          <w:rFonts w:cstheme="minorHAnsi"/>
          <w:color w:val="000000"/>
          <w:shd w:val="clear" w:color="auto" w:fill="FFFFFF"/>
        </w:rPr>
        <w:t>r</w:t>
      </w:r>
      <w:proofErr w:type="spellEnd"/>
      <w:r>
        <w:rPr>
          <w:rFonts w:cstheme="minorHAnsi"/>
          <w:color w:val="000000"/>
          <w:shd w:val="clear" w:color="auto" w:fill="FFFFFF"/>
        </w:rPr>
        <w:t xml:space="preserve"> </w:t>
      </w:r>
      <w:proofErr w:type="spellStart"/>
      <w:r>
        <w:rPr>
          <w:rFonts w:cstheme="minorHAnsi"/>
          <w:color w:val="000000"/>
          <w:shd w:val="clear" w:color="auto" w:fill="FFFFFF"/>
        </w:rPr>
        <w:t>gael</w:t>
      </w:r>
      <w:proofErr w:type="spellEnd"/>
      <w:r>
        <w:rPr>
          <w:rFonts w:cstheme="minorHAnsi"/>
          <w:color w:val="000000"/>
          <w:shd w:val="clear" w:color="auto" w:fill="FFFFFF"/>
        </w:rPr>
        <w:t xml:space="preserve"> </w:t>
      </w:r>
      <w:proofErr w:type="spellStart"/>
      <w:r>
        <w:rPr>
          <w:rFonts w:cstheme="minorHAnsi"/>
          <w:color w:val="000000"/>
          <w:shd w:val="clear" w:color="auto" w:fill="FFFFFF"/>
        </w:rPr>
        <w:t>ar</w:t>
      </w:r>
      <w:proofErr w:type="spellEnd"/>
      <w:r w:rsidRPr="00221DDD">
        <w:rPr>
          <w:rFonts w:cstheme="minorHAnsi"/>
          <w:color w:val="000000"/>
          <w:shd w:val="clear" w:color="auto" w:fill="FFFFFF"/>
        </w:rPr>
        <w:t xml:space="preserve">: </w:t>
      </w:r>
      <w:hyperlink r:id="rId22" w:history="1">
        <w:r w:rsidRPr="0006536E">
          <w:rPr>
            <w:rStyle w:val="Hyperlink"/>
            <w:rFonts w:cstheme="minorHAnsi"/>
            <w:shd w:val="clear" w:color="auto" w:fill="FFFFFF"/>
          </w:rPr>
          <w:t>https://www.estyn.gov.wales/system/files/2020-07/Arsylwi%2520ystafelloedd%2520dosbarth%2520yn%2520effeithiol%2520mewn%2520ysgoli</w:t>
        </w:r>
        <w:r w:rsidRPr="0006536E">
          <w:rPr>
            <w:rStyle w:val="Hyperlink"/>
            <w:rFonts w:cstheme="minorHAnsi"/>
            <w:shd w:val="clear" w:color="auto" w:fill="FFFFFF"/>
          </w:rPr>
          <w:lastRenderedPageBreak/>
          <w:t>on%2520cynradd%2520ac%2520uwchradd%2520-%2520Hydref%25202014.pdf</w:t>
        </w:r>
      </w:hyperlink>
      <w:r>
        <w:rPr>
          <w:rFonts w:cstheme="minorHAnsi"/>
          <w:color w:val="000000"/>
          <w:shd w:val="clear" w:color="auto" w:fill="FFFFFF"/>
        </w:rPr>
        <w:t xml:space="preserve"> </w:t>
      </w:r>
      <w:r w:rsidRPr="00221DDD">
        <w:rPr>
          <w:rFonts w:cstheme="minorHAnsi"/>
          <w:color w:val="000000"/>
          <w:shd w:val="clear" w:color="auto" w:fill="FFFFFF"/>
        </w:rPr>
        <w:t xml:space="preserve"> [</w:t>
      </w:r>
      <w:proofErr w:type="spellStart"/>
      <w:r>
        <w:rPr>
          <w:rFonts w:cstheme="minorHAnsi"/>
          <w:color w:val="000000"/>
          <w:shd w:val="clear" w:color="auto" w:fill="FFFFFF"/>
        </w:rPr>
        <w:t>Cyrchwyd</w:t>
      </w:r>
      <w:proofErr w:type="spellEnd"/>
      <w:r w:rsidRPr="00221DDD">
        <w:rPr>
          <w:rFonts w:cstheme="minorHAnsi"/>
          <w:color w:val="000000"/>
          <w:shd w:val="clear" w:color="auto" w:fill="FFFFFF"/>
        </w:rPr>
        <w:t xml:space="preserve"> 6 </w:t>
      </w:r>
      <w:r>
        <w:rPr>
          <w:rFonts w:cstheme="minorHAnsi"/>
          <w:color w:val="000000"/>
          <w:shd w:val="clear" w:color="auto" w:fill="FFFFFF"/>
        </w:rPr>
        <w:t>Hydref</w:t>
      </w:r>
      <w:r w:rsidRPr="00221DDD">
        <w:rPr>
          <w:rFonts w:cstheme="minorHAnsi"/>
          <w:color w:val="000000"/>
          <w:shd w:val="clear" w:color="auto" w:fill="FFFFFF"/>
        </w:rPr>
        <w:t xml:space="preserve"> 2020].</w:t>
      </w:r>
    </w:p>
    <w:p w14:paraId="177CC60F" w14:textId="77777777" w:rsidR="004A2492" w:rsidRPr="00221DDD" w:rsidRDefault="004A2492" w:rsidP="00F65F8E">
      <w:pPr>
        <w:spacing w:line="360" w:lineRule="auto"/>
        <w:rPr>
          <w:rFonts w:cstheme="minorHAnsi"/>
        </w:rPr>
      </w:pPr>
    </w:p>
    <w:p w14:paraId="28C6DB88" w14:textId="77777777" w:rsidR="004A2492" w:rsidRDefault="004A2492" w:rsidP="00F65F8E">
      <w:pPr>
        <w:spacing w:line="360" w:lineRule="auto"/>
        <w:rPr>
          <w:rFonts w:cstheme="minorHAnsi"/>
          <w:color w:val="000000"/>
          <w:shd w:val="clear" w:color="auto" w:fill="FFFFFF"/>
        </w:rPr>
      </w:pPr>
      <w:r w:rsidRPr="003E3102">
        <w:rPr>
          <w:rFonts w:cstheme="minorHAnsi"/>
          <w:color w:val="000000"/>
          <w:shd w:val="clear" w:color="auto" w:fill="FFFFFF"/>
        </w:rPr>
        <w:t>Estyn, 2014</w:t>
      </w:r>
      <w:r>
        <w:rPr>
          <w:rFonts w:cstheme="minorHAnsi"/>
          <w:color w:val="000000"/>
          <w:shd w:val="clear" w:color="auto" w:fill="FFFFFF"/>
        </w:rPr>
        <w:t>b</w:t>
      </w:r>
      <w:r w:rsidRPr="003E3102">
        <w:rPr>
          <w:rFonts w:cstheme="minorHAnsi"/>
          <w:color w:val="000000"/>
          <w:shd w:val="clear" w:color="auto" w:fill="FFFFFF"/>
        </w:rPr>
        <w:t>. </w:t>
      </w:r>
      <w:r w:rsidRPr="003E3102">
        <w:rPr>
          <w:rFonts w:cstheme="minorHAnsi"/>
          <w:i/>
          <w:iCs/>
          <w:color w:val="000000"/>
          <w:shd w:val="clear" w:color="auto" w:fill="FFFFFF"/>
        </w:rPr>
        <w:t xml:space="preserve">Welcome </w:t>
      </w:r>
      <w:proofErr w:type="gramStart"/>
      <w:r w:rsidRPr="003E3102">
        <w:rPr>
          <w:rFonts w:cstheme="minorHAnsi"/>
          <w:i/>
          <w:iCs/>
          <w:color w:val="000000"/>
          <w:shd w:val="clear" w:color="auto" w:fill="FFFFFF"/>
        </w:rPr>
        <w:t>To</w:t>
      </w:r>
      <w:proofErr w:type="gramEnd"/>
      <w:r w:rsidRPr="003E3102">
        <w:rPr>
          <w:rFonts w:cstheme="minorHAnsi"/>
          <w:i/>
          <w:iCs/>
          <w:color w:val="000000"/>
          <w:shd w:val="clear" w:color="auto" w:fill="FFFFFF"/>
        </w:rPr>
        <w:t xml:space="preserve"> Estyn | Estyn</w:t>
      </w:r>
      <w:r w:rsidRPr="003E3102">
        <w:rPr>
          <w:rFonts w:cstheme="minorHAnsi"/>
          <w:color w:val="000000"/>
          <w:shd w:val="clear" w:color="auto" w:fill="FFFFFF"/>
        </w:rPr>
        <w:t>. [</w:t>
      </w:r>
      <w:proofErr w:type="spellStart"/>
      <w:r>
        <w:rPr>
          <w:rFonts w:cstheme="minorHAnsi"/>
          <w:color w:val="000000"/>
          <w:shd w:val="clear" w:color="auto" w:fill="FFFFFF"/>
        </w:rPr>
        <w:t>ar-lein</w:t>
      </w:r>
      <w:proofErr w:type="spellEnd"/>
      <w:r w:rsidRPr="003E3102">
        <w:rPr>
          <w:rFonts w:cstheme="minorHAnsi"/>
          <w:color w:val="000000"/>
          <w:shd w:val="clear" w:color="auto" w:fill="FFFFFF"/>
        </w:rPr>
        <w:t xml:space="preserve">] </w:t>
      </w:r>
      <w:proofErr w:type="spellStart"/>
      <w:r w:rsidRPr="003E3102">
        <w:rPr>
          <w:rFonts w:cstheme="minorHAnsi"/>
          <w:color w:val="000000"/>
          <w:shd w:val="clear" w:color="auto" w:fill="FFFFFF"/>
        </w:rPr>
        <w:t>Estyn.gov.wales</w:t>
      </w:r>
      <w:proofErr w:type="spellEnd"/>
      <w:r w:rsidRPr="003E3102">
        <w:rPr>
          <w:rFonts w:cstheme="minorHAnsi"/>
          <w:color w:val="000000"/>
          <w:shd w:val="clear" w:color="auto" w:fill="FFFFFF"/>
        </w:rPr>
        <w:t xml:space="preserve">. </w:t>
      </w:r>
      <w:proofErr w:type="spellStart"/>
      <w:r w:rsidRPr="003E3102">
        <w:rPr>
          <w:rFonts w:cstheme="minorHAnsi"/>
          <w:color w:val="000000"/>
          <w:shd w:val="clear" w:color="auto" w:fill="FFFFFF"/>
        </w:rPr>
        <w:t>A</w:t>
      </w:r>
      <w:r>
        <w:rPr>
          <w:rFonts w:cstheme="minorHAnsi"/>
          <w:color w:val="000000"/>
          <w:shd w:val="clear" w:color="auto" w:fill="FFFFFF"/>
        </w:rPr>
        <w:t>r</w:t>
      </w:r>
      <w:proofErr w:type="spellEnd"/>
      <w:r>
        <w:rPr>
          <w:rFonts w:cstheme="minorHAnsi"/>
          <w:color w:val="000000"/>
          <w:shd w:val="clear" w:color="auto" w:fill="FFFFFF"/>
        </w:rPr>
        <w:t xml:space="preserve"> </w:t>
      </w:r>
      <w:proofErr w:type="spellStart"/>
      <w:r>
        <w:rPr>
          <w:rFonts w:cstheme="minorHAnsi"/>
          <w:color w:val="000000"/>
          <w:shd w:val="clear" w:color="auto" w:fill="FFFFFF"/>
        </w:rPr>
        <w:t>gael</w:t>
      </w:r>
      <w:proofErr w:type="spellEnd"/>
      <w:r>
        <w:rPr>
          <w:rFonts w:cstheme="minorHAnsi"/>
          <w:color w:val="000000"/>
          <w:shd w:val="clear" w:color="auto" w:fill="FFFFFF"/>
        </w:rPr>
        <w:t xml:space="preserve"> </w:t>
      </w:r>
      <w:proofErr w:type="spellStart"/>
      <w:r>
        <w:rPr>
          <w:rFonts w:cstheme="minorHAnsi"/>
          <w:color w:val="000000"/>
          <w:shd w:val="clear" w:color="auto" w:fill="FFFFFF"/>
        </w:rPr>
        <w:t>ar</w:t>
      </w:r>
      <w:proofErr w:type="spellEnd"/>
      <w:r w:rsidRPr="003E3102">
        <w:rPr>
          <w:rFonts w:cstheme="minorHAnsi"/>
          <w:color w:val="000000"/>
          <w:shd w:val="clear" w:color="auto" w:fill="FFFFFF"/>
        </w:rPr>
        <w:t xml:space="preserve">: </w:t>
      </w:r>
      <w:hyperlink r:id="rId23" w:history="1">
        <w:r w:rsidRPr="0006536E">
          <w:rPr>
            <w:rStyle w:val="Hyperlink"/>
            <w:rFonts w:cstheme="minorHAnsi"/>
            <w:shd w:val="clear" w:color="auto" w:fill="FFFFFF"/>
          </w:rPr>
          <w:t>https://www.estyn.gov.wales/</w:t>
        </w:r>
      </w:hyperlink>
      <w:r>
        <w:rPr>
          <w:rFonts w:cstheme="minorHAnsi"/>
          <w:color w:val="000000"/>
          <w:shd w:val="clear" w:color="auto" w:fill="FFFFFF"/>
        </w:rPr>
        <w:t xml:space="preserve"> </w:t>
      </w:r>
      <w:r w:rsidRPr="003E3102">
        <w:rPr>
          <w:rFonts w:cstheme="minorHAnsi"/>
          <w:color w:val="000000"/>
          <w:shd w:val="clear" w:color="auto" w:fill="FFFFFF"/>
        </w:rPr>
        <w:t>[</w:t>
      </w:r>
      <w:proofErr w:type="spellStart"/>
      <w:r w:rsidRPr="003E3102">
        <w:rPr>
          <w:rFonts w:cstheme="minorHAnsi"/>
          <w:color w:val="000000"/>
          <w:shd w:val="clear" w:color="auto" w:fill="FFFFFF"/>
        </w:rPr>
        <w:t>Cyrchwyd</w:t>
      </w:r>
      <w:proofErr w:type="spellEnd"/>
      <w:r w:rsidRPr="003E3102">
        <w:rPr>
          <w:rFonts w:cstheme="minorHAnsi"/>
          <w:color w:val="000000"/>
          <w:shd w:val="clear" w:color="auto" w:fill="FFFFFF"/>
        </w:rPr>
        <w:t xml:space="preserve"> 1 </w:t>
      </w:r>
      <w:r>
        <w:rPr>
          <w:rFonts w:cstheme="minorHAnsi"/>
          <w:color w:val="000000"/>
          <w:shd w:val="clear" w:color="auto" w:fill="FFFFFF"/>
        </w:rPr>
        <w:t>Hydref</w:t>
      </w:r>
      <w:r w:rsidRPr="003E3102">
        <w:rPr>
          <w:rFonts w:cstheme="minorHAnsi"/>
          <w:color w:val="000000"/>
          <w:shd w:val="clear" w:color="auto" w:fill="FFFFFF"/>
        </w:rPr>
        <w:t xml:space="preserve"> 2020].</w:t>
      </w:r>
    </w:p>
    <w:p w14:paraId="6FE0BF14" w14:textId="77777777" w:rsidR="004A2492" w:rsidRPr="003E3102" w:rsidRDefault="004A2492" w:rsidP="00F65F8E">
      <w:pPr>
        <w:spacing w:line="360" w:lineRule="auto"/>
        <w:rPr>
          <w:rFonts w:cstheme="minorHAnsi"/>
        </w:rPr>
      </w:pPr>
    </w:p>
    <w:p w14:paraId="1C0F57D5" w14:textId="77777777" w:rsidR="004A2492" w:rsidRDefault="004A2492" w:rsidP="00F65F8E">
      <w:pPr>
        <w:spacing w:line="360" w:lineRule="auto"/>
        <w:rPr>
          <w:rFonts w:cstheme="minorHAnsi"/>
          <w:i/>
          <w:iCs/>
          <w:color w:val="000000"/>
          <w:shd w:val="clear" w:color="auto" w:fill="FFFFFF"/>
        </w:rPr>
      </w:pPr>
      <w:r>
        <w:rPr>
          <w:rFonts w:cstheme="minorHAnsi"/>
          <w:color w:val="000000"/>
          <w:shd w:val="clear" w:color="auto" w:fill="FFFFFF"/>
        </w:rPr>
        <w:t xml:space="preserve">Gibbs, G., 1988. Learning by doing: A guide to teaching and learning methods. </w:t>
      </w:r>
      <w:r>
        <w:rPr>
          <w:rFonts w:cstheme="minorHAnsi"/>
          <w:i/>
          <w:iCs/>
          <w:color w:val="000000"/>
          <w:shd w:val="clear" w:color="auto" w:fill="FFFFFF"/>
        </w:rPr>
        <w:t xml:space="preserve">Further Education Unit. </w:t>
      </w:r>
    </w:p>
    <w:p w14:paraId="13A939B5" w14:textId="77777777" w:rsidR="004A2492" w:rsidRDefault="004A2492" w:rsidP="00F65F8E">
      <w:pPr>
        <w:spacing w:line="360" w:lineRule="auto"/>
        <w:rPr>
          <w:rFonts w:cstheme="minorHAnsi"/>
          <w:i/>
          <w:iCs/>
          <w:color w:val="000000"/>
          <w:shd w:val="clear" w:color="auto" w:fill="FFFFFF"/>
        </w:rPr>
      </w:pPr>
    </w:p>
    <w:p w14:paraId="5E17987D" w14:textId="77777777" w:rsidR="004A2492" w:rsidRDefault="004A2492" w:rsidP="00F65F8E">
      <w:pPr>
        <w:spacing w:line="360" w:lineRule="auto"/>
        <w:rPr>
          <w:rFonts w:cstheme="minorHAnsi"/>
          <w:color w:val="000000"/>
          <w:shd w:val="clear" w:color="auto" w:fill="FFFFFF"/>
        </w:rPr>
      </w:pPr>
      <w:r w:rsidRPr="002C7C37">
        <w:rPr>
          <w:rFonts w:cstheme="minorHAnsi"/>
          <w:color w:val="000000"/>
          <w:shd w:val="clear" w:color="auto" w:fill="FFFFFF"/>
        </w:rPr>
        <w:t>Hamilton, L. and Corbett-Whittier, C., 2013. </w:t>
      </w:r>
      <w:r w:rsidRPr="002C7C37">
        <w:rPr>
          <w:rFonts w:cstheme="minorHAnsi"/>
          <w:i/>
          <w:iCs/>
          <w:color w:val="000000"/>
          <w:shd w:val="clear" w:color="auto" w:fill="FFFFFF"/>
        </w:rPr>
        <w:t xml:space="preserve">Using Case Study </w:t>
      </w:r>
      <w:proofErr w:type="gramStart"/>
      <w:r w:rsidRPr="002C7C37">
        <w:rPr>
          <w:rFonts w:cstheme="minorHAnsi"/>
          <w:i/>
          <w:iCs/>
          <w:color w:val="000000"/>
          <w:shd w:val="clear" w:color="auto" w:fill="FFFFFF"/>
        </w:rPr>
        <w:t>In</w:t>
      </w:r>
      <w:proofErr w:type="gramEnd"/>
      <w:r w:rsidRPr="002C7C37">
        <w:rPr>
          <w:rFonts w:cstheme="minorHAnsi"/>
          <w:i/>
          <w:iCs/>
          <w:color w:val="000000"/>
          <w:shd w:val="clear" w:color="auto" w:fill="FFFFFF"/>
        </w:rPr>
        <w:t xml:space="preserve"> Education Research</w:t>
      </w:r>
      <w:r w:rsidRPr="002C7C37">
        <w:rPr>
          <w:rFonts w:cstheme="minorHAnsi"/>
          <w:color w:val="000000"/>
          <w:shd w:val="clear" w:color="auto" w:fill="FFFFFF"/>
        </w:rPr>
        <w:t>. London: SAGE.</w:t>
      </w:r>
    </w:p>
    <w:p w14:paraId="4A41D50B" w14:textId="77777777" w:rsidR="004A2492" w:rsidRDefault="004A2492" w:rsidP="00F65F8E">
      <w:pPr>
        <w:spacing w:line="360" w:lineRule="auto"/>
        <w:rPr>
          <w:rFonts w:cstheme="minorHAnsi"/>
          <w:color w:val="000000"/>
          <w:shd w:val="clear" w:color="auto" w:fill="FFFFFF"/>
        </w:rPr>
      </w:pPr>
    </w:p>
    <w:p w14:paraId="5A96D478" w14:textId="77777777" w:rsidR="004A2492" w:rsidRDefault="004A2492" w:rsidP="00F65F8E">
      <w:pPr>
        <w:spacing w:line="360" w:lineRule="auto"/>
        <w:rPr>
          <w:rFonts w:cstheme="minorHAnsi"/>
          <w:color w:val="000000"/>
          <w:shd w:val="clear" w:color="auto" w:fill="FFFFFF"/>
        </w:rPr>
      </w:pPr>
      <w:r w:rsidRPr="00631361">
        <w:rPr>
          <w:rFonts w:cstheme="minorHAnsi"/>
          <w:color w:val="000000"/>
          <w:shd w:val="clear" w:color="auto" w:fill="FFFFFF"/>
        </w:rPr>
        <w:t>James, G., 2016. </w:t>
      </w:r>
      <w:r w:rsidRPr="00631361">
        <w:rPr>
          <w:rFonts w:cstheme="minorHAnsi"/>
          <w:i/>
          <w:iCs/>
          <w:color w:val="000000"/>
          <w:shd w:val="clear" w:color="auto" w:fill="FFFFFF"/>
        </w:rPr>
        <w:t xml:space="preserve">Transforming Behaviour </w:t>
      </w:r>
      <w:proofErr w:type="gramStart"/>
      <w:r w:rsidRPr="00631361">
        <w:rPr>
          <w:rFonts w:cstheme="minorHAnsi"/>
          <w:i/>
          <w:iCs/>
          <w:color w:val="000000"/>
          <w:shd w:val="clear" w:color="auto" w:fill="FFFFFF"/>
        </w:rPr>
        <w:t>In</w:t>
      </w:r>
      <w:proofErr w:type="gramEnd"/>
      <w:r w:rsidRPr="00631361">
        <w:rPr>
          <w:rFonts w:cstheme="minorHAnsi"/>
          <w:i/>
          <w:iCs/>
          <w:color w:val="000000"/>
          <w:shd w:val="clear" w:color="auto" w:fill="FFFFFF"/>
        </w:rPr>
        <w:t xml:space="preserve"> The Classroom</w:t>
      </w:r>
      <w:r w:rsidRPr="00631361">
        <w:rPr>
          <w:rFonts w:cstheme="minorHAnsi"/>
          <w:color w:val="000000"/>
          <w:shd w:val="clear" w:color="auto" w:fill="FFFFFF"/>
        </w:rPr>
        <w:t>. London: SAGE</w:t>
      </w:r>
      <w:r>
        <w:rPr>
          <w:rFonts w:cstheme="minorHAnsi"/>
          <w:color w:val="000000"/>
          <w:shd w:val="clear" w:color="auto" w:fill="FFFFFF"/>
        </w:rPr>
        <w:t>.</w:t>
      </w:r>
    </w:p>
    <w:p w14:paraId="6761F8C0" w14:textId="77777777" w:rsidR="004A2492" w:rsidRDefault="004A2492" w:rsidP="00F65F8E">
      <w:pPr>
        <w:spacing w:line="360" w:lineRule="auto"/>
        <w:rPr>
          <w:rFonts w:cstheme="minorHAnsi"/>
          <w:color w:val="000000"/>
          <w:shd w:val="clear" w:color="auto" w:fill="FFFFFF"/>
        </w:rPr>
      </w:pPr>
    </w:p>
    <w:p w14:paraId="3490D2F0" w14:textId="77777777" w:rsidR="004A2492" w:rsidRDefault="004A2492" w:rsidP="00F65F8E">
      <w:pPr>
        <w:spacing w:line="360" w:lineRule="auto"/>
        <w:rPr>
          <w:rFonts w:cstheme="minorHAnsi"/>
          <w:color w:val="000000"/>
          <w:shd w:val="clear" w:color="auto" w:fill="FFFFFF"/>
        </w:rPr>
      </w:pPr>
      <w:r w:rsidRPr="00B00419">
        <w:rPr>
          <w:rFonts w:cstheme="minorHAnsi"/>
          <w:color w:val="000000"/>
          <w:shd w:val="clear" w:color="auto" w:fill="FFFFFF"/>
        </w:rPr>
        <w:t>Kumar, R., 2014. </w:t>
      </w:r>
      <w:r w:rsidRPr="00B00419">
        <w:rPr>
          <w:rFonts w:cstheme="minorHAnsi"/>
          <w:i/>
          <w:iCs/>
          <w:color w:val="000000"/>
          <w:shd w:val="clear" w:color="auto" w:fill="FFFFFF"/>
        </w:rPr>
        <w:t>Research Methodology</w:t>
      </w:r>
      <w:r w:rsidRPr="00B00419">
        <w:rPr>
          <w:rFonts w:cstheme="minorHAnsi"/>
          <w:color w:val="000000"/>
          <w:shd w:val="clear" w:color="auto" w:fill="FFFFFF"/>
        </w:rPr>
        <w:t>. 4th ed. London: SAGE Publications.</w:t>
      </w:r>
    </w:p>
    <w:p w14:paraId="32F91E53" w14:textId="77777777" w:rsidR="004A2492" w:rsidRDefault="004A2492" w:rsidP="00F65F8E">
      <w:pPr>
        <w:spacing w:line="360" w:lineRule="auto"/>
        <w:rPr>
          <w:rFonts w:cstheme="minorHAnsi"/>
          <w:color w:val="000000"/>
          <w:shd w:val="clear" w:color="auto" w:fill="FFFFFF"/>
        </w:rPr>
      </w:pPr>
      <w:proofErr w:type="spellStart"/>
      <w:r w:rsidRPr="00E1620C">
        <w:rPr>
          <w:rFonts w:cstheme="minorHAnsi"/>
          <w:color w:val="000000"/>
          <w:shd w:val="clear" w:color="auto" w:fill="FFFFFF"/>
        </w:rPr>
        <w:t>Llywodraeth</w:t>
      </w:r>
      <w:proofErr w:type="spellEnd"/>
      <w:r w:rsidRPr="00E1620C">
        <w:rPr>
          <w:rFonts w:cstheme="minorHAnsi"/>
          <w:color w:val="000000"/>
          <w:shd w:val="clear" w:color="auto" w:fill="FFFFFF"/>
        </w:rPr>
        <w:t xml:space="preserve"> Cymru, 2015</w:t>
      </w:r>
      <w:r>
        <w:rPr>
          <w:rFonts w:cstheme="minorHAnsi"/>
          <w:color w:val="000000"/>
          <w:shd w:val="clear" w:color="auto" w:fill="FFFFFF"/>
        </w:rPr>
        <w:t>a</w:t>
      </w:r>
      <w:r w:rsidRPr="00E1620C">
        <w:rPr>
          <w:rFonts w:cstheme="minorHAnsi"/>
          <w:color w:val="000000"/>
          <w:shd w:val="clear" w:color="auto" w:fill="FFFFFF"/>
        </w:rPr>
        <w:t>. </w:t>
      </w:r>
      <w:proofErr w:type="spellStart"/>
      <w:r w:rsidRPr="00E1620C">
        <w:rPr>
          <w:rFonts w:cstheme="minorHAnsi"/>
          <w:i/>
          <w:iCs/>
          <w:color w:val="000000"/>
          <w:shd w:val="clear" w:color="auto" w:fill="FFFFFF"/>
        </w:rPr>
        <w:t>Dyfodol</w:t>
      </w:r>
      <w:proofErr w:type="spellEnd"/>
      <w:r w:rsidRPr="00E1620C">
        <w:rPr>
          <w:rFonts w:cstheme="minorHAnsi"/>
          <w:i/>
          <w:iCs/>
          <w:color w:val="000000"/>
          <w:shd w:val="clear" w:color="auto" w:fill="FFFFFF"/>
        </w:rPr>
        <w:t xml:space="preserve"> </w:t>
      </w:r>
      <w:proofErr w:type="spellStart"/>
      <w:r w:rsidRPr="00E1620C">
        <w:rPr>
          <w:rFonts w:cstheme="minorHAnsi"/>
          <w:i/>
          <w:iCs/>
          <w:color w:val="000000"/>
          <w:shd w:val="clear" w:color="auto" w:fill="FFFFFF"/>
        </w:rPr>
        <w:t>Llwyddiannus</w:t>
      </w:r>
      <w:proofErr w:type="spellEnd"/>
      <w:r w:rsidRPr="00E1620C">
        <w:rPr>
          <w:rFonts w:cstheme="minorHAnsi"/>
          <w:color w:val="000000"/>
          <w:shd w:val="clear" w:color="auto" w:fill="FFFFFF"/>
        </w:rPr>
        <w:t>. [</w:t>
      </w:r>
      <w:proofErr w:type="spellStart"/>
      <w:r>
        <w:rPr>
          <w:rFonts w:cstheme="minorHAnsi"/>
          <w:color w:val="000000"/>
          <w:shd w:val="clear" w:color="auto" w:fill="FFFFFF"/>
        </w:rPr>
        <w:t>ar-lein</w:t>
      </w:r>
      <w:proofErr w:type="spellEnd"/>
      <w:r>
        <w:rPr>
          <w:rFonts w:cstheme="minorHAnsi"/>
          <w:color w:val="000000"/>
          <w:shd w:val="clear" w:color="auto" w:fill="FFFFFF"/>
        </w:rPr>
        <w:t>]</w:t>
      </w:r>
      <w:r w:rsidRPr="00E1620C">
        <w:rPr>
          <w:rFonts w:cstheme="minorHAnsi"/>
          <w:color w:val="000000"/>
          <w:shd w:val="clear" w:color="auto" w:fill="FFFFFF"/>
        </w:rPr>
        <w:t xml:space="preserve"> </w:t>
      </w:r>
      <w:proofErr w:type="spellStart"/>
      <w:r>
        <w:rPr>
          <w:rFonts w:cstheme="minorHAnsi"/>
          <w:color w:val="000000"/>
          <w:shd w:val="clear" w:color="auto" w:fill="FFFFFF"/>
        </w:rPr>
        <w:t>Ar</w:t>
      </w:r>
      <w:proofErr w:type="spellEnd"/>
      <w:r>
        <w:rPr>
          <w:rFonts w:cstheme="minorHAnsi"/>
          <w:color w:val="000000"/>
          <w:shd w:val="clear" w:color="auto" w:fill="FFFFFF"/>
        </w:rPr>
        <w:t xml:space="preserve"> </w:t>
      </w:r>
      <w:proofErr w:type="spellStart"/>
      <w:r>
        <w:rPr>
          <w:rFonts w:cstheme="minorHAnsi"/>
          <w:color w:val="000000"/>
          <w:shd w:val="clear" w:color="auto" w:fill="FFFFFF"/>
        </w:rPr>
        <w:t>gael</w:t>
      </w:r>
      <w:proofErr w:type="spellEnd"/>
      <w:r>
        <w:rPr>
          <w:rFonts w:cstheme="minorHAnsi"/>
          <w:color w:val="000000"/>
          <w:shd w:val="clear" w:color="auto" w:fill="FFFFFF"/>
        </w:rPr>
        <w:t xml:space="preserve"> </w:t>
      </w:r>
      <w:proofErr w:type="spellStart"/>
      <w:r>
        <w:rPr>
          <w:rFonts w:cstheme="minorHAnsi"/>
          <w:color w:val="000000"/>
          <w:shd w:val="clear" w:color="auto" w:fill="FFFFFF"/>
        </w:rPr>
        <w:t>ar</w:t>
      </w:r>
      <w:proofErr w:type="spellEnd"/>
      <w:r w:rsidRPr="00E1620C">
        <w:rPr>
          <w:rFonts w:cstheme="minorHAnsi"/>
          <w:color w:val="000000"/>
          <w:shd w:val="clear" w:color="auto" w:fill="FFFFFF"/>
        </w:rPr>
        <w:t xml:space="preserve">: </w:t>
      </w:r>
      <w:hyperlink r:id="rId24" w:history="1">
        <w:r w:rsidRPr="0006536E">
          <w:rPr>
            <w:rStyle w:val="Hyperlink"/>
            <w:rFonts w:cstheme="minorHAnsi"/>
            <w:shd w:val="clear" w:color="auto" w:fill="FFFFFF"/>
          </w:rPr>
          <w:t>https://llyw.cymru/sites/default/files/publications/2018-03/dyfodol-llwyddiannus.pdf</w:t>
        </w:r>
      </w:hyperlink>
      <w:r>
        <w:rPr>
          <w:rFonts w:cstheme="minorHAnsi"/>
          <w:color w:val="000000"/>
          <w:shd w:val="clear" w:color="auto" w:fill="FFFFFF"/>
        </w:rPr>
        <w:t xml:space="preserve"> </w:t>
      </w:r>
      <w:r w:rsidRPr="00E1620C">
        <w:rPr>
          <w:rFonts w:cstheme="minorHAnsi"/>
          <w:color w:val="000000"/>
          <w:shd w:val="clear" w:color="auto" w:fill="FFFFFF"/>
        </w:rPr>
        <w:t>[</w:t>
      </w:r>
      <w:proofErr w:type="spellStart"/>
      <w:r>
        <w:rPr>
          <w:rFonts w:cstheme="minorHAnsi"/>
          <w:color w:val="000000"/>
          <w:shd w:val="clear" w:color="auto" w:fill="FFFFFF"/>
        </w:rPr>
        <w:t>Cyrchwyd</w:t>
      </w:r>
      <w:proofErr w:type="spellEnd"/>
      <w:r>
        <w:rPr>
          <w:rFonts w:cstheme="minorHAnsi"/>
          <w:color w:val="000000"/>
          <w:shd w:val="clear" w:color="auto" w:fill="FFFFFF"/>
        </w:rPr>
        <w:t xml:space="preserve"> </w:t>
      </w:r>
      <w:r w:rsidRPr="00E1620C">
        <w:rPr>
          <w:rFonts w:cstheme="minorHAnsi"/>
          <w:color w:val="000000"/>
          <w:shd w:val="clear" w:color="auto" w:fill="FFFFFF"/>
        </w:rPr>
        <w:t>6 October 2020].</w:t>
      </w:r>
    </w:p>
    <w:p w14:paraId="1A0D2787" w14:textId="77777777" w:rsidR="004A2492" w:rsidRPr="00E1620C" w:rsidRDefault="004A2492" w:rsidP="00F65F8E">
      <w:pPr>
        <w:spacing w:line="360" w:lineRule="auto"/>
        <w:rPr>
          <w:rFonts w:cstheme="minorHAnsi"/>
        </w:rPr>
      </w:pPr>
    </w:p>
    <w:p w14:paraId="05B22390" w14:textId="77777777" w:rsidR="004A2492" w:rsidRDefault="004A2492" w:rsidP="00F65F8E">
      <w:pPr>
        <w:spacing w:line="360" w:lineRule="auto"/>
        <w:rPr>
          <w:rFonts w:cstheme="minorHAnsi"/>
          <w:color w:val="000000"/>
          <w:shd w:val="clear" w:color="auto" w:fill="FFFFFF"/>
        </w:rPr>
      </w:pPr>
      <w:proofErr w:type="spellStart"/>
      <w:r w:rsidRPr="007A01BA">
        <w:rPr>
          <w:rFonts w:cstheme="minorHAnsi"/>
          <w:color w:val="000000"/>
          <w:shd w:val="clear" w:color="auto" w:fill="FFFFFF"/>
        </w:rPr>
        <w:t>Llywodraeth</w:t>
      </w:r>
      <w:proofErr w:type="spellEnd"/>
      <w:r w:rsidRPr="007A01BA">
        <w:rPr>
          <w:rFonts w:cstheme="minorHAnsi"/>
          <w:color w:val="000000"/>
          <w:shd w:val="clear" w:color="auto" w:fill="FFFFFF"/>
        </w:rPr>
        <w:t xml:space="preserve"> Cymru, 2015</w:t>
      </w:r>
      <w:r>
        <w:rPr>
          <w:rFonts w:cstheme="minorHAnsi"/>
          <w:color w:val="000000"/>
          <w:shd w:val="clear" w:color="auto" w:fill="FFFFFF"/>
        </w:rPr>
        <w:t>b</w:t>
      </w:r>
      <w:r w:rsidRPr="007A01BA">
        <w:rPr>
          <w:rFonts w:cstheme="minorHAnsi"/>
          <w:color w:val="000000"/>
          <w:shd w:val="clear" w:color="auto" w:fill="FFFFFF"/>
        </w:rPr>
        <w:t>. </w:t>
      </w:r>
      <w:proofErr w:type="spellStart"/>
      <w:r w:rsidRPr="007A01BA">
        <w:rPr>
          <w:rFonts w:cstheme="minorHAnsi"/>
          <w:i/>
          <w:iCs/>
          <w:color w:val="000000"/>
          <w:shd w:val="clear" w:color="auto" w:fill="FFFFFF"/>
        </w:rPr>
        <w:t>Cwricwlwm</w:t>
      </w:r>
      <w:proofErr w:type="spellEnd"/>
      <w:r w:rsidRPr="007A01BA">
        <w:rPr>
          <w:rFonts w:cstheme="minorHAnsi"/>
          <w:i/>
          <w:iCs/>
          <w:color w:val="000000"/>
          <w:shd w:val="clear" w:color="auto" w:fill="FFFFFF"/>
        </w:rPr>
        <w:t xml:space="preserve"> I </w:t>
      </w:r>
      <w:proofErr w:type="spellStart"/>
      <w:r w:rsidRPr="007A01BA">
        <w:rPr>
          <w:rFonts w:cstheme="minorHAnsi"/>
          <w:i/>
          <w:iCs/>
          <w:color w:val="000000"/>
          <w:shd w:val="clear" w:color="auto" w:fill="FFFFFF"/>
        </w:rPr>
        <w:t>Gymru</w:t>
      </w:r>
      <w:proofErr w:type="spellEnd"/>
      <w:r w:rsidRPr="007A01BA">
        <w:rPr>
          <w:rFonts w:cstheme="minorHAnsi"/>
          <w:i/>
          <w:iCs/>
          <w:color w:val="000000"/>
          <w:shd w:val="clear" w:color="auto" w:fill="FFFFFF"/>
        </w:rPr>
        <w:t xml:space="preserve"> - </w:t>
      </w:r>
      <w:proofErr w:type="spellStart"/>
      <w:r w:rsidRPr="007A01BA">
        <w:rPr>
          <w:rFonts w:cstheme="minorHAnsi"/>
          <w:i/>
          <w:iCs/>
          <w:color w:val="000000"/>
          <w:shd w:val="clear" w:color="auto" w:fill="FFFFFF"/>
        </w:rPr>
        <w:t>Cwricwlwm</w:t>
      </w:r>
      <w:proofErr w:type="spellEnd"/>
      <w:r w:rsidRPr="007A01BA">
        <w:rPr>
          <w:rFonts w:cstheme="minorHAnsi"/>
          <w:i/>
          <w:iCs/>
          <w:color w:val="000000"/>
          <w:shd w:val="clear" w:color="auto" w:fill="FFFFFF"/>
        </w:rPr>
        <w:t xml:space="preserve"> Am </w:t>
      </w:r>
      <w:proofErr w:type="spellStart"/>
      <w:r w:rsidRPr="007A01BA">
        <w:rPr>
          <w:rFonts w:cstheme="minorHAnsi"/>
          <w:i/>
          <w:iCs/>
          <w:color w:val="000000"/>
          <w:shd w:val="clear" w:color="auto" w:fill="FFFFFF"/>
        </w:rPr>
        <w:t>Oes</w:t>
      </w:r>
      <w:proofErr w:type="spellEnd"/>
      <w:r w:rsidRPr="007A01BA">
        <w:rPr>
          <w:rFonts w:cstheme="minorHAnsi"/>
          <w:color w:val="000000"/>
          <w:shd w:val="clear" w:color="auto" w:fill="FFFFFF"/>
        </w:rPr>
        <w:t>. [</w:t>
      </w:r>
      <w:proofErr w:type="spellStart"/>
      <w:r>
        <w:rPr>
          <w:rFonts w:cstheme="minorHAnsi"/>
          <w:color w:val="000000"/>
          <w:shd w:val="clear" w:color="auto" w:fill="FFFFFF"/>
        </w:rPr>
        <w:t>ar-lein</w:t>
      </w:r>
      <w:proofErr w:type="spellEnd"/>
      <w:r w:rsidRPr="007A01BA">
        <w:rPr>
          <w:rFonts w:cstheme="minorHAnsi"/>
          <w:color w:val="000000"/>
          <w:shd w:val="clear" w:color="auto" w:fill="FFFFFF"/>
        </w:rPr>
        <w:t xml:space="preserve">] </w:t>
      </w:r>
      <w:proofErr w:type="spellStart"/>
      <w:r w:rsidRPr="007A01BA">
        <w:rPr>
          <w:rFonts w:cstheme="minorHAnsi"/>
          <w:color w:val="000000"/>
          <w:shd w:val="clear" w:color="auto" w:fill="FFFFFF"/>
        </w:rPr>
        <w:t>A</w:t>
      </w:r>
      <w:r>
        <w:rPr>
          <w:rFonts w:cstheme="minorHAnsi"/>
          <w:color w:val="000000"/>
          <w:shd w:val="clear" w:color="auto" w:fill="FFFFFF"/>
        </w:rPr>
        <w:t>r</w:t>
      </w:r>
      <w:proofErr w:type="spellEnd"/>
      <w:r>
        <w:rPr>
          <w:rFonts w:cstheme="minorHAnsi"/>
          <w:color w:val="000000"/>
          <w:shd w:val="clear" w:color="auto" w:fill="FFFFFF"/>
        </w:rPr>
        <w:t xml:space="preserve"> </w:t>
      </w:r>
      <w:proofErr w:type="spellStart"/>
      <w:r>
        <w:rPr>
          <w:rFonts w:cstheme="minorHAnsi"/>
          <w:color w:val="000000"/>
          <w:shd w:val="clear" w:color="auto" w:fill="FFFFFF"/>
        </w:rPr>
        <w:t>gael</w:t>
      </w:r>
      <w:proofErr w:type="spellEnd"/>
      <w:r>
        <w:rPr>
          <w:rFonts w:cstheme="minorHAnsi"/>
          <w:color w:val="000000"/>
          <w:shd w:val="clear" w:color="auto" w:fill="FFFFFF"/>
        </w:rPr>
        <w:t xml:space="preserve"> </w:t>
      </w:r>
      <w:proofErr w:type="spellStart"/>
      <w:r>
        <w:rPr>
          <w:rFonts w:cstheme="minorHAnsi"/>
          <w:color w:val="000000"/>
          <w:shd w:val="clear" w:color="auto" w:fill="FFFFFF"/>
        </w:rPr>
        <w:t>ar</w:t>
      </w:r>
      <w:proofErr w:type="spellEnd"/>
      <w:r w:rsidRPr="007A01BA">
        <w:rPr>
          <w:rFonts w:cstheme="minorHAnsi"/>
          <w:color w:val="000000"/>
          <w:shd w:val="clear" w:color="auto" w:fill="FFFFFF"/>
        </w:rPr>
        <w:t xml:space="preserve">: </w:t>
      </w:r>
      <w:hyperlink r:id="rId25" w:history="1">
        <w:r w:rsidRPr="0006536E">
          <w:rPr>
            <w:rStyle w:val="Hyperlink"/>
            <w:rFonts w:cstheme="minorHAnsi"/>
            <w:shd w:val="clear" w:color="auto" w:fill="FFFFFF"/>
          </w:rPr>
          <w:t>https://llyw.cymru/sites/default/files/publications/2018-02/cwricwlwm-i-gymru-cwricwlwm-am-oes.pdf</w:t>
        </w:r>
      </w:hyperlink>
      <w:r>
        <w:rPr>
          <w:rFonts w:cstheme="minorHAnsi"/>
          <w:color w:val="000000"/>
          <w:shd w:val="clear" w:color="auto" w:fill="FFFFFF"/>
        </w:rPr>
        <w:t xml:space="preserve"> </w:t>
      </w:r>
      <w:r w:rsidRPr="007A01BA">
        <w:rPr>
          <w:rFonts w:cstheme="minorHAnsi"/>
          <w:color w:val="000000"/>
          <w:shd w:val="clear" w:color="auto" w:fill="FFFFFF"/>
        </w:rPr>
        <w:t xml:space="preserve"> [</w:t>
      </w:r>
      <w:proofErr w:type="spellStart"/>
      <w:r>
        <w:rPr>
          <w:rFonts w:cstheme="minorHAnsi"/>
          <w:color w:val="000000"/>
          <w:shd w:val="clear" w:color="auto" w:fill="FFFFFF"/>
        </w:rPr>
        <w:t>Cyrchwyd</w:t>
      </w:r>
      <w:proofErr w:type="spellEnd"/>
      <w:r w:rsidRPr="007A01BA">
        <w:rPr>
          <w:rFonts w:cstheme="minorHAnsi"/>
          <w:color w:val="000000"/>
          <w:shd w:val="clear" w:color="auto" w:fill="FFFFFF"/>
        </w:rPr>
        <w:t xml:space="preserve"> 6 </w:t>
      </w:r>
      <w:r>
        <w:rPr>
          <w:rFonts w:cstheme="minorHAnsi"/>
          <w:color w:val="000000"/>
          <w:shd w:val="clear" w:color="auto" w:fill="FFFFFF"/>
        </w:rPr>
        <w:t xml:space="preserve">Hydref </w:t>
      </w:r>
      <w:r w:rsidRPr="007A01BA">
        <w:rPr>
          <w:rFonts w:cstheme="minorHAnsi"/>
          <w:color w:val="000000"/>
          <w:shd w:val="clear" w:color="auto" w:fill="FFFFFF"/>
        </w:rPr>
        <w:t>2020].</w:t>
      </w:r>
    </w:p>
    <w:p w14:paraId="1E0B03A9" w14:textId="77777777" w:rsidR="004A2492" w:rsidRPr="003E3102" w:rsidRDefault="004A2492" w:rsidP="00F65F8E">
      <w:pPr>
        <w:spacing w:line="360" w:lineRule="auto"/>
        <w:rPr>
          <w:rFonts w:cstheme="minorHAnsi"/>
        </w:rPr>
      </w:pPr>
    </w:p>
    <w:p w14:paraId="279834A6" w14:textId="77777777" w:rsidR="004A2492" w:rsidRDefault="004A2492" w:rsidP="00F65F8E">
      <w:pPr>
        <w:spacing w:line="360" w:lineRule="auto"/>
        <w:rPr>
          <w:rFonts w:cstheme="minorHAnsi"/>
          <w:color w:val="000000"/>
          <w:shd w:val="clear" w:color="auto" w:fill="FFFFFF"/>
        </w:rPr>
      </w:pPr>
      <w:r w:rsidRPr="0012452F">
        <w:rPr>
          <w:rFonts w:cstheme="minorHAnsi"/>
          <w:color w:val="000000"/>
          <w:shd w:val="clear" w:color="auto" w:fill="FFFFFF"/>
        </w:rPr>
        <w:t xml:space="preserve">Mills, A., </w:t>
      </w:r>
      <w:proofErr w:type="spellStart"/>
      <w:r w:rsidRPr="0012452F">
        <w:rPr>
          <w:rFonts w:cstheme="minorHAnsi"/>
          <w:color w:val="000000"/>
          <w:shd w:val="clear" w:color="auto" w:fill="FFFFFF"/>
        </w:rPr>
        <w:t>Eurepos</w:t>
      </w:r>
      <w:proofErr w:type="spellEnd"/>
      <w:r w:rsidRPr="0012452F">
        <w:rPr>
          <w:rFonts w:cstheme="minorHAnsi"/>
          <w:color w:val="000000"/>
          <w:shd w:val="clear" w:color="auto" w:fill="FFFFFF"/>
        </w:rPr>
        <w:t>, G. and Wiebe, E. ed., 2010. </w:t>
      </w:r>
      <w:proofErr w:type="spellStart"/>
      <w:r w:rsidRPr="0012452F">
        <w:rPr>
          <w:rFonts w:cstheme="minorHAnsi"/>
          <w:i/>
          <w:iCs/>
          <w:color w:val="000000"/>
          <w:shd w:val="clear" w:color="auto" w:fill="FFFFFF"/>
        </w:rPr>
        <w:t>Encyclopedia</w:t>
      </w:r>
      <w:proofErr w:type="spellEnd"/>
      <w:r w:rsidRPr="0012452F">
        <w:rPr>
          <w:rFonts w:cstheme="minorHAnsi"/>
          <w:i/>
          <w:iCs/>
          <w:color w:val="000000"/>
          <w:shd w:val="clear" w:color="auto" w:fill="FFFFFF"/>
        </w:rPr>
        <w:t xml:space="preserve"> Of Case Study Research Volume 1</w:t>
      </w:r>
      <w:r w:rsidRPr="0012452F">
        <w:rPr>
          <w:rFonts w:cstheme="minorHAnsi"/>
          <w:color w:val="000000"/>
          <w:shd w:val="clear" w:color="auto" w:fill="FFFFFF"/>
        </w:rPr>
        <w:t>. California: SAGE Publications.</w:t>
      </w:r>
    </w:p>
    <w:p w14:paraId="15289E5F" w14:textId="77777777" w:rsidR="004A2492" w:rsidRDefault="004A2492" w:rsidP="00F65F8E">
      <w:pPr>
        <w:spacing w:line="360" w:lineRule="auto"/>
        <w:rPr>
          <w:rFonts w:cstheme="minorHAnsi"/>
          <w:color w:val="000000"/>
          <w:shd w:val="clear" w:color="auto" w:fill="FFFFFF"/>
        </w:rPr>
      </w:pPr>
    </w:p>
    <w:p w14:paraId="525062B9" w14:textId="77777777" w:rsidR="004A2492" w:rsidRDefault="004A2492" w:rsidP="00F65F8E">
      <w:pPr>
        <w:spacing w:line="360" w:lineRule="auto"/>
        <w:rPr>
          <w:rFonts w:cstheme="minorHAnsi"/>
          <w:color w:val="000000"/>
          <w:shd w:val="clear" w:color="auto" w:fill="FFFFFF"/>
        </w:rPr>
      </w:pPr>
      <w:r w:rsidRPr="00C75C51">
        <w:rPr>
          <w:rFonts w:cstheme="minorHAnsi"/>
          <w:color w:val="000000"/>
          <w:shd w:val="clear" w:color="auto" w:fill="FFFFFF"/>
        </w:rPr>
        <w:t>nhs.uk. 2018</w:t>
      </w:r>
      <w:r>
        <w:rPr>
          <w:rFonts w:cstheme="minorHAnsi"/>
          <w:color w:val="000000"/>
          <w:shd w:val="clear" w:color="auto" w:fill="FFFFFF"/>
        </w:rPr>
        <w:t>a</w:t>
      </w:r>
      <w:r w:rsidRPr="00C75C51">
        <w:rPr>
          <w:rFonts w:cstheme="minorHAnsi"/>
          <w:color w:val="000000"/>
          <w:shd w:val="clear" w:color="auto" w:fill="FFFFFF"/>
        </w:rPr>
        <w:t>. </w:t>
      </w:r>
      <w:r w:rsidRPr="00C75C51">
        <w:rPr>
          <w:rFonts w:cstheme="minorHAnsi"/>
          <w:i/>
          <w:iCs/>
          <w:color w:val="000000"/>
          <w:shd w:val="clear" w:color="auto" w:fill="FFFFFF"/>
        </w:rPr>
        <w:t>Attention Deficit Hyperactivity Disorder (ADHD)</w:t>
      </w:r>
      <w:r w:rsidRPr="00C75C51">
        <w:rPr>
          <w:rFonts w:cstheme="minorHAnsi"/>
          <w:color w:val="000000"/>
          <w:shd w:val="clear" w:color="auto" w:fill="FFFFFF"/>
        </w:rPr>
        <w:t>. [</w:t>
      </w:r>
      <w:proofErr w:type="spellStart"/>
      <w:r>
        <w:rPr>
          <w:rFonts w:cstheme="minorHAnsi"/>
          <w:color w:val="000000"/>
          <w:shd w:val="clear" w:color="auto" w:fill="FFFFFF"/>
        </w:rPr>
        <w:t>Ar-lein</w:t>
      </w:r>
      <w:proofErr w:type="spellEnd"/>
      <w:r w:rsidRPr="00C75C51">
        <w:rPr>
          <w:rFonts w:cstheme="minorHAnsi"/>
          <w:color w:val="000000"/>
          <w:shd w:val="clear" w:color="auto" w:fill="FFFFFF"/>
        </w:rPr>
        <w:t xml:space="preserve">] </w:t>
      </w:r>
      <w:proofErr w:type="spellStart"/>
      <w:r w:rsidRPr="00C75C51">
        <w:rPr>
          <w:rFonts w:cstheme="minorHAnsi"/>
          <w:color w:val="000000"/>
          <w:shd w:val="clear" w:color="auto" w:fill="FFFFFF"/>
        </w:rPr>
        <w:t>A</w:t>
      </w:r>
      <w:r>
        <w:rPr>
          <w:rFonts w:cstheme="minorHAnsi"/>
          <w:color w:val="000000"/>
          <w:shd w:val="clear" w:color="auto" w:fill="FFFFFF"/>
        </w:rPr>
        <w:t>r</w:t>
      </w:r>
      <w:proofErr w:type="spellEnd"/>
      <w:r>
        <w:rPr>
          <w:rFonts w:cstheme="minorHAnsi"/>
          <w:color w:val="000000"/>
          <w:shd w:val="clear" w:color="auto" w:fill="FFFFFF"/>
        </w:rPr>
        <w:t xml:space="preserve"> </w:t>
      </w:r>
      <w:proofErr w:type="spellStart"/>
      <w:r>
        <w:rPr>
          <w:rFonts w:cstheme="minorHAnsi"/>
          <w:color w:val="000000"/>
          <w:shd w:val="clear" w:color="auto" w:fill="FFFFFF"/>
        </w:rPr>
        <w:t>gael</w:t>
      </w:r>
      <w:proofErr w:type="spellEnd"/>
      <w:r>
        <w:rPr>
          <w:rFonts w:cstheme="minorHAnsi"/>
          <w:color w:val="000000"/>
          <w:shd w:val="clear" w:color="auto" w:fill="FFFFFF"/>
        </w:rPr>
        <w:t xml:space="preserve"> </w:t>
      </w:r>
      <w:proofErr w:type="spellStart"/>
      <w:r>
        <w:rPr>
          <w:rFonts w:cstheme="minorHAnsi"/>
          <w:color w:val="000000"/>
          <w:shd w:val="clear" w:color="auto" w:fill="FFFFFF"/>
        </w:rPr>
        <w:t>ar</w:t>
      </w:r>
      <w:proofErr w:type="spellEnd"/>
      <w:r w:rsidRPr="00C75C51">
        <w:rPr>
          <w:rFonts w:cstheme="minorHAnsi"/>
          <w:color w:val="000000"/>
          <w:shd w:val="clear" w:color="auto" w:fill="FFFFFF"/>
        </w:rPr>
        <w:t xml:space="preserve">: </w:t>
      </w:r>
      <w:hyperlink r:id="rId26" w:history="1">
        <w:r w:rsidRPr="00C75C51">
          <w:rPr>
            <w:rStyle w:val="Hyperlink"/>
            <w:rFonts w:cstheme="minorHAnsi"/>
            <w:shd w:val="clear" w:color="auto" w:fill="FFFFFF"/>
          </w:rPr>
          <w:t>https://www.nhs.uk/conditions/attention-deficit-hyperactivity-disorder-adhd/</w:t>
        </w:r>
      </w:hyperlink>
      <w:r>
        <w:rPr>
          <w:rFonts w:cstheme="minorHAnsi"/>
          <w:color w:val="000000"/>
          <w:shd w:val="clear" w:color="auto" w:fill="FFFFFF"/>
        </w:rPr>
        <w:t xml:space="preserve"> </w:t>
      </w:r>
      <w:r w:rsidRPr="00C75C51">
        <w:rPr>
          <w:rFonts w:cstheme="minorHAnsi"/>
          <w:color w:val="000000"/>
          <w:shd w:val="clear" w:color="auto" w:fill="FFFFFF"/>
        </w:rPr>
        <w:t xml:space="preserve"> [</w:t>
      </w:r>
      <w:proofErr w:type="spellStart"/>
      <w:r>
        <w:rPr>
          <w:rFonts w:cstheme="minorHAnsi"/>
          <w:color w:val="000000"/>
          <w:shd w:val="clear" w:color="auto" w:fill="FFFFFF"/>
        </w:rPr>
        <w:t>Cyrchwyd</w:t>
      </w:r>
      <w:proofErr w:type="spellEnd"/>
      <w:r w:rsidRPr="00C75C51">
        <w:rPr>
          <w:rFonts w:cstheme="minorHAnsi"/>
          <w:color w:val="000000"/>
          <w:shd w:val="clear" w:color="auto" w:fill="FFFFFF"/>
        </w:rPr>
        <w:t xml:space="preserve"> 18 </w:t>
      </w:r>
      <w:r>
        <w:rPr>
          <w:rFonts w:cstheme="minorHAnsi"/>
          <w:color w:val="000000"/>
          <w:shd w:val="clear" w:color="auto" w:fill="FFFFFF"/>
        </w:rPr>
        <w:t>Hydref</w:t>
      </w:r>
      <w:r w:rsidRPr="00C75C51">
        <w:rPr>
          <w:rFonts w:cstheme="minorHAnsi"/>
          <w:color w:val="000000"/>
          <w:shd w:val="clear" w:color="auto" w:fill="FFFFFF"/>
        </w:rPr>
        <w:t xml:space="preserve"> 2020].</w:t>
      </w:r>
    </w:p>
    <w:p w14:paraId="70E84698" w14:textId="77777777" w:rsidR="004A2492" w:rsidRPr="00C75C51" w:rsidRDefault="004A2492" w:rsidP="00F65F8E">
      <w:pPr>
        <w:spacing w:line="360" w:lineRule="auto"/>
        <w:rPr>
          <w:rFonts w:cstheme="minorHAnsi"/>
        </w:rPr>
      </w:pPr>
    </w:p>
    <w:p w14:paraId="19E92AEF" w14:textId="77777777" w:rsidR="004A2492" w:rsidRDefault="004A2492" w:rsidP="00F65F8E">
      <w:pPr>
        <w:spacing w:line="360" w:lineRule="auto"/>
        <w:rPr>
          <w:rFonts w:cstheme="minorHAnsi"/>
          <w:color w:val="000000"/>
          <w:shd w:val="clear" w:color="auto" w:fill="FFFFFF"/>
        </w:rPr>
      </w:pPr>
      <w:r w:rsidRPr="00E8198D">
        <w:rPr>
          <w:rFonts w:cstheme="minorHAnsi"/>
          <w:color w:val="000000"/>
          <w:shd w:val="clear" w:color="auto" w:fill="FFFFFF"/>
        </w:rPr>
        <w:t>nhs.uk. 2018</w:t>
      </w:r>
      <w:r>
        <w:rPr>
          <w:rFonts w:cstheme="minorHAnsi"/>
          <w:color w:val="000000"/>
          <w:shd w:val="clear" w:color="auto" w:fill="FFFFFF"/>
        </w:rPr>
        <w:t>b</w:t>
      </w:r>
      <w:r w:rsidRPr="00E8198D">
        <w:rPr>
          <w:rFonts w:cstheme="minorHAnsi"/>
          <w:color w:val="000000"/>
          <w:shd w:val="clear" w:color="auto" w:fill="FFFFFF"/>
        </w:rPr>
        <w:t>. </w:t>
      </w:r>
      <w:r w:rsidRPr="00E8198D">
        <w:rPr>
          <w:rFonts w:cstheme="minorHAnsi"/>
          <w:i/>
          <w:iCs/>
          <w:color w:val="000000"/>
          <w:shd w:val="clear" w:color="auto" w:fill="FFFFFF"/>
        </w:rPr>
        <w:t>Dyslexia</w:t>
      </w:r>
      <w:r w:rsidRPr="00E8198D">
        <w:rPr>
          <w:rFonts w:cstheme="minorHAnsi"/>
          <w:color w:val="000000"/>
          <w:shd w:val="clear" w:color="auto" w:fill="FFFFFF"/>
        </w:rPr>
        <w:t>. [</w:t>
      </w:r>
      <w:proofErr w:type="spellStart"/>
      <w:r>
        <w:rPr>
          <w:rFonts w:cstheme="minorHAnsi"/>
          <w:color w:val="000000"/>
          <w:shd w:val="clear" w:color="auto" w:fill="FFFFFF"/>
        </w:rPr>
        <w:t>ar-lein</w:t>
      </w:r>
      <w:proofErr w:type="spellEnd"/>
      <w:r w:rsidRPr="00E8198D">
        <w:rPr>
          <w:rFonts w:cstheme="minorHAnsi"/>
          <w:color w:val="000000"/>
          <w:shd w:val="clear" w:color="auto" w:fill="FFFFFF"/>
        </w:rPr>
        <w:t xml:space="preserve">] </w:t>
      </w:r>
      <w:proofErr w:type="spellStart"/>
      <w:r w:rsidRPr="00E8198D">
        <w:rPr>
          <w:rFonts w:cstheme="minorHAnsi"/>
          <w:color w:val="000000"/>
          <w:shd w:val="clear" w:color="auto" w:fill="FFFFFF"/>
        </w:rPr>
        <w:t>A</w:t>
      </w:r>
      <w:r>
        <w:rPr>
          <w:rFonts w:cstheme="minorHAnsi"/>
          <w:color w:val="000000"/>
          <w:shd w:val="clear" w:color="auto" w:fill="FFFFFF"/>
        </w:rPr>
        <w:t>r</w:t>
      </w:r>
      <w:proofErr w:type="spellEnd"/>
      <w:r>
        <w:rPr>
          <w:rFonts w:cstheme="minorHAnsi"/>
          <w:color w:val="000000"/>
          <w:shd w:val="clear" w:color="auto" w:fill="FFFFFF"/>
        </w:rPr>
        <w:t xml:space="preserve"> </w:t>
      </w:r>
      <w:proofErr w:type="spellStart"/>
      <w:r>
        <w:rPr>
          <w:rFonts w:cstheme="minorHAnsi"/>
          <w:color w:val="000000"/>
          <w:shd w:val="clear" w:color="auto" w:fill="FFFFFF"/>
        </w:rPr>
        <w:t>gael</w:t>
      </w:r>
      <w:proofErr w:type="spellEnd"/>
      <w:r>
        <w:rPr>
          <w:rFonts w:cstheme="minorHAnsi"/>
          <w:color w:val="000000"/>
          <w:shd w:val="clear" w:color="auto" w:fill="FFFFFF"/>
        </w:rPr>
        <w:t xml:space="preserve"> </w:t>
      </w:r>
      <w:proofErr w:type="spellStart"/>
      <w:r>
        <w:rPr>
          <w:rFonts w:cstheme="minorHAnsi"/>
          <w:color w:val="000000"/>
          <w:shd w:val="clear" w:color="auto" w:fill="FFFFFF"/>
        </w:rPr>
        <w:t>ar</w:t>
      </w:r>
      <w:proofErr w:type="spellEnd"/>
      <w:r w:rsidRPr="00E8198D">
        <w:rPr>
          <w:rFonts w:cstheme="minorHAnsi"/>
          <w:color w:val="000000"/>
          <w:shd w:val="clear" w:color="auto" w:fill="FFFFFF"/>
        </w:rPr>
        <w:t xml:space="preserve">: </w:t>
      </w:r>
      <w:hyperlink r:id="rId27" w:history="1">
        <w:r w:rsidRPr="00E8198D">
          <w:rPr>
            <w:rStyle w:val="Hyperlink"/>
            <w:rFonts w:cstheme="minorHAnsi"/>
            <w:shd w:val="clear" w:color="auto" w:fill="FFFFFF"/>
          </w:rPr>
          <w:t>https://www.nhs.uk/conditions/dyslexia/</w:t>
        </w:r>
      </w:hyperlink>
      <w:r>
        <w:rPr>
          <w:rFonts w:cstheme="minorHAnsi"/>
          <w:color w:val="000000"/>
          <w:shd w:val="clear" w:color="auto" w:fill="FFFFFF"/>
        </w:rPr>
        <w:t xml:space="preserve"> </w:t>
      </w:r>
      <w:r w:rsidRPr="00E8198D">
        <w:rPr>
          <w:rFonts w:cstheme="minorHAnsi"/>
          <w:color w:val="000000"/>
          <w:shd w:val="clear" w:color="auto" w:fill="FFFFFF"/>
        </w:rPr>
        <w:t xml:space="preserve"> [</w:t>
      </w:r>
      <w:proofErr w:type="spellStart"/>
      <w:r>
        <w:rPr>
          <w:rFonts w:cstheme="minorHAnsi"/>
          <w:color w:val="000000"/>
          <w:shd w:val="clear" w:color="auto" w:fill="FFFFFF"/>
        </w:rPr>
        <w:t>Cyrchwyd</w:t>
      </w:r>
      <w:proofErr w:type="spellEnd"/>
      <w:r>
        <w:rPr>
          <w:rFonts w:cstheme="minorHAnsi"/>
          <w:color w:val="000000"/>
          <w:shd w:val="clear" w:color="auto" w:fill="FFFFFF"/>
        </w:rPr>
        <w:t xml:space="preserve"> </w:t>
      </w:r>
      <w:r w:rsidRPr="00E8198D">
        <w:rPr>
          <w:rFonts w:cstheme="minorHAnsi"/>
          <w:color w:val="000000"/>
          <w:shd w:val="clear" w:color="auto" w:fill="FFFFFF"/>
        </w:rPr>
        <w:t xml:space="preserve">19 </w:t>
      </w:r>
      <w:r>
        <w:rPr>
          <w:rFonts w:cstheme="minorHAnsi"/>
          <w:color w:val="000000"/>
          <w:shd w:val="clear" w:color="auto" w:fill="FFFFFF"/>
        </w:rPr>
        <w:t>Hydref</w:t>
      </w:r>
      <w:r w:rsidRPr="00E8198D">
        <w:rPr>
          <w:rFonts w:cstheme="minorHAnsi"/>
          <w:color w:val="000000"/>
          <w:shd w:val="clear" w:color="auto" w:fill="FFFFFF"/>
        </w:rPr>
        <w:t xml:space="preserve"> 2020].</w:t>
      </w:r>
    </w:p>
    <w:p w14:paraId="2120D417" w14:textId="77777777" w:rsidR="004A2492" w:rsidRPr="00E8198D" w:rsidRDefault="004A2492" w:rsidP="00F65F8E">
      <w:pPr>
        <w:spacing w:line="360" w:lineRule="auto"/>
        <w:rPr>
          <w:rFonts w:cstheme="minorHAnsi"/>
        </w:rPr>
      </w:pPr>
    </w:p>
    <w:p w14:paraId="037531DA" w14:textId="77777777" w:rsidR="004A2492" w:rsidRDefault="004A2492" w:rsidP="00F65F8E">
      <w:pPr>
        <w:spacing w:line="360" w:lineRule="auto"/>
        <w:rPr>
          <w:rFonts w:cstheme="minorHAnsi"/>
          <w:color w:val="000000"/>
          <w:shd w:val="clear" w:color="auto" w:fill="FFFFFF"/>
        </w:rPr>
      </w:pPr>
      <w:r w:rsidRPr="00374D03">
        <w:rPr>
          <w:rFonts w:cstheme="minorHAnsi"/>
          <w:color w:val="000000"/>
          <w:shd w:val="clear" w:color="auto" w:fill="FFFFFF"/>
        </w:rPr>
        <w:t>Peer, L. and Reid, G., 2007. </w:t>
      </w:r>
      <w:r w:rsidRPr="00374D03">
        <w:rPr>
          <w:rFonts w:cstheme="minorHAnsi"/>
          <w:i/>
          <w:iCs/>
          <w:color w:val="000000"/>
          <w:shd w:val="clear" w:color="auto" w:fill="FFFFFF"/>
        </w:rPr>
        <w:t xml:space="preserve">Dyslexia - Successful Inclusion </w:t>
      </w:r>
      <w:proofErr w:type="gramStart"/>
      <w:r w:rsidRPr="00374D03">
        <w:rPr>
          <w:rFonts w:cstheme="minorHAnsi"/>
          <w:i/>
          <w:iCs/>
          <w:color w:val="000000"/>
          <w:shd w:val="clear" w:color="auto" w:fill="FFFFFF"/>
        </w:rPr>
        <w:t>In</w:t>
      </w:r>
      <w:proofErr w:type="gramEnd"/>
      <w:r w:rsidRPr="00374D03">
        <w:rPr>
          <w:rFonts w:cstheme="minorHAnsi"/>
          <w:i/>
          <w:iCs/>
          <w:color w:val="000000"/>
          <w:shd w:val="clear" w:color="auto" w:fill="FFFFFF"/>
        </w:rPr>
        <w:t xml:space="preserve"> The Secondary School</w:t>
      </w:r>
      <w:r w:rsidRPr="00374D03">
        <w:rPr>
          <w:rFonts w:cstheme="minorHAnsi"/>
          <w:color w:val="000000"/>
          <w:shd w:val="clear" w:color="auto" w:fill="FFFFFF"/>
        </w:rPr>
        <w:t>. Oxford: David Fulton Publishers.</w:t>
      </w:r>
    </w:p>
    <w:p w14:paraId="42063437" w14:textId="77777777" w:rsidR="004A2492" w:rsidRPr="00374D03" w:rsidRDefault="004A2492" w:rsidP="00F65F8E">
      <w:pPr>
        <w:spacing w:line="360" w:lineRule="auto"/>
        <w:rPr>
          <w:rFonts w:cstheme="minorHAnsi"/>
        </w:rPr>
      </w:pPr>
    </w:p>
    <w:p w14:paraId="030DE86B" w14:textId="77777777" w:rsidR="004A2492" w:rsidRDefault="004A2492" w:rsidP="00F65F8E">
      <w:pPr>
        <w:spacing w:line="360" w:lineRule="auto"/>
        <w:rPr>
          <w:rFonts w:cstheme="minorHAnsi"/>
          <w:color w:val="000000"/>
          <w:shd w:val="clear" w:color="auto" w:fill="FFFFFF"/>
        </w:rPr>
      </w:pPr>
      <w:r w:rsidRPr="00185612">
        <w:rPr>
          <w:rFonts w:cstheme="minorHAnsi"/>
          <w:color w:val="000000"/>
          <w:shd w:val="clear" w:color="auto" w:fill="FFFFFF"/>
        </w:rPr>
        <w:t>Petty, G., 2004. </w:t>
      </w:r>
      <w:r w:rsidRPr="00185612">
        <w:rPr>
          <w:rFonts w:cstheme="minorHAnsi"/>
          <w:i/>
          <w:iCs/>
          <w:color w:val="000000"/>
          <w:shd w:val="clear" w:color="auto" w:fill="FFFFFF"/>
        </w:rPr>
        <w:t>Teaching Today</w:t>
      </w:r>
      <w:r w:rsidRPr="00185612">
        <w:rPr>
          <w:rFonts w:cstheme="minorHAnsi"/>
          <w:color w:val="000000"/>
          <w:shd w:val="clear" w:color="auto" w:fill="FFFFFF"/>
        </w:rPr>
        <w:t>. 3rd ed. Cheltenham: Nelson Thrones Ltd.</w:t>
      </w:r>
    </w:p>
    <w:p w14:paraId="4799FA75" w14:textId="77777777" w:rsidR="004A2492" w:rsidRPr="00185612" w:rsidRDefault="004A2492" w:rsidP="00F65F8E">
      <w:pPr>
        <w:spacing w:line="360" w:lineRule="auto"/>
        <w:rPr>
          <w:rFonts w:cstheme="minorHAnsi"/>
        </w:rPr>
      </w:pPr>
    </w:p>
    <w:p w14:paraId="792A2D13" w14:textId="77777777" w:rsidR="004A2492" w:rsidRDefault="004A2492" w:rsidP="00F65F8E">
      <w:pPr>
        <w:spacing w:line="360" w:lineRule="auto"/>
        <w:rPr>
          <w:rFonts w:cstheme="minorHAnsi"/>
          <w:color w:val="000000"/>
          <w:shd w:val="clear" w:color="auto" w:fill="FFFFFF"/>
        </w:rPr>
      </w:pPr>
      <w:proofErr w:type="spellStart"/>
      <w:r w:rsidRPr="00065BEC">
        <w:rPr>
          <w:rFonts w:cstheme="minorHAnsi"/>
          <w:color w:val="000000"/>
          <w:shd w:val="clear" w:color="auto" w:fill="FFFFFF"/>
        </w:rPr>
        <w:t>Rief</w:t>
      </w:r>
      <w:proofErr w:type="spellEnd"/>
      <w:r w:rsidRPr="00065BEC">
        <w:rPr>
          <w:rFonts w:cstheme="minorHAnsi"/>
          <w:color w:val="000000"/>
          <w:shd w:val="clear" w:color="auto" w:fill="FFFFFF"/>
        </w:rPr>
        <w:t>, S., 2012. </w:t>
      </w:r>
      <w:r w:rsidRPr="00065BEC">
        <w:rPr>
          <w:rFonts w:cstheme="minorHAnsi"/>
          <w:i/>
          <w:iCs/>
          <w:color w:val="000000"/>
          <w:shd w:val="clear" w:color="auto" w:fill="FFFFFF"/>
        </w:rPr>
        <w:t xml:space="preserve">How </w:t>
      </w:r>
      <w:proofErr w:type="gramStart"/>
      <w:r w:rsidRPr="00065BEC">
        <w:rPr>
          <w:rFonts w:cstheme="minorHAnsi"/>
          <w:i/>
          <w:iCs/>
          <w:color w:val="000000"/>
          <w:shd w:val="clear" w:color="auto" w:fill="FFFFFF"/>
        </w:rPr>
        <w:t>To</w:t>
      </w:r>
      <w:proofErr w:type="gramEnd"/>
      <w:r w:rsidRPr="00065BEC">
        <w:rPr>
          <w:rFonts w:cstheme="minorHAnsi"/>
          <w:i/>
          <w:iCs/>
          <w:color w:val="000000"/>
          <w:shd w:val="clear" w:color="auto" w:fill="FFFFFF"/>
        </w:rPr>
        <w:t xml:space="preserve"> Reach And Teach Children With ADD/ADHD</w:t>
      </w:r>
      <w:r w:rsidRPr="00065BEC">
        <w:rPr>
          <w:rFonts w:cstheme="minorHAnsi"/>
          <w:color w:val="000000"/>
          <w:shd w:val="clear" w:color="auto" w:fill="FFFFFF"/>
        </w:rPr>
        <w:t>. 2nd ed. John Wiley &amp; Sons.</w:t>
      </w:r>
    </w:p>
    <w:p w14:paraId="62102930" w14:textId="77777777" w:rsidR="004A2492" w:rsidRDefault="004A2492" w:rsidP="00F65F8E">
      <w:pPr>
        <w:spacing w:line="360" w:lineRule="auto"/>
        <w:rPr>
          <w:rFonts w:cstheme="minorHAnsi"/>
          <w:color w:val="000000"/>
          <w:shd w:val="clear" w:color="auto" w:fill="FFFFFF"/>
        </w:rPr>
      </w:pPr>
    </w:p>
    <w:p w14:paraId="2108F6DF" w14:textId="77777777" w:rsidR="004A2492" w:rsidRDefault="004A2492" w:rsidP="00F65F8E">
      <w:pPr>
        <w:spacing w:line="360" w:lineRule="auto"/>
        <w:rPr>
          <w:rFonts w:cstheme="minorHAnsi"/>
          <w:color w:val="000000"/>
          <w:shd w:val="clear" w:color="auto" w:fill="FFFFFF"/>
        </w:rPr>
      </w:pPr>
      <w:r w:rsidRPr="007F7640">
        <w:rPr>
          <w:rFonts w:cstheme="minorHAnsi"/>
          <w:color w:val="000000"/>
          <w:shd w:val="clear" w:color="auto" w:fill="FFFFFF"/>
        </w:rPr>
        <w:t>Rogers, B., 2015. </w:t>
      </w:r>
      <w:r w:rsidRPr="007F7640">
        <w:rPr>
          <w:rFonts w:cstheme="minorHAnsi"/>
          <w:i/>
          <w:iCs/>
          <w:color w:val="000000"/>
          <w:shd w:val="clear" w:color="auto" w:fill="FFFFFF"/>
        </w:rPr>
        <w:t>Classroom Behaviour</w:t>
      </w:r>
      <w:r w:rsidRPr="007F7640">
        <w:rPr>
          <w:rFonts w:cstheme="minorHAnsi"/>
          <w:color w:val="000000"/>
          <w:shd w:val="clear" w:color="auto" w:fill="FFFFFF"/>
        </w:rPr>
        <w:t>. 4th ed. London: SAGE.</w:t>
      </w:r>
    </w:p>
    <w:p w14:paraId="6FF39A15" w14:textId="77777777" w:rsidR="004A2492" w:rsidRDefault="004A2492" w:rsidP="00F65F8E">
      <w:pPr>
        <w:spacing w:line="360" w:lineRule="auto"/>
        <w:rPr>
          <w:rFonts w:cstheme="minorHAnsi"/>
          <w:color w:val="000000"/>
          <w:shd w:val="clear" w:color="auto" w:fill="FFFFFF"/>
        </w:rPr>
      </w:pPr>
    </w:p>
    <w:p w14:paraId="6F6B05FF" w14:textId="77777777" w:rsidR="004A2492" w:rsidRDefault="004A2492" w:rsidP="00F65F8E">
      <w:pPr>
        <w:spacing w:line="360" w:lineRule="auto"/>
        <w:rPr>
          <w:rFonts w:cstheme="minorHAnsi"/>
          <w:color w:val="000000"/>
          <w:shd w:val="clear" w:color="auto" w:fill="FFFFFF"/>
        </w:rPr>
      </w:pPr>
      <w:r w:rsidRPr="00BB539E">
        <w:rPr>
          <w:rFonts w:cstheme="minorHAnsi"/>
          <w:color w:val="000000"/>
          <w:shd w:val="clear" w:color="auto" w:fill="FFFFFF"/>
        </w:rPr>
        <w:t>Swanson, N., 2007. </w:t>
      </w:r>
      <w:r w:rsidRPr="00BB539E">
        <w:rPr>
          <w:rFonts w:cstheme="minorHAnsi"/>
          <w:i/>
          <w:iCs/>
          <w:color w:val="000000"/>
          <w:shd w:val="clear" w:color="auto" w:fill="FFFFFF"/>
        </w:rPr>
        <w:t>The Good Child Guide</w:t>
      </w:r>
      <w:r w:rsidRPr="00BB539E">
        <w:rPr>
          <w:rFonts w:cstheme="minorHAnsi"/>
          <w:color w:val="000000"/>
          <w:shd w:val="clear" w:color="auto" w:fill="FFFFFF"/>
        </w:rPr>
        <w:t>. 2nd ed. Brooks, AB, Canada: Allegretto Pub.</w:t>
      </w:r>
    </w:p>
    <w:p w14:paraId="77D1F6E7" w14:textId="77777777" w:rsidR="004A2492" w:rsidRPr="00BB539E" w:rsidRDefault="004A2492" w:rsidP="00F65F8E">
      <w:pPr>
        <w:spacing w:line="360" w:lineRule="auto"/>
        <w:rPr>
          <w:rFonts w:cstheme="minorHAnsi"/>
        </w:rPr>
      </w:pPr>
    </w:p>
    <w:p w14:paraId="4CF9F214" w14:textId="77777777" w:rsidR="004A2492" w:rsidRDefault="004A2492" w:rsidP="00F65F8E">
      <w:pPr>
        <w:spacing w:line="360" w:lineRule="auto"/>
        <w:rPr>
          <w:rFonts w:cstheme="minorHAnsi"/>
          <w:color w:val="000000"/>
          <w:shd w:val="clear" w:color="auto" w:fill="FFFFFF"/>
        </w:rPr>
      </w:pPr>
      <w:r w:rsidRPr="00CA1C71">
        <w:rPr>
          <w:rFonts w:cstheme="minorHAnsi"/>
          <w:color w:val="000000"/>
          <w:shd w:val="clear" w:color="auto" w:fill="FFFFFF"/>
        </w:rPr>
        <w:t>Tassoni, P., 2007. </w:t>
      </w:r>
      <w:r w:rsidRPr="00CA1C71">
        <w:rPr>
          <w:rFonts w:cstheme="minorHAnsi"/>
          <w:i/>
          <w:iCs/>
          <w:color w:val="000000"/>
          <w:shd w:val="clear" w:color="auto" w:fill="FFFFFF"/>
        </w:rPr>
        <w:t xml:space="preserve">Child Care </w:t>
      </w:r>
      <w:proofErr w:type="gramStart"/>
      <w:r w:rsidRPr="00CA1C71">
        <w:rPr>
          <w:rFonts w:cstheme="minorHAnsi"/>
          <w:i/>
          <w:iCs/>
          <w:color w:val="000000"/>
          <w:shd w:val="clear" w:color="auto" w:fill="FFFFFF"/>
        </w:rPr>
        <w:t>And</w:t>
      </w:r>
      <w:proofErr w:type="gramEnd"/>
      <w:r w:rsidRPr="00CA1C71">
        <w:rPr>
          <w:rFonts w:cstheme="minorHAnsi"/>
          <w:i/>
          <w:iCs/>
          <w:color w:val="000000"/>
          <w:shd w:val="clear" w:color="auto" w:fill="FFFFFF"/>
        </w:rPr>
        <w:t xml:space="preserve"> Education</w:t>
      </w:r>
      <w:r w:rsidRPr="00CA1C71">
        <w:rPr>
          <w:rFonts w:cstheme="minorHAnsi"/>
          <w:color w:val="000000"/>
          <w:shd w:val="clear" w:color="auto" w:fill="FFFFFF"/>
        </w:rPr>
        <w:t>. 3rd ed. Oxford: Heinemann.</w:t>
      </w:r>
    </w:p>
    <w:p w14:paraId="2BC8D457" w14:textId="77777777" w:rsidR="004A2492" w:rsidRPr="00CA1C71" w:rsidRDefault="004A2492" w:rsidP="00F65F8E">
      <w:pPr>
        <w:spacing w:line="360" w:lineRule="auto"/>
        <w:rPr>
          <w:rFonts w:cstheme="minorHAnsi"/>
        </w:rPr>
      </w:pPr>
    </w:p>
    <w:p w14:paraId="5286D6BC" w14:textId="77777777" w:rsidR="004A2492" w:rsidRDefault="004A2492" w:rsidP="00F65F8E">
      <w:pPr>
        <w:spacing w:line="360" w:lineRule="auto"/>
        <w:rPr>
          <w:rFonts w:cstheme="minorHAnsi"/>
          <w:color w:val="000000"/>
          <w:shd w:val="clear" w:color="auto" w:fill="FFFFFF"/>
        </w:rPr>
      </w:pPr>
      <w:r w:rsidRPr="00DE7223">
        <w:rPr>
          <w:rFonts w:cstheme="minorHAnsi"/>
          <w:color w:val="000000"/>
          <w:shd w:val="clear" w:color="auto" w:fill="FFFFFF"/>
        </w:rPr>
        <w:t>Taylor, G. and Nixon, L., 2004. </w:t>
      </w:r>
      <w:r w:rsidRPr="00DE7223">
        <w:rPr>
          <w:rFonts w:cstheme="minorHAnsi"/>
          <w:i/>
          <w:iCs/>
          <w:color w:val="000000"/>
          <w:shd w:val="clear" w:color="auto" w:fill="FFFFFF"/>
        </w:rPr>
        <w:t xml:space="preserve">Practical Application </w:t>
      </w:r>
      <w:proofErr w:type="gramStart"/>
      <w:r w:rsidRPr="00DE7223">
        <w:rPr>
          <w:rFonts w:cstheme="minorHAnsi"/>
          <w:i/>
          <w:iCs/>
          <w:color w:val="000000"/>
          <w:shd w:val="clear" w:color="auto" w:fill="FFFFFF"/>
        </w:rPr>
        <w:t>Of</w:t>
      </w:r>
      <w:proofErr w:type="gramEnd"/>
      <w:r w:rsidRPr="00DE7223">
        <w:rPr>
          <w:rFonts w:cstheme="minorHAnsi"/>
          <w:i/>
          <w:iCs/>
          <w:color w:val="000000"/>
          <w:shd w:val="clear" w:color="auto" w:fill="FFFFFF"/>
        </w:rPr>
        <w:t xml:space="preserve"> Classroom Management Theories Into Strategies</w:t>
      </w:r>
      <w:r w:rsidRPr="00DE7223">
        <w:rPr>
          <w:rFonts w:cstheme="minorHAnsi"/>
          <w:color w:val="000000"/>
          <w:shd w:val="clear" w:color="auto" w:fill="FFFFFF"/>
        </w:rPr>
        <w:t>. Lanham, Md.: University Press of America.</w:t>
      </w:r>
      <w:r>
        <w:rPr>
          <w:rFonts w:cstheme="minorHAnsi"/>
          <w:color w:val="000000"/>
          <w:shd w:val="clear" w:color="auto" w:fill="FFFFFF"/>
        </w:rPr>
        <w:t xml:space="preserve"> </w:t>
      </w:r>
    </w:p>
    <w:p w14:paraId="19E8CEEE" w14:textId="77777777" w:rsidR="004A2492" w:rsidRDefault="004A2492" w:rsidP="00F65F8E">
      <w:pPr>
        <w:spacing w:line="360" w:lineRule="auto"/>
        <w:rPr>
          <w:rFonts w:cstheme="minorHAnsi"/>
          <w:color w:val="000000"/>
          <w:shd w:val="clear" w:color="auto" w:fill="FFFFFF"/>
        </w:rPr>
      </w:pPr>
    </w:p>
    <w:p w14:paraId="135731C4" w14:textId="77777777" w:rsidR="004A2492" w:rsidRDefault="004A2492" w:rsidP="00F65F8E">
      <w:pPr>
        <w:spacing w:line="360" w:lineRule="auto"/>
        <w:rPr>
          <w:rFonts w:cstheme="minorHAnsi"/>
          <w:color w:val="000000"/>
          <w:shd w:val="clear" w:color="auto" w:fill="FFFFFF"/>
        </w:rPr>
      </w:pPr>
      <w:r>
        <w:rPr>
          <w:rFonts w:cstheme="minorHAnsi"/>
          <w:color w:val="000000"/>
          <w:shd w:val="clear" w:color="auto" w:fill="FFFFFF"/>
        </w:rPr>
        <w:t>T</w:t>
      </w:r>
      <w:r w:rsidRPr="006C144F">
        <w:rPr>
          <w:rFonts w:cstheme="minorHAnsi"/>
          <w:color w:val="000000"/>
          <w:shd w:val="clear" w:color="auto" w:fill="FFFFFF"/>
        </w:rPr>
        <w:t>he Guardian. 20</w:t>
      </w:r>
      <w:r>
        <w:rPr>
          <w:rFonts w:cstheme="minorHAnsi"/>
          <w:color w:val="000000"/>
          <w:shd w:val="clear" w:color="auto" w:fill="FFFFFF"/>
        </w:rPr>
        <w:t>18</w:t>
      </w:r>
      <w:r w:rsidRPr="006C144F">
        <w:rPr>
          <w:rFonts w:cstheme="minorHAnsi"/>
          <w:color w:val="000000"/>
          <w:shd w:val="clear" w:color="auto" w:fill="FFFFFF"/>
        </w:rPr>
        <w:t>. </w:t>
      </w:r>
      <w:r w:rsidRPr="006C144F">
        <w:rPr>
          <w:rFonts w:cstheme="minorHAnsi"/>
          <w:i/>
          <w:iCs/>
          <w:color w:val="000000"/>
          <w:shd w:val="clear" w:color="auto" w:fill="FFFFFF"/>
        </w:rPr>
        <w:t xml:space="preserve">Two-Thirds </w:t>
      </w:r>
      <w:proofErr w:type="gramStart"/>
      <w:r w:rsidRPr="006C144F">
        <w:rPr>
          <w:rFonts w:cstheme="minorHAnsi"/>
          <w:i/>
          <w:iCs/>
          <w:color w:val="000000"/>
          <w:shd w:val="clear" w:color="auto" w:fill="FFFFFF"/>
        </w:rPr>
        <w:t>Of</w:t>
      </w:r>
      <w:proofErr w:type="gramEnd"/>
      <w:r w:rsidRPr="006C144F">
        <w:rPr>
          <w:rFonts w:cstheme="minorHAnsi"/>
          <w:i/>
          <w:iCs/>
          <w:color w:val="000000"/>
          <w:shd w:val="clear" w:color="auto" w:fill="FFFFFF"/>
        </w:rPr>
        <w:t xml:space="preserve"> Teachers Think Of Quitting Over Bad Behaviour, Survey Finds</w:t>
      </w:r>
      <w:r w:rsidRPr="006C144F">
        <w:rPr>
          <w:rFonts w:cstheme="minorHAnsi"/>
          <w:color w:val="000000"/>
          <w:shd w:val="clear" w:color="auto" w:fill="FFFFFF"/>
        </w:rPr>
        <w:t xml:space="preserve">. </w:t>
      </w:r>
      <w:r>
        <w:rPr>
          <w:rFonts w:cstheme="minorHAnsi"/>
          <w:color w:val="000000"/>
          <w:shd w:val="clear" w:color="auto" w:fill="FFFFFF"/>
        </w:rPr>
        <w:t>[</w:t>
      </w:r>
      <w:proofErr w:type="spellStart"/>
      <w:r>
        <w:rPr>
          <w:rFonts w:cstheme="minorHAnsi"/>
          <w:color w:val="000000"/>
          <w:shd w:val="clear" w:color="auto" w:fill="FFFFFF"/>
        </w:rPr>
        <w:t>Ar-lein</w:t>
      </w:r>
      <w:proofErr w:type="spellEnd"/>
      <w:r w:rsidRPr="006C144F">
        <w:rPr>
          <w:rFonts w:cstheme="minorHAnsi"/>
          <w:color w:val="000000"/>
          <w:shd w:val="clear" w:color="auto" w:fill="FFFFFF"/>
        </w:rPr>
        <w:t xml:space="preserve">] </w:t>
      </w:r>
      <w:proofErr w:type="spellStart"/>
      <w:r w:rsidRPr="006C144F">
        <w:rPr>
          <w:rFonts w:cstheme="minorHAnsi"/>
          <w:color w:val="000000"/>
          <w:shd w:val="clear" w:color="auto" w:fill="FFFFFF"/>
        </w:rPr>
        <w:t>A</w:t>
      </w:r>
      <w:r>
        <w:rPr>
          <w:rFonts w:cstheme="minorHAnsi"/>
          <w:color w:val="000000"/>
          <w:shd w:val="clear" w:color="auto" w:fill="FFFFFF"/>
        </w:rPr>
        <w:t>r</w:t>
      </w:r>
      <w:proofErr w:type="spellEnd"/>
      <w:r>
        <w:rPr>
          <w:rFonts w:cstheme="minorHAnsi"/>
          <w:color w:val="000000"/>
          <w:shd w:val="clear" w:color="auto" w:fill="FFFFFF"/>
        </w:rPr>
        <w:t xml:space="preserve"> </w:t>
      </w:r>
      <w:proofErr w:type="spellStart"/>
      <w:r>
        <w:rPr>
          <w:rFonts w:cstheme="minorHAnsi"/>
          <w:color w:val="000000"/>
          <w:shd w:val="clear" w:color="auto" w:fill="FFFFFF"/>
        </w:rPr>
        <w:t>gael</w:t>
      </w:r>
      <w:proofErr w:type="spellEnd"/>
      <w:r>
        <w:rPr>
          <w:rFonts w:cstheme="minorHAnsi"/>
          <w:color w:val="000000"/>
          <w:shd w:val="clear" w:color="auto" w:fill="FFFFFF"/>
        </w:rPr>
        <w:t xml:space="preserve"> </w:t>
      </w:r>
      <w:proofErr w:type="spellStart"/>
      <w:r>
        <w:rPr>
          <w:rFonts w:cstheme="minorHAnsi"/>
          <w:color w:val="000000"/>
          <w:shd w:val="clear" w:color="auto" w:fill="FFFFFF"/>
        </w:rPr>
        <w:t>ar</w:t>
      </w:r>
      <w:proofErr w:type="spellEnd"/>
      <w:r w:rsidRPr="006C144F">
        <w:rPr>
          <w:rFonts w:cstheme="minorHAnsi"/>
          <w:color w:val="000000"/>
          <w:shd w:val="clear" w:color="auto" w:fill="FFFFFF"/>
        </w:rPr>
        <w:t xml:space="preserve">: </w:t>
      </w:r>
      <w:hyperlink r:id="rId28" w:history="1">
        <w:r w:rsidRPr="006C144F">
          <w:rPr>
            <w:rStyle w:val="Hyperlink"/>
            <w:rFonts w:cstheme="minorHAnsi"/>
            <w:shd w:val="clear" w:color="auto" w:fill="FFFFFF"/>
          </w:rPr>
          <w:t>https://www.theguardian.com/education/2018/dec/16/two-thirds-of-teachers-think-of-quitting-over-bad-behaviour-survey-finds</w:t>
        </w:r>
      </w:hyperlink>
      <w:r>
        <w:rPr>
          <w:rFonts w:cstheme="minorHAnsi"/>
          <w:color w:val="000000"/>
          <w:shd w:val="clear" w:color="auto" w:fill="FFFFFF"/>
        </w:rPr>
        <w:t xml:space="preserve"> </w:t>
      </w:r>
      <w:r w:rsidRPr="006C144F">
        <w:rPr>
          <w:rFonts w:cstheme="minorHAnsi"/>
          <w:color w:val="000000"/>
          <w:shd w:val="clear" w:color="auto" w:fill="FFFFFF"/>
        </w:rPr>
        <w:t xml:space="preserve"> [</w:t>
      </w:r>
      <w:proofErr w:type="spellStart"/>
      <w:r>
        <w:rPr>
          <w:rFonts w:cstheme="minorHAnsi"/>
          <w:color w:val="000000"/>
          <w:shd w:val="clear" w:color="auto" w:fill="FFFFFF"/>
        </w:rPr>
        <w:t>Cyrchwyd</w:t>
      </w:r>
      <w:proofErr w:type="spellEnd"/>
      <w:r w:rsidRPr="006C144F">
        <w:rPr>
          <w:rFonts w:cstheme="minorHAnsi"/>
          <w:color w:val="000000"/>
          <w:shd w:val="clear" w:color="auto" w:fill="FFFFFF"/>
        </w:rPr>
        <w:t xml:space="preserve"> 18 </w:t>
      </w:r>
      <w:r>
        <w:rPr>
          <w:rFonts w:cstheme="minorHAnsi"/>
          <w:color w:val="000000"/>
          <w:shd w:val="clear" w:color="auto" w:fill="FFFFFF"/>
        </w:rPr>
        <w:t>Hydref</w:t>
      </w:r>
      <w:r w:rsidRPr="006C144F">
        <w:rPr>
          <w:rFonts w:cstheme="minorHAnsi"/>
          <w:color w:val="000000"/>
          <w:shd w:val="clear" w:color="auto" w:fill="FFFFFF"/>
        </w:rPr>
        <w:t xml:space="preserve"> 2020].</w:t>
      </w:r>
    </w:p>
    <w:p w14:paraId="131CF39D" w14:textId="77777777" w:rsidR="004A2492" w:rsidRDefault="004A2492" w:rsidP="00F65F8E">
      <w:pPr>
        <w:spacing w:line="360" w:lineRule="auto"/>
        <w:rPr>
          <w:rFonts w:cstheme="minorHAnsi"/>
          <w:color w:val="000000"/>
          <w:shd w:val="clear" w:color="auto" w:fill="FFFFFF"/>
        </w:rPr>
      </w:pPr>
    </w:p>
    <w:p w14:paraId="58BA857B" w14:textId="77777777" w:rsidR="004A2492" w:rsidRDefault="004A2492" w:rsidP="00F65F8E">
      <w:pPr>
        <w:spacing w:line="360" w:lineRule="auto"/>
        <w:rPr>
          <w:rFonts w:ascii="Arial" w:hAnsi="Arial" w:cs="Arial"/>
          <w:color w:val="000000"/>
          <w:sz w:val="20"/>
          <w:szCs w:val="20"/>
          <w:shd w:val="clear" w:color="auto" w:fill="FFFFFF"/>
        </w:rPr>
      </w:pPr>
      <w:r w:rsidRPr="005F0A0E">
        <w:rPr>
          <w:rFonts w:cstheme="minorHAnsi"/>
          <w:color w:val="000000"/>
          <w:shd w:val="clear" w:color="auto" w:fill="FFFFFF"/>
        </w:rPr>
        <w:t>Tripp, D., 2011. </w:t>
      </w:r>
      <w:r w:rsidRPr="005F0A0E">
        <w:rPr>
          <w:rFonts w:cstheme="minorHAnsi"/>
          <w:i/>
          <w:iCs/>
          <w:color w:val="000000"/>
          <w:shd w:val="clear" w:color="auto" w:fill="FFFFFF"/>
        </w:rPr>
        <w:t xml:space="preserve">Critical Incidents </w:t>
      </w:r>
      <w:proofErr w:type="gramStart"/>
      <w:r w:rsidRPr="005F0A0E">
        <w:rPr>
          <w:rFonts w:cstheme="minorHAnsi"/>
          <w:i/>
          <w:iCs/>
          <w:color w:val="000000"/>
          <w:shd w:val="clear" w:color="auto" w:fill="FFFFFF"/>
        </w:rPr>
        <w:t>In</w:t>
      </w:r>
      <w:proofErr w:type="gramEnd"/>
      <w:r w:rsidRPr="005F0A0E">
        <w:rPr>
          <w:rFonts w:cstheme="minorHAnsi"/>
          <w:i/>
          <w:iCs/>
          <w:color w:val="000000"/>
          <w:shd w:val="clear" w:color="auto" w:fill="FFFFFF"/>
        </w:rPr>
        <w:t xml:space="preserve"> Teaching (Classic Edition)</w:t>
      </w:r>
      <w:r w:rsidRPr="005F0A0E">
        <w:rPr>
          <w:rFonts w:cstheme="minorHAnsi"/>
          <w:color w:val="000000"/>
          <w:shd w:val="clear" w:color="auto" w:fill="FFFFFF"/>
        </w:rPr>
        <w:t>. Hoboken: Taylor &amp; amp</w:t>
      </w:r>
      <w:r>
        <w:rPr>
          <w:rFonts w:ascii="Arial" w:hAnsi="Arial" w:cs="Arial"/>
          <w:color w:val="000000"/>
          <w:sz w:val="20"/>
          <w:szCs w:val="20"/>
          <w:shd w:val="clear" w:color="auto" w:fill="FFFFFF"/>
        </w:rPr>
        <w:t>.</w:t>
      </w:r>
    </w:p>
    <w:p w14:paraId="069FA969" w14:textId="77777777" w:rsidR="004A2492" w:rsidRDefault="004A2492" w:rsidP="00F65F8E">
      <w:pPr>
        <w:spacing w:line="360" w:lineRule="auto"/>
        <w:rPr>
          <w:rFonts w:ascii="Arial" w:hAnsi="Arial" w:cs="Arial"/>
          <w:color w:val="000000"/>
          <w:sz w:val="20"/>
          <w:szCs w:val="20"/>
          <w:shd w:val="clear" w:color="auto" w:fill="FFFFFF"/>
        </w:rPr>
      </w:pPr>
    </w:p>
    <w:p w14:paraId="3632DFEF" w14:textId="77777777" w:rsidR="004A2492" w:rsidRPr="00584000" w:rsidRDefault="004A2492" w:rsidP="00F65F8E">
      <w:pPr>
        <w:spacing w:line="360" w:lineRule="auto"/>
        <w:rPr>
          <w:rFonts w:cstheme="minorHAnsi"/>
        </w:rPr>
      </w:pPr>
      <w:r w:rsidRPr="00584000">
        <w:rPr>
          <w:rFonts w:cstheme="minorHAnsi"/>
          <w:color w:val="000000"/>
          <w:shd w:val="clear" w:color="auto" w:fill="FFFFFF"/>
        </w:rPr>
        <w:t>Westwood, P., 2008. </w:t>
      </w:r>
      <w:r w:rsidRPr="00584000">
        <w:rPr>
          <w:rFonts w:cstheme="minorHAnsi"/>
          <w:i/>
          <w:iCs/>
          <w:color w:val="000000"/>
          <w:shd w:val="clear" w:color="auto" w:fill="FFFFFF"/>
        </w:rPr>
        <w:t xml:space="preserve">What Teachers Need </w:t>
      </w:r>
      <w:proofErr w:type="gramStart"/>
      <w:r w:rsidRPr="00584000">
        <w:rPr>
          <w:rFonts w:cstheme="minorHAnsi"/>
          <w:i/>
          <w:iCs/>
          <w:color w:val="000000"/>
          <w:shd w:val="clear" w:color="auto" w:fill="FFFFFF"/>
        </w:rPr>
        <w:t>To</w:t>
      </w:r>
      <w:proofErr w:type="gramEnd"/>
      <w:r w:rsidRPr="00584000">
        <w:rPr>
          <w:rFonts w:cstheme="minorHAnsi"/>
          <w:i/>
          <w:iCs/>
          <w:color w:val="000000"/>
          <w:shd w:val="clear" w:color="auto" w:fill="FFFFFF"/>
        </w:rPr>
        <w:t xml:space="preserve"> Know About Learning Difficulties</w:t>
      </w:r>
      <w:r w:rsidRPr="00584000">
        <w:rPr>
          <w:rFonts w:cstheme="minorHAnsi"/>
          <w:color w:val="000000"/>
          <w:shd w:val="clear" w:color="auto" w:fill="FFFFFF"/>
        </w:rPr>
        <w:t>. Camberwell: Australian Council for Educational Research.</w:t>
      </w:r>
    </w:p>
    <w:p w14:paraId="7365ADF2" w14:textId="77777777" w:rsidR="0072441E" w:rsidRDefault="0072441E" w:rsidP="00F65F8E">
      <w:pPr>
        <w:spacing w:line="360" w:lineRule="auto"/>
        <w:jc w:val="both"/>
        <w:rPr>
          <w:sz w:val="32"/>
          <w:szCs w:val="32"/>
          <w:lang w:val="cy-GB"/>
        </w:rPr>
      </w:pPr>
    </w:p>
    <w:p w14:paraId="5B781300" w14:textId="77777777" w:rsidR="00EC6977" w:rsidRPr="007323C4" w:rsidRDefault="00EC6977" w:rsidP="00F65F8E">
      <w:pPr>
        <w:spacing w:line="360" w:lineRule="auto"/>
        <w:jc w:val="both"/>
        <w:rPr>
          <w:sz w:val="32"/>
          <w:szCs w:val="32"/>
          <w:lang w:val="cy-GB"/>
        </w:rPr>
      </w:pPr>
    </w:p>
    <w:sectPr w:rsidR="00EC6977" w:rsidRPr="007323C4" w:rsidSect="00A724C5">
      <w:headerReference w:type="default" r:id="rId29"/>
      <w:pgSz w:w="12240" w:h="15840"/>
      <w:pgMar w:top="1440" w:right="1440" w:bottom="1440" w:left="1440" w:header="62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C992BD" w14:textId="77777777" w:rsidR="000B0866" w:rsidRDefault="000B0866" w:rsidP="00A724C5">
      <w:r>
        <w:separator/>
      </w:r>
    </w:p>
  </w:endnote>
  <w:endnote w:type="continuationSeparator" w:id="0">
    <w:p w14:paraId="0F682A21" w14:textId="77777777" w:rsidR="000B0866" w:rsidRDefault="000B0866" w:rsidP="00A724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C363D4" w14:textId="77777777" w:rsidR="000B0866" w:rsidRDefault="000B0866" w:rsidP="00A724C5">
      <w:r>
        <w:separator/>
      </w:r>
    </w:p>
  </w:footnote>
  <w:footnote w:type="continuationSeparator" w:id="0">
    <w:p w14:paraId="4636CEA2" w14:textId="77777777" w:rsidR="000B0866" w:rsidRDefault="000B0866" w:rsidP="00A724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852E3B" w14:textId="69A5EE6D" w:rsidR="00A724C5" w:rsidRDefault="00A724C5">
    <w:pPr>
      <w:pStyle w:val="Header"/>
    </w:pPr>
    <w:proofErr w:type="spellStart"/>
    <w:r>
      <w:t>Aseiniad</w:t>
    </w:r>
    <w:proofErr w:type="spellEnd"/>
    <w:r>
      <w:t xml:space="preserve"> ECAD6007 </w:t>
    </w:r>
    <w:r>
      <w:tab/>
    </w:r>
    <w:r>
      <w:tab/>
      <w:t>1304462</w:t>
    </w:r>
  </w:p>
  <w:p w14:paraId="5E5E6020" w14:textId="77777777" w:rsidR="00A724C5" w:rsidRDefault="00A724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1F33E2"/>
    <w:multiLevelType w:val="hybridMultilevel"/>
    <w:tmpl w:val="19D667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29D26A5"/>
    <w:multiLevelType w:val="hybridMultilevel"/>
    <w:tmpl w:val="3A3C5F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1D1668B"/>
    <w:multiLevelType w:val="hybridMultilevel"/>
    <w:tmpl w:val="FECC77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B413F95"/>
    <w:multiLevelType w:val="hybridMultilevel"/>
    <w:tmpl w:val="A3D833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DB3138C"/>
    <w:multiLevelType w:val="hybridMultilevel"/>
    <w:tmpl w:val="AF608C7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05526F"/>
    <w:multiLevelType w:val="hybridMultilevel"/>
    <w:tmpl w:val="7BE8D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3C4"/>
    <w:rsid w:val="0001430C"/>
    <w:rsid w:val="00023290"/>
    <w:rsid w:val="00030F31"/>
    <w:rsid w:val="00032DBB"/>
    <w:rsid w:val="000356B0"/>
    <w:rsid w:val="00061D06"/>
    <w:rsid w:val="000628E7"/>
    <w:rsid w:val="0006534C"/>
    <w:rsid w:val="00065B41"/>
    <w:rsid w:val="000A1CF0"/>
    <w:rsid w:val="000B0866"/>
    <w:rsid w:val="000C000F"/>
    <w:rsid w:val="000C59E7"/>
    <w:rsid w:val="000D74ED"/>
    <w:rsid w:val="000F4669"/>
    <w:rsid w:val="00101385"/>
    <w:rsid w:val="00113A12"/>
    <w:rsid w:val="001268B6"/>
    <w:rsid w:val="00130BF7"/>
    <w:rsid w:val="0014671D"/>
    <w:rsid w:val="00175057"/>
    <w:rsid w:val="001D0C3B"/>
    <w:rsid w:val="001E74EC"/>
    <w:rsid w:val="001F0247"/>
    <w:rsid w:val="00206274"/>
    <w:rsid w:val="002142B1"/>
    <w:rsid w:val="00221E8A"/>
    <w:rsid w:val="002254E5"/>
    <w:rsid w:val="00257845"/>
    <w:rsid w:val="002614A0"/>
    <w:rsid w:val="00264719"/>
    <w:rsid w:val="00264C99"/>
    <w:rsid w:val="00274F83"/>
    <w:rsid w:val="002B2029"/>
    <w:rsid w:val="002B26FE"/>
    <w:rsid w:val="002B7216"/>
    <w:rsid w:val="002D1801"/>
    <w:rsid w:val="002D5B43"/>
    <w:rsid w:val="002E3F48"/>
    <w:rsid w:val="002F3D4D"/>
    <w:rsid w:val="00320E9B"/>
    <w:rsid w:val="003241ED"/>
    <w:rsid w:val="003A0D81"/>
    <w:rsid w:val="003C7F57"/>
    <w:rsid w:val="003E20D5"/>
    <w:rsid w:val="003E664E"/>
    <w:rsid w:val="003F32FB"/>
    <w:rsid w:val="003F4E57"/>
    <w:rsid w:val="00406492"/>
    <w:rsid w:val="0042276D"/>
    <w:rsid w:val="004270CD"/>
    <w:rsid w:val="004279DB"/>
    <w:rsid w:val="004351F3"/>
    <w:rsid w:val="0046203C"/>
    <w:rsid w:val="0046298D"/>
    <w:rsid w:val="00465474"/>
    <w:rsid w:val="00470DB0"/>
    <w:rsid w:val="004843CC"/>
    <w:rsid w:val="00485477"/>
    <w:rsid w:val="00495968"/>
    <w:rsid w:val="004A2492"/>
    <w:rsid w:val="004A4572"/>
    <w:rsid w:val="004A6E34"/>
    <w:rsid w:val="00503C05"/>
    <w:rsid w:val="00505B14"/>
    <w:rsid w:val="00533DC2"/>
    <w:rsid w:val="00541AEB"/>
    <w:rsid w:val="005522A2"/>
    <w:rsid w:val="00552C3B"/>
    <w:rsid w:val="005555DD"/>
    <w:rsid w:val="00567FE8"/>
    <w:rsid w:val="00572393"/>
    <w:rsid w:val="005A1E96"/>
    <w:rsid w:val="005A51F2"/>
    <w:rsid w:val="005B2AE5"/>
    <w:rsid w:val="005B6B77"/>
    <w:rsid w:val="005B6D81"/>
    <w:rsid w:val="005F71F0"/>
    <w:rsid w:val="0061255E"/>
    <w:rsid w:val="00613CA4"/>
    <w:rsid w:val="0061562A"/>
    <w:rsid w:val="00620F83"/>
    <w:rsid w:val="00626448"/>
    <w:rsid w:val="0063216C"/>
    <w:rsid w:val="00634FCC"/>
    <w:rsid w:val="006353D5"/>
    <w:rsid w:val="006417A1"/>
    <w:rsid w:val="006532D7"/>
    <w:rsid w:val="00661F82"/>
    <w:rsid w:val="0066653E"/>
    <w:rsid w:val="00675FD1"/>
    <w:rsid w:val="006825F3"/>
    <w:rsid w:val="00690A99"/>
    <w:rsid w:val="006912DC"/>
    <w:rsid w:val="006C5C54"/>
    <w:rsid w:val="006D137F"/>
    <w:rsid w:val="006D3EF7"/>
    <w:rsid w:val="00710BE2"/>
    <w:rsid w:val="0072441E"/>
    <w:rsid w:val="00731160"/>
    <w:rsid w:val="007323C4"/>
    <w:rsid w:val="00737226"/>
    <w:rsid w:val="00755E06"/>
    <w:rsid w:val="007857BF"/>
    <w:rsid w:val="00793103"/>
    <w:rsid w:val="007A3067"/>
    <w:rsid w:val="007B466C"/>
    <w:rsid w:val="007C209A"/>
    <w:rsid w:val="007D44AA"/>
    <w:rsid w:val="007E06C2"/>
    <w:rsid w:val="007E43BC"/>
    <w:rsid w:val="007F711D"/>
    <w:rsid w:val="00806C81"/>
    <w:rsid w:val="0084100E"/>
    <w:rsid w:val="00841C0A"/>
    <w:rsid w:val="0084561A"/>
    <w:rsid w:val="0085024B"/>
    <w:rsid w:val="0085086B"/>
    <w:rsid w:val="00865954"/>
    <w:rsid w:val="00873D91"/>
    <w:rsid w:val="00877915"/>
    <w:rsid w:val="00880F27"/>
    <w:rsid w:val="0088608E"/>
    <w:rsid w:val="008A6C83"/>
    <w:rsid w:val="008C45C8"/>
    <w:rsid w:val="008C5F25"/>
    <w:rsid w:val="00901FE3"/>
    <w:rsid w:val="0090794A"/>
    <w:rsid w:val="00915E99"/>
    <w:rsid w:val="0092380C"/>
    <w:rsid w:val="0092573C"/>
    <w:rsid w:val="00937EEF"/>
    <w:rsid w:val="0095390B"/>
    <w:rsid w:val="00964A0F"/>
    <w:rsid w:val="00967B64"/>
    <w:rsid w:val="00970C47"/>
    <w:rsid w:val="00996A87"/>
    <w:rsid w:val="009A4CFB"/>
    <w:rsid w:val="009B2AFB"/>
    <w:rsid w:val="009D4B2D"/>
    <w:rsid w:val="009E23CA"/>
    <w:rsid w:val="009F1DB5"/>
    <w:rsid w:val="00A00D01"/>
    <w:rsid w:val="00A17EC4"/>
    <w:rsid w:val="00A329E5"/>
    <w:rsid w:val="00A51B5D"/>
    <w:rsid w:val="00A54AA2"/>
    <w:rsid w:val="00A63167"/>
    <w:rsid w:val="00A724C5"/>
    <w:rsid w:val="00A95EE0"/>
    <w:rsid w:val="00AA1087"/>
    <w:rsid w:val="00AA207F"/>
    <w:rsid w:val="00AB72DF"/>
    <w:rsid w:val="00AC1328"/>
    <w:rsid w:val="00AD57CE"/>
    <w:rsid w:val="00B05AED"/>
    <w:rsid w:val="00B21D38"/>
    <w:rsid w:val="00B251A7"/>
    <w:rsid w:val="00B312A1"/>
    <w:rsid w:val="00B45A13"/>
    <w:rsid w:val="00B47B60"/>
    <w:rsid w:val="00B51516"/>
    <w:rsid w:val="00B87943"/>
    <w:rsid w:val="00BC58BF"/>
    <w:rsid w:val="00BD4575"/>
    <w:rsid w:val="00BF296D"/>
    <w:rsid w:val="00BF67A2"/>
    <w:rsid w:val="00C33B39"/>
    <w:rsid w:val="00C470E2"/>
    <w:rsid w:val="00C64178"/>
    <w:rsid w:val="00CC2F41"/>
    <w:rsid w:val="00CC39BF"/>
    <w:rsid w:val="00CE7C85"/>
    <w:rsid w:val="00CF2AB4"/>
    <w:rsid w:val="00CF30A3"/>
    <w:rsid w:val="00D01FD6"/>
    <w:rsid w:val="00D120A3"/>
    <w:rsid w:val="00D30A14"/>
    <w:rsid w:val="00D32686"/>
    <w:rsid w:val="00D34ACC"/>
    <w:rsid w:val="00D661C9"/>
    <w:rsid w:val="00D724EF"/>
    <w:rsid w:val="00D72BEE"/>
    <w:rsid w:val="00D872AC"/>
    <w:rsid w:val="00D93263"/>
    <w:rsid w:val="00D93DD7"/>
    <w:rsid w:val="00DA0C79"/>
    <w:rsid w:val="00DA27CE"/>
    <w:rsid w:val="00DB6557"/>
    <w:rsid w:val="00DD6C03"/>
    <w:rsid w:val="00E014C4"/>
    <w:rsid w:val="00E113CC"/>
    <w:rsid w:val="00E23129"/>
    <w:rsid w:val="00E2544C"/>
    <w:rsid w:val="00E302DC"/>
    <w:rsid w:val="00E30EB2"/>
    <w:rsid w:val="00E465E5"/>
    <w:rsid w:val="00E558F6"/>
    <w:rsid w:val="00E606D1"/>
    <w:rsid w:val="00E8045E"/>
    <w:rsid w:val="00E80D02"/>
    <w:rsid w:val="00EB5C9F"/>
    <w:rsid w:val="00EC6977"/>
    <w:rsid w:val="00ED7487"/>
    <w:rsid w:val="00EE3780"/>
    <w:rsid w:val="00EE6724"/>
    <w:rsid w:val="00EF5333"/>
    <w:rsid w:val="00EF64C8"/>
    <w:rsid w:val="00F03C08"/>
    <w:rsid w:val="00F15C52"/>
    <w:rsid w:val="00F24267"/>
    <w:rsid w:val="00F4046A"/>
    <w:rsid w:val="00F60B29"/>
    <w:rsid w:val="00F632DB"/>
    <w:rsid w:val="00F65F8E"/>
    <w:rsid w:val="00F83487"/>
    <w:rsid w:val="00FA66EE"/>
    <w:rsid w:val="00FB2B20"/>
    <w:rsid w:val="00FC4270"/>
    <w:rsid w:val="00FD0F6E"/>
    <w:rsid w:val="00FE2E32"/>
    <w:rsid w:val="00FF1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EE32F3"/>
  <w15:chartTrackingRefBased/>
  <w15:docId w15:val="{FB2D41BE-D324-8948-882F-25E5404C3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23C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3C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E3780"/>
    <w:rPr>
      <w:color w:val="0563C1" w:themeColor="hyperlink"/>
      <w:u w:val="single"/>
    </w:rPr>
  </w:style>
  <w:style w:type="character" w:styleId="UnresolvedMention">
    <w:name w:val="Unresolved Mention"/>
    <w:basedOn w:val="DefaultParagraphFont"/>
    <w:uiPriority w:val="99"/>
    <w:semiHidden/>
    <w:unhideWhenUsed/>
    <w:rsid w:val="00EE3780"/>
    <w:rPr>
      <w:color w:val="605E5C"/>
      <w:shd w:val="clear" w:color="auto" w:fill="E1DFDD"/>
    </w:rPr>
  </w:style>
  <w:style w:type="table" w:styleId="TableGrid">
    <w:name w:val="Table Grid"/>
    <w:basedOn w:val="TableNormal"/>
    <w:uiPriority w:val="39"/>
    <w:rsid w:val="0072441E"/>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441E"/>
    <w:pPr>
      <w:widowControl w:val="0"/>
      <w:autoSpaceDE w:val="0"/>
      <w:autoSpaceDN w:val="0"/>
      <w:adjustRightInd w:val="0"/>
      <w:ind w:left="720"/>
      <w:contextualSpacing/>
    </w:pPr>
    <w:rPr>
      <w:rFonts w:ascii="Times New Roman" w:eastAsia="Times New Roman" w:hAnsi="Times New Roman" w:cs="Times New Roman"/>
      <w:lang w:val="cy-GB" w:eastAsia="cy-GB"/>
    </w:rPr>
  </w:style>
  <w:style w:type="paragraph" w:styleId="Header">
    <w:name w:val="header"/>
    <w:basedOn w:val="Normal"/>
    <w:link w:val="HeaderChar"/>
    <w:uiPriority w:val="99"/>
    <w:unhideWhenUsed/>
    <w:rsid w:val="00A724C5"/>
    <w:pPr>
      <w:tabs>
        <w:tab w:val="center" w:pos="4680"/>
        <w:tab w:val="right" w:pos="9360"/>
      </w:tabs>
    </w:pPr>
  </w:style>
  <w:style w:type="character" w:customStyle="1" w:styleId="HeaderChar">
    <w:name w:val="Header Char"/>
    <w:basedOn w:val="DefaultParagraphFont"/>
    <w:link w:val="Header"/>
    <w:uiPriority w:val="99"/>
    <w:rsid w:val="00A724C5"/>
  </w:style>
  <w:style w:type="paragraph" w:styleId="Footer">
    <w:name w:val="footer"/>
    <w:basedOn w:val="Normal"/>
    <w:link w:val="FooterChar"/>
    <w:uiPriority w:val="99"/>
    <w:unhideWhenUsed/>
    <w:rsid w:val="00A724C5"/>
    <w:pPr>
      <w:tabs>
        <w:tab w:val="center" w:pos="4680"/>
        <w:tab w:val="right" w:pos="9360"/>
      </w:tabs>
    </w:pPr>
  </w:style>
  <w:style w:type="character" w:customStyle="1" w:styleId="FooterChar">
    <w:name w:val="Footer Char"/>
    <w:basedOn w:val="DefaultParagraphFont"/>
    <w:link w:val="Footer"/>
    <w:uiPriority w:val="99"/>
    <w:rsid w:val="00A724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85857">
      <w:bodyDiv w:val="1"/>
      <w:marLeft w:val="0"/>
      <w:marRight w:val="0"/>
      <w:marTop w:val="0"/>
      <w:marBottom w:val="0"/>
      <w:divBdr>
        <w:top w:val="none" w:sz="0" w:space="0" w:color="auto"/>
        <w:left w:val="none" w:sz="0" w:space="0" w:color="auto"/>
        <w:bottom w:val="none" w:sz="0" w:space="0" w:color="auto"/>
        <w:right w:val="none" w:sz="0" w:space="0" w:color="auto"/>
      </w:divBdr>
    </w:div>
    <w:div w:id="129247771">
      <w:bodyDiv w:val="1"/>
      <w:marLeft w:val="0"/>
      <w:marRight w:val="0"/>
      <w:marTop w:val="0"/>
      <w:marBottom w:val="0"/>
      <w:divBdr>
        <w:top w:val="none" w:sz="0" w:space="0" w:color="auto"/>
        <w:left w:val="none" w:sz="0" w:space="0" w:color="auto"/>
        <w:bottom w:val="none" w:sz="0" w:space="0" w:color="auto"/>
        <w:right w:val="none" w:sz="0" w:space="0" w:color="auto"/>
      </w:divBdr>
    </w:div>
    <w:div w:id="294915415">
      <w:bodyDiv w:val="1"/>
      <w:marLeft w:val="0"/>
      <w:marRight w:val="0"/>
      <w:marTop w:val="0"/>
      <w:marBottom w:val="0"/>
      <w:divBdr>
        <w:top w:val="none" w:sz="0" w:space="0" w:color="auto"/>
        <w:left w:val="none" w:sz="0" w:space="0" w:color="auto"/>
        <w:bottom w:val="none" w:sz="0" w:space="0" w:color="auto"/>
        <w:right w:val="none" w:sz="0" w:space="0" w:color="auto"/>
      </w:divBdr>
    </w:div>
    <w:div w:id="496503246">
      <w:bodyDiv w:val="1"/>
      <w:marLeft w:val="0"/>
      <w:marRight w:val="0"/>
      <w:marTop w:val="0"/>
      <w:marBottom w:val="0"/>
      <w:divBdr>
        <w:top w:val="none" w:sz="0" w:space="0" w:color="auto"/>
        <w:left w:val="none" w:sz="0" w:space="0" w:color="auto"/>
        <w:bottom w:val="none" w:sz="0" w:space="0" w:color="auto"/>
        <w:right w:val="none" w:sz="0" w:space="0" w:color="auto"/>
      </w:divBdr>
    </w:div>
    <w:div w:id="529949211">
      <w:bodyDiv w:val="1"/>
      <w:marLeft w:val="0"/>
      <w:marRight w:val="0"/>
      <w:marTop w:val="0"/>
      <w:marBottom w:val="0"/>
      <w:divBdr>
        <w:top w:val="none" w:sz="0" w:space="0" w:color="auto"/>
        <w:left w:val="none" w:sz="0" w:space="0" w:color="auto"/>
        <w:bottom w:val="none" w:sz="0" w:space="0" w:color="auto"/>
        <w:right w:val="none" w:sz="0" w:space="0" w:color="auto"/>
      </w:divBdr>
    </w:div>
    <w:div w:id="547495858">
      <w:bodyDiv w:val="1"/>
      <w:marLeft w:val="0"/>
      <w:marRight w:val="0"/>
      <w:marTop w:val="0"/>
      <w:marBottom w:val="0"/>
      <w:divBdr>
        <w:top w:val="none" w:sz="0" w:space="0" w:color="auto"/>
        <w:left w:val="none" w:sz="0" w:space="0" w:color="auto"/>
        <w:bottom w:val="none" w:sz="0" w:space="0" w:color="auto"/>
        <w:right w:val="none" w:sz="0" w:space="0" w:color="auto"/>
      </w:divBdr>
    </w:div>
    <w:div w:id="695469372">
      <w:bodyDiv w:val="1"/>
      <w:marLeft w:val="0"/>
      <w:marRight w:val="0"/>
      <w:marTop w:val="0"/>
      <w:marBottom w:val="0"/>
      <w:divBdr>
        <w:top w:val="none" w:sz="0" w:space="0" w:color="auto"/>
        <w:left w:val="none" w:sz="0" w:space="0" w:color="auto"/>
        <w:bottom w:val="none" w:sz="0" w:space="0" w:color="auto"/>
        <w:right w:val="none" w:sz="0" w:space="0" w:color="auto"/>
      </w:divBdr>
    </w:div>
    <w:div w:id="762725454">
      <w:bodyDiv w:val="1"/>
      <w:marLeft w:val="0"/>
      <w:marRight w:val="0"/>
      <w:marTop w:val="0"/>
      <w:marBottom w:val="0"/>
      <w:divBdr>
        <w:top w:val="none" w:sz="0" w:space="0" w:color="auto"/>
        <w:left w:val="none" w:sz="0" w:space="0" w:color="auto"/>
        <w:bottom w:val="none" w:sz="0" w:space="0" w:color="auto"/>
        <w:right w:val="none" w:sz="0" w:space="0" w:color="auto"/>
      </w:divBdr>
    </w:div>
    <w:div w:id="976715432">
      <w:bodyDiv w:val="1"/>
      <w:marLeft w:val="0"/>
      <w:marRight w:val="0"/>
      <w:marTop w:val="0"/>
      <w:marBottom w:val="0"/>
      <w:divBdr>
        <w:top w:val="none" w:sz="0" w:space="0" w:color="auto"/>
        <w:left w:val="none" w:sz="0" w:space="0" w:color="auto"/>
        <w:bottom w:val="none" w:sz="0" w:space="0" w:color="auto"/>
        <w:right w:val="none" w:sz="0" w:space="0" w:color="auto"/>
      </w:divBdr>
    </w:div>
    <w:div w:id="1182164852">
      <w:bodyDiv w:val="1"/>
      <w:marLeft w:val="0"/>
      <w:marRight w:val="0"/>
      <w:marTop w:val="0"/>
      <w:marBottom w:val="0"/>
      <w:divBdr>
        <w:top w:val="none" w:sz="0" w:space="0" w:color="auto"/>
        <w:left w:val="none" w:sz="0" w:space="0" w:color="auto"/>
        <w:bottom w:val="none" w:sz="0" w:space="0" w:color="auto"/>
        <w:right w:val="none" w:sz="0" w:space="0" w:color="auto"/>
      </w:divBdr>
    </w:div>
    <w:div w:id="1214656555">
      <w:bodyDiv w:val="1"/>
      <w:marLeft w:val="0"/>
      <w:marRight w:val="0"/>
      <w:marTop w:val="0"/>
      <w:marBottom w:val="0"/>
      <w:divBdr>
        <w:top w:val="none" w:sz="0" w:space="0" w:color="auto"/>
        <w:left w:val="none" w:sz="0" w:space="0" w:color="auto"/>
        <w:bottom w:val="none" w:sz="0" w:space="0" w:color="auto"/>
        <w:right w:val="none" w:sz="0" w:space="0" w:color="auto"/>
      </w:divBdr>
    </w:div>
    <w:div w:id="1246838343">
      <w:bodyDiv w:val="1"/>
      <w:marLeft w:val="0"/>
      <w:marRight w:val="0"/>
      <w:marTop w:val="0"/>
      <w:marBottom w:val="0"/>
      <w:divBdr>
        <w:top w:val="none" w:sz="0" w:space="0" w:color="auto"/>
        <w:left w:val="none" w:sz="0" w:space="0" w:color="auto"/>
        <w:bottom w:val="none" w:sz="0" w:space="0" w:color="auto"/>
        <w:right w:val="none" w:sz="0" w:space="0" w:color="auto"/>
      </w:divBdr>
    </w:div>
    <w:div w:id="1350449616">
      <w:bodyDiv w:val="1"/>
      <w:marLeft w:val="0"/>
      <w:marRight w:val="0"/>
      <w:marTop w:val="0"/>
      <w:marBottom w:val="0"/>
      <w:divBdr>
        <w:top w:val="none" w:sz="0" w:space="0" w:color="auto"/>
        <w:left w:val="none" w:sz="0" w:space="0" w:color="auto"/>
        <w:bottom w:val="none" w:sz="0" w:space="0" w:color="auto"/>
        <w:right w:val="none" w:sz="0" w:space="0" w:color="auto"/>
      </w:divBdr>
    </w:div>
    <w:div w:id="1361395452">
      <w:bodyDiv w:val="1"/>
      <w:marLeft w:val="0"/>
      <w:marRight w:val="0"/>
      <w:marTop w:val="0"/>
      <w:marBottom w:val="0"/>
      <w:divBdr>
        <w:top w:val="none" w:sz="0" w:space="0" w:color="auto"/>
        <w:left w:val="none" w:sz="0" w:space="0" w:color="auto"/>
        <w:bottom w:val="none" w:sz="0" w:space="0" w:color="auto"/>
        <w:right w:val="none" w:sz="0" w:space="0" w:color="auto"/>
      </w:divBdr>
    </w:div>
    <w:div w:id="1418936618">
      <w:bodyDiv w:val="1"/>
      <w:marLeft w:val="0"/>
      <w:marRight w:val="0"/>
      <w:marTop w:val="0"/>
      <w:marBottom w:val="0"/>
      <w:divBdr>
        <w:top w:val="none" w:sz="0" w:space="0" w:color="auto"/>
        <w:left w:val="none" w:sz="0" w:space="0" w:color="auto"/>
        <w:bottom w:val="none" w:sz="0" w:space="0" w:color="auto"/>
        <w:right w:val="none" w:sz="0" w:space="0" w:color="auto"/>
      </w:divBdr>
    </w:div>
    <w:div w:id="1457487344">
      <w:bodyDiv w:val="1"/>
      <w:marLeft w:val="0"/>
      <w:marRight w:val="0"/>
      <w:marTop w:val="0"/>
      <w:marBottom w:val="0"/>
      <w:divBdr>
        <w:top w:val="none" w:sz="0" w:space="0" w:color="auto"/>
        <w:left w:val="none" w:sz="0" w:space="0" w:color="auto"/>
        <w:bottom w:val="none" w:sz="0" w:space="0" w:color="auto"/>
        <w:right w:val="none" w:sz="0" w:space="0" w:color="auto"/>
      </w:divBdr>
    </w:div>
    <w:div w:id="1509713734">
      <w:bodyDiv w:val="1"/>
      <w:marLeft w:val="0"/>
      <w:marRight w:val="0"/>
      <w:marTop w:val="0"/>
      <w:marBottom w:val="0"/>
      <w:divBdr>
        <w:top w:val="none" w:sz="0" w:space="0" w:color="auto"/>
        <w:left w:val="none" w:sz="0" w:space="0" w:color="auto"/>
        <w:bottom w:val="none" w:sz="0" w:space="0" w:color="auto"/>
        <w:right w:val="none" w:sz="0" w:space="0" w:color="auto"/>
      </w:divBdr>
    </w:div>
    <w:div w:id="1569266250">
      <w:bodyDiv w:val="1"/>
      <w:marLeft w:val="0"/>
      <w:marRight w:val="0"/>
      <w:marTop w:val="0"/>
      <w:marBottom w:val="0"/>
      <w:divBdr>
        <w:top w:val="none" w:sz="0" w:space="0" w:color="auto"/>
        <w:left w:val="none" w:sz="0" w:space="0" w:color="auto"/>
        <w:bottom w:val="none" w:sz="0" w:space="0" w:color="auto"/>
        <w:right w:val="none" w:sz="0" w:space="0" w:color="auto"/>
      </w:divBdr>
    </w:div>
    <w:div w:id="1583564227">
      <w:bodyDiv w:val="1"/>
      <w:marLeft w:val="0"/>
      <w:marRight w:val="0"/>
      <w:marTop w:val="0"/>
      <w:marBottom w:val="0"/>
      <w:divBdr>
        <w:top w:val="none" w:sz="0" w:space="0" w:color="auto"/>
        <w:left w:val="none" w:sz="0" w:space="0" w:color="auto"/>
        <w:bottom w:val="none" w:sz="0" w:space="0" w:color="auto"/>
        <w:right w:val="none" w:sz="0" w:space="0" w:color="auto"/>
      </w:divBdr>
    </w:div>
    <w:div w:id="1866601839">
      <w:bodyDiv w:val="1"/>
      <w:marLeft w:val="0"/>
      <w:marRight w:val="0"/>
      <w:marTop w:val="0"/>
      <w:marBottom w:val="0"/>
      <w:divBdr>
        <w:top w:val="none" w:sz="0" w:space="0" w:color="auto"/>
        <w:left w:val="none" w:sz="0" w:space="0" w:color="auto"/>
        <w:bottom w:val="none" w:sz="0" w:space="0" w:color="auto"/>
        <w:right w:val="none" w:sz="0" w:space="0" w:color="auto"/>
      </w:divBdr>
    </w:div>
    <w:div w:id="1869828816">
      <w:bodyDiv w:val="1"/>
      <w:marLeft w:val="0"/>
      <w:marRight w:val="0"/>
      <w:marTop w:val="0"/>
      <w:marBottom w:val="0"/>
      <w:divBdr>
        <w:top w:val="none" w:sz="0" w:space="0" w:color="auto"/>
        <w:left w:val="none" w:sz="0" w:space="0" w:color="auto"/>
        <w:bottom w:val="none" w:sz="0" w:space="0" w:color="auto"/>
        <w:right w:val="none" w:sz="0" w:space="0" w:color="auto"/>
      </w:divBdr>
    </w:div>
    <w:div w:id="2007516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nhs.uk/conditions/attention-deficit-hyperactivity-disorder-adhd/" TargetMode="External"/><Relationship Id="rId3" Type="http://schemas.openxmlformats.org/officeDocument/2006/relationships/styles" Target="styles.xml"/><Relationship Id="rId21" Type="http://schemas.openxmlformats.org/officeDocument/2006/relationships/hyperlink" Target="https://www.bera.ac.uk/researchers-resources/publications/ethicalguidelines-for-educational-research-201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lyw.cymru/sites/default/files/publications/2018-02/cwricwlwm-i-gymru-cwricwlwm-am-oes.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lyw.cymru/sites/default/files/publications/2018-03/dyfodol-llwyddiannus.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styn.gov.wales/" TargetMode="External"/><Relationship Id="rId28" Type="http://schemas.openxmlformats.org/officeDocument/2006/relationships/hyperlink" Target="https://www.theguardian.com/education/2018/dec/16/two-thirds-of-teachers-think-of-quitting-over-bad-behaviour-survey-find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styn.gov.wales/system/files/2020-07/Arsylwi%2520ystafelloedd%2520dosbarth%2520yn%2520effeithiol%2520mewn%2520ysgolion%2520cynradd%2520ac%2520uwchradd%2520-%2520Hydref%25202014.pdf" TargetMode="External"/><Relationship Id="rId27" Type="http://schemas.openxmlformats.org/officeDocument/2006/relationships/hyperlink" Target="https://www.nhs.uk/conditions/dyslexi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BA02EE-F4F9-5A4A-89D0-0EB650B96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1435</TotalTime>
  <Pages>29</Pages>
  <Words>4513</Words>
  <Characters>25726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MATHIAS F. (872155)</dc:creator>
  <cp:keywords/>
  <dc:description/>
  <cp:lastModifiedBy>MATHIAS F. (872155)</cp:lastModifiedBy>
  <cp:revision>66</cp:revision>
  <dcterms:created xsi:type="dcterms:W3CDTF">2020-09-13T14:36:00Z</dcterms:created>
  <dcterms:modified xsi:type="dcterms:W3CDTF">2020-10-27T11:11:00Z</dcterms:modified>
</cp:coreProperties>
</file>