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center"/>
        <w:rPr>
          <w:rFonts w:ascii="Times New Roman" w:hAnsi="Times New Roman" w:cs="Times New Roman" w:eastAsia="Times New Roman"/>
          <w:color w:val="auto"/>
          <w:spacing w:val="0"/>
          <w:position w:val="0"/>
          <w:sz w:val="40"/>
          <w:shd w:fill="auto" w:val="clear"/>
        </w:rPr>
      </w:pPr>
      <w:r>
        <w:rPr>
          <w:rFonts w:ascii="Times New Roman" w:hAnsi="Times New Roman" w:cs="Times New Roman" w:eastAsia="Times New Roman"/>
          <w:color w:val="auto"/>
          <w:spacing w:val="0"/>
          <w:position w:val="0"/>
          <w:sz w:val="40"/>
          <w:shd w:fill="auto" w:val="clear"/>
        </w:rPr>
        <w:t xml:space="preserve">      E-Portfolio </w:t>
      </w:r>
    </w:p>
    <w:p>
      <w:pPr>
        <w:spacing w:before="0" w:after="200" w:line="360"/>
        <w:ind w:right="0" w:left="0" w:firstLine="0"/>
        <w:jc w:val="center"/>
        <w:rPr>
          <w:rFonts w:ascii="Times New Roman" w:hAnsi="Times New Roman" w:cs="Times New Roman" w:eastAsia="Times New Roman"/>
          <w:color w:val="auto"/>
          <w:spacing w:val="0"/>
          <w:position w:val="0"/>
          <w:sz w:val="40"/>
          <w:shd w:fill="auto" w:val="clear"/>
        </w:rPr>
      </w:pPr>
      <w:r>
        <w:rPr>
          <w:rFonts w:ascii="Times New Roman" w:hAnsi="Times New Roman" w:cs="Times New Roman" w:eastAsia="Times New Roman"/>
          <w:color w:val="auto"/>
          <w:spacing w:val="0"/>
          <w:position w:val="0"/>
          <w:sz w:val="40"/>
          <w:shd w:fill="auto" w:val="clear"/>
        </w:rPr>
        <w:t xml:space="preserve">Evidence of Learning</w:t>
      </w:r>
    </w:p>
    <w:p>
      <w:pPr>
        <w:spacing w:before="0" w:after="200" w:line="360"/>
        <w:ind w:right="0" w:left="0" w:firstLine="0"/>
        <w:jc w:val="left"/>
        <w:rPr>
          <w:rFonts w:ascii="Times New Roman" w:hAnsi="Times New Roman" w:cs="Times New Roman" w:eastAsia="Times New Roman"/>
          <w:color w:val="auto"/>
          <w:spacing w:val="0"/>
          <w:position w:val="0"/>
          <w:sz w:val="28"/>
          <w:shd w:fill="auto" w:val="clear"/>
        </w:rPr>
      </w:pP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Module: BMHP5015_BIRM</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Lecturer: Chloe Harries</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name : Simona Pasu </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number : 1918145</w:t>
      </w:r>
    </w:p>
    <w:p>
      <w:pPr>
        <w:keepNext w:val="true"/>
        <w:keepLines w:val="true"/>
        <w:spacing w:before="480" w:after="0" w:line="36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Cover letter for a Job </w:t>
      </w:r>
    </w:p>
    <w:tbl>
      <w:tblPr/>
      <w:tblGrid>
        <w:gridCol w:w="9576"/>
      </w:tblGrid>
      <w:tr>
        <w:trPr>
          <w:trHeight w:val="1" w:hRule="atLeast"/>
          <w:jc w:val="left"/>
        </w:trPr>
        <w:tc>
          <w:tcPr>
            <w:tcW w:w="95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righ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Southport, England, United Kingdom, November 2, 2021 </w:t>
            </w:r>
          </w:p>
          <w:p>
            <w:pPr>
              <w:spacing w:before="0" w:after="0" w:line="360"/>
              <w:ind w:right="0" w:left="0" w:firstLine="0"/>
              <w:jc w:val="righ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Sefton Metropolitan Borough Council Employer</w:t>
            </w:r>
          </w:p>
          <w:p>
            <w:pPr>
              <w:spacing w:before="0" w:after="0" w:line="360"/>
              <w:ind w:right="0" w:left="0" w:firstLine="0"/>
              <w:jc w:val="righ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Social Worker Manager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City and country of Southport, England, United Kingdom,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Dear Employer,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am very much energized and excited for your newly announced effective opportunity related to the social worker position as advertised on Linkedin.com. Within the city and country of Southport, England, United Kingdom. I didn’t even think twice about writing to you. I am having around 4 years of working experience with a master’s degree in social work. However, I think this is my strength and I am feeling confident that I would be the most effective and ideal candidate for this job profile. I have acquired effective social worker skills from my past experience that are required to assist and deliver adult social care services.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You described your searching for a qualified social worker, who is able to contribute to the operational delivery of an efficient Adult Social Care service as a part of a team in which individuals are responsible for increasing and promoting the social welfare of a regularly developing outcome for the people. Which is excelling in, as an effective social worker at Central and North West London NHS Foundation Trust, I have comprehensively worked on multiple cases in a year from intake interviews all the way to managing treatment results. Throughout my career. I have demonstrated an effective and unique ability to render suitable emotional mental support to the people with associating guidance to adult people. Presently I am working as a social worker in Central and North West London NHS Foundation Trust and provide consolation, treatment planning, and proper health care facilities to adults with hard psychological requirements. From my first year as a social worker to the fourth, I was feeling more confident and also able to develop the treatment finishing point rate from 65 percent to 89 percent and the satisfaction level of patients from 72% to 87%. My major specialization and the key role abuse and addiction cases, often researching with people from family members and the other parted to create the complete view and an efficient treatment plan. This teaches me and helps me invaluable discretion and adaptation abilities and skills required to pray sensitive data out and use it to sign the individual being treated. I am having a master’s degree in social workers from the Prifysgol Cymru University of Wales with a high academic record of around 7 GPA and I am a licensed career social worker with the Board of Behavioural Sciences. I have had effective transferable abilities which aid value for me to be the idea social worker, in abundance.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My effective track record, volunteer experience, and credentials all represent my efficient dedication to social work. I truly assist individuals to address seemingly overwhelming predicaments and it will be an honor to regulate with a member of an effective social worker team. I would not only excited or willing but obligated to work as an effective social worker for Sefton Metropolitan Borough Council and help vulnerable for improvising their health conditions and providing them an effective way of living.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Thank you so much for paying attention to consider my candidacy. I look forward to having a personal discussion with you in relation to how I contribute towards the vision of your business by providing effective health care facilities and satisfaction to the vulnerable. You may contact me at '+44 7911123456 to arrange an interview for your vacant profile.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Thanks and Regards, </w:t>
            </w:r>
          </w:p>
          <w:p>
            <w:pPr>
              <w:spacing w:before="0" w:after="0" w:line="360"/>
              <w:ind w:right="0" w:left="0" w:firstLine="0"/>
              <w:jc w:val="both"/>
              <w:rPr>
                <w:color w:val="auto"/>
                <w:spacing w:val="0"/>
                <w:position w:val="0"/>
                <w:sz w:val="24"/>
              </w:rPr>
            </w:pPr>
            <w:r>
              <w:rPr>
                <w:rFonts w:ascii="Times New Roman" w:hAnsi="Times New Roman" w:cs="Times New Roman" w:eastAsia="Times New Roman"/>
                <w:color w:val="auto"/>
                <w:spacing w:val="0"/>
                <w:position w:val="0"/>
                <w:sz w:val="24"/>
                <w:shd w:fill="auto" w:val="clear"/>
              </w:rPr>
              <w:t xml:space="preserve">Simona Pasu </w:t>
            </w:r>
          </w:p>
        </w:tc>
      </w:tr>
    </w:tbl>
    <w:p>
      <w:pPr>
        <w:keepNext w:val="true"/>
        <w:keepLines w:val="true"/>
        <w:spacing w:before="480" w:after="0" w:line="360"/>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left"/>
        <w:rPr>
          <w:rFonts w:ascii="Times New Roman" w:hAnsi="Times New Roman" w:cs="Times New Roman" w:eastAsia="Times New Roman"/>
          <w:color w:val="000000"/>
          <w:spacing w:val="0"/>
          <w:position w:val="0"/>
          <w:sz w:val="24"/>
          <w:shd w:fill="auto" w:val="clear"/>
        </w:rPr>
      </w:pPr>
    </w:p>
    <w:p>
      <w:pPr>
        <w:keepNext w:val="true"/>
        <w:keepLines w:val="true"/>
        <w:spacing w:before="480" w:after="0" w:line="36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Professional Health and Social care CV for future Career Ambitions </w:t>
      </w:r>
    </w:p>
    <w:tbl>
      <w:tblPr/>
      <w:tblGrid>
        <w:gridCol w:w="9576"/>
      </w:tblGrid>
      <w:tr>
        <w:trPr>
          <w:trHeight w:val="1" w:hRule="atLeast"/>
          <w:jc w:val="left"/>
        </w:trPr>
        <w:tc>
          <w:tcPr>
            <w:tcW w:w="95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Simona Pasu</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Location: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Telephone: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Email: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b/>
                <w:color w:val="0E101A"/>
                <w:spacing w:val="0"/>
                <w:position w:val="0"/>
                <w:sz w:val="24"/>
                <w:shd w:fill="auto" w:val="clear"/>
              </w:rPr>
              <w:t xml:space="preserve">Professional Profile </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A highly proficient and positive multi-lingual graduate with a Masters in Social Work augmented through qualification in Social Community growth and Health &amp; Social care, furthermore to obtain hands over experience as a key worker and professional carer within NHS. </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Naturally sociable through a friendly but professional persona, I am very much engaged with patients demonstrating empathy, respect and eliminating the key challenges within exploring their destructive inclinations, developing power that will be critical during their planned recovery. The talented and enthusiastic social worker, who is effectively dedicated to rendering empathic and supportive care to people, Seeks an effective opportunity and is willing to contribute effective and supportive care while simultaneously continuing personal as well as professional growth. </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b/>
                <w:color w:val="0E101A"/>
                <w:spacing w:val="0"/>
                <w:position w:val="0"/>
                <w:sz w:val="24"/>
                <w:shd w:fill="auto" w:val="clear"/>
              </w:rPr>
              <w:t xml:space="preserve">Core Skills</w:t>
            </w:r>
          </w:p>
          <w:p>
            <w:pPr>
              <w:numPr>
                <w:ilvl w:val="0"/>
                <w:numId w:val="14"/>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Effective interpersonal communication </w:t>
            </w:r>
          </w:p>
          <w:p>
            <w:pPr>
              <w:numPr>
                <w:ilvl w:val="0"/>
                <w:numId w:val="14"/>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Extensive medical social work experience </w:t>
            </w:r>
          </w:p>
          <w:p>
            <w:pPr>
              <w:numPr>
                <w:ilvl w:val="0"/>
                <w:numId w:val="14"/>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Effective and positive skills in cultivating productive relationships with patients and physicians. </w:t>
            </w:r>
          </w:p>
          <w:p>
            <w:pPr>
              <w:numPr>
                <w:ilvl w:val="0"/>
                <w:numId w:val="14"/>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Community, Health and social care </w:t>
            </w:r>
          </w:p>
          <w:p>
            <w:pPr>
              <w:numPr>
                <w:ilvl w:val="0"/>
                <w:numId w:val="14"/>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Positive attitude towards patients and encouraging them for better health</w:t>
            </w:r>
          </w:p>
          <w:p>
            <w:pPr>
              <w:numPr>
                <w:ilvl w:val="0"/>
                <w:numId w:val="14"/>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Respect, empathy, and confidentiality </w:t>
            </w:r>
          </w:p>
          <w:p>
            <w:pPr>
              <w:numPr>
                <w:ilvl w:val="0"/>
                <w:numId w:val="14"/>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Good skills in inpatient evaluation and accurate documentation</w:t>
            </w:r>
          </w:p>
          <w:p>
            <w:pPr>
              <w:numPr>
                <w:ilvl w:val="0"/>
                <w:numId w:val="14"/>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Strategic planning ability </w:t>
            </w:r>
          </w:p>
          <w:p>
            <w:pPr>
              <w:numPr>
                <w:ilvl w:val="0"/>
                <w:numId w:val="14"/>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Suitable leadership skills to assist others for effective performance </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b/>
                <w:color w:val="0E101A"/>
                <w:spacing w:val="0"/>
                <w:position w:val="0"/>
                <w:sz w:val="24"/>
                <w:shd w:fill="auto" w:val="clear"/>
              </w:rPr>
              <w:t xml:space="preserve">Work Placement </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Medical Social Worker                                              </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October 2016 to November 2017</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Jami UK. London, England, United Kingdom  </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b/>
                <w:color w:val="0E101A"/>
                <w:spacing w:val="0"/>
                <w:position w:val="0"/>
                <w:sz w:val="24"/>
                <w:shd w:fill="auto" w:val="clear"/>
              </w:rPr>
              <w:t xml:space="preserve">Key Roles and Responsibilities</w:t>
            </w:r>
            <w:r>
              <w:rPr>
                <w:rFonts w:ascii="Times New Roman" w:hAnsi="Times New Roman" w:cs="Times New Roman" w:eastAsia="Times New Roman"/>
                <w:color w:val="0E101A"/>
                <w:spacing w:val="0"/>
                <w:position w:val="0"/>
                <w:sz w:val="24"/>
                <w:shd w:fill="auto" w:val="clear"/>
              </w:rPr>
              <w:t xml:space="preserve"> </w:t>
            </w:r>
          </w:p>
          <w:p>
            <w:pPr>
              <w:numPr>
                <w:ilvl w:val="0"/>
                <w:numId w:val="16"/>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Supported assorted patients and families with crises intervention. </w:t>
            </w:r>
          </w:p>
          <w:p>
            <w:pPr>
              <w:numPr>
                <w:ilvl w:val="0"/>
                <w:numId w:val="16"/>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Worked as a part of hubs and community team around Jami services and created suitable links with primary care voluntary and statutory sector business to support the individual who implements Jami Facilities. </w:t>
            </w:r>
          </w:p>
          <w:p>
            <w:pPr>
              <w:numPr>
                <w:ilvl w:val="0"/>
                <w:numId w:val="16"/>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Performing effective commitment in providing practical and emotional support to the Jewish Community, delivering facilities that educate support, and facilitate recovery. </w:t>
            </w:r>
          </w:p>
          <w:p>
            <w:pPr>
              <w:numPr>
                <w:ilvl w:val="0"/>
                <w:numId w:val="16"/>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Involving in completing care act assessment, mental capacity assessment, planning and delivering the concerned intervention to safeguard and promote positive results. </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December 2017 to Present </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Central and North West London NHS Foundation Trust </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b/>
                <w:color w:val="0E101A"/>
                <w:spacing w:val="0"/>
                <w:position w:val="0"/>
                <w:sz w:val="24"/>
                <w:shd w:fill="auto" w:val="clear"/>
              </w:rPr>
              <w:t xml:space="preserve">Key Roles and Responsibilities </w:t>
            </w:r>
          </w:p>
          <w:p>
            <w:pPr>
              <w:numPr>
                <w:ilvl w:val="0"/>
                <w:numId w:val="18"/>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Focuses on improvising the health of people by providing them expert care. </w:t>
            </w:r>
          </w:p>
          <w:p>
            <w:pPr>
              <w:numPr>
                <w:ilvl w:val="0"/>
                <w:numId w:val="18"/>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Providing community prenatal facilities around 5 London boroughs, a new maternity trauma loss, and care facilities. </w:t>
            </w:r>
          </w:p>
          <w:p>
            <w:pPr>
              <w:numPr>
                <w:ilvl w:val="0"/>
                <w:numId w:val="18"/>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Handling a multidisciplinary team to provide facilities to the people. </w:t>
            </w:r>
          </w:p>
          <w:p>
            <w:pPr>
              <w:numPr>
                <w:ilvl w:val="0"/>
                <w:numId w:val="18"/>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Working with diverse teams of mental health nurses, nursery nurses, psychiatrists, occupational therapists, peer support workers, and psychotherapists. </w:t>
            </w:r>
          </w:p>
          <w:p>
            <w:pPr>
              <w:numPr>
                <w:ilvl w:val="0"/>
                <w:numId w:val="18"/>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Specialized role in abuse and addiction handling.</w:t>
            </w:r>
          </w:p>
          <w:p>
            <w:pPr>
              <w:numPr>
                <w:ilvl w:val="0"/>
                <w:numId w:val="18"/>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Inducted new and unique volunteers to the role rendering instruction over processes and insights over managing clients. </w:t>
            </w:r>
          </w:p>
          <w:p>
            <w:pPr>
              <w:numPr>
                <w:ilvl w:val="0"/>
                <w:numId w:val="18"/>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Maintaining detailed records of all the interactions with patients as well as reporting any issues of safeguarding arising. </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b/>
                <w:color w:val="0E101A"/>
                <w:spacing w:val="0"/>
                <w:position w:val="0"/>
                <w:sz w:val="24"/>
                <w:shd w:fill="auto" w:val="clear"/>
              </w:rPr>
              <w:t xml:space="preserve">Education and Qualification </w:t>
            </w:r>
          </w:p>
          <w:p>
            <w:pPr>
              <w:numPr>
                <w:ilvl w:val="0"/>
                <w:numId w:val="20"/>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MSc Social Work - the Prifysgol Cymru University of Wales with a high academic record of around 7 GPA-2017</w:t>
            </w:r>
          </w:p>
          <w:p>
            <w:pPr>
              <w:numPr>
                <w:ilvl w:val="0"/>
                <w:numId w:val="20"/>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BA Social and Community Development- University of Leicester-2015</w:t>
            </w:r>
          </w:p>
          <w:p>
            <w:pPr>
              <w:numPr>
                <w:ilvl w:val="0"/>
                <w:numId w:val="20"/>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Social Work and Social Development- SOAS University of London-2012</w:t>
            </w:r>
          </w:p>
          <w:p>
            <w:pPr>
              <w:numPr>
                <w:ilvl w:val="0"/>
                <w:numId w:val="20"/>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Level 2 Technical Certificate in Healthcare- London College of Beauty Therapy- 2010</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b/>
                <w:color w:val="0E101A"/>
                <w:spacing w:val="0"/>
                <w:position w:val="0"/>
                <w:sz w:val="24"/>
                <w:shd w:fill="auto" w:val="clear"/>
              </w:rPr>
              <w:t xml:space="preserve">Key knowledge of Legislations and National Initiatives </w:t>
            </w:r>
          </w:p>
          <w:p>
            <w:pPr>
              <w:numPr>
                <w:ilvl w:val="0"/>
                <w:numId w:val="22"/>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Stay safe</w:t>
            </w:r>
          </w:p>
          <w:p>
            <w:pPr>
              <w:numPr>
                <w:ilvl w:val="0"/>
                <w:numId w:val="22"/>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Children Act 1989</w:t>
            </w:r>
          </w:p>
          <w:p>
            <w:pPr>
              <w:numPr>
                <w:ilvl w:val="0"/>
                <w:numId w:val="22"/>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Equality Act 2010</w:t>
            </w:r>
          </w:p>
          <w:p>
            <w:pPr>
              <w:numPr>
                <w:ilvl w:val="0"/>
                <w:numId w:val="22"/>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Make a positive Contribution </w:t>
            </w:r>
          </w:p>
          <w:p>
            <w:pPr>
              <w:numPr>
                <w:ilvl w:val="0"/>
                <w:numId w:val="22"/>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Achieve Economic Well Being</w:t>
            </w:r>
          </w:p>
          <w:p>
            <w:pPr>
              <w:numPr>
                <w:ilvl w:val="0"/>
                <w:numId w:val="22"/>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Framework for the assessment of children in need and their Families </w:t>
            </w:r>
          </w:p>
          <w:p>
            <w:pPr>
              <w:numPr>
                <w:ilvl w:val="0"/>
                <w:numId w:val="22"/>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Achieve economic wellbeing </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b/>
                <w:color w:val="0E101A"/>
                <w:spacing w:val="0"/>
                <w:position w:val="0"/>
                <w:sz w:val="24"/>
                <w:shd w:fill="auto" w:val="clear"/>
              </w:rPr>
              <w:t xml:space="preserve">Additional Training</w:t>
            </w:r>
            <w:r>
              <w:rPr>
                <w:rFonts w:ascii="Times New Roman" w:hAnsi="Times New Roman" w:cs="Times New Roman" w:eastAsia="Times New Roman"/>
                <w:color w:val="0E101A"/>
                <w:spacing w:val="0"/>
                <w:position w:val="0"/>
                <w:sz w:val="24"/>
                <w:shd w:fill="auto" w:val="clear"/>
              </w:rPr>
              <w:t xml:space="preserve"> </w:t>
            </w:r>
          </w:p>
          <w:p>
            <w:pPr>
              <w:numPr>
                <w:ilvl w:val="0"/>
                <w:numId w:val="24"/>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Domestic Violence </w:t>
            </w:r>
          </w:p>
          <w:p>
            <w:pPr>
              <w:numPr>
                <w:ilvl w:val="0"/>
                <w:numId w:val="24"/>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Risk Assessment </w:t>
            </w:r>
          </w:p>
          <w:p>
            <w:pPr>
              <w:numPr>
                <w:ilvl w:val="0"/>
                <w:numId w:val="24"/>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Information Governance </w:t>
            </w:r>
          </w:p>
          <w:p>
            <w:pPr>
              <w:numPr>
                <w:ilvl w:val="0"/>
                <w:numId w:val="24"/>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Essential life support training </w:t>
            </w:r>
          </w:p>
          <w:p>
            <w:pPr>
              <w:numPr>
                <w:ilvl w:val="0"/>
                <w:numId w:val="24"/>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Safeguarding Children </w:t>
            </w:r>
          </w:p>
          <w:p>
            <w:pPr>
              <w:numPr>
                <w:ilvl w:val="0"/>
                <w:numId w:val="24"/>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Safeguarding Vulnerable Adults </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b/>
                <w:color w:val="0E101A"/>
                <w:spacing w:val="0"/>
                <w:position w:val="0"/>
                <w:sz w:val="24"/>
                <w:shd w:fill="auto" w:val="clear"/>
              </w:rPr>
              <w:t xml:space="preserve">Interests </w:t>
            </w:r>
          </w:p>
          <w:p>
            <w:pPr>
              <w:numPr>
                <w:ilvl w:val="0"/>
                <w:numId w:val="26"/>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My personal interest is to excel in my abilities for providing effective and efficient health and safety facilities to the people.</w:t>
            </w:r>
          </w:p>
          <w:p>
            <w:pPr>
              <w:numPr>
                <w:ilvl w:val="0"/>
                <w:numId w:val="26"/>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Interest to be indulged with social work like care of adults, food facility to children and adults, providing education and many more. </w:t>
            </w:r>
          </w:p>
          <w:p>
            <w:pPr>
              <w:numPr>
                <w:ilvl w:val="0"/>
                <w:numId w:val="26"/>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Passionate for helping others and doing meaningful work.</w:t>
            </w:r>
          </w:p>
          <w:p>
            <w:pPr>
              <w:numPr>
                <w:ilvl w:val="0"/>
                <w:numId w:val="26"/>
              </w:numPr>
              <w:tabs>
                <w:tab w:val="left" w:pos="720" w:leader="none"/>
              </w:tabs>
              <w:spacing w:before="0" w:after="0" w:line="360"/>
              <w:ind w:right="0" w:left="720" w:hanging="36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I am also very much involved with visiting places that are naturally blessed and like to do reading, swimming, and socializing at weekends with my family and friends. Regularly involved in the subjective courses that enhance my working skills and abilities. </w:t>
            </w:r>
          </w:p>
          <w:p>
            <w:pPr>
              <w:spacing w:before="0" w:after="0" w:line="360"/>
              <w:ind w:right="0" w:left="0" w:firstLine="0"/>
              <w:jc w:val="both"/>
              <w:rPr>
                <w:spacing w:val="0"/>
                <w:position w:val="0"/>
                <w:sz w:val="24"/>
              </w:rPr>
            </w:pPr>
          </w:p>
        </w:tc>
      </w:tr>
    </w:tbl>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left"/>
        <w:rPr>
          <w:rFonts w:ascii="Times New Roman" w:hAnsi="Times New Roman" w:cs="Times New Roman" w:eastAsia="Times New Roman"/>
          <w:b/>
          <w:color w:val="000000"/>
          <w:spacing w:val="0"/>
          <w:position w:val="0"/>
          <w:sz w:val="24"/>
          <w:shd w:fill="auto" w:val="clear"/>
        </w:rPr>
      </w:pPr>
    </w:p>
    <w:p>
      <w:pPr>
        <w:keepNext w:val="true"/>
        <w:keepLines w:val="true"/>
        <w:spacing w:before="480" w:after="0" w:line="36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Pitch Statement </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Hello My name is Simona Pasu, I will be great full if you will give me the opportunity to share my experience on your channel. This is a big platform to share the thoughts and making people aware about the experience. I am very much interested to showcasing my personal experience as a social worker in London. This is my request from you to support my thoughts based on social work to promote health and wellbeing of people (Featherstone et al. 2018). However, in the modern business era, individual are facing issues related with health and safety, majorly people from old age group are suffering from a lot related to family issues, ineffective family background, health issues. Inappropriate treatment and so on. This is my personal opinion that, we should take a step forward for improvising the living of people and providing appropriate wellbeing and health facilities to the people and making people aware about this serious issue (Phillippo, et al. 2017, p. 276). I am working as a social worker in London and providing my best efforts to improvising the health and wellbeing of adults and children. After completion of my Masters Degree, I have spent my time in enhancing my career objectives for providing effective and efficient health and wellbeing facilities to the people (Phelan, 2018, p. 17). I have been working as a social worker specialist in London and rendering efficient and proficient facilities to develop the living of people and developing healthy life style. During my career as a social worker, I have seen a lot struggle of vulnerable people related to their inappropriate health and family condition, suicide attempts of old people (Batty, et al. 2018, p. 18). I have done a lot in my career and very much known by the health care institution for my courage and enthusiasm to protect people and providing them best facilities to reducing their health issues. In my 4 years of career I have experienced a lot of struggle and bad health condition of adults in London. However, this is a serious social issue which affects the living of people in London (Bodner, et al. 2018, p. 243). I have learned a lot from my personal experience to facilitate health care facilities to the people. I have also provided specialised treatment to the people who are affected from abuse and addiction. With the enhancing time of my career I have also gained a lot idea about the acts and legislations that are needs to be implemented by the governments to improvising health and well being. In addition to this, I am having suitable rewards and recognitions from the workplaces to rendering suitable care facilities to the people. I think I can be an Idea for people to support and putting their valuable efforts in improvising the care facilities and developing wellbeing of people. </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am thinking, my personal experience would help people to getting aware about the social concern related with the health of Vulnerable. I can inspire people with my thoughts and opinion which I have personally gained from my experience as a social worker. I am ensuring you that; your selection will pay you an effective outcome in terms of promoting your channel. I am more confident and enthusiastic to sharing my experience to the entire world as this would be effective for the people and the country to improvising individual living (Curran, et al. 2019, p. 77). My major reason to be the part of your channel is to develop understanding about the based condition of adults and their health issues. The current pandemic of Covid 19 has also increases health issues among people (Van Houtven, et al. 2020, p. 1658). However, this would create benefit for the people to taking care of their adults and contributing towards resolving the social issue of health and wellbeing of people. </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am glad that, you gave your full attention on my thought and I will be happy and grateful if you provide me the chance to be the part of your channel and enhance awareness about the social work and also promoting the working of social workers in delivering best health care facilities to the people. I will surely waiting for your positive response on my script related to delivering a good message to people. </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480" w:after="0" w:line="36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References</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Linkedin (2021) Social Worker. Available at: </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auto" w:val="clear"/>
          </w:rPr>
          <w:t xml:space="preserve">https://uk.linkedin.com/jobs/social-worker-jobs?currentJobId=2776047605</w:t>
        </w:r>
        <w:r>
          <w:rPr>
            <w:rFonts w:ascii="Times New Roman" w:hAnsi="Times New Roman" w:cs="Times New Roman" w:eastAsia="Times New Roman"/>
            <w:color w:val="0000FF"/>
            <w:spacing w:val="0"/>
            <w:position w:val="0"/>
            <w:sz w:val="24"/>
            <w:u w:val="single"/>
            <w:shd w:fill="auto" w:val="clear"/>
          </w:rPr>
          <w:t xml:space="preserve"> HYPERLINK "https://uk.linkedin.com/jobs/social-worker-jobs?currentJobId=2776047605&amp;position=3&amp;pageNum=0"</w:t>
        </w:r>
        <w:r>
          <w:rPr>
            <w:rFonts w:ascii="Times New Roman" w:hAnsi="Times New Roman" w:cs="Times New Roman" w:eastAsia="Times New Roman"/>
            <w:color w:val="0000FF"/>
            <w:spacing w:val="0"/>
            <w:position w:val="0"/>
            <w:sz w:val="24"/>
            <w:u w:val="single"/>
            <w:shd w:fill="auto" w:val="clear"/>
          </w:rPr>
          <w:t xml:space="preserve">&amp;</w:t>
        </w:r>
        <w:r>
          <w:rPr>
            <w:rFonts w:ascii="Times New Roman" w:hAnsi="Times New Roman" w:cs="Times New Roman" w:eastAsia="Times New Roman"/>
            <w:color w:val="0000FF"/>
            <w:spacing w:val="0"/>
            <w:position w:val="0"/>
            <w:sz w:val="24"/>
            <w:u w:val="single"/>
            <w:shd w:fill="auto" w:val="clear"/>
          </w:rPr>
          <w:t xml:space="preserve"> HYPERLINK "https://uk.linkedin.com/jobs/social-worker-jobs?currentJobId=2776047605&amp;position=3&amp;pageNum=0"</w:t>
        </w:r>
        <w:r>
          <w:rPr>
            <w:rFonts w:ascii="Times New Roman" w:hAnsi="Times New Roman" w:cs="Times New Roman" w:eastAsia="Times New Roman"/>
            <w:color w:val="0000FF"/>
            <w:spacing w:val="0"/>
            <w:position w:val="0"/>
            <w:sz w:val="24"/>
            <w:u w:val="single"/>
            <w:shd w:fill="auto" w:val="clear"/>
          </w:rPr>
          <w:t xml:space="preserve">position=3</w:t>
        </w:r>
        <w:r>
          <w:rPr>
            <w:rFonts w:ascii="Times New Roman" w:hAnsi="Times New Roman" w:cs="Times New Roman" w:eastAsia="Times New Roman"/>
            <w:color w:val="0000FF"/>
            <w:spacing w:val="0"/>
            <w:position w:val="0"/>
            <w:sz w:val="24"/>
            <w:u w:val="single"/>
            <w:shd w:fill="auto" w:val="clear"/>
          </w:rPr>
          <w:t xml:space="preserve"> HYPERLINK "https://uk.linkedin.com/jobs/social-worker-jobs?currentJobId=2776047605&amp;position=3&amp;pageNum=0"</w:t>
        </w:r>
        <w:r>
          <w:rPr>
            <w:rFonts w:ascii="Times New Roman" w:hAnsi="Times New Roman" w:cs="Times New Roman" w:eastAsia="Times New Roman"/>
            <w:color w:val="0000FF"/>
            <w:spacing w:val="0"/>
            <w:position w:val="0"/>
            <w:sz w:val="24"/>
            <w:u w:val="single"/>
            <w:shd w:fill="auto" w:val="clear"/>
          </w:rPr>
          <w:t xml:space="preserve">&amp;</w:t>
        </w:r>
        <w:r>
          <w:rPr>
            <w:rFonts w:ascii="Times New Roman" w:hAnsi="Times New Roman" w:cs="Times New Roman" w:eastAsia="Times New Roman"/>
            <w:color w:val="0000FF"/>
            <w:spacing w:val="0"/>
            <w:position w:val="0"/>
            <w:sz w:val="24"/>
            <w:u w:val="single"/>
            <w:shd w:fill="auto" w:val="clear"/>
          </w:rPr>
          <w:t xml:space="preserve"> HYPERLINK "https://uk.linkedin.com/jobs/social-worker-jobs?currentJobId=2776047605&amp;position=3&amp;pageNum=0"</w:t>
        </w:r>
        <w:r>
          <w:rPr>
            <w:rFonts w:ascii="Times New Roman" w:hAnsi="Times New Roman" w:cs="Times New Roman" w:eastAsia="Times New Roman"/>
            <w:color w:val="0000FF"/>
            <w:spacing w:val="0"/>
            <w:position w:val="0"/>
            <w:sz w:val="24"/>
            <w:u w:val="single"/>
            <w:shd w:fill="auto" w:val="clear"/>
          </w:rPr>
          <w:t xml:space="preserve">pageNum=0</w:t>
        </w:r>
      </w:hyperlink>
      <w:r>
        <w:rPr>
          <w:rFonts w:ascii="Times New Roman" w:hAnsi="Times New Roman" w:cs="Times New Roman" w:eastAsia="Times New Roman"/>
          <w:color w:val="auto"/>
          <w:spacing w:val="0"/>
          <w:position w:val="0"/>
          <w:sz w:val="24"/>
          <w:shd w:fill="auto" w:val="clear"/>
        </w:rPr>
        <w:t xml:space="preserve"> (Accessed: 03 November 2021). </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Linkedin (2021) Sefton Metropolitan Borough Council. Available at: </w:t>
      </w:r>
      <w:hyperlink xmlns:r="http://schemas.openxmlformats.org/officeDocument/2006/relationships" r:id="docRId1">
        <w:r>
          <w:rPr>
            <w:rFonts w:ascii="Times New Roman" w:hAnsi="Times New Roman" w:cs="Times New Roman" w:eastAsia="Times New Roman"/>
            <w:color w:val="0000FF"/>
            <w:spacing w:val="0"/>
            <w:position w:val="0"/>
            <w:sz w:val="24"/>
            <w:u w:val="single"/>
            <w:shd w:fill="auto" w:val="clear"/>
          </w:rPr>
          <w:t xml:space="preserve">https://uk.linkedin.com/company/sefton-metropolitan-borough-council?trk=public_jobs_topcard-org-name</w:t>
        </w:r>
      </w:hyperlink>
      <w:r>
        <w:rPr>
          <w:rFonts w:ascii="Times New Roman" w:hAnsi="Times New Roman" w:cs="Times New Roman" w:eastAsia="Times New Roman"/>
          <w:color w:val="auto"/>
          <w:spacing w:val="0"/>
          <w:position w:val="0"/>
          <w:sz w:val="24"/>
          <w:shd w:fill="auto" w:val="clear"/>
        </w:rPr>
        <w:t xml:space="preserve"> (Accessed: 03 November 2021). </w:t>
      </w:r>
    </w:p>
    <w:p>
      <w:pPr>
        <w:spacing w:before="0" w:after="200" w:line="360"/>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Featherstone, B. </w:t>
      </w:r>
      <w:r>
        <w:rPr>
          <w:rFonts w:ascii="Times New Roman" w:hAnsi="Times New Roman" w:cs="Times New Roman" w:eastAsia="Times New Roman"/>
          <w:i/>
          <w:color w:val="222222"/>
          <w:spacing w:val="0"/>
          <w:position w:val="0"/>
          <w:sz w:val="24"/>
          <w:shd w:fill="FFFFFF" w:val="clear"/>
        </w:rPr>
        <w:t xml:space="preserve">et al.</w:t>
      </w:r>
      <w:r>
        <w:rPr>
          <w:rFonts w:ascii="Times New Roman" w:hAnsi="Times New Roman" w:cs="Times New Roman" w:eastAsia="Times New Roman"/>
          <w:color w:val="222222"/>
          <w:spacing w:val="0"/>
          <w:position w:val="0"/>
          <w:sz w:val="24"/>
          <w:shd w:fill="FFFFFF" w:val="clear"/>
        </w:rPr>
        <w:t xml:space="preserve"> (2018). The role of the social worker in adoption</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color w:val="222222"/>
          <w:spacing w:val="0"/>
          <w:position w:val="0"/>
          <w:sz w:val="24"/>
          <w:shd w:fill="FFFFFF" w:val="clear"/>
        </w:rPr>
        <w:t xml:space="preserve">ethics and human rights: An Enquiry. </w:t>
      </w:r>
      <w:r>
        <w:rPr>
          <w:rFonts w:ascii="Times New Roman" w:hAnsi="Times New Roman" w:cs="Times New Roman" w:eastAsia="Times New Roman"/>
          <w:i/>
          <w:color w:val="222222"/>
          <w:spacing w:val="0"/>
          <w:position w:val="0"/>
          <w:sz w:val="24"/>
          <w:shd w:fill="FFFFFF" w:val="clear"/>
        </w:rPr>
        <w:t xml:space="preserve">Birmingham: British Association of Social Workers</w:t>
      </w:r>
      <w:r>
        <w:rPr>
          <w:rFonts w:ascii="Times New Roman" w:hAnsi="Times New Roman" w:cs="Times New Roman" w:eastAsia="Times New Roman"/>
          <w:color w:val="222222"/>
          <w:spacing w:val="0"/>
          <w:position w:val="0"/>
          <w:sz w:val="24"/>
          <w:shd w:fill="FFFFFF" w:val="clear"/>
        </w:rPr>
        <w:t xml:space="preserve">.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FFFFFF" w:val="clear"/>
          </w:rPr>
          <w:t xml:space="preserve">https://bettercarenetwork.org/sites/default/files/The%20Role%20of%20the%20Social%20Worker%20in%20Adoption%20Enquiry.pdf</w:t>
        </w:r>
      </w:hyperlink>
    </w:p>
    <w:p>
      <w:pPr>
        <w:spacing w:before="0" w:after="200" w:line="360"/>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Phillippo, K.L. </w:t>
      </w:r>
      <w:r>
        <w:rPr>
          <w:rFonts w:ascii="Times New Roman" w:hAnsi="Times New Roman" w:cs="Times New Roman" w:eastAsia="Times New Roman"/>
          <w:i/>
          <w:color w:val="222222"/>
          <w:spacing w:val="0"/>
          <w:position w:val="0"/>
          <w:sz w:val="24"/>
          <w:shd w:fill="FFFFFF" w:val="clear"/>
        </w:rPr>
        <w:t xml:space="preserve">et al</w:t>
      </w:r>
      <w:r>
        <w:rPr>
          <w:rFonts w:ascii="Times New Roman" w:hAnsi="Times New Roman" w:cs="Times New Roman" w:eastAsia="Times New Roman"/>
          <w:color w:val="222222"/>
          <w:spacing w:val="0"/>
          <w:position w:val="0"/>
          <w:sz w:val="24"/>
          <w:shd w:fill="FFFFFF" w:val="clear"/>
        </w:rPr>
        <w:t xml:space="preserve">. (2017). School social worker practice decisions: The impact of professional models, training, and school context. </w:t>
      </w:r>
      <w:r>
        <w:rPr>
          <w:rFonts w:ascii="Times New Roman" w:hAnsi="Times New Roman" w:cs="Times New Roman" w:eastAsia="Times New Roman"/>
          <w:i/>
          <w:color w:val="222222"/>
          <w:spacing w:val="0"/>
          <w:position w:val="0"/>
          <w:sz w:val="24"/>
          <w:shd w:fill="FFFFFF" w:val="clear"/>
        </w:rPr>
        <w:t xml:space="preserve">Families in Society</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98</w:t>
      </w:r>
      <w:r>
        <w:rPr>
          <w:rFonts w:ascii="Times New Roman" w:hAnsi="Times New Roman" w:cs="Times New Roman" w:eastAsia="Times New Roman"/>
          <w:color w:val="222222"/>
          <w:spacing w:val="0"/>
          <w:position w:val="0"/>
          <w:sz w:val="24"/>
          <w:shd w:fill="FFFFFF" w:val="clear"/>
        </w:rPr>
        <w:t xml:space="preserve">(4), pp.275-283. </w:t>
      </w:r>
      <w:hyperlink xmlns:r="http://schemas.openxmlformats.org/officeDocument/2006/relationships" r:id="docRId3">
        <w:r>
          <w:rPr>
            <w:rFonts w:ascii="Times New Roman" w:hAnsi="Times New Roman" w:cs="Times New Roman" w:eastAsia="Times New Roman"/>
            <w:color w:val="222222"/>
            <w:spacing w:val="0"/>
            <w:position w:val="0"/>
            <w:sz w:val="24"/>
            <w:u w:val="single"/>
            <w:shd w:fill="FFFFFF" w:val="clear"/>
          </w:rPr>
          <w:t xml:space="preserve">https://d1wqtxts1xzle7.cloudfront.net/56500185/FISFocusGroupArt-with-cover-page-v2.pdf?Expires=1635927400</w:t>
        </w:r>
        <w:r>
          <w:rPr>
            <w:rFonts w:ascii="Times New Roman" w:hAnsi="Times New Roman" w:cs="Times New Roman" w:eastAsia="Times New Roman"/>
            <w:color w:val="222222"/>
            <w:spacing w:val="0"/>
            <w:position w:val="0"/>
            <w:sz w:val="24"/>
            <w:u w:val="single"/>
            <w:shd w:fill="FFFFFF" w:val="clear"/>
          </w:rPr>
          <w:t xml:space="preserve"> HYPERLINK "https://d1wqtxts1xzle7.cloudfront.net/56500185/FISFocusGroupArt-with-cover-page-v2.pdf?Expires=1635927400&amp;Signature=LiElMFR-McwKQaTgp0ePKG5AJGNXm9Ca4DIzTUx21aZ1Pv8dC9vGoiMfLmY962WiPDKCCFCNcExj2uIb2avjtUaZEnn1LGZEBY~9pGHoPj9~GyPwXpvxsEnMritKplx0zs3T9BzAYYBGmYFIr8tMdaHvJeGcTtNZ14rajJGgHAeggmH~h3jRMtQZw2JZEJHhIj13x4aan25rn1V-FyC9XXKxy-AHGKkVRoTcNm6idsQ0xQ2YcumD-NTSqcUr1qzGvoJ1HSsbQkOnFKsxCNUixOAQ1abDPspmN4SHQzAkaRhQ8u-sEfo3B-iqLZcaHUNd3-9rpNQdQosXrNuyhhjBpQ__&amp;Key-Pair-Id=APKAJLOHF5GGSLRBV4ZA"</w:t>
        </w:r>
        <w:r>
          <w:rPr>
            <w:rFonts w:ascii="Times New Roman" w:hAnsi="Times New Roman" w:cs="Times New Roman" w:eastAsia="Times New Roman"/>
            <w:color w:val="222222"/>
            <w:spacing w:val="0"/>
            <w:position w:val="0"/>
            <w:sz w:val="24"/>
            <w:u w:val="single"/>
            <w:shd w:fill="FFFFFF" w:val="clear"/>
          </w:rPr>
          <w:t xml:space="preserve">&amp;</w:t>
        </w:r>
        <w:r>
          <w:rPr>
            <w:rFonts w:ascii="Times New Roman" w:hAnsi="Times New Roman" w:cs="Times New Roman" w:eastAsia="Times New Roman"/>
            <w:color w:val="222222"/>
            <w:spacing w:val="0"/>
            <w:position w:val="0"/>
            <w:sz w:val="24"/>
            <w:u w:val="single"/>
            <w:shd w:fill="FFFFFF" w:val="clear"/>
          </w:rPr>
          <w:t xml:space="preserve"> HYPERLINK "https://d1wqtxts1xzle7.cloudfront.net/56500185/FISFocusGroupArt-with-cover-page-v2.pdf?Expires=1635927400&amp;Signature=LiElMFR-McwKQaTgp0ePKG5AJGNXm9Ca4DIzTUx21aZ1Pv8dC9vGoiMfLmY962WiPDKCCFCNcExj2uIb2avjtUaZEnn1LGZEBY~9pGHoPj9~GyPwXpvxsEnMritKplx0zs3T9BzAYYBGmYFIr8tMdaHvJeGcTtNZ14rajJGgHAeggmH~h3jRMtQZw2JZEJHhIj13x4aan25rn1V-FyC9XXKxy-AHGKkVRoTcNm6idsQ0xQ2YcumD-NTSqcUr1qzGvoJ1HSsbQkOnFKsxCNUixOAQ1abDPspmN4SHQzAkaRhQ8u-sEfo3B-iqLZcaHUNd3-9rpNQdQosXrNuyhhjBpQ__&amp;Key-Pair-Id=APKAJLOHF5GGSLRBV4ZA"</w:t>
        </w:r>
        <w:r>
          <w:rPr>
            <w:rFonts w:ascii="Times New Roman" w:hAnsi="Times New Roman" w:cs="Times New Roman" w:eastAsia="Times New Roman"/>
            <w:color w:val="222222"/>
            <w:spacing w:val="0"/>
            <w:position w:val="0"/>
            <w:sz w:val="24"/>
            <w:u w:val="single"/>
            <w:shd w:fill="FFFFFF" w:val="clear"/>
          </w:rPr>
          <w:t xml:space="preserve">Signature=LiElMFR-McwKQaTgp0ePKG5AJGNXm9Ca4DIzTUx21aZ1Pv8dC9vGoiMfLmY962WiPDKCCFCNcExj2uIb2avjtUaZEnn1LGZEBY~9pGHoPj9~GyPwXpvxsEnMritKplx0zs3T9BzAYYBGmYFIr8tMdaHvJeGcTtNZ14rajJGgHAeggmH~h3jRMtQZw2JZEJHhIj13x4aan25rn1V-FyC9XXKxy-AHGKkVRoTcNm6idsQ0xQ2YcumD-NTSqcUr1qzGvoJ1HSsbQkOnFKsxCNUixOAQ1abDPspmN4SHQzAkaRhQ8u-sEfo3B-iqLZcaHUNd3-9rpNQdQosXrNuyhhjBpQ__</w:t>
        </w:r>
        <w:r>
          <w:rPr>
            <w:rFonts w:ascii="Times New Roman" w:hAnsi="Times New Roman" w:cs="Times New Roman" w:eastAsia="Times New Roman"/>
            <w:color w:val="222222"/>
            <w:spacing w:val="0"/>
            <w:position w:val="0"/>
            <w:sz w:val="24"/>
            <w:u w:val="single"/>
            <w:shd w:fill="FFFFFF" w:val="clear"/>
          </w:rPr>
          <w:t xml:space="preserve"> HYPERLINK "https://d1wqtxts1xzle7.cloudfront.net/56500185/FISFocusGroupArt-with-cover-page-v2.pdf?Expires=1635927400&amp;Signature=LiElMFR-McwKQaTgp0ePKG5AJGNXm9Ca4DIzTUx21aZ1Pv8dC9vGoiMfLmY962WiPDKCCFCNcExj2uIb2avjtUaZEnn1LGZEBY~9pGHoPj9~GyPwXpvxsEnMritKplx0zs3T9BzAYYBGmYFIr8tMdaHvJeGcTtNZ14rajJGgHAeggmH~h3jRMtQZw2JZEJHhIj13x4aan25rn1V-FyC9XXKxy-AHGKkVRoTcNm6idsQ0xQ2YcumD-NTSqcUr1qzGvoJ1HSsbQkOnFKsxCNUixOAQ1abDPspmN4SHQzAkaRhQ8u-sEfo3B-iqLZcaHUNd3-9rpNQdQosXrNuyhhjBpQ__&amp;Key-Pair-Id=APKAJLOHF5GGSLRBV4ZA"</w:t>
        </w:r>
        <w:r>
          <w:rPr>
            <w:rFonts w:ascii="Times New Roman" w:hAnsi="Times New Roman" w:cs="Times New Roman" w:eastAsia="Times New Roman"/>
            <w:color w:val="222222"/>
            <w:spacing w:val="0"/>
            <w:position w:val="0"/>
            <w:sz w:val="24"/>
            <w:u w:val="single"/>
            <w:shd w:fill="FFFFFF" w:val="clear"/>
          </w:rPr>
          <w:t xml:space="preserve">&amp;</w:t>
        </w:r>
        <w:r>
          <w:rPr>
            <w:rFonts w:ascii="Times New Roman" w:hAnsi="Times New Roman" w:cs="Times New Roman" w:eastAsia="Times New Roman"/>
            <w:color w:val="222222"/>
            <w:spacing w:val="0"/>
            <w:position w:val="0"/>
            <w:sz w:val="24"/>
            <w:u w:val="single"/>
            <w:shd w:fill="FFFFFF" w:val="clear"/>
          </w:rPr>
          <w:t xml:space="preserve"> HYPERLINK "https://d1wqtxts1xzle7.cloudfront.net/56500185/FISFocusGroupArt-with-cover-page-v2.pdf?Expires=1635927400&amp;Signature=LiElMFR-McwKQaTgp0ePKG5AJGNXm9Ca4DIzTUx21aZ1Pv8dC9vGoiMfLmY962WiPDKCCFCNcExj2uIb2avjtUaZEnn1LGZEBY~9pGHoPj9~GyPwXpvxsEnMritKplx0zs3T9BzAYYBGmYFIr8tMdaHvJeGcTtNZ14rajJGgHAeggmH~h3jRMtQZw2JZEJHhIj13x4aan25rn1V-FyC9XXKxy-AHGKkVRoTcNm6idsQ0xQ2YcumD-NTSqcUr1qzGvoJ1HSsbQkOnFKsxCNUixOAQ1abDPspmN4SHQzAkaRhQ8u-sEfo3B-iqLZcaHUNd3-9rpNQdQosXrNuyhhjBpQ__&amp;Key-Pair-Id=APKAJLOHF5GGSLRBV4ZA"</w:t>
        </w:r>
        <w:r>
          <w:rPr>
            <w:rFonts w:ascii="Times New Roman" w:hAnsi="Times New Roman" w:cs="Times New Roman" w:eastAsia="Times New Roman"/>
            <w:color w:val="222222"/>
            <w:spacing w:val="0"/>
            <w:position w:val="0"/>
            <w:sz w:val="24"/>
            <w:u w:val="single"/>
            <w:shd w:fill="FFFFFF" w:val="clear"/>
          </w:rPr>
          <w:t xml:space="preserve">Key-Pair-Id=APKAJLOHF5GGSLRBV4ZA</w:t>
        </w:r>
      </w:hyperlink>
    </w:p>
    <w:p>
      <w:pPr>
        <w:spacing w:before="0" w:after="200" w:line="360"/>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Bodner, E. </w:t>
      </w:r>
      <w:r>
        <w:rPr>
          <w:rFonts w:ascii="Times New Roman" w:hAnsi="Times New Roman" w:cs="Times New Roman" w:eastAsia="Times New Roman"/>
          <w:i/>
          <w:color w:val="222222"/>
          <w:spacing w:val="0"/>
          <w:position w:val="0"/>
          <w:sz w:val="24"/>
          <w:shd w:fill="FFFFFF" w:val="clear"/>
        </w:rPr>
        <w:t xml:space="preserve">et al</w:t>
      </w:r>
      <w:r>
        <w:rPr>
          <w:rFonts w:ascii="Times New Roman" w:hAnsi="Times New Roman" w:cs="Times New Roman" w:eastAsia="Times New Roman"/>
          <w:color w:val="222222"/>
          <w:spacing w:val="0"/>
          <w:position w:val="0"/>
          <w:sz w:val="24"/>
          <w:shd w:fill="FFFFFF" w:val="clear"/>
        </w:rPr>
        <w:t xml:space="preserve">. (2018). Ageism in mental health assessment and treatment of older adults. </w:t>
      </w:r>
      <w:r>
        <w:rPr>
          <w:rFonts w:ascii="Times New Roman" w:hAnsi="Times New Roman" w:cs="Times New Roman" w:eastAsia="Times New Roman"/>
          <w:i/>
          <w:color w:val="222222"/>
          <w:spacing w:val="0"/>
          <w:position w:val="0"/>
          <w:sz w:val="24"/>
          <w:shd w:fill="FFFFFF" w:val="clear"/>
        </w:rPr>
        <w:t xml:space="preserve">Contemporary perspectives on ageism</w:t>
      </w:r>
      <w:r>
        <w:rPr>
          <w:rFonts w:ascii="Times New Roman" w:hAnsi="Times New Roman" w:cs="Times New Roman" w:eastAsia="Times New Roman"/>
          <w:color w:val="222222"/>
          <w:spacing w:val="0"/>
          <w:position w:val="0"/>
          <w:sz w:val="24"/>
          <w:shd w:fill="FFFFFF" w:val="clear"/>
        </w:rPr>
        <w:t xml:space="preserve">, pp.241-262. </w:t>
      </w:r>
      <w:hyperlink xmlns:r="http://schemas.openxmlformats.org/officeDocument/2006/relationships" r:id="docRId4">
        <w:r>
          <w:rPr>
            <w:rFonts w:ascii="Times New Roman" w:hAnsi="Times New Roman" w:cs="Times New Roman" w:eastAsia="Times New Roman"/>
            <w:color w:val="0000FF"/>
            <w:spacing w:val="0"/>
            <w:position w:val="0"/>
            <w:sz w:val="24"/>
            <w:u w:val="single"/>
            <w:shd w:fill="FFFFFF" w:val="clear"/>
          </w:rPr>
          <w:t xml:space="preserve">https://library.oapen.org/bitstream/handle/20.500.12657/27836/1002169.pdf?sequence=1#page=267</w:t>
        </w:r>
      </w:hyperlink>
    </w:p>
    <w:p>
      <w:pPr>
        <w:spacing w:before="0" w:after="200" w:line="360"/>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Phelan, A. (2018). The role of the nurse in detecting elder abuse and neglect: current perspectives. </w:t>
      </w:r>
      <w:r>
        <w:rPr>
          <w:rFonts w:ascii="Times New Roman" w:hAnsi="Times New Roman" w:cs="Times New Roman" w:eastAsia="Times New Roman"/>
          <w:i/>
          <w:color w:val="222222"/>
          <w:spacing w:val="0"/>
          <w:position w:val="0"/>
          <w:sz w:val="24"/>
          <w:shd w:fill="FFFFFF" w:val="clear"/>
        </w:rPr>
        <w:t xml:space="preserve">Nursing: Research and Reviews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8</w:t>
      </w:r>
      <w:r>
        <w:rPr>
          <w:rFonts w:ascii="Times New Roman" w:hAnsi="Times New Roman" w:cs="Times New Roman" w:eastAsia="Times New Roman"/>
          <w:color w:val="222222"/>
          <w:spacing w:val="0"/>
          <w:position w:val="0"/>
          <w:sz w:val="24"/>
          <w:shd w:fill="FFFFFF" w:val="clear"/>
        </w:rPr>
        <w:t xml:space="preserve">, pp.15-22. </w:t>
      </w:r>
      <w:hyperlink xmlns:r="http://schemas.openxmlformats.org/officeDocument/2006/relationships" r:id="docRId5">
        <w:r>
          <w:rPr>
            <w:rFonts w:ascii="Times New Roman" w:hAnsi="Times New Roman" w:cs="Times New Roman" w:eastAsia="Times New Roman"/>
            <w:color w:val="0000FF"/>
            <w:spacing w:val="0"/>
            <w:position w:val="0"/>
            <w:sz w:val="24"/>
            <w:u w:val="single"/>
            <w:shd w:fill="FFFFFF" w:val="clear"/>
          </w:rPr>
          <w:t xml:space="preserve">https://pdfs.semanticscholar.org/a63a/1e3633dacc52d996864b9875c26aac300806.pdf</w:t>
        </w:r>
      </w:hyperlink>
    </w:p>
    <w:p>
      <w:pPr>
        <w:spacing w:before="0" w:after="200" w:line="360"/>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Curran, V. </w:t>
      </w:r>
      <w:r>
        <w:rPr>
          <w:rFonts w:ascii="Times New Roman" w:hAnsi="Times New Roman" w:cs="Times New Roman" w:eastAsia="Times New Roman"/>
          <w:i/>
          <w:color w:val="222222"/>
          <w:spacing w:val="0"/>
          <w:position w:val="0"/>
          <w:sz w:val="24"/>
          <w:shd w:fill="FFFFFF" w:val="clear"/>
        </w:rPr>
        <w:t xml:space="preserve">et al.</w:t>
      </w:r>
      <w:r>
        <w:rPr>
          <w:rFonts w:ascii="Times New Roman" w:hAnsi="Times New Roman" w:cs="Times New Roman" w:eastAsia="Times New Roman"/>
          <w:color w:val="222222"/>
          <w:spacing w:val="0"/>
          <w:position w:val="0"/>
          <w:sz w:val="24"/>
          <w:shd w:fill="FFFFFF" w:val="clear"/>
        </w:rPr>
        <w:t xml:space="preserve"> (2019). Adult learners’ perceptions of self-directed learning and digital technology usage in continuing professional education: An update for the digital age. </w:t>
      </w:r>
      <w:r>
        <w:rPr>
          <w:rFonts w:ascii="Times New Roman" w:hAnsi="Times New Roman" w:cs="Times New Roman" w:eastAsia="Times New Roman"/>
          <w:i/>
          <w:color w:val="222222"/>
          <w:spacing w:val="0"/>
          <w:position w:val="0"/>
          <w:sz w:val="24"/>
          <w:shd w:fill="FFFFFF" w:val="clear"/>
        </w:rPr>
        <w:t xml:space="preserve">Journal of Adult and Continuing Education</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25</w:t>
      </w:r>
      <w:r>
        <w:rPr>
          <w:rFonts w:ascii="Times New Roman" w:hAnsi="Times New Roman" w:cs="Times New Roman" w:eastAsia="Times New Roman"/>
          <w:color w:val="222222"/>
          <w:spacing w:val="0"/>
          <w:position w:val="0"/>
          <w:sz w:val="24"/>
          <w:shd w:fill="FFFFFF" w:val="clear"/>
        </w:rPr>
        <w:t xml:space="preserve">(1), pp.74-93. </w:t>
      </w:r>
      <w:hyperlink xmlns:r="http://schemas.openxmlformats.org/officeDocument/2006/relationships" r:id="docRId6">
        <w:r>
          <w:rPr>
            <w:rFonts w:ascii="Times New Roman" w:hAnsi="Times New Roman" w:cs="Times New Roman" w:eastAsia="Times New Roman"/>
            <w:color w:val="0000FF"/>
            <w:spacing w:val="0"/>
            <w:position w:val="0"/>
            <w:sz w:val="24"/>
            <w:u w:val="single"/>
            <w:shd w:fill="FFFFFF" w:val="clear"/>
          </w:rPr>
          <w:t xml:space="preserve">https://journals.sagepub.com/doi/pdf/10.1177/1477971419827318</w:t>
        </w:r>
      </w:hyperlink>
    </w:p>
    <w:p>
      <w:pPr>
        <w:spacing w:before="0" w:after="200" w:line="360"/>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Van Houtven, C.H. e</w:t>
      </w:r>
      <w:r>
        <w:rPr>
          <w:rFonts w:ascii="Times New Roman" w:hAnsi="Times New Roman" w:cs="Times New Roman" w:eastAsia="Times New Roman"/>
          <w:i/>
          <w:color w:val="222222"/>
          <w:spacing w:val="0"/>
          <w:position w:val="0"/>
          <w:sz w:val="24"/>
          <w:shd w:fill="FFFFFF" w:val="clear"/>
        </w:rPr>
        <w:t xml:space="preserve">t al</w:t>
      </w:r>
      <w:r>
        <w:rPr>
          <w:rFonts w:ascii="Times New Roman" w:hAnsi="Times New Roman" w:cs="Times New Roman" w:eastAsia="Times New Roman"/>
          <w:color w:val="222222"/>
          <w:spacing w:val="0"/>
          <w:position w:val="0"/>
          <w:sz w:val="24"/>
          <w:shd w:fill="FFFFFF" w:val="clear"/>
        </w:rPr>
        <w:t xml:space="preserve">. (2020). Essential long</w:t>
      </w:r>
      <w:r>
        <w:rPr>
          <w:rFonts w:ascii="Cambria Math" w:hAnsi="Cambria Math" w:cs="Cambria Math" w:eastAsia="Cambria Math"/>
          <w:color w:val="222222"/>
          <w:spacing w:val="0"/>
          <w:position w:val="0"/>
          <w:sz w:val="24"/>
          <w:shd w:fill="FFFFFF" w:val="clear"/>
        </w:rPr>
        <w:t xml:space="preserve">‐</w:t>
      </w:r>
      <w:r>
        <w:rPr>
          <w:rFonts w:ascii="Times New Roman" w:hAnsi="Times New Roman" w:cs="Times New Roman" w:eastAsia="Times New Roman"/>
          <w:color w:val="222222"/>
          <w:spacing w:val="0"/>
          <w:position w:val="0"/>
          <w:sz w:val="24"/>
          <w:shd w:fill="FFFFFF" w:val="clear"/>
        </w:rPr>
        <w:t xml:space="preserve">term care workers commonly hold second jobs and double</w:t>
      </w:r>
      <w:r>
        <w:rPr>
          <w:rFonts w:ascii="Cambria Math" w:hAnsi="Cambria Math" w:cs="Cambria Math" w:eastAsia="Cambria Math"/>
          <w:color w:val="222222"/>
          <w:spacing w:val="0"/>
          <w:position w:val="0"/>
          <w:sz w:val="24"/>
          <w:shd w:fill="FFFFFF" w:val="clear"/>
        </w:rPr>
        <w:t xml:space="preserve">‐</w:t>
      </w:r>
      <w:r>
        <w:rPr>
          <w:rFonts w:ascii="Times New Roman" w:hAnsi="Times New Roman" w:cs="Times New Roman" w:eastAsia="Times New Roman"/>
          <w:color w:val="222222"/>
          <w:spacing w:val="0"/>
          <w:position w:val="0"/>
          <w:sz w:val="24"/>
          <w:shd w:fill="FFFFFF" w:val="clear"/>
        </w:rPr>
        <w:t xml:space="preserve">or triple</w:t>
      </w:r>
      <w:r>
        <w:rPr>
          <w:rFonts w:ascii="Cambria Math" w:hAnsi="Cambria Math" w:cs="Cambria Math" w:eastAsia="Cambria Math"/>
          <w:color w:val="222222"/>
          <w:spacing w:val="0"/>
          <w:position w:val="0"/>
          <w:sz w:val="24"/>
          <w:shd w:fill="FFFFFF" w:val="clear"/>
        </w:rPr>
        <w:t xml:space="preserve">‐</w:t>
      </w:r>
      <w:r>
        <w:rPr>
          <w:rFonts w:ascii="Times New Roman" w:hAnsi="Times New Roman" w:cs="Times New Roman" w:eastAsia="Times New Roman"/>
          <w:color w:val="222222"/>
          <w:spacing w:val="0"/>
          <w:position w:val="0"/>
          <w:sz w:val="24"/>
          <w:shd w:fill="FFFFFF" w:val="clear"/>
        </w:rPr>
        <w:t xml:space="preserve">duty caregiving roles. </w:t>
      </w:r>
      <w:r>
        <w:rPr>
          <w:rFonts w:ascii="Times New Roman" w:hAnsi="Times New Roman" w:cs="Times New Roman" w:eastAsia="Times New Roman"/>
          <w:i/>
          <w:color w:val="222222"/>
          <w:spacing w:val="0"/>
          <w:position w:val="0"/>
          <w:sz w:val="24"/>
          <w:shd w:fill="FFFFFF" w:val="clear"/>
        </w:rPr>
        <w:t xml:space="preserve">Journal of the American Geriatrics Society</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68</w:t>
      </w:r>
      <w:r>
        <w:rPr>
          <w:rFonts w:ascii="Times New Roman" w:hAnsi="Times New Roman" w:cs="Times New Roman" w:eastAsia="Times New Roman"/>
          <w:color w:val="222222"/>
          <w:spacing w:val="0"/>
          <w:position w:val="0"/>
          <w:sz w:val="24"/>
          <w:shd w:fill="FFFFFF" w:val="clear"/>
        </w:rPr>
        <w:t xml:space="preserve">(8), pp.1657-1660. </w:t>
      </w:r>
      <w:hyperlink xmlns:r="http://schemas.openxmlformats.org/officeDocument/2006/relationships" r:id="docRId7">
        <w:r>
          <w:rPr>
            <w:rFonts w:ascii="Times New Roman" w:hAnsi="Times New Roman" w:cs="Times New Roman" w:eastAsia="Times New Roman"/>
            <w:color w:val="0000FF"/>
            <w:spacing w:val="0"/>
            <w:position w:val="0"/>
            <w:sz w:val="24"/>
            <w:u w:val="single"/>
            <w:shd w:fill="FFFFFF" w:val="clear"/>
          </w:rPr>
          <w:t xml:space="preserve">https://www.ncbi.nlm.nih.gov/pmc/articles/PMC7267626/</w:t>
        </w:r>
      </w:hyperlink>
    </w:p>
    <w:p>
      <w:pPr>
        <w:spacing w:before="0" w:after="200" w:line="360"/>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Batty, G.D. </w:t>
      </w:r>
      <w:r>
        <w:rPr>
          <w:rFonts w:ascii="Times New Roman" w:hAnsi="Times New Roman" w:cs="Times New Roman" w:eastAsia="Times New Roman"/>
          <w:i/>
          <w:color w:val="222222"/>
          <w:spacing w:val="0"/>
          <w:position w:val="0"/>
          <w:sz w:val="24"/>
          <w:shd w:fill="FFFFFF" w:val="clear"/>
        </w:rPr>
        <w:t xml:space="preserve">et al</w:t>
      </w:r>
      <w:r>
        <w:rPr>
          <w:rFonts w:ascii="Times New Roman" w:hAnsi="Times New Roman" w:cs="Times New Roman" w:eastAsia="Times New Roman"/>
          <w:color w:val="222222"/>
          <w:spacing w:val="0"/>
          <w:position w:val="0"/>
          <w:sz w:val="24"/>
          <w:shd w:fill="FFFFFF" w:val="clear"/>
        </w:rPr>
        <w:t xml:space="preserve">. (2018). Psychosocial characteristics as potential predictors of suicide in adults: an overview of the evidence with new results from prospective cohort studies. </w:t>
      </w:r>
      <w:r>
        <w:rPr>
          <w:rFonts w:ascii="Times New Roman" w:hAnsi="Times New Roman" w:cs="Times New Roman" w:eastAsia="Times New Roman"/>
          <w:i/>
          <w:color w:val="222222"/>
          <w:spacing w:val="0"/>
          <w:position w:val="0"/>
          <w:sz w:val="24"/>
          <w:shd w:fill="FFFFFF" w:val="clear"/>
        </w:rPr>
        <w:t xml:space="preserve">Translational psychiatry</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8</w:t>
      </w:r>
      <w:r>
        <w:rPr>
          <w:rFonts w:ascii="Times New Roman" w:hAnsi="Times New Roman" w:cs="Times New Roman" w:eastAsia="Times New Roman"/>
          <w:color w:val="222222"/>
          <w:spacing w:val="0"/>
          <w:position w:val="0"/>
          <w:sz w:val="24"/>
          <w:shd w:fill="FFFFFF" w:val="clear"/>
        </w:rPr>
        <w:t xml:space="preserve">(1), pp.1-15. </w:t>
      </w:r>
      <w:hyperlink xmlns:r="http://schemas.openxmlformats.org/officeDocument/2006/relationships" r:id="docRId8">
        <w:r>
          <w:rPr>
            <w:rFonts w:ascii="Times New Roman" w:hAnsi="Times New Roman" w:cs="Times New Roman" w:eastAsia="Times New Roman"/>
            <w:color w:val="0000FF"/>
            <w:spacing w:val="0"/>
            <w:position w:val="0"/>
            <w:sz w:val="24"/>
            <w:u w:val="single"/>
            <w:shd w:fill="FFFFFF" w:val="clear"/>
          </w:rPr>
          <w:t xml:space="preserve">https://www.nature.com/articles/s41398-017-0072-8</w:t>
        </w:r>
      </w:hyperlink>
      <w:r>
        <w:rPr>
          <w:rFonts w:ascii="Times New Roman" w:hAnsi="Times New Roman" w:cs="Times New Roman" w:eastAsia="Times New Roman"/>
          <w:color w:val="222222"/>
          <w:spacing w:val="0"/>
          <w:position w:val="0"/>
          <w:sz w:val="24"/>
          <w:shd w:fill="FFFFFF" w:val="clear"/>
        </w:rPr>
        <w:t xml:space="preserve"> </w:t>
      </w:r>
    </w:p>
    <w:p>
      <w:pPr>
        <w:spacing w:before="0" w:after="200" w:line="360"/>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 </w:t>
      </w:r>
    </w:p>
    <w:p>
      <w:pPr>
        <w:spacing w:before="0" w:after="200" w:line="360"/>
        <w:ind w:right="0" w:left="0" w:firstLine="0"/>
        <w:jc w:val="left"/>
        <w:rPr>
          <w:rFonts w:ascii="Times New Roman" w:hAnsi="Times New Roman" w:cs="Times New Roman" w:eastAsia="Times New Roman"/>
          <w:color w:val="222222"/>
          <w:spacing w:val="0"/>
          <w:position w:val="0"/>
          <w:sz w:val="24"/>
          <w:shd w:fill="FFFFFF" w:val="clear"/>
        </w:rPr>
      </w:pPr>
    </w:p>
    <w:p>
      <w:pPr>
        <w:keepNext w:val="true"/>
        <w:keepLines w:val="true"/>
        <w:spacing w:before="480" w:after="0" w:line="360"/>
        <w:ind w:right="0" w:left="0" w:firstLine="0"/>
        <w:jc w:val="both"/>
        <w:rPr>
          <w:rFonts w:ascii="Times New Roman" w:hAnsi="Times New Roman" w:cs="Times New Roman" w:eastAsia="Times New Roman"/>
          <w:b/>
          <w:color w:val="000000"/>
          <w:spacing w:val="0"/>
          <w:position w:val="0"/>
          <w:sz w:val="28"/>
          <w:shd w:fill="FFFFFF" w:val="clear"/>
        </w:rPr>
      </w:pPr>
      <w:r>
        <w:rPr>
          <w:rFonts w:ascii="Times New Roman" w:hAnsi="Times New Roman" w:cs="Times New Roman" w:eastAsia="Times New Roman"/>
          <w:b/>
          <w:color w:val="000000"/>
          <w:spacing w:val="0"/>
          <w:position w:val="0"/>
          <w:sz w:val="28"/>
          <w:shd w:fill="FFFFFF" w:val="clear"/>
        </w:rPr>
        <w:t xml:space="preserve">Appendix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Appendix 1: Job opportunity for Social Worker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13646" w:dyaOrig="8099">
          <v:rect xmlns:o="urn:schemas-microsoft-com:office:office" xmlns:v="urn:schemas-microsoft-com:vml" id="rectole0000000000" style="width:682.300000pt;height:404.950000pt" o:preferrelative="t" o:ole="">
            <o:lock v:ext="edit"/>
            <v:imagedata xmlns:r="http://schemas.openxmlformats.org/officeDocument/2006/relationships" r:id="docRId10" o:title=""/>
          </v:rect>
          <o:OLEObject xmlns:r="http://schemas.openxmlformats.org/officeDocument/2006/relationships" xmlns:o="urn:schemas-microsoft-com:office:office" Type="Embed" ProgID="StaticMetafile" DrawAspect="Content" ObjectID="0000000000" ShapeID="rectole0000000000" r:id="docRId9"/>
        </w:object>
      </w:r>
    </w:p>
    <w:p>
      <w:pPr>
        <w:spacing w:before="0" w:after="200" w:line="360"/>
        <w:ind w:right="0" w:left="0" w:firstLine="0"/>
        <w:jc w:val="both"/>
        <w:rPr>
          <w:rFonts w:ascii="Times New Roman" w:hAnsi="Times New Roman" w:cs="Times New Roman" w:eastAsia="Times New Roman"/>
          <w:color w:val="222222"/>
          <w:spacing w:val="0"/>
          <w:position w:val="0"/>
          <w:sz w:val="24"/>
          <w:shd w:fill="FFFFFF" w:val="clear"/>
        </w:rPr>
      </w:pPr>
    </w:p>
    <w:p>
      <w:pPr>
        <w:spacing w:before="0" w:after="200" w:line="360"/>
        <w:ind w:right="0" w:left="0" w:firstLine="0"/>
        <w:jc w:val="both"/>
        <w:rPr>
          <w:rFonts w:ascii="Arial" w:hAnsi="Arial" w:cs="Arial" w:eastAsia="Arial"/>
          <w:color w:val="222222"/>
          <w:spacing w:val="0"/>
          <w:position w:val="0"/>
          <w:sz w:val="18"/>
          <w:shd w:fill="FFFFFF" w:val="clear"/>
        </w:rPr>
      </w:pPr>
    </w:p>
    <w:p>
      <w:pPr>
        <w:spacing w:before="0" w:after="200" w:line="360"/>
        <w:ind w:right="0" w:left="0" w:firstLine="0"/>
        <w:jc w:val="both"/>
        <w:rPr>
          <w:rFonts w:ascii="Arial" w:hAnsi="Arial" w:cs="Arial" w:eastAsia="Arial"/>
          <w:color w:val="222222"/>
          <w:spacing w:val="0"/>
          <w:position w:val="0"/>
          <w:sz w:val="18"/>
          <w:shd w:fill="FFFFFF"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000000"/>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num w:numId="14">
    <w:abstractNumId w:val="36"/>
  </w:num>
  <w:num w:numId="16">
    <w:abstractNumId w:val="30"/>
  </w:num>
  <w:num w:numId="18">
    <w:abstractNumId w:val="24"/>
  </w:num>
  <w:num w:numId="20">
    <w:abstractNumId w:val="18"/>
  </w:num>
  <w:num w:numId="22">
    <w:abstractNumId w:val="12"/>
  </w:num>
  <w:num w:numId="24">
    <w:abstractNumId w:val="6"/>
  </w:num>
  <w:num w:numId="26">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d1wqtxts1xzle7.cloudfront.net/56500185/FISFocusGroupArt-with-cover-page-v2.pdf?Expires=1635927400&amp;Signature=LiElMFR-McwKQaTgp0ePKG5AJGNXm9Ca4DIzTUx21aZ1Pv8dC9vGoiMfLmY962WiPDKCCFCNcExj2uIb2avjtUaZEnn1LGZEBY~9pGHoPj9~GyPwXpvxsEnMritKplx0zs3T9BzAYYBGmYFIr8tMdaHvJeGcTtNZ14rajJGgHAeggmH~h3jRMtQZw2JZEJHhIj13x4aan25rn1V-FyC9XXKxy-AHGKkVRoTcNm6idsQ0xQ2YcumD-NTSqcUr1qzGvoJ1HSsbQkOnFKsxCNUixOAQ1abDPspmN4SHQzAkaRhQ8u-sEfo3B-iqLZcaHUNd3-9rpNQdQosXrNuyhhjBpQ__&amp;Key-Pair-Id=APKAJLOHF5GGSLRBV4ZA" Id="docRId3" Type="http://schemas.openxmlformats.org/officeDocument/2006/relationships/hyperlink" /><Relationship TargetMode="External" Target="https://www.ncbi.nlm.nih.gov/pmc/articles/PMC7267626/" Id="docRId7" Type="http://schemas.openxmlformats.org/officeDocument/2006/relationships/hyperlink" /><Relationship Target="media/image0.wmf" Id="docRId10" Type="http://schemas.openxmlformats.org/officeDocument/2006/relationships/image" /><Relationship TargetMode="External" Target="https://bettercarenetwork.org/sites/default/files/The%20Role%20of%20the%20Social%20Worker%20in%20Adoption%20Enquiry.pdf" Id="docRId2" Type="http://schemas.openxmlformats.org/officeDocument/2006/relationships/hyperlink" /><Relationship TargetMode="External" Target="https://journals.sagepub.com/doi/pdf/10.1177/1477971419827318" Id="docRId6" Type="http://schemas.openxmlformats.org/officeDocument/2006/relationships/hyperlink" /><Relationship TargetMode="External" Target="https://uk.linkedin.com/company/sefton-metropolitan-borough-council?trk=public_jobs_topcard-org-name" Id="docRId1" Type="http://schemas.openxmlformats.org/officeDocument/2006/relationships/hyperlink" /><Relationship Target="numbering.xml" Id="docRId11" Type="http://schemas.openxmlformats.org/officeDocument/2006/relationships/numbering" /><Relationship TargetMode="External" Target="https://pdfs.semanticscholar.org/a63a/1e3633dacc52d996864b9875c26aac300806.pdf" Id="docRId5" Type="http://schemas.openxmlformats.org/officeDocument/2006/relationships/hyperlink" /><Relationship Target="embeddings/oleObject0.bin" Id="docRId9" Type="http://schemas.openxmlformats.org/officeDocument/2006/relationships/oleObject" /><Relationship TargetMode="External" Target="https://uk.linkedin.com/jobs/social-worker-jobs?currentJobId=2776047605&amp;position=3&amp;pageNum=0" Id="docRId0" Type="http://schemas.openxmlformats.org/officeDocument/2006/relationships/hyperlink" /><Relationship Target="styles.xml" Id="docRId12" Type="http://schemas.openxmlformats.org/officeDocument/2006/relationships/styles" /><Relationship TargetMode="External" Target="https://library.oapen.org/bitstream/handle/20.500.12657/27836/1002169.pdf?sequence=1#page=267" Id="docRId4" Type="http://schemas.openxmlformats.org/officeDocument/2006/relationships/hyperlink" /><Relationship TargetMode="External" Target="https://www.nature.com/articles/s41398-017-0072-8" Id="docRId8" Type="http://schemas.openxmlformats.org/officeDocument/2006/relationships/hyperlink" /></Relationships>
</file>