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49630D" w14:textId="5E3A6740" w:rsidR="00AF1C51" w:rsidRPr="00581DBA" w:rsidRDefault="00FA3679" w:rsidP="006D7471">
      <w:pPr>
        <w:spacing w:line="360" w:lineRule="auto"/>
        <w:rPr>
          <w:rFonts w:cs="Times New Roman"/>
          <w:szCs w:val="24"/>
        </w:rPr>
      </w:pPr>
      <w:r>
        <w:rPr>
          <w:noProof/>
        </w:rPr>
        <w:drawing>
          <wp:inline distT="0" distB="0" distL="0" distR="0" wp14:anchorId="0197F3EC" wp14:editId="3D7546E7">
            <wp:extent cx="1809750" cy="706058"/>
            <wp:effectExtent l="0" t="0" r="0" b="0"/>
            <wp:docPr id="320" name="Picture 320" descr="A black background with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320" name="Picture 320" descr="A black background with white text&#10;&#10;AI-generated content may be incorrect."/>
                    <pic:cNvPicPr/>
                  </pic:nvPicPr>
                  <pic:blipFill>
                    <a:blip r:embed="rId8"/>
                    <a:stretch>
                      <a:fillRect/>
                    </a:stretch>
                  </pic:blipFill>
                  <pic:spPr>
                    <a:xfrm>
                      <a:off x="0" y="0"/>
                      <a:ext cx="1817579" cy="709112"/>
                    </a:xfrm>
                    <a:prstGeom prst="rect">
                      <a:avLst/>
                    </a:prstGeom>
                  </pic:spPr>
                </pic:pic>
              </a:graphicData>
            </a:graphic>
          </wp:inline>
        </w:drawing>
      </w:r>
    </w:p>
    <w:p w14:paraId="1A699EB3" w14:textId="77777777" w:rsidR="00581DBA" w:rsidRPr="00581DBA" w:rsidRDefault="00581DBA" w:rsidP="006D7471">
      <w:pPr>
        <w:spacing w:line="360" w:lineRule="auto"/>
        <w:rPr>
          <w:rFonts w:cs="Times New Roman"/>
          <w:szCs w:val="24"/>
        </w:rPr>
      </w:pPr>
    </w:p>
    <w:p w14:paraId="60F9FC9D" w14:textId="77777777" w:rsidR="00581DBA" w:rsidRPr="00581DBA" w:rsidRDefault="00581DBA" w:rsidP="006D7471">
      <w:pPr>
        <w:spacing w:line="360" w:lineRule="auto"/>
        <w:rPr>
          <w:rFonts w:cs="Times New Roman"/>
          <w:szCs w:val="24"/>
        </w:rPr>
      </w:pPr>
    </w:p>
    <w:p w14:paraId="715CF518" w14:textId="77777777" w:rsidR="00581DBA" w:rsidRPr="00581DBA" w:rsidRDefault="00581DBA" w:rsidP="006D7471">
      <w:pPr>
        <w:spacing w:line="360" w:lineRule="auto"/>
        <w:rPr>
          <w:rFonts w:cs="Times New Roman"/>
          <w:szCs w:val="24"/>
        </w:rPr>
      </w:pPr>
    </w:p>
    <w:p w14:paraId="163398E0" w14:textId="77777777" w:rsidR="00E148A9" w:rsidRPr="00FA3679" w:rsidRDefault="00E148A9" w:rsidP="006D7471">
      <w:pPr>
        <w:pStyle w:val="Title"/>
        <w:spacing w:line="360" w:lineRule="auto"/>
        <w:jc w:val="center"/>
        <w:rPr>
          <w:rFonts w:ascii="Arial" w:hAnsi="Arial" w:cs="Arial"/>
          <w:sz w:val="36"/>
          <w:szCs w:val="24"/>
        </w:rPr>
      </w:pPr>
      <w:r w:rsidRPr="00FA3679">
        <w:rPr>
          <w:rFonts w:ascii="Arial" w:hAnsi="Arial" w:cs="Arial"/>
          <w:sz w:val="36"/>
          <w:szCs w:val="24"/>
        </w:rPr>
        <w:t>Programme: BSc (Hons) Health and Social Care</w:t>
      </w:r>
    </w:p>
    <w:p w14:paraId="547C864A" w14:textId="77777777" w:rsidR="00EE4227" w:rsidRPr="00FA3679" w:rsidRDefault="00E148A9" w:rsidP="006D7471">
      <w:pPr>
        <w:pStyle w:val="Title"/>
        <w:spacing w:line="360" w:lineRule="auto"/>
        <w:jc w:val="center"/>
        <w:rPr>
          <w:rFonts w:ascii="Arial" w:hAnsi="Arial" w:cs="Arial"/>
          <w:sz w:val="36"/>
          <w:szCs w:val="24"/>
        </w:rPr>
      </w:pPr>
      <w:r w:rsidRPr="00FA3679">
        <w:rPr>
          <w:rFonts w:ascii="Arial" w:hAnsi="Arial" w:cs="Arial"/>
          <w:sz w:val="36"/>
          <w:szCs w:val="24"/>
        </w:rPr>
        <w:t>Module: Psychological Classifications and Provisions</w:t>
      </w:r>
    </w:p>
    <w:p w14:paraId="4838B892" w14:textId="77777777" w:rsidR="00E148A9" w:rsidRPr="00FA3679" w:rsidRDefault="00E148A9" w:rsidP="006D7471">
      <w:pPr>
        <w:pStyle w:val="Title"/>
        <w:spacing w:line="360" w:lineRule="auto"/>
        <w:jc w:val="center"/>
        <w:rPr>
          <w:rFonts w:ascii="Arial" w:hAnsi="Arial" w:cs="Arial"/>
          <w:sz w:val="36"/>
          <w:szCs w:val="24"/>
        </w:rPr>
      </w:pPr>
      <w:r w:rsidRPr="00FA3679">
        <w:rPr>
          <w:rFonts w:ascii="Arial" w:hAnsi="Arial" w:cs="Arial"/>
          <w:sz w:val="36"/>
          <w:szCs w:val="24"/>
        </w:rPr>
        <w:t>Assignment Title: Component 2: Written Assignment (Report)</w:t>
      </w:r>
    </w:p>
    <w:p w14:paraId="430DA443" w14:textId="77777777" w:rsidR="00301C9D" w:rsidRPr="00FA3679" w:rsidRDefault="00301C9D" w:rsidP="006D7471">
      <w:pPr>
        <w:pStyle w:val="Title"/>
        <w:spacing w:line="360" w:lineRule="auto"/>
        <w:jc w:val="center"/>
        <w:rPr>
          <w:rFonts w:ascii="Arial" w:hAnsi="Arial" w:cs="Arial"/>
          <w:i/>
          <w:iCs/>
          <w:sz w:val="36"/>
          <w:szCs w:val="24"/>
        </w:rPr>
      </w:pPr>
      <w:r w:rsidRPr="00FA3679">
        <w:rPr>
          <w:rFonts w:ascii="Arial" w:hAnsi="Arial" w:cs="Arial"/>
          <w:bCs/>
          <w:sz w:val="36"/>
          <w:szCs w:val="24"/>
        </w:rPr>
        <w:t>Title:</w:t>
      </w:r>
      <w:r w:rsidRPr="00FA3679">
        <w:rPr>
          <w:rFonts w:ascii="Arial" w:hAnsi="Arial" w:cs="Arial"/>
          <w:sz w:val="36"/>
          <w:szCs w:val="24"/>
        </w:rPr>
        <w:t xml:space="preserve"> </w:t>
      </w:r>
      <w:r w:rsidRPr="00FA3679">
        <w:rPr>
          <w:rFonts w:ascii="Arial" w:hAnsi="Arial" w:cs="Arial"/>
          <w:i/>
          <w:iCs/>
          <w:sz w:val="36"/>
          <w:szCs w:val="24"/>
        </w:rPr>
        <w:t>A Critical Examination of Generalised Anxiety Disorder (GAD) According to ICD-11: Classification, Diagnosis, Treatment, Rehabilitation, and Contemporary Debates</w:t>
      </w:r>
    </w:p>
    <w:p w14:paraId="7D637567" w14:textId="77777777" w:rsidR="00581DBA" w:rsidRPr="00FA3679" w:rsidRDefault="00581DBA" w:rsidP="006D7471">
      <w:pPr>
        <w:spacing w:line="360" w:lineRule="auto"/>
        <w:rPr>
          <w:rFonts w:ascii="Arial" w:hAnsi="Arial" w:cs="Arial"/>
          <w:szCs w:val="24"/>
        </w:rPr>
      </w:pPr>
    </w:p>
    <w:p w14:paraId="6B9BF32A" w14:textId="47C0DA07" w:rsidR="00581DBA" w:rsidRPr="00FA3679" w:rsidRDefault="00FA3679" w:rsidP="006D7471">
      <w:pPr>
        <w:spacing w:line="360" w:lineRule="auto"/>
        <w:jc w:val="center"/>
        <w:rPr>
          <w:rFonts w:ascii="Arial" w:hAnsi="Arial" w:cs="Arial"/>
          <w:b/>
          <w:bCs/>
          <w:sz w:val="28"/>
          <w:szCs w:val="28"/>
        </w:rPr>
      </w:pPr>
      <w:r w:rsidRPr="00FA3679">
        <w:rPr>
          <w:rFonts w:ascii="Arial" w:hAnsi="Arial" w:cs="Arial"/>
          <w:b/>
          <w:bCs/>
          <w:sz w:val="28"/>
          <w:szCs w:val="28"/>
        </w:rPr>
        <w:t>Student ID: 2313820</w:t>
      </w:r>
    </w:p>
    <w:p w14:paraId="1632588F" w14:textId="2290A814" w:rsidR="00FA3679" w:rsidRPr="00FA3679" w:rsidRDefault="00FA3679" w:rsidP="006D7471">
      <w:pPr>
        <w:spacing w:line="360" w:lineRule="auto"/>
        <w:jc w:val="center"/>
        <w:rPr>
          <w:rFonts w:ascii="Arial" w:hAnsi="Arial" w:cs="Arial"/>
          <w:b/>
          <w:bCs/>
          <w:sz w:val="28"/>
          <w:szCs w:val="28"/>
        </w:rPr>
      </w:pPr>
      <w:r w:rsidRPr="00FA3679">
        <w:rPr>
          <w:rFonts w:ascii="Arial" w:hAnsi="Arial" w:cs="Arial"/>
          <w:b/>
          <w:bCs/>
          <w:sz w:val="28"/>
          <w:szCs w:val="28"/>
        </w:rPr>
        <w:t>Student Name: Anum Abid</w:t>
      </w:r>
    </w:p>
    <w:p w14:paraId="58CC911C" w14:textId="44078702" w:rsidR="00581DBA" w:rsidRPr="00FA3679" w:rsidRDefault="00581DBA" w:rsidP="00FA3679">
      <w:pPr>
        <w:spacing w:line="360" w:lineRule="auto"/>
        <w:rPr>
          <w:rFonts w:ascii="Arial" w:hAnsi="Arial" w:cs="Arial"/>
          <w:sz w:val="28"/>
          <w:szCs w:val="28"/>
        </w:rPr>
      </w:pPr>
    </w:p>
    <w:p w14:paraId="3AE7CCF1" w14:textId="77777777" w:rsidR="00AF5C39" w:rsidRPr="00FA3679" w:rsidRDefault="00AF5C39" w:rsidP="006D7471">
      <w:pPr>
        <w:spacing w:line="360" w:lineRule="auto"/>
        <w:rPr>
          <w:rFonts w:ascii="Arial" w:hAnsi="Arial" w:cs="Arial"/>
          <w:i/>
          <w:iCs/>
          <w:sz w:val="28"/>
          <w:szCs w:val="28"/>
        </w:rPr>
      </w:pPr>
      <w:r w:rsidRPr="00FA3679">
        <w:rPr>
          <w:rFonts w:ascii="Arial" w:hAnsi="Arial" w:cs="Arial"/>
          <w:i/>
          <w:iCs/>
          <w:sz w:val="28"/>
          <w:szCs w:val="28"/>
        </w:rPr>
        <w:br w:type="page"/>
      </w:r>
    </w:p>
    <w:sdt>
      <w:sdtPr>
        <w:rPr>
          <w:rFonts w:ascii="Arial" w:eastAsiaTheme="minorHAnsi" w:hAnsi="Arial" w:cs="Arial"/>
          <w:b/>
          <w:color w:val="auto"/>
          <w:sz w:val="28"/>
          <w:szCs w:val="28"/>
        </w:rPr>
        <w:id w:val="-1590226849"/>
        <w:docPartObj>
          <w:docPartGallery w:val="Table of Contents"/>
          <w:docPartUnique/>
        </w:docPartObj>
      </w:sdtPr>
      <w:sdtEndPr>
        <w:rPr>
          <w:bCs/>
          <w:noProof/>
        </w:rPr>
      </w:sdtEndPr>
      <w:sdtContent>
        <w:p w14:paraId="69AE175C" w14:textId="77777777" w:rsidR="00AF5C39" w:rsidRPr="00FA3679" w:rsidRDefault="00AF5C39" w:rsidP="006D7471">
          <w:pPr>
            <w:pStyle w:val="TOCHeading"/>
            <w:spacing w:line="360" w:lineRule="auto"/>
            <w:jc w:val="center"/>
            <w:rPr>
              <w:rFonts w:ascii="Arial" w:hAnsi="Arial" w:cs="Arial"/>
              <w:b/>
              <w:color w:val="000000" w:themeColor="text1"/>
              <w:sz w:val="28"/>
              <w:szCs w:val="28"/>
            </w:rPr>
          </w:pPr>
          <w:r w:rsidRPr="00FA3679">
            <w:rPr>
              <w:rFonts w:ascii="Arial" w:hAnsi="Arial" w:cs="Arial"/>
              <w:b/>
              <w:color w:val="000000" w:themeColor="text1"/>
              <w:sz w:val="28"/>
              <w:szCs w:val="28"/>
            </w:rPr>
            <w:t>Contents</w:t>
          </w:r>
        </w:p>
        <w:p w14:paraId="56C30E25" w14:textId="77777777" w:rsidR="009F5D9E" w:rsidRPr="00FA3679" w:rsidRDefault="00AF5C39" w:rsidP="006D7471">
          <w:pPr>
            <w:pStyle w:val="TOC1"/>
            <w:tabs>
              <w:tab w:val="left" w:pos="440"/>
              <w:tab w:val="right" w:leader="dot" w:pos="9350"/>
            </w:tabs>
            <w:spacing w:line="360" w:lineRule="auto"/>
            <w:rPr>
              <w:rFonts w:ascii="Arial" w:eastAsiaTheme="minorEastAsia" w:hAnsi="Arial" w:cs="Arial"/>
              <w:noProof/>
              <w:sz w:val="28"/>
              <w:szCs w:val="28"/>
            </w:rPr>
          </w:pPr>
          <w:r w:rsidRPr="00FA3679">
            <w:rPr>
              <w:rFonts w:ascii="Arial" w:hAnsi="Arial" w:cs="Arial"/>
              <w:sz w:val="28"/>
              <w:szCs w:val="28"/>
            </w:rPr>
            <w:fldChar w:fldCharType="begin"/>
          </w:r>
          <w:r w:rsidRPr="00FA3679">
            <w:rPr>
              <w:rFonts w:ascii="Arial" w:hAnsi="Arial" w:cs="Arial"/>
              <w:sz w:val="28"/>
              <w:szCs w:val="28"/>
            </w:rPr>
            <w:instrText xml:space="preserve"> TOC \o "1-3" \h \z \u </w:instrText>
          </w:r>
          <w:r w:rsidRPr="00FA3679">
            <w:rPr>
              <w:rFonts w:ascii="Arial" w:hAnsi="Arial" w:cs="Arial"/>
              <w:sz w:val="28"/>
              <w:szCs w:val="28"/>
            </w:rPr>
            <w:fldChar w:fldCharType="separate"/>
          </w:r>
          <w:hyperlink w:anchor="_Toc210919918" w:history="1">
            <w:r w:rsidR="009F5D9E" w:rsidRPr="00FA3679">
              <w:rPr>
                <w:rStyle w:val="Hyperlink"/>
                <w:rFonts w:ascii="Arial" w:hAnsi="Arial" w:cs="Arial"/>
                <w:noProof/>
                <w:sz w:val="28"/>
                <w:szCs w:val="28"/>
              </w:rPr>
              <w:t>1</w:t>
            </w:r>
            <w:r w:rsidR="009F5D9E" w:rsidRPr="00FA3679">
              <w:rPr>
                <w:rFonts w:ascii="Arial" w:eastAsiaTheme="minorEastAsia" w:hAnsi="Arial" w:cs="Arial"/>
                <w:noProof/>
                <w:sz w:val="28"/>
                <w:szCs w:val="28"/>
              </w:rPr>
              <w:tab/>
            </w:r>
            <w:r w:rsidR="009F5D9E" w:rsidRPr="00FA3679">
              <w:rPr>
                <w:rStyle w:val="Hyperlink"/>
                <w:rFonts w:ascii="Arial" w:hAnsi="Arial" w:cs="Arial"/>
                <w:noProof/>
                <w:sz w:val="28"/>
                <w:szCs w:val="28"/>
              </w:rPr>
              <w:t>Introduction</w:t>
            </w:r>
            <w:r w:rsidR="009F5D9E" w:rsidRPr="00FA3679">
              <w:rPr>
                <w:rFonts w:ascii="Arial" w:hAnsi="Arial" w:cs="Arial"/>
                <w:noProof/>
                <w:webHidden/>
                <w:sz w:val="28"/>
                <w:szCs w:val="28"/>
              </w:rPr>
              <w:tab/>
            </w:r>
            <w:r w:rsidR="009F5D9E" w:rsidRPr="00FA3679">
              <w:rPr>
                <w:rFonts w:ascii="Arial" w:hAnsi="Arial" w:cs="Arial"/>
                <w:noProof/>
                <w:webHidden/>
                <w:sz w:val="28"/>
                <w:szCs w:val="28"/>
              </w:rPr>
              <w:fldChar w:fldCharType="begin"/>
            </w:r>
            <w:r w:rsidR="009F5D9E" w:rsidRPr="00FA3679">
              <w:rPr>
                <w:rFonts w:ascii="Arial" w:hAnsi="Arial" w:cs="Arial"/>
                <w:noProof/>
                <w:webHidden/>
                <w:sz w:val="28"/>
                <w:szCs w:val="28"/>
              </w:rPr>
              <w:instrText xml:space="preserve"> PAGEREF _Toc210919918 \h </w:instrText>
            </w:r>
            <w:r w:rsidR="009F5D9E" w:rsidRPr="00FA3679">
              <w:rPr>
                <w:rFonts w:ascii="Arial" w:hAnsi="Arial" w:cs="Arial"/>
                <w:noProof/>
                <w:webHidden/>
                <w:sz w:val="28"/>
                <w:szCs w:val="28"/>
              </w:rPr>
            </w:r>
            <w:r w:rsidR="009F5D9E" w:rsidRPr="00FA3679">
              <w:rPr>
                <w:rFonts w:ascii="Arial" w:hAnsi="Arial" w:cs="Arial"/>
                <w:noProof/>
                <w:webHidden/>
                <w:sz w:val="28"/>
                <w:szCs w:val="28"/>
              </w:rPr>
              <w:fldChar w:fldCharType="separate"/>
            </w:r>
            <w:r w:rsidR="009F5D9E" w:rsidRPr="00FA3679">
              <w:rPr>
                <w:rFonts w:ascii="Arial" w:hAnsi="Arial" w:cs="Arial"/>
                <w:noProof/>
                <w:webHidden/>
                <w:sz w:val="28"/>
                <w:szCs w:val="28"/>
              </w:rPr>
              <w:t>3</w:t>
            </w:r>
            <w:r w:rsidR="009F5D9E" w:rsidRPr="00FA3679">
              <w:rPr>
                <w:rFonts w:ascii="Arial" w:hAnsi="Arial" w:cs="Arial"/>
                <w:noProof/>
                <w:webHidden/>
                <w:sz w:val="28"/>
                <w:szCs w:val="28"/>
              </w:rPr>
              <w:fldChar w:fldCharType="end"/>
            </w:r>
          </w:hyperlink>
        </w:p>
        <w:p w14:paraId="14028699" w14:textId="77777777" w:rsidR="009F5D9E" w:rsidRPr="00FA3679" w:rsidRDefault="009F5D9E" w:rsidP="006D7471">
          <w:pPr>
            <w:pStyle w:val="TOC1"/>
            <w:tabs>
              <w:tab w:val="left" w:pos="440"/>
              <w:tab w:val="right" w:leader="dot" w:pos="9350"/>
            </w:tabs>
            <w:spacing w:line="360" w:lineRule="auto"/>
            <w:rPr>
              <w:rFonts w:ascii="Arial" w:eastAsiaTheme="minorEastAsia" w:hAnsi="Arial" w:cs="Arial"/>
              <w:noProof/>
              <w:sz w:val="28"/>
              <w:szCs w:val="28"/>
            </w:rPr>
          </w:pPr>
          <w:hyperlink w:anchor="_Toc210919919" w:history="1">
            <w:r w:rsidRPr="00FA3679">
              <w:rPr>
                <w:rStyle w:val="Hyperlink"/>
                <w:rFonts w:ascii="Arial" w:hAnsi="Arial" w:cs="Arial"/>
                <w:noProof/>
                <w:sz w:val="28"/>
                <w:szCs w:val="28"/>
              </w:rPr>
              <w:t>2</w:t>
            </w:r>
            <w:r w:rsidRPr="00FA3679">
              <w:rPr>
                <w:rFonts w:ascii="Arial" w:eastAsiaTheme="minorEastAsia" w:hAnsi="Arial" w:cs="Arial"/>
                <w:noProof/>
                <w:sz w:val="28"/>
                <w:szCs w:val="28"/>
              </w:rPr>
              <w:tab/>
            </w:r>
            <w:r w:rsidRPr="00FA3679">
              <w:rPr>
                <w:rStyle w:val="Hyperlink"/>
                <w:rFonts w:ascii="Arial" w:hAnsi="Arial" w:cs="Arial"/>
                <w:noProof/>
                <w:sz w:val="28"/>
                <w:szCs w:val="28"/>
              </w:rPr>
              <w:t>Classification and Diagnosis</w:t>
            </w:r>
            <w:r w:rsidRPr="00FA3679">
              <w:rPr>
                <w:rFonts w:ascii="Arial" w:hAnsi="Arial" w:cs="Arial"/>
                <w:noProof/>
                <w:webHidden/>
                <w:sz w:val="28"/>
                <w:szCs w:val="28"/>
              </w:rPr>
              <w:tab/>
            </w:r>
            <w:r w:rsidRPr="00FA3679">
              <w:rPr>
                <w:rFonts w:ascii="Arial" w:hAnsi="Arial" w:cs="Arial"/>
                <w:noProof/>
                <w:webHidden/>
                <w:sz w:val="28"/>
                <w:szCs w:val="28"/>
              </w:rPr>
              <w:fldChar w:fldCharType="begin"/>
            </w:r>
            <w:r w:rsidRPr="00FA3679">
              <w:rPr>
                <w:rFonts w:ascii="Arial" w:hAnsi="Arial" w:cs="Arial"/>
                <w:noProof/>
                <w:webHidden/>
                <w:sz w:val="28"/>
                <w:szCs w:val="28"/>
              </w:rPr>
              <w:instrText xml:space="preserve"> PAGEREF _Toc210919919 \h </w:instrText>
            </w:r>
            <w:r w:rsidRPr="00FA3679">
              <w:rPr>
                <w:rFonts w:ascii="Arial" w:hAnsi="Arial" w:cs="Arial"/>
                <w:noProof/>
                <w:webHidden/>
                <w:sz w:val="28"/>
                <w:szCs w:val="28"/>
              </w:rPr>
            </w:r>
            <w:r w:rsidRPr="00FA3679">
              <w:rPr>
                <w:rFonts w:ascii="Arial" w:hAnsi="Arial" w:cs="Arial"/>
                <w:noProof/>
                <w:webHidden/>
                <w:sz w:val="28"/>
                <w:szCs w:val="28"/>
              </w:rPr>
              <w:fldChar w:fldCharType="separate"/>
            </w:r>
            <w:r w:rsidRPr="00FA3679">
              <w:rPr>
                <w:rFonts w:ascii="Arial" w:hAnsi="Arial" w:cs="Arial"/>
                <w:noProof/>
                <w:webHidden/>
                <w:sz w:val="28"/>
                <w:szCs w:val="28"/>
              </w:rPr>
              <w:t>3</w:t>
            </w:r>
            <w:r w:rsidRPr="00FA3679">
              <w:rPr>
                <w:rFonts w:ascii="Arial" w:hAnsi="Arial" w:cs="Arial"/>
                <w:noProof/>
                <w:webHidden/>
                <w:sz w:val="28"/>
                <w:szCs w:val="28"/>
              </w:rPr>
              <w:fldChar w:fldCharType="end"/>
            </w:r>
          </w:hyperlink>
        </w:p>
        <w:p w14:paraId="3FF2574D" w14:textId="77777777" w:rsidR="009F5D9E" w:rsidRPr="00FA3679" w:rsidRDefault="009F5D9E" w:rsidP="006D7471">
          <w:pPr>
            <w:pStyle w:val="TOC2"/>
            <w:tabs>
              <w:tab w:val="left" w:pos="880"/>
              <w:tab w:val="right" w:leader="dot" w:pos="9350"/>
            </w:tabs>
            <w:spacing w:line="360" w:lineRule="auto"/>
            <w:rPr>
              <w:rFonts w:ascii="Arial" w:eastAsiaTheme="minorEastAsia" w:hAnsi="Arial" w:cs="Arial"/>
              <w:noProof/>
              <w:sz w:val="28"/>
              <w:szCs w:val="28"/>
            </w:rPr>
          </w:pPr>
          <w:hyperlink w:anchor="_Toc210919920" w:history="1">
            <w:r w:rsidRPr="00FA3679">
              <w:rPr>
                <w:rStyle w:val="Hyperlink"/>
                <w:rFonts w:ascii="Arial" w:hAnsi="Arial" w:cs="Arial"/>
                <w:noProof/>
                <w:sz w:val="28"/>
                <w:szCs w:val="28"/>
              </w:rPr>
              <w:t>2.1</w:t>
            </w:r>
            <w:r w:rsidRPr="00FA3679">
              <w:rPr>
                <w:rFonts w:ascii="Arial" w:eastAsiaTheme="minorEastAsia" w:hAnsi="Arial" w:cs="Arial"/>
                <w:noProof/>
                <w:sz w:val="28"/>
                <w:szCs w:val="28"/>
              </w:rPr>
              <w:tab/>
            </w:r>
            <w:r w:rsidRPr="00FA3679">
              <w:rPr>
                <w:rStyle w:val="Hyperlink"/>
                <w:rFonts w:ascii="Arial" w:hAnsi="Arial" w:cs="Arial"/>
                <w:noProof/>
                <w:sz w:val="28"/>
                <w:szCs w:val="28"/>
              </w:rPr>
              <w:t>ICD-11 Classification</w:t>
            </w:r>
            <w:r w:rsidRPr="00FA3679">
              <w:rPr>
                <w:rFonts w:ascii="Arial" w:hAnsi="Arial" w:cs="Arial"/>
                <w:noProof/>
                <w:webHidden/>
                <w:sz w:val="28"/>
                <w:szCs w:val="28"/>
              </w:rPr>
              <w:tab/>
            </w:r>
            <w:r w:rsidRPr="00FA3679">
              <w:rPr>
                <w:rFonts w:ascii="Arial" w:hAnsi="Arial" w:cs="Arial"/>
                <w:noProof/>
                <w:webHidden/>
                <w:sz w:val="28"/>
                <w:szCs w:val="28"/>
              </w:rPr>
              <w:fldChar w:fldCharType="begin"/>
            </w:r>
            <w:r w:rsidRPr="00FA3679">
              <w:rPr>
                <w:rFonts w:ascii="Arial" w:hAnsi="Arial" w:cs="Arial"/>
                <w:noProof/>
                <w:webHidden/>
                <w:sz w:val="28"/>
                <w:szCs w:val="28"/>
              </w:rPr>
              <w:instrText xml:space="preserve"> PAGEREF _Toc210919920 \h </w:instrText>
            </w:r>
            <w:r w:rsidRPr="00FA3679">
              <w:rPr>
                <w:rFonts w:ascii="Arial" w:hAnsi="Arial" w:cs="Arial"/>
                <w:noProof/>
                <w:webHidden/>
                <w:sz w:val="28"/>
                <w:szCs w:val="28"/>
              </w:rPr>
            </w:r>
            <w:r w:rsidRPr="00FA3679">
              <w:rPr>
                <w:rFonts w:ascii="Arial" w:hAnsi="Arial" w:cs="Arial"/>
                <w:noProof/>
                <w:webHidden/>
                <w:sz w:val="28"/>
                <w:szCs w:val="28"/>
              </w:rPr>
              <w:fldChar w:fldCharType="separate"/>
            </w:r>
            <w:r w:rsidRPr="00FA3679">
              <w:rPr>
                <w:rFonts w:ascii="Arial" w:hAnsi="Arial" w:cs="Arial"/>
                <w:noProof/>
                <w:webHidden/>
                <w:sz w:val="28"/>
                <w:szCs w:val="28"/>
              </w:rPr>
              <w:t>3</w:t>
            </w:r>
            <w:r w:rsidRPr="00FA3679">
              <w:rPr>
                <w:rFonts w:ascii="Arial" w:hAnsi="Arial" w:cs="Arial"/>
                <w:noProof/>
                <w:webHidden/>
                <w:sz w:val="28"/>
                <w:szCs w:val="28"/>
              </w:rPr>
              <w:fldChar w:fldCharType="end"/>
            </w:r>
          </w:hyperlink>
        </w:p>
        <w:p w14:paraId="4F0BF5E5" w14:textId="77777777" w:rsidR="009F5D9E" w:rsidRPr="00FA3679" w:rsidRDefault="009F5D9E" w:rsidP="006D7471">
          <w:pPr>
            <w:pStyle w:val="TOC2"/>
            <w:tabs>
              <w:tab w:val="left" w:pos="880"/>
              <w:tab w:val="right" w:leader="dot" w:pos="9350"/>
            </w:tabs>
            <w:spacing w:line="360" w:lineRule="auto"/>
            <w:rPr>
              <w:rFonts w:ascii="Arial" w:eastAsiaTheme="minorEastAsia" w:hAnsi="Arial" w:cs="Arial"/>
              <w:noProof/>
              <w:sz w:val="28"/>
              <w:szCs w:val="28"/>
            </w:rPr>
          </w:pPr>
          <w:hyperlink w:anchor="_Toc210919921" w:history="1">
            <w:r w:rsidRPr="00FA3679">
              <w:rPr>
                <w:rStyle w:val="Hyperlink"/>
                <w:rFonts w:ascii="Arial" w:hAnsi="Arial" w:cs="Arial"/>
                <w:noProof/>
                <w:sz w:val="28"/>
                <w:szCs w:val="28"/>
              </w:rPr>
              <w:t>2.2</w:t>
            </w:r>
            <w:r w:rsidRPr="00FA3679">
              <w:rPr>
                <w:rFonts w:ascii="Arial" w:eastAsiaTheme="minorEastAsia" w:hAnsi="Arial" w:cs="Arial"/>
                <w:noProof/>
                <w:sz w:val="28"/>
                <w:szCs w:val="28"/>
              </w:rPr>
              <w:tab/>
            </w:r>
            <w:r w:rsidRPr="00FA3679">
              <w:rPr>
                <w:rStyle w:val="Hyperlink"/>
                <w:rFonts w:ascii="Arial" w:hAnsi="Arial" w:cs="Arial"/>
                <w:noProof/>
                <w:sz w:val="28"/>
                <w:szCs w:val="28"/>
              </w:rPr>
              <w:t>Comparison with DSM-5</w:t>
            </w:r>
            <w:r w:rsidRPr="00FA3679">
              <w:rPr>
                <w:rFonts w:ascii="Arial" w:hAnsi="Arial" w:cs="Arial"/>
                <w:noProof/>
                <w:webHidden/>
                <w:sz w:val="28"/>
                <w:szCs w:val="28"/>
              </w:rPr>
              <w:tab/>
            </w:r>
            <w:r w:rsidRPr="00FA3679">
              <w:rPr>
                <w:rFonts w:ascii="Arial" w:hAnsi="Arial" w:cs="Arial"/>
                <w:noProof/>
                <w:webHidden/>
                <w:sz w:val="28"/>
                <w:szCs w:val="28"/>
              </w:rPr>
              <w:fldChar w:fldCharType="begin"/>
            </w:r>
            <w:r w:rsidRPr="00FA3679">
              <w:rPr>
                <w:rFonts w:ascii="Arial" w:hAnsi="Arial" w:cs="Arial"/>
                <w:noProof/>
                <w:webHidden/>
                <w:sz w:val="28"/>
                <w:szCs w:val="28"/>
              </w:rPr>
              <w:instrText xml:space="preserve"> PAGEREF _Toc210919921 \h </w:instrText>
            </w:r>
            <w:r w:rsidRPr="00FA3679">
              <w:rPr>
                <w:rFonts w:ascii="Arial" w:hAnsi="Arial" w:cs="Arial"/>
                <w:noProof/>
                <w:webHidden/>
                <w:sz w:val="28"/>
                <w:szCs w:val="28"/>
              </w:rPr>
            </w:r>
            <w:r w:rsidRPr="00FA3679">
              <w:rPr>
                <w:rFonts w:ascii="Arial" w:hAnsi="Arial" w:cs="Arial"/>
                <w:noProof/>
                <w:webHidden/>
                <w:sz w:val="28"/>
                <w:szCs w:val="28"/>
              </w:rPr>
              <w:fldChar w:fldCharType="separate"/>
            </w:r>
            <w:r w:rsidRPr="00FA3679">
              <w:rPr>
                <w:rFonts w:ascii="Arial" w:hAnsi="Arial" w:cs="Arial"/>
                <w:noProof/>
                <w:webHidden/>
                <w:sz w:val="28"/>
                <w:szCs w:val="28"/>
              </w:rPr>
              <w:t>3</w:t>
            </w:r>
            <w:r w:rsidRPr="00FA3679">
              <w:rPr>
                <w:rFonts w:ascii="Arial" w:hAnsi="Arial" w:cs="Arial"/>
                <w:noProof/>
                <w:webHidden/>
                <w:sz w:val="28"/>
                <w:szCs w:val="28"/>
              </w:rPr>
              <w:fldChar w:fldCharType="end"/>
            </w:r>
          </w:hyperlink>
        </w:p>
        <w:p w14:paraId="18E532A0" w14:textId="77777777" w:rsidR="009F5D9E" w:rsidRPr="00FA3679" w:rsidRDefault="009F5D9E" w:rsidP="006D7471">
          <w:pPr>
            <w:pStyle w:val="TOC2"/>
            <w:tabs>
              <w:tab w:val="left" w:pos="880"/>
              <w:tab w:val="right" w:leader="dot" w:pos="9350"/>
            </w:tabs>
            <w:spacing w:line="360" w:lineRule="auto"/>
            <w:rPr>
              <w:rFonts w:ascii="Arial" w:eastAsiaTheme="minorEastAsia" w:hAnsi="Arial" w:cs="Arial"/>
              <w:noProof/>
              <w:sz w:val="28"/>
              <w:szCs w:val="28"/>
            </w:rPr>
          </w:pPr>
          <w:hyperlink w:anchor="_Toc210919922" w:history="1">
            <w:r w:rsidRPr="00FA3679">
              <w:rPr>
                <w:rStyle w:val="Hyperlink"/>
                <w:rFonts w:ascii="Arial" w:hAnsi="Arial" w:cs="Arial"/>
                <w:noProof/>
                <w:sz w:val="28"/>
                <w:szCs w:val="28"/>
              </w:rPr>
              <w:t>2.3</w:t>
            </w:r>
            <w:r w:rsidRPr="00FA3679">
              <w:rPr>
                <w:rFonts w:ascii="Arial" w:eastAsiaTheme="minorEastAsia" w:hAnsi="Arial" w:cs="Arial"/>
                <w:noProof/>
                <w:sz w:val="28"/>
                <w:szCs w:val="28"/>
              </w:rPr>
              <w:tab/>
            </w:r>
            <w:r w:rsidRPr="00FA3679">
              <w:rPr>
                <w:rStyle w:val="Hyperlink"/>
                <w:rFonts w:ascii="Arial" w:hAnsi="Arial" w:cs="Arial"/>
                <w:noProof/>
                <w:sz w:val="28"/>
                <w:szCs w:val="28"/>
              </w:rPr>
              <w:t>Diagnosis in Clinical Practice</w:t>
            </w:r>
            <w:r w:rsidRPr="00FA3679">
              <w:rPr>
                <w:rFonts w:ascii="Arial" w:hAnsi="Arial" w:cs="Arial"/>
                <w:noProof/>
                <w:webHidden/>
                <w:sz w:val="28"/>
                <w:szCs w:val="28"/>
              </w:rPr>
              <w:tab/>
            </w:r>
            <w:r w:rsidRPr="00FA3679">
              <w:rPr>
                <w:rFonts w:ascii="Arial" w:hAnsi="Arial" w:cs="Arial"/>
                <w:noProof/>
                <w:webHidden/>
                <w:sz w:val="28"/>
                <w:szCs w:val="28"/>
              </w:rPr>
              <w:fldChar w:fldCharType="begin"/>
            </w:r>
            <w:r w:rsidRPr="00FA3679">
              <w:rPr>
                <w:rFonts w:ascii="Arial" w:hAnsi="Arial" w:cs="Arial"/>
                <w:noProof/>
                <w:webHidden/>
                <w:sz w:val="28"/>
                <w:szCs w:val="28"/>
              </w:rPr>
              <w:instrText xml:space="preserve"> PAGEREF _Toc210919922 \h </w:instrText>
            </w:r>
            <w:r w:rsidRPr="00FA3679">
              <w:rPr>
                <w:rFonts w:ascii="Arial" w:hAnsi="Arial" w:cs="Arial"/>
                <w:noProof/>
                <w:webHidden/>
                <w:sz w:val="28"/>
                <w:szCs w:val="28"/>
              </w:rPr>
            </w:r>
            <w:r w:rsidRPr="00FA3679">
              <w:rPr>
                <w:rFonts w:ascii="Arial" w:hAnsi="Arial" w:cs="Arial"/>
                <w:noProof/>
                <w:webHidden/>
                <w:sz w:val="28"/>
                <w:szCs w:val="28"/>
              </w:rPr>
              <w:fldChar w:fldCharType="separate"/>
            </w:r>
            <w:r w:rsidRPr="00FA3679">
              <w:rPr>
                <w:rFonts w:ascii="Arial" w:hAnsi="Arial" w:cs="Arial"/>
                <w:noProof/>
                <w:webHidden/>
                <w:sz w:val="28"/>
                <w:szCs w:val="28"/>
              </w:rPr>
              <w:t>4</w:t>
            </w:r>
            <w:r w:rsidRPr="00FA3679">
              <w:rPr>
                <w:rFonts w:ascii="Arial" w:hAnsi="Arial" w:cs="Arial"/>
                <w:noProof/>
                <w:webHidden/>
                <w:sz w:val="28"/>
                <w:szCs w:val="28"/>
              </w:rPr>
              <w:fldChar w:fldCharType="end"/>
            </w:r>
          </w:hyperlink>
        </w:p>
        <w:p w14:paraId="2BD3F533" w14:textId="77777777" w:rsidR="009F5D9E" w:rsidRPr="00FA3679" w:rsidRDefault="009F5D9E" w:rsidP="006D7471">
          <w:pPr>
            <w:pStyle w:val="TOC2"/>
            <w:tabs>
              <w:tab w:val="left" w:pos="880"/>
              <w:tab w:val="right" w:leader="dot" w:pos="9350"/>
            </w:tabs>
            <w:spacing w:line="360" w:lineRule="auto"/>
            <w:rPr>
              <w:rFonts w:ascii="Arial" w:eastAsiaTheme="minorEastAsia" w:hAnsi="Arial" w:cs="Arial"/>
              <w:noProof/>
              <w:sz w:val="28"/>
              <w:szCs w:val="28"/>
            </w:rPr>
          </w:pPr>
          <w:hyperlink w:anchor="_Toc210919923" w:history="1">
            <w:r w:rsidRPr="00FA3679">
              <w:rPr>
                <w:rStyle w:val="Hyperlink"/>
                <w:rFonts w:ascii="Arial" w:hAnsi="Arial" w:cs="Arial"/>
                <w:noProof/>
                <w:sz w:val="28"/>
                <w:szCs w:val="28"/>
              </w:rPr>
              <w:t>2.4</w:t>
            </w:r>
            <w:r w:rsidRPr="00FA3679">
              <w:rPr>
                <w:rFonts w:ascii="Arial" w:eastAsiaTheme="minorEastAsia" w:hAnsi="Arial" w:cs="Arial"/>
                <w:noProof/>
                <w:sz w:val="28"/>
                <w:szCs w:val="28"/>
              </w:rPr>
              <w:tab/>
            </w:r>
            <w:r w:rsidRPr="00FA3679">
              <w:rPr>
                <w:rStyle w:val="Hyperlink"/>
                <w:rFonts w:ascii="Arial" w:hAnsi="Arial" w:cs="Arial"/>
                <w:noProof/>
                <w:sz w:val="28"/>
                <w:szCs w:val="28"/>
              </w:rPr>
              <w:t>Critical Commentary</w:t>
            </w:r>
            <w:r w:rsidRPr="00FA3679">
              <w:rPr>
                <w:rFonts w:ascii="Arial" w:hAnsi="Arial" w:cs="Arial"/>
                <w:noProof/>
                <w:webHidden/>
                <w:sz w:val="28"/>
                <w:szCs w:val="28"/>
              </w:rPr>
              <w:tab/>
            </w:r>
            <w:r w:rsidRPr="00FA3679">
              <w:rPr>
                <w:rFonts w:ascii="Arial" w:hAnsi="Arial" w:cs="Arial"/>
                <w:noProof/>
                <w:webHidden/>
                <w:sz w:val="28"/>
                <w:szCs w:val="28"/>
              </w:rPr>
              <w:fldChar w:fldCharType="begin"/>
            </w:r>
            <w:r w:rsidRPr="00FA3679">
              <w:rPr>
                <w:rFonts w:ascii="Arial" w:hAnsi="Arial" w:cs="Arial"/>
                <w:noProof/>
                <w:webHidden/>
                <w:sz w:val="28"/>
                <w:szCs w:val="28"/>
              </w:rPr>
              <w:instrText xml:space="preserve"> PAGEREF _Toc210919923 \h </w:instrText>
            </w:r>
            <w:r w:rsidRPr="00FA3679">
              <w:rPr>
                <w:rFonts w:ascii="Arial" w:hAnsi="Arial" w:cs="Arial"/>
                <w:noProof/>
                <w:webHidden/>
                <w:sz w:val="28"/>
                <w:szCs w:val="28"/>
              </w:rPr>
            </w:r>
            <w:r w:rsidRPr="00FA3679">
              <w:rPr>
                <w:rFonts w:ascii="Arial" w:hAnsi="Arial" w:cs="Arial"/>
                <w:noProof/>
                <w:webHidden/>
                <w:sz w:val="28"/>
                <w:szCs w:val="28"/>
              </w:rPr>
              <w:fldChar w:fldCharType="separate"/>
            </w:r>
            <w:r w:rsidRPr="00FA3679">
              <w:rPr>
                <w:rFonts w:ascii="Arial" w:hAnsi="Arial" w:cs="Arial"/>
                <w:noProof/>
                <w:webHidden/>
                <w:sz w:val="28"/>
                <w:szCs w:val="28"/>
              </w:rPr>
              <w:t>4</w:t>
            </w:r>
            <w:r w:rsidRPr="00FA3679">
              <w:rPr>
                <w:rFonts w:ascii="Arial" w:hAnsi="Arial" w:cs="Arial"/>
                <w:noProof/>
                <w:webHidden/>
                <w:sz w:val="28"/>
                <w:szCs w:val="28"/>
              </w:rPr>
              <w:fldChar w:fldCharType="end"/>
            </w:r>
          </w:hyperlink>
        </w:p>
        <w:p w14:paraId="7D726D88" w14:textId="77777777" w:rsidR="009F5D9E" w:rsidRPr="00FA3679" w:rsidRDefault="009F5D9E" w:rsidP="006D7471">
          <w:pPr>
            <w:pStyle w:val="TOC1"/>
            <w:tabs>
              <w:tab w:val="left" w:pos="440"/>
              <w:tab w:val="right" w:leader="dot" w:pos="9350"/>
            </w:tabs>
            <w:spacing w:line="360" w:lineRule="auto"/>
            <w:rPr>
              <w:rFonts w:ascii="Arial" w:eastAsiaTheme="minorEastAsia" w:hAnsi="Arial" w:cs="Arial"/>
              <w:noProof/>
              <w:sz w:val="28"/>
              <w:szCs w:val="28"/>
            </w:rPr>
          </w:pPr>
          <w:hyperlink w:anchor="_Toc210919924" w:history="1">
            <w:r w:rsidRPr="00FA3679">
              <w:rPr>
                <w:rStyle w:val="Hyperlink"/>
                <w:rFonts w:ascii="Arial" w:hAnsi="Arial" w:cs="Arial"/>
                <w:noProof/>
                <w:sz w:val="28"/>
                <w:szCs w:val="28"/>
              </w:rPr>
              <w:t>3</w:t>
            </w:r>
            <w:r w:rsidRPr="00FA3679">
              <w:rPr>
                <w:rFonts w:ascii="Arial" w:eastAsiaTheme="minorEastAsia" w:hAnsi="Arial" w:cs="Arial"/>
                <w:noProof/>
                <w:sz w:val="28"/>
                <w:szCs w:val="28"/>
              </w:rPr>
              <w:tab/>
            </w:r>
            <w:r w:rsidRPr="00FA3679">
              <w:rPr>
                <w:rStyle w:val="Hyperlink"/>
                <w:rFonts w:ascii="Arial" w:hAnsi="Arial" w:cs="Arial"/>
                <w:noProof/>
                <w:sz w:val="28"/>
                <w:szCs w:val="28"/>
              </w:rPr>
              <w:t>Treatment and Rehabilitation</w:t>
            </w:r>
            <w:r w:rsidRPr="00FA3679">
              <w:rPr>
                <w:rFonts w:ascii="Arial" w:hAnsi="Arial" w:cs="Arial"/>
                <w:noProof/>
                <w:webHidden/>
                <w:sz w:val="28"/>
                <w:szCs w:val="28"/>
              </w:rPr>
              <w:tab/>
            </w:r>
            <w:r w:rsidRPr="00FA3679">
              <w:rPr>
                <w:rFonts w:ascii="Arial" w:hAnsi="Arial" w:cs="Arial"/>
                <w:noProof/>
                <w:webHidden/>
                <w:sz w:val="28"/>
                <w:szCs w:val="28"/>
              </w:rPr>
              <w:fldChar w:fldCharType="begin"/>
            </w:r>
            <w:r w:rsidRPr="00FA3679">
              <w:rPr>
                <w:rFonts w:ascii="Arial" w:hAnsi="Arial" w:cs="Arial"/>
                <w:noProof/>
                <w:webHidden/>
                <w:sz w:val="28"/>
                <w:szCs w:val="28"/>
              </w:rPr>
              <w:instrText xml:space="preserve"> PAGEREF _Toc210919924 \h </w:instrText>
            </w:r>
            <w:r w:rsidRPr="00FA3679">
              <w:rPr>
                <w:rFonts w:ascii="Arial" w:hAnsi="Arial" w:cs="Arial"/>
                <w:noProof/>
                <w:webHidden/>
                <w:sz w:val="28"/>
                <w:szCs w:val="28"/>
              </w:rPr>
            </w:r>
            <w:r w:rsidRPr="00FA3679">
              <w:rPr>
                <w:rFonts w:ascii="Arial" w:hAnsi="Arial" w:cs="Arial"/>
                <w:noProof/>
                <w:webHidden/>
                <w:sz w:val="28"/>
                <w:szCs w:val="28"/>
              </w:rPr>
              <w:fldChar w:fldCharType="separate"/>
            </w:r>
            <w:r w:rsidRPr="00FA3679">
              <w:rPr>
                <w:rFonts w:ascii="Arial" w:hAnsi="Arial" w:cs="Arial"/>
                <w:noProof/>
                <w:webHidden/>
                <w:sz w:val="28"/>
                <w:szCs w:val="28"/>
              </w:rPr>
              <w:t>4</w:t>
            </w:r>
            <w:r w:rsidRPr="00FA3679">
              <w:rPr>
                <w:rFonts w:ascii="Arial" w:hAnsi="Arial" w:cs="Arial"/>
                <w:noProof/>
                <w:webHidden/>
                <w:sz w:val="28"/>
                <w:szCs w:val="28"/>
              </w:rPr>
              <w:fldChar w:fldCharType="end"/>
            </w:r>
          </w:hyperlink>
        </w:p>
        <w:p w14:paraId="29E0E99A" w14:textId="77777777" w:rsidR="009F5D9E" w:rsidRPr="00FA3679" w:rsidRDefault="009F5D9E" w:rsidP="006D7471">
          <w:pPr>
            <w:pStyle w:val="TOC2"/>
            <w:tabs>
              <w:tab w:val="left" w:pos="880"/>
              <w:tab w:val="right" w:leader="dot" w:pos="9350"/>
            </w:tabs>
            <w:spacing w:line="360" w:lineRule="auto"/>
            <w:rPr>
              <w:rFonts w:ascii="Arial" w:eastAsiaTheme="minorEastAsia" w:hAnsi="Arial" w:cs="Arial"/>
              <w:noProof/>
              <w:sz w:val="28"/>
              <w:szCs w:val="28"/>
            </w:rPr>
          </w:pPr>
          <w:hyperlink w:anchor="_Toc210919925" w:history="1">
            <w:r w:rsidRPr="00FA3679">
              <w:rPr>
                <w:rStyle w:val="Hyperlink"/>
                <w:rFonts w:ascii="Arial" w:hAnsi="Arial" w:cs="Arial"/>
                <w:noProof/>
                <w:sz w:val="28"/>
                <w:szCs w:val="28"/>
              </w:rPr>
              <w:t>3.1</w:t>
            </w:r>
            <w:r w:rsidRPr="00FA3679">
              <w:rPr>
                <w:rFonts w:ascii="Arial" w:eastAsiaTheme="minorEastAsia" w:hAnsi="Arial" w:cs="Arial"/>
                <w:noProof/>
                <w:sz w:val="28"/>
                <w:szCs w:val="28"/>
              </w:rPr>
              <w:tab/>
            </w:r>
            <w:r w:rsidRPr="00FA3679">
              <w:rPr>
                <w:rStyle w:val="Hyperlink"/>
                <w:rFonts w:ascii="Arial" w:hAnsi="Arial" w:cs="Arial"/>
                <w:noProof/>
                <w:sz w:val="28"/>
                <w:szCs w:val="28"/>
              </w:rPr>
              <w:t>Psychological Interventions</w:t>
            </w:r>
            <w:r w:rsidRPr="00FA3679">
              <w:rPr>
                <w:rFonts w:ascii="Arial" w:hAnsi="Arial" w:cs="Arial"/>
                <w:noProof/>
                <w:webHidden/>
                <w:sz w:val="28"/>
                <w:szCs w:val="28"/>
              </w:rPr>
              <w:tab/>
            </w:r>
            <w:r w:rsidRPr="00FA3679">
              <w:rPr>
                <w:rFonts w:ascii="Arial" w:hAnsi="Arial" w:cs="Arial"/>
                <w:noProof/>
                <w:webHidden/>
                <w:sz w:val="28"/>
                <w:szCs w:val="28"/>
              </w:rPr>
              <w:fldChar w:fldCharType="begin"/>
            </w:r>
            <w:r w:rsidRPr="00FA3679">
              <w:rPr>
                <w:rFonts w:ascii="Arial" w:hAnsi="Arial" w:cs="Arial"/>
                <w:noProof/>
                <w:webHidden/>
                <w:sz w:val="28"/>
                <w:szCs w:val="28"/>
              </w:rPr>
              <w:instrText xml:space="preserve"> PAGEREF _Toc210919925 \h </w:instrText>
            </w:r>
            <w:r w:rsidRPr="00FA3679">
              <w:rPr>
                <w:rFonts w:ascii="Arial" w:hAnsi="Arial" w:cs="Arial"/>
                <w:noProof/>
                <w:webHidden/>
                <w:sz w:val="28"/>
                <w:szCs w:val="28"/>
              </w:rPr>
            </w:r>
            <w:r w:rsidRPr="00FA3679">
              <w:rPr>
                <w:rFonts w:ascii="Arial" w:hAnsi="Arial" w:cs="Arial"/>
                <w:noProof/>
                <w:webHidden/>
                <w:sz w:val="28"/>
                <w:szCs w:val="28"/>
              </w:rPr>
              <w:fldChar w:fldCharType="separate"/>
            </w:r>
            <w:r w:rsidRPr="00FA3679">
              <w:rPr>
                <w:rFonts w:ascii="Arial" w:hAnsi="Arial" w:cs="Arial"/>
                <w:noProof/>
                <w:webHidden/>
                <w:sz w:val="28"/>
                <w:szCs w:val="28"/>
              </w:rPr>
              <w:t>4</w:t>
            </w:r>
            <w:r w:rsidRPr="00FA3679">
              <w:rPr>
                <w:rFonts w:ascii="Arial" w:hAnsi="Arial" w:cs="Arial"/>
                <w:noProof/>
                <w:webHidden/>
                <w:sz w:val="28"/>
                <w:szCs w:val="28"/>
              </w:rPr>
              <w:fldChar w:fldCharType="end"/>
            </w:r>
          </w:hyperlink>
        </w:p>
        <w:p w14:paraId="346E81B4" w14:textId="77777777" w:rsidR="009F5D9E" w:rsidRPr="00FA3679" w:rsidRDefault="009F5D9E" w:rsidP="006D7471">
          <w:pPr>
            <w:pStyle w:val="TOC2"/>
            <w:tabs>
              <w:tab w:val="left" w:pos="880"/>
              <w:tab w:val="right" w:leader="dot" w:pos="9350"/>
            </w:tabs>
            <w:spacing w:line="360" w:lineRule="auto"/>
            <w:rPr>
              <w:rFonts w:ascii="Arial" w:eastAsiaTheme="minorEastAsia" w:hAnsi="Arial" w:cs="Arial"/>
              <w:noProof/>
              <w:sz w:val="28"/>
              <w:szCs w:val="28"/>
            </w:rPr>
          </w:pPr>
          <w:hyperlink w:anchor="_Toc210919926" w:history="1">
            <w:r w:rsidRPr="00FA3679">
              <w:rPr>
                <w:rStyle w:val="Hyperlink"/>
                <w:rFonts w:ascii="Arial" w:hAnsi="Arial" w:cs="Arial"/>
                <w:noProof/>
                <w:sz w:val="28"/>
                <w:szCs w:val="28"/>
              </w:rPr>
              <w:t>3.2</w:t>
            </w:r>
            <w:r w:rsidRPr="00FA3679">
              <w:rPr>
                <w:rFonts w:ascii="Arial" w:eastAsiaTheme="minorEastAsia" w:hAnsi="Arial" w:cs="Arial"/>
                <w:noProof/>
                <w:sz w:val="28"/>
                <w:szCs w:val="28"/>
              </w:rPr>
              <w:tab/>
            </w:r>
            <w:r w:rsidRPr="00FA3679">
              <w:rPr>
                <w:rStyle w:val="Hyperlink"/>
                <w:rFonts w:ascii="Arial" w:hAnsi="Arial" w:cs="Arial"/>
                <w:noProof/>
                <w:sz w:val="28"/>
                <w:szCs w:val="28"/>
              </w:rPr>
              <w:t>Pharmacological Approaches</w:t>
            </w:r>
            <w:r w:rsidRPr="00FA3679">
              <w:rPr>
                <w:rFonts w:ascii="Arial" w:hAnsi="Arial" w:cs="Arial"/>
                <w:noProof/>
                <w:webHidden/>
                <w:sz w:val="28"/>
                <w:szCs w:val="28"/>
              </w:rPr>
              <w:tab/>
            </w:r>
            <w:r w:rsidRPr="00FA3679">
              <w:rPr>
                <w:rFonts w:ascii="Arial" w:hAnsi="Arial" w:cs="Arial"/>
                <w:noProof/>
                <w:webHidden/>
                <w:sz w:val="28"/>
                <w:szCs w:val="28"/>
              </w:rPr>
              <w:fldChar w:fldCharType="begin"/>
            </w:r>
            <w:r w:rsidRPr="00FA3679">
              <w:rPr>
                <w:rFonts w:ascii="Arial" w:hAnsi="Arial" w:cs="Arial"/>
                <w:noProof/>
                <w:webHidden/>
                <w:sz w:val="28"/>
                <w:szCs w:val="28"/>
              </w:rPr>
              <w:instrText xml:space="preserve"> PAGEREF _Toc210919926 \h </w:instrText>
            </w:r>
            <w:r w:rsidRPr="00FA3679">
              <w:rPr>
                <w:rFonts w:ascii="Arial" w:hAnsi="Arial" w:cs="Arial"/>
                <w:noProof/>
                <w:webHidden/>
                <w:sz w:val="28"/>
                <w:szCs w:val="28"/>
              </w:rPr>
            </w:r>
            <w:r w:rsidRPr="00FA3679">
              <w:rPr>
                <w:rFonts w:ascii="Arial" w:hAnsi="Arial" w:cs="Arial"/>
                <w:noProof/>
                <w:webHidden/>
                <w:sz w:val="28"/>
                <w:szCs w:val="28"/>
              </w:rPr>
              <w:fldChar w:fldCharType="separate"/>
            </w:r>
            <w:r w:rsidRPr="00FA3679">
              <w:rPr>
                <w:rFonts w:ascii="Arial" w:hAnsi="Arial" w:cs="Arial"/>
                <w:noProof/>
                <w:webHidden/>
                <w:sz w:val="28"/>
                <w:szCs w:val="28"/>
              </w:rPr>
              <w:t>5</w:t>
            </w:r>
            <w:r w:rsidRPr="00FA3679">
              <w:rPr>
                <w:rFonts w:ascii="Arial" w:hAnsi="Arial" w:cs="Arial"/>
                <w:noProof/>
                <w:webHidden/>
                <w:sz w:val="28"/>
                <w:szCs w:val="28"/>
              </w:rPr>
              <w:fldChar w:fldCharType="end"/>
            </w:r>
          </w:hyperlink>
        </w:p>
        <w:p w14:paraId="0E72982E" w14:textId="77777777" w:rsidR="009F5D9E" w:rsidRPr="00FA3679" w:rsidRDefault="009F5D9E" w:rsidP="006D7471">
          <w:pPr>
            <w:pStyle w:val="TOC2"/>
            <w:tabs>
              <w:tab w:val="left" w:pos="880"/>
              <w:tab w:val="right" w:leader="dot" w:pos="9350"/>
            </w:tabs>
            <w:spacing w:line="360" w:lineRule="auto"/>
            <w:rPr>
              <w:rFonts w:ascii="Arial" w:eastAsiaTheme="minorEastAsia" w:hAnsi="Arial" w:cs="Arial"/>
              <w:noProof/>
              <w:sz w:val="28"/>
              <w:szCs w:val="28"/>
            </w:rPr>
          </w:pPr>
          <w:hyperlink w:anchor="_Toc210919927" w:history="1">
            <w:r w:rsidRPr="00FA3679">
              <w:rPr>
                <w:rStyle w:val="Hyperlink"/>
                <w:rFonts w:ascii="Arial" w:hAnsi="Arial" w:cs="Arial"/>
                <w:noProof/>
                <w:sz w:val="28"/>
                <w:szCs w:val="28"/>
              </w:rPr>
              <w:t>3.3</w:t>
            </w:r>
            <w:r w:rsidRPr="00FA3679">
              <w:rPr>
                <w:rFonts w:ascii="Arial" w:eastAsiaTheme="minorEastAsia" w:hAnsi="Arial" w:cs="Arial"/>
                <w:noProof/>
                <w:sz w:val="28"/>
                <w:szCs w:val="28"/>
              </w:rPr>
              <w:tab/>
            </w:r>
            <w:r w:rsidRPr="00FA3679">
              <w:rPr>
                <w:rStyle w:val="Hyperlink"/>
                <w:rFonts w:ascii="Arial" w:hAnsi="Arial" w:cs="Arial"/>
                <w:noProof/>
                <w:sz w:val="28"/>
                <w:szCs w:val="28"/>
              </w:rPr>
              <w:t>Rehabilitation and Recovery</w:t>
            </w:r>
            <w:r w:rsidRPr="00FA3679">
              <w:rPr>
                <w:rFonts w:ascii="Arial" w:hAnsi="Arial" w:cs="Arial"/>
                <w:noProof/>
                <w:webHidden/>
                <w:sz w:val="28"/>
                <w:szCs w:val="28"/>
              </w:rPr>
              <w:tab/>
            </w:r>
            <w:r w:rsidRPr="00FA3679">
              <w:rPr>
                <w:rFonts w:ascii="Arial" w:hAnsi="Arial" w:cs="Arial"/>
                <w:noProof/>
                <w:webHidden/>
                <w:sz w:val="28"/>
                <w:szCs w:val="28"/>
              </w:rPr>
              <w:fldChar w:fldCharType="begin"/>
            </w:r>
            <w:r w:rsidRPr="00FA3679">
              <w:rPr>
                <w:rFonts w:ascii="Arial" w:hAnsi="Arial" w:cs="Arial"/>
                <w:noProof/>
                <w:webHidden/>
                <w:sz w:val="28"/>
                <w:szCs w:val="28"/>
              </w:rPr>
              <w:instrText xml:space="preserve"> PAGEREF _Toc210919927 \h </w:instrText>
            </w:r>
            <w:r w:rsidRPr="00FA3679">
              <w:rPr>
                <w:rFonts w:ascii="Arial" w:hAnsi="Arial" w:cs="Arial"/>
                <w:noProof/>
                <w:webHidden/>
                <w:sz w:val="28"/>
                <w:szCs w:val="28"/>
              </w:rPr>
            </w:r>
            <w:r w:rsidRPr="00FA3679">
              <w:rPr>
                <w:rFonts w:ascii="Arial" w:hAnsi="Arial" w:cs="Arial"/>
                <w:noProof/>
                <w:webHidden/>
                <w:sz w:val="28"/>
                <w:szCs w:val="28"/>
              </w:rPr>
              <w:fldChar w:fldCharType="separate"/>
            </w:r>
            <w:r w:rsidRPr="00FA3679">
              <w:rPr>
                <w:rFonts w:ascii="Arial" w:hAnsi="Arial" w:cs="Arial"/>
                <w:noProof/>
                <w:webHidden/>
                <w:sz w:val="28"/>
                <w:szCs w:val="28"/>
              </w:rPr>
              <w:t>5</w:t>
            </w:r>
            <w:r w:rsidRPr="00FA3679">
              <w:rPr>
                <w:rFonts w:ascii="Arial" w:hAnsi="Arial" w:cs="Arial"/>
                <w:noProof/>
                <w:webHidden/>
                <w:sz w:val="28"/>
                <w:szCs w:val="28"/>
              </w:rPr>
              <w:fldChar w:fldCharType="end"/>
            </w:r>
          </w:hyperlink>
        </w:p>
        <w:p w14:paraId="5D44E29E" w14:textId="77777777" w:rsidR="009F5D9E" w:rsidRPr="00FA3679" w:rsidRDefault="009F5D9E" w:rsidP="006D7471">
          <w:pPr>
            <w:pStyle w:val="TOC2"/>
            <w:tabs>
              <w:tab w:val="left" w:pos="880"/>
              <w:tab w:val="right" w:leader="dot" w:pos="9350"/>
            </w:tabs>
            <w:spacing w:line="360" w:lineRule="auto"/>
            <w:rPr>
              <w:rFonts w:ascii="Arial" w:eastAsiaTheme="minorEastAsia" w:hAnsi="Arial" w:cs="Arial"/>
              <w:noProof/>
              <w:sz w:val="28"/>
              <w:szCs w:val="28"/>
            </w:rPr>
          </w:pPr>
          <w:hyperlink w:anchor="_Toc210919928" w:history="1">
            <w:r w:rsidRPr="00FA3679">
              <w:rPr>
                <w:rStyle w:val="Hyperlink"/>
                <w:rFonts w:ascii="Arial" w:hAnsi="Arial" w:cs="Arial"/>
                <w:noProof/>
                <w:sz w:val="28"/>
                <w:szCs w:val="28"/>
              </w:rPr>
              <w:t>3.4</w:t>
            </w:r>
            <w:r w:rsidRPr="00FA3679">
              <w:rPr>
                <w:rFonts w:ascii="Arial" w:eastAsiaTheme="minorEastAsia" w:hAnsi="Arial" w:cs="Arial"/>
                <w:noProof/>
                <w:sz w:val="28"/>
                <w:szCs w:val="28"/>
              </w:rPr>
              <w:tab/>
            </w:r>
            <w:r w:rsidRPr="00FA3679">
              <w:rPr>
                <w:rStyle w:val="Hyperlink"/>
                <w:rFonts w:ascii="Arial" w:hAnsi="Arial" w:cs="Arial"/>
                <w:noProof/>
                <w:sz w:val="28"/>
                <w:szCs w:val="28"/>
              </w:rPr>
              <w:t>Evaluation of Effectiveness</w:t>
            </w:r>
            <w:r w:rsidRPr="00FA3679">
              <w:rPr>
                <w:rFonts w:ascii="Arial" w:hAnsi="Arial" w:cs="Arial"/>
                <w:noProof/>
                <w:webHidden/>
                <w:sz w:val="28"/>
                <w:szCs w:val="28"/>
              </w:rPr>
              <w:tab/>
            </w:r>
            <w:r w:rsidRPr="00FA3679">
              <w:rPr>
                <w:rFonts w:ascii="Arial" w:hAnsi="Arial" w:cs="Arial"/>
                <w:noProof/>
                <w:webHidden/>
                <w:sz w:val="28"/>
                <w:szCs w:val="28"/>
              </w:rPr>
              <w:fldChar w:fldCharType="begin"/>
            </w:r>
            <w:r w:rsidRPr="00FA3679">
              <w:rPr>
                <w:rFonts w:ascii="Arial" w:hAnsi="Arial" w:cs="Arial"/>
                <w:noProof/>
                <w:webHidden/>
                <w:sz w:val="28"/>
                <w:szCs w:val="28"/>
              </w:rPr>
              <w:instrText xml:space="preserve"> PAGEREF _Toc210919928 \h </w:instrText>
            </w:r>
            <w:r w:rsidRPr="00FA3679">
              <w:rPr>
                <w:rFonts w:ascii="Arial" w:hAnsi="Arial" w:cs="Arial"/>
                <w:noProof/>
                <w:webHidden/>
                <w:sz w:val="28"/>
                <w:szCs w:val="28"/>
              </w:rPr>
            </w:r>
            <w:r w:rsidRPr="00FA3679">
              <w:rPr>
                <w:rFonts w:ascii="Arial" w:hAnsi="Arial" w:cs="Arial"/>
                <w:noProof/>
                <w:webHidden/>
                <w:sz w:val="28"/>
                <w:szCs w:val="28"/>
              </w:rPr>
              <w:fldChar w:fldCharType="separate"/>
            </w:r>
            <w:r w:rsidRPr="00FA3679">
              <w:rPr>
                <w:rFonts w:ascii="Arial" w:hAnsi="Arial" w:cs="Arial"/>
                <w:noProof/>
                <w:webHidden/>
                <w:sz w:val="28"/>
                <w:szCs w:val="28"/>
              </w:rPr>
              <w:t>5</w:t>
            </w:r>
            <w:r w:rsidRPr="00FA3679">
              <w:rPr>
                <w:rFonts w:ascii="Arial" w:hAnsi="Arial" w:cs="Arial"/>
                <w:noProof/>
                <w:webHidden/>
                <w:sz w:val="28"/>
                <w:szCs w:val="28"/>
              </w:rPr>
              <w:fldChar w:fldCharType="end"/>
            </w:r>
          </w:hyperlink>
        </w:p>
        <w:p w14:paraId="36B6B34C" w14:textId="77777777" w:rsidR="009F5D9E" w:rsidRPr="00FA3679" w:rsidRDefault="009F5D9E" w:rsidP="006D7471">
          <w:pPr>
            <w:pStyle w:val="TOC1"/>
            <w:tabs>
              <w:tab w:val="left" w:pos="440"/>
              <w:tab w:val="right" w:leader="dot" w:pos="9350"/>
            </w:tabs>
            <w:spacing w:line="360" w:lineRule="auto"/>
            <w:rPr>
              <w:rFonts w:ascii="Arial" w:eastAsiaTheme="minorEastAsia" w:hAnsi="Arial" w:cs="Arial"/>
              <w:noProof/>
              <w:sz w:val="28"/>
              <w:szCs w:val="28"/>
            </w:rPr>
          </w:pPr>
          <w:hyperlink w:anchor="_Toc210919929" w:history="1">
            <w:r w:rsidRPr="00FA3679">
              <w:rPr>
                <w:rStyle w:val="Hyperlink"/>
                <w:rFonts w:ascii="Arial" w:hAnsi="Arial" w:cs="Arial"/>
                <w:noProof/>
                <w:sz w:val="28"/>
                <w:szCs w:val="28"/>
              </w:rPr>
              <w:t>4</w:t>
            </w:r>
            <w:r w:rsidRPr="00FA3679">
              <w:rPr>
                <w:rFonts w:ascii="Arial" w:eastAsiaTheme="minorEastAsia" w:hAnsi="Arial" w:cs="Arial"/>
                <w:noProof/>
                <w:sz w:val="28"/>
                <w:szCs w:val="28"/>
              </w:rPr>
              <w:tab/>
            </w:r>
            <w:r w:rsidRPr="00FA3679">
              <w:rPr>
                <w:rStyle w:val="Hyperlink"/>
                <w:rFonts w:ascii="Arial" w:hAnsi="Arial" w:cs="Arial"/>
                <w:noProof/>
                <w:sz w:val="28"/>
                <w:szCs w:val="28"/>
              </w:rPr>
              <w:t>Current Debates and Emerging Issues</w:t>
            </w:r>
            <w:r w:rsidRPr="00FA3679">
              <w:rPr>
                <w:rFonts w:ascii="Arial" w:hAnsi="Arial" w:cs="Arial"/>
                <w:noProof/>
                <w:webHidden/>
                <w:sz w:val="28"/>
                <w:szCs w:val="28"/>
              </w:rPr>
              <w:tab/>
            </w:r>
            <w:r w:rsidRPr="00FA3679">
              <w:rPr>
                <w:rFonts w:ascii="Arial" w:hAnsi="Arial" w:cs="Arial"/>
                <w:noProof/>
                <w:webHidden/>
                <w:sz w:val="28"/>
                <w:szCs w:val="28"/>
              </w:rPr>
              <w:fldChar w:fldCharType="begin"/>
            </w:r>
            <w:r w:rsidRPr="00FA3679">
              <w:rPr>
                <w:rFonts w:ascii="Arial" w:hAnsi="Arial" w:cs="Arial"/>
                <w:noProof/>
                <w:webHidden/>
                <w:sz w:val="28"/>
                <w:szCs w:val="28"/>
              </w:rPr>
              <w:instrText xml:space="preserve"> PAGEREF _Toc210919929 \h </w:instrText>
            </w:r>
            <w:r w:rsidRPr="00FA3679">
              <w:rPr>
                <w:rFonts w:ascii="Arial" w:hAnsi="Arial" w:cs="Arial"/>
                <w:noProof/>
                <w:webHidden/>
                <w:sz w:val="28"/>
                <w:szCs w:val="28"/>
              </w:rPr>
            </w:r>
            <w:r w:rsidRPr="00FA3679">
              <w:rPr>
                <w:rFonts w:ascii="Arial" w:hAnsi="Arial" w:cs="Arial"/>
                <w:noProof/>
                <w:webHidden/>
                <w:sz w:val="28"/>
                <w:szCs w:val="28"/>
              </w:rPr>
              <w:fldChar w:fldCharType="separate"/>
            </w:r>
            <w:r w:rsidRPr="00FA3679">
              <w:rPr>
                <w:rFonts w:ascii="Arial" w:hAnsi="Arial" w:cs="Arial"/>
                <w:noProof/>
                <w:webHidden/>
                <w:sz w:val="28"/>
                <w:szCs w:val="28"/>
              </w:rPr>
              <w:t>6</w:t>
            </w:r>
            <w:r w:rsidRPr="00FA3679">
              <w:rPr>
                <w:rFonts w:ascii="Arial" w:hAnsi="Arial" w:cs="Arial"/>
                <w:noProof/>
                <w:webHidden/>
                <w:sz w:val="28"/>
                <w:szCs w:val="28"/>
              </w:rPr>
              <w:fldChar w:fldCharType="end"/>
            </w:r>
          </w:hyperlink>
        </w:p>
        <w:p w14:paraId="1A0933AB" w14:textId="77777777" w:rsidR="009F5D9E" w:rsidRPr="00FA3679" w:rsidRDefault="009F5D9E" w:rsidP="006D7471">
          <w:pPr>
            <w:pStyle w:val="TOC2"/>
            <w:tabs>
              <w:tab w:val="left" w:pos="880"/>
              <w:tab w:val="right" w:leader="dot" w:pos="9350"/>
            </w:tabs>
            <w:spacing w:line="360" w:lineRule="auto"/>
            <w:rPr>
              <w:rFonts w:ascii="Arial" w:eastAsiaTheme="minorEastAsia" w:hAnsi="Arial" w:cs="Arial"/>
              <w:noProof/>
              <w:sz w:val="28"/>
              <w:szCs w:val="28"/>
            </w:rPr>
          </w:pPr>
          <w:hyperlink w:anchor="_Toc210919930" w:history="1">
            <w:r w:rsidRPr="00FA3679">
              <w:rPr>
                <w:rStyle w:val="Hyperlink"/>
                <w:rFonts w:ascii="Arial" w:hAnsi="Arial" w:cs="Arial"/>
                <w:noProof/>
                <w:sz w:val="28"/>
                <w:szCs w:val="28"/>
              </w:rPr>
              <w:t>4.1</w:t>
            </w:r>
            <w:r w:rsidRPr="00FA3679">
              <w:rPr>
                <w:rFonts w:ascii="Arial" w:eastAsiaTheme="minorEastAsia" w:hAnsi="Arial" w:cs="Arial"/>
                <w:noProof/>
                <w:sz w:val="28"/>
                <w:szCs w:val="28"/>
              </w:rPr>
              <w:tab/>
            </w:r>
            <w:r w:rsidRPr="00FA3679">
              <w:rPr>
                <w:rStyle w:val="Hyperlink"/>
                <w:rFonts w:ascii="Arial" w:hAnsi="Arial" w:cs="Arial"/>
                <w:noProof/>
                <w:sz w:val="28"/>
                <w:szCs w:val="28"/>
              </w:rPr>
              <w:t>Over-Pathologisation and Medicalisation</w:t>
            </w:r>
            <w:r w:rsidRPr="00FA3679">
              <w:rPr>
                <w:rFonts w:ascii="Arial" w:hAnsi="Arial" w:cs="Arial"/>
                <w:noProof/>
                <w:webHidden/>
                <w:sz w:val="28"/>
                <w:szCs w:val="28"/>
              </w:rPr>
              <w:tab/>
            </w:r>
            <w:r w:rsidRPr="00FA3679">
              <w:rPr>
                <w:rFonts w:ascii="Arial" w:hAnsi="Arial" w:cs="Arial"/>
                <w:noProof/>
                <w:webHidden/>
                <w:sz w:val="28"/>
                <w:szCs w:val="28"/>
              </w:rPr>
              <w:fldChar w:fldCharType="begin"/>
            </w:r>
            <w:r w:rsidRPr="00FA3679">
              <w:rPr>
                <w:rFonts w:ascii="Arial" w:hAnsi="Arial" w:cs="Arial"/>
                <w:noProof/>
                <w:webHidden/>
                <w:sz w:val="28"/>
                <w:szCs w:val="28"/>
              </w:rPr>
              <w:instrText xml:space="preserve"> PAGEREF _Toc210919930 \h </w:instrText>
            </w:r>
            <w:r w:rsidRPr="00FA3679">
              <w:rPr>
                <w:rFonts w:ascii="Arial" w:hAnsi="Arial" w:cs="Arial"/>
                <w:noProof/>
                <w:webHidden/>
                <w:sz w:val="28"/>
                <w:szCs w:val="28"/>
              </w:rPr>
            </w:r>
            <w:r w:rsidRPr="00FA3679">
              <w:rPr>
                <w:rFonts w:ascii="Arial" w:hAnsi="Arial" w:cs="Arial"/>
                <w:noProof/>
                <w:webHidden/>
                <w:sz w:val="28"/>
                <w:szCs w:val="28"/>
              </w:rPr>
              <w:fldChar w:fldCharType="separate"/>
            </w:r>
            <w:r w:rsidRPr="00FA3679">
              <w:rPr>
                <w:rFonts w:ascii="Arial" w:hAnsi="Arial" w:cs="Arial"/>
                <w:noProof/>
                <w:webHidden/>
                <w:sz w:val="28"/>
                <w:szCs w:val="28"/>
              </w:rPr>
              <w:t>6</w:t>
            </w:r>
            <w:r w:rsidRPr="00FA3679">
              <w:rPr>
                <w:rFonts w:ascii="Arial" w:hAnsi="Arial" w:cs="Arial"/>
                <w:noProof/>
                <w:webHidden/>
                <w:sz w:val="28"/>
                <w:szCs w:val="28"/>
              </w:rPr>
              <w:fldChar w:fldCharType="end"/>
            </w:r>
          </w:hyperlink>
        </w:p>
        <w:p w14:paraId="6E0FDE6A" w14:textId="77777777" w:rsidR="009F5D9E" w:rsidRPr="00FA3679" w:rsidRDefault="009F5D9E" w:rsidP="006D7471">
          <w:pPr>
            <w:pStyle w:val="TOC2"/>
            <w:tabs>
              <w:tab w:val="left" w:pos="880"/>
              <w:tab w:val="right" w:leader="dot" w:pos="9350"/>
            </w:tabs>
            <w:spacing w:line="360" w:lineRule="auto"/>
            <w:rPr>
              <w:rFonts w:ascii="Arial" w:eastAsiaTheme="minorEastAsia" w:hAnsi="Arial" w:cs="Arial"/>
              <w:noProof/>
              <w:sz w:val="28"/>
              <w:szCs w:val="28"/>
            </w:rPr>
          </w:pPr>
          <w:hyperlink w:anchor="_Toc210919931" w:history="1">
            <w:r w:rsidRPr="00FA3679">
              <w:rPr>
                <w:rStyle w:val="Hyperlink"/>
                <w:rFonts w:ascii="Arial" w:hAnsi="Arial" w:cs="Arial"/>
                <w:noProof/>
                <w:sz w:val="28"/>
                <w:szCs w:val="28"/>
              </w:rPr>
              <w:t>4.2</w:t>
            </w:r>
            <w:r w:rsidRPr="00FA3679">
              <w:rPr>
                <w:rFonts w:ascii="Arial" w:eastAsiaTheme="minorEastAsia" w:hAnsi="Arial" w:cs="Arial"/>
                <w:noProof/>
                <w:sz w:val="28"/>
                <w:szCs w:val="28"/>
              </w:rPr>
              <w:tab/>
            </w:r>
            <w:r w:rsidRPr="00FA3679">
              <w:rPr>
                <w:rStyle w:val="Hyperlink"/>
                <w:rFonts w:ascii="Arial" w:hAnsi="Arial" w:cs="Arial"/>
                <w:noProof/>
                <w:sz w:val="28"/>
                <w:szCs w:val="28"/>
              </w:rPr>
              <w:t>Neurodivergence and Comorbidity</w:t>
            </w:r>
            <w:r w:rsidRPr="00FA3679">
              <w:rPr>
                <w:rFonts w:ascii="Arial" w:hAnsi="Arial" w:cs="Arial"/>
                <w:noProof/>
                <w:webHidden/>
                <w:sz w:val="28"/>
                <w:szCs w:val="28"/>
              </w:rPr>
              <w:tab/>
            </w:r>
            <w:r w:rsidRPr="00FA3679">
              <w:rPr>
                <w:rFonts w:ascii="Arial" w:hAnsi="Arial" w:cs="Arial"/>
                <w:noProof/>
                <w:webHidden/>
                <w:sz w:val="28"/>
                <w:szCs w:val="28"/>
              </w:rPr>
              <w:fldChar w:fldCharType="begin"/>
            </w:r>
            <w:r w:rsidRPr="00FA3679">
              <w:rPr>
                <w:rFonts w:ascii="Arial" w:hAnsi="Arial" w:cs="Arial"/>
                <w:noProof/>
                <w:webHidden/>
                <w:sz w:val="28"/>
                <w:szCs w:val="28"/>
              </w:rPr>
              <w:instrText xml:space="preserve"> PAGEREF _Toc210919931 \h </w:instrText>
            </w:r>
            <w:r w:rsidRPr="00FA3679">
              <w:rPr>
                <w:rFonts w:ascii="Arial" w:hAnsi="Arial" w:cs="Arial"/>
                <w:noProof/>
                <w:webHidden/>
                <w:sz w:val="28"/>
                <w:szCs w:val="28"/>
              </w:rPr>
            </w:r>
            <w:r w:rsidRPr="00FA3679">
              <w:rPr>
                <w:rFonts w:ascii="Arial" w:hAnsi="Arial" w:cs="Arial"/>
                <w:noProof/>
                <w:webHidden/>
                <w:sz w:val="28"/>
                <w:szCs w:val="28"/>
              </w:rPr>
              <w:fldChar w:fldCharType="separate"/>
            </w:r>
            <w:r w:rsidRPr="00FA3679">
              <w:rPr>
                <w:rFonts w:ascii="Arial" w:hAnsi="Arial" w:cs="Arial"/>
                <w:noProof/>
                <w:webHidden/>
                <w:sz w:val="28"/>
                <w:szCs w:val="28"/>
              </w:rPr>
              <w:t>6</w:t>
            </w:r>
            <w:r w:rsidRPr="00FA3679">
              <w:rPr>
                <w:rFonts w:ascii="Arial" w:hAnsi="Arial" w:cs="Arial"/>
                <w:noProof/>
                <w:webHidden/>
                <w:sz w:val="28"/>
                <w:szCs w:val="28"/>
              </w:rPr>
              <w:fldChar w:fldCharType="end"/>
            </w:r>
          </w:hyperlink>
        </w:p>
        <w:p w14:paraId="71D48AA8" w14:textId="77777777" w:rsidR="009F5D9E" w:rsidRPr="00FA3679" w:rsidRDefault="009F5D9E" w:rsidP="006D7471">
          <w:pPr>
            <w:pStyle w:val="TOC2"/>
            <w:tabs>
              <w:tab w:val="left" w:pos="880"/>
              <w:tab w:val="right" w:leader="dot" w:pos="9350"/>
            </w:tabs>
            <w:spacing w:line="360" w:lineRule="auto"/>
            <w:rPr>
              <w:rFonts w:ascii="Arial" w:eastAsiaTheme="minorEastAsia" w:hAnsi="Arial" w:cs="Arial"/>
              <w:noProof/>
              <w:sz w:val="28"/>
              <w:szCs w:val="28"/>
            </w:rPr>
          </w:pPr>
          <w:hyperlink w:anchor="_Toc210919932" w:history="1">
            <w:r w:rsidRPr="00FA3679">
              <w:rPr>
                <w:rStyle w:val="Hyperlink"/>
                <w:rFonts w:ascii="Arial" w:hAnsi="Arial" w:cs="Arial"/>
                <w:noProof/>
                <w:sz w:val="28"/>
                <w:szCs w:val="28"/>
              </w:rPr>
              <w:t>4.3</w:t>
            </w:r>
            <w:r w:rsidRPr="00FA3679">
              <w:rPr>
                <w:rFonts w:ascii="Arial" w:eastAsiaTheme="minorEastAsia" w:hAnsi="Arial" w:cs="Arial"/>
                <w:noProof/>
                <w:sz w:val="28"/>
                <w:szCs w:val="28"/>
              </w:rPr>
              <w:tab/>
            </w:r>
            <w:r w:rsidRPr="00FA3679">
              <w:rPr>
                <w:rStyle w:val="Hyperlink"/>
                <w:rFonts w:ascii="Arial" w:hAnsi="Arial" w:cs="Arial"/>
                <w:noProof/>
                <w:sz w:val="28"/>
                <w:szCs w:val="28"/>
              </w:rPr>
              <w:t>Gender, Culture and Socioeconomic Factors</w:t>
            </w:r>
            <w:r w:rsidRPr="00FA3679">
              <w:rPr>
                <w:rFonts w:ascii="Arial" w:hAnsi="Arial" w:cs="Arial"/>
                <w:noProof/>
                <w:webHidden/>
                <w:sz w:val="28"/>
                <w:szCs w:val="28"/>
              </w:rPr>
              <w:tab/>
            </w:r>
            <w:r w:rsidRPr="00FA3679">
              <w:rPr>
                <w:rFonts w:ascii="Arial" w:hAnsi="Arial" w:cs="Arial"/>
                <w:noProof/>
                <w:webHidden/>
                <w:sz w:val="28"/>
                <w:szCs w:val="28"/>
              </w:rPr>
              <w:fldChar w:fldCharType="begin"/>
            </w:r>
            <w:r w:rsidRPr="00FA3679">
              <w:rPr>
                <w:rFonts w:ascii="Arial" w:hAnsi="Arial" w:cs="Arial"/>
                <w:noProof/>
                <w:webHidden/>
                <w:sz w:val="28"/>
                <w:szCs w:val="28"/>
              </w:rPr>
              <w:instrText xml:space="preserve"> PAGEREF _Toc210919932 \h </w:instrText>
            </w:r>
            <w:r w:rsidRPr="00FA3679">
              <w:rPr>
                <w:rFonts w:ascii="Arial" w:hAnsi="Arial" w:cs="Arial"/>
                <w:noProof/>
                <w:webHidden/>
                <w:sz w:val="28"/>
                <w:szCs w:val="28"/>
              </w:rPr>
            </w:r>
            <w:r w:rsidRPr="00FA3679">
              <w:rPr>
                <w:rFonts w:ascii="Arial" w:hAnsi="Arial" w:cs="Arial"/>
                <w:noProof/>
                <w:webHidden/>
                <w:sz w:val="28"/>
                <w:szCs w:val="28"/>
              </w:rPr>
              <w:fldChar w:fldCharType="separate"/>
            </w:r>
            <w:r w:rsidRPr="00FA3679">
              <w:rPr>
                <w:rFonts w:ascii="Arial" w:hAnsi="Arial" w:cs="Arial"/>
                <w:noProof/>
                <w:webHidden/>
                <w:sz w:val="28"/>
                <w:szCs w:val="28"/>
              </w:rPr>
              <w:t>6</w:t>
            </w:r>
            <w:r w:rsidRPr="00FA3679">
              <w:rPr>
                <w:rFonts w:ascii="Arial" w:hAnsi="Arial" w:cs="Arial"/>
                <w:noProof/>
                <w:webHidden/>
                <w:sz w:val="28"/>
                <w:szCs w:val="28"/>
              </w:rPr>
              <w:fldChar w:fldCharType="end"/>
            </w:r>
          </w:hyperlink>
        </w:p>
        <w:p w14:paraId="01D83C81" w14:textId="77777777" w:rsidR="009F5D9E" w:rsidRPr="00FA3679" w:rsidRDefault="009F5D9E" w:rsidP="006D7471">
          <w:pPr>
            <w:pStyle w:val="TOC2"/>
            <w:tabs>
              <w:tab w:val="left" w:pos="880"/>
              <w:tab w:val="right" w:leader="dot" w:pos="9350"/>
            </w:tabs>
            <w:spacing w:line="360" w:lineRule="auto"/>
            <w:rPr>
              <w:rFonts w:ascii="Arial" w:eastAsiaTheme="minorEastAsia" w:hAnsi="Arial" w:cs="Arial"/>
              <w:noProof/>
              <w:sz w:val="28"/>
              <w:szCs w:val="28"/>
            </w:rPr>
          </w:pPr>
          <w:hyperlink w:anchor="_Toc210919933" w:history="1">
            <w:r w:rsidRPr="00FA3679">
              <w:rPr>
                <w:rStyle w:val="Hyperlink"/>
                <w:rFonts w:ascii="Arial" w:hAnsi="Arial" w:cs="Arial"/>
                <w:noProof/>
                <w:sz w:val="28"/>
                <w:szCs w:val="28"/>
              </w:rPr>
              <w:t>4.4</w:t>
            </w:r>
            <w:r w:rsidRPr="00FA3679">
              <w:rPr>
                <w:rFonts w:ascii="Arial" w:eastAsiaTheme="minorEastAsia" w:hAnsi="Arial" w:cs="Arial"/>
                <w:noProof/>
                <w:sz w:val="28"/>
                <w:szCs w:val="28"/>
              </w:rPr>
              <w:tab/>
            </w:r>
            <w:r w:rsidRPr="00FA3679">
              <w:rPr>
                <w:rStyle w:val="Hyperlink"/>
                <w:rFonts w:ascii="Arial" w:hAnsi="Arial" w:cs="Arial"/>
                <w:noProof/>
                <w:sz w:val="28"/>
                <w:szCs w:val="28"/>
              </w:rPr>
              <w:t>Policy and Legislative Context</w:t>
            </w:r>
            <w:r w:rsidRPr="00FA3679">
              <w:rPr>
                <w:rFonts w:ascii="Arial" w:hAnsi="Arial" w:cs="Arial"/>
                <w:noProof/>
                <w:webHidden/>
                <w:sz w:val="28"/>
                <w:szCs w:val="28"/>
              </w:rPr>
              <w:tab/>
            </w:r>
            <w:r w:rsidRPr="00FA3679">
              <w:rPr>
                <w:rFonts w:ascii="Arial" w:hAnsi="Arial" w:cs="Arial"/>
                <w:noProof/>
                <w:webHidden/>
                <w:sz w:val="28"/>
                <w:szCs w:val="28"/>
              </w:rPr>
              <w:fldChar w:fldCharType="begin"/>
            </w:r>
            <w:r w:rsidRPr="00FA3679">
              <w:rPr>
                <w:rFonts w:ascii="Arial" w:hAnsi="Arial" w:cs="Arial"/>
                <w:noProof/>
                <w:webHidden/>
                <w:sz w:val="28"/>
                <w:szCs w:val="28"/>
              </w:rPr>
              <w:instrText xml:space="preserve"> PAGEREF _Toc210919933 \h </w:instrText>
            </w:r>
            <w:r w:rsidRPr="00FA3679">
              <w:rPr>
                <w:rFonts w:ascii="Arial" w:hAnsi="Arial" w:cs="Arial"/>
                <w:noProof/>
                <w:webHidden/>
                <w:sz w:val="28"/>
                <w:szCs w:val="28"/>
              </w:rPr>
            </w:r>
            <w:r w:rsidRPr="00FA3679">
              <w:rPr>
                <w:rFonts w:ascii="Arial" w:hAnsi="Arial" w:cs="Arial"/>
                <w:noProof/>
                <w:webHidden/>
                <w:sz w:val="28"/>
                <w:szCs w:val="28"/>
              </w:rPr>
              <w:fldChar w:fldCharType="separate"/>
            </w:r>
            <w:r w:rsidRPr="00FA3679">
              <w:rPr>
                <w:rFonts w:ascii="Arial" w:hAnsi="Arial" w:cs="Arial"/>
                <w:noProof/>
                <w:webHidden/>
                <w:sz w:val="28"/>
                <w:szCs w:val="28"/>
              </w:rPr>
              <w:t>7</w:t>
            </w:r>
            <w:r w:rsidRPr="00FA3679">
              <w:rPr>
                <w:rFonts w:ascii="Arial" w:hAnsi="Arial" w:cs="Arial"/>
                <w:noProof/>
                <w:webHidden/>
                <w:sz w:val="28"/>
                <w:szCs w:val="28"/>
              </w:rPr>
              <w:fldChar w:fldCharType="end"/>
            </w:r>
          </w:hyperlink>
        </w:p>
        <w:p w14:paraId="5F95E2E0" w14:textId="77777777" w:rsidR="009F5D9E" w:rsidRPr="00FA3679" w:rsidRDefault="009F5D9E" w:rsidP="006D7471">
          <w:pPr>
            <w:pStyle w:val="TOC2"/>
            <w:tabs>
              <w:tab w:val="left" w:pos="880"/>
              <w:tab w:val="right" w:leader="dot" w:pos="9350"/>
            </w:tabs>
            <w:spacing w:line="360" w:lineRule="auto"/>
            <w:rPr>
              <w:rFonts w:ascii="Arial" w:eastAsiaTheme="minorEastAsia" w:hAnsi="Arial" w:cs="Arial"/>
              <w:noProof/>
              <w:sz w:val="28"/>
              <w:szCs w:val="28"/>
            </w:rPr>
          </w:pPr>
          <w:hyperlink w:anchor="_Toc210919934" w:history="1">
            <w:r w:rsidRPr="00FA3679">
              <w:rPr>
                <w:rStyle w:val="Hyperlink"/>
                <w:rFonts w:ascii="Arial" w:hAnsi="Arial" w:cs="Arial"/>
                <w:noProof/>
                <w:sz w:val="28"/>
                <w:szCs w:val="28"/>
              </w:rPr>
              <w:t>4.5</w:t>
            </w:r>
            <w:r w:rsidRPr="00FA3679">
              <w:rPr>
                <w:rFonts w:ascii="Arial" w:eastAsiaTheme="minorEastAsia" w:hAnsi="Arial" w:cs="Arial"/>
                <w:noProof/>
                <w:sz w:val="28"/>
                <w:szCs w:val="28"/>
              </w:rPr>
              <w:tab/>
            </w:r>
            <w:r w:rsidRPr="00FA3679">
              <w:rPr>
                <w:rStyle w:val="Hyperlink"/>
                <w:rFonts w:ascii="Arial" w:hAnsi="Arial" w:cs="Arial"/>
                <w:noProof/>
                <w:sz w:val="28"/>
                <w:szCs w:val="28"/>
              </w:rPr>
              <w:t>Digital Mental Health and Ethics</w:t>
            </w:r>
            <w:r w:rsidRPr="00FA3679">
              <w:rPr>
                <w:rFonts w:ascii="Arial" w:hAnsi="Arial" w:cs="Arial"/>
                <w:noProof/>
                <w:webHidden/>
                <w:sz w:val="28"/>
                <w:szCs w:val="28"/>
              </w:rPr>
              <w:tab/>
            </w:r>
            <w:r w:rsidRPr="00FA3679">
              <w:rPr>
                <w:rFonts w:ascii="Arial" w:hAnsi="Arial" w:cs="Arial"/>
                <w:noProof/>
                <w:webHidden/>
                <w:sz w:val="28"/>
                <w:szCs w:val="28"/>
              </w:rPr>
              <w:fldChar w:fldCharType="begin"/>
            </w:r>
            <w:r w:rsidRPr="00FA3679">
              <w:rPr>
                <w:rFonts w:ascii="Arial" w:hAnsi="Arial" w:cs="Arial"/>
                <w:noProof/>
                <w:webHidden/>
                <w:sz w:val="28"/>
                <w:szCs w:val="28"/>
              </w:rPr>
              <w:instrText xml:space="preserve"> PAGEREF _Toc210919934 \h </w:instrText>
            </w:r>
            <w:r w:rsidRPr="00FA3679">
              <w:rPr>
                <w:rFonts w:ascii="Arial" w:hAnsi="Arial" w:cs="Arial"/>
                <w:noProof/>
                <w:webHidden/>
                <w:sz w:val="28"/>
                <w:szCs w:val="28"/>
              </w:rPr>
            </w:r>
            <w:r w:rsidRPr="00FA3679">
              <w:rPr>
                <w:rFonts w:ascii="Arial" w:hAnsi="Arial" w:cs="Arial"/>
                <w:noProof/>
                <w:webHidden/>
                <w:sz w:val="28"/>
                <w:szCs w:val="28"/>
              </w:rPr>
              <w:fldChar w:fldCharType="separate"/>
            </w:r>
            <w:r w:rsidRPr="00FA3679">
              <w:rPr>
                <w:rFonts w:ascii="Arial" w:hAnsi="Arial" w:cs="Arial"/>
                <w:noProof/>
                <w:webHidden/>
                <w:sz w:val="28"/>
                <w:szCs w:val="28"/>
              </w:rPr>
              <w:t>7</w:t>
            </w:r>
            <w:r w:rsidRPr="00FA3679">
              <w:rPr>
                <w:rFonts w:ascii="Arial" w:hAnsi="Arial" w:cs="Arial"/>
                <w:noProof/>
                <w:webHidden/>
                <w:sz w:val="28"/>
                <w:szCs w:val="28"/>
              </w:rPr>
              <w:fldChar w:fldCharType="end"/>
            </w:r>
          </w:hyperlink>
        </w:p>
        <w:p w14:paraId="142D8632" w14:textId="77777777" w:rsidR="009F5D9E" w:rsidRPr="00FA3679" w:rsidRDefault="009F5D9E" w:rsidP="006D7471">
          <w:pPr>
            <w:pStyle w:val="TOC1"/>
            <w:tabs>
              <w:tab w:val="left" w:pos="440"/>
              <w:tab w:val="right" w:leader="dot" w:pos="9350"/>
            </w:tabs>
            <w:spacing w:line="360" w:lineRule="auto"/>
            <w:rPr>
              <w:rFonts w:ascii="Arial" w:eastAsiaTheme="minorEastAsia" w:hAnsi="Arial" w:cs="Arial"/>
              <w:noProof/>
              <w:sz w:val="28"/>
              <w:szCs w:val="28"/>
            </w:rPr>
          </w:pPr>
          <w:hyperlink w:anchor="_Toc210919935" w:history="1">
            <w:r w:rsidRPr="00FA3679">
              <w:rPr>
                <w:rStyle w:val="Hyperlink"/>
                <w:rFonts w:ascii="Arial" w:hAnsi="Arial" w:cs="Arial"/>
                <w:noProof/>
                <w:sz w:val="28"/>
                <w:szCs w:val="28"/>
              </w:rPr>
              <w:t>5</w:t>
            </w:r>
            <w:r w:rsidRPr="00FA3679">
              <w:rPr>
                <w:rFonts w:ascii="Arial" w:eastAsiaTheme="minorEastAsia" w:hAnsi="Arial" w:cs="Arial"/>
                <w:noProof/>
                <w:sz w:val="28"/>
                <w:szCs w:val="28"/>
              </w:rPr>
              <w:tab/>
            </w:r>
            <w:r w:rsidRPr="00FA3679">
              <w:rPr>
                <w:rStyle w:val="Hyperlink"/>
                <w:rFonts w:ascii="Arial" w:hAnsi="Arial" w:cs="Arial"/>
                <w:noProof/>
                <w:sz w:val="28"/>
                <w:szCs w:val="28"/>
              </w:rPr>
              <w:t>Recommendations</w:t>
            </w:r>
            <w:r w:rsidRPr="00FA3679">
              <w:rPr>
                <w:rFonts w:ascii="Arial" w:hAnsi="Arial" w:cs="Arial"/>
                <w:noProof/>
                <w:webHidden/>
                <w:sz w:val="28"/>
                <w:szCs w:val="28"/>
              </w:rPr>
              <w:tab/>
            </w:r>
            <w:r w:rsidRPr="00FA3679">
              <w:rPr>
                <w:rFonts w:ascii="Arial" w:hAnsi="Arial" w:cs="Arial"/>
                <w:noProof/>
                <w:webHidden/>
                <w:sz w:val="28"/>
                <w:szCs w:val="28"/>
              </w:rPr>
              <w:fldChar w:fldCharType="begin"/>
            </w:r>
            <w:r w:rsidRPr="00FA3679">
              <w:rPr>
                <w:rFonts w:ascii="Arial" w:hAnsi="Arial" w:cs="Arial"/>
                <w:noProof/>
                <w:webHidden/>
                <w:sz w:val="28"/>
                <w:szCs w:val="28"/>
              </w:rPr>
              <w:instrText xml:space="preserve"> PAGEREF _Toc210919935 \h </w:instrText>
            </w:r>
            <w:r w:rsidRPr="00FA3679">
              <w:rPr>
                <w:rFonts w:ascii="Arial" w:hAnsi="Arial" w:cs="Arial"/>
                <w:noProof/>
                <w:webHidden/>
                <w:sz w:val="28"/>
                <w:szCs w:val="28"/>
              </w:rPr>
            </w:r>
            <w:r w:rsidRPr="00FA3679">
              <w:rPr>
                <w:rFonts w:ascii="Arial" w:hAnsi="Arial" w:cs="Arial"/>
                <w:noProof/>
                <w:webHidden/>
                <w:sz w:val="28"/>
                <w:szCs w:val="28"/>
              </w:rPr>
              <w:fldChar w:fldCharType="separate"/>
            </w:r>
            <w:r w:rsidRPr="00FA3679">
              <w:rPr>
                <w:rFonts w:ascii="Arial" w:hAnsi="Arial" w:cs="Arial"/>
                <w:noProof/>
                <w:webHidden/>
                <w:sz w:val="28"/>
                <w:szCs w:val="28"/>
              </w:rPr>
              <w:t>7</w:t>
            </w:r>
            <w:r w:rsidRPr="00FA3679">
              <w:rPr>
                <w:rFonts w:ascii="Arial" w:hAnsi="Arial" w:cs="Arial"/>
                <w:noProof/>
                <w:webHidden/>
                <w:sz w:val="28"/>
                <w:szCs w:val="28"/>
              </w:rPr>
              <w:fldChar w:fldCharType="end"/>
            </w:r>
          </w:hyperlink>
        </w:p>
        <w:p w14:paraId="3181D5FA" w14:textId="77777777" w:rsidR="009F5D9E" w:rsidRPr="00FA3679" w:rsidRDefault="009F5D9E" w:rsidP="006D7471">
          <w:pPr>
            <w:pStyle w:val="TOC1"/>
            <w:tabs>
              <w:tab w:val="left" w:pos="440"/>
              <w:tab w:val="right" w:leader="dot" w:pos="9350"/>
            </w:tabs>
            <w:spacing w:line="360" w:lineRule="auto"/>
            <w:rPr>
              <w:rFonts w:ascii="Arial" w:eastAsiaTheme="minorEastAsia" w:hAnsi="Arial" w:cs="Arial"/>
              <w:noProof/>
              <w:sz w:val="28"/>
              <w:szCs w:val="28"/>
            </w:rPr>
          </w:pPr>
          <w:hyperlink w:anchor="_Toc210919936" w:history="1">
            <w:r w:rsidRPr="00FA3679">
              <w:rPr>
                <w:rStyle w:val="Hyperlink"/>
                <w:rFonts w:ascii="Arial" w:hAnsi="Arial" w:cs="Arial"/>
                <w:noProof/>
                <w:sz w:val="28"/>
                <w:szCs w:val="28"/>
              </w:rPr>
              <w:t>6</w:t>
            </w:r>
            <w:r w:rsidRPr="00FA3679">
              <w:rPr>
                <w:rFonts w:ascii="Arial" w:eastAsiaTheme="minorEastAsia" w:hAnsi="Arial" w:cs="Arial"/>
                <w:noProof/>
                <w:sz w:val="28"/>
                <w:szCs w:val="28"/>
              </w:rPr>
              <w:tab/>
            </w:r>
            <w:r w:rsidRPr="00FA3679">
              <w:rPr>
                <w:rStyle w:val="Hyperlink"/>
                <w:rFonts w:ascii="Arial" w:hAnsi="Arial" w:cs="Arial"/>
                <w:noProof/>
                <w:sz w:val="28"/>
                <w:szCs w:val="28"/>
              </w:rPr>
              <w:t>Conclusion</w:t>
            </w:r>
            <w:r w:rsidRPr="00FA3679">
              <w:rPr>
                <w:rFonts w:ascii="Arial" w:hAnsi="Arial" w:cs="Arial"/>
                <w:noProof/>
                <w:webHidden/>
                <w:sz w:val="28"/>
                <w:szCs w:val="28"/>
              </w:rPr>
              <w:tab/>
            </w:r>
            <w:r w:rsidRPr="00FA3679">
              <w:rPr>
                <w:rFonts w:ascii="Arial" w:hAnsi="Arial" w:cs="Arial"/>
                <w:noProof/>
                <w:webHidden/>
                <w:sz w:val="28"/>
                <w:szCs w:val="28"/>
              </w:rPr>
              <w:fldChar w:fldCharType="begin"/>
            </w:r>
            <w:r w:rsidRPr="00FA3679">
              <w:rPr>
                <w:rFonts w:ascii="Arial" w:hAnsi="Arial" w:cs="Arial"/>
                <w:noProof/>
                <w:webHidden/>
                <w:sz w:val="28"/>
                <w:szCs w:val="28"/>
              </w:rPr>
              <w:instrText xml:space="preserve"> PAGEREF _Toc210919936 \h </w:instrText>
            </w:r>
            <w:r w:rsidRPr="00FA3679">
              <w:rPr>
                <w:rFonts w:ascii="Arial" w:hAnsi="Arial" w:cs="Arial"/>
                <w:noProof/>
                <w:webHidden/>
                <w:sz w:val="28"/>
                <w:szCs w:val="28"/>
              </w:rPr>
            </w:r>
            <w:r w:rsidRPr="00FA3679">
              <w:rPr>
                <w:rFonts w:ascii="Arial" w:hAnsi="Arial" w:cs="Arial"/>
                <w:noProof/>
                <w:webHidden/>
                <w:sz w:val="28"/>
                <w:szCs w:val="28"/>
              </w:rPr>
              <w:fldChar w:fldCharType="separate"/>
            </w:r>
            <w:r w:rsidRPr="00FA3679">
              <w:rPr>
                <w:rFonts w:ascii="Arial" w:hAnsi="Arial" w:cs="Arial"/>
                <w:noProof/>
                <w:webHidden/>
                <w:sz w:val="28"/>
                <w:szCs w:val="28"/>
              </w:rPr>
              <w:t>8</w:t>
            </w:r>
            <w:r w:rsidRPr="00FA3679">
              <w:rPr>
                <w:rFonts w:ascii="Arial" w:hAnsi="Arial" w:cs="Arial"/>
                <w:noProof/>
                <w:webHidden/>
                <w:sz w:val="28"/>
                <w:szCs w:val="28"/>
              </w:rPr>
              <w:fldChar w:fldCharType="end"/>
            </w:r>
          </w:hyperlink>
        </w:p>
        <w:p w14:paraId="5CFA98EE" w14:textId="77777777" w:rsidR="009F5D9E" w:rsidRPr="00FA3679" w:rsidRDefault="009F5D9E" w:rsidP="006D7471">
          <w:pPr>
            <w:pStyle w:val="TOC1"/>
            <w:tabs>
              <w:tab w:val="right" w:leader="dot" w:pos="9350"/>
            </w:tabs>
            <w:spacing w:line="360" w:lineRule="auto"/>
            <w:rPr>
              <w:rFonts w:ascii="Arial" w:eastAsiaTheme="minorEastAsia" w:hAnsi="Arial" w:cs="Arial"/>
              <w:noProof/>
              <w:sz w:val="28"/>
              <w:szCs w:val="28"/>
            </w:rPr>
          </w:pPr>
          <w:hyperlink w:anchor="_Toc210919937" w:history="1">
            <w:r w:rsidRPr="00FA3679">
              <w:rPr>
                <w:rStyle w:val="Hyperlink"/>
                <w:rFonts w:ascii="Arial" w:hAnsi="Arial" w:cs="Arial"/>
                <w:noProof/>
                <w:sz w:val="28"/>
                <w:szCs w:val="28"/>
              </w:rPr>
              <w:t>Reference</w:t>
            </w:r>
            <w:r w:rsidRPr="00FA3679">
              <w:rPr>
                <w:rFonts w:ascii="Arial" w:hAnsi="Arial" w:cs="Arial"/>
                <w:noProof/>
                <w:webHidden/>
                <w:sz w:val="28"/>
                <w:szCs w:val="28"/>
              </w:rPr>
              <w:tab/>
            </w:r>
            <w:r w:rsidRPr="00FA3679">
              <w:rPr>
                <w:rFonts w:ascii="Arial" w:hAnsi="Arial" w:cs="Arial"/>
                <w:noProof/>
                <w:webHidden/>
                <w:sz w:val="28"/>
                <w:szCs w:val="28"/>
              </w:rPr>
              <w:fldChar w:fldCharType="begin"/>
            </w:r>
            <w:r w:rsidRPr="00FA3679">
              <w:rPr>
                <w:rFonts w:ascii="Arial" w:hAnsi="Arial" w:cs="Arial"/>
                <w:noProof/>
                <w:webHidden/>
                <w:sz w:val="28"/>
                <w:szCs w:val="28"/>
              </w:rPr>
              <w:instrText xml:space="preserve"> PAGEREF _Toc210919937 \h </w:instrText>
            </w:r>
            <w:r w:rsidRPr="00FA3679">
              <w:rPr>
                <w:rFonts w:ascii="Arial" w:hAnsi="Arial" w:cs="Arial"/>
                <w:noProof/>
                <w:webHidden/>
                <w:sz w:val="28"/>
                <w:szCs w:val="28"/>
              </w:rPr>
            </w:r>
            <w:r w:rsidRPr="00FA3679">
              <w:rPr>
                <w:rFonts w:ascii="Arial" w:hAnsi="Arial" w:cs="Arial"/>
                <w:noProof/>
                <w:webHidden/>
                <w:sz w:val="28"/>
                <w:szCs w:val="28"/>
              </w:rPr>
              <w:fldChar w:fldCharType="separate"/>
            </w:r>
            <w:r w:rsidRPr="00FA3679">
              <w:rPr>
                <w:rFonts w:ascii="Arial" w:hAnsi="Arial" w:cs="Arial"/>
                <w:noProof/>
                <w:webHidden/>
                <w:sz w:val="28"/>
                <w:szCs w:val="28"/>
              </w:rPr>
              <w:t>10</w:t>
            </w:r>
            <w:r w:rsidRPr="00FA3679">
              <w:rPr>
                <w:rFonts w:ascii="Arial" w:hAnsi="Arial" w:cs="Arial"/>
                <w:noProof/>
                <w:webHidden/>
                <w:sz w:val="28"/>
                <w:szCs w:val="28"/>
              </w:rPr>
              <w:fldChar w:fldCharType="end"/>
            </w:r>
          </w:hyperlink>
        </w:p>
        <w:p w14:paraId="14C9DCBF" w14:textId="77777777" w:rsidR="00AF5C39" w:rsidRPr="00FA3679" w:rsidRDefault="00AF5C39" w:rsidP="006D7471">
          <w:pPr>
            <w:spacing w:line="360" w:lineRule="auto"/>
            <w:rPr>
              <w:rFonts w:ascii="Arial" w:hAnsi="Arial" w:cs="Arial"/>
              <w:sz w:val="28"/>
              <w:szCs w:val="28"/>
            </w:rPr>
          </w:pPr>
          <w:r w:rsidRPr="00FA3679">
            <w:rPr>
              <w:rFonts w:ascii="Arial" w:hAnsi="Arial" w:cs="Arial"/>
              <w:b/>
              <w:bCs/>
              <w:noProof/>
              <w:sz w:val="28"/>
              <w:szCs w:val="28"/>
            </w:rPr>
            <w:fldChar w:fldCharType="end"/>
          </w:r>
        </w:p>
      </w:sdtContent>
    </w:sdt>
    <w:p w14:paraId="1F264FA6" w14:textId="77777777" w:rsidR="00AF5C39" w:rsidRPr="00FA3679" w:rsidRDefault="00AF5C39" w:rsidP="006D7471">
      <w:pPr>
        <w:spacing w:line="360" w:lineRule="auto"/>
        <w:rPr>
          <w:rFonts w:ascii="Arial" w:hAnsi="Arial" w:cs="Arial"/>
          <w:sz w:val="28"/>
          <w:szCs w:val="28"/>
        </w:rPr>
      </w:pPr>
    </w:p>
    <w:p w14:paraId="1BCA58FE" w14:textId="390EAC94" w:rsidR="00F50F63" w:rsidRPr="00FA3679" w:rsidRDefault="00F50F63" w:rsidP="006D7471">
      <w:pPr>
        <w:spacing w:line="360" w:lineRule="auto"/>
        <w:rPr>
          <w:rFonts w:ascii="Arial" w:hAnsi="Arial" w:cs="Arial"/>
          <w:i/>
          <w:iCs/>
          <w:sz w:val="28"/>
          <w:szCs w:val="28"/>
        </w:rPr>
      </w:pPr>
    </w:p>
    <w:p w14:paraId="3CC4B8E7" w14:textId="77777777" w:rsidR="00413504" w:rsidRPr="00FA3679" w:rsidRDefault="00413504" w:rsidP="006D7471">
      <w:pPr>
        <w:pStyle w:val="Heading1"/>
        <w:spacing w:line="360" w:lineRule="auto"/>
        <w:rPr>
          <w:rFonts w:cs="Arial"/>
          <w:sz w:val="28"/>
          <w:szCs w:val="28"/>
        </w:rPr>
      </w:pPr>
      <w:bookmarkStart w:id="0" w:name="_Toc210919918"/>
      <w:r w:rsidRPr="00FA3679">
        <w:rPr>
          <w:rFonts w:cs="Arial"/>
          <w:sz w:val="28"/>
          <w:szCs w:val="28"/>
        </w:rPr>
        <w:t>Introduction</w:t>
      </w:r>
      <w:bookmarkEnd w:id="0"/>
    </w:p>
    <w:p w14:paraId="61F64B56" w14:textId="77777777" w:rsidR="005A0883" w:rsidRPr="00FA3679" w:rsidRDefault="005A0883" w:rsidP="006D7471">
      <w:pPr>
        <w:spacing w:line="360" w:lineRule="auto"/>
        <w:ind w:firstLine="720"/>
        <w:jc w:val="both"/>
        <w:rPr>
          <w:rFonts w:ascii="Arial" w:hAnsi="Arial" w:cs="Arial"/>
          <w:sz w:val="28"/>
          <w:szCs w:val="28"/>
        </w:rPr>
      </w:pPr>
      <w:r w:rsidRPr="00FA3679">
        <w:rPr>
          <w:rFonts w:ascii="Arial" w:hAnsi="Arial" w:cs="Arial"/>
          <w:sz w:val="28"/>
          <w:szCs w:val="28"/>
        </w:rPr>
        <w:t>There are systems for classifying mental and behavioural disorders that help with diagnosis, treatment, and study. The Diagnostic and Statistical Manual of Mental Disorders, Fifth Edition (DSM-5) from the American Psychiatric Association and the International Classification of Diseases, Eleventh Revision (ICD-11) from the World Health Organisation (WHO) are the two tools that are used the most. The DSM-5 is based on American psychiatric nomology, while the ICD-11 is based on global epidemiol</w:t>
      </w:r>
      <w:r w:rsidR="00310A40" w:rsidRPr="00FA3679">
        <w:rPr>
          <w:rFonts w:ascii="Arial" w:hAnsi="Arial" w:cs="Arial"/>
          <w:sz w:val="28"/>
          <w:szCs w:val="28"/>
        </w:rPr>
        <w:t>ogical and public health views (Stein et al., 2020)</w:t>
      </w:r>
      <w:r w:rsidRPr="00FA3679">
        <w:rPr>
          <w:rFonts w:ascii="Arial" w:hAnsi="Arial" w:cs="Arial"/>
          <w:sz w:val="28"/>
          <w:szCs w:val="28"/>
        </w:rPr>
        <w:t xml:space="preserve">. Both try to </w:t>
      </w:r>
      <w:proofErr w:type="spellStart"/>
      <w:r w:rsidRPr="00FA3679">
        <w:rPr>
          <w:rFonts w:ascii="Arial" w:hAnsi="Arial" w:cs="Arial"/>
          <w:sz w:val="28"/>
          <w:szCs w:val="28"/>
        </w:rPr>
        <w:t>standardise</w:t>
      </w:r>
      <w:proofErr w:type="spellEnd"/>
      <w:r w:rsidRPr="00FA3679">
        <w:rPr>
          <w:rFonts w:ascii="Arial" w:hAnsi="Arial" w:cs="Arial"/>
          <w:sz w:val="28"/>
          <w:szCs w:val="28"/>
        </w:rPr>
        <w:t xml:space="preserve"> mental health language, but they do so in different ways. Generalised Anxiety Disorder (GAD), which is coded as 6B00 in ICD-11 Chapter 6: Mental, Behavioural, or Neurodevelopmental Disorders (WHO, 2024), is looked at in this study. People with GAD feel constant, excessive anxiety and worry that is hard to control and happens most days for several months. About 4</w:t>
      </w:r>
      <w:r w:rsidR="000172C1" w:rsidRPr="00FA3679">
        <w:rPr>
          <w:rFonts w:ascii="Arial" w:hAnsi="Arial" w:cs="Arial"/>
          <w:sz w:val="28"/>
          <w:szCs w:val="28"/>
        </w:rPr>
        <w:t xml:space="preserve">%–7% </w:t>
      </w:r>
      <w:r w:rsidRPr="00FA3679">
        <w:rPr>
          <w:rFonts w:ascii="Arial" w:hAnsi="Arial" w:cs="Arial"/>
          <w:sz w:val="28"/>
          <w:szCs w:val="28"/>
        </w:rPr>
        <w:t>of people around the world have this condition, making it one of the most common anxiety disorders (Baxter et al., 2021). The study looks at how GAD is classified, diagnosed, treated, rehabilitated, and the arguments surrounding these topics. It does this by comparing the DSM-5 and ICD-11 systems and taking into account current UK laws and policies, such as the Mental Health Act 1983 (amended 2007) and the NHS Long Term Plan.</w:t>
      </w:r>
    </w:p>
    <w:p w14:paraId="40B4FEC7" w14:textId="77777777" w:rsidR="00413504" w:rsidRPr="00FA3679" w:rsidRDefault="00413504" w:rsidP="006D7471">
      <w:pPr>
        <w:pStyle w:val="Heading1"/>
        <w:spacing w:line="360" w:lineRule="auto"/>
        <w:rPr>
          <w:rFonts w:cs="Arial"/>
          <w:sz w:val="28"/>
          <w:szCs w:val="28"/>
        </w:rPr>
      </w:pPr>
      <w:bookmarkStart w:id="1" w:name="_Toc210919919"/>
      <w:r w:rsidRPr="00FA3679">
        <w:rPr>
          <w:rFonts w:cs="Arial"/>
          <w:sz w:val="28"/>
          <w:szCs w:val="28"/>
        </w:rPr>
        <w:t>Classification and Diagnosis</w:t>
      </w:r>
      <w:bookmarkEnd w:id="1"/>
    </w:p>
    <w:p w14:paraId="7A9EFEA4" w14:textId="77777777" w:rsidR="00413504" w:rsidRPr="00FA3679" w:rsidRDefault="00413504" w:rsidP="006D7471">
      <w:pPr>
        <w:pStyle w:val="Heading2"/>
        <w:spacing w:line="360" w:lineRule="auto"/>
        <w:rPr>
          <w:rFonts w:cs="Arial"/>
          <w:sz w:val="28"/>
          <w:szCs w:val="28"/>
        </w:rPr>
      </w:pPr>
      <w:bookmarkStart w:id="2" w:name="_Toc210919920"/>
      <w:r w:rsidRPr="00FA3679">
        <w:rPr>
          <w:rFonts w:cs="Arial"/>
          <w:sz w:val="28"/>
          <w:szCs w:val="28"/>
        </w:rPr>
        <w:t>ICD-11 Classification</w:t>
      </w:r>
      <w:bookmarkEnd w:id="2"/>
    </w:p>
    <w:p w14:paraId="409BDE6D" w14:textId="77777777" w:rsidR="000172C1" w:rsidRPr="00FA3679" w:rsidRDefault="000172C1" w:rsidP="006D7471">
      <w:pPr>
        <w:spacing w:line="360" w:lineRule="auto"/>
        <w:ind w:firstLine="576"/>
        <w:jc w:val="both"/>
        <w:rPr>
          <w:rFonts w:ascii="Arial" w:hAnsi="Arial" w:cs="Arial"/>
          <w:sz w:val="28"/>
          <w:szCs w:val="28"/>
        </w:rPr>
      </w:pPr>
      <w:r w:rsidRPr="00FA3679">
        <w:rPr>
          <w:rFonts w:ascii="Arial" w:hAnsi="Arial" w:cs="Arial"/>
          <w:sz w:val="28"/>
          <w:szCs w:val="28"/>
        </w:rPr>
        <w:t xml:space="preserve">According to WHO (2024), Generalised Anxiety Disorder (6B00) is in the group of illnesses called "Anxiety or fear-related disorders" in ICD-11. </w:t>
      </w:r>
      <w:r w:rsidRPr="00FA3679">
        <w:rPr>
          <w:rFonts w:ascii="Arial" w:hAnsi="Arial" w:cs="Arial"/>
          <w:sz w:val="28"/>
          <w:szCs w:val="28"/>
        </w:rPr>
        <w:lastRenderedPageBreak/>
        <w:t xml:space="preserve">The diagnostic criteria say that the person has continuous and pervasive anxiety and worries too much about many everyday things, most days for at least a few months. Symptoms that are linked to it include restlessness, muscle tightness, trouble </w:t>
      </w:r>
      <w:proofErr w:type="spellStart"/>
      <w:r w:rsidRPr="00FA3679">
        <w:rPr>
          <w:rFonts w:ascii="Arial" w:hAnsi="Arial" w:cs="Arial"/>
          <w:sz w:val="28"/>
          <w:szCs w:val="28"/>
        </w:rPr>
        <w:t>focussing</w:t>
      </w:r>
      <w:proofErr w:type="spellEnd"/>
      <w:r w:rsidRPr="00FA3679">
        <w:rPr>
          <w:rFonts w:ascii="Arial" w:hAnsi="Arial" w:cs="Arial"/>
          <w:sz w:val="28"/>
          <w:szCs w:val="28"/>
        </w:rPr>
        <w:t>, irritability, and trouble sleeping. Importantly, the symptoms must cause a lot of stress or make it hard to do things like work, school, family, or social activities. The word "disorder" is used in ICD-11, which is in line with WHO's focus on health problems rather than moral failings. It gives doctors more freedom in making diagnoses by taking into account regional differences and not u</w:t>
      </w:r>
      <w:r w:rsidR="00857DEF" w:rsidRPr="00FA3679">
        <w:rPr>
          <w:rFonts w:ascii="Arial" w:hAnsi="Arial" w:cs="Arial"/>
          <w:sz w:val="28"/>
          <w:szCs w:val="28"/>
        </w:rPr>
        <w:t>sing too strict symptom counts (Stein et al., 2020)</w:t>
      </w:r>
      <w:r w:rsidRPr="00FA3679">
        <w:rPr>
          <w:rFonts w:ascii="Arial" w:hAnsi="Arial" w:cs="Arial"/>
          <w:sz w:val="28"/>
          <w:szCs w:val="28"/>
        </w:rPr>
        <w:t>. The DSM method is more rigid and based on checklists, but this model aims to improve its cross-cultural v</w:t>
      </w:r>
      <w:r w:rsidR="005E7788" w:rsidRPr="00FA3679">
        <w:rPr>
          <w:rFonts w:ascii="Arial" w:hAnsi="Arial" w:cs="Arial"/>
          <w:sz w:val="28"/>
          <w:szCs w:val="28"/>
        </w:rPr>
        <w:t xml:space="preserve">alidity and clinical usefulness. </w:t>
      </w:r>
    </w:p>
    <w:p w14:paraId="36B0D763" w14:textId="77777777" w:rsidR="00413504" w:rsidRPr="00FA3679" w:rsidRDefault="00413504" w:rsidP="006D7471">
      <w:pPr>
        <w:pStyle w:val="Heading2"/>
        <w:spacing w:line="360" w:lineRule="auto"/>
        <w:rPr>
          <w:rFonts w:cs="Arial"/>
          <w:sz w:val="28"/>
          <w:szCs w:val="28"/>
        </w:rPr>
      </w:pPr>
      <w:bookmarkStart w:id="3" w:name="_Toc210919921"/>
      <w:r w:rsidRPr="00FA3679">
        <w:rPr>
          <w:rFonts w:cs="Arial"/>
          <w:sz w:val="28"/>
          <w:szCs w:val="28"/>
        </w:rPr>
        <w:t>Comparison with DSM-5</w:t>
      </w:r>
      <w:bookmarkEnd w:id="3"/>
    </w:p>
    <w:p w14:paraId="3943B7FF" w14:textId="77777777" w:rsidR="00805868" w:rsidRPr="00FA3679" w:rsidRDefault="00805868" w:rsidP="006D7471">
      <w:pPr>
        <w:spacing w:line="360" w:lineRule="auto"/>
        <w:ind w:firstLine="576"/>
        <w:jc w:val="both"/>
        <w:rPr>
          <w:rFonts w:ascii="Arial" w:hAnsi="Arial" w:cs="Arial"/>
          <w:sz w:val="28"/>
          <w:szCs w:val="28"/>
        </w:rPr>
      </w:pPr>
      <w:r w:rsidRPr="00FA3679">
        <w:rPr>
          <w:rFonts w:ascii="Arial" w:hAnsi="Arial" w:cs="Arial"/>
          <w:sz w:val="28"/>
          <w:szCs w:val="28"/>
        </w:rPr>
        <w:t xml:space="preserve">According to the DSM-5, GAD is when someone feels too much anxiety, worry most of the time for at least six months, and has three or more physical or mental signs, such as restlessness, fatigue, or sleep problems (APA, 2013). Even though they are similar, DSM-5 has tighter time limits and a higher threshold for symptoms. Instead, ICD-11 focuses on functional impairment and the judgement of the physician. This could make ICD-11 more useful in basic care or global settings, but it also adds variation and the chance of wrong or too many diagnoses </w:t>
      </w:r>
      <w:r w:rsidR="009D2938" w:rsidRPr="00FA3679">
        <w:rPr>
          <w:rFonts w:ascii="Arial" w:hAnsi="Arial" w:cs="Arial"/>
          <w:sz w:val="28"/>
          <w:szCs w:val="28"/>
        </w:rPr>
        <w:t>(</w:t>
      </w:r>
      <w:proofErr w:type="spellStart"/>
      <w:r w:rsidR="009D2938" w:rsidRPr="00FA3679">
        <w:rPr>
          <w:rFonts w:ascii="Arial" w:hAnsi="Arial" w:cs="Arial"/>
          <w:sz w:val="28"/>
          <w:szCs w:val="28"/>
        </w:rPr>
        <w:t>Gozi</w:t>
      </w:r>
      <w:proofErr w:type="spellEnd"/>
      <w:r w:rsidR="009D2938" w:rsidRPr="00FA3679">
        <w:rPr>
          <w:rFonts w:ascii="Arial" w:hAnsi="Arial" w:cs="Arial"/>
          <w:sz w:val="28"/>
          <w:szCs w:val="28"/>
        </w:rPr>
        <w:t xml:space="preserve">, 2019). </w:t>
      </w:r>
      <w:r w:rsidRPr="00FA3679">
        <w:rPr>
          <w:rFonts w:ascii="Arial" w:hAnsi="Arial" w:cs="Arial"/>
          <w:sz w:val="28"/>
          <w:szCs w:val="28"/>
        </w:rPr>
        <w:t>ICD-11 allows for a wider understanding of the situation, while DSM-5 clearly separates anxiety disorders from "trauma- and stressor-related" categories. Such differences in classification affect health services' estimates of preva</w:t>
      </w:r>
      <w:r w:rsidR="005B2CF3" w:rsidRPr="00FA3679">
        <w:rPr>
          <w:rFonts w:ascii="Arial" w:hAnsi="Arial" w:cs="Arial"/>
          <w:sz w:val="28"/>
          <w:szCs w:val="28"/>
        </w:rPr>
        <w:t xml:space="preserve">lence and who can get treatment. </w:t>
      </w:r>
    </w:p>
    <w:p w14:paraId="75F692F7" w14:textId="77777777" w:rsidR="00413504" w:rsidRPr="00FA3679" w:rsidRDefault="00413504" w:rsidP="006D7471">
      <w:pPr>
        <w:pStyle w:val="Heading2"/>
        <w:spacing w:line="360" w:lineRule="auto"/>
        <w:rPr>
          <w:rFonts w:cs="Arial"/>
          <w:sz w:val="28"/>
          <w:szCs w:val="28"/>
        </w:rPr>
      </w:pPr>
      <w:bookmarkStart w:id="4" w:name="_Toc210919922"/>
      <w:r w:rsidRPr="00FA3679">
        <w:rPr>
          <w:rFonts w:cs="Arial"/>
          <w:sz w:val="28"/>
          <w:szCs w:val="28"/>
        </w:rPr>
        <w:t>Diagnosis in Clinical Practice</w:t>
      </w:r>
      <w:bookmarkEnd w:id="4"/>
    </w:p>
    <w:p w14:paraId="0F710C10" w14:textId="77777777" w:rsidR="00805868" w:rsidRPr="00FA3679" w:rsidRDefault="00805868" w:rsidP="006D7471">
      <w:pPr>
        <w:spacing w:line="360" w:lineRule="auto"/>
        <w:ind w:firstLine="576"/>
        <w:jc w:val="both"/>
        <w:rPr>
          <w:rFonts w:ascii="Arial" w:hAnsi="Arial" w:cs="Arial"/>
          <w:sz w:val="28"/>
          <w:szCs w:val="28"/>
        </w:rPr>
      </w:pPr>
      <w:r w:rsidRPr="00FA3679">
        <w:rPr>
          <w:rFonts w:ascii="Arial" w:hAnsi="Arial" w:cs="Arial"/>
          <w:sz w:val="28"/>
          <w:szCs w:val="28"/>
        </w:rPr>
        <w:lastRenderedPageBreak/>
        <w:t xml:space="preserve">Clinical interviews and approved screening tools like the GAD-7 (Spitzer et al., 2006) and the Hospital Anxiety and Depression Scale (Zigmond &amp; Snaith, 1983) are often used together to make a diagnosis. ICD-11 pushes doctors to think about cultural expressions of distress, comorbidity (like depression and panic disorder), and alternative diagnoses like thyroid dysfunction or anxiety caused by drugs. However, some people disagree and say that both ICD-11 and DSM-5 might make normal stress reactions unhealthy. </w:t>
      </w:r>
      <w:r w:rsidR="005108C0" w:rsidRPr="00FA3679">
        <w:rPr>
          <w:rFonts w:ascii="Arial" w:hAnsi="Arial" w:cs="Arial"/>
          <w:sz w:val="28"/>
          <w:szCs w:val="28"/>
        </w:rPr>
        <w:t xml:space="preserve">Maj et al. (2020) explained </w:t>
      </w:r>
      <w:r w:rsidRPr="00FA3679">
        <w:rPr>
          <w:rFonts w:ascii="Arial" w:hAnsi="Arial" w:cs="Arial"/>
          <w:sz w:val="28"/>
          <w:szCs w:val="28"/>
        </w:rPr>
        <w:t>that there is diagnostic overlap between GAD and adjustment disorders. This makes it hard to believe that GAD is a separate illness. Symptoms can also show up differently in people of different ages and genders. For example, social stresses and hormones can make women show more symptoms than men (McLean et al., 2022). These small details make me wonder if the categorical model really shows how complex worry is.</w:t>
      </w:r>
    </w:p>
    <w:p w14:paraId="7EE87EE0" w14:textId="77777777" w:rsidR="00413504" w:rsidRPr="00FA3679" w:rsidRDefault="00413504" w:rsidP="006D7471">
      <w:pPr>
        <w:pStyle w:val="Heading2"/>
        <w:spacing w:line="360" w:lineRule="auto"/>
        <w:rPr>
          <w:rFonts w:cs="Arial"/>
          <w:sz w:val="28"/>
          <w:szCs w:val="28"/>
        </w:rPr>
      </w:pPr>
      <w:bookmarkStart w:id="5" w:name="_Toc210919923"/>
      <w:r w:rsidRPr="00FA3679">
        <w:rPr>
          <w:rFonts w:cs="Arial"/>
          <w:sz w:val="28"/>
          <w:szCs w:val="28"/>
        </w:rPr>
        <w:t>Critical Commentary</w:t>
      </w:r>
      <w:bookmarkEnd w:id="5"/>
    </w:p>
    <w:p w14:paraId="38585900" w14:textId="77777777" w:rsidR="00413504" w:rsidRPr="00FA3679" w:rsidRDefault="00D125C7" w:rsidP="006D7471">
      <w:pPr>
        <w:spacing w:line="360" w:lineRule="auto"/>
        <w:ind w:firstLine="576"/>
        <w:jc w:val="both"/>
        <w:rPr>
          <w:rFonts w:ascii="Arial" w:hAnsi="Arial" w:cs="Arial"/>
          <w:sz w:val="28"/>
          <w:szCs w:val="28"/>
        </w:rPr>
      </w:pPr>
      <w:r w:rsidRPr="00FA3679">
        <w:rPr>
          <w:rFonts w:ascii="Arial" w:hAnsi="Arial" w:cs="Arial"/>
          <w:sz w:val="28"/>
          <w:szCs w:val="28"/>
        </w:rPr>
        <w:t>The move towards clinical flexibility in ICD-11 makes diagnosis more practical, but it may not be as reliable as DSM</w:t>
      </w:r>
      <w:r w:rsidR="00F82BB9" w:rsidRPr="00FA3679">
        <w:rPr>
          <w:rFonts w:ascii="Arial" w:hAnsi="Arial" w:cs="Arial"/>
          <w:sz w:val="28"/>
          <w:szCs w:val="28"/>
        </w:rPr>
        <w:t xml:space="preserve">-5's </w:t>
      </w:r>
      <w:proofErr w:type="spellStart"/>
      <w:r w:rsidR="00F82BB9" w:rsidRPr="00FA3679">
        <w:rPr>
          <w:rFonts w:ascii="Arial" w:hAnsi="Arial" w:cs="Arial"/>
          <w:sz w:val="28"/>
          <w:szCs w:val="28"/>
        </w:rPr>
        <w:t>operationalised</w:t>
      </w:r>
      <w:proofErr w:type="spellEnd"/>
      <w:r w:rsidR="00F82BB9" w:rsidRPr="00FA3679">
        <w:rPr>
          <w:rFonts w:ascii="Arial" w:hAnsi="Arial" w:cs="Arial"/>
          <w:sz w:val="28"/>
          <w:szCs w:val="28"/>
        </w:rPr>
        <w:t xml:space="preserve"> standards (Stein et al., 2020)</w:t>
      </w:r>
      <w:r w:rsidRPr="00FA3679">
        <w:rPr>
          <w:rFonts w:ascii="Arial" w:hAnsi="Arial" w:cs="Arial"/>
          <w:sz w:val="28"/>
          <w:szCs w:val="28"/>
        </w:rPr>
        <w:t>. Because the system relies on clinicians' judgement, it needs to be well trained and consistent to avoid culture bias. Still, ICD-11's focus on global applicability and health effect may be more in line with real-life situations than DSM-5's more research-based taxonomy.</w:t>
      </w:r>
    </w:p>
    <w:p w14:paraId="305B3822" w14:textId="77777777" w:rsidR="00413504" w:rsidRPr="00FA3679" w:rsidRDefault="00413504" w:rsidP="006D7471">
      <w:pPr>
        <w:pStyle w:val="Heading1"/>
        <w:spacing w:line="360" w:lineRule="auto"/>
        <w:rPr>
          <w:rFonts w:cs="Arial"/>
          <w:sz w:val="28"/>
          <w:szCs w:val="28"/>
        </w:rPr>
      </w:pPr>
      <w:bookmarkStart w:id="6" w:name="_Toc210919924"/>
      <w:r w:rsidRPr="00FA3679">
        <w:rPr>
          <w:rFonts w:cs="Arial"/>
          <w:sz w:val="28"/>
          <w:szCs w:val="28"/>
        </w:rPr>
        <w:t>Treatment and Rehabilitation</w:t>
      </w:r>
      <w:bookmarkEnd w:id="6"/>
    </w:p>
    <w:p w14:paraId="36852FBE" w14:textId="77777777" w:rsidR="00413504" w:rsidRPr="00FA3679" w:rsidRDefault="00413504" w:rsidP="006D7471">
      <w:pPr>
        <w:pStyle w:val="Heading2"/>
        <w:spacing w:line="360" w:lineRule="auto"/>
        <w:rPr>
          <w:rFonts w:cs="Arial"/>
          <w:sz w:val="28"/>
          <w:szCs w:val="28"/>
        </w:rPr>
      </w:pPr>
      <w:bookmarkStart w:id="7" w:name="_Toc210919925"/>
      <w:r w:rsidRPr="00FA3679">
        <w:rPr>
          <w:rFonts w:cs="Arial"/>
          <w:sz w:val="28"/>
          <w:szCs w:val="28"/>
        </w:rPr>
        <w:t>Psychological Interventions</w:t>
      </w:r>
      <w:bookmarkEnd w:id="7"/>
    </w:p>
    <w:p w14:paraId="2E855920" w14:textId="77777777" w:rsidR="00BC5EDB" w:rsidRPr="00FA3679" w:rsidRDefault="00BC5EDB" w:rsidP="006D7471">
      <w:pPr>
        <w:spacing w:line="360" w:lineRule="auto"/>
        <w:ind w:firstLine="576"/>
        <w:jc w:val="both"/>
        <w:rPr>
          <w:rFonts w:ascii="Arial" w:hAnsi="Arial" w:cs="Arial"/>
          <w:sz w:val="28"/>
          <w:szCs w:val="28"/>
        </w:rPr>
      </w:pPr>
      <w:r w:rsidRPr="00FA3679">
        <w:rPr>
          <w:rFonts w:ascii="Arial" w:hAnsi="Arial" w:cs="Arial"/>
          <w:sz w:val="28"/>
          <w:szCs w:val="28"/>
        </w:rPr>
        <w:t xml:space="preserve">Cognitive behavioural therapy (CBT) is still the best way to treat generalised anxiety disorder (GAD), according to both the National Institute for Health and Care Excellence (NICE, 2020) and the World Health </w:t>
      </w:r>
      <w:r w:rsidRPr="00FA3679">
        <w:rPr>
          <w:rFonts w:ascii="Arial" w:hAnsi="Arial" w:cs="Arial"/>
          <w:sz w:val="28"/>
          <w:szCs w:val="28"/>
        </w:rPr>
        <w:lastRenderedPageBreak/>
        <w:t xml:space="preserve">Organisation (WHO). CBT tackles unhealthy ways of thinking and avoiding things, having moderate to large effects </w:t>
      </w:r>
      <w:r w:rsidR="0037220F" w:rsidRPr="00FA3679">
        <w:rPr>
          <w:rFonts w:ascii="Arial" w:hAnsi="Arial" w:cs="Arial"/>
          <w:sz w:val="28"/>
          <w:szCs w:val="28"/>
        </w:rPr>
        <w:t>(</w:t>
      </w:r>
      <w:proofErr w:type="spellStart"/>
      <w:r w:rsidR="0037220F" w:rsidRPr="00FA3679">
        <w:rPr>
          <w:rFonts w:ascii="Arial" w:hAnsi="Arial" w:cs="Arial"/>
          <w:sz w:val="28"/>
          <w:szCs w:val="28"/>
        </w:rPr>
        <w:t>Gozi</w:t>
      </w:r>
      <w:proofErr w:type="spellEnd"/>
      <w:r w:rsidR="0037220F" w:rsidRPr="00FA3679">
        <w:rPr>
          <w:rFonts w:ascii="Arial" w:hAnsi="Arial" w:cs="Arial"/>
          <w:sz w:val="28"/>
          <w:szCs w:val="28"/>
        </w:rPr>
        <w:t>, 2019)</w:t>
      </w:r>
      <w:r w:rsidRPr="00FA3679">
        <w:rPr>
          <w:rFonts w:ascii="Arial" w:hAnsi="Arial" w:cs="Arial"/>
          <w:sz w:val="28"/>
          <w:szCs w:val="28"/>
        </w:rPr>
        <w:t xml:space="preserve">. ICD-11 supports psychosocial treatments that deal with cognitive distortions and help people learn new ways to cope. New therapies like acceptance- and commitment therapy (ACT) and mindfulness-based cognitive therapy (MBCT) work just as well, especially when it comes to preventing return (Hayes et al., 2021). </w:t>
      </w:r>
      <w:r w:rsidR="00DE062F" w:rsidRPr="00FA3679">
        <w:rPr>
          <w:rFonts w:ascii="Arial" w:hAnsi="Arial" w:cs="Arial"/>
          <w:sz w:val="28"/>
          <w:szCs w:val="28"/>
        </w:rPr>
        <w:t>However,</w:t>
      </w:r>
      <w:r w:rsidRPr="00FA3679">
        <w:rPr>
          <w:rFonts w:ascii="Arial" w:hAnsi="Arial" w:cs="Arial"/>
          <w:sz w:val="28"/>
          <w:szCs w:val="28"/>
        </w:rPr>
        <w:t xml:space="preserve"> access problems still exist: the NHS "Improving Access to Psychological Therapies" (IAPT) program says that minority groups are under-represented and there are long wait times (Clark, 2018).</w:t>
      </w:r>
    </w:p>
    <w:p w14:paraId="4CB8F6F1" w14:textId="77777777" w:rsidR="00413504" w:rsidRPr="00FA3679" w:rsidRDefault="00413504" w:rsidP="006D7471">
      <w:pPr>
        <w:pStyle w:val="Heading2"/>
        <w:spacing w:line="360" w:lineRule="auto"/>
        <w:rPr>
          <w:rFonts w:cs="Arial"/>
          <w:sz w:val="28"/>
          <w:szCs w:val="28"/>
        </w:rPr>
      </w:pPr>
      <w:bookmarkStart w:id="8" w:name="_Toc210919926"/>
      <w:r w:rsidRPr="00FA3679">
        <w:rPr>
          <w:rFonts w:cs="Arial"/>
          <w:sz w:val="28"/>
          <w:szCs w:val="28"/>
        </w:rPr>
        <w:t>Pharmacological Approaches</w:t>
      </w:r>
      <w:bookmarkEnd w:id="8"/>
    </w:p>
    <w:p w14:paraId="6EE65EFA" w14:textId="77777777" w:rsidR="00DE062F" w:rsidRPr="00FA3679" w:rsidRDefault="00DE062F" w:rsidP="006D7471">
      <w:pPr>
        <w:spacing w:line="360" w:lineRule="auto"/>
        <w:ind w:firstLine="576"/>
        <w:jc w:val="both"/>
        <w:rPr>
          <w:rFonts w:ascii="Arial" w:hAnsi="Arial" w:cs="Arial"/>
          <w:sz w:val="28"/>
          <w:szCs w:val="28"/>
        </w:rPr>
      </w:pPr>
      <w:r w:rsidRPr="00FA3679">
        <w:rPr>
          <w:rFonts w:ascii="Arial" w:hAnsi="Arial" w:cs="Arial"/>
          <w:sz w:val="28"/>
          <w:szCs w:val="28"/>
        </w:rPr>
        <w:t>Selective serotonin reuptake inhibitors (SSRIs) (like sertraline and escitalopram) or serotonin–noradrenaline reuptake inhibitors (SNRIs) (like venlafaxine) are used when psychological treatment alone is not enough (Bandelow et al., 2022). Pregabalin can be given when SSRIs do not work or are not appropriate (NICE, 2020). Because they can cause tolerance, benzodiazepines can only be used for short time. It has been shown that combining medication and treatment leads to higher rates of remission than either one alone (Otto et al., 2021). Still, there are arguments about over-medication and withdrawal syndromes. Critics say that drugs only fix the symptoms and not the underlying problems, and they also say that drugs may make people more dependent (Horowitz &amp; Taylor, 2022).</w:t>
      </w:r>
    </w:p>
    <w:p w14:paraId="16D69E73" w14:textId="77777777" w:rsidR="00413504" w:rsidRPr="00FA3679" w:rsidRDefault="00413504" w:rsidP="006D7471">
      <w:pPr>
        <w:pStyle w:val="Heading2"/>
        <w:spacing w:line="360" w:lineRule="auto"/>
        <w:rPr>
          <w:rFonts w:cs="Arial"/>
          <w:sz w:val="28"/>
          <w:szCs w:val="28"/>
        </w:rPr>
      </w:pPr>
      <w:bookmarkStart w:id="9" w:name="_Toc210919927"/>
      <w:r w:rsidRPr="00FA3679">
        <w:rPr>
          <w:rFonts w:cs="Arial"/>
          <w:sz w:val="28"/>
          <w:szCs w:val="28"/>
        </w:rPr>
        <w:t>Rehabilitation and Recovery</w:t>
      </w:r>
      <w:bookmarkEnd w:id="9"/>
    </w:p>
    <w:p w14:paraId="42895E8B" w14:textId="77777777" w:rsidR="00CD53B0" w:rsidRPr="00FA3679" w:rsidRDefault="00CD53B0" w:rsidP="006D7471">
      <w:pPr>
        <w:spacing w:line="360" w:lineRule="auto"/>
        <w:ind w:firstLine="576"/>
        <w:jc w:val="both"/>
        <w:rPr>
          <w:rFonts w:ascii="Arial" w:hAnsi="Arial" w:cs="Arial"/>
          <w:sz w:val="28"/>
          <w:szCs w:val="28"/>
        </w:rPr>
      </w:pPr>
      <w:r w:rsidRPr="00FA3679">
        <w:rPr>
          <w:rFonts w:ascii="Arial" w:hAnsi="Arial" w:cs="Arial"/>
          <w:sz w:val="28"/>
          <w:szCs w:val="28"/>
        </w:rPr>
        <w:t xml:space="preserve">In line with ICD-11's biopsychosocial method, rehabilitation goes beyond relieving symptoms to restoring function. WHO (2022) stresses community-based rehabilitation (CBR), which helps people get jobs, go to school, and be active in their communities. Recovery-oriented models in the </w:t>
      </w:r>
      <w:r w:rsidRPr="00FA3679">
        <w:rPr>
          <w:rFonts w:ascii="Arial" w:hAnsi="Arial" w:cs="Arial"/>
          <w:sz w:val="28"/>
          <w:szCs w:val="28"/>
        </w:rPr>
        <w:lastRenderedPageBreak/>
        <w:t>UK include social support, occupational therapy, and planning to avoid relapse (Shepherd et al., 2019). Online cognitive behavioural therapy (CBT), guided self-help, and mobile mindfulness apps are becoming more and more common</w:t>
      </w:r>
      <w:r w:rsidR="0091397C" w:rsidRPr="00FA3679">
        <w:rPr>
          <w:rFonts w:ascii="Arial" w:hAnsi="Arial" w:cs="Arial"/>
          <w:sz w:val="28"/>
          <w:szCs w:val="28"/>
        </w:rPr>
        <w:t xml:space="preserve"> in NHS services</w:t>
      </w:r>
      <w:r w:rsidRPr="00FA3679">
        <w:rPr>
          <w:rFonts w:ascii="Arial" w:hAnsi="Arial" w:cs="Arial"/>
          <w:sz w:val="28"/>
          <w:szCs w:val="28"/>
        </w:rPr>
        <w:t>. They make things easier to get and cheaper, but they also bring up ethical questions about privacy and the therapeutic relationship.</w:t>
      </w:r>
    </w:p>
    <w:p w14:paraId="2AFCE040" w14:textId="77777777" w:rsidR="00413504" w:rsidRPr="00FA3679" w:rsidRDefault="00413504" w:rsidP="006D7471">
      <w:pPr>
        <w:pStyle w:val="Heading2"/>
        <w:spacing w:line="360" w:lineRule="auto"/>
        <w:rPr>
          <w:rFonts w:cs="Arial"/>
          <w:sz w:val="28"/>
          <w:szCs w:val="28"/>
        </w:rPr>
      </w:pPr>
      <w:bookmarkStart w:id="10" w:name="_Toc210919928"/>
      <w:r w:rsidRPr="00FA3679">
        <w:rPr>
          <w:rFonts w:cs="Arial"/>
          <w:sz w:val="28"/>
          <w:szCs w:val="28"/>
        </w:rPr>
        <w:t>Evaluation of Effectiveness</w:t>
      </w:r>
      <w:bookmarkEnd w:id="10"/>
    </w:p>
    <w:p w14:paraId="4233C45A" w14:textId="77777777" w:rsidR="00413504" w:rsidRPr="00FA3679" w:rsidRDefault="00C10B25" w:rsidP="006D7471">
      <w:pPr>
        <w:spacing w:line="360" w:lineRule="auto"/>
        <w:ind w:firstLine="576"/>
        <w:jc w:val="both"/>
        <w:rPr>
          <w:rFonts w:ascii="Arial" w:hAnsi="Arial" w:cs="Arial"/>
          <w:sz w:val="28"/>
          <w:szCs w:val="28"/>
        </w:rPr>
      </w:pPr>
      <w:r w:rsidRPr="00FA3679">
        <w:rPr>
          <w:rFonts w:ascii="Arial" w:hAnsi="Arial" w:cs="Arial"/>
          <w:sz w:val="28"/>
          <w:szCs w:val="28"/>
        </w:rPr>
        <w:t>CBT has reaction rates of 50–60%, but most people relapse within two years (Newby et al., 2020). Pharmacotherapy relieves symptoms faster, but people are more likely to stop taking it because of side effects. The best way to treat mental health problems right now is to use both stepped-care methods and medication (NICE, 2020). However, fragmented services and a lack of rehabilitation facilities make it harder to keep getting better. One big problem is that treatment planning is mostly based on biomedicine. Some critics say that social factors like poverty, trauma, and unstable living should be taken into account in the design of therapies (Allen et al., 2022). By taking into account psychosocial factors, ICD-11's structure could help create a more complete care pathway if it is used correctly.</w:t>
      </w:r>
    </w:p>
    <w:p w14:paraId="57008703" w14:textId="77777777" w:rsidR="00413504" w:rsidRPr="00FA3679" w:rsidRDefault="00413504" w:rsidP="006D7471">
      <w:pPr>
        <w:pStyle w:val="Heading1"/>
        <w:spacing w:line="360" w:lineRule="auto"/>
        <w:rPr>
          <w:rFonts w:cs="Arial"/>
          <w:sz w:val="28"/>
          <w:szCs w:val="28"/>
        </w:rPr>
      </w:pPr>
      <w:bookmarkStart w:id="11" w:name="_Toc210919929"/>
      <w:r w:rsidRPr="00FA3679">
        <w:rPr>
          <w:rFonts w:cs="Arial"/>
          <w:sz w:val="28"/>
          <w:szCs w:val="28"/>
        </w:rPr>
        <w:t>Current Debates and Emerging Issues</w:t>
      </w:r>
      <w:bookmarkEnd w:id="11"/>
    </w:p>
    <w:p w14:paraId="4A486185" w14:textId="77777777" w:rsidR="00413504" w:rsidRPr="00FA3679" w:rsidRDefault="00413504" w:rsidP="006D7471">
      <w:pPr>
        <w:pStyle w:val="Heading2"/>
        <w:spacing w:line="360" w:lineRule="auto"/>
        <w:rPr>
          <w:rFonts w:cs="Arial"/>
          <w:sz w:val="28"/>
          <w:szCs w:val="28"/>
        </w:rPr>
      </w:pPr>
      <w:bookmarkStart w:id="12" w:name="_Toc210919930"/>
      <w:r w:rsidRPr="00FA3679">
        <w:rPr>
          <w:rFonts w:cs="Arial"/>
          <w:sz w:val="28"/>
          <w:szCs w:val="28"/>
        </w:rPr>
        <w:t xml:space="preserve">Over-Pathologisation and </w:t>
      </w:r>
      <w:proofErr w:type="spellStart"/>
      <w:r w:rsidRPr="00FA3679">
        <w:rPr>
          <w:rFonts w:cs="Arial"/>
          <w:sz w:val="28"/>
          <w:szCs w:val="28"/>
        </w:rPr>
        <w:t>Medicalisation</w:t>
      </w:r>
      <w:bookmarkEnd w:id="12"/>
      <w:proofErr w:type="spellEnd"/>
    </w:p>
    <w:p w14:paraId="55D20694" w14:textId="77777777" w:rsidR="00476C60" w:rsidRPr="00FA3679" w:rsidRDefault="00476C60" w:rsidP="006D7471">
      <w:pPr>
        <w:spacing w:line="360" w:lineRule="auto"/>
        <w:ind w:firstLine="576"/>
        <w:jc w:val="both"/>
        <w:rPr>
          <w:rFonts w:ascii="Arial" w:hAnsi="Arial" w:cs="Arial"/>
          <w:sz w:val="28"/>
          <w:szCs w:val="28"/>
        </w:rPr>
      </w:pPr>
      <w:r w:rsidRPr="00FA3679">
        <w:rPr>
          <w:rFonts w:ascii="Arial" w:hAnsi="Arial" w:cs="Arial"/>
          <w:sz w:val="28"/>
          <w:szCs w:val="28"/>
        </w:rPr>
        <w:t xml:space="preserve">There is a lot of disagreement about whether GAD is a real illness or just a lot of normal worry. Some researchers say that adding more diagnoses to DSM-5 and ICD-11 could lead to </w:t>
      </w:r>
      <w:proofErr w:type="spellStart"/>
      <w:r w:rsidRPr="00FA3679">
        <w:rPr>
          <w:rFonts w:ascii="Arial" w:hAnsi="Arial" w:cs="Arial"/>
          <w:sz w:val="28"/>
          <w:szCs w:val="28"/>
        </w:rPr>
        <w:t>medicalising</w:t>
      </w:r>
      <w:proofErr w:type="spellEnd"/>
      <w:r w:rsidRPr="00FA3679">
        <w:rPr>
          <w:rFonts w:ascii="Arial" w:hAnsi="Arial" w:cs="Arial"/>
          <w:sz w:val="28"/>
          <w:szCs w:val="28"/>
        </w:rPr>
        <w:t xml:space="preserve"> daily anxiety, which would show that people do not like uncertainty (Horwitz, 2020). This trend may get stronger with the help of health system rewards and drug marketing. On the other hand, supporters say that classification validates sufferers' feelings and </w:t>
      </w:r>
      <w:r w:rsidRPr="00FA3679">
        <w:rPr>
          <w:rFonts w:ascii="Arial" w:hAnsi="Arial" w:cs="Arial"/>
          <w:sz w:val="28"/>
          <w:szCs w:val="28"/>
        </w:rPr>
        <w:lastRenderedPageBreak/>
        <w:t xml:space="preserve">makes sure they can get services. The hard part is keeping diagnostic limits that are good for both sensitivity and </w:t>
      </w:r>
      <w:r w:rsidR="008615CC" w:rsidRPr="00FA3679">
        <w:rPr>
          <w:rFonts w:ascii="Arial" w:hAnsi="Arial" w:cs="Arial"/>
          <w:sz w:val="28"/>
          <w:szCs w:val="28"/>
        </w:rPr>
        <w:t xml:space="preserve">specificity (Maj et al., 2020). </w:t>
      </w:r>
      <w:r w:rsidRPr="00FA3679">
        <w:rPr>
          <w:rFonts w:ascii="Arial" w:hAnsi="Arial" w:cs="Arial"/>
          <w:sz w:val="28"/>
          <w:szCs w:val="28"/>
        </w:rPr>
        <w:t>ICD-11's requirement for major functional impairment tries to deal with this tension, but it may miss people who are just barely in distress but could use help.</w:t>
      </w:r>
    </w:p>
    <w:p w14:paraId="75533EBE" w14:textId="77777777" w:rsidR="00413504" w:rsidRPr="00FA3679" w:rsidRDefault="00413504" w:rsidP="006D7471">
      <w:pPr>
        <w:pStyle w:val="Heading2"/>
        <w:spacing w:line="360" w:lineRule="auto"/>
        <w:rPr>
          <w:rFonts w:cs="Arial"/>
          <w:sz w:val="28"/>
          <w:szCs w:val="28"/>
        </w:rPr>
      </w:pPr>
      <w:bookmarkStart w:id="13" w:name="_Toc210919931"/>
      <w:r w:rsidRPr="00FA3679">
        <w:rPr>
          <w:rFonts w:cs="Arial"/>
          <w:sz w:val="28"/>
          <w:szCs w:val="28"/>
        </w:rPr>
        <w:t>Neurodivergence and Comorbidity</w:t>
      </w:r>
      <w:bookmarkEnd w:id="13"/>
    </w:p>
    <w:p w14:paraId="159AFD35" w14:textId="77777777" w:rsidR="002946C1" w:rsidRPr="00FA3679" w:rsidRDefault="002946C1" w:rsidP="006D7471">
      <w:pPr>
        <w:spacing w:line="360" w:lineRule="auto"/>
        <w:ind w:firstLine="576"/>
        <w:jc w:val="both"/>
        <w:rPr>
          <w:rFonts w:ascii="Arial" w:hAnsi="Arial" w:cs="Arial"/>
          <w:sz w:val="28"/>
          <w:szCs w:val="28"/>
        </w:rPr>
      </w:pPr>
      <w:r w:rsidRPr="00FA3679">
        <w:rPr>
          <w:rFonts w:ascii="Arial" w:hAnsi="Arial" w:cs="Arial"/>
          <w:sz w:val="28"/>
          <w:szCs w:val="28"/>
        </w:rPr>
        <w:t xml:space="preserve">New research shows that neurodiverse groups, like those with autism spectrum disorder or ADHD, are more likely to experience </w:t>
      </w:r>
      <w:r w:rsidR="006F02F9" w:rsidRPr="00FA3679">
        <w:rPr>
          <w:rFonts w:ascii="Arial" w:hAnsi="Arial" w:cs="Arial"/>
          <w:sz w:val="28"/>
          <w:szCs w:val="28"/>
        </w:rPr>
        <w:t xml:space="preserve">worry </w:t>
      </w:r>
      <w:r w:rsidR="00E7098E" w:rsidRPr="00FA3679">
        <w:rPr>
          <w:rFonts w:ascii="Arial" w:hAnsi="Arial" w:cs="Arial"/>
          <w:sz w:val="28"/>
          <w:szCs w:val="28"/>
        </w:rPr>
        <w:t>(Stein et al., 2020)</w:t>
      </w:r>
      <w:r w:rsidRPr="00FA3679">
        <w:rPr>
          <w:rFonts w:ascii="Arial" w:hAnsi="Arial" w:cs="Arial"/>
          <w:sz w:val="28"/>
          <w:szCs w:val="28"/>
        </w:rPr>
        <w:t>. The neurodevelopmental framework in ICD-11 tells doctors to think about anxiety as possibly being caused by differences in how the brain or senses work. Traditional CBT may need to be changed to include techniques for controlling emotions and communicating with others (Spain et al., 2022). This is part of a larger trend towards practices that support neurodiversity, which is in line with UK plans for equality and inclusion.</w:t>
      </w:r>
    </w:p>
    <w:p w14:paraId="75F0893B" w14:textId="77777777" w:rsidR="00413504" w:rsidRPr="00FA3679" w:rsidRDefault="00413504" w:rsidP="006D7471">
      <w:pPr>
        <w:pStyle w:val="Heading2"/>
        <w:spacing w:line="360" w:lineRule="auto"/>
        <w:rPr>
          <w:rFonts w:cs="Arial"/>
          <w:sz w:val="28"/>
          <w:szCs w:val="28"/>
        </w:rPr>
      </w:pPr>
      <w:bookmarkStart w:id="14" w:name="_Toc210919932"/>
      <w:r w:rsidRPr="00FA3679">
        <w:rPr>
          <w:rFonts w:cs="Arial"/>
          <w:sz w:val="28"/>
          <w:szCs w:val="28"/>
        </w:rPr>
        <w:t>Gender, Culture and Socioeconomic Factors</w:t>
      </w:r>
      <w:bookmarkEnd w:id="14"/>
    </w:p>
    <w:p w14:paraId="27CD985E" w14:textId="77777777" w:rsidR="002946C1" w:rsidRPr="00FA3679" w:rsidRDefault="002946C1" w:rsidP="006D7471">
      <w:pPr>
        <w:spacing w:line="360" w:lineRule="auto"/>
        <w:ind w:firstLine="576"/>
        <w:jc w:val="both"/>
        <w:rPr>
          <w:rFonts w:ascii="Arial" w:hAnsi="Arial" w:cs="Arial"/>
          <w:sz w:val="28"/>
          <w:szCs w:val="28"/>
        </w:rPr>
      </w:pPr>
      <w:r w:rsidRPr="00FA3679">
        <w:rPr>
          <w:rFonts w:ascii="Arial" w:hAnsi="Arial" w:cs="Arial"/>
          <w:sz w:val="28"/>
          <w:szCs w:val="28"/>
        </w:rPr>
        <w:t>Women are twice as likely as men to have GAD (McLean et al., 2022). It often happens together with caring for others and gendered stress. Cultural expressions affect how symptoms are shown. For example, in some non-Western settings, physical symptoms are more common than mental ones, which makes Western diagnostic ideas difficult to apply (Bhugra &amp; Becker, 2021). Adding culture-related features to ICD-11 is meant to reduce ethnocentrism, but doctors need to be trained on how to use these features in different situations. Socioeconomic disadvantage is strongly linked to long-term anxiety, which is mediated by job uncertainty and housing stress (Brewin et al., 202}). From clinical taxonomy to structural determinants of mental health, the argument goes on.</w:t>
      </w:r>
    </w:p>
    <w:p w14:paraId="155B1269" w14:textId="77777777" w:rsidR="00413504" w:rsidRPr="00FA3679" w:rsidRDefault="00413504" w:rsidP="006D7471">
      <w:pPr>
        <w:pStyle w:val="Heading2"/>
        <w:spacing w:line="360" w:lineRule="auto"/>
        <w:rPr>
          <w:rFonts w:cs="Arial"/>
          <w:sz w:val="28"/>
          <w:szCs w:val="28"/>
        </w:rPr>
      </w:pPr>
      <w:bookmarkStart w:id="15" w:name="_Toc210919933"/>
      <w:r w:rsidRPr="00FA3679">
        <w:rPr>
          <w:rFonts w:cs="Arial"/>
          <w:sz w:val="28"/>
          <w:szCs w:val="28"/>
        </w:rPr>
        <w:t>Policy and Legislative Context</w:t>
      </w:r>
      <w:bookmarkEnd w:id="15"/>
    </w:p>
    <w:p w14:paraId="61DE0BD3" w14:textId="77777777" w:rsidR="00F11BB0" w:rsidRPr="00FA3679" w:rsidRDefault="00F11BB0" w:rsidP="006D7471">
      <w:pPr>
        <w:spacing w:line="360" w:lineRule="auto"/>
        <w:ind w:firstLine="576"/>
        <w:jc w:val="both"/>
        <w:rPr>
          <w:rFonts w:ascii="Arial" w:hAnsi="Arial" w:cs="Arial"/>
          <w:sz w:val="28"/>
          <w:szCs w:val="28"/>
        </w:rPr>
      </w:pPr>
      <w:r w:rsidRPr="00FA3679">
        <w:rPr>
          <w:rFonts w:ascii="Arial" w:hAnsi="Arial" w:cs="Arial"/>
          <w:sz w:val="28"/>
          <w:szCs w:val="28"/>
        </w:rPr>
        <w:lastRenderedPageBreak/>
        <w:t>The Mental Health Act 1983 (amended 2007) is the law in England and Wales that says people must get care. Concerns about autonomy and consent based on human rights affect mental health policy in general, even though GAD rarely meets the conditions for detention (Department of Health &amp; Social Care, 2023). In line with ICD-11's focus on recovery, the suggested reform puts an emphasis on person-</w:t>
      </w:r>
      <w:proofErr w:type="spellStart"/>
      <w:r w:rsidRPr="00FA3679">
        <w:rPr>
          <w:rFonts w:ascii="Arial" w:hAnsi="Arial" w:cs="Arial"/>
          <w:sz w:val="28"/>
          <w:szCs w:val="28"/>
        </w:rPr>
        <w:t>centred</w:t>
      </w:r>
      <w:proofErr w:type="spellEnd"/>
      <w:r w:rsidRPr="00FA3679">
        <w:rPr>
          <w:rFonts w:ascii="Arial" w:hAnsi="Arial" w:cs="Arial"/>
          <w:sz w:val="28"/>
          <w:szCs w:val="28"/>
        </w:rPr>
        <w:t>, least-restrictive care. The NHS Long Term Plan (2019) promises to increase the number of psychological treatments and bring mental health care into public places. NICE (2020) suggests stepped-care models for anxiety conditions, with early, low-intensity interventions being the most important. These policy goals are in line with ICD-11's global health vision, but they will be hard to put into action because of a lack of workers and money.</w:t>
      </w:r>
    </w:p>
    <w:p w14:paraId="1E789B02" w14:textId="77777777" w:rsidR="00413504" w:rsidRPr="00FA3679" w:rsidRDefault="00413504" w:rsidP="006D7471">
      <w:pPr>
        <w:pStyle w:val="Heading2"/>
        <w:spacing w:line="360" w:lineRule="auto"/>
        <w:rPr>
          <w:rFonts w:cs="Arial"/>
          <w:sz w:val="28"/>
          <w:szCs w:val="28"/>
        </w:rPr>
      </w:pPr>
      <w:bookmarkStart w:id="16" w:name="_Toc210919934"/>
      <w:r w:rsidRPr="00FA3679">
        <w:rPr>
          <w:rFonts w:cs="Arial"/>
          <w:sz w:val="28"/>
          <w:szCs w:val="28"/>
        </w:rPr>
        <w:t>Digital Mental Health and Ethics</w:t>
      </w:r>
      <w:bookmarkEnd w:id="16"/>
    </w:p>
    <w:p w14:paraId="13DF7126" w14:textId="77777777" w:rsidR="00413504" w:rsidRPr="00FA3679" w:rsidRDefault="00A670D4" w:rsidP="006D7471">
      <w:pPr>
        <w:spacing w:line="360" w:lineRule="auto"/>
        <w:ind w:firstLine="576"/>
        <w:jc w:val="both"/>
        <w:rPr>
          <w:rFonts w:ascii="Arial" w:hAnsi="Arial" w:cs="Arial"/>
          <w:sz w:val="28"/>
          <w:szCs w:val="28"/>
        </w:rPr>
      </w:pPr>
      <w:r w:rsidRPr="00FA3679">
        <w:rPr>
          <w:rFonts w:ascii="Arial" w:hAnsi="Arial" w:cs="Arial"/>
          <w:sz w:val="28"/>
          <w:szCs w:val="28"/>
        </w:rPr>
        <w:t xml:space="preserve">The COVID-19 pandemic sped up the use of telemental health, which raised concerns about the accuracy of diagnoses, fairness, and the management of data. The fluid criteria in ICD-11 allow for virtual evaluation, but there is still not a lot of real-world evidence to back it up </w:t>
      </w:r>
      <w:r w:rsidR="000363A8" w:rsidRPr="00FA3679">
        <w:rPr>
          <w:rFonts w:ascii="Arial" w:hAnsi="Arial" w:cs="Arial"/>
          <w:sz w:val="28"/>
          <w:szCs w:val="28"/>
        </w:rPr>
        <w:t>(</w:t>
      </w:r>
      <w:proofErr w:type="spellStart"/>
      <w:r w:rsidR="000363A8" w:rsidRPr="00FA3679">
        <w:rPr>
          <w:rFonts w:ascii="Arial" w:hAnsi="Arial" w:cs="Arial"/>
          <w:sz w:val="28"/>
          <w:szCs w:val="28"/>
        </w:rPr>
        <w:t>Gozi</w:t>
      </w:r>
      <w:proofErr w:type="spellEnd"/>
      <w:r w:rsidR="000363A8" w:rsidRPr="00FA3679">
        <w:rPr>
          <w:rFonts w:ascii="Arial" w:hAnsi="Arial" w:cs="Arial"/>
          <w:sz w:val="28"/>
          <w:szCs w:val="28"/>
        </w:rPr>
        <w:t>, 2019)</w:t>
      </w:r>
      <w:r w:rsidRPr="00FA3679">
        <w:rPr>
          <w:rFonts w:ascii="Arial" w:hAnsi="Arial" w:cs="Arial"/>
          <w:sz w:val="28"/>
          <w:szCs w:val="28"/>
        </w:rPr>
        <w:t>. Ethical frameworks need to find an appropriate balance between new ideas, privacy, and ease of access, especially for groups that do not have access to technology.</w:t>
      </w:r>
    </w:p>
    <w:p w14:paraId="7E0474F9" w14:textId="77777777" w:rsidR="00413504" w:rsidRPr="00FA3679" w:rsidRDefault="00413504" w:rsidP="006D7471">
      <w:pPr>
        <w:pStyle w:val="Heading1"/>
        <w:spacing w:line="360" w:lineRule="auto"/>
        <w:rPr>
          <w:rFonts w:cs="Arial"/>
          <w:sz w:val="28"/>
          <w:szCs w:val="28"/>
        </w:rPr>
      </w:pPr>
      <w:bookmarkStart w:id="17" w:name="_Toc210919935"/>
      <w:r w:rsidRPr="00FA3679">
        <w:rPr>
          <w:rFonts w:cs="Arial"/>
          <w:sz w:val="28"/>
          <w:szCs w:val="28"/>
        </w:rPr>
        <w:t>Recommendations</w:t>
      </w:r>
      <w:bookmarkEnd w:id="17"/>
    </w:p>
    <w:p w14:paraId="0C08812D" w14:textId="77777777" w:rsidR="0062682A" w:rsidRPr="00FA3679" w:rsidRDefault="0062682A" w:rsidP="006D7471">
      <w:pPr>
        <w:spacing w:line="360" w:lineRule="auto"/>
        <w:rPr>
          <w:rFonts w:ascii="Arial" w:hAnsi="Arial" w:cs="Arial"/>
          <w:sz w:val="28"/>
          <w:szCs w:val="28"/>
        </w:rPr>
      </w:pPr>
      <w:r w:rsidRPr="00FA3679">
        <w:rPr>
          <w:rFonts w:ascii="Arial" w:hAnsi="Arial" w:cs="Arial"/>
          <w:sz w:val="28"/>
          <w:szCs w:val="28"/>
        </w:rPr>
        <w:t xml:space="preserve">The main recommendations are as follows: </w:t>
      </w:r>
    </w:p>
    <w:p w14:paraId="3D50539F" w14:textId="77777777" w:rsidR="00413504" w:rsidRPr="00FA3679" w:rsidRDefault="00413504" w:rsidP="006D7471">
      <w:pPr>
        <w:numPr>
          <w:ilvl w:val="0"/>
          <w:numId w:val="1"/>
        </w:numPr>
        <w:spacing w:line="360" w:lineRule="auto"/>
        <w:jc w:val="both"/>
        <w:rPr>
          <w:rFonts w:ascii="Arial" w:hAnsi="Arial" w:cs="Arial"/>
          <w:sz w:val="28"/>
          <w:szCs w:val="28"/>
        </w:rPr>
      </w:pPr>
      <w:r w:rsidRPr="00FA3679">
        <w:rPr>
          <w:rFonts w:ascii="Arial" w:hAnsi="Arial" w:cs="Arial"/>
          <w:b/>
          <w:bCs/>
          <w:sz w:val="28"/>
          <w:szCs w:val="28"/>
        </w:rPr>
        <w:t>Enhance Diagnostic Clarity and Cultural Competence</w:t>
      </w:r>
      <w:r w:rsidR="0062682A" w:rsidRPr="00FA3679">
        <w:rPr>
          <w:rFonts w:ascii="Arial" w:hAnsi="Arial" w:cs="Arial"/>
          <w:sz w:val="28"/>
          <w:szCs w:val="28"/>
        </w:rPr>
        <w:t xml:space="preserve">: </w:t>
      </w:r>
      <w:r w:rsidRPr="00FA3679">
        <w:rPr>
          <w:rFonts w:ascii="Arial" w:hAnsi="Arial" w:cs="Arial"/>
          <w:sz w:val="28"/>
          <w:szCs w:val="28"/>
        </w:rPr>
        <w:t>Develop structured yet flexible diagnostic guidelines within ICD-11 training materials to support clinician reliability.</w:t>
      </w:r>
      <w:r w:rsidR="0062682A" w:rsidRPr="00FA3679">
        <w:rPr>
          <w:rFonts w:ascii="Arial" w:hAnsi="Arial" w:cs="Arial"/>
          <w:sz w:val="28"/>
          <w:szCs w:val="28"/>
        </w:rPr>
        <w:t xml:space="preserve"> </w:t>
      </w:r>
      <w:r w:rsidRPr="00FA3679">
        <w:rPr>
          <w:rFonts w:ascii="Arial" w:hAnsi="Arial" w:cs="Arial"/>
          <w:sz w:val="28"/>
          <w:szCs w:val="28"/>
        </w:rPr>
        <w:t xml:space="preserve">Expand cultural-formulation </w:t>
      </w:r>
      <w:r w:rsidRPr="00FA3679">
        <w:rPr>
          <w:rFonts w:ascii="Arial" w:hAnsi="Arial" w:cs="Arial"/>
          <w:sz w:val="28"/>
          <w:szCs w:val="28"/>
        </w:rPr>
        <w:lastRenderedPageBreak/>
        <w:t>tools to improve recognition of diverse symptom expressions (Bhugra &amp; Becker, 2021).</w:t>
      </w:r>
    </w:p>
    <w:p w14:paraId="4DA4BE0C" w14:textId="77777777" w:rsidR="00413504" w:rsidRPr="00FA3679" w:rsidRDefault="00413504" w:rsidP="006D7471">
      <w:pPr>
        <w:numPr>
          <w:ilvl w:val="0"/>
          <w:numId w:val="1"/>
        </w:numPr>
        <w:spacing w:line="360" w:lineRule="auto"/>
        <w:jc w:val="both"/>
        <w:rPr>
          <w:rFonts w:ascii="Arial" w:hAnsi="Arial" w:cs="Arial"/>
          <w:sz w:val="28"/>
          <w:szCs w:val="28"/>
        </w:rPr>
      </w:pPr>
      <w:r w:rsidRPr="00FA3679">
        <w:rPr>
          <w:rFonts w:ascii="Arial" w:hAnsi="Arial" w:cs="Arial"/>
          <w:b/>
          <w:bCs/>
          <w:sz w:val="28"/>
          <w:szCs w:val="28"/>
        </w:rPr>
        <w:t>Strengthen Early Intervention and Primary-Care Integration</w:t>
      </w:r>
      <w:r w:rsidR="0062682A" w:rsidRPr="00FA3679">
        <w:rPr>
          <w:rFonts w:ascii="Arial" w:hAnsi="Arial" w:cs="Arial"/>
          <w:sz w:val="28"/>
          <w:szCs w:val="28"/>
        </w:rPr>
        <w:t xml:space="preserve">: </w:t>
      </w:r>
      <w:r w:rsidRPr="00FA3679">
        <w:rPr>
          <w:rFonts w:ascii="Arial" w:hAnsi="Arial" w:cs="Arial"/>
          <w:sz w:val="28"/>
          <w:szCs w:val="28"/>
        </w:rPr>
        <w:t>Embed GAD screening (e.g., GAD-7) into GP consultations and occupational-health settings.</w:t>
      </w:r>
      <w:r w:rsidR="0062682A" w:rsidRPr="00FA3679">
        <w:rPr>
          <w:rFonts w:ascii="Arial" w:hAnsi="Arial" w:cs="Arial"/>
          <w:sz w:val="28"/>
          <w:szCs w:val="28"/>
        </w:rPr>
        <w:t xml:space="preserve"> </w:t>
      </w:r>
      <w:r w:rsidRPr="00FA3679">
        <w:rPr>
          <w:rFonts w:ascii="Arial" w:hAnsi="Arial" w:cs="Arial"/>
          <w:sz w:val="28"/>
          <w:szCs w:val="28"/>
        </w:rPr>
        <w:t>Promote psychoeducation campaigns to reduce stigma and encourage help-seeking (Clark, 2018).</w:t>
      </w:r>
    </w:p>
    <w:p w14:paraId="441BB08B" w14:textId="77777777" w:rsidR="00413504" w:rsidRPr="00FA3679" w:rsidRDefault="00413504" w:rsidP="006D7471">
      <w:pPr>
        <w:numPr>
          <w:ilvl w:val="0"/>
          <w:numId w:val="1"/>
        </w:numPr>
        <w:spacing w:line="360" w:lineRule="auto"/>
        <w:jc w:val="both"/>
        <w:rPr>
          <w:rFonts w:ascii="Arial" w:hAnsi="Arial" w:cs="Arial"/>
          <w:sz w:val="28"/>
          <w:szCs w:val="28"/>
        </w:rPr>
      </w:pPr>
      <w:r w:rsidRPr="00FA3679">
        <w:rPr>
          <w:rFonts w:ascii="Arial" w:hAnsi="Arial" w:cs="Arial"/>
          <w:b/>
          <w:bCs/>
          <w:sz w:val="28"/>
          <w:szCs w:val="28"/>
        </w:rPr>
        <w:t>Broaden Treatment Access and Personalisation</w:t>
      </w:r>
      <w:r w:rsidR="0062682A" w:rsidRPr="00FA3679">
        <w:rPr>
          <w:rFonts w:ascii="Arial" w:hAnsi="Arial" w:cs="Arial"/>
          <w:sz w:val="28"/>
          <w:szCs w:val="28"/>
        </w:rPr>
        <w:t xml:space="preserve">: </w:t>
      </w:r>
      <w:r w:rsidRPr="00FA3679">
        <w:rPr>
          <w:rFonts w:ascii="Arial" w:hAnsi="Arial" w:cs="Arial"/>
          <w:sz w:val="28"/>
          <w:szCs w:val="28"/>
        </w:rPr>
        <w:t>Increase investment in digital CBT platforms while ensuring data-protection compliance.</w:t>
      </w:r>
      <w:r w:rsidR="0062682A" w:rsidRPr="00FA3679">
        <w:rPr>
          <w:rFonts w:ascii="Arial" w:hAnsi="Arial" w:cs="Arial"/>
          <w:sz w:val="28"/>
          <w:szCs w:val="28"/>
        </w:rPr>
        <w:t xml:space="preserve"> </w:t>
      </w:r>
      <w:r w:rsidRPr="00FA3679">
        <w:rPr>
          <w:rFonts w:ascii="Arial" w:hAnsi="Arial" w:cs="Arial"/>
          <w:sz w:val="28"/>
          <w:szCs w:val="28"/>
        </w:rPr>
        <w:t>Tailor therapies for neurodivergent individuals using sensory-sensitive and visual-learning methods (Spain et al., 2022).</w:t>
      </w:r>
      <w:r w:rsidR="0062682A" w:rsidRPr="00FA3679">
        <w:rPr>
          <w:rFonts w:ascii="Arial" w:hAnsi="Arial" w:cs="Arial"/>
          <w:sz w:val="28"/>
          <w:szCs w:val="28"/>
        </w:rPr>
        <w:t xml:space="preserve"> </w:t>
      </w:r>
      <w:r w:rsidRPr="00FA3679">
        <w:rPr>
          <w:rFonts w:ascii="Arial" w:hAnsi="Arial" w:cs="Arial"/>
          <w:sz w:val="28"/>
          <w:szCs w:val="28"/>
        </w:rPr>
        <w:t>Facilitate combination therapy pathways (psychological + pharmacological) based on shared decision-making.</w:t>
      </w:r>
    </w:p>
    <w:p w14:paraId="7550AAB2" w14:textId="77777777" w:rsidR="00413504" w:rsidRPr="00FA3679" w:rsidRDefault="00413504" w:rsidP="006D7471">
      <w:pPr>
        <w:numPr>
          <w:ilvl w:val="0"/>
          <w:numId w:val="1"/>
        </w:numPr>
        <w:spacing w:line="360" w:lineRule="auto"/>
        <w:jc w:val="both"/>
        <w:rPr>
          <w:rFonts w:ascii="Arial" w:hAnsi="Arial" w:cs="Arial"/>
          <w:sz w:val="28"/>
          <w:szCs w:val="28"/>
        </w:rPr>
      </w:pPr>
      <w:r w:rsidRPr="00FA3679">
        <w:rPr>
          <w:rFonts w:ascii="Arial" w:hAnsi="Arial" w:cs="Arial"/>
          <w:b/>
          <w:bCs/>
          <w:sz w:val="28"/>
          <w:szCs w:val="28"/>
        </w:rPr>
        <w:t>Embed Social and Rehabilitation Dimensions</w:t>
      </w:r>
      <w:r w:rsidR="0062682A" w:rsidRPr="00FA3679">
        <w:rPr>
          <w:rFonts w:ascii="Arial" w:hAnsi="Arial" w:cs="Arial"/>
          <w:sz w:val="28"/>
          <w:szCs w:val="28"/>
        </w:rPr>
        <w:t xml:space="preserve">: </w:t>
      </w:r>
      <w:r w:rsidRPr="00FA3679">
        <w:rPr>
          <w:rFonts w:ascii="Arial" w:hAnsi="Arial" w:cs="Arial"/>
          <w:sz w:val="28"/>
          <w:szCs w:val="28"/>
        </w:rPr>
        <w:t>Strengthen community rehabilitation programmes focusing on employment, housing and social reconnection.</w:t>
      </w:r>
      <w:r w:rsidR="0062682A" w:rsidRPr="00FA3679">
        <w:rPr>
          <w:rFonts w:ascii="Arial" w:hAnsi="Arial" w:cs="Arial"/>
          <w:sz w:val="28"/>
          <w:szCs w:val="28"/>
        </w:rPr>
        <w:t xml:space="preserve"> </w:t>
      </w:r>
      <w:r w:rsidRPr="00FA3679">
        <w:rPr>
          <w:rFonts w:ascii="Arial" w:hAnsi="Arial" w:cs="Arial"/>
          <w:sz w:val="28"/>
          <w:szCs w:val="28"/>
        </w:rPr>
        <w:t>Expand peer-support roles and co-production with service users to promote empowerment (Shepherd et al., 2019).</w:t>
      </w:r>
    </w:p>
    <w:p w14:paraId="32B16594" w14:textId="77777777" w:rsidR="00413504" w:rsidRPr="00FA3679" w:rsidRDefault="00413504" w:rsidP="006D7471">
      <w:pPr>
        <w:numPr>
          <w:ilvl w:val="0"/>
          <w:numId w:val="1"/>
        </w:numPr>
        <w:spacing w:line="360" w:lineRule="auto"/>
        <w:jc w:val="both"/>
        <w:rPr>
          <w:rFonts w:ascii="Arial" w:hAnsi="Arial" w:cs="Arial"/>
          <w:sz w:val="28"/>
          <w:szCs w:val="28"/>
        </w:rPr>
      </w:pPr>
      <w:r w:rsidRPr="00FA3679">
        <w:rPr>
          <w:rFonts w:ascii="Arial" w:hAnsi="Arial" w:cs="Arial"/>
          <w:b/>
          <w:bCs/>
          <w:sz w:val="28"/>
          <w:szCs w:val="28"/>
        </w:rPr>
        <w:t>Advance Research and Policy Alignment</w:t>
      </w:r>
      <w:r w:rsidR="0062682A" w:rsidRPr="00FA3679">
        <w:rPr>
          <w:rFonts w:ascii="Arial" w:hAnsi="Arial" w:cs="Arial"/>
          <w:sz w:val="28"/>
          <w:szCs w:val="28"/>
        </w:rPr>
        <w:t xml:space="preserve">: </w:t>
      </w:r>
      <w:r w:rsidRPr="00FA3679">
        <w:rPr>
          <w:rFonts w:ascii="Arial" w:hAnsi="Arial" w:cs="Arial"/>
          <w:sz w:val="28"/>
          <w:szCs w:val="28"/>
        </w:rPr>
        <w:t>Fund longitudinal studies comparing ICD-11 and DSM-5 diagnostic stability and outcomes.</w:t>
      </w:r>
      <w:r w:rsidR="0062682A" w:rsidRPr="00FA3679">
        <w:rPr>
          <w:rFonts w:ascii="Arial" w:hAnsi="Arial" w:cs="Arial"/>
          <w:sz w:val="28"/>
          <w:szCs w:val="28"/>
        </w:rPr>
        <w:t xml:space="preserve"> </w:t>
      </w:r>
      <w:r w:rsidRPr="00FA3679">
        <w:rPr>
          <w:rFonts w:ascii="Arial" w:hAnsi="Arial" w:cs="Arial"/>
          <w:sz w:val="28"/>
          <w:szCs w:val="28"/>
        </w:rPr>
        <w:t xml:space="preserve">Integrate ICD-11 principles into NHS workforce training and data systems to </w:t>
      </w:r>
      <w:proofErr w:type="spellStart"/>
      <w:r w:rsidRPr="00FA3679">
        <w:rPr>
          <w:rFonts w:ascii="Arial" w:hAnsi="Arial" w:cs="Arial"/>
          <w:sz w:val="28"/>
          <w:szCs w:val="28"/>
        </w:rPr>
        <w:t>harmonise</w:t>
      </w:r>
      <w:proofErr w:type="spellEnd"/>
      <w:r w:rsidRPr="00FA3679">
        <w:rPr>
          <w:rFonts w:ascii="Arial" w:hAnsi="Arial" w:cs="Arial"/>
          <w:sz w:val="28"/>
          <w:szCs w:val="28"/>
        </w:rPr>
        <w:t xml:space="preserve"> clinical documentation with international standards.</w:t>
      </w:r>
    </w:p>
    <w:p w14:paraId="5A929C6E" w14:textId="77777777" w:rsidR="0062682A" w:rsidRPr="00FA3679" w:rsidRDefault="0062682A" w:rsidP="006D7471">
      <w:pPr>
        <w:spacing w:line="360" w:lineRule="auto"/>
        <w:jc w:val="both"/>
        <w:rPr>
          <w:rFonts w:ascii="Arial" w:hAnsi="Arial" w:cs="Arial"/>
          <w:sz w:val="28"/>
          <w:szCs w:val="28"/>
        </w:rPr>
      </w:pPr>
      <w:r w:rsidRPr="00FA3679">
        <w:rPr>
          <w:rFonts w:ascii="Arial" w:hAnsi="Arial" w:cs="Arial"/>
          <w:sz w:val="28"/>
          <w:szCs w:val="28"/>
        </w:rPr>
        <w:t>Putting these recommendations into action would help a model that is based on biopsychosocial recovery, which is in line with ICD-11's goal of bringing together clinical, social, and public health approaches to mental illnesses.</w:t>
      </w:r>
    </w:p>
    <w:p w14:paraId="4588149B" w14:textId="77777777" w:rsidR="00413504" w:rsidRPr="00FA3679" w:rsidRDefault="00413504" w:rsidP="006D7471">
      <w:pPr>
        <w:pStyle w:val="Heading1"/>
        <w:spacing w:line="360" w:lineRule="auto"/>
        <w:rPr>
          <w:rFonts w:cs="Arial"/>
          <w:sz w:val="28"/>
          <w:szCs w:val="28"/>
        </w:rPr>
      </w:pPr>
      <w:bookmarkStart w:id="18" w:name="_Toc210919936"/>
      <w:r w:rsidRPr="00FA3679">
        <w:rPr>
          <w:rFonts w:cs="Arial"/>
          <w:sz w:val="28"/>
          <w:szCs w:val="28"/>
        </w:rPr>
        <w:lastRenderedPageBreak/>
        <w:t>Conclusion</w:t>
      </w:r>
      <w:bookmarkEnd w:id="18"/>
    </w:p>
    <w:p w14:paraId="108B66B0" w14:textId="77777777" w:rsidR="00D174BA" w:rsidRPr="00FA3679" w:rsidRDefault="00D174BA" w:rsidP="006D7471">
      <w:pPr>
        <w:spacing w:line="360" w:lineRule="auto"/>
        <w:ind w:firstLine="432"/>
        <w:jc w:val="both"/>
        <w:rPr>
          <w:rFonts w:ascii="Arial" w:hAnsi="Arial" w:cs="Arial"/>
          <w:sz w:val="28"/>
          <w:szCs w:val="28"/>
        </w:rPr>
      </w:pPr>
      <w:r w:rsidRPr="00FA3679">
        <w:rPr>
          <w:rFonts w:ascii="Arial" w:hAnsi="Arial" w:cs="Arial"/>
          <w:sz w:val="28"/>
          <w:szCs w:val="28"/>
        </w:rPr>
        <w:t>Generalised Anxiety Disorder (ICD-11 6B00) is a good example of how far and how complicated modern mental classification has come. While ICD-11 is more inclusive and useful because it puts functional impairment and global application first, it is also less reliable than DSM-5 because it is so flexible. Integrated, evidence-based interventions that combine psychological, drug-based and rehabilitation parts are needed for management to work well. As we talk about things like over-</w:t>
      </w:r>
      <w:proofErr w:type="spellStart"/>
      <w:r w:rsidRPr="00FA3679">
        <w:rPr>
          <w:rFonts w:ascii="Arial" w:hAnsi="Arial" w:cs="Arial"/>
          <w:sz w:val="28"/>
          <w:szCs w:val="28"/>
        </w:rPr>
        <w:t>pathologi</w:t>
      </w:r>
      <w:r w:rsidR="00BE4F38" w:rsidRPr="00FA3679">
        <w:rPr>
          <w:rFonts w:ascii="Arial" w:hAnsi="Arial" w:cs="Arial"/>
          <w:sz w:val="28"/>
          <w:szCs w:val="28"/>
        </w:rPr>
        <w:t>s</w:t>
      </w:r>
      <w:r w:rsidRPr="00FA3679">
        <w:rPr>
          <w:rFonts w:ascii="Arial" w:hAnsi="Arial" w:cs="Arial"/>
          <w:sz w:val="28"/>
          <w:szCs w:val="28"/>
        </w:rPr>
        <w:t>ing</w:t>
      </w:r>
      <w:proofErr w:type="spellEnd"/>
      <w:r w:rsidRPr="00FA3679">
        <w:rPr>
          <w:rFonts w:ascii="Arial" w:hAnsi="Arial" w:cs="Arial"/>
          <w:sz w:val="28"/>
          <w:szCs w:val="28"/>
        </w:rPr>
        <w:t>, neurodiversity, and digital ethics in the present, it is clear that worry is connected to its social and cultural setting. To improve recovery outcomes and support human-rights-based mental health practice, one need to strengthen diagnostic training, access to holistic care, and policy coherence under the Mental Health Act and NHS frameworks.</w:t>
      </w:r>
    </w:p>
    <w:p w14:paraId="4EEF2263" w14:textId="77777777" w:rsidR="00D174BA" w:rsidRPr="00FA3679" w:rsidRDefault="00D174BA" w:rsidP="006D7471">
      <w:pPr>
        <w:spacing w:line="360" w:lineRule="auto"/>
        <w:rPr>
          <w:rFonts w:ascii="Arial" w:hAnsi="Arial" w:cs="Arial"/>
          <w:b/>
          <w:bCs/>
          <w:sz w:val="28"/>
          <w:szCs w:val="28"/>
        </w:rPr>
      </w:pPr>
      <w:r w:rsidRPr="00FA3679">
        <w:rPr>
          <w:rFonts w:ascii="Arial" w:hAnsi="Arial" w:cs="Arial"/>
          <w:b/>
          <w:bCs/>
          <w:sz w:val="28"/>
          <w:szCs w:val="28"/>
        </w:rPr>
        <w:br w:type="page"/>
      </w:r>
    </w:p>
    <w:p w14:paraId="47070F80" w14:textId="77777777" w:rsidR="00F81795" w:rsidRPr="00FA3679" w:rsidRDefault="00F81795" w:rsidP="006D7471">
      <w:pPr>
        <w:pStyle w:val="Heading1"/>
        <w:numPr>
          <w:ilvl w:val="0"/>
          <w:numId w:val="0"/>
        </w:numPr>
        <w:spacing w:line="360" w:lineRule="auto"/>
        <w:rPr>
          <w:rFonts w:cs="Arial"/>
          <w:sz w:val="28"/>
          <w:szCs w:val="28"/>
        </w:rPr>
      </w:pPr>
      <w:bookmarkStart w:id="19" w:name="_Toc210919937"/>
      <w:r w:rsidRPr="00FA3679">
        <w:rPr>
          <w:rFonts w:cs="Arial"/>
          <w:sz w:val="28"/>
          <w:szCs w:val="28"/>
        </w:rPr>
        <w:lastRenderedPageBreak/>
        <w:t>Reference</w:t>
      </w:r>
      <w:bookmarkEnd w:id="19"/>
      <w:r w:rsidRPr="00FA3679">
        <w:rPr>
          <w:rFonts w:cs="Arial"/>
          <w:sz w:val="28"/>
          <w:szCs w:val="28"/>
        </w:rPr>
        <w:t xml:space="preserve"> </w:t>
      </w:r>
    </w:p>
    <w:p w14:paraId="74EA6BAD" w14:textId="77777777" w:rsidR="00E23A83" w:rsidRPr="00FA3679" w:rsidRDefault="00E23A83" w:rsidP="006D7471">
      <w:pPr>
        <w:spacing w:line="360" w:lineRule="auto"/>
        <w:ind w:left="720" w:hanging="720"/>
        <w:jc w:val="both"/>
        <w:rPr>
          <w:rFonts w:ascii="Arial" w:hAnsi="Arial" w:cs="Arial"/>
          <w:sz w:val="28"/>
          <w:szCs w:val="28"/>
        </w:rPr>
      </w:pPr>
      <w:r w:rsidRPr="00FA3679">
        <w:rPr>
          <w:rFonts w:ascii="Arial" w:hAnsi="Arial" w:cs="Arial"/>
          <w:sz w:val="28"/>
          <w:szCs w:val="28"/>
        </w:rPr>
        <w:t xml:space="preserve">Allen, J., Balfour, R., Bell, R. and Marmot, M. 2022. Social determinants of mental health inequalities in the UK. </w:t>
      </w:r>
      <w:r w:rsidRPr="00FA3679">
        <w:rPr>
          <w:rFonts w:ascii="Arial" w:hAnsi="Arial" w:cs="Arial"/>
          <w:i/>
          <w:iCs/>
          <w:sz w:val="28"/>
          <w:szCs w:val="28"/>
        </w:rPr>
        <w:t>Public Health</w:t>
      </w:r>
      <w:r w:rsidRPr="00FA3679">
        <w:rPr>
          <w:rFonts w:ascii="Arial" w:hAnsi="Arial" w:cs="Arial"/>
          <w:sz w:val="28"/>
          <w:szCs w:val="28"/>
        </w:rPr>
        <w:t>, 208, pp.56–64.</w:t>
      </w:r>
    </w:p>
    <w:p w14:paraId="6031C54E" w14:textId="77777777" w:rsidR="00E23A83" w:rsidRPr="00FA3679" w:rsidRDefault="00E23A83" w:rsidP="006D7471">
      <w:pPr>
        <w:spacing w:line="360" w:lineRule="auto"/>
        <w:ind w:left="720" w:hanging="720"/>
        <w:jc w:val="both"/>
        <w:rPr>
          <w:rFonts w:ascii="Arial" w:hAnsi="Arial" w:cs="Arial"/>
          <w:sz w:val="28"/>
          <w:szCs w:val="28"/>
        </w:rPr>
      </w:pPr>
      <w:r w:rsidRPr="00FA3679">
        <w:rPr>
          <w:rFonts w:ascii="Arial" w:hAnsi="Arial" w:cs="Arial"/>
          <w:sz w:val="28"/>
          <w:szCs w:val="28"/>
        </w:rPr>
        <w:t xml:space="preserve">American Psychiatric Association (APA) 2013. </w:t>
      </w:r>
      <w:r w:rsidRPr="00FA3679">
        <w:rPr>
          <w:rFonts w:ascii="Arial" w:hAnsi="Arial" w:cs="Arial"/>
          <w:i/>
          <w:iCs/>
          <w:sz w:val="28"/>
          <w:szCs w:val="28"/>
        </w:rPr>
        <w:t>Diagnostic and Statistical Manual of Mental Disorders</w:t>
      </w:r>
      <w:r w:rsidRPr="00FA3679">
        <w:rPr>
          <w:rFonts w:ascii="Arial" w:hAnsi="Arial" w:cs="Arial"/>
          <w:sz w:val="28"/>
          <w:szCs w:val="28"/>
        </w:rPr>
        <w:t>. 5th ed. Washington DC: APA.</w:t>
      </w:r>
      <w:r w:rsidR="004A16B7" w:rsidRPr="00FA3679">
        <w:rPr>
          <w:rFonts w:ascii="Arial" w:hAnsi="Arial" w:cs="Arial"/>
          <w:sz w:val="28"/>
          <w:szCs w:val="28"/>
        </w:rPr>
        <w:t xml:space="preserve"> </w:t>
      </w:r>
      <w:hyperlink r:id="rId9" w:history="1">
        <w:r w:rsidR="004A16B7" w:rsidRPr="00FA3679">
          <w:rPr>
            <w:rStyle w:val="Hyperlink"/>
            <w:rFonts w:ascii="Arial" w:hAnsi="Arial" w:cs="Arial"/>
            <w:sz w:val="28"/>
            <w:szCs w:val="28"/>
          </w:rPr>
          <w:t>https://psycnet.apa.org/record/2013-14907-000</w:t>
        </w:r>
      </w:hyperlink>
      <w:r w:rsidR="004A16B7" w:rsidRPr="00FA3679">
        <w:rPr>
          <w:rFonts w:ascii="Arial" w:hAnsi="Arial" w:cs="Arial"/>
          <w:sz w:val="28"/>
          <w:szCs w:val="28"/>
        </w:rPr>
        <w:t xml:space="preserve"> </w:t>
      </w:r>
    </w:p>
    <w:p w14:paraId="706B2C1B" w14:textId="77777777" w:rsidR="00E23A83" w:rsidRPr="00FA3679" w:rsidRDefault="00E23A83" w:rsidP="006D7471">
      <w:pPr>
        <w:spacing w:line="360" w:lineRule="auto"/>
        <w:ind w:left="720" w:hanging="720"/>
        <w:jc w:val="both"/>
        <w:rPr>
          <w:rFonts w:ascii="Arial" w:hAnsi="Arial" w:cs="Arial"/>
          <w:sz w:val="28"/>
          <w:szCs w:val="28"/>
        </w:rPr>
      </w:pPr>
      <w:r w:rsidRPr="00FA3679">
        <w:rPr>
          <w:rFonts w:ascii="Arial" w:hAnsi="Arial" w:cs="Arial"/>
          <w:sz w:val="28"/>
          <w:szCs w:val="28"/>
        </w:rPr>
        <w:t xml:space="preserve">Bandelow, B., Michaelis, S., Wedekind, D., et al. 2022. Pharmacological treatment of anxiety disorders: Updated recommendations of the World Federation of Societies of Biological Psychiatry. </w:t>
      </w:r>
      <w:r w:rsidRPr="00FA3679">
        <w:rPr>
          <w:rFonts w:ascii="Arial" w:hAnsi="Arial" w:cs="Arial"/>
          <w:i/>
          <w:iCs/>
          <w:sz w:val="28"/>
          <w:szCs w:val="28"/>
        </w:rPr>
        <w:t>World Journal of Biological Psychiatry</w:t>
      </w:r>
      <w:r w:rsidRPr="00FA3679">
        <w:rPr>
          <w:rFonts w:ascii="Arial" w:hAnsi="Arial" w:cs="Arial"/>
          <w:sz w:val="28"/>
          <w:szCs w:val="28"/>
        </w:rPr>
        <w:t>, 23(2), pp.94–150.</w:t>
      </w:r>
    </w:p>
    <w:p w14:paraId="5A8801CA" w14:textId="77777777" w:rsidR="00E23A83" w:rsidRPr="00FA3679" w:rsidRDefault="00E23A83" w:rsidP="006D7471">
      <w:pPr>
        <w:spacing w:line="360" w:lineRule="auto"/>
        <w:ind w:left="720" w:hanging="720"/>
        <w:jc w:val="both"/>
        <w:rPr>
          <w:rFonts w:ascii="Arial" w:hAnsi="Arial" w:cs="Arial"/>
          <w:sz w:val="28"/>
          <w:szCs w:val="28"/>
        </w:rPr>
      </w:pPr>
      <w:r w:rsidRPr="00FA3679">
        <w:rPr>
          <w:rFonts w:ascii="Arial" w:hAnsi="Arial" w:cs="Arial"/>
          <w:sz w:val="28"/>
          <w:szCs w:val="28"/>
        </w:rPr>
        <w:t xml:space="preserve">Baxter, A.J., Scott, K.M., Vos, T. and Whiteford, H.A. 2021. Global prevalence and burden of anxiety disorders. </w:t>
      </w:r>
      <w:r w:rsidRPr="00FA3679">
        <w:rPr>
          <w:rFonts w:ascii="Arial" w:hAnsi="Arial" w:cs="Arial"/>
          <w:i/>
          <w:iCs/>
          <w:sz w:val="28"/>
          <w:szCs w:val="28"/>
        </w:rPr>
        <w:t>Psychological Medicine</w:t>
      </w:r>
      <w:r w:rsidRPr="00FA3679">
        <w:rPr>
          <w:rFonts w:ascii="Arial" w:hAnsi="Arial" w:cs="Arial"/>
          <w:sz w:val="28"/>
          <w:szCs w:val="28"/>
        </w:rPr>
        <w:t>, 51(2), pp.271–285.</w:t>
      </w:r>
    </w:p>
    <w:p w14:paraId="2EB9977F" w14:textId="77777777" w:rsidR="00E23A83" w:rsidRPr="00FA3679" w:rsidRDefault="00E23A83" w:rsidP="006D7471">
      <w:pPr>
        <w:spacing w:line="360" w:lineRule="auto"/>
        <w:ind w:left="720" w:hanging="720"/>
        <w:jc w:val="both"/>
        <w:rPr>
          <w:rFonts w:ascii="Arial" w:hAnsi="Arial" w:cs="Arial"/>
          <w:sz w:val="28"/>
          <w:szCs w:val="28"/>
        </w:rPr>
      </w:pPr>
      <w:r w:rsidRPr="00FA3679">
        <w:rPr>
          <w:rFonts w:ascii="Arial" w:hAnsi="Arial" w:cs="Arial"/>
          <w:sz w:val="28"/>
          <w:szCs w:val="28"/>
        </w:rPr>
        <w:t xml:space="preserve">Bhugra, D. and Becker, M.A. 2021. Cultural competence in mental health care. </w:t>
      </w:r>
      <w:r w:rsidRPr="00FA3679">
        <w:rPr>
          <w:rFonts w:ascii="Arial" w:hAnsi="Arial" w:cs="Arial"/>
          <w:i/>
          <w:iCs/>
          <w:sz w:val="28"/>
          <w:szCs w:val="28"/>
        </w:rPr>
        <w:t>British Journal of Psychiatry Advances</w:t>
      </w:r>
      <w:r w:rsidRPr="00FA3679">
        <w:rPr>
          <w:rFonts w:ascii="Arial" w:hAnsi="Arial" w:cs="Arial"/>
          <w:sz w:val="28"/>
          <w:szCs w:val="28"/>
        </w:rPr>
        <w:t>, 27(1), pp.16–24.</w:t>
      </w:r>
    </w:p>
    <w:p w14:paraId="20F5B94E" w14:textId="77777777" w:rsidR="00E23A83" w:rsidRPr="00FA3679" w:rsidRDefault="00E23A83" w:rsidP="006D7471">
      <w:pPr>
        <w:spacing w:line="360" w:lineRule="auto"/>
        <w:ind w:left="720" w:hanging="720"/>
        <w:jc w:val="both"/>
        <w:rPr>
          <w:rFonts w:ascii="Arial" w:hAnsi="Arial" w:cs="Arial"/>
          <w:sz w:val="28"/>
          <w:szCs w:val="28"/>
        </w:rPr>
      </w:pPr>
      <w:r w:rsidRPr="00FA3679">
        <w:rPr>
          <w:rFonts w:ascii="Arial" w:hAnsi="Arial" w:cs="Arial"/>
          <w:sz w:val="28"/>
          <w:szCs w:val="28"/>
        </w:rPr>
        <w:t xml:space="preserve">Clark, D.M. 2018. </w:t>
      </w:r>
      <w:proofErr w:type="spellStart"/>
      <w:r w:rsidRPr="00FA3679">
        <w:rPr>
          <w:rFonts w:ascii="Arial" w:hAnsi="Arial" w:cs="Arial"/>
          <w:sz w:val="28"/>
          <w:szCs w:val="28"/>
        </w:rPr>
        <w:t>Realising</w:t>
      </w:r>
      <w:proofErr w:type="spellEnd"/>
      <w:r w:rsidRPr="00FA3679">
        <w:rPr>
          <w:rFonts w:ascii="Arial" w:hAnsi="Arial" w:cs="Arial"/>
          <w:sz w:val="28"/>
          <w:szCs w:val="28"/>
        </w:rPr>
        <w:t xml:space="preserve"> the mass public benefit of evidence-based psychological therapies: The IAPT programme. </w:t>
      </w:r>
      <w:r w:rsidRPr="00FA3679">
        <w:rPr>
          <w:rFonts w:ascii="Arial" w:hAnsi="Arial" w:cs="Arial"/>
          <w:i/>
          <w:iCs/>
          <w:sz w:val="28"/>
          <w:szCs w:val="28"/>
        </w:rPr>
        <w:t>Annual Review of Clinical Psychology</w:t>
      </w:r>
      <w:r w:rsidRPr="00FA3679">
        <w:rPr>
          <w:rFonts w:ascii="Arial" w:hAnsi="Arial" w:cs="Arial"/>
          <w:sz w:val="28"/>
          <w:szCs w:val="28"/>
        </w:rPr>
        <w:t>, 14, pp.159–183.</w:t>
      </w:r>
    </w:p>
    <w:p w14:paraId="0DD2BAD5" w14:textId="77777777" w:rsidR="00E23A83" w:rsidRPr="00FA3679" w:rsidRDefault="00E23A83" w:rsidP="006D7471">
      <w:pPr>
        <w:spacing w:line="360" w:lineRule="auto"/>
        <w:ind w:left="720" w:hanging="720"/>
        <w:jc w:val="both"/>
        <w:rPr>
          <w:rFonts w:ascii="Arial" w:hAnsi="Arial" w:cs="Arial"/>
          <w:sz w:val="28"/>
          <w:szCs w:val="28"/>
        </w:rPr>
      </w:pPr>
      <w:r w:rsidRPr="00FA3679">
        <w:rPr>
          <w:rFonts w:ascii="Arial" w:hAnsi="Arial" w:cs="Arial"/>
          <w:sz w:val="28"/>
          <w:szCs w:val="28"/>
        </w:rPr>
        <w:t xml:space="preserve">Department of Health &amp; Social Care (DHSC) 2023. </w:t>
      </w:r>
      <w:r w:rsidRPr="00FA3679">
        <w:rPr>
          <w:rFonts w:ascii="Arial" w:hAnsi="Arial" w:cs="Arial"/>
          <w:i/>
          <w:iCs/>
          <w:sz w:val="28"/>
          <w:szCs w:val="28"/>
        </w:rPr>
        <w:t>Reforming the Mental Health Act: White Paper Implementation Update</w:t>
      </w:r>
      <w:r w:rsidRPr="00FA3679">
        <w:rPr>
          <w:rFonts w:ascii="Arial" w:hAnsi="Arial" w:cs="Arial"/>
          <w:sz w:val="28"/>
          <w:szCs w:val="28"/>
        </w:rPr>
        <w:t>. London: DHSC.</w:t>
      </w:r>
      <w:r w:rsidR="005B2CF3" w:rsidRPr="00FA3679">
        <w:rPr>
          <w:rFonts w:ascii="Arial" w:hAnsi="Arial" w:cs="Arial"/>
          <w:sz w:val="28"/>
          <w:szCs w:val="28"/>
        </w:rPr>
        <w:t xml:space="preserve"> </w:t>
      </w:r>
      <w:hyperlink r:id="rId10" w:history="1">
        <w:r w:rsidR="005B2CF3" w:rsidRPr="00FA3679">
          <w:rPr>
            <w:rStyle w:val="Hyperlink"/>
            <w:rFonts w:ascii="Arial" w:hAnsi="Arial" w:cs="Arial"/>
            <w:sz w:val="28"/>
            <w:szCs w:val="28"/>
          </w:rPr>
          <w:t>https://researchbriefings.files.parliament.uk/documents/CBP-9132/CBP-9132.pdf</w:t>
        </w:r>
      </w:hyperlink>
      <w:r w:rsidR="005B2CF3" w:rsidRPr="00FA3679">
        <w:rPr>
          <w:rFonts w:ascii="Arial" w:hAnsi="Arial" w:cs="Arial"/>
          <w:sz w:val="28"/>
          <w:szCs w:val="28"/>
        </w:rPr>
        <w:t xml:space="preserve"> </w:t>
      </w:r>
    </w:p>
    <w:p w14:paraId="68563A85" w14:textId="77777777" w:rsidR="00852566" w:rsidRPr="00FA3679" w:rsidRDefault="00852566" w:rsidP="006D7471">
      <w:pPr>
        <w:spacing w:line="360" w:lineRule="auto"/>
        <w:ind w:left="720" w:hanging="720"/>
        <w:jc w:val="both"/>
        <w:rPr>
          <w:rFonts w:ascii="Arial" w:hAnsi="Arial" w:cs="Arial"/>
          <w:sz w:val="28"/>
          <w:szCs w:val="28"/>
        </w:rPr>
      </w:pPr>
      <w:proofErr w:type="spellStart"/>
      <w:r w:rsidRPr="00FA3679">
        <w:rPr>
          <w:rFonts w:ascii="Arial" w:hAnsi="Arial" w:cs="Arial"/>
          <w:sz w:val="28"/>
          <w:szCs w:val="28"/>
        </w:rPr>
        <w:lastRenderedPageBreak/>
        <w:t>Gozi</w:t>
      </w:r>
      <w:proofErr w:type="spellEnd"/>
      <w:r w:rsidRPr="00FA3679">
        <w:rPr>
          <w:rFonts w:ascii="Arial" w:hAnsi="Arial" w:cs="Arial"/>
          <w:sz w:val="28"/>
          <w:szCs w:val="28"/>
        </w:rPr>
        <w:t>, A., 2019. Highlights of ICD-11 classification of mental, behavioral, and neurodevelopmental disorders. Indian Journal of Private Psychiatry, 13(1), pp.11-17.</w:t>
      </w:r>
    </w:p>
    <w:p w14:paraId="4F0FE28C" w14:textId="77777777" w:rsidR="00E23A83" w:rsidRPr="00FA3679" w:rsidRDefault="00E23A83" w:rsidP="006D7471">
      <w:pPr>
        <w:spacing w:line="360" w:lineRule="auto"/>
        <w:ind w:left="720" w:hanging="720"/>
        <w:jc w:val="both"/>
        <w:rPr>
          <w:rFonts w:ascii="Arial" w:hAnsi="Arial" w:cs="Arial"/>
          <w:sz w:val="28"/>
          <w:szCs w:val="28"/>
        </w:rPr>
      </w:pPr>
      <w:r w:rsidRPr="00FA3679">
        <w:rPr>
          <w:rFonts w:ascii="Arial" w:hAnsi="Arial" w:cs="Arial"/>
          <w:sz w:val="28"/>
          <w:szCs w:val="28"/>
        </w:rPr>
        <w:t xml:space="preserve">Horowitz, A.V. 2020. </w:t>
      </w:r>
      <w:r w:rsidRPr="00FA3679">
        <w:rPr>
          <w:rFonts w:ascii="Arial" w:hAnsi="Arial" w:cs="Arial"/>
          <w:i/>
          <w:iCs/>
          <w:sz w:val="28"/>
          <w:szCs w:val="28"/>
        </w:rPr>
        <w:t>Creating mental illness</w:t>
      </w:r>
      <w:r w:rsidRPr="00FA3679">
        <w:rPr>
          <w:rFonts w:ascii="Arial" w:hAnsi="Arial" w:cs="Arial"/>
          <w:sz w:val="28"/>
          <w:szCs w:val="28"/>
        </w:rPr>
        <w:t>. 2nd ed. Chicago: University of Chicago Press.</w:t>
      </w:r>
    </w:p>
    <w:p w14:paraId="2F72F3B8" w14:textId="77777777" w:rsidR="00E23A83" w:rsidRPr="00FA3679" w:rsidRDefault="00E23A83" w:rsidP="006D7471">
      <w:pPr>
        <w:spacing w:line="360" w:lineRule="auto"/>
        <w:ind w:left="720" w:hanging="720"/>
        <w:jc w:val="both"/>
        <w:rPr>
          <w:rFonts w:ascii="Arial" w:hAnsi="Arial" w:cs="Arial"/>
          <w:sz w:val="28"/>
          <w:szCs w:val="28"/>
        </w:rPr>
      </w:pPr>
      <w:r w:rsidRPr="00FA3679">
        <w:rPr>
          <w:rFonts w:ascii="Arial" w:hAnsi="Arial" w:cs="Arial"/>
          <w:sz w:val="28"/>
          <w:szCs w:val="28"/>
        </w:rPr>
        <w:t xml:space="preserve">Horowitz, M.A. and Taylor, D. 2022. Tapering of SSRI treatment to mitigate withdrawal symptoms. </w:t>
      </w:r>
      <w:r w:rsidRPr="00FA3679">
        <w:rPr>
          <w:rFonts w:ascii="Arial" w:hAnsi="Arial" w:cs="Arial"/>
          <w:i/>
          <w:iCs/>
          <w:sz w:val="28"/>
          <w:szCs w:val="28"/>
        </w:rPr>
        <w:t>Lancet Psychiatry</w:t>
      </w:r>
      <w:r w:rsidRPr="00FA3679">
        <w:rPr>
          <w:rFonts w:ascii="Arial" w:hAnsi="Arial" w:cs="Arial"/>
          <w:sz w:val="28"/>
          <w:szCs w:val="28"/>
        </w:rPr>
        <w:t>, 9(8), pp.580–592.</w:t>
      </w:r>
    </w:p>
    <w:p w14:paraId="67FCB208" w14:textId="77777777" w:rsidR="002A5C48" w:rsidRPr="00FA3679" w:rsidRDefault="002A5C48" w:rsidP="006D7471">
      <w:pPr>
        <w:spacing w:line="360" w:lineRule="auto"/>
        <w:ind w:left="720" w:hanging="720"/>
        <w:jc w:val="both"/>
        <w:rPr>
          <w:rFonts w:ascii="Arial" w:hAnsi="Arial" w:cs="Arial"/>
          <w:sz w:val="28"/>
          <w:szCs w:val="28"/>
        </w:rPr>
      </w:pPr>
      <w:r w:rsidRPr="00FA3679">
        <w:rPr>
          <w:rFonts w:ascii="Arial" w:hAnsi="Arial" w:cs="Arial"/>
          <w:sz w:val="28"/>
          <w:szCs w:val="28"/>
        </w:rPr>
        <w:t xml:space="preserve">Maj, M., Stein, D.J., Parker, G., Zimmerman, M., Fava, G.A., De Hert, M., </w:t>
      </w:r>
      <w:proofErr w:type="spellStart"/>
      <w:r w:rsidRPr="00FA3679">
        <w:rPr>
          <w:rFonts w:ascii="Arial" w:hAnsi="Arial" w:cs="Arial"/>
          <w:sz w:val="28"/>
          <w:szCs w:val="28"/>
        </w:rPr>
        <w:t>Demyttenaere</w:t>
      </w:r>
      <w:proofErr w:type="spellEnd"/>
      <w:r w:rsidRPr="00FA3679">
        <w:rPr>
          <w:rFonts w:ascii="Arial" w:hAnsi="Arial" w:cs="Arial"/>
          <w:sz w:val="28"/>
          <w:szCs w:val="28"/>
        </w:rPr>
        <w:t xml:space="preserve">, K., McIntyre, R.S., </w:t>
      </w:r>
      <w:proofErr w:type="spellStart"/>
      <w:r w:rsidRPr="00FA3679">
        <w:rPr>
          <w:rFonts w:ascii="Arial" w:hAnsi="Arial" w:cs="Arial"/>
          <w:sz w:val="28"/>
          <w:szCs w:val="28"/>
        </w:rPr>
        <w:t>Widiger</w:t>
      </w:r>
      <w:proofErr w:type="spellEnd"/>
      <w:r w:rsidRPr="00FA3679">
        <w:rPr>
          <w:rFonts w:ascii="Arial" w:hAnsi="Arial" w:cs="Arial"/>
          <w:sz w:val="28"/>
          <w:szCs w:val="28"/>
        </w:rPr>
        <w:t>, T. and Wittchen, H.U., 2020. The clinical characterization of the adult patient with depression aimed at personalization of management. World Psychiatry, 19(3), pp.269-293.</w:t>
      </w:r>
    </w:p>
    <w:p w14:paraId="6446D517" w14:textId="77777777" w:rsidR="00E23A83" w:rsidRPr="00FA3679" w:rsidRDefault="00E23A83" w:rsidP="006D7471">
      <w:pPr>
        <w:spacing w:line="360" w:lineRule="auto"/>
        <w:ind w:left="720" w:hanging="720"/>
        <w:jc w:val="both"/>
        <w:rPr>
          <w:rFonts w:ascii="Arial" w:hAnsi="Arial" w:cs="Arial"/>
          <w:sz w:val="28"/>
          <w:szCs w:val="28"/>
        </w:rPr>
      </w:pPr>
      <w:r w:rsidRPr="00FA3679">
        <w:rPr>
          <w:rFonts w:ascii="Arial" w:hAnsi="Arial" w:cs="Arial"/>
          <w:sz w:val="28"/>
          <w:szCs w:val="28"/>
        </w:rPr>
        <w:t xml:space="preserve">McLean, C.P., </w:t>
      </w:r>
      <w:proofErr w:type="spellStart"/>
      <w:r w:rsidRPr="00FA3679">
        <w:rPr>
          <w:rFonts w:ascii="Arial" w:hAnsi="Arial" w:cs="Arial"/>
          <w:sz w:val="28"/>
          <w:szCs w:val="28"/>
        </w:rPr>
        <w:t>Asnaani</w:t>
      </w:r>
      <w:proofErr w:type="spellEnd"/>
      <w:r w:rsidRPr="00FA3679">
        <w:rPr>
          <w:rFonts w:ascii="Arial" w:hAnsi="Arial" w:cs="Arial"/>
          <w:sz w:val="28"/>
          <w:szCs w:val="28"/>
        </w:rPr>
        <w:t xml:space="preserve">, A., Litz, B.T. and Hofmann, S.G. 2022. Gender differences in anxiety disorders. </w:t>
      </w:r>
      <w:r w:rsidRPr="00FA3679">
        <w:rPr>
          <w:rFonts w:ascii="Arial" w:hAnsi="Arial" w:cs="Arial"/>
          <w:i/>
          <w:iCs/>
          <w:sz w:val="28"/>
          <w:szCs w:val="28"/>
        </w:rPr>
        <w:t>Journal of Psychiatric Research</w:t>
      </w:r>
      <w:r w:rsidRPr="00FA3679">
        <w:rPr>
          <w:rFonts w:ascii="Arial" w:hAnsi="Arial" w:cs="Arial"/>
          <w:sz w:val="28"/>
          <w:szCs w:val="28"/>
        </w:rPr>
        <w:t>, 151, pp.176–186.</w:t>
      </w:r>
    </w:p>
    <w:p w14:paraId="0C69BAAF" w14:textId="77777777" w:rsidR="00E23A83" w:rsidRPr="00FA3679" w:rsidRDefault="00E23A83" w:rsidP="006D7471">
      <w:pPr>
        <w:spacing w:line="360" w:lineRule="auto"/>
        <w:ind w:left="720" w:hanging="720"/>
        <w:jc w:val="both"/>
        <w:rPr>
          <w:rFonts w:ascii="Arial" w:hAnsi="Arial" w:cs="Arial"/>
          <w:sz w:val="28"/>
          <w:szCs w:val="28"/>
        </w:rPr>
      </w:pPr>
      <w:r w:rsidRPr="00FA3679">
        <w:rPr>
          <w:rFonts w:ascii="Arial" w:hAnsi="Arial" w:cs="Arial"/>
          <w:sz w:val="28"/>
          <w:szCs w:val="28"/>
        </w:rPr>
        <w:t xml:space="preserve">National Institute for Health and Care Excellence (NICE) 2020. </w:t>
      </w:r>
      <w:r w:rsidRPr="00FA3679">
        <w:rPr>
          <w:rFonts w:ascii="Arial" w:hAnsi="Arial" w:cs="Arial"/>
          <w:i/>
          <w:iCs/>
          <w:sz w:val="28"/>
          <w:szCs w:val="28"/>
        </w:rPr>
        <w:t>Generalised anxiety disorder and panic disorder in adults: management (CG113)</w:t>
      </w:r>
      <w:r w:rsidRPr="00FA3679">
        <w:rPr>
          <w:rFonts w:ascii="Arial" w:hAnsi="Arial" w:cs="Arial"/>
          <w:sz w:val="28"/>
          <w:szCs w:val="28"/>
        </w:rPr>
        <w:t>. London: NICE.</w:t>
      </w:r>
      <w:r w:rsidR="005E7788" w:rsidRPr="00FA3679">
        <w:rPr>
          <w:rFonts w:ascii="Arial" w:hAnsi="Arial" w:cs="Arial"/>
          <w:sz w:val="28"/>
          <w:szCs w:val="28"/>
        </w:rPr>
        <w:t xml:space="preserve"> </w:t>
      </w:r>
      <w:hyperlink r:id="rId11" w:history="1">
        <w:r w:rsidR="005E7788" w:rsidRPr="00FA3679">
          <w:rPr>
            <w:rStyle w:val="Hyperlink"/>
            <w:rFonts w:ascii="Arial" w:hAnsi="Arial" w:cs="Arial"/>
            <w:sz w:val="28"/>
            <w:szCs w:val="28"/>
          </w:rPr>
          <w:t>https://www.nice.org.uk/guidance/cg113</w:t>
        </w:r>
      </w:hyperlink>
      <w:r w:rsidR="005E7788" w:rsidRPr="00FA3679">
        <w:rPr>
          <w:rFonts w:ascii="Arial" w:hAnsi="Arial" w:cs="Arial"/>
          <w:sz w:val="28"/>
          <w:szCs w:val="28"/>
        </w:rPr>
        <w:t xml:space="preserve"> </w:t>
      </w:r>
    </w:p>
    <w:p w14:paraId="4F2B918F" w14:textId="77777777" w:rsidR="00E23A83" w:rsidRPr="00FA3679" w:rsidRDefault="00E23A83" w:rsidP="006D7471">
      <w:pPr>
        <w:spacing w:line="360" w:lineRule="auto"/>
        <w:ind w:left="720" w:hanging="720"/>
        <w:jc w:val="both"/>
        <w:rPr>
          <w:rFonts w:ascii="Arial" w:hAnsi="Arial" w:cs="Arial"/>
          <w:sz w:val="28"/>
          <w:szCs w:val="28"/>
        </w:rPr>
      </w:pPr>
      <w:r w:rsidRPr="00FA3679">
        <w:rPr>
          <w:rFonts w:ascii="Arial" w:hAnsi="Arial" w:cs="Arial"/>
          <w:sz w:val="28"/>
          <w:szCs w:val="28"/>
        </w:rPr>
        <w:t xml:space="preserve">Newby, J.M., Twomey, C., Yuan Li, S. and Andrews, G. 2020. Systematic review and meta-analysis of CBT for GAD. </w:t>
      </w:r>
      <w:r w:rsidRPr="00FA3679">
        <w:rPr>
          <w:rFonts w:ascii="Arial" w:hAnsi="Arial" w:cs="Arial"/>
          <w:i/>
          <w:iCs/>
          <w:sz w:val="28"/>
          <w:szCs w:val="28"/>
        </w:rPr>
        <w:t>Psychological Medicine</w:t>
      </w:r>
      <w:r w:rsidRPr="00FA3679">
        <w:rPr>
          <w:rFonts w:ascii="Arial" w:hAnsi="Arial" w:cs="Arial"/>
          <w:sz w:val="28"/>
          <w:szCs w:val="28"/>
        </w:rPr>
        <w:t>, 50(2), pp.263–278.</w:t>
      </w:r>
    </w:p>
    <w:p w14:paraId="557BE773" w14:textId="77777777" w:rsidR="00E23A83" w:rsidRPr="00FA3679" w:rsidRDefault="00E23A83" w:rsidP="006D7471">
      <w:pPr>
        <w:spacing w:line="360" w:lineRule="auto"/>
        <w:ind w:left="720" w:hanging="720"/>
        <w:jc w:val="both"/>
        <w:rPr>
          <w:rFonts w:ascii="Arial" w:hAnsi="Arial" w:cs="Arial"/>
          <w:sz w:val="28"/>
          <w:szCs w:val="28"/>
        </w:rPr>
      </w:pPr>
      <w:r w:rsidRPr="00FA3679">
        <w:rPr>
          <w:rFonts w:ascii="Arial" w:hAnsi="Arial" w:cs="Arial"/>
          <w:sz w:val="28"/>
          <w:szCs w:val="28"/>
        </w:rPr>
        <w:t xml:space="preserve">Otto, M.W., Smits, J.A. and Reese, H.E. 2021. Combined CBT and pharmacotherapy for anxiety disorders. </w:t>
      </w:r>
      <w:r w:rsidRPr="00FA3679">
        <w:rPr>
          <w:rFonts w:ascii="Arial" w:hAnsi="Arial" w:cs="Arial"/>
          <w:i/>
          <w:iCs/>
          <w:sz w:val="28"/>
          <w:szCs w:val="28"/>
        </w:rPr>
        <w:t>Journal of Anxiety Disorders</w:t>
      </w:r>
      <w:r w:rsidRPr="00FA3679">
        <w:rPr>
          <w:rFonts w:ascii="Arial" w:hAnsi="Arial" w:cs="Arial"/>
          <w:sz w:val="28"/>
          <w:szCs w:val="28"/>
        </w:rPr>
        <w:t>, 81, 102416.</w:t>
      </w:r>
    </w:p>
    <w:p w14:paraId="0D6B1214" w14:textId="77777777" w:rsidR="00E23A83" w:rsidRPr="00FA3679" w:rsidRDefault="00E23A83" w:rsidP="006D7471">
      <w:pPr>
        <w:spacing w:line="360" w:lineRule="auto"/>
        <w:ind w:left="720" w:hanging="720"/>
        <w:jc w:val="both"/>
        <w:rPr>
          <w:rFonts w:ascii="Arial" w:hAnsi="Arial" w:cs="Arial"/>
          <w:sz w:val="28"/>
          <w:szCs w:val="28"/>
        </w:rPr>
      </w:pPr>
      <w:r w:rsidRPr="00FA3679">
        <w:rPr>
          <w:rFonts w:ascii="Arial" w:hAnsi="Arial" w:cs="Arial"/>
          <w:sz w:val="28"/>
          <w:szCs w:val="28"/>
        </w:rPr>
        <w:lastRenderedPageBreak/>
        <w:t xml:space="preserve">Shepherd, G., Boardman, J. and Slade, M. 2019. </w:t>
      </w:r>
      <w:r w:rsidRPr="00FA3679">
        <w:rPr>
          <w:rFonts w:ascii="Arial" w:hAnsi="Arial" w:cs="Arial"/>
          <w:i/>
          <w:iCs/>
          <w:sz w:val="28"/>
          <w:szCs w:val="28"/>
        </w:rPr>
        <w:t>Recovery-oriented mental health practice</w:t>
      </w:r>
      <w:r w:rsidRPr="00FA3679">
        <w:rPr>
          <w:rFonts w:ascii="Arial" w:hAnsi="Arial" w:cs="Arial"/>
          <w:sz w:val="28"/>
          <w:szCs w:val="28"/>
        </w:rPr>
        <w:t>. London: Centre for Mental Health.</w:t>
      </w:r>
    </w:p>
    <w:p w14:paraId="5FA140F0" w14:textId="77777777" w:rsidR="005A52E0" w:rsidRPr="00FA3679" w:rsidRDefault="005A52E0" w:rsidP="006D7471">
      <w:pPr>
        <w:spacing w:line="360" w:lineRule="auto"/>
        <w:ind w:left="720" w:hanging="720"/>
        <w:jc w:val="both"/>
        <w:rPr>
          <w:rFonts w:ascii="Arial" w:hAnsi="Arial" w:cs="Arial"/>
          <w:sz w:val="28"/>
          <w:szCs w:val="28"/>
        </w:rPr>
      </w:pPr>
      <w:r w:rsidRPr="00FA3679">
        <w:rPr>
          <w:rFonts w:ascii="Arial" w:hAnsi="Arial" w:cs="Arial"/>
          <w:sz w:val="28"/>
          <w:szCs w:val="28"/>
        </w:rPr>
        <w:t xml:space="preserve">Stein, D.J., Szatmari, P., Gaebel, W., Berk, M., Vieta, E., Maj, M., De Vries, Y.A., Roest, A.M., De Jonge, P., </w:t>
      </w:r>
      <w:proofErr w:type="spellStart"/>
      <w:r w:rsidRPr="00FA3679">
        <w:rPr>
          <w:rFonts w:ascii="Arial" w:hAnsi="Arial" w:cs="Arial"/>
          <w:sz w:val="28"/>
          <w:szCs w:val="28"/>
        </w:rPr>
        <w:t>Maercker</w:t>
      </w:r>
      <w:proofErr w:type="spellEnd"/>
      <w:r w:rsidRPr="00FA3679">
        <w:rPr>
          <w:rFonts w:ascii="Arial" w:hAnsi="Arial" w:cs="Arial"/>
          <w:sz w:val="28"/>
          <w:szCs w:val="28"/>
        </w:rPr>
        <w:t>, A. and Brewin, C.R., 2020. Mental, behavioral and neurodevelopmental disorders in the ICD-11: an international perspective on key changes and controversies. BMC medicine, 18(1), p.21.</w:t>
      </w:r>
    </w:p>
    <w:p w14:paraId="48450F74" w14:textId="77777777" w:rsidR="00E23A83" w:rsidRPr="00FA3679" w:rsidRDefault="00E23A83" w:rsidP="006D7471">
      <w:pPr>
        <w:spacing w:line="360" w:lineRule="auto"/>
        <w:ind w:left="720" w:hanging="720"/>
        <w:jc w:val="both"/>
        <w:rPr>
          <w:rFonts w:ascii="Arial" w:hAnsi="Arial" w:cs="Arial"/>
          <w:sz w:val="28"/>
          <w:szCs w:val="28"/>
        </w:rPr>
      </w:pPr>
      <w:r w:rsidRPr="00FA3679">
        <w:rPr>
          <w:rFonts w:ascii="Arial" w:hAnsi="Arial" w:cs="Arial"/>
          <w:sz w:val="28"/>
          <w:szCs w:val="28"/>
        </w:rPr>
        <w:t xml:space="preserve">Spain, D., Sin, J. and Larkin, F. 2022. Adapting CBT for adults with autism and anxiety. </w:t>
      </w:r>
      <w:r w:rsidRPr="00FA3679">
        <w:rPr>
          <w:rFonts w:ascii="Arial" w:hAnsi="Arial" w:cs="Arial"/>
          <w:i/>
          <w:iCs/>
          <w:sz w:val="28"/>
          <w:szCs w:val="28"/>
        </w:rPr>
        <w:t>Cognitive Behaviour Therapist</w:t>
      </w:r>
      <w:r w:rsidRPr="00FA3679">
        <w:rPr>
          <w:rFonts w:ascii="Arial" w:hAnsi="Arial" w:cs="Arial"/>
          <w:sz w:val="28"/>
          <w:szCs w:val="28"/>
        </w:rPr>
        <w:t>, 15, e15.</w:t>
      </w:r>
    </w:p>
    <w:p w14:paraId="1C6EADEF" w14:textId="77777777" w:rsidR="00E23A83" w:rsidRPr="00FA3679" w:rsidRDefault="00E23A83" w:rsidP="006D7471">
      <w:pPr>
        <w:spacing w:line="360" w:lineRule="auto"/>
        <w:ind w:left="720" w:hanging="720"/>
        <w:jc w:val="both"/>
        <w:rPr>
          <w:rFonts w:ascii="Arial" w:hAnsi="Arial" w:cs="Arial"/>
          <w:sz w:val="28"/>
          <w:szCs w:val="28"/>
        </w:rPr>
      </w:pPr>
      <w:r w:rsidRPr="00FA3679">
        <w:rPr>
          <w:rFonts w:ascii="Arial" w:hAnsi="Arial" w:cs="Arial"/>
          <w:sz w:val="28"/>
          <w:szCs w:val="28"/>
        </w:rPr>
        <w:t xml:space="preserve">Spitzer, R.L., Kroenke, K., Williams, J.B. and Löwe, B. 2006. A brief measure for assessing generalized anxiety disorder: The GAD-7. </w:t>
      </w:r>
      <w:r w:rsidRPr="00FA3679">
        <w:rPr>
          <w:rFonts w:ascii="Arial" w:hAnsi="Arial" w:cs="Arial"/>
          <w:i/>
          <w:iCs/>
          <w:sz w:val="28"/>
          <w:szCs w:val="28"/>
        </w:rPr>
        <w:t>Archives of Internal Medicine</w:t>
      </w:r>
      <w:r w:rsidRPr="00FA3679">
        <w:rPr>
          <w:rFonts w:ascii="Arial" w:hAnsi="Arial" w:cs="Arial"/>
          <w:sz w:val="28"/>
          <w:szCs w:val="28"/>
        </w:rPr>
        <w:t>, 166(10), pp.1092–1097.</w:t>
      </w:r>
    </w:p>
    <w:p w14:paraId="5D1366AA" w14:textId="77777777" w:rsidR="00E23A83" w:rsidRPr="00FA3679" w:rsidRDefault="00E23A83" w:rsidP="006D7471">
      <w:pPr>
        <w:spacing w:line="360" w:lineRule="auto"/>
        <w:ind w:left="720" w:hanging="720"/>
        <w:jc w:val="both"/>
        <w:rPr>
          <w:rFonts w:ascii="Arial" w:hAnsi="Arial" w:cs="Arial"/>
          <w:sz w:val="28"/>
          <w:szCs w:val="28"/>
        </w:rPr>
      </w:pPr>
      <w:r w:rsidRPr="00FA3679">
        <w:rPr>
          <w:rFonts w:ascii="Arial" w:hAnsi="Arial" w:cs="Arial"/>
          <w:sz w:val="28"/>
          <w:szCs w:val="28"/>
        </w:rPr>
        <w:t xml:space="preserve">World Health Organization (WHO) 2022. </w:t>
      </w:r>
      <w:r w:rsidRPr="00FA3679">
        <w:rPr>
          <w:rFonts w:ascii="Arial" w:hAnsi="Arial" w:cs="Arial"/>
          <w:i/>
          <w:iCs/>
          <w:sz w:val="28"/>
          <w:szCs w:val="28"/>
        </w:rPr>
        <w:t>Rehabilitation in mental health: A practical guide for health workers</w:t>
      </w:r>
      <w:r w:rsidRPr="00FA3679">
        <w:rPr>
          <w:rFonts w:ascii="Arial" w:hAnsi="Arial" w:cs="Arial"/>
          <w:sz w:val="28"/>
          <w:szCs w:val="28"/>
        </w:rPr>
        <w:t>. Geneva: WHO.</w:t>
      </w:r>
      <w:r w:rsidR="005E7788" w:rsidRPr="00FA3679">
        <w:rPr>
          <w:rFonts w:ascii="Arial" w:hAnsi="Arial" w:cs="Arial"/>
          <w:sz w:val="28"/>
          <w:szCs w:val="28"/>
        </w:rPr>
        <w:t xml:space="preserve"> </w:t>
      </w:r>
      <w:hyperlink r:id="rId12" w:history="1">
        <w:r w:rsidR="005E7788" w:rsidRPr="00FA3679">
          <w:rPr>
            <w:rStyle w:val="Hyperlink"/>
            <w:rFonts w:ascii="Arial" w:hAnsi="Arial" w:cs="Arial"/>
            <w:sz w:val="28"/>
            <w:szCs w:val="28"/>
          </w:rPr>
          <w:t>https://www.who.int/news-room/fact-sheets/detail/rehabilitation</w:t>
        </w:r>
      </w:hyperlink>
      <w:r w:rsidR="005E7788" w:rsidRPr="00FA3679">
        <w:rPr>
          <w:rFonts w:ascii="Arial" w:hAnsi="Arial" w:cs="Arial"/>
          <w:sz w:val="28"/>
          <w:szCs w:val="28"/>
        </w:rPr>
        <w:t xml:space="preserve"> </w:t>
      </w:r>
    </w:p>
    <w:p w14:paraId="4C56747A" w14:textId="77777777" w:rsidR="00E23A83" w:rsidRPr="00FA3679" w:rsidRDefault="00E23A83" w:rsidP="006D7471">
      <w:pPr>
        <w:spacing w:line="360" w:lineRule="auto"/>
        <w:ind w:left="720" w:hanging="720"/>
        <w:jc w:val="both"/>
        <w:rPr>
          <w:rFonts w:ascii="Arial" w:hAnsi="Arial" w:cs="Arial"/>
          <w:sz w:val="28"/>
          <w:szCs w:val="28"/>
        </w:rPr>
      </w:pPr>
      <w:r w:rsidRPr="00FA3679">
        <w:rPr>
          <w:rFonts w:ascii="Arial" w:hAnsi="Arial" w:cs="Arial"/>
          <w:sz w:val="28"/>
          <w:szCs w:val="28"/>
        </w:rPr>
        <w:t xml:space="preserve">World Health Organization (WHO) 2024. </w:t>
      </w:r>
      <w:r w:rsidRPr="00FA3679">
        <w:rPr>
          <w:rFonts w:ascii="Arial" w:hAnsi="Arial" w:cs="Arial"/>
          <w:i/>
          <w:iCs/>
          <w:sz w:val="28"/>
          <w:szCs w:val="28"/>
        </w:rPr>
        <w:t>International Classification of Diseases, 11th Revision (ICD-11): Chapter 6 – Mental, Behavioural or Neurodevelopmental Disorders</w:t>
      </w:r>
      <w:r w:rsidRPr="00FA3679">
        <w:rPr>
          <w:rFonts w:ascii="Arial" w:hAnsi="Arial" w:cs="Arial"/>
          <w:sz w:val="28"/>
          <w:szCs w:val="28"/>
        </w:rPr>
        <w:t>. Geneva: WHO.</w:t>
      </w:r>
      <w:r w:rsidR="0059768E" w:rsidRPr="00FA3679">
        <w:rPr>
          <w:rFonts w:ascii="Arial" w:hAnsi="Arial" w:cs="Arial"/>
          <w:sz w:val="28"/>
          <w:szCs w:val="28"/>
        </w:rPr>
        <w:t xml:space="preserve"> </w:t>
      </w:r>
      <w:hyperlink r:id="rId13" w:history="1">
        <w:r w:rsidR="0059768E" w:rsidRPr="00FA3679">
          <w:rPr>
            <w:rStyle w:val="Hyperlink"/>
            <w:rFonts w:ascii="Arial" w:hAnsi="Arial" w:cs="Arial"/>
            <w:sz w:val="28"/>
            <w:szCs w:val="28"/>
          </w:rPr>
          <w:t>https://www.who.int/standards/classifications/classification-of-diseases</w:t>
        </w:r>
      </w:hyperlink>
      <w:r w:rsidR="0059768E" w:rsidRPr="00FA3679">
        <w:rPr>
          <w:rFonts w:ascii="Arial" w:hAnsi="Arial" w:cs="Arial"/>
          <w:sz w:val="28"/>
          <w:szCs w:val="28"/>
        </w:rPr>
        <w:t xml:space="preserve"> </w:t>
      </w:r>
    </w:p>
    <w:p w14:paraId="2BBF5BAA" w14:textId="77777777" w:rsidR="00E148A9" w:rsidRPr="00FA3679" w:rsidRDefault="00E148A9" w:rsidP="006D7471">
      <w:pPr>
        <w:spacing w:line="360" w:lineRule="auto"/>
        <w:rPr>
          <w:rFonts w:ascii="Arial" w:hAnsi="Arial" w:cs="Arial"/>
          <w:sz w:val="28"/>
          <w:szCs w:val="28"/>
        </w:rPr>
      </w:pPr>
    </w:p>
    <w:sectPr w:rsidR="00E148A9" w:rsidRPr="00FA3679" w:rsidSect="001C3AFC">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129EA7" w14:textId="77777777" w:rsidR="00A0213F" w:rsidRDefault="00A0213F" w:rsidP="00AF5C39">
      <w:pPr>
        <w:spacing w:after="0" w:line="240" w:lineRule="auto"/>
      </w:pPr>
      <w:r>
        <w:separator/>
      </w:r>
    </w:p>
  </w:endnote>
  <w:endnote w:type="continuationSeparator" w:id="0">
    <w:p w14:paraId="6E358613" w14:textId="77777777" w:rsidR="00A0213F" w:rsidRDefault="00A0213F" w:rsidP="00AF5C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3374652"/>
      <w:docPartObj>
        <w:docPartGallery w:val="Page Numbers (Bottom of Page)"/>
        <w:docPartUnique/>
      </w:docPartObj>
    </w:sdtPr>
    <w:sdtEndPr>
      <w:rPr>
        <w:noProof/>
      </w:rPr>
    </w:sdtEndPr>
    <w:sdtContent>
      <w:p w14:paraId="4E399CEF" w14:textId="77777777" w:rsidR="00AF5C39" w:rsidRDefault="00AF5C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465EFC" w14:textId="77777777" w:rsidR="00AF5C39" w:rsidRDefault="00AF5C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569EB0" w14:textId="77777777" w:rsidR="00A0213F" w:rsidRDefault="00A0213F" w:rsidP="00AF5C39">
      <w:pPr>
        <w:spacing w:after="0" w:line="240" w:lineRule="auto"/>
      </w:pPr>
      <w:r>
        <w:separator/>
      </w:r>
    </w:p>
  </w:footnote>
  <w:footnote w:type="continuationSeparator" w:id="0">
    <w:p w14:paraId="6CA88812" w14:textId="77777777" w:rsidR="00A0213F" w:rsidRDefault="00A0213F" w:rsidP="00AF5C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F71D1F"/>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58D65A05"/>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6C3D39C2"/>
    <w:multiLevelType w:val="multilevel"/>
    <w:tmpl w:val="F212262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13350653">
    <w:abstractNumId w:val="2"/>
  </w:num>
  <w:num w:numId="2" w16cid:durableId="1550799777">
    <w:abstractNumId w:val="0"/>
  </w:num>
  <w:num w:numId="3" w16cid:durableId="11382305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DExszQwNrIwMTC3MDdR0lEKTi0uzszPAykwrAUA8j9eRywAAAA="/>
  </w:docVars>
  <w:rsids>
    <w:rsidRoot w:val="00DF44C3"/>
    <w:rsid w:val="000172C1"/>
    <w:rsid w:val="000363A8"/>
    <w:rsid w:val="001B2847"/>
    <w:rsid w:val="001C3AFC"/>
    <w:rsid w:val="002871DE"/>
    <w:rsid w:val="002946C1"/>
    <w:rsid w:val="00295543"/>
    <w:rsid w:val="002A5C48"/>
    <w:rsid w:val="002F2AD1"/>
    <w:rsid w:val="00301C9D"/>
    <w:rsid w:val="00310A40"/>
    <w:rsid w:val="0037220F"/>
    <w:rsid w:val="00413504"/>
    <w:rsid w:val="00476C60"/>
    <w:rsid w:val="004A16B7"/>
    <w:rsid w:val="005108C0"/>
    <w:rsid w:val="0056636F"/>
    <w:rsid w:val="00581DBA"/>
    <w:rsid w:val="0059768E"/>
    <w:rsid w:val="005A0883"/>
    <w:rsid w:val="005A52E0"/>
    <w:rsid w:val="005B2CF3"/>
    <w:rsid w:val="005E7788"/>
    <w:rsid w:val="0062682A"/>
    <w:rsid w:val="00635AD1"/>
    <w:rsid w:val="006D7471"/>
    <w:rsid w:val="006F02F9"/>
    <w:rsid w:val="00805868"/>
    <w:rsid w:val="00852566"/>
    <w:rsid w:val="00857DEF"/>
    <w:rsid w:val="008615CC"/>
    <w:rsid w:val="0091397C"/>
    <w:rsid w:val="009A0F3A"/>
    <w:rsid w:val="009D2938"/>
    <w:rsid w:val="009F5D9E"/>
    <w:rsid w:val="00A0213F"/>
    <w:rsid w:val="00A652AE"/>
    <w:rsid w:val="00A670D4"/>
    <w:rsid w:val="00A76FAB"/>
    <w:rsid w:val="00AF1C51"/>
    <w:rsid w:val="00AF21AF"/>
    <w:rsid w:val="00AF5C39"/>
    <w:rsid w:val="00BC5EDB"/>
    <w:rsid w:val="00BE4F38"/>
    <w:rsid w:val="00BF70BB"/>
    <w:rsid w:val="00C10B25"/>
    <w:rsid w:val="00CC6F81"/>
    <w:rsid w:val="00CD53B0"/>
    <w:rsid w:val="00CE5B26"/>
    <w:rsid w:val="00D125C7"/>
    <w:rsid w:val="00D174BA"/>
    <w:rsid w:val="00DE062F"/>
    <w:rsid w:val="00DF44C3"/>
    <w:rsid w:val="00E148A9"/>
    <w:rsid w:val="00E23A83"/>
    <w:rsid w:val="00E7098E"/>
    <w:rsid w:val="00E9155D"/>
    <w:rsid w:val="00EA27B0"/>
    <w:rsid w:val="00EE4227"/>
    <w:rsid w:val="00F11BB0"/>
    <w:rsid w:val="00F22CA7"/>
    <w:rsid w:val="00F42B51"/>
    <w:rsid w:val="00F50F63"/>
    <w:rsid w:val="00F81795"/>
    <w:rsid w:val="00F82BB9"/>
    <w:rsid w:val="00F97DED"/>
    <w:rsid w:val="00FA36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9CD773"/>
  <w15:chartTrackingRefBased/>
  <w15:docId w15:val="{E804EC3E-CBAF-49D9-B678-41A2C06DD9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1DBA"/>
    <w:rPr>
      <w:rFonts w:ascii="Times New Roman" w:hAnsi="Times New Roman"/>
      <w:sz w:val="24"/>
    </w:rPr>
  </w:style>
  <w:style w:type="paragraph" w:styleId="Heading1">
    <w:name w:val="heading 1"/>
    <w:link w:val="Heading1Char"/>
    <w:qFormat/>
    <w:rsid w:val="001C3AFC"/>
    <w:pPr>
      <w:numPr>
        <w:numId w:val="3"/>
      </w:numPr>
      <w:spacing w:after="0" w:line="240" w:lineRule="auto"/>
      <w:outlineLvl w:val="0"/>
    </w:pPr>
    <w:rPr>
      <w:rFonts w:ascii="Arial" w:eastAsia="Times New Roman" w:hAnsi="Arial" w:cs="Times New Roman"/>
      <w:b/>
      <w:color w:val="000000" w:themeColor="text1"/>
      <w:sz w:val="24"/>
      <w:szCs w:val="32"/>
    </w:rPr>
  </w:style>
  <w:style w:type="paragraph" w:styleId="Heading2">
    <w:name w:val="heading 2"/>
    <w:link w:val="Heading2Char"/>
    <w:qFormat/>
    <w:rsid w:val="001C3AFC"/>
    <w:pPr>
      <w:numPr>
        <w:ilvl w:val="1"/>
        <w:numId w:val="3"/>
      </w:numPr>
      <w:spacing w:after="0" w:line="240" w:lineRule="auto"/>
      <w:outlineLvl w:val="1"/>
    </w:pPr>
    <w:rPr>
      <w:rFonts w:ascii="Arial" w:eastAsia="Times New Roman" w:hAnsi="Arial" w:cs="Times New Roman"/>
      <w:b/>
      <w:i/>
      <w:color w:val="000000" w:themeColor="text1"/>
      <w:sz w:val="24"/>
      <w:szCs w:val="26"/>
    </w:rPr>
  </w:style>
  <w:style w:type="paragraph" w:styleId="Heading3">
    <w:name w:val="heading 3"/>
    <w:basedOn w:val="Normal"/>
    <w:next w:val="Normal"/>
    <w:link w:val="Heading3Char"/>
    <w:autoRedefine/>
    <w:uiPriority w:val="9"/>
    <w:unhideWhenUsed/>
    <w:qFormat/>
    <w:rsid w:val="00A76FAB"/>
    <w:pPr>
      <w:keepNext/>
      <w:keepLines/>
      <w:numPr>
        <w:ilvl w:val="2"/>
        <w:numId w:val="3"/>
      </w:numPr>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semiHidden/>
    <w:unhideWhenUsed/>
    <w:qFormat/>
    <w:rsid w:val="00AF21AF"/>
    <w:pPr>
      <w:keepNext/>
      <w:keepLines/>
      <w:numPr>
        <w:ilvl w:val="3"/>
        <w:numId w:val="3"/>
      </w:numPr>
      <w:spacing w:before="40" w:after="0"/>
      <w:outlineLvl w:val="3"/>
    </w:pPr>
    <w:rPr>
      <w:rFonts w:eastAsiaTheme="majorEastAsia" w:cstheme="majorBidi"/>
      <w:b/>
      <w:i/>
      <w:iCs/>
    </w:rPr>
  </w:style>
  <w:style w:type="paragraph" w:styleId="Heading5">
    <w:name w:val="heading 5"/>
    <w:basedOn w:val="Normal"/>
    <w:next w:val="Normal"/>
    <w:link w:val="Heading5Char"/>
    <w:uiPriority w:val="9"/>
    <w:semiHidden/>
    <w:unhideWhenUsed/>
    <w:qFormat/>
    <w:rsid w:val="001C3AFC"/>
    <w:pPr>
      <w:keepNext/>
      <w:keepLines/>
      <w:numPr>
        <w:ilvl w:val="4"/>
        <w:numId w:val="3"/>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1C3AFC"/>
    <w:pPr>
      <w:keepNext/>
      <w:keepLines/>
      <w:numPr>
        <w:ilvl w:val="5"/>
        <w:numId w:val="3"/>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1C3AFC"/>
    <w:pPr>
      <w:keepNext/>
      <w:keepLines/>
      <w:numPr>
        <w:ilvl w:val="6"/>
        <w:numId w:val="3"/>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1C3AFC"/>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C3AFC"/>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C3AFC"/>
    <w:rPr>
      <w:rFonts w:ascii="Arial" w:eastAsia="Times New Roman" w:hAnsi="Arial" w:cs="Times New Roman"/>
      <w:b/>
      <w:color w:val="000000" w:themeColor="text1"/>
      <w:sz w:val="24"/>
      <w:szCs w:val="32"/>
    </w:rPr>
  </w:style>
  <w:style w:type="character" w:customStyle="1" w:styleId="Heading2Char">
    <w:name w:val="Heading 2 Char"/>
    <w:basedOn w:val="DefaultParagraphFont"/>
    <w:link w:val="Heading2"/>
    <w:rsid w:val="001C3AFC"/>
    <w:rPr>
      <w:rFonts w:ascii="Arial" w:eastAsia="Times New Roman" w:hAnsi="Arial" w:cs="Times New Roman"/>
      <w:b/>
      <w:i/>
      <w:color w:val="000000" w:themeColor="text1"/>
      <w:sz w:val="24"/>
      <w:szCs w:val="26"/>
    </w:rPr>
  </w:style>
  <w:style w:type="character" w:customStyle="1" w:styleId="Heading3Char">
    <w:name w:val="Heading 3 Char"/>
    <w:basedOn w:val="DefaultParagraphFont"/>
    <w:link w:val="Heading3"/>
    <w:uiPriority w:val="9"/>
    <w:rsid w:val="00A76FAB"/>
    <w:rPr>
      <w:rFonts w:ascii="Times New Roman" w:eastAsiaTheme="majorEastAsia" w:hAnsi="Times New Roman" w:cstheme="majorBidi"/>
      <w:b/>
      <w:color w:val="000000" w:themeColor="text1"/>
      <w:sz w:val="24"/>
      <w:szCs w:val="24"/>
    </w:rPr>
  </w:style>
  <w:style w:type="character" w:customStyle="1" w:styleId="Heading4Char">
    <w:name w:val="Heading 4 Char"/>
    <w:basedOn w:val="DefaultParagraphFont"/>
    <w:link w:val="Heading4"/>
    <w:uiPriority w:val="9"/>
    <w:semiHidden/>
    <w:rsid w:val="00AF21AF"/>
    <w:rPr>
      <w:rFonts w:ascii="Times New Roman" w:eastAsiaTheme="majorEastAsia" w:hAnsi="Times New Roman" w:cstheme="majorBidi"/>
      <w:b/>
      <w:i/>
      <w:iCs/>
      <w:sz w:val="24"/>
    </w:rPr>
  </w:style>
  <w:style w:type="character" w:styleId="Hyperlink">
    <w:name w:val="Hyperlink"/>
    <w:basedOn w:val="DefaultParagraphFont"/>
    <w:uiPriority w:val="99"/>
    <w:unhideWhenUsed/>
    <w:rsid w:val="004A16B7"/>
    <w:rPr>
      <w:color w:val="0563C1" w:themeColor="hyperlink"/>
      <w:u w:val="single"/>
    </w:rPr>
  </w:style>
  <w:style w:type="character" w:customStyle="1" w:styleId="Heading5Char">
    <w:name w:val="Heading 5 Char"/>
    <w:basedOn w:val="DefaultParagraphFont"/>
    <w:link w:val="Heading5"/>
    <w:uiPriority w:val="9"/>
    <w:semiHidden/>
    <w:rsid w:val="001C3AFC"/>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1C3AFC"/>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1C3AFC"/>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1C3AF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C3AFC"/>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AF5C39"/>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5C39"/>
  </w:style>
  <w:style w:type="paragraph" w:styleId="Footer">
    <w:name w:val="footer"/>
    <w:basedOn w:val="Normal"/>
    <w:link w:val="FooterChar"/>
    <w:uiPriority w:val="99"/>
    <w:unhideWhenUsed/>
    <w:rsid w:val="00AF5C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5C39"/>
  </w:style>
  <w:style w:type="paragraph" w:styleId="TOCHeading">
    <w:name w:val="TOC Heading"/>
    <w:basedOn w:val="Heading1"/>
    <w:next w:val="Normal"/>
    <w:uiPriority w:val="39"/>
    <w:unhideWhenUsed/>
    <w:qFormat/>
    <w:rsid w:val="00AF5C39"/>
    <w:pPr>
      <w:keepNext/>
      <w:keepLines/>
      <w:numPr>
        <w:numId w:val="0"/>
      </w:numPr>
      <w:spacing w:before="240" w:line="259" w:lineRule="auto"/>
      <w:outlineLvl w:val="9"/>
    </w:pPr>
    <w:rPr>
      <w:rFonts w:asciiTheme="majorHAnsi" w:eastAsiaTheme="majorEastAsia" w:hAnsiTheme="majorHAnsi" w:cstheme="majorBidi"/>
      <w:b w:val="0"/>
      <w:color w:val="2E74B5" w:themeColor="accent1" w:themeShade="BF"/>
      <w:sz w:val="32"/>
    </w:rPr>
  </w:style>
  <w:style w:type="paragraph" w:styleId="TOC1">
    <w:name w:val="toc 1"/>
    <w:basedOn w:val="Normal"/>
    <w:next w:val="Normal"/>
    <w:autoRedefine/>
    <w:uiPriority w:val="39"/>
    <w:unhideWhenUsed/>
    <w:rsid w:val="00AF5C39"/>
    <w:pPr>
      <w:spacing w:after="100"/>
    </w:pPr>
  </w:style>
  <w:style w:type="paragraph" w:styleId="TOC2">
    <w:name w:val="toc 2"/>
    <w:basedOn w:val="Normal"/>
    <w:next w:val="Normal"/>
    <w:autoRedefine/>
    <w:uiPriority w:val="39"/>
    <w:unhideWhenUsed/>
    <w:rsid w:val="00AF5C39"/>
    <w:pPr>
      <w:spacing w:after="100"/>
      <w:ind w:left="220"/>
    </w:pPr>
  </w:style>
  <w:style w:type="paragraph" w:styleId="Title">
    <w:name w:val="Title"/>
    <w:basedOn w:val="Normal"/>
    <w:next w:val="Normal"/>
    <w:link w:val="TitleChar"/>
    <w:uiPriority w:val="10"/>
    <w:qFormat/>
    <w:rsid w:val="00581DB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1DBA"/>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2409976">
      <w:bodyDiv w:val="1"/>
      <w:marLeft w:val="0"/>
      <w:marRight w:val="0"/>
      <w:marTop w:val="0"/>
      <w:marBottom w:val="0"/>
      <w:divBdr>
        <w:top w:val="none" w:sz="0" w:space="0" w:color="auto"/>
        <w:left w:val="none" w:sz="0" w:space="0" w:color="auto"/>
        <w:bottom w:val="none" w:sz="0" w:space="0" w:color="auto"/>
        <w:right w:val="none" w:sz="0" w:space="0" w:color="auto"/>
      </w:divBdr>
    </w:div>
    <w:div w:id="1018965312">
      <w:bodyDiv w:val="1"/>
      <w:marLeft w:val="0"/>
      <w:marRight w:val="0"/>
      <w:marTop w:val="0"/>
      <w:marBottom w:val="0"/>
      <w:divBdr>
        <w:top w:val="none" w:sz="0" w:space="0" w:color="auto"/>
        <w:left w:val="none" w:sz="0" w:space="0" w:color="auto"/>
        <w:bottom w:val="none" w:sz="0" w:space="0" w:color="auto"/>
        <w:right w:val="none" w:sz="0" w:space="0" w:color="auto"/>
      </w:divBdr>
    </w:div>
    <w:div w:id="1038167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ho.int/standards/classifications/classification-of-diseas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ho.int/news-room/fact-sheets/detail/rehabilitation"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ice.org.uk/guidance/cg113"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researchbriefings.files.parliament.uk/documents/CBP-9132/CBP-9132.pdf" TargetMode="External"/><Relationship Id="rId4" Type="http://schemas.openxmlformats.org/officeDocument/2006/relationships/settings" Target="settings.xml"/><Relationship Id="rId9" Type="http://schemas.openxmlformats.org/officeDocument/2006/relationships/hyperlink" Target="https://psycnet.apa.org/record/2013-14907-00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91E54B-28B8-44DE-A57A-B423548210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3006</Words>
  <Characters>17560</Characters>
  <Application>Microsoft Office Word</Application>
  <DocSecurity>0</DocSecurity>
  <Lines>351</Lines>
  <Paragraphs>113</Paragraphs>
  <ScaleCrop>false</ScaleCrop>
  <Company/>
  <LinksUpToDate>false</LinksUpToDate>
  <CharactersWithSpaces>20453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Umar Abid</dc:creator>
  <cp:keywords/>
  <dc:description/>
  <cp:lastModifiedBy>Umar Abid</cp:lastModifiedBy>
  <cp:revision>2</cp:revision>
  <dcterms:created xsi:type="dcterms:W3CDTF">2025-11-14T23:56:00Z</dcterms:created>
  <dcterms:modified xsi:type="dcterms:W3CDTF">2025-11-14T23:56:00Z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0d133809-40a2-4228-9427-36e24fdc963a</vt:lpwstr>
  </property>
</Properties>
</file>