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BMSK6008</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Coaching And Mentoring</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0">
      <w:pPr>
        <w:rPr>
          <w:rFonts w:ascii="Tahoma" w:cs="Tahoma" w:eastAsia="Tahoma" w:hAnsi="Tahoma"/>
        </w:rPr>
      </w:pPr>
      <w:r w:rsidDel="00000000" w:rsidR="00000000" w:rsidRPr="00000000">
        <w:rPr>
          <w:rtl w:val="0"/>
        </w:rPr>
      </w:r>
    </w:p>
    <w:p w:rsidR="00000000" w:rsidDel="00000000" w:rsidP="00000000" w:rsidRDefault="00000000" w:rsidRPr="00000000" w14:paraId="00000011">
      <w:pPr>
        <w:rPr>
          <w:rFonts w:ascii="Tahoma" w:cs="Tahoma" w:eastAsia="Tahoma" w:hAnsi="Tahoma"/>
        </w:rPr>
      </w:pPr>
      <w:r w:rsidDel="00000000" w:rsidR="00000000" w:rsidRPr="00000000">
        <w:rPr>
          <w:rtl w:val="0"/>
        </w:rPr>
      </w:r>
    </w:p>
    <w:p w:rsidR="00000000" w:rsidDel="00000000" w:rsidP="00000000" w:rsidRDefault="00000000" w:rsidRPr="00000000" w14:paraId="00000012">
      <w:pPr>
        <w:rPr>
          <w:rFonts w:ascii="Tahoma" w:cs="Tahoma" w:eastAsia="Tahoma" w:hAnsi="Tahoma"/>
        </w:rPr>
      </w:pPr>
      <w:r w:rsidDel="00000000" w:rsidR="00000000" w:rsidRPr="00000000">
        <w:rPr>
          <w:rtl w:val="0"/>
        </w:rPr>
      </w:r>
    </w:p>
    <w:p w:rsidR="00000000" w:rsidDel="00000000" w:rsidP="00000000" w:rsidRDefault="00000000" w:rsidRPr="00000000" w14:paraId="00000013">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422463527"/>
        <w:docPartObj>
          <w:docPartGallery w:val="Table of Contents"/>
          <w:docPartUnique w:val="1"/>
        </w:docPartObj>
      </w:sdtPr>
      <w:sdtContent>
        <w:p w:rsidR="00000000" w:rsidDel="00000000" w:rsidP="00000000" w:rsidRDefault="00000000" w:rsidRPr="00000000" w14:paraId="00000014">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6fh8dmth2jbw">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lklp5v8itk3a">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1.Explain the similarities and differences of coaching and mentoring within an organisational context</w:t>
              <w:tab/>
              <w:t xml:space="preserve">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b58wheu81zfm">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 Critically explore the knowledge, skills, attitude and behaviours needed by an effective workplace mentor.</w:t>
              <w:tab/>
              <w:t xml:space="preserve">6</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6g3vzp7n0xfv">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 Critically assess a model or process that should be followed when formally mentoring.</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ngdyqpnzszsm">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hyuqlfscp0gb">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References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B">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C">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1D">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1E">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1F">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0">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1">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2">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3">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4">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5">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6">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7">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8">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9">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A">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B">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C">
      <w:pPr>
        <w:pStyle w:val="Heading2"/>
        <w:tabs>
          <w:tab w:val="right" w:leader="none" w:pos="12000"/>
        </w:tabs>
        <w:spacing w:after="240" w:before="240" w:lineRule="auto"/>
        <w:rPr/>
      </w:pPr>
      <w:bookmarkStart w:colFirst="0" w:colLast="0" w:name="_heading=h.6fh8dmth2jbw" w:id="0"/>
      <w:bookmarkEnd w:id="0"/>
      <w:r w:rsidDel="00000000" w:rsidR="00000000" w:rsidRPr="00000000">
        <w:rPr>
          <w:rtl w:val="0"/>
        </w:rPr>
        <w:t xml:space="preserve">Introduction</w:t>
      </w:r>
    </w:p>
    <w:p w:rsidR="00000000" w:rsidDel="00000000" w:rsidP="00000000" w:rsidRDefault="00000000" w:rsidRPr="00000000" w14:paraId="0000002D">
      <w:pPr>
        <w:tabs>
          <w:tab w:val="right" w:leader="none" w:pos="12000"/>
        </w:tabs>
        <w:spacing w:after="240" w:before="240" w:lineRule="auto"/>
        <w:rPr/>
      </w:pPr>
      <w:r w:rsidDel="00000000" w:rsidR="00000000" w:rsidRPr="00000000">
        <w:rPr>
          <w:rtl w:val="0"/>
        </w:rPr>
        <w:t xml:space="preserve">This assignment examines the knowledge, skills, attitudes and behaviours required of an effective workplace mentor. It also critically evaluates mentoring models and processes used within organisations, exploring how mentoring can balance structured development with supportive relationships.</w:t>
      </w:r>
    </w:p>
    <w:p w:rsidR="00000000" w:rsidDel="00000000" w:rsidP="00000000" w:rsidRDefault="00000000" w:rsidRPr="00000000" w14:paraId="0000002E">
      <w:pPr>
        <w:tabs>
          <w:tab w:val="right" w:leader="none" w:pos="12000"/>
        </w:tabs>
        <w:spacing w:after="240" w:before="240" w:lineRule="auto"/>
        <w:rPr/>
      </w:pPr>
      <w:r w:rsidDel="00000000" w:rsidR="00000000" w:rsidRPr="00000000">
        <w:rPr>
          <w:rtl w:val="0"/>
        </w:rPr>
        <w:t xml:space="preserve">We will also look at coaching and mentoring being used in modern organisations to support employee development and improve performance. As workplaces become increasingly complex and fast paced, organisations place greater importance on structured approaches that help individuals learn, adapt and develop. Coaching and mentoring are often included in leadership development, talent management and succession planning programmes. However, despite their widespread use, there is still confusion about what each approach involves and how they differ in practice. </w:t>
      </w:r>
    </w:p>
    <w:p w:rsidR="00000000" w:rsidDel="00000000" w:rsidP="00000000" w:rsidRDefault="00000000" w:rsidRPr="00000000" w14:paraId="0000002F">
      <w:pPr>
        <w:tabs>
          <w:tab w:val="right" w:leader="none" w:pos="12000"/>
        </w:tabs>
        <w:spacing w:after="240" w:before="240" w:lineRule="auto"/>
        <w:rPr/>
      </w:pPr>
      <w:r w:rsidDel="00000000" w:rsidR="00000000" w:rsidRPr="00000000">
        <w:rPr>
          <w:rtl w:val="0"/>
        </w:rPr>
        <w:t xml:space="preserve">While coaching and mentoring share similar developmental aims, they are based on different approaches to learning and professional growth. Coaching is generally described as structured and goal focused, encouraging individuals to identify their own solutions. Mentoring, in contrast, is often more relationship based, drawing on the mentor’s experience to support longer term development. However, these distinctions are not always clear, and some researchers argue that the boundaries between coaching and mentoring can overlap.</w:t>
      </w:r>
    </w:p>
    <w:p w:rsidR="00000000" w:rsidDel="00000000" w:rsidP="00000000" w:rsidRDefault="00000000" w:rsidRPr="00000000" w14:paraId="00000030">
      <w:pPr>
        <w:tabs>
          <w:tab w:val="right" w:leader="none" w:pos="12000"/>
        </w:tabs>
        <w:rPr/>
      </w:pPr>
      <w:r w:rsidDel="00000000" w:rsidR="00000000" w:rsidRPr="00000000">
        <w:rPr>
          <w:rtl w:val="0"/>
        </w:rPr>
      </w:r>
    </w:p>
    <w:p w:rsidR="00000000" w:rsidDel="00000000" w:rsidP="00000000" w:rsidRDefault="00000000" w:rsidRPr="00000000" w14:paraId="00000031">
      <w:pPr>
        <w:tabs>
          <w:tab w:val="right" w:leader="none" w:pos="12000"/>
        </w:tabs>
        <w:rPr/>
      </w:pPr>
      <w:r w:rsidDel="00000000" w:rsidR="00000000" w:rsidRPr="00000000">
        <w:rPr>
          <w:rtl w:val="0"/>
        </w:rPr>
      </w:r>
    </w:p>
    <w:p w:rsidR="00000000" w:rsidDel="00000000" w:rsidP="00000000" w:rsidRDefault="00000000" w:rsidRPr="00000000" w14:paraId="00000032">
      <w:pPr>
        <w:tabs>
          <w:tab w:val="right" w:leader="none" w:pos="12000"/>
        </w:tabs>
        <w:rPr/>
      </w:pPr>
      <w:r w:rsidDel="00000000" w:rsidR="00000000" w:rsidRPr="00000000">
        <w:rPr>
          <w:rtl w:val="0"/>
        </w:rPr>
      </w:r>
    </w:p>
    <w:p w:rsidR="00000000" w:rsidDel="00000000" w:rsidP="00000000" w:rsidRDefault="00000000" w:rsidRPr="00000000" w14:paraId="00000033">
      <w:pPr>
        <w:pStyle w:val="Heading2"/>
        <w:tabs>
          <w:tab w:val="right" w:leader="none" w:pos="12000"/>
        </w:tabs>
        <w:ind w:left="0" w:firstLine="0"/>
        <w:rPr/>
      </w:pPr>
      <w:bookmarkStart w:colFirst="0" w:colLast="0" w:name="_heading=h.lklp5v8itk3a" w:id="1"/>
      <w:bookmarkEnd w:id="1"/>
      <w:r w:rsidDel="00000000" w:rsidR="00000000" w:rsidRPr="00000000">
        <w:rPr>
          <w:rtl w:val="0"/>
        </w:rPr>
        <w:t xml:space="preserve">1.Explain the similarities and differences of coaching and mentoring within an organisational context</w:t>
      </w:r>
    </w:p>
    <w:p w:rsidR="00000000" w:rsidDel="00000000" w:rsidP="00000000" w:rsidRDefault="00000000" w:rsidRPr="00000000" w14:paraId="00000034">
      <w:pPr>
        <w:tabs>
          <w:tab w:val="right" w:leader="none" w:pos="12000"/>
        </w:tabs>
        <w:rPr/>
      </w:pPr>
      <w:r w:rsidDel="00000000" w:rsidR="00000000" w:rsidRPr="00000000">
        <w:rPr>
          <w:rtl w:val="0"/>
        </w:rPr>
      </w:r>
    </w:p>
    <w:p w:rsidR="00000000" w:rsidDel="00000000" w:rsidP="00000000" w:rsidRDefault="00000000" w:rsidRPr="00000000" w14:paraId="00000035">
      <w:pPr>
        <w:tabs>
          <w:tab w:val="right" w:leader="none" w:pos="12000"/>
        </w:tabs>
        <w:spacing w:after="240" w:before="240" w:lineRule="auto"/>
        <w:rPr/>
      </w:pPr>
      <w:r w:rsidDel="00000000" w:rsidR="00000000" w:rsidRPr="00000000">
        <w:rPr>
          <w:rtl w:val="0"/>
        </w:rPr>
        <w:t xml:space="preserve">Coaching and mentoring are commonly used in organisations to support development, improve performance and build leadership skills. In everyday practice, the two terms are often used as if they mean the same thing. However, research shows that the relationship between coaching and mentoring is more complex than it first appears. Although they share similar aims and methods, they differ in their underlying approach, structure and the type of relationship involved. It is therefore important to examine both the similarities and the differences carefully, so that organisations understand when and how each approach should be used effectively.</w:t>
      </w:r>
    </w:p>
    <w:p w:rsidR="00000000" w:rsidDel="00000000" w:rsidP="00000000" w:rsidRDefault="00000000" w:rsidRPr="00000000" w14:paraId="00000036">
      <w:pPr>
        <w:tabs>
          <w:tab w:val="right" w:leader="none" w:pos="12000"/>
        </w:tabs>
        <w:spacing w:after="240" w:before="240" w:lineRule="auto"/>
        <w:rPr/>
      </w:pPr>
      <w:r w:rsidDel="00000000" w:rsidR="00000000" w:rsidRPr="00000000">
        <w:rPr>
          <w:rtl w:val="0"/>
        </w:rPr>
        <w:t xml:space="preserve">Coaching is often described as a structured way of supporting development through focused conversation aimed at changing behaviour. Cox, Bachkirova and Clutterbuck (2018) explain that coaching is a purposeful process designed to encourage lasting change, also Whitmore (2017) suggests that coaching is based on the idea that individuals already have the answers to their own challenges and that the coach’s role is to increase awareness and responsibility rather than give advice. From this viewpoint, coaching is considered non directive, as it encourages individuals to discover their own solutions and take ownership of their actions.</w:t>
      </w:r>
    </w:p>
    <w:p w:rsidR="00000000" w:rsidDel="00000000" w:rsidP="00000000" w:rsidRDefault="00000000" w:rsidRPr="00000000" w14:paraId="00000037">
      <w:pPr>
        <w:tabs>
          <w:tab w:val="right" w:leader="none" w:pos="12000"/>
        </w:tabs>
        <w:spacing w:after="240" w:before="240" w:lineRule="auto"/>
        <w:rPr/>
      </w:pPr>
      <w:r w:rsidDel="00000000" w:rsidR="00000000" w:rsidRPr="00000000">
        <w:rPr>
          <w:rtl w:val="0"/>
        </w:rPr>
        <w:t xml:space="preserve">Mentoring has traditionally been understood as a developmental relationship in which one individual has greater experience than the other. Parsloe (1995) explains mentoring as a process that supports individuals in managing their own learning in order to reach their potential and improve performance. Connor and Pokora (2012) both describe mentoring as a professional relationship where a more experienced person helps another develop skills and knowledge that support career progression. These definitions highlight experience and guidance as key features, which appears to distinguish mentoring from coaching.</w:t>
      </w:r>
    </w:p>
    <w:p w:rsidR="00000000" w:rsidDel="00000000" w:rsidP="00000000" w:rsidRDefault="00000000" w:rsidRPr="00000000" w14:paraId="00000038">
      <w:pPr>
        <w:tabs>
          <w:tab w:val="right" w:leader="none" w:pos="12000"/>
        </w:tabs>
        <w:spacing w:after="240" w:before="240" w:lineRule="auto"/>
        <w:rPr/>
      </w:pPr>
      <w:r w:rsidDel="00000000" w:rsidR="00000000" w:rsidRPr="00000000">
        <w:rPr>
          <w:rtl w:val="0"/>
        </w:rPr>
        <w:t xml:space="preserve">The separation between coaching and mentoring has been questioned. Garvey, Stokes and Megginson (2017) argue that the two approaches are better understood as overlapping ways of supporting development rather than completely separate practices. Research also shows that mentoring and coaching behaviours often overlap in formal organisational programmes (Wanberg, Welsh, &amp; Hezlett, 2003). Both approaches can involve questioning, reflection and structured support depending on the context. This challenges the common belief that coaching is non directive while mentoring is directive. In practice, mentoring may include reflective questioning, and coaching may involve structured guidance. Therefore, the difference between the two may not be as clear cut as traditional people may suggest.</w:t>
      </w:r>
    </w:p>
    <w:p w:rsidR="00000000" w:rsidDel="00000000" w:rsidP="00000000" w:rsidRDefault="00000000" w:rsidRPr="00000000" w14:paraId="00000039">
      <w:pPr>
        <w:tabs>
          <w:tab w:val="right" w:leader="none" w:pos="12000"/>
        </w:tabs>
        <w:spacing w:after="240" w:before="240" w:lineRule="auto"/>
        <w:rPr/>
      </w:pPr>
      <w:r w:rsidDel="00000000" w:rsidR="00000000" w:rsidRPr="00000000">
        <w:rPr>
          <w:rtl w:val="0"/>
        </w:rPr>
        <w:t xml:space="preserve">Within organisations, both coaching and mentoring are used for similar strategic reasons. Clutterbuck (2014) notes that organisations use both approaches to develop leadership, prepare future successors and improve performance. Research further shows that participation in mentoring and coaching is linked to improved career outcomes and higher job satisfaction, although the results depend on the quality of the relationship and programme design (Allen, Eby, &amp; Lentz, 2006; Eby, Allen, Evans, Ng, &amp; DuBois, 2013). This suggests that the effectiveness of both approaches depends less on the label used and more on how they are implemented.</w:t>
      </w:r>
    </w:p>
    <w:p w:rsidR="00000000" w:rsidDel="00000000" w:rsidP="00000000" w:rsidRDefault="00000000" w:rsidRPr="00000000" w14:paraId="0000003A">
      <w:pPr>
        <w:tabs>
          <w:tab w:val="right" w:leader="none" w:pos="12000"/>
        </w:tabs>
        <w:spacing w:after="240" w:before="240" w:lineRule="auto"/>
        <w:rPr/>
      </w:pPr>
      <w:r w:rsidDel="00000000" w:rsidR="00000000" w:rsidRPr="00000000">
        <w:rPr>
          <w:rtl w:val="0"/>
        </w:rPr>
        <w:t xml:space="preserve">Structured models further demonstrate the overlap between coaching and mentoring. Coaching frameworks such as GROW (Whitmore, 2017) and GO MAD (Gilbert &amp; Chakravorty, 2001) provide step by step processes that guide individuals through goal clarification and action planning. While these models are typically associated with coaching, elements of them can also strengthen mentoring relationships, particularly where structured development is required.</w:t>
      </w:r>
    </w:p>
    <w:p w:rsidR="00000000" w:rsidDel="00000000" w:rsidP="00000000" w:rsidRDefault="00000000" w:rsidRPr="00000000" w14:paraId="0000003B">
      <w:pPr>
        <w:tabs>
          <w:tab w:val="right" w:leader="none" w:pos="12000"/>
        </w:tabs>
        <w:spacing w:after="240" w:before="240" w:lineRule="auto"/>
        <w:rPr/>
      </w:pPr>
      <w:r w:rsidDel="00000000" w:rsidR="00000000" w:rsidRPr="00000000">
        <w:rPr>
          <w:rtl w:val="0"/>
        </w:rPr>
        <w:t xml:space="preserve">The Go Mad model is particularly relevant in small business contexts because it combines purpose, planning and action. The model focuses on clarifying why change is needed, defining clear goals, identifying priorities and committing to action (Gilbert and Chakravorty, 2001). Although often categorised as a coaching tool, it can also support formal mentoring where structured growth is required.</w:t>
      </w:r>
    </w:p>
    <w:p w:rsidR="00000000" w:rsidDel="00000000" w:rsidP="00000000" w:rsidRDefault="00000000" w:rsidRPr="00000000" w14:paraId="0000003C">
      <w:pPr>
        <w:tabs>
          <w:tab w:val="right" w:leader="none" w:pos="12000"/>
        </w:tabs>
        <w:spacing w:after="240" w:before="240" w:lineRule="auto"/>
        <w:rPr/>
      </w:pPr>
      <w:r w:rsidDel="00000000" w:rsidR="00000000" w:rsidRPr="00000000">
        <w:rPr>
          <w:rtl w:val="0"/>
        </w:rPr>
        <w:t xml:space="preserve">Within the eyelash business, a more skilled lash technician acting as a mentor may use the go mad model to support a new technician’s development. In the first stage, the mentor would help the mentee clarify their motivation, such as increasing client retention or developing advanced lash techniques. This ensures that development is linked to meaningful professional goals rather than improvement. The mentor would then support the mentee in setting specific, measurable objectives, such as completing advanced training within three months or increasing bookings. Priorities would have to be identified, such as improving consultation skills or refining time management. Action steps would be agreed, including shadowing sessions, feedback reviews and progress check ins.</w:t>
      </w:r>
    </w:p>
    <w:p w:rsidR="00000000" w:rsidDel="00000000" w:rsidP="00000000" w:rsidRDefault="00000000" w:rsidRPr="00000000" w14:paraId="0000003D">
      <w:pPr>
        <w:tabs>
          <w:tab w:val="right" w:leader="none" w:pos="12000"/>
        </w:tabs>
        <w:spacing w:after="240" w:before="240" w:lineRule="auto"/>
        <w:rPr/>
      </w:pPr>
      <w:r w:rsidDel="00000000" w:rsidR="00000000" w:rsidRPr="00000000">
        <w:rPr>
          <w:rtl w:val="0"/>
        </w:rPr>
        <w:t xml:space="preserve">The mentor is not simply giving advice but structuring developmental thinking. The model provides clarity and accountability, while the mentoring relationship provides emotional support and industry view. However, there are limitations. If applied incorrectly, the go mad model may reduce mentoring to performance management rather than development. Focusing exclusively on measurable business targets may overlook confidence, identity and creative growth within the beauty industry. Therefore, while structured models can enhance mentoring, they must be applied flexibly.</w:t>
      </w:r>
    </w:p>
    <w:p w:rsidR="00000000" w:rsidDel="00000000" w:rsidP="00000000" w:rsidRDefault="00000000" w:rsidRPr="00000000" w14:paraId="0000003E">
      <w:pPr>
        <w:tabs>
          <w:tab w:val="right" w:leader="none" w:pos="12000"/>
        </w:tabs>
        <w:spacing w:after="240" w:before="240" w:lineRule="auto"/>
        <w:rPr/>
      </w:pPr>
      <w:r w:rsidDel="00000000" w:rsidR="00000000" w:rsidRPr="00000000">
        <w:rPr>
          <w:rtl w:val="0"/>
        </w:rPr>
        <w:t xml:space="preserve">Despite areas of overlap, differences remain. Coaching is often described as short term and performance focused. Grant (2014) says that coaching interventions are frequently implemented to achieve specific behavioural outcomes within defined timeframes. This structured and goal driven focus aligns with models such as Grow. Mentoring is generally longer term and broader in focus. Clutterbuck (2014) argues that mentoring supports career identity, networking and confidence development, extending beyond immediate performance targets.</w:t>
      </w:r>
    </w:p>
    <w:p w:rsidR="00000000" w:rsidDel="00000000" w:rsidP="00000000" w:rsidRDefault="00000000" w:rsidRPr="00000000" w14:paraId="0000003F">
      <w:pPr>
        <w:tabs>
          <w:tab w:val="right" w:leader="none" w:pos="12000"/>
        </w:tabs>
        <w:spacing w:after="240" w:before="240" w:lineRule="auto"/>
        <w:rPr/>
      </w:pPr>
      <w:r w:rsidDel="00000000" w:rsidR="00000000" w:rsidRPr="00000000">
        <w:rPr>
          <w:rtl w:val="0"/>
        </w:rPr>
        <w:t xml:space="preserve">However, even this can be tricky. Coaching engagements may continue for extended periods, while formal mentoring programmes may operate within fixed time boundaries. Therefore, duration alone does not define the difference. Coaching tends to prioritise performance outcomes, whereas mentoring emphasises professional growth and relational learning.</w:t>
      </w:r>
    </w:p>
    <w:p w:rsidR="00000000" w:rsidDel="00000000" w:rsidP="00000000" w:rsidRDefault="00000000" w:rsidRPr="00000000" w14:paraId="00000040">
      <w:pPr>
        <w:tabs>
          <w:tab w:val="right" w:leader="none" w:pos="12000"/>
        </w:tabs>
        <w:spacing w:after="240" w:before="240" w:lineRule="auto"/>
        <w:rPr/>
      </w:pPr>
      <w:r w:rsidDel="00000000" w:rsidR="00000000" w:rsidRPr="00000000">
        <w:rPr>
          <w:rtl w:val="0"/>
        </w:rPr>
        <w:t xml:space="preserve">The issue of directiveness complicates the distinction. Coaching is widely presented as </w:t>
      </w:r>
      <w:r w:rsidDel="00000000" w:rsidR="00000000" w:rsidRPr="00000000">
        <w:rPr>
          <w:rtl w:val="0"/>
        </w:rPr>
        <w:t xml:space="preserve">non directive</w:t>
      </w:r>
      <w:r w:rsidDel="00000000" w:rsidR="00000000" w:rsidRPr="00000000">
        <w:rPr>
          <w:rtl w:val="0"/>
        </w:rPr>
        <w:t xml:space="preserve"> because it encourages individuals to generate their own solutions (Whitmore, 2017). Mentoring has traditionally involved advice giving based on experience. Yet Garvey et al, (2017) argues that modern mentoring increasingly encourages reflective dialogue rather than instruction. Similarly, structured coaching models guide conversations in specific directions. This suggests that directiveness exists on a spectrum rather than as a strict line.</w:t>
      </w:r>
    </w:p>
    <w:p w:rsidR="00000000" w:rsidDel="00000000" w:rsidP="00000000" w:rsidRDefault="00000000" w:rsidRPr="00000000" w14:paraId="00000041">
      <w:pPr>
        <w:tabs>
          <w:tab w:val="right" w:leader="none" w:pos="12000"/>
        </w:tabs>
        <w:spacing w:after="240" w:before="240" w:lineRule="auto"/>
        <w:rPr/>
      </w:pPr>
      <w:r w:rsidDel="00000000" w:rsidR="00000000" w:rsidRPr="00000000">
        <w:rPr>
          <w:rtl w:val="0"/>
        </w:rPr>
        <w:t xml:space="preserve">Organisational context also shapes how these operate. Mentoring relationships often involve older colleagues supporting younger staff, creating power imbalances. Research shows that hierarchical mentoring can provide valuable access to networks but may reduce psychological safety if mentees fear judgement (Ragins and  Kram, 2007). In a small business setting such as an eyelash studio, where roles are closely linked to performance outcomes, this power dynamic may be particularly visible. A mentee may hesitate to disclose mistakes if the mentor is also responsible for quality control or scheduling decisions. Coaching delivered by an external practitioner may reduce this tension, although internal coaching can replicate similar power dynamics (Cox et al, 2018).</w:t>
      </w:r>
    </w:p>
    <w:p w:rsidR="00000000" w:rsidDel="00000000" w:rsidP="00000000" w:rsidRDefault="00000000" w:rsidRPr="00000000" w14:paraId="00000042">
      <w:pPr>
        <w:tabs>
          <w:tab w:val="right" w:leader="none" w:pos="12000"/>
        </w:tabs>
        <w:spacing w:after="240" w:before="240" w:lineRule="auto"/>
        <w:rPr/>
      </w:pPr>
      <w:r w:rsidDel="00000000" w:rsidR="00000000" w:rsidRPr="00000000">
        <w:rPr>
          <w:rtl w:val="0"/>
        </w:rPr>
        <w:t xml:space="preserve">Coaching and mentoring share similar aims, as both are designed to support learning, development and improved performance. However, they differ in the way the relationship is structured. Coaching is usually more structured and focused on specific goals, often using models such as Grow or Go Mad to guide the process (Whitmore 2017, Gilbert and Chakravorty, 2001). Mentoring, on the other hand, is typically more relationship based and draws on the mentor’s experience to support broader personal and professional development (Connor and Pokora, 2012). Despite these differences, research suggests that the boundaries between coaching and mentoring are becoming less clear, with many organisations combining elements of both approaches (Garvey et al, 2017). In organisational settings, including small businesses such as an eyelash studio, effectiveness depends less on the label used and more on how the approach is applied. Clarity of purpose, ethical awareness and practitioner competence are particularly important in ensuring that developmental conversations remain meaningful. Structured tools such as the Go Mad model can therefore support mentoring when used appropriately, helping to provide direction and accountability while still allowing space for reflection and growth.</w:t>
      </w:r>
    </w:p>
    <w:p w:rsidR="00000000" w:rsidDel="00000000" w:rsidP="00000000" w:rsidRDefault="00000000" w:rsidRPr="00000000" w14:paraId="00000043">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44">
      <w:pPr>
        <w:pStyle w:val="Heading2"/>
        <w:tabs>
          <w:tab w:val="right" w:leader="none" w:pos="12000"/>
        </w:tabs>
        <w:ind w:left="0" w:firstLine="0"/>
        <w:rPr/>
      </w:pPr>
      <w:bookmarkStart w:colFirst="0" w:colLast="0" w:name="_heading=h.ct37192u4x6i" w:id="2"/>
      <w:bookmarkEnd w:id="2"/>
      <w:r w:rsidDel="00000000" w:rsidR="00000000" w:rsidRPr="00000000">
        <w:rPr>
          <w:rtl w:val="0"/>
        </w:rPr>
      </w:r>
    </w:p>
    <w:p w:rsidR="00000000" w:rsidDel="00000000" w:rsidP="00000000" w:rsidRDefault="00000000" w:rsidRPr="00000000" w14:paraId="00000045">
      <w:pPr>
        <w:pStyle w:val="Heading2"/>
        <w:tabs>
          <w:tab w:val="right" w:leader="none" w:pos="12000"/>
        </w:tabs>
        <w:ind w:left="0" w:firstLine="0"/>
        <w:rPr/>
      </w:pPr>
      <w:bookmarkStart w:colFirst="0" w:colLast="0" w:name="_heading=h.b58wheu81zfm" w:id="3"/>
      <w:bookmarkEnd w:id="3"/>
      <w:r w:rsidDel="00000000" w:rsidR="00000000" w:rsidRPr="00000000">
        <w:rPr>
          <w:rtl w:val="0"/>
        </w:rPr>
        <w:t xml:space="preserve">2. Critically explore the knowledge, skills, attitude and behaviours needed by an effective workplace mentor. </w:t>
      </w:r>
    </w:p>
    <w:p w:rsidR="00000000" w:rsidDel="00000000" w:rsidP="00000000" w:rsidRDefault="00000000" w:rsidRPr="00000000" w14:paraId="00000046">
      <w:pPr>
        <w:tabs>
          <w:tab w:val="right" w:leader="none" w:pos="12000"/>
        </w:tabs>
        <w:spacing w:after="240" w:before="240" w:lineRule="auto"/>
        <w:rPr/>
      </w:pPr>
      <w:r w:rsidDel="00000000" w:rsidR="00000000" w:rsidRPr="00000000">
        <w:rPr>
          <w:rtl w:val="0"/>
        </w:rPr>
        <w:t xml:space="preserve">For mentoring to work well within organisations, the capability of the mentor is crucial. Although mentoring is often described as supportive and relationship based, research shows that it involves far more than simply offering advice or sharing experience. Effective mentoring requires a combination of knowledge, skills, attitudes and behaviours that are applied. It is not just about being experienced, but about knowing how to use that experience in a way that supports another person’s growth.</w:t>
      </w:r>
    </w:p>
    <w:p w:rsidR="00000000" w:rsidDel="00000000" w:rsidP="00000000" w:rsidRDefault="00000000" w:rsidRPr="00000000" w14:paraId="00000047">
      <w:pPr>
        <w:tabs>
          <w:tab w:val="right" w:leader="none" w:pos="12000"/>
        </w:tabs>
        <w:spacing w:after="240" w:before="240" w:lineRule="auto"/>
        <w:rPr/>
      </w:pPr>
      <w:r w:rsidDel="00000000" w:rsidR="00000000" w:rsidRPr="00000000">
        <w:rPr>
          <w:rtl w:val="0"/>
        </w:rPr>
        <w:t xml:space="preserve">One important requirement is organisational knowledge. Mentors are often chosen because they understand the organisation, its culture and its career pathways. However, experience on its own does not automatically make someone an effective mentor. Research suggests that the quality of the relationship and the mentor’s developmental behaviours are stronger predictors of positive outcomes than experience alone (Allen et al, 2006). Connor and Pokora (2012) argue that mentors add value through their insight into organisational systems and networks, helping mentees navigate workplace challenges more confidently. At the same time, Clutterbuck (2014) warns that mentors who rely too heavily on their own experience may unintentionally push mentees towards similar career choices or outdated ways of thinking. This shows that experience must be used carefully and reflectively rather than assumed to be sufficient.</w:t>
      </w:r>
    </w:p>
    <w:p w:rsidR="00000000" w:rsidDel="00000000" w:rsidP="00000000" w:rsidRDefault="00000000" w:rsidRPr="00000000" w14:paraId="00000048">
      <w:pPr>
        <w:tabs>
          <w:tab w:val="right" w:leader="none" w:pos="12000"/>
        </w:tabs>
        <w:spacing w:after="240" w:before="240" w:lineRule="auto"/>
        <w:rPr/>
      </w:pPr>
      <w:r w:rsidDel="00000000" w:rsidR="00000000" w:rsidRPr="00000000">
        <w:rPr>
          <w:rtl w:val="0"/>
        </w:rPr>
        <w:t xml:space="preserve">In organisational knowledge, mentors also need an understanding of how development actually happens. Garvey et al,  (2017) highlights that mentoring should be seen as a purposeful developmental intervention rather than just an informal conversation. Without some awareness of adult learning and professional growth, mentoring risks becoming a series of stories rather than a meaningful process of reflection and change. This challenges the assumption that seniority automatically equals mentoring competence. Being experienced in a role does not necessarily mean someone understands how to support another person’s development effectively.</w:t>
      </w:r>
    </w:p>
    <w:p w:rsidR="00000000" w:rsidDel="00000000" w:rsidP="00000000" w:rsidRDefault="00000000" w:rsidRPr="00000000" w14:paraId="00000049">
      <w:pPr>
        <w:tabs>
          <w:tab w:val="right" w:leader="none" w:pos="12000"/>
        </w:tabs>
        <w:spacing w:after="240" w:before="240" w:lineRule="auto"/>
        <w:rPr/>
      </w:pPr>
      <w:r w:rsidDel="00000000" w:rsidR="00000000" w:rsidRPr="00000000">
        <w:rPr>
          <w:rtl w:val="0"/>
        </w:rPr>
        <w:t xml:space="preserve">Communication skills are central to mentoring. Active listening, thoughtful questioning and constructive feedback are repeatedly identified as key competencies. De Haan and Sills (2012) says that strong developmental relationships depend on psychological safety and the mentor’s ability to listen without judgement. However, mentoring presents a particular challenge because the mentor usually has relevant expertise. The mentor must therefore balance listening and reflection with offering appropriate guidance. Too much advice may reduce the mentee’s independence, while too little input may limit practical learning. Effective mentoring therefore requires flexibility rather than adherence to either a directive or </w:t>
      </w:r>
      <w:r w:rsidDel="00000000" w:rsidR="00000000" w:rsidRPr="00000000">
        <w:rPr>
          <w:rtl w:val="0"/>
        </w:rPr>
        <w:t xml:space="preserve">non directive</w:t>
      </w:r>
      <w:r w:rsidDel="00000000" w:rsidR="00000000" w:rsidRPr="00000000">
        <w:rPr>
          <w:rtl w:val="0"/>
        </w:rPr>
        <w:t xml:space="preserve"> style. Techniques drawn from Neuro Linguistic Programming (NLP) can also support mentoring communication. NLP focuses on how language, behaviour and thought patterns influence outcomes and development (Grimley, 2013). In mentoring contexts, this can help mentors become more aware of how their communication influences the mentee’s thinking and confidence.</w:t>
      </w:r>
    </w:p>
    <w:p w:rsidR="00000000" w:rsidDel="00000000" w:rsidP="00000000" w:rsidRDefault="00000000" w:rsidRPr="00000000" w14:paraId="0000004A">
      <w:pPr>
        <w:tabs>
          <w:tab w:val="right" w:leader="none" w:pos="12000"/>
        </w:tabs>
        <w:spacing w:after="240" w:before="240" w:lineRule="auto"/>
        <w:rPr/>
      </w:pPr>
      <w:r w:rsidDel="00000000" w:rsidR="00000000" w:rsidRPr="00000000">
        <w:rPr>
          <w:rtl w:val="0"/>
        </w:rPr>
        <w:t xml:space="preserve">Emotional intelligence also plays a significant role. Mentoring conversations often involve confidence, identity and career uncertainty. According to Clutterbuck (2014) these areas require sensitivity and empathy. Research further shows that relational support is strongly linked to increased confidence and career satisfaction among mentees (Ghosh and Reio, 2013). However, empathy alone is not enough. Mentors must also be willing to challenge assumptions and encourage critical reflection. Garvey et al. (2017) argue that growth occurs when mentees are supported but also stretched. Without challenge, mentoring may remain comfortable but fail to produce meaningful development.</w:t>
      </w:r>
    </w:p>
    <w:p w:rsidR="00000000" w:rsidDel="00000000" w:rsidP="00000000" w:rsidRDefault="00000000" w:rsidRPr="00000000" w14:paraId="0000004B">
      <w:pPr>
        <w:tabs>
          <w:tab w:val="right" w:leader="none" w:pos="12000"/>
        </w:tabs>
        <w:spacing w:after="240" w:before="240" w:lineRule="auto"/>
        <w:rPr/>
      </w:pPr>
      <w:r w:rsidDel="00000000" w:rsidR="00000000" w:rsidRPr="00000000">
        <w:rPr>
          <w:rtl w:val="0"/>
        </w:rPr>
        <w:t xml:space="preserve">Attitude is important. Effective mentors demonstrate openness, curiosity and respect for the mentee. Parsloe (1995) suggests that mentoring should enable individuals to manage their own learning rather than become dependent on the mentor. This shifts the mentor’s role from problem solver to developmental partner. In organisational settings, however, this can be difficult to maintain. Mentors often hold senior roles, which can create power imbalances. Mentees may seek approval rather than engage honestly with difficulties. For mentoring to be effective, mentors must be aware of this dynamic and consciously create space for open dialogue.</w:t>
      </w:r>
    </w:p>
    <w:p w:rsidR="00000000" w:rsidDel="00000000" w:rsidP="00000000" w:rsidRDefault="00000000" w:rsidRPr="00000000" w14:paraId="0000004C">
      <w:pPr>
        <w:tabs>
          <w:tab w:val="right" w:leader="none" w:pos="12000"/>
        </w:tabs>
        <w:spacing w:after="240" w:before="240" w:lineRule="auto"/>
        <w:rPr/>
      </w:pPr>
      <w:r w:rsidDel="00000000" w:rsidR="00000000" w:rsidRPr="00000000">
        <w:rPr>
          <w:rtl w:val="0"/>
        </w:rPr>
        <w:t xml:space="preserve">Ethical awareness is another essential element. Mentoring often involves sensitive discussions about career goals, performance concerns. Cox et al, (2018) says that developmental relationships can create tension, particularly where confidentiality overlaps with organisational interests. Clear boundaries and agreed expectations are therefore essential. Without this clarity, trust can easily be undermined.</w:t>
      </w:r>
    </w:p>
    <w:p w:rsidR="00000000" w:rsidDel="00000000" w:rsidP="00000000" w:rsidRDefault="00000000" w:rsidRPr="00000000" w14:paraId="0000004D">
      <w:pPr>
        <w:tabs>
          <w:tab w:val="right" w:leader="none" w:pos="12000"/>
        </w:tabs>
        <w:spacing w:after="240" w:before="240" w:lineRule="auto"/>
        <w:rPr/>
      </w:pPr>
      <w:r w:rsidDel="00000000" w:rsidR="00000000" w:rsidRPr="00000000">
        <w:rPr>
          <w:rtl w:val="0"/>
        </w:rPr>
        <w:t xml:space="preserve">Behaviourally, consistency and reliability are key. Clutterbuck (2014) highlights that mentoring develops over time and requires sustained commitment. Cancelling meetings or failing to follow up can damage the relationship and reduce its impact. Mentors also act as role models, whether intentionally or not. Their behaviour communicates organisational values and professional standards, which mentees may use.</w:t>
      </w:r>
    </w:p>
    <w:p w:rsidR="00000000" w:rsidDel="00000000" w:rsidP="00000000" w:rsidRDefault="00000000" w:rsidRPr="00000000" w14:paraId="0000004E">
      <w:pPr>
        <w:tabs>
          <w:tab w:val="right" w:leader="none" w:pos="12000"/>
        </w:tabs>
        <w:spacing w:after="240" w:before="240" w:lineRule="auto"/>
        <w:rPr/>
      </w:pPr>
      <w:r w:rsidDel="00000000" w:rsidR="00000000" w:rsidRPr="00000000">
        <w:rPr>
          <w:rtl w:val="0"/>
        </w:rPr>
        <w:t xml:space="preserve">Reflective practice further strengthens mentoring effectiveness. Garvey et al. (2017) argue that mentors should reflect on their own assumptions and behaviours to avoid projecting personal biases. Without reflection, mentors may unintentionally shape the relationship around their own preferences rather than the mentee’s needs. This reinforces the idea that mentoring competence involves ongoing self development rather than static expertise.</w:t>
      </w:r>
    </w:p>
    <w:p w:rsidR="00000000" w:rsidDel="00000000" w:rsidP="00000000" w:rsidRDefault="00000000" w:rsidRPr="00000000" w14:paraId="0000004F">
      <w:pPr>
        <w:tabs>
          <w:tab w:val="right" w:leader="none" w:pos="12000"/>
        </w:tabs>
        <w:spacing w:after="240" w:before="240" w:lineRule="auto"/>
        <w:rPr/>
      </w:pPr>
      <w:r w:rsidDel="00000000" w:rsidR="00000000" w:rsidRPr="00000000">
        <w:rPr>
          <w:rtl w:val="0"/>
        </w:rPr>
        <w:t xml:space="preserve">Another important issue is dependency. While mentoring aims to support growth, there is a risk that mentees become overly reliant on their mentors. Connor and Pokora (2012) argue that effective mentoring ultimately prepares individuals to operate independently. Wanberg et al, (2003) similarly warn that poorly structured mentoring relationships can reinforce dependence if boundaries are unclear. </w:t>
      </w:r>
    </w:p>
    <w:p w:rsidR="00000000" w:rsidDel="00000000" w:rsidP="00000000" w:rsidRDefault="00000000" w:rsidRPr="00000000" w14:paraId="00000050">
      <w:pPr>
        <w:tabs>
          <w:tab w:val="right" w:leader="none" w:pos="12000"/>
        </w:tabs>
        <w:spacing w:after="240" w:before="240" w:lineRule="auto"/>
        <w:rPr/>
      </w:pPr>
      <w:r w:rsidDel="00000000" w:rsidR="00000000" w:rsidRPr="00000000">
        <w:rPr>
          <w:rtl w:val="0"/>
        </w:rPr>
        <w:t xml:space="preserve">Mentoring is often introduced informally within organisations, without clear training or guidelines. Ehrich, et al (2004) states that differences in programme design can lead to inconsistent outcomes. Clutterbuck (2014) further notes that poorly prepared mentors may unintentionally cause harm through misguided advice or breaches of confidentiality. This suggests that organisations should invest in mentor development rather than assuming competence.</w:t>
      </w:r>
    </w:p>
    <w:p w:rsidR="00000000" w:rsidDel="00000000" w:rsidP="00000000" w:rsidRDefault="00000000" w:rsidRPr="00000000" w14:paraId="00000051">
      <w:pPr>
        <w:tabs>
          <w:tab w:val="right" w:leader="none" w:pos="12000"/>
        </w:tabs>
        <w:spacing w:after="240" w:before="240" w:lineRule="auto"/>
        <w:rPr/>
      </w:pPr>
      <w:r w:rsidDel="00000000" w:rsidR="00000000" w:rsidRPr="00000000">
        <w:rPr>
          <w:rtl w:val="0"/>
        </w:rPr>
        <w:t xml:space="preserve">The research suggests that being an effective workplace mentor requires more than simply having experience or seniority. While mentors are often chosen because they have worked in the organisation for longer or have more knowledge of the role, studies show that this alone does not guarantee effective mentoring. Allen et al. (2006) found that the quality of the relationship and the behaviours demonstrated by the mentor play a much bigger role in achieving positive outcomes. Similarly, Garvey, Stokes and Megginson (2017) explain that mentoring should be viewed as a structured developmental process rather than just sharing advice or personal experience. Clutterbuck (2014) also highlights that mentors need skills such as emotional awareness, reflection and the ability to both support and challenge the mentee. Taking these perspectives together, it becomes clear that effective mentoring depends less on how senior the mentor is and more on their ability to build a supportive relationship and guide development in a thoughtful and ethical way.</w:t>
      </w:r>
    </w:p>
    <w:p w:rsidR="00000000" w:rsidDel="00000000" w:rsidP="00000000" w:rsidRDefault="00000000" w:rsidRPr="00000000" w14:paraId="00000052">
      <w:pPr>
        <w:tabs>
          <w:tab w:val="right" w:leader="none" w:pos="12000"/>
        </w:tabs>
        <w:rPr/>
      </w:pPr>
      <w:r w:rsidDel="00000000" w:rsidR="00000000" w:rsidRPr="00000000">
        <w:rPr>
          <w:rtl w:val="0"/>
        </w:rPr>
      </w:r>
    </w:p>
    <w:p w:rsidR="00000000" w:rsidDel="00000000" w:rsidP="00000000" w:rsidRDefault="00000000" w:rsidRPr="00000000" w14:paraId="00000053">
      <w:pPr>
        <w:pStyle w:val="Heading2"/>
        <w:tabs>
          <w:tab w:val="right" w:leader="none" w:pos="12000"/>
        </w:tabs>
        <w:rPr/>
      </w:pPr>
      <w:bookmarkStart w:colFirst="0" w:colLast="0" w:name="_heading=h.6g3vzp7n0xfv" w:id="4"/>
      <w:bookmarkEnd w:id="4"/>
      <w:r w:rsidDel="00000000" w:rsidR="00000000" w:rsidRPr="00000000">
        <w:rPr>
          <w:rtl w:val="0"/>
        </w:rPr>
        <w:t xml:space="preserve">3. Critically assess a model or process that should be followed when formally mentoring. </w:t>
      </w:r>
    </w:p>
    <w:p w:rsidR="00000000" w:rsidDel="00000000" w:rsidP="00000000" w:rsidRDefault="00000000" w:rsidRPr="00000000" w14:paraId="00000054">
      <w:pPr>
        <w:tabs>
          <w:tab w:val="right" w:leader="none" w:pos="12000"/>
        </w:tabs>
        <w:rPr/>
      </w:pPr>
      <w:r w:rsidDel="00000000" w:rsidR="00000000" w:rsidRPr="00000000">
        <w:rPr>
          <w:rtl w:val="0"/>
        </w:rPr>
      </w:r>
    </w:p>
    <w:p w:rsidR="00000000" w:rsidDel="00000000" w:rsidP="00000000" w:rsidRDefault="00000000" w:rsidRPr="00000000" w14:paraId="00000055">
      <w:pPr>
        <w:tabs>
          <w:tab w:val="right" w:leader="none" w:pos="12000"/>
        </w:tabs>
        <w:spacing w:after="240" w:before="240" w:lineRule="auto"/>
        <w:rPr/>
      </w:pPr>
      <w:r w:rsidDel="00000000" w:rsidR="00000000" w:rsidRPr="00000000">
        <w:rPr>
          <w:rtl w:val="0"/>
        </w:rPr>
        <w:t xml:space="preserve">Formal mentoring in organisations often uses structured processes to provide clarity, consistency and some way of measuring impact. Although mentoring is usually described as relationship based and evolving naturally over time, many researchers argue that without some form of framework to use, mentoring can become vague or lose direction. </w:t>
      </w:r>
    </w:p>
    <w:p w:rsidR="00000000" w:rsidDel="00000000" w:rsidP="00000000" w:rsidRDefault="00000000" w:rsidRPr="00000000" w14:paraId="00000056">
      <w:pPr>
        <w:tabs>
          <w:tab w:val="right" w:leader="none" w:pos="12000"/>
        </w:tabs>
        <w:spacing w:after="240" w:before="240" w:lineRule="auto"/>
        <w:rPr/>
      </w:pPr>
      <w:r w:rsidDel="00000000" w:rsidR="00000000" w:rsidRPr="00000000">
        <w:rPr>
          <w:rtl w:val="0"/>
        </w:rPr>
        <w:t xml:space="preserve">Clutterbuck’s mentoring cycle can therefore be viewed as a structured mentoring process that guides the development of the mentoring relationship over time. (Clutterbuck, 2014). This model shows that different stages require different behaviours. Early conversations focus on building trust and setting expectations. As the relationship develops, attention shifts to challenge, reflection and reviewing progress, before finally closing the relationship in a way that encourages independence. Research shows that real mentoring relationships rarely follow neat and predictable stages. Eby et al, (2013) says that mentoring often evolves in response to changing circumstances and relational dynamics rather than moving through clearly defined phases.</w:t>
      </w:r>
    </w:p>
    <w:p w:rsidR="00000000" w:rsidDel="00000000" w:rsidP="00000000" w:rsidRDefault="00000000" w:rsidRPr="00000000" w14:paraId="00000057">
      <w:pPr>
        <w:tabs>
          <w:tab w:val="right" w:leader="none" w:pos="12000"/>
        </w:tabs>
        <w:spacing w:after="240" w:before="240" w:lineRule="auto"/>
        <w:rPr/>
      </w:pPr>
      <w:r w:rsidDel="00000000" w:rsidR="00000000" w:rsidRPr="00000000">
        <w:rPr>
          <w:rtl w:val="0"/>
        </w:rPr>
        <w:t xml:space="preserve">The mentoring cycle can also be applied practically within a workplace setting. This table shows how Clutterbuck’s mentoring cycle could be applied within a small beauty business such as an eyelash studio.</w:t>
      </w:r>
    </w:p>
    <w:p w:rsidR="00000000" w:rsidDel="00000000" w:rsidP="00000000" w:rsidRDefault="00000000" w:rsidRPr="00000000" w14:paraId="00000058">
      <w:pPr>
        <w:tabs>
          <w:tab w:val="right" w:leader="none" w:pos="12000"/>
        </w:tabs>
        <w:spacing w:after="240" w:before="240" w:lineRule="auto"/>
        <w:rPr/>
      </w:pPr>
      <w:r w:rsidDel="00000000" w:rsidR="00000000" w:rsidRPr="00000000">
        <w:rPr>
          <w:rtl w:val="0"/>
        </w:rPr>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517.1413446267866"/>
        <w:gridCol w:w="6842.858655373213"/>
        <w:tblGridChange w:id="0">
          <w:tblGrid>
            <w:gridCol w:w="2517.1413446267866"/>
            <w:gridCol w:w="6842.858655373213"/>
          </w:tblGrid>
        </w:tblGridChange>
      </w:tblGrid>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tabs>
                <w:tab w:val="right" w:leader="none" w:pos="12000"/>
              </w:tabs>
              <w:spacing w:after="240" w:before="240" w:lineRule="auto"/>
              <w:jc w:val="center"/>
              <w:rPr/>
            </w:pPr>
            <w:r w:rsidDel="00000000" w:rsidR="00000000" w:rsidRPr="00000000">
              <w:rPr>
                <w:rtl w:val="0"/>
              </w:rPr>
              <w:t xml:space="preserve">Stage of Clutterbuck’s Mentoring Cycle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tabs>
                <w:tab w:val="right" w:leader="none" w:pos="12000"/>
              </w:tabs>
              <w:spacing w:after="240" w:before="240" w:lineRule="auto"/>
              <w:jc w:val="center"/>
              <w:rPr/>
            </w:pPr>
            <w:r w:rsidDel="00000000" w:rsidR="00000000" w:rsidRPr="00000000">
              <w:rPr>
                <w:rtl w:val="0"/>
              </w:rPr>
              <w:t xml:space="preserve">Application in an Eyelash Business</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tabs>
                <w:tab w:val="right" w:leader="none" w:pos="12000"/>
              </w:tabs>
              <w:spacing w:after="240" w:before="240" w:lineRule="auto"/>
              <w:rPr/>
            </w:pPr>
            <w:r w:rsidDel="00000000" w:rsidR="00000000" w:rsidRPr="00000000">
              <w:rPr>
                <w:rtl w:val="0"/>
              </w:rPr>
              <w:t xml:space="preserve">Rapport building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tabs>
                <w:tab w:val="right" w:leader="none" w:pos="12000"/>
              </w:tabs>
              <w:spacing w:after="240" w:before="240" w:lineRule="auto"/>
              <w:rPr/>
            </w:pPr>
            <w:r w:rsidDel="00000000" w:rsidR="00000000" w:rsidRPr="00000000">
              <w:rPr>
                <w:rtl w:val="0"/>
              </w:rPr>
              <w:t xml:space="preserve">The mentor builds trust with the new technician by discussing expectations, agreeing confidentiality and creating a supportive environment for learning.</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tabs>
                <w:tab w:val="right" w:leader="none" w:pos="12000"/>
              </w:tabs>
              <w:spacing w:after="240" w:before="240" w:lineRule="auto"/>
              <w:rPr/>
            </w:pPr>
            <w:r w:rsidDel="00000000" w:rsidR="00000000" w:rsidRPr="00000000">
              <w:rPr>
                <w:rtl w:val="0"/>
              </w:rPr>
              <w:t xml:space="preserve">Agreeing direction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tabs>
                <w:tab w:val="right" w:leader="none" w:pos="12000"/>
              </w:tabs>
              <w:spacing w:after="240" w:before="240" w:lineRule="auto"/>
              <w:rPr/>
            </w:pPr>
            <w:r w:rsidDel="00000000" w:rsidR="00000000" w:rsidRPr="00000000">
              <w:rPr>
                <w:rtl w:val="0"/>
              </w:rPr>
              <w:t xml:space="preserve">The mentor and mentee identify development goals such as improving consultation techniques, increasing client retention or learning advanced lash styles.</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F">
            <w:pPr>
              <w:tabs>
                <w:tab w:val="right" w:leader="none" w:pos="12000"/>
              </w:tabs>
              <w:spacing w:after="240" w:before="240" w:lineRule="auto"/>
              <w:rPr/>
            </w:pPr>
            <w:r w:rsidDel="00000000" w:rsidR="00000000" w:rsidRPr="00000000">
              <w:rPr>
                <w:rtl w:val="0"/>
              </w:rPr>
              <w:t xml:space="preserve">Making progress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0">
            <w:pPr>
              <w:tabs>
                <w:tab w:val="right" w:leader="none" w:pos="12000"/>
              </w:tabs>
              <w:spacing w:after="240" w:before="240" w:lineRule="auto"/>
              <w:rPr/>
            </w:pPr>
            <w:r w:rsidDel="00000000" w:rsidR="00000000" w:rsidRPr="00000000">
              <w:rPr>
                <w:rtl w:val="0"/>
              </w:rPr>
              <w:t xml:space="preserve">The mentor observes the mentee’s work, provides feedback and encourages reflection on client interactions and technique improvement.</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1">
            <w:pPr>
              <w:tabs>
                <w:tab w:val="right" w:leader="none" w:pos="12000"/>
              </w:tabs>
              <w:spacing w:after="240" w:before="240" w:lineRule="auto"/>
              <w:rPr/>
            </w:pPr>
            <w:r w:rsidDel="00000000" w:rsidR="00000000" w:rsidRPr="00000000">
              <w:rPr>
                <w:rtl w:val="0"/>
              </w:rPr>
              <w:t xml:space="preserve">Closure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2">
            <w:pPr>
              <w:tabs>
                <w:tab w:val="right" w:leader="none" w:pos="12000"/>
              </w:tabs>
              <w:spacing w:after="240" w:before="240" w:lineRule="auto"/>
              <w:rPr/>
            </w:pPr>
            <w:r w:rsidDel="00000000" w:rsidR="00000000" w:rsidRPr="00000000">
              <w:rPr>
                <w:rtl w:val="0"/>
              </w:rPr>
              <w:t xml:space="preserve">Once the mentee demonstrates increased confidence and competence, the mentoring relationship gradually reduces as the technician works more independently.</w:t>
            </w:r>
          </w:p>
        </w:tc>
      </w:tr>
    </w:tbl>
    <w:p w:rsidR="00000000" w:rsidDel="00000000" w:rsidP="00000000" w:rsidRDefault="00000000" w:rsidRPr="00000000" w14:paraId="00000063">
      <w:pPr>
        <w:tabs>
          <w:tab w:val="right" w:leader="none" w:pos="12000"/>
        </w:tabs>
        <w:spacing w:after="240" w:before="240" w:lineRule="auto"/>
        <w:rPr/>
      </w:pPr>
      <w:r w:rsidDel="00000000" w:rsidR="00000000" w:rsidRPr="00000000">
        <w:rPr>
          <w:rtl w:val="0"/>
        </w:rPr>
        <w:t xml:space="preserve">While the model provides a useful structure for mentoring relationships, real workplace mentoring may not always follow these stages in a strict sequence, as mentoring conversations often adapt to individual needs and organisational context (Garvey et al, 2017).</w:t>
      </w:r>
    </w:p>
    <w:p w:rsidR="00000000" w:rsidDel="00000000" w:rsidP="00000000" w:rsidRDefault="00000000" w:rsidRPr="00000000" w14:paraId="00000064">
      <w:pPr>
        <w:tabs>
          <w:tab w:val="right" w:leader="none" w:pos="12000"/>
        </w:tabs>
        <w:spacing w:after="240" w:before="240" w:lineRule="auto"/>
        <w:rPr/>
      </w:pPr>
      <w:r w:rsidDel="00000000" w:rsidR="00000000" w:rsidRPr="00000000">
        <w:rPr>
          <w:rtl w:val="0"/>
        </w:rPr>
        <w:t xml:space="preserve">The strength of Clutterbuck’s model lies in the clarity it provides. It gives mentors a sense of direction and highlights the importance of boundaries and closure, which can prevent dependency. In organisational settings, where time and roles are often clearly defined, this structure can help reduce confusion about expectations. However, there is also a risk that applying stages may reduce flexibility. Garvey, et al (2017) argues that mentoring relationships are often organic and shaped by context. In fast paced environments, relationships may not progress in a linear way. If mentors feel pressured to move through stages, the relational depth of mentoring may be reduced. While this model offers helpful guidance, it may not fully capture the complexity of real workplace relationships.</w:t>
      </w:r>
    </w:p>
    <w:p w:rsidR="00000000" w:rsidDel="00000000" w:rsidP="00000000" w:rsidRDefault="00000000" w:rsidRPr="00000000" w14:paraId="00000065">
      <w:pPr>
        <w:tabs>
          <w:tab w:val="right" w:leader="none" w:pos="12000"/>
        </w:tabs>
        <w:spacing w:after="240" w:before="240" w:lineRule="auto"/>
        <w:rPr/>
      </w:pPr>
      <w:r w:rsidDel="00000000" w:rsidR="00000000" w:rsidRPr="00000000">
        <w:rPr>
          <w:rtl w:val="0"/>
        </w:rPr>
        <w:t xml:space="preserve">Kram’s model provides a different perspective. Instead of focusing on stages, Kram (1985) identified two main mentoring functions, career support and psychosocial support. Career support includes sponsorship, exposure and coaching, while psychosocial support includes role modelling, acceptance and identity development. Rather than outlining a sequence, this model explains what mentoring actually provides. Later research has shown the importance of both, showing that career and psychosocial support both contribute to advancement and satisfaction (Allen and Eby, 2007).</w:t>
      </w:r>
    </w:p>
    <w:p w:rsidR="00000000" w:rsidDel="00000000" w:rsidP="00000000" w:rsidRDefault="00000000" w:rsidRPr="00000000" w14:paraId="00000066">
      <w:pPr>
        <w:tabs>
          <w:tab w:val="right" w:leader="none" w:pos="12000"/>
        </w:tabs>
        <w:spacing w:after="240" w:before="240" w:lineRule="auto"/>
        <w:rPr/>
      </w:pPr>
      <w:r w:rsidDel="00000000" w:rsidR="00000000" w:rsidRPr="00000000">
        <w:rPr>
          <w:rtl w:val="0"/>
        </w:rPr>
        <w:t xml:space="preserve">The strength of Kram’s model is that it highlights the broader impact of mentoring. It shows that mentoring is not only about improving performance, but also about confidence, belonging and professional identity. This is particularly valuable in organisational contexts where individuals may be navigating transitions or new roles. However, because Kram’s model does not provide a clear process, organisations may struggle to translate it into structured mentoring programmes. Without guidance on how mentoring meetings should be organised or reviewed, implementation can become inconsistent. This suggests that while Kram’s model deepens understanding, it may need to be combined with more </w:t>
      </w:r>
      <w:r w:rsidDel="00000000" w:rsidR="00000000" w:rsidRPr="00000000">
        <w:rPr>
          <w:rtl w:val="0"/>
        </w:rPr>
        <w:t xml:space="preserve">hands on tools</w:t>
      </w:r>
      <w:r w:rsidDel="00000000" w:rsidR="00000000" w:rsidRPr="00000000">
        <w:rPr>
          <w:rtl w:val="0"/>
        </w:rPr>
        <w:t xml:space="preserve">.</w:t>
      </w:r>
    </w:p>
    <w:p w:rsidR="00000000" w:rsidDel="00000000" w:rsidP="00000000" w:rsidRDefault="00000000" w:rsidRPr="00000000" w14:paraId="00000067">
      <w:pPr>
        <w:tabs>
          <w:tab w:val="right" w:leader="none" w:pos="12000"/>
        </w:tabs>
        <w:spacing w:after="240" w:before="240" w:lineRule="auto"/>
        <w:rPr/>
      </w:pPr>
      <w:r w:rsidDel="00000000" w:rsidR="00000000" w:rsidRPr="00000000">
        <w:rPr>
          <w:rtl w:val="0"/>
        </w:rPr>
        <w:t xml:space="preserve">Another relevant approach is developmental mentoring, Megginson and Clutterbuck (2009). This model places strong emphasis on reflection and learning partnership rather than instruction. It encourages mentors to challenge thinking, support critical reflection and promote long term growth. Developmental mentoring fits well with modern organisations that value adaptability and continuous learning. Rather than offering solutions, the mentor helps the mentee think differently.</w:t>
      </w:r>
    </w:p>
    <w:p w:rsidR="00000000" w:rsidDel="00000000" w:rsidP="00000000" w:rsidRDefault="00000000" w:rsidRPr="00000000" w14:paraId="00000068">
      <w:pPr>
        <w:tabs>
          <w:tab w:val="right" w:leader="none" w:pos="12000"/>
        </w:tabs>
        <w:spacing w:after="240" w:before="240" w:lineRule="auto"/>
        <w:rPr/>
      </w:pPr>
      <w:r w:rsidDel="00000000" w:rsidR="00000000" w:rsidRPr="00000000">
        <w:rPr>
          <w:rtl w:val="0"/>
        </w:rPr>
        <w:t xml:space="preserve">However, developmental mentoring assumes a high level of mentor capability. Without sufficient training, mentors may struggle to balance support and challenge effectively. Feldman and Lankau (2005) suggest that developmental approaches require strong relational competence and self awareness. This aligns with Covey’s (1989) argument in The 7 Habits of Highly Effective People, where he emphasises self awareness as a foundational habit that enables individuals to act intentionally rather than reactively. In mentoring, self awareness allows mentors to recognise their own biases, emotional responses and assumptions before responding to the mentee. If mentors lack this reflective capacity, they may unintentionally impose their own values or experiences onto the relationship. As a result, the developmental process may become superficial, inconsistent or overly directive. </w:t>
      </w:r>
    </w:p>
    <w:p w:rsidR="00000000" w:rsidDel="00000000" w:rsidP="00000000" w:rsidRDefault="00000000" w:rsidRPr="00000000" w14:paraId="00000069">
      <w:pPr>
        <w:tabs>
          <w:tab w:val="right" w:leader="none" w:pos="12000"/>
        </w:tabs>
        <w:spacing w:after="240" w:before="240" w:lineRule="auto"/>
        <w:rPr/>
      </w:pPr>
      <w:r w:rsidDel="00000000" w:rsidR="00000000" w:rsidRPr="00000000">
        <w:rPr>
          <w:rtl w:val="0"/>
        </w:rPr>
        <w:t xml:space="preserve">Across all of these models, a common tension appears between structure and flexibility. Formal processes can improve clarity, accountability and evaluation, especially in organisations that require measurable outcomes. If models become too prescriptive, they may limit authentic conversations. Cox, Bachkirova and Clutterbuck (2018) argue that developmental relationships should be guided by principles rather than tightly controlled by rigid templates. This suggests that models are most effective when used as flexible guides rather than strict rules.</w:t>
      </w:r>
    </w:p>
    <w:p w:rsidR="00000000" w:rsidDel="00000000" w:rsidP="00000000" w:rsidRDefault="00000000" w:rsidRPr="00000000" w14:paraId="0000006A">
      <w:pPr>
        <w:tabs>
          <w:tab w:val="right" w:leader="none" w:pos="12000"/>
        </w:tabs>
        <w:spacing w:after="240" w:before="240" w:lineRule="auto"/>
        <w:rPr/>
      </w:pPr>
      <w:r w:rsidDel="00000000" w:rsidR="00000000" w:rsidRPr="00000000">
        <w:rPr>
          <w:rtl w:val="0"/>
        </w:rPr>
        <w:t xml:space="preserve">Organisations may also combine elements from different mentoring approaches, using structured processes such as Clutterbuck’s cycle while also recognising the broader developmental functions identified by Kram.</w:t>
      </w:r>
    </w:p>
    <w:p w:rsidR="00000000" w:rsidDel="00000000" w:rsidP="00000000" w:rsidRDefault="00000000" w:rsidRPr="00000000" w14:paraId="0000006B">
      <w:pPr>
        <w:tabs>
          <w:tab w:val="right" w:leader="none" w:pos="12000"/>
        </w:tabs>
        <w:spacing w:after="240" w:before="240" w:lineRule="auto"/>
        <w:rPr/>
      </w:pPr>
      <w:r w:rsidDel="00000000" w:rsidR="00000000" w:rsidRPr="00000000">
        <w:rPr>
          <w:rtl w:val="0"/>
        </w:rPr>
        <w:t xml:space="preserve">Ultimately, no single mentoring model guarantees success. Outcomes are shaped by the mentor’s competence, the organisational environment and the clarity of expectations. Structured models can support consistency, but they cannot replace emotional intelligence, self awareness and relational skill. Formal mentoring therefore benefits from having a defined process, but that process must remain flexible enough to adapt to individual needs.</w:t>
      </w:r>
    </w:p>
    <w:p w:rsidR="00000000" w:rsidDel="00000000" w:rsidP="00000000" w:rsidRDefault="00000000" w:rsidRPr="00000000" w14:paraId="0000006C">
      <w:pPr>
        <w:tabs>
          <w:tab w:val="right" w:leader="none" w:pos="12000"/>
        </w:tabs>
        <w:spacing w:after="240" w:before="240" w:lineRule="auto"/>
        <w:rPr/>
      </w:pPr>
      <w:r w:rsidDel="00000000" w:rsidR="00000000" w:rsidRPr="00000000">
        <w:rPr>
          <w:rtl w:val="0"/>
        </w:rPr>
        <w:t xml:space="preserve">The mentoring models discussed provide useful guidance for organisations that want to implement structured mentoring programmes. Clutterbuck’s mentoring cycle offers a clear process that helps mentors and mentees understand how the relationship can develop over time (Clutterbuck, 2014). In contrast, Kram’s model focuses more on the purpose of mentoring by highlighting the importance of both career support and personal development. Developmental mentoring also adds an important perspective by encouraging reflection, learning and collaborative dialogue between mentor and mentee (Megginson &amp; Clutterbuck, 2009). While these models provide valuable frameworks, the work suggests that they should not be applied too rigidly. Garvey, Stokes and Megginson (2017) argue that mentoring relationships are often shaped by context and individual needs rather than strict stages or processes. This suggests that models are most effective when used as flexible guides rather than fixed rules. Therefore, it can be concluded that successful formal mentoring programmes require a balance between structure and relational awareness, ensuring that models support development without limiting meaningful dialogue.</w:t>
      </w:r>
    </w:p>
    <w:p w:rsidR="00000000" w:rsidDel="00000000" w:rsidP="00000000" w:rsidRDefault="00000000" w:rsidRPr="00000000" w14:paraId="0000006D">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6E">
      <w:pPr>
        <w:tabs>
          <w:tab w:val="right" w:leader="none" w:pos="12000"/>
        </w:tabs>
        <w:rPr/>
      </w:pPr>
      <w:r w:rsidDel="00000000" w:rsidR="00000000" w:rsidRPr="00000000">
        <w:rPr>
          <w:rtl w:val="0"/>
        </w:rPr>
      </w:r>
    </w:p>
    <w:p w:rsidR="00000000" w:rsidDel="00000000" w:rsidP="00000000" w:rsidRDefault="00000000" w:rsidRPr="00000000" w14:paraId="0000006F">
      <w:pPr>
        <w:pStyle w:val="Heading2"/>
        <w:tabs>
          <w:tab w:val="right" w:leader="none" w:pos="12000"/>
        </w:tabs>
        <w:spacing w:after="240" w:before="240" w:lineRule="auto"/>
        <w:rPr/>
      </w:pPr>
      <w:bookmarkStart w:colFirst="0" w:colLast="0" w:name="_heading=h.ngdyqpnzszsm" w:id="5"/>
      <w:bookmarkEnd w:id="5"/>
      <w:r w:rsidDel="00000000" w:rsidR="00000000" w:rsidRPr="00000000">
        <w:rPr>
          <w:rtl w:val="0"/>
        </w:rPr>
        <w:t xml:space="preserve">Conclusion</w:t>
      </w:r>
    </w:p>
    <w:p w:rsidR="00000000" w:rsidDel="00000000" w:rsidP="00000000" w:rsidRDefault="00000000" w:rsidRPr="00000000" w14:paraId="00000070">
      <w:pPr>
        <w:tabs>
          <w:tab w:val="right" w:leader="none" w:pos="12000"/>
        </w:tabs>
        <w:spacing w:after="240" w:before="240" w:lineRule="auto"/>
        <w:rPr/>
      </w:pPr>
      <w:r w:rsidDel="00000000" w:rsidR="00000000" w:rsidRPr="00000000">
        <w:rPr>
          <w:rtl w:val="0"/>
        </w:rPr>
        <w:t xml:space="preserve">This assignment has examined coaching and mentoring within organisational contexts, highlighting both their similarities and differences. Although often presented as separate approaches, this shows considerable overlap in communication, relationships and developmental aims. Coaching is typically structured and goal focused, whereas mentoring emphasises relational depth, experience and longer term development.</w:t>
      </w:r>
    </w:p>
    <w:p w:rsidR="00000000" w:rsidDel="00000000" w:rsidP="00000000" w:rsidRDefault="00000000" w:rsidRPr="00000000" w14:paraId="00000071">
      <w:pPr>
        <w:tabs>
          <w:tab w:val="right" w:leader="none" w:pos="12000"/>
        </w:tabs>
        <w:spacing w:after="240" w:before="240" w:lineRule="auto"/>
        <w:rPr/>
      </w:pPr>
      <w:r w:rsidDel="00000000" w:rsidR="00000000" w:rsidRPr="00000000">
        <w:rPr>
          <w:rtl w:val="0"/>
        </w:rPr>
        <w:t xml:space="preserve">The analysis shows that effective mentoring requires more than experience. It involves organisational knowledge, strong communication skills, emotional intelligence, self awareness and reflective ability. Without these, mentoring risks becoming directive rather than developmental.</w:t>
      </w:r>
    </w:p>
    <w:p w:rsidR="00000000" w:rsidDel="00000000" w:rsidP="00000000" w:rsidRDefault="00000000" w:rsidRPr="00000000" w14:paraId="00000072">
      <w:pPr>
        <w:tabs>
          <w:tab w:val="right" w:leader="none" w:pos="12000"/>
        </w:tabs>
        <w:spacing w:after="240" w:before="240" w:lineRule="auto"/>
        <w:rPr/>
      </w:pPr>
      <w:r w:rsidDel="00000000" w:rsidR="00000000" w:rsidRPr="00000000">
        <w:rPr>
          <w:rtl w:val="0"/>
        </w:rPr>
        <w:t xml:space="preserve">The evaluation of mentoring models suggests that structured processes can support clarity and consistency. Clutterbuck’s mentoring cycle offers practical structure, while Kram’s model highlights both career and psychosocial support. However, no single model ensures effectiveness, as outcomes depend on relational quality, context and mentor competence.</w:t>
      </w:r>
    </w:p>
    <w:p w:rsidR="00000000" w:rsidDel="00000000" w:rsidP="00000000" w:rsidRDefault="00000000" w:rsidRPr="00000000" w14:paraId="00000073">
      <w:pPr>
        <w:tabs>
          <w:tab w:val="right" w:leader="none" w:pos="12000"/>
        </w:tabs>
        <w:spacing w:after="240" w:before="240" w:lineRule="auto"/>
        <w:rPr/>
      </w:pPr>
      <w:r w:rsidDel="00000000" w:rsidR="00000000" w:rsidRPr="00000000">
        <w:rPr>
          <w:rtl w:val="0"/>
        </w:rPr>
        <w:t xml:space="preserve">Overall, mentoring should be seen as a purposeful developmental practice rather than informal advice. When supported by training and clear boundaries, it can contribute significantly to individual and organisational development, although its effectiveness should always be critically evaluated.</w:t>
      </w:r>
    </w:p>
    <w:p w:rsidR="00000000" w:rsidDel="00000000" w:rsidP="00000000" w:rsidRDefault="00000000" w:rsidRPr="00000000" w14:paraId="00000074">
      <w:pPr>
        <w:tabs>
          <w:tab w:val="right" w:leader="none" w:pos="12000"/>
        </w:tabs>
        <w:rPr/>
      </w:pPr>
      <w:r w:rsidDel="00000000" w:rsidR="00000000" w:rsidRPr="00000000">
        <w:rPr>
          <w:rtl w:val="0"/>
        </w:rPr>
      </w:r>
    </w:p>
    <w:p w:rsidR="00000000" w:rsidDel="00000000" w:rsidP="00000000" w:rsidRDefault="00000000" w:rsidRPr="00000000" w14:paraId="00000075">
      <w:pPr>
        <w:pStyle w:val="Heading2"/>
        <w:tabs>
          <w:tab w:val="right" w:leader="none" w:pos="12000"/>
        </w:tabs>
        <w:spacing w:after="240" w:before="240" w:lineRule="auto"/>
        <w:rPr/>
      </w:pPr>
      <w:bookmarkStart w:colFirst="0" w:colLast="0" w:name="_heading=h.hyuqlfscp0gb" w:id="6"/>
      <w:bookmarkEnd w:id="6"/>
      <w:r w:rsidDel="00000000" w:rsidR="00000000" w:rsidRPr="00000000">
        <w:rPr>
          <w:rtl w:val="0"/>
        </w:rPr>
        <w:t xml:space="preserve">References</w:t>
      </w:r>
    </w:p>
    <w:p w:rsidR="00000000" w:rsidDel="00000000" w:rsidP="00000000" w:rsidRDefault="00000000" w:rsidRPr="00000000" w14:paraId="00000076">
      <w:pPr>
        <w:numPr>
          <w:ilvl w:val="0"/>
          <w:numId w:val="1"/>
        </w:numPr>
        <w:tabs>
          <w:tab w:val="right" w:leader="none" w:pos="12000"/>
        </w:tabs>
        <w:spacing w:after="0" w:afterAutospacing="0"/>
        <w:ind w:left="720" w:hanging="360"/>
        <w:rPr/>
      </w:pPr>
      <w:r w:rsidDel="00000000" w:rsidR="00000000" w:rsidRPr="00000000">
        <w:rPr>
          <w:rtl w:val="0"/>
        </w:rPr>
        <w:t xml:space="preserve">Allen, T. D., &amp; Eby, L. T. (2007). The Blackwell handbook of mentoring: A multiple perspectives approach. Blackwell Publishing.</w:t>
      </w:r>
    </w:p>
    <w:p w:rsidR="00000000" w:rsidDel="00000000" w:rsidP="00000000" w:rsidRDefault="00000000" w:rsidRPr="00000000" w14:paraId="00000077">
      <w:pPr>
        <w:numPr>
          <w:ilvl w:val="0"/>
          <w:numId w:val="1"/>
        </w:numPr>
        <w:tabs>
          <w:tab w:val="right" w:leader="none" w:pos="12000"/>
        </w:tabs>
        <w:spacing w:after="0" w:afterAutospacing="0"/>
        <w:ind w:left="720" w:hanging="360"/>
      </w:pPr>
      <w:r w:rsidDel="00000000" w:rsidR="00000000" w:rsidRPr="00000000">
        <w:rPr>
          <w:rtl w:val="0"/>
        </w:rPr>
        <w:t xml:space="preserve">Allen, T. D., Eby, L. T., &amp; Lentz, E. (2006). Mentorship behaviors and mentorship quality associated with formal mentoring programs: Closing the gap between research and practice. Journal of Applied Psychology, 91(3), 567–578. </w:t>
      </w:r>
      <w:hyperlink r:id="rId8">
        <w:r w:rsidDel="00000000" w:rsidR="00000000" w:rsidRPr="00000000">
          <w:rPr>
            <w:color w:val="1155cc"/>
            <w:u w:val="single"/>
            <w:rtl w:val="0"/>
          </w:rPr>
          <w:t xml:space="preserve">https://psycnet.apa.org/doiLanding?doi=10.1037%2F0021-9010.91.3.567</w:t>
        </w:r>
      </w:hyperlink>
      <w:r w:rsidDel="00000000" w:rsidR="00000000" w:rsidRPr="00000000">
        <w:rPr>
          <w:rtl w:val="0"/>
        </w:rPr>
        <w:t xml:space="preserve"> (Accessed on 27/02/2026)</w:t>
      </w:r>
    </w:p>
    <w:p w:rsidR="00000000" w:rsidDel="00000000" w:rsidP="00000000" w:rsidRDefault="00000000" w:rsidRPr="00000000" w14:paraId="00000078">
      <w:pPr>
        <w:numPr>
          <w:ilvl w:val="0"/>
          <w:numId w:val="1"/>
        </w:numPr>
        <w:tabs>
          <w:tab w:val="right" w:leader="none" w:pos="12000"/>
        </w:tabs>
        <w:spacing w:after="0" w:afterAutospacing="0"/>
        <w:ind w:left="720" w:hanging="360"/>
        <w:rPr/>
      </w:pPr>
      <w:r w:rsidDel="00000000" w:rsidR="00000000" w:rsidRPr="00000000">
        <w:rPr>
          <w:rtl w:val="0"/>
        </w:rPr>
        <w:t xml:space="preserve">Clutterbuck, D. (2014). Everyone needs a mentor: Fostering talent in your organisation (5th ed.). Chartered Institute of Personnel and Development.</w:t>
      </w:r>
    </w:p>
    <w:p w:rsidR="00000000" w:rsidDel="00000000" w:rsidP="00000000" w:rsidRDefault="00000000" w:rsidRPr="00000000" w14:paraId="00000079">
      <w:pPr>
        <w:numPr>
          <w:ilvl w:val="0"/>
          <w:numId w:val="1"/>
        </w:numPr>
        <w:tabs>
          <w:tab w:val="right" w:leader="none" w:pos="12000"/>
        </w:tabs>
        <w:spacing w:after="0" w:afterAutospacing="0"/>
        <w:ind w:left="720" w:hanging="360"/>
        <w:rPr/>
      </w:pPr>
      <w:r w:rsidDel="00000000" w:rsidR="00000000" w:rsidRPr="00000000">
        <w:rPr>
          <w:rtl w:val="0"/>
        </w:rPr>
        <w:t xml:space="preserve">Clutterbuck, D., &amp; Megginson, D. (2005). Making coaching work: Creating a coaching culture. Chartered Institute of Personnel and Development.</w:t>
      </w:r>
    </w:p>
    <w:p w:rsidR="00000000" w:rsidDel="00000000" w:rsidP="00000000" w:rsidRDefault="00000000" w:rsidRPr="00000000" w14:paraId="0000007A">
      <w:pPr>
        <w:numPr>
          <w:ilvl w:val="0"/>
          <w:numId w:val="1"/>
        </w:numPr>
        <w:tabs>
          <w:tab w:val="right" w:leader="none" w:pos="12000"/>
        </w:tabs>
        <w:spacing w:after="0" w:afterAutospacing="0"/>
        <w:ind w:left="720" w:hanging="360"/>
        <w:rPr/>
      </w:pPr>
      <w:r w:rsidDel="00000000" w:rsidR="00000000" w:rsidRPr="00000000">
        <w:rPr>
          <w:rtl w:val="0"/>
        </w:rPr>
        <w:t xml:space="preserve">Connor, M., &amp; Pokora, J. (2012). Coaching and mentoring at work: Developing effective practice (2nd ed.). Open University Press.</w:t>
      </w:r>
    </w:p>
    <w:p w:rsidR="00000000" w:rsidDel="00000000" w:rsidP="00000000" w:rsidRDefault="00000000" w:rsidRPr="00000000" w14:paraId="0000007B">
      <w:pPr>
        <w:numPr>
          <w:ilvl w:val="0"/>
          <w:numId w:val="1"/>
        </w:numPr>
        <w:tabs>
          <w:tab w:val="right" w:leader="none" w:pos="12000"/>
        </w:tabs>
        <w:spacing w:after="0" w:afterAutospacing="0"/>
        <w:ind w:left="720" w:hanging="360"/>
        <w:rPr/>
      </w:pPr>
      <w:r w:rsidDel="00000000" w:rsidR="00000000" w:rsidRPr="00000000">
        <w:rPr>
          <w:rtl w:val="0"/>
        </w:rPr>
        <w:t xml:space="preserve">Covey, S. R. (1989). The 7 habits of highly effective people: Powerful lessons in personal change. Simon &amp; Schuster.</w:t>
      </w:r>
    </w:p>
    <w:p w:rsidR="00000000" w:rsidDel="00000000" w:rsidP="00000000" w:rsidRDefault="00000000" w:rsidRPr="00000000" w14:paraId="0000007C">
      <w:pPr>
        <w:numPr>
          <w:ilvl w:val="0"/>
          <w:numId w:val="1"/>
        </w:numPr>
        <w:tabs>
          <w:tab w:val="right" w:leader="none" w:pos="12000"/>
        </w:tabs>
        <w:spacing w:after="0" w:afterAutospacing="0"/>
        <w:ind w:left="720" w:hanging="360"/>
        <w:rPr/>
      </w:pPr>
      <w:r w:rsidDel="00000000" w:rsidR="00000000" w:rsidRPr="00000000">
        <w:rPr>
          <w:rtl w:val="0"/>
        </w:rPr>
        <w:t xml:space="preserve">Cox, E., Bachkirova, T., &amp; Clutterbuck, D. (2018). The complete handbook of coaching (3rd ed.). Sage.</w:t>
      </w:r>
    </w:p>
    <w:p w:rsidR="00000000" w:rsidDel="00000000" w:rsidP="00000000" w:rsidRDefault="00000000" w:rsidRPr="00000000" w14:paraId="0000007D">
      <w:pPr>
        <w:numPr>
          <w:ilvl w:val="0"/>
          <w:numId w:val="1"/>
        </w:numPr>
        <w:tabs>
          <w:tab w:val="right" w:leader="none" w:pos="12000"/>
        </w:tabs>
        <w:spacing w:after="0" w:afterAutospacing="0"/>
        <w:ind w:left="720" w:hanging="360"/>
        <w:rPr/>
      </w:pPr>
      <w:r w:rsidDel="00000000" w:rsidR="00000000" w:rsidRPr="00000000">
        <w:rPr>
          <w:rtl w:val="0"/>
        </w:rPr>
        <w:t xml:space="preserve">De Haan, E., &amp; Sills, C. (Eds.). (2012). Coaching relationships: The relational coaching field book. Libri Publishing.</w:t>
      </w:r>
    </w:p>
    <w:p w:rsidR="00000000" w:rsidDel="00000000" w:rsidP="00000000" w:rsidRDefault="00000000" w:rsidRPr="00000000" w14:paraId="0000007E">
      <w:pPr>
        <w:numPr>
          <w:ilvl w:val="0"/>
          <w:numId w:val="1"/>
        </w:numPr>
        <w:tabs>
          <w:tab w:val="right" w:leader="none" w:pos="12000"/>
        </w:tabs>
        <w:spacing w:after="0" w:afterAutospacing="0"/>
        <w:ind w:left="720" w:hanging="360"/>
        <w:rPr/>
      </w:pPr>
      <w:r w:rsidDel="00000000" w:rsidR="00000000" w:rsidRPr="00000000">
        <w:rPr>
          <w:rtl w:val="0"/>
        </w:rPr>
        <w:t xml:space="preserve">De Haan, E., Duckworth, A., Birch, D., &amp; Jones, C. (2013). Executive coaching outcome research: The contribution of common factors such as relationship, personality match and self-efficacy. International Journal of Evidence Based Coaching and Mentoring, 11(1), 1–18.</w:t>
      </w:r>
    </w:p>
    <w:p w:rsidR="00000000" w:rsidDel="00000000" w:rsidP="00000000" w:rsidRDefault="00000000" w:rsidRPr="00000000" w14:paraId="0000007F">
      <w:pPr>
        <w:numPr>
          <w:ilvl w:val="0"/>
          <w:numId w:val="1"/>
        </w:numPr>
        <w:tabs>
          <w:tab w:val="right" w:leader="none" w:pos="12000"/>
        </w:tabs>
        <w:spacing w:after="0" w:afterAutospacing="0"/>
        <w:ind w:left="720" w:hanging="360"/>
        <w:rPr/>
      </w:pPr>
      <w:r w:rsidDel="00000000" w:rsidR="00000000" w:rsidRPr="00000000">
        <w:rPr>
          <w:rtl w:val="0"/>
        </w:rPr>
        <w:t xml:space="preserve">Eby, L. T., Allen, T. D., Evans, S. C., Ng, T., &amp; DuBois, D. (2013). Does mentoring matter? A multidisciplinary meta-analysis comparing mentored and non-mentored individuals. Journal of Vocational Behavior, 83(1), 106–116. </w:t>
      </w:r>
    </w:p>
    <w:p w:rsidR="00000000" w:rsidDel="00000000" w:rsidP="00000000" w:rsidRDefault="00000000" w:rsidRPr="00000000" w14:paraId="00000080">
      <w:pPr>
        <w:numPr>
          <w:ilvl w:val="0"/>
          <w:numId w:val="1"/>
        </w:numPr>
        <w:tabs>
          <w:tab w:val="right" w:leader="none" w:pos="12000"/>
        </w:tabs>
        <w:spacing w:after="0" w:afterAutospacing="0"/>
        <w:ind w:left="720" w:hanging="360"/>
      </w:pPr>
      <w:r w:rsidDel="00000000" w:rsidR="00000000" w:rsidRPr="00000000">
        <w:rPr>
          <w:rtl w:val="0"/>
        </w:rPr>
        <w:t xml:space="preserve">Ehrich, L. C., Hansford, B., &amp; Tennent, L. (2004). Formal mentoring programs in education and other professions: A review of the literature. Educational Administration Quarterly, 40(4), </w:t>
      </w:r>
      <w:r w:rsidDel="00000000" w:rsidR="00000000" w:rsidRPr="00000000">
        <w:rPr>
          <w:rtl w:val="0"/>
        </w:rPr>
        <w:t xml:space="preserve">518–540. </w:t>
      </w:r>
      <w:hyperlink r:id="rId9">
        <w:r w:rsidDel="00000000" w:rsidR="00000000" w:rsidRPr="00000000">
          <w:rPr>
            <w:color w:val="1155cc"/>
            <w:u w:val="single"/>
            <w:rtl w:val="0"/>
          </w:rPr>
          <w:t xml:space="preserve">https://journals.sagepub.com/doi/10.1177/0013161X04267118</w:t>
        </w:r>
      </w:hyperlink>
      <w:r w:rsidDel="00000000" w:rsidR="00000000" w:rsidRPr="00000000">
        <w:rPr>
          <w:rtl w:val="0"/>
        </w:rPr>
        <w:t xml:space="preserve"> (Accessed on 17/03/2026)</w:t>
      </w:r>
    </w:p>
    <w:p w:rsidR="00000000" w:rsidDel="00000000" w:rsidP="00000000" w:rsidRDefault="00000000" w:rsidRPr="00000000" w14:paraId="00000081">
      <w:pPr>
        <w:numPr>
          <w:ilvl w:val="0"/>
          <w:numId w:val="1"/>
        </w:numPr>
        <w:tabs>
          <w:tab w:val="right" w:leader="none" w:pos="12000"/>
        </w:tabs>
        <w:spacing w:after="0" w:afterAutospacing="0"/>
        <w:ind w:left="720" w:hanging="360"/>
        <w:rPr/>
      </w:pPr>
      <w:r w:rsidDel="00000000" w:rsidR="00000000" w:rsidRPr="00000000">
        <w:rPr>
          <w:rtl w:val="0"/>
        </w:rPr>
        <w:t xml:space="preserve">Feldman, D. C., &amp; Lankau, M. J. (2005). Executive coaching: A review and agenda for future research. Journal of Management, 31(6), 829–848. </w:t>
      </w:r>
    </w:p>
    <w:p w:rsidR="00000000" w:rsidDel="00000000" w:rsidP="00000000" w:rsidRDefault="00000000" w:rsidRPr="00000000" w14:paraId="00000082">
      <w:pPr>
        <w:numPr>
          <w:ilvl w:val="0"/>
          <w:numId w:val="1"/>
        </w:numPr>
        <w:tabs>
          <w:tab w:val="right" w:leader="none" w:pos="12000"/>
        </w:tabs>
        <w:spacing w:after="0" w:afterAutospacing="0"/>
        <w:ind w:left="720" w:hanging="360"/>
        <w:rPr/>
      </w:pPr>
      <w:r w:rsidDel="00000000" w:rsidR="00000000" w:rsidRPr="00000000">
        <w:rPr>
          <w:rtl w:val="0"/>
        </w:rPr>
        <w:t xml:space="preserve">Garvey, R., Stokes, P., &amp; Megginson, D. (2017). Coaching and mentoring: Theory and practice (3rd ed.). Sage.</w:t>
      </w:r>
    </w:p>
    <w:p w:rsidR="00000000" w:rsidDel="00000000" w:rsidP="00000000" w:rsidRDefault="00000000" w:rsidRPr="00000000" w14:paraId="00000083">
      <w:pPr>
        <w:numPr>
          <w:ilvl w:val="0"/>
          <w:numId w:val="1"/>
        </w:numPr>
        <w:tabs>
          <w:tab w:val="right" w:leader="none" w:pos="12000"/>
        </w:tabs>
        <w:spacing w:after="0" w:afterAutospacing="0"/>
        <w:ind w:left="720" w:hanging="360"/>
        <w:rPr/>
      </w:pPr>
      <w:r w:rsidDel="00000000" w:rsidR="00000000" w:rsidRPr="00000000">
        <w:rPr>
          <w:rtl w:val="0"/>
        </w:rPr>
        <w:t xml:space="preserve">Gilbert, A., &amp; Chakravorty, I. (2001). Go MAD: The art of making a difference. Bath Press.</w:t>
      </w:r>
    </w:p>
    <w:p w:rsidR="00000000" w:rsidDel="00000000" w:rsidP="00000000" w:rsidRDefault="00000000" w:rsidRPr="00000000" w14:paraId="00000084">
      <w:pPr>
        <w:numPr>
          <w:ilvl w:val="0"/>
          <w:numId w:val="1"/>
        </w:numPr>
        <w:tabs>
          <w:tab w:val="right" w:leader="none" w:pos="12000"/>
        </w:tabs>
        <w:spacing w:after="0" w:afterAutospacing="0"/>
        <w:ind w:left="720" w:hanging="360"/>
      </w:pPr>
      <w:r w:rsidDel="00000000" w:rsidR="00000000" w:rsidRPr="00000000">
        <w:rPr>
          <w:rtl w:val="0"/>
        </w:rPr>
        <w:t xml:space="preserve">Ghosh, R., &amp; Reio, T. G. (2013). Career benefits associated with mentoring for mentors: A meta-analysis. Journal of Vocational Behavior, 83(1), 106–116</w:t>
      </w:r>
      <w:r w:rsidDel="00000000" w:rsidR="00000000" w:rsidRPr="00000000">
        <w:rPr>
          <w:rtl w:val="0"/>
        </w:rPr>
        <w:t xml:space="preserve">. </w:t>
      </w:r>
      <w:hyperlink r:id="rId10">
        <w:r w:rsidDel="00000000" w:rsidR="00000000" w:rsidRPr="00000000">
          <w:rPr>
            <w:color w:val="1155cc"/>
            <w:u w:val="single"/>
            <w:rtl w:val="0"/>
          </w:rPr>
          <w:t xml:space="preserve">Career benefits associated with mentoring for mentors: A meta-analysis - ScienceDirect</w:t>
        </w:r>
      </w:hyperlink>
      <w:r w:rsidDel="00000000" w:rsidR="00000000" w:rsidRPr="00000000">
        <w:rPr>
          <w:rtl w:val="0"/>
        </w:rPr>
        <w:t xml:space="preserve"> </w:t>
      </w:r>
      <w:r w:rsidDel="00000000" w:rsidR="00000000" w:rsidRPr="00000000">
        <w:rPr>
          <w:rtl w:val="0"/>
        </w:rPr>
        <w:t xml:space="preserve"> (Accessed on 12/03/2026)</w:t>
      </w:r>
    </w:p>
    <w:p w:rsidR="00000000" w:rsidDel="00000000" w:rsidP="00000000" w:rsidRDefault="00000000" w:rsidRPr="00000000" w14:paraId="00000085">
      <w:pPr>
        <w:numPr>
          <w:ilvl w:val="0"/>
          <w:numId w:val="1"/>
        </w:numPr>
        <w:tabs>
          <w:tab w:val="right" w:leader="none" w:pos="12000"/>
        </w:tabs>
        <w:spacing w:after="0" w:afterAutospacing="0"/>
        <w:ind w:left="720" w:hanging="360"/>
      </w:pPr>
      <w:r w:rsidDel="00000000" w:rsidR="00000000" w:rsidRPr="00000000">
        <w:rPr>
          <w:rtl w:val="0"/>
        </w:rPr>
        <w:t xml:space="preserve">Grant, A. M. (2014). The efficacy of executive coaching in times of organisational change. Journal of Change Management, 14(2), 258–280.</w:t>
      </w:r>
      <w:r w:rsidDel="00000000" w:rsidR="00000000" w:rsidRPr="00000000">
        <w:rPr>
          <w:rtl w:val="0"/>
        </w:rPr>
        <w:t xml:space="preserve"> </w:t>
      </w:r>
      <w:hyperlink r:id="rId11">
        <w:r w:rsidDel="00000000" w:rsidR="00000000" w:rsidRPr="00000000">
          <w:rPr>
            <w:color w:val="1155cc"/>
            <w:u w:val="single"/>
            <w:rtl w:val="0"/>
          </w:rPr>
          <w:t xml:space="preserve">The Efficacy of Executive Coaching in Times of Organisational Change</w:t>
        </w:r>
      </w:hyperlink>
      <w:r w:rsidDel="00000000" w:rsidR="00000000" w:rsidRPr="00000000">
        <w:rPr>
          <w:rtl w:val="0"/>
        </w:rPr>
        <w:t xml:space="preserve"> </w:t>
      </w:r>
      <w:r w:rsidDel="00000000" w:rsidR="00000000" w:rsidRPr="00000000">
        <w:rPr>
          <w:rtl w:val="0"/>
        </w:rPr>
        <w:t xml:space="preserve"> (Accessed on 12/03/2026)</w:t>
      </w:r>
    </w:p>
    <w:p w:rsidR="00000000" w:rsidDel="00000000" w:rsidP="00000000" w:rsidRDefault="00000000" w:rsidRPr="00000000" w14:paraId="00000086">
      <w:pPr>
        <w:numPr>
          <w:ilvl w:val="0"/>
          <w:numId w:val="1"/>
        </w:numPr>
        <w:tabs>
          <w:tab w:val="right" w:leader="none" w:pos="12000"/>
        </w:tabs>
        <w:spacing w:after="0" w:afterAutospacing="0"/>
        <w:ind w:left="720" w:hanging="360"/>
        <w:rPr>
          <w:u w:val="none"/>
        </w:rPr>
      </w:pPr>
      <w:r w:rsidDel="00000000" w:rsidR="00000000" w:rsidRPr="00000000">
        <w:rPr>
          <w:rtl w:val="0"/>
        </w:rPr>
        <w:t xml:space="preserve">Grimley, B. (2013). </w:t>
      </w:r>
      <w:r w:rsidDel="00000000" w:rsidR="00000000" w:rsidRPr="00000000">
        <w:rPr>
          <w:rtl w:val="0"/>
        </w:rPr>
        <w:t xml:space="preserve">Theory and practice of NLP coaching. Sage Publications.</w:t>
      </w:r>
    </w:p>
    <w:p w:rsidR="00000000" w:rsidDel="00000000" w:rsidP="00000000" w:rsidRDefault="00000000" w:rsidRPr="00000000" w14:paraId="00000087">
      <w:pPr>
        <w:numPr>
          <w:ilvl w:val="0"/>
          <w:numId w:val="1"/>
        </w:numPr>
        <w:tabs>
          <w:tab w:val="right" w:leader="none" w:pos="12000"/>
        </w:tabs>
        <w:spacing w:after="0" w:afterAutospacing="0"/>
        <w:ind w:left="720" w:hanging="360"/>
        <w:rPr/>
      </w:pPr>
      <w:r w:rsidDel="00000000" w:rsidR="00000000" w:rsidRPr="00000000">
        <w:rPr>
          <w:rtl w:val="0"/>
        </w:rPr>
        <w:t xml:space="preserve">Kram, K. E. (1985). Mentoring at work: Developmental relationships in organizational life. Scott Foresman.</w:t>
      </w:r>
    </w:p>
    <w:p w:rsidR="00000000" w:rsidDel="00000000" w:rsidP="00000000" w:rsidRDefault="00000000" w:rsidRPr="00000000" w14:paraId="00000088">
      <w:pPr>
        <w:numPr>
          <w:ilvl w:val="0"/>
          <w:numId w:val="1"/>
        </w:numPr>
        <w:tabs>
          <w:tab w:val="right" w:leader="none" w:pos="12000"/>
        </w:tabs>
        <w:spacing w:after="0" w:afterAutospacing="0"/>
        <w:ind w:left="720" w:hanging="360"/>
        <w:rPr/>
      </w:pPr>
      <w:r w:rsidDel="00000000" w:rsidR="00000000" w:rsidRPr="00000000">
        <w:rPr>
          <w:rtl w:val="0"/>
        </w:rPr>
        <w:t xml:space="preserve">Megginson, D., &amp; Clutterbuck, D. (2009). Further techniques for coaching and mentoring. Elsevier.</w:t>
      </w:r>
    </w:p>
    <w:p w:rsidR="00000000" w:rsidDel="00000000" w:rsidP="00000000" w:rsidRDefault="00000000" w:rsidRPr="00000000" w14:paraId="00000089">
      <w:pPr>
        <w:numPr>
          <w:ilvl w:val="0"/>
          <w:numId w:val="1"/>
        </w:numPr>
        <w:tabs>
          <w:tab w:val="right" w:leader="none" w:pos="12000"/>
        </w:tabs>
        <w:spacing w:after="0" w:afterAutospacing="0"/>
        <w:ind w:left="720" w:hanging="360"/>
        <w:rPr/>
      </w:pPr>
      <w:r w:rsidDel="00000000" w:rsidR="00000000" w:rsidRPr="00000000">
        <w:rPr>
          <w:rtl w:val="0"/>
        </w:rPr>
        <w:t xml:space="preserve">Parsloe, E. (1995). Coaching, mentoring and assessing: A practical guide to developing competence. Kogan Page.</w:t>
      </w:r>
    </w:p>
    <w:p w:rsidR="00000000" w:rsidDel="00000000" w:rsidP="00000000" w:rsidRDefault="00000000" w:rsidRPr="00000000" w14:paraId="0000008A">
      <w:pPr>
        <w:numPr>
          <w:ilvl w:val="0"/>
          <w:numId w:val="1"/>
        </w:numPr>
        <w:tabs>
          <w:tab w:val="right" w:leader="none" w:pos="12000"/>
        </w:tabs>
        <w:spacing w:after="0" w:afterAutospacing="0"/>
        <w:ind w:left="720" w:hanging="360"/>
        <w:rPr/>
      </w:pPr>
      <w:r w:rsidDel="00000000" w:rsidR="00000000" w:rsidRPr="00000000">
        <w:rPr>
          <w:rtl w:val="0"/>
        </w:rPr>
        <w:t xml:space="preserve">Ragins, B. R., &amp; Kram, K. E. (2007). The handbook of mentoring at work: Theory, research, and practice. Sage.</w:t>
      </w:r>
    </w:p>
    <w:p w:rsidR="00000000" w:rsidDel="00000000" w:rsidP="00000000" w:rsidRDefault="00000000" w:rsidRPr="00000000" w14:paraId="0000008B">
      <w:pPr>
        <w:numPr>
          <w:ilvl w:val="0"/>
          <w:numId w:val="1"/>
        </w:numPr>
        <w:tabs>
          <w:tab w:val="right" w:leader="none" w:pos="12000"/>
        </w:tabs>
        <w:spacing w:after="0" w:afterAutospacing="0"/>
        <w:ind w:left="720" w:hanging="360"/>
      </w:pPr>
      <w:r w:rsidDel="00000000" w:rsidR="00000000" w:rsidRPr="00000000">
        <w:rPr>
          <w:rtl w:val="0"/>
        </w:rPr>
        <w:t xml:space="preserve">Wanberg, C. R., Welsh, E. T., &amp; Hezlett, S. A. (2003). Mentoring research: A review and dynamic process model. Research in Personnel and Human Resources Management, 22, 39–124. </w:t>
      </w:r>
      <w:hyperlink r:id="rId12">
        <w:r w:rsidDel="00000000" w:rsidR="00000000" w:rsidRPr="00000000">
          <w:rPr>
            <w:color w:val="1155cc"/>
            <w:u w:val="single"/>
            <w:rtl w:val="0"/>
          </w:rPr>
          <w:t xml:space="preserve">https://www.emerald.com/books/edited-volume/15978/chapter-abstract/87640794/MENTORING-RESEARCH-A-REVIEW-AND-DYNAMIC-PROCESS?redirectedFrom=fulltext</w:t>
        </w:r>
      </w:hyperlink>
      <w:r w:rsidDel="00000000" w:rsidR="00000000" w:rsidRPr="00000000">
        <w:rPr>
          <w:rtl w:val="0"/>
        </w:rPr>
        <w:t xml:space="preserve"> (Accessed on 1/03/2026)</w:t>
      </w:r>
    </w:p>
    <w:p w:rsidR="00000000" w:rsidDel="00000000" w:rsidP="00000000" w:rsidRDefault="00000000" w:rsidRPr="00000000" w14:paraId="0000008C">
      <w:pPr>
        <w:numPr>
          <w:ilvl w:val="0"/>
          <w:numId w:val="1"/>
        </w:numPr>
        <w:tabs>
          <w:tab w:val="right" w:leader="none" w:pos="12000"/>
        </w:tabs>
        <w:ind w:left="720" w:hanging="360"/>
      </w:pPr>
      <w:r w:rsidDel="00000000" w:rsidR="00000000" w:rsidRPr="00000000">
        <w:rPr>
          <w:rtl w:val="0"/>
        </w:rPr>
        <w:t xml:space="preserve">Whitmore, J. (2017). </w:t>
      </w:r>
      <w:r w:rsidDel="00000000" w:rsidR="00000000" w:rsidRPr="00000000">
        <w:rPr>
          <w:rtl w:val="0"/>
        </w:rPr>
        <w:t xml:space="preserve">Coaching for performance (5th ed.). Nicholas Brealey Publishing.</w:t>
      </w:r>
    </w:p>
    <w:p w:rsidR="00000000" w:rsidDel="00000000" w:rsidP="00000000" w:rsidRDefault="00000000" w:rsidRPr="00000000" w14:paraId="0000008D">
      <w:pPr>
        <w:tabs>
          <w:tab w:val="right" w:leader="none" w:pos="12000"/>
        </w:tabs>
        <w:rPr/>
      </w:pPr>
      <w:r w:rsidDel="00000000" w:rsidR="00000000" w:rsidRPr="00000000">
        <w:rPr>
          <w:rtl w:val="0"/>
        </w:rPr>
      </w:r>
    </w:p>
    <w:p w:rsidR="00000000" w:rsidDel="00000000" w:rsidP="00000000" w:rsidRDefault="00000000" w:rsidRPr="00000000" w14:paraId="0000008E">
      <w:pPr>
        <w:tabs>
          <w:tab w:val="right" w:leader="none" w:pos="12000"/>
        </w:tabs>
        <w:rPr/>
      </w:pPr>
      <w:r w:rsidDel="00000000" w:rsidR="00000000" w:rsidRPr="00000000">
        <w:rPr>
          <w:rtl w:val="0"/>
        </w:rPr>
      </w:r>
    </w:p>
    <w:p w:rsidR="00000000" w:rsidDel="00000000" w:rsidP="00000000" w:rsidRDefault="00000000" w:rsidRPr="00000000" w14:paraId="0000008F">
      <w:pPr>
        <w:tabs>
          <w:tab w:val="right" w:leader="none" w:pos="12000"/>
        </w:tabs>
        <w:rPr/>
      </w:pPr>
      <w:r w:rsidDel="00000000" w:rsidR="00000000" w:rsidRPr="00000000">
        <w:rPr>
          <w:rtl w:val="0"/>
        </w:rPr>
      </w:r>
    </w:p>
    <w:p w:rsidR="00000000" w:rsidDel="00000000" w:rsidP="00000000" w:rsidRDefault="00000000" w:rsidRPr="00000000" w14:paraId="00000090">
      <w:pPr>
        <w:tabs>
          <w:tab w:val="right" w:leader="none" w:pos="12000"/>
        </w:tabs>
        <w:rPr/>
      </w:pPr>
      <w:r w:rsidDel="00000000" w:rsidR="00000000" w:rsidRPr="00000000">
        <w:rPr>
          <w:rtl w:val="0"/>
        </w:rPr>
      </w:r>
    </w:p>
    <w:p w:rsidR="00000000" w:rsidDel="00000000" w:rsidP="00000000" w:rsidRDefault="00000000" w:rsidRPr="00000000" w14:paraId="00000091">
      <w:pPr>
        <w:tabs>
          <w:tab w:val="right" w:leader="none" w:pos="12000"/>
        </w:tabs>
        <w:rPr/>
      </w:pPr>
      <w:r w:rsidDel="00000000" w:rsidR="00000000" w:rsidRPr="00000000">
        <w:rPr>
          <w:rtl w:val="0"/>
        </w:rPr>
      </w:r>
    </w:p>
    <w:p w:rsidR="00000000" w:rsidDel="00000000" w:rsidP="00000000" w:rsidRDefault="00000000" w:rsidRPr="00000000" w14:paraId="00000092">
      <w:pPr>
        <w:pStyle w:val="Heading2"/>
        <w:tabs>
          <w:tab w:val="right" w:leader="none" w:pos="12000"/>
        </w:tabs>
        <w:spacing w:after="240" w:before="240" w:lineRule="auto"/>
        <w:rPr/>
      </w:pPr>
      <w:bookmarkStart w:colFirst="0" w:colLast="0" w:name="_heading=h.4cjkg9ra34uu" w:id="7"/>
      <w:bookmarkEnd w:id="7"/>
      <w:r w:rsidDel="00000000" w:rsidR="00000000" w:rsidRPr="00000000">
        <w:rPr>
          <w:rtl w:val="0"/>
        </w:rPr>
      </w:r>
    </w:p>
    <w:p w:rsidR="00000000" w:rsidDel="00000000" w:rsidP="00000000" w:rsidRDefault="00000000" w:rsidRPr="00000000" w14:paraId="00000093">
      <w:pPr>
        <w:tabs>
          <w:tab w:val="right" w:leader="none" w:pos="12000"/>
        </w:tabs>
        <w:spacing w:after="240" w:before="240" w:lineRule="auto"/>
        <w:ind w:left="0" w:firstLine="0"/>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080/14697017.2013.805159" TargetMode="External"/><Relationship Id="rId10" Type="http://schemas.openxmlformats.org/officeDocument/2006/relationships/hyperlink" Target="https://www.sciencedirect.com/science/article/abs/pii/S0001879113001012?via%3Dihub" TargetMode="External"/><Relationship Id="rId12" Type="http://schemas.openxmlformats.org/officeDocument/2006/relationships/hyperlink" Target="https://www.emerald.com/books/edited-volume/15978/chapter-abstract/87640794/MENTORING-RESEARCH-A-REVIEW-AND-DYNAMIC-PROCESS?redirectedFrom=fulltext" TargetMode="External"/><Relationship Id="rId9" Type="http://schemas.openxmlformats.org/officeDocument/2006/relationships/hyperlink" Target="https://journals.sagepub.com/doi/10.1177/0013161X04267118"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psycnet.apa.org/doiLanding?doi=10.1037%2F0021-9010.91.3.567"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2KJE01/SpFkew2YFWwkRbwW0rzA==">CgMxLjAyDmguNmZoOGRtdGgyamJ3Mg5oLmxrbHA1djhpdGszYTIOaC5jdDM3MTkydTR4NmkyDmguYjU4d2hldTgxemZtMg5oLjZnM3Z6cDduMHhmdjIOaC5uZ2R5cXBuenN6c20yDmguaHl1cWxmc2NwMGdiMg5oLjRjamtnOXJhMzR1dTgAciExOWVxOEJ3MTBOVkMxUnVBaFRScW1WZXQ3VE1vc2puVWg=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2024-01-08T11:00:00Z</dcterms:created>
</cp:coreProperties>
</file>