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0D9955" w14:textId="2BD65CD9" w:rsidR="002037F1" w:rsidRDefault="003014E4">
      <w:pPr>
        <w:rPr>
          <w:b/>
          <w:bCs/>
        </w:rPr>
      </w:pPr>
      <w:r>
        <w:rPr>
          <w:noProof/>
        </w:rPr>
        <mc:AlternateContent>
          <mc:Choice Requires="wps">
            <w:drawing>
              <wp:anchor distT="0" distB="0" distL="114300" distR="114300" simplePos="0" relativeHeight="251658240" behindDoc="0" locked="0" layoutInCell="1" allowOverlap="1" wp14:anchorId="59B4B670" wp14:editId="0C469225">
                <wp:simplePos x="0" y="0"/>
                <wp:positionH relativeFrom="margin">
                  <wp:align>left</wp:align>
                </wp:positionH>
                <wp:positionV relativeFrom="paragraph">
                  <wp:posOffset>0</wp:posOffset>
                </wp:positionV>
                <wp:extent cx="1828800" cy="65913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6591300"/>
                        </a:xfrm>
                        <a:prstGeom prst="rect">
                          <a:avLst/>
                        </a:prstGeom>
                        <a:noFill/>
                        <a:ln>
                          <a:noFill/>
                        </a:ln>
                      </wps:spPr>
                      <wps:txbx>
                        <w:txbxContent>
                          <w:p w14:paraId="13A13031" w14:textId="77777777" w:rsidR="003014E4" w:rsidRPr="00AF418F" w:rsidRDefault="003014E4" w:rsidP="003014E4">
                            <w:pPr>
                              <w:jc w:val="center"/>
                              <w:rPr>
                                <w:b/>
                                <w:bCs/>
                                <w:color w:val="F7CAAC" w:themeColor="accent2" w:themeTint="66"/>
                                <w:sz w:val="72"/>
                                <w:szCs w:val="72"/>
                                <w14:textOutline w14:w="11112" w14:cap="flat" w14:cmpd="sng" w14:algn="ctr">
                                  <w14:solidFill>
                                    <w14:schemeClr w14:val="accent2"/>
                                  </w14:solidFill>
                                  <w14:prstDash w14:val="solid"/>
                                  <w14:round/>
                                </w14:textOutline>
                              </w:rPr>
                            </w:pPr>
                            <w:r w:rsidRPr="00AF418F">
                              <w:rPr>
                                <w:b/>
                                <w:bCs/>
                                <w:color w:val="F7CAAC" w:themeColor="accent2" w:themeTint="66"/>
                                <w:sz w:val="72"/>
                                <w:szCs w:val="72"/>
                                <w14:textOutline w14:w="11112" w14:cap="flat" w14:cmpd="sng" w14:algn="ctr">
                                  <w14:solidFill>
                                    <w14:schemeClr w14:val="accent2"/>
                                  </w14:solidFill>
                                  <w14:prstDash w14:val="solid"/>
                                  <w14:round/>
                                </w14:textOutline>
                              </w:rPr>
                              <w:t>Name: Eniola Adubi</w:t>
                            </w:r>
                          </w:p>
                          <w:p w14:paraId="29C27595" w14:textId="77777777" w:rsidR="003014E4" w:rsidRPr="00AF418F" w:rsidRDefault="003014E4" w:rsidP="003014E4">
                            <w:pPr>
                              <w:jc w:val="center"/>
                              <w:rPr>
                                <w:b/>
                                <w:bCs/>
                                <w:color w:val="F7CAAC" w:themeColor="accent2" w:themeTint="66"/>
                                <w:sz w:val="72"/>
                                <w:szCs w:val="72"/>
                                <w14:textOutline w14:w="11112" w14:cap="flat" w14:cmpd="sng" w14:algn="ctr">
                                  <w14:solidFill>
                                    <w14:schemeClr w14:val="accent2"/>
                                  </w14:solidFill>
                                  <w14:prstDash w14:val="solid"/>
                                  <w14:round/>
                                </w14:textOutline>
                              </w:rPr>
                            </w:pPr>
                            <w:r w:rsidRPr="00AF418F">
                              <w:rPr>
                                <w:b/>
                                <w:bCs/>
                                <w:color w:val="F7CAAC" w:themeColor="accent2" w:themeTint="66"/>
                                <w:sz w:val="72"/>
                                <w:szCs w:val="72"/>
                                <w14:textOutline w14:w="11112" w14:cap="flat" w14:cmpd="sng" w14:algn="ctr">
                                  <w14:solidFill>
                                    <w14:schemeClr w14:val="accent2"/>
                                  </w14:solidFill>
                                  <w14:prstDash w14:val="solid"/>
                                  <w14:round/>
                                </w14:textOutline>
                              </w:rPr>
                              <w:t>Student Number: 1812277</w:t>
                            </w:r>
                          </w:p>
                          <w:p w14:paraId="2425AE4C" w14:textId="77777777" w:rsidR="003014E4" w:rsidRPr="00AF418F" w:rsidRDefault="003014E4" w:rsidP="003014E4">
                            <w:pPr>
                              <w:jc w:val="center"/>
                              <w:rPr>
                                <w:b/>
                                <w:bCs/>
                                <w:color w:val="F7CAAC" w:themeColor="accent2" w:themeTint="66"/>
                                <w:sz w:val="72"/>
                                <w:szCs w:val="72"/>
                                <w14:textOutline w14:w="11112" w14:cap="flat" w14:cmpd="sng" w14:algn="ctr">
                                  <w14:solidFill>
                                    <w14:schemeClr w14:val="accent2"/>
                                  </w14:solidFill>
                                  <w14:prstDash w14:val="solid"/>
                                  <w14:round/>
                                </w14:textOutline>
                              </w:rPr>
                            </w:pPr>
                            <w:r w:rsidRPr="00AF418F">
                              <w:rPr>
                                <w:b/>
                                <w:bCs/>
                                <w:color w:val="F7CAAC" w:themeColor="accent2" w:themeTint="66"/>
                                <w:sz w:val="72"/>
                                <w:szCs w:val="72"/>
                                <w14:textOutline w14:w="11112" w14:cap="flat" w14:cmpd="sng" w14:algn="ctr">
                                  <w14:solidFill>
                                    <w14:schemeClr w14:val="accent2"/>
                                  </w14:solidFill>
                                  <w14:prstDash w14:val="solid"/>
                                  <w14:round/>
                                </w14:textOutline>
                              </w:rPr>
                              <w:t>Module: Children, Young People and Families</w:t>
                            </w:r>
                          </w:p>
                          <w:p w14:paraId="549C52EE" w14:textId="77777777" w:rsidR="003014E4" w:rsidRPr="00AF418F" w:rsidRDefault="003014E4" w:rsidP="003014E4">
                            <w:pPr>
                              <w:jc w:val="center"/>
                              <w:rPr>
                                <w:b/>
                                <w:bCs/>
                                <w:color w:val="F7CAAC" w:themeColor="accent2" w:themeTint="66"/>
                                <w:sz w:val="72"/>
                                <w:szCs w:val="72"/>
                                <w14:textOutline w14:w="11112" w14:cap="flat" w14:cmpd="sng" w14:algn="ctr">
                                  <w14:solidFill>
                                    <w14:schemeClr w14:val="accent2"/>
                                  </w14:solidFill>
                                  <w14:prstDash w14:val="solid"/>
                                  <w14:round/>
                                </w14:textOutline>
                              </w:rPr>
                            </w:pPr>
                            <w:r w:rsidRPr="00AF418F">
                              <w:rPr>
                                <w:b/>
                                <w:bCs/>
                                <w:color w:val="F7CAAC" w:themeColor="accent2" w:themeTint="66"/>
                                <w:sz w:val="72"/>
                                <w:szCs w:val="72"/>
                                <w14:textOutline w14:w="11112" w14:cap="flat" w14:cmpd="sng" w14:algn="ctr">
                                  <w14:solidFill>
                                    <w14:schemeClr w14:val="accent2"/>
                                  </w14:solidFill>
                                  <w14:prstDash w14:val="solid"/>
                                  <w14:round/>
                                </w14:textOutline>
                              </w:rPr>
                              <w:t>Module code: BMHP 5004</w:t>
                            </w:r>
                          </w:p>
                          <w:p w14:paraId="0C264C95" w14:textId="77777777" w:rsidR="003014E4" w:rsidRPr="00AF418F" w:rsidRDefault="003014E4" w:rsidP="003014E4">
                            <w:pPr>
                              <w:jc w:val="center"/>
                              <w:rPr>
                                <w:b/>
                                <w:bCs/>
                                <w:color w:val="F7CAAC" w:themeColor="accent2" w:themeTint="66"/>
                                <w:sz w:val="72"/>
                                <w:szCs w:val="72"/>
                                <w14:textOutline w14:w="11112" w14:cap="flat" w14:cmpd="sng" w14:algn="ctr">
                                  <w14:solidFill>
                                    <w14:schemeClr w14:val="accent2"/>
                                  </w14:solidFill>
                                  <w14:prstDash w14:val="solid"/>
                                  <w14:round/>
                                </w14:textOutline>
                              </w:rPr>
                            </w:pPr>
                            <w:r w:rsidRPr="00AF418F">
                              <w:rPr>
                                <w:b/>
                                <w:bCs/>
                                <w:color w:val="F7CAAC" w:themeColor="accent2" w:themeTint="66"/>
                                <w:sz w:val="72"/>
                                <w:szCs w:val="72"/>
                                <w14:textOutline w14:w="11112" w14:cap="flat" w14:cmpd="sng" w14:algn="ctr">
                                  <w14:solidFill>
                                    <w14:schemeClr w14:val="accent2"/>
                                  </w14:solidFill>
                                  <w14:prstDash w14:val="solid"/>
                                  <w14:round/>
                                </w14:textOutline>
                              </w:rPr>
                              <w:t xml:space="preserve">Lecturer: </w:t>
                            </w:r>
                            <w:proofErr w:type="spellStart"/>
                            <w:r w:rsidRPr="00AF418F">
                              <w:rPr>
                                <w:b/>
                                <w:bCs/>
                                <w:color w:val="F7CAAC" w:themeColor="accent2" w:themeTint="66"/>
                                <w:sz w:val="72"/>
                                <w:szCs w:val="72"/>
                                <w14:textOutline w14:w="11112" w14:cap="flat" w14:cmpd="sng" w14:algn="ctr">
                                  <w14:solidFill>
                                    <w14:schemeClr w14:val="accent2"/>
                                  </w14:solidFill>
                                  <w14:prstDash w14:val="solid"/>
                                  <w14:round/>
                                </w14:textOutline>
                              </w:rPr>
                              <w:t>Diya</w:t>
                            </w:r>
                            <w:proofErr w:type="spellEnd"/>
                            <w:r w:rsidRPr="00AF418F">
                              <w:rPr>
                                <w:b/>
                                <w:bCs/>
                                <w:color w:val="F7CAAC" w:themeColor="accent2" w:themeTint="66"/>
                                <w:sz w:val="72"/>
                                <w:szCs w:val="72"/>
                                <w14:textOutline w14:w="11112" w14:cap="flat" w14:cmpd="sng" w14:algn="ctr">
                                  <w14:solidFill>
                                    <w14:schemeClr w14:val="accent2"/>
                                  </w14:solidFill>
                                  <w14:prstDash w14:val="solid"/>
                                  <w14:round/>
                                </w14:textOutline>
                              </w:rPr>
                              <w:t xml:space="preserve"> </w:t>
                            </w:r>
                            <w:proofErr w:type="spellStart"/>
                            <w:r w:rsidRPr="00AF418F">
                              <w:rPr>
                                <w:b/>
                                <w:bCs/>
                                <w:color w:val="F7CAAC" w:themeColor="accent2" w:themeTint="66"/>
                                <w:sz w:val="72"/>
                                <w:szCs w:val="72"/>
                                <w14:textOutline w14:w="11112" w14:cap="flat" w14:cmpd="sng" w14:algn="ctr">
                                  <w14:solidFill>
                                    <w14:schemeClr w14:val="accent2"/>
                                  </w14:solidFill>
                                  <w14:prstDash w14:val="solid"/>
                                  <w14:round/>
                                </w14:textOutline>
                              </w:rPr>
                              <w:t>Ganguly</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9B4B670" id="_x0000_t202" coordsize="21600,21600" o:spt="202" path="m,l,21600r21600,l21600,xe">
                <v:stroke joinstyle="miter"/>
                <v:path gradientshapeok="t" o:connecttype="rect"/>
              </v:shapetype>
              <v:shape id="Text Box 1" o:spid="_x0000_s1026" type="#_x0000_t202" style="position:absolute;margin-left:0;margin-top:0;width:2in;height:519pt;z-index:251658240;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" filled="f" stroked="f">
                <v:textbox>
                  <w:txbxContent>
                    <w:p w14:paraId="13A13031" w14:textId="77777777" w:rsidR="003014E4" w:rsidRPr="00AF418F" w:rsidRDefault="003014E4" w:rsidP="003014E4">
                      <w:pPr>
                        <w:jc w:val="center"/>
                        <w:rPr>
                          <w:b/>
                          <w:bCs/>
                          <w:color w:val="F7CAAC" w:themeColor="accent2" w:themeTint="66"/>
                          <w:sz w:val="72"/>
                          <w:szCs w:val="72"/>
                          <w14:textOutline w14:w="11112" w14:cap="flat" w14:cmpd="sng" w14:algn="ctr">
                            <w14:solidFill>
                              <w14:schemeClr w14:val="accent2"/>
                            </w14:solidFill>
                            <w14:prstDash w14:val="solid"/>
                            <w14:round/>
                          </w14:textOutline>
                        </w:rPr>
                      </w:pPr>
                      <w:r w:rsidRPr="00AF418F">
                        <w:rPr>
                          <w:b/>
                          <w:bCs/>
                          <w:color w:val="F7CAAC" w:themeColor="accent2" w:themeTint="66"/>
                          <w:sz w:val="72"/>
                          <w:szCs w:val="72"/>
                          <w14:textOutline w14:w="11112" w14:cap="flat" w14:cmpd="sng" w14:algn="ctr">
                            <w14:solidFill>
                              <w14:schemeClr w14:val="accent2"/>
                            </w14:solidFill>
                            <w14:prstDash w14:val="solid"/>
                            <w14:round/>
                          </w14:textOutline>
                        </w:rPr>
                        <w:t>Name: Eniola Adubi</w:t>
                      </w:r>
                    </w:p>
                    <w:p w14:paraId="29C27595" w14:textId="77777777" w:rsidR="003014E4" w:rsidRPr="00AF418F" w:rsidRDefault="003014E4" w:rsidP="003014E4">
                      <w:pPr>
                        <w:jc w:val="center"/>
                        <w:rPr>
                          <w:b/>
                          <w:bCs/>
                          <w:color w:val="F7CAAC" w:themeColor="accent2" w:themeTint="66"/>
                          <w:sz w:val="72"/>
                          <w:szCs w:val="72"/>
                          <w14:textOutline w14:w="11112" w14:cap="flat" w14:cmpd="sng" w14:algn="ctr">
                            <w14:solidFill>
                              <w14:schemeClr w14:val="accent2"/>
                            </w14:solidFill>
                            <w14:prstDash w14:val="solid"/>
                            <w14:round/>
                          </w14:textOutline>
                        </w:rPr>
                      </w:pPr>
                      <w:r w:rsidRPr="00AF418F">
                        <w:rPr>
                          <w:b/>
                          <w:bCs/>
                          <w:color w:val="F7CAAC" w:themeColor="accent2" w:themeTint="66"/>
                          <w:sz w:val="72"/>
                          <w:szCs w:val="72"/>
                          <w14:textOutline w14:w="11112" w14:cap="flat" w14:cmpd="sng" w14:algn="ctr">
                            <w14:solidFill>
                              <w14:schemeClr w14:val="accent2"/>
                            </w14:solidFill>
                            <w14:prstDash w14:val="solid"/>
                            <w14:round/>
                          </w14:textOutline>
                        </w:rPr>
                        <w:t>Student Number: 1812277</w:t>
                      </w:r>
                    </w:p>
                    <w:p w14:paraId="2425AE4C" w14:textId="77777777" w:rsidR="003014E4" w:rsidRPr="00AF418F" w:rsidRDefault="003014E4" w:rsidP="003014E4">
                      <w:pPr>
                        <w:jc w:val="center"/>
                        <w:rPr>
                          <w:b/>
                          <w:bCs/>
                          <w:color w:val="F7CAAC" w:themeColor="accent2" w:themeTint="66"/>
                          <w:sz w:val="72"/>
                          <w:szCs w:val="72"/>
                          <w14:textOutline w14:w="11112" w14:cap="flat" w14:cmpd="sng" w14:algn="ctr">
                            <w14:solidFill>
                              <w14:schemeClr w14:val="accent2"/>
                            </w14:solidFill>
                            <w14:prstDash w14:val="solid"/>
                            <w14:round/>
                          </w14:textOutline>
                        </w:rPr>
                      </w:pPr>
                      <w:r w:rsidRPr="00AF418F">
                        <w:rPr>
                          <w:b/>
                          <w:bCs/>
                          <w:color w:val="F7CAAC" w:themeColor="accent2" w:themeTint="66"/>
                          <w:sz w:val="72"/>
                          <w:szCs w:val="72"/>
                          <w14:textOutline w14:w="11112" w14:cap="flat" w14:cmpd="sng" w14:algn="ctr">
                            <w14:solidFill>
                              <w14:schemeClr w14:val="accent2"/>
                            </w14:solidFill>
                            <w14:prstDash w14:val="solid"/>
                            <w14:round/>
                          </w14:textOutline>
                        </w:rPr>
                        <w:t>Module: Children, Young People and Families</w:t>
                      </w:r>
                    </w:p>
                    <w:p w14:paraId="549C52EE" w14:textId="77777777" w:rsidR="003014E4" w:rsidRPr="00AF418F" w:rsidRDefault="003014E4" w:rsidP="003014E4">
                      <w:pPr>
                        <w:jc w:val="center"/>
                        <w:rPr>
                          <w:b/>
                          <w:bCs/>
                          <w:color w:val="F7CAAC" w:themeColor="accent2" w:themeTint="66"/>
                          <w:sz w:val="72"/>
                          <w:szCs w:val="72"/>
                          <w14:textOutline w14:w="11112" w14:cap="flat" w14:cmpd="sng" w14:algn="ctr">
                            <w14:solidFill>
                              <w14:schemeClr w14:val="accent2"/>
                            </w14:solidFill>
                            <w14:prstDash w14:val="solid"/>
                            <w14:round/>
                          </w14:textOutline>
                        </w:rPr>
                      </w:pPr>
                      <w:r w:rsidRPr="00AF418F">
                        <w:rPr>
                          <w:b/>
                          <w:bCs/>
                          <w:color w:val="F7CAAC" w:themeColor="accent2" w:themeTint="66"/>
                          <w:sz w:val="72"/>
                          <w:szCs w:val="72"/>
                          <w14:textOutline w14:w="11112" w14:cap="flat" w14:cmpd="sng" w14:algn="ctr">
                            <w14:solidFill>
                              <w14:schemeClr w14:val="accent2"/>
                            </w14:solidFill>
                            <w14:prstDash w14:val="solid"/>
                            <w14:round/>
                          </w14:textOutline>
                        </w:rPr>
                        <w:t>Module code: BMHP 5004</w:t>
                      </w:r>
                    </w:p>
                    <w:p w14:paraId="0C264C95" w14:textId="77777777" w:rsidR="003014E4" w:rsidRPr="00AF418F" w:rsidRDefault="003014E4" w:rsidP="003014E4">
                      <w:pPr>
                        <w:jc w:val="center"/>
                        <w:rPr>
                          <w:b/>
                          <w:bCs/>
                          <w:color w:val="F7CAAC" w:themeColor="accent2" w:themeTint="66"/>
                          <w:sz w:val="72"/>
                          <w:szCs w:val="72"/>
                          <w14:textOutline w14:w="11112" w14:cap="flat" w14:cmpd="sng" w14:algn="ctr">
                            <w14:solidFill>
                              <w14:schemeClr w14:val="accent2"/>
                            </w14:solidFill>
                            <w14:prstDash w14:val="solid"/>
                            <w14:round/>
                          </w14:textOutline>
                        </w:rPr>
                      </w:pPr>
                      <w:r w:rsidRPr="00AF418F">
                        <w:rPr>
                          <w:b/>
                          <w:bCs/>
                          <w:color w:val="F7CAAC" w:themeColor="accent2" w:themeTint="66"/>
                          <w:sz w:val="72"/>
                          <w:szCs w:val="72"/>
                          <w14:textOutline w14:w="11112" w14:cap="flat" w14:cmpd="sng" w14:algn="ctr">
                            <w14:solidFill>
                              <w14:schemeClr w14:val="accent2"/>
                            </w14:solidFill>
                            <w14:prstDash w14:val="solid"/>
                            <w14:round/>
                          </w14:textOutline>
                        </w:rPr>
                        <w:t xml:space="preserve">Lecturer: </w:t>
                      </w:r>
                      <w:proofErr w:type="spellStart"/>
                      <w:r w:rsidRPr="00AF418F">
                        <w:rPr>
                          <w:b/>
                          <w:bCs/>
                          <w:color w:val="F7CAAC" w:themeColor="accent2" w:themeTint="66"/>
                          <w:sz w:val="72"/>
                          <w:szCs w:val="72"/>
                          <w14:textOutline w14:w="11112" w14:cap="flat" w14:cmpd="sng" w14:algn="ctr">
                            <w14:solidFill>
                              <w14:schemeClr w14:val="accent2"/>
                            </w14:solidFill>
                            <w14:prstDash w14:val="solid"/>
                            <w14:round/>
                          </w14:textOutline>
                        </w:rPr>
                        <w:t>Diya</w:t>
                      </w:r>
                      <w:proofErr w:type="spellEnd"/>
                      <w:r w:rsidRPr="00AF418F">
                        <w:rPr>
                          <w:b/>
                          <w:bCs/>
                          <w:color w:val="F7CAAC" w:themeColor="accent2" w:themeTint="66"/>
                          <w:sz w:val="72"/>
                          <w:szCs w:val="72"/>
                          <w14:textOutline w14:w="11112" w14:cap="flat" w14:cmpd="sng" w14:algn="ctr">
                            <w14:solidFill>
                              <w14:schemeClr w14:val="accent2"/>
                            </w14:solidFill>
                            <w14:prstDash w14:val="solid"/>
                            <w14:round/>
                          </w14:textOutline>
                        </w:rPr>
                        <w:t xml:space="preserve"> </w:t>
                      </w:r>
                      <w:proofErr w:type="spellStart"/>
                      <w:r w:rsidRPr="00AF418F">
                        <w:rPr>
                          <w:b/>
                          <w:bCs/>
                          <w:color w:val="F7CAAC" w:themeColor="accent2" w:themeTint="66"/>
                          <w:sz w:val="72"/>
                          <w:szCs w:val="72"/>
                          <w14:textOutline w14:w="11112" w14:cap="flat" w14:cmpd="sng" w14:algn="ctr">
                            <w14:solidFill>
                              <w14:schemeClr w14:val="accent2"/>
                            </w14:solidFill>
                            <w14:prstDash w14:val="solid"/>
                            <w14:round/>
                          </w14:textOutline>
                        </w:rPr>
                        <w:t>Ganguly</w:t>
                      </w:r>
                      <w:proofErr w:type="spellEnd"/>
                    </w:p>
                  </w:txbxContent>
                </v:textbox>
                <w10:wrap type="square" anchorx="margin"/>
              </v:shape>
            </w:pict>
          </mc:Fallback>
        </mc:AlternateContent>
      </w:r>
    </w:p>
    <w:p w14:paraId="1349FF82" w14:textId="77777777" w:rsidR="00F318EC" w:rsidRDefault="00F318EC">
      <w:pPr>
        <w:rPr>
          <w:b/>
          <w:bCs/>
        </w:rPr>
      </w:pPr>
    </w:p>
    <w:p w14:paraId="443F559B" w14:textId="77777777" w:rsidR="00F318EC" w:rsidRDefault="00F318EC">
      <w:pPr>
        <w:rPr>
          <w:b/>
          <w:bCs/>
        </w:rPr>
      </w:pPr>
    </w:p>
    <w:p w14:paraId="1452E7F9" w14:textId="77777777" w:rsidR="00F318EC" w:rsidRDefault="00F318EC">
      <w:pPr>
        <w:rPr>
          <w:b/>
          <w:bCs/>
        </w:rPr>
      </w:pPr>
    </w:p>
    <w:p w14:paraId="6ACC3FDE" w14:textId="77777777" w:rsidR="00F318EC" w:rsidRDefault="00F318EC">
      <w:pPr>
        <w:rPr>
          <w:b/>
          <w:bCs/>
        </w:rPr>
      </w:pPr>
    </w:p>
    <w:p w14:paraId="79D8C2B5" w14:textId="77777777" w:rsidR="00F318EC" w:rsidRDefault="00F318EC">
      <w:pPr>
        <w:rPr>
          <w:b/>
          <w:bCs/>
        </w:rPr>
      </w:pPr>
    </w:p>
    <w:p w14:paraId="6C6CEAE3" w14:textId="24174C3D" w:rsidR="00F318EC" w:rsidRDefault="00F318EC">
      <w:pPr>
        <w:rPr>
          <w:b/>
          <w:bCs/>
        </w:rPr>
      </w:pPr>
    </w:p>
    <w:p w14:paraId="2CD493B5" w14:textId="77777777" w:rsidR="00AF418F" w:rsidRDefault="00AF418F">
      <w:pPr>
        <w:rPr>
          <w:b/>
          <w:bCs/>
        </w:rPr>
      </w:pPr>
    </w:p>
    <w:p w14:paraId="68ABBB33" w14:textId="008E4154" w:rsidR="00FE7F2D" w:rsidRDefault="00887639">
      <w:pPr>
        <w:rPr>
          <w:b/>
          <w:bCs/>
        </w:rPr>
      </w:pPr>
      <w:r>
        <w:rPr>
          <w:b/>
          <w:bCs/>
        </w:rPr>
        <w:t>I</w:t>
      </w:r>
      <w:r w:rsidR="0077437A">
        <w:rPr>
          <w:b/>
          <w:bCs/>
        </w:rPr>
        <w:t>ntroduct</w:t>
      </w:r>
      <w:r>
        <w:rPr>
          <w:b/>
          <w:bCs/>
        </w:rPr>
        <w:t xml:space="preserve">ion </w:t>
      </w:r>
    </w:p>
    <w:p w14:paraId="784D6DCE" w14:textId="3558B80F" w:rsidR="004A04D9" w:rsidRPr="003B032C" w:rsidRDefault="00862191">
      <w:r w:rsidRPr="002E4FAD">
        <w:t xml:space="preserve">This is a report based on the case study that reflects </w:t>
      </w:r>
      <w:r w:rsidR="00F86719">
        <w:t xml:space="preserve">some important elements </w:t>
      </w:r>
      <w:r w:rsidR="00674565">
        <w:t xml:space="preserve">on </w:t>
      </w:r>
      <w:r w:rsidRPr="002E4FAD">
        <w:t xml:space="preserve">vulnerability in </w:t>
      </w:r>
      <w:r w:rsidR="00F9777A" w:rsidRPr="002E4FAD">
        <w:t>children and in this case</w:t>
      </w:r>
      <w:r w:rsidR="00674565">
        <w:t>, it would be a</w:t>
      </w:r>
      <w:r w:rsidR="00F9777A" w:rsidRPr="002E4FAD">
        <w:t xml:space="preserve"> </w:t>
      </w:r>
      <w:r w:rsidR="009D3D89">
        <w:t>baby called Baby L</w:t>
      </w:r>
      <w:r w:rsidR="00674565">
        <w:t>.</w:t>
      </w:r>
      <w:r w:rsidR="00CD3D6F">
        <w:t xml:space="preserve"> </w:t>
      </w:r>
      <w:r w:rsidR="00963B27">
        <w:t>T</w:t>
      </w:r>
      <w:r w:rsidR="00CD3D6F">
        <w:t xml:space="preserve">his </w:t>
      </w:r>
      <w:r w:rsidR="00963B27">
        <w:t xml:space="preserve">child </w:t>
      </w:r>
      <w:r w:rsidR="00CD3D6F">
        <w:t>is vulnerable</w:t>
      </w:r>
      <w:r w:rsidR="00963B27">
        <w:t xml:space="preserve"> because </w:t>
      </w:r>
      <w:r w:rsidR="003102A9">
        <w:t xml:space="preserve">of the </w:t>
      </w:r>
      <w:r w:rsidR="00E73B6B">
        <w:t>instability of the family</w:t>
      </w:r>
      <w:r w:rsidR="00265E17">
        <w:t xml:space="preserve">. The father who is known </w:t>
      </w:r>
      <w:r w:rsidR="00E72CF6">
        <w:t xml:space="preserve">to neglect his children, domestic abuse and </w:t>
      </w:r>
      <w:r w:rsidR="00064B80">
        <w:t xml:space="preserve">has a mental health </w:t>
      </w:r>
      <w:r w:rsidR="00AF418F">
        <w:t>issue</w:t>
      </w:r>
      <w:r w:rsidR="00064B80">
        <w:t>.</w:t>
      </w:r>
      <w:r w:rsidR="00CD3D6F">
        <w:t xml:space="preserve"> </w:t>
      </w:r>
      <w:r w:rsidR="00C05EDE">
        <w:t xml:space="preserve"> This would be logicall</w:t>
      </w:r>
      <w:r w:rsidR="0047279C">
        <w:t>y structured with supporting evidence</w:t>
      </w:r>
      <w:r w:rsidR="0013553D">
        <w:t>, involving critical evaluation</w:t>
      </w:r>
      <w:r w:rsidR="00A61B6E">
        <w:t xml:space="preserve"> provided on the </w:t>
      </w:r>
      <w:r w:rsidR="00613FC8">
        <w:t>effectiveness of health and social care agencies</w:t>
      </w:r>
      <w:r w:rsidR="00415010">
        <w:t xml:space="preserve"> with current relevant policy.</w:t>
      </w:r>
      <w:r w:rsidR="00A27DB7">
        <w:t xml:space="preserve"> </w:t>
      </w:r>
      <w:r w:rsidR="00771BE0">
        <w:t xml:space="preserve">I would be talking about </w:t>
      </w:r>
      <w:r w:rsidR="0031137E">
        <w:t>the effectiveness of the health and social care agencies</w:t>
      </w:r>
      <w:r w:rsidR="007435AD">
        <w:t xml:space="preserve">, the relevant policy that is involved in </w:t>
      </w:r>
      <w:r w:rsidR="00503F4D">
        <w:t>Baby L and family.</w:t>
      </w:r>
    </w:p>
    <w:p w14:paraId="390B868B" w14:textId="60C24266" w:rsidR="00FA134C" w:rsidRPr="00CE5640" w:rsidRDefault="00FA134C">
      <w:pPr>
        <w:rPr>
          <w:b/>
          <w:bCs/>
        </w:rPr>
      </w:pPr>
      <w:r w:rsidRPr="00CE5640">
        <w:rPr>
          <w:b/>
          <w:bCs/>
        </w:rPr>
        <w:t>Case study</w:t>
      </w:r>
      <w:r w:rsidR="00FD52A7" w:rsidRPr="00CE5640">
        <w:rPr>
          <w:b/>
          <w:bCs/>
        </w:rPr>
        <w:t xml:space="preserve"> of Baby L</w:t>
      </w:r>
    </w:p>
    <w:p w14:paraId="29600154" w14:textId="77777777" w:rsidR="001E139A" w:rsidRPr="00CA3000" w:rsidRDefault="00FA134C">
      <w:pPr>
        <w:rPr>
          <w:color w:val="000000" w:themeColor="text1"/>
        </w:rPr>
      </w:pPr>
      <w:r>
        <w:t xml:space="preserve">Baby L’s parents are from the Local Authority1 area but, prior to meeting in late 2017, they had lived </w:t>
      </w:r>
      <w:r w:rsidRPr="00CA3000">
        <w:rPr>
          <w:color w:val="000000" w:themeColor="text1"/>
        </w:rPr>
        <w:t xml:space="preserve">separately in several other areas of England. The Baby’s father had two children from a previous relationship where there had been concerns about his part in their care (neglect and historic injuries in 2013 and 2017), in addition to domestic abuse and parental mental health issues. He and the mother had separated in 2017 and, for various reasons, the two children were taken into local authority care (Local Authority2) and eventually became subject to care orders and were placed in long-term foster care. </w:t>
      </w:r>
    </w:p>
    <w:p w14:paraId="75F2E725" w14:textId="77777777" w:rsidR="002E4FAD" w:rsidRPr="00CA3000" w:rsidRDefault="00FA134C">
      <w:pPr>
        <w:rPr>
          <w:color w:val="000000" w:themeColor="text1"/>
        </w:rPr>
      </w:pPr>
      <w:r w:rsidRPr="00CA3000">
        <w:rPr>
          <w:color w:val="000000" w:themeColor="text1"/>
        </w:rPr>
        <w:t>A court order was made against father having contact with the two children. During this set of care proceedings, Baby L’s parents commenced their relationship. Baby L’s mother already had a child from a previous relationship prior to meeting Baby L’s father. There had been several contacts made to Local Authority1 Children’s Services and other local authority agencies in relation to Baby L’s half-sibling, albeit not resulting in statutory interventions. In April 2018, a referral was made by Local Authority2 to Local Authority1 in relation to unborn Baby L and their half-sibling. The concerns included amongst other things, that father was a high-risk individual of domestic abuse, he had no contact with his older children (who were subject to Court proceedings) and was now in a relationship with mother and living at the family address. A social worker was allocated, and a single / prebirth assessment was commenced. Following a period of assessment, in May 2018, at an Initial Child Protection Conference (ICPC), Baby L became subject to a pre-birth Child Protection Plan (CPP) while their sibling was initially subject to a Child in Need Plan (Section 17, CA 1989). Sufficient concerns were identified around potential neglect and possible physical abuse risks to Baby L (unborn) to warrant the implementation of the CPP. At the time of the ICPC, mother advised that she was no longer in a romantic relationship with father and that he had moved out of the family home. Mother confirmed ongoing contact with father (as good friends) and committed to supervise all contact between her now ex-partner and her child (Baby L’s sibling) Following a review of the ICPC’s decisions by the Child Protection Service Manager, in June 2018 a reconvened ICPC for Baby L’s sibling reached the decision that the sibling should also be become subject to CPP. The view was that the same levels of risks applied to Baby L as well as their sibling. In the summer of 2018 Baby L’s father was subject to assessment and intervention by his GP and mental health services, due to a deterioration in his mental health presentation. father was admitted to hospital in June 2018 and by the end of July 2018, he underwent a core mental health assessment at a Local Mental Health Unit (LMHU) conducted by a psychiatrist and a community psychiatric nurse. Father mentioned that he did not have the care of his two children who were in the care system; that he had a girlfriend who was giving birth to his child in five weeks’ time and that he was not allowed to have unsupervised contact with his girlfriend’s child. He was diagnosed with depression and prescribed suitable medication. This information was not shared in a timely manner with the Social Worker or any other member of the core group and therefore not included in any risk assessment. In August 2018, the Public Law Outline (PLO) process was also initiated in relation to the children with a 12-week pre-proceeding period being commenced. This course of action was triggered by the parents’ confirmation of being in a relationship and living together alongside information from Local Authority2 that the court proceedings in relation to father’s two older children were finalised. Final orders were made for the children not to return to the care of either parents, in addition, a Contact Order was made preventing father from seeing his two older children. Baby L was born in September 2018 and discharged into the care of their parents. During October and November 2018, parents and Baby L are seen by various practitioners (Social Worker, Health visitor, GPs) and Baby L is reported to develop very well. Both mother and father describe Baby L as unsettled, crying excessively and suffering from reflux and vomiting. Mother was reported as being depressed and the lack of sleep was impacting on father’s mental health. In late November 2018, the Health Visitor noticed marks on Baby L’s body (three-month old baby). Information is shared with the Social Worker, who arranges a visit to the family home the following day. Baby L is seen and some ‘marks are observed’ however no child protection procedures (to include medical assessments) were instigated as per agreed current legislation and procedures. In early December 2018, during the core group meeting, the marks on Baby L were acknowledged and deemed ‘not worrying’. Parents were provided advice regarding the supervision of the children and how to ‘handle’ the baby. Four days later, Baby L, at three months old, was taken by ambulance to hospital. A full skeletal scan showed that Baby L had suffered serious injuries, namely, a fractured femur, swelling to both legs and five rib fractures. Given Baby L was a non-mobile baby, medical opinion suspected the injuries to be non-accidental, with some healing fractures having occurred some ten to fourteen days previously. During this time Baby L’s parents had responsibility for Baby L’s care, albeit Baby L had also been with other wider family members in the immediate days before the injuries. Baby L’s parents gave an implausible and inconsistent explanation to the Police and Children’s Social Care (CSC) as to how Baby L sustained such serious injuries. They were arrested and bailed pending further criminal enquiries; and a Section 47 enquiry was initiated. Baby L and their sibling were removed from their parents’ care by the local authority who commenced care proceedings on both children.</w:t>
      </w:r>
    </w:p>
    <w:p w14:paraId="740DD535" w14:textId="34DD37A4" w:rsidR="006C0F40" w:rsidRDefault="00A953AF">
      <w:r>
        <w:t xml:space="preserve">(NSPCC, </w:t>
      </w:r>
      <w:r w:rsidR="003D5913">
        <w:t>2020).</w:t>
      </w:r>
    </w:p>
    <w:p w14:paraId="25AC6C9D" w14:textId="7E7CAF27" w:rsidR="00FE6B30" w:rsidRDefault="00FE6B30">
      <w:r>
        <w:t>A child</w:t>
      </w:r>
      <w:r w:rsidR="007B1E27">
        <w:t xml:space="preserve"> </w:t>
      </w:r>
      <w:r w:rsidR="00C712B4">
        <w:t xml:space="preserve">and </w:t>
      </w:r>
      <w:r w:rsidR="00BC454E">
        <w:t xml:space="preserve">a </w:t>
      </w:r>
      <w:r>
        <w:t xml:space="preserve">young person </w:t>
      </w:r>
      <w:r w:rsidR="00540425">
        <w:t>are</w:t>
      </w:r>
      <w:r w:rsidR="00C712B4">
        <w:t xml:space="preserve"> some</w:t>
      </w:r>
      <w:r w:rsidR="00BC454E">
        <w:t>body</w:t>
      </w:r>
      <w:r w:rsidR="00C712B4">
        <w:t xml:space="preserve"> that is under the age of 18</w:t>
      </w:r>
      <w:r w:rsidR="00C754D1">
        <w:t>. If there are adversity in the family, it can affect the growth of the child</w:t>
      </w:r>
      <w:r w:rsidR="00E64FAF">
        <w:t xml:space="preserve"> that can lead to mental health problem</w:t>
      </w:r>
      <w:r w:rsidR="00540425">
        <w:t xml:space="preserve"> or neglect</w:t>
      </w:r>
      <w:r w:rsidR="00A45013">
        <w:t xml:space="preserve"> as statistic show that </w:t>
      </w:r>
      <w:r w:rsidR="00BF324F">
        <w:t xml:space="preserve">15032 </w:t>
      </w:r>
      <w:r w:rsidR="005F5350">
        <w:t>families are affected by differ</w:t>
      </w:r>
      <w:r w:rsidR="002F00D0">
        <w:t>ent adversity such as parental</w:t>
      </w:r>
      <w:r w:rsidR="0018073F">
        <w:t xml:space="preserve"> substance misuse, parents involved in domestic abuse and mental health issues </w:t>
      </w:r>
      <w:r w:rsidR="005A38F2">
        <w:t>(NSPCC, 2017)</w:t>
      </w:r>
      <w:r w:rsidR="00540425">
        <w:t>.</w:t>
      </w:r>
    </w:p>
    <w:p w14:paraId="31651D94" w14:textId="522FA60B" w:rsidR="00DF2F10" w:rsidRPr="00853988" w:rsidRDefault="00593D18">
      <w:pPr>
        <w:rPr>
          <w:b/>
          <w:bCs/>
        </w:rPr>
      </w:pPr>
      <w:r w:rsidRPr="00853988">
        <w:rPr>
          <w:b/>
          <w:bCs/>
        </w:rPr>
        <w:t xml:space="preserve">Specific reasons as to why this case </w:t>
      </w:r>
      <w:r w:rsidR="00853988" w:rsidRPr="00853988">
        <w:rPr>
          <w:b/>
          <w:bCs/>
        </w:rPr>
        <w:t>review is vulnerable</w:t>
      </w:r>
    </w:p>
    <w:p w14:paraId="4E5A8CE9" w14:textId="7809F04F" w:rsidR="00A31E0F" w:rsidRDefault="008E42C6" w:rsidP="00130B5E">
      <w:r>
        <w:t>Baby L has been in a vulnerable situation before birth</w:t>
      </w:r>
      <w:r w:rsidR="00B76563">
        <w:t>, as the father is known to be violent a</w:t>
      </w:r>
      <w:r w:rsidR="00CA1E11">
        <w:t>n</w:t>
      </w:r>
      <w:r w:rsidR="00B76563">
        <w:t>d his children were taken away from him</w:t>
      </w:r>
      <w:r w:rsidR="00655911">
        <w:t>.</w:t>
      </w:r>
      <w:r w:rsidR="00130B5E">
        <w:t xml:space="preserve"> </w:t>
      </w:r>
      <w:r w:rsidR="00587002">
        <w:t>A court proceeding took his children away from as they believe it woul</w:t>
      </w:r>
      <w:r w:rsidR="000D06D2">
        <w:t xml:space="preserve">d be for the benefit of the children and their personal welfare. </w:t>
      </w:r>
      <w:r w:rsidR="00DE5558">
        <w:t>This is a</w:t>
      </w:r>
      <w:r w:rsidR="00F33387">
        <w:t xml:space="preserve"> </w:t>
      </w:r>
      <w:r w:rsidR="00397299">
        <w:t>Stepfamily</w:t>
      </w:r>
      <w:r w:rsidR="00DE5558">
        <w:t xml:space="preserve"> </w:t>
      </w:r>
      <w:r w:rsidR="00F33387">
        <w:t xml:space="preserve">which </w:t>
      </w:r>
      <w:r w:rsidR="007D78B8">
        <w:t>because of</w:t>
      </w:r>
      <w:r w:rsidR="00A82176">
        <w:t xml:space="preserve"> the parent of \Baby L have had children from previous relationship</w:t>
      </w:r>
      <w:r w:rsidR="00A3272D">
        <w:t xml:space="preserve"> (Blessing, 2020).</w:t>
      </w:r>
      <w:r w:rsidR="00130B5E">
        <w:t xml:space="preserve"> </w:t>
      </w:r>
      <w:r w:rsidR="00A31E0F">
        <w:t xml:space="preserve">Both </w:t>
      </w:r>
      <w:r w:rsidR="000E05D2">
        <w:t>parents</w:t>
      </w:r>
      <w:r w:rsidR="00A31E0F">
        <w:t xml:space="preserve"> have given false information on the wellbeing of Baby L</w:t>
      </w:r>
      <w:r w:rsidR="00BC01A2">
        <w:t xml:space="preserve">, this can put Baby L in an unsafe </w:t>
      </w:r>
      <w:r w:rsidR="00067B67">
        <w:t>position in terms of those who could have helped will not be aware of several issues surrounding Baby L</w:t>
      </w:r>
      <w:r w:rsidR="00D65E8B">
        <w:t>.</w:t>
      </w:r>
      <w:r w:rsidR="00213D00">
        <w:t xml:space="preserve"> </w:t>
      </w:r>
      <w:r w:rsidR="00395D36">
        <w:t>The form of vulnerability is</w:t>
      </w:r>
      <w:r w:rsidR="00EE6BE5">
        <w:t xml:space="preserve"> to do with the age</w:t>
      </w:r>
      <w:r w:rsidR="004A2A11">
        <w:t xml:space="preserve"> from birth to 6 years of age, mental disability</w:t>
      </w:r>
      <w:r w:rsidR="00F320A1">
        <w:t xml:space="preserve"> which </w:t>
      </w:r>
      <w:r w:rsidR="002534CD">
        <w:t xml:space="preserve">limits </w:t>
      </w:r>
      <w:r w:rsidR="00732F12">
        <w:t>the recognition of danger, who can meet their needs</w:t>
      </w:r>
      <w:r w:rsidR="005C1683">
        <w:t xml:space="preserve"> and seek protection</w:t>
      </w:r>
      <w:r w:rsidR="00C459C9">
        <w:t>, been powerless as the children are in need of a dependant</w:t>
      </w:r>
      <w:r w:rsidR="004B358D">
        <w:t xml:space="preserve">, the inability to </w:t>
      </w:r>
      <w:r w:rsidR="00986E17">
        <w:t>defend themselves</w:t>
      </w:r>
      <w:r w:rsidR="003C284A">
        <w:t xml:space="preserve"> against adversity and invisible </w:t>
      </w:r>
      <w:r w:rsidR="004A4AB7">
        <w:t xml:space="preserve">where the children </w:t>
      </w:r>
      <w:r w:rsidR="003335C5">
        <w:t>cannot</w:t>
      </w:r>
      <w:r w:rsidR="0010291C">
        <w:t xml:space="preserve"> be seen or assessed by any professional </w:t>
      </w:r>
      <w:r w:rsidR="003335C5">
        <w:t>helping with care needs</w:t>
      </w:r>
      <w:r w:rsidR="00A21A76">
        <w:t>, the living environment</w:t>
      </w:r>
      <w:r w:rsidR="00C515FA">
        <w:t xml:space="preserve"> is unsafe for Baby L to live in</w:t>
      </w:r>
      <w:r w:rsidR="00C30F31">
        <w:t xml:space="preserve"> </w:t>
      </w:r>
      <w:r w:rsidR="0070161A">
        <w:t>(</w:t>
      </w:r>
      <w:r w:rsidR="00E23E23">
        <w:t>HM Government</w:t>
      </w:r>
      <w:r w:rsidR="00C30F31">
        <w:t>, 2006</w:t>
      </w:r>
      <w:r w:rsidR="0070161A">
        <w:t>).</w:t>
      </w:r>
    </w:p>
    <w:p w14:paraId="2C2E5146" w14:textId="2CE698D7" w:rsidR="0041589E" w:rsidRDefault="003F0AB5" w:rsidP="00523D78">
      <w:r>
        <w:t>Father’s risk</w:t>
      </w:r>
      <w:r w:rsidR="00D65E8B">
        <w:t xml:space="preserve"> is</w:t>
      </w:r>
      <w:r w:rsidR="006153F7">
        <w:t xml:space="preserve"> known for neglect</w:t>
      </w:r>
      <w:r w:rsidR="00D65E8B">
        <w:t>ing</w:t>
      </w:r>
      <w:r w:rsidR="006153F7">
        <w:t xml:space="preserve"> and injuries</w:t>
      </w:r>
      <w:r w:rsidR="00CD17DC">
        <w:t>, h</w:t>
      </w:r>
      <w:r w:rsidR="005C76C9">
        <w:t>igh risk of domestic abuse</w:t>
      </w:r>
      <w:r w:rsidR="00CD17DC">
        <w:t>, d</w:t>
      </w:r>
      <w:r w:rsidR="001C1976">
        <w:t>iagnosed with depression</w:t>
      </w:r>
      <w:r w:rsidR="00523D78">
        <w:t xml:space="preserve"> and</w:t>
      </w:r>
      <w:r w:rsidR="00CD17DC">
        <w:t xml:space="preserve"> m</w:t>
      </w:r>
      <w:r w:rsidR="001C1976">
        <w:t>edication was prescribed</w:t>
      </w:r>
      <w:r w:rsidR="00523D78">
        <w:t>, l</w:t>
      </w:r>
      <w:r w:rsidR="0041589E">
        <w:t>ack of sleep</w:t>
      </w:r>
      <w:r w:rsidR="00F6265D">
        <w:t xml:space="preserve"> which</w:t>
      </w:r>
      <w:r w:rsidR="0041589E">
        <w:t xml:space="preserve"> impacted on his mental health</w:t>
      </w:r>
      <w:r w:rsidR="00523D78">
        <w:t>.</w:t>
      </w:r>
      <w:r w:rsidR="003514C0">
        <w:t xml:space="preserve"> He also </w:t>
      </w:r>
      <w:r w:rsidR="00524D13">
        <w:t>had a co</w:t>
      </w:r>
      <w:r w:rsidR="00FC0BE5">
        <w:t>ur</w:t>
      </w:r>
      <w:r w:rsidR="00524D13">
        <w:t>t proceeding on his children from previous relationship that led to him losing</w:t>
      </w:r>
      <w:r w:rsidR="00351A25">
        <w:t xml:space="preserve"> control over</w:t>
      </w:r>
      <w:r w:rsidR="00524D13">
        <w:t xml:space="preserve"> them </w:t>
      </w:r>
      <w:r w:rsidR="00AA6BB9">
        <w:t>as his access was by supervision only.</w:t>
      </w:r>
    </w:p>
    <w:p w14:paraId="1EE2425A" w14:textId="185F1DCC" w:rsidR="007B4AD5" w:rsidRDefault="00C15D92" w:rsidP="000877B5">
      <w:r>
        <w:t>Mother’s risk</w:t>
      </w:r>
      <w:r w:rsidR="000877B5">
        <w:t xml:space="preserve"> </w:t>
      </w:r>
      <w:r w:rsidR="00090182">
        <w:t>is,</w:t>
      </w:r>
      <w:r w:rsidR="000877B5">
        <w:t xml:space="preserve"> </w:t>
      </w:r>
      <w:r w:rsidR="00F37E82">
        <w:t xml:space="preserve">she is </w:t>
      </w:r>
      <w:r w:rsidR="007D5835">
        <w:t>depressed</w:t>
      </w:r>
      <w:r w:rsidR="000877B5">
        <w:t xml:space="preserve">, </w:t>
      </w:r>
      <w:r w:rsidR="005C6502">
        <w:t xml:space="preserve">as the whole situation </w:t>
      </w:r>
      <w:r w:rsidR="00672222">
        <w:t>might be</w:t>
      </w:r>
      <w:r w:rsidR="005C6502">
        <w:t xml:space="preserve"> hectic for her to deal with.</w:t>
      </w:r>
      <w:r w:rsidR="00CE67AF">
        <w:t xml:space="preserve"> </w:t>
      </w:r>
      <w:r w:rsidR="00A61472">
        <w:t>She also has a child from her previous relationship.</w:t>
      </w:r>
    </w:p>
    <w:p w14:paraId="1B3D9800" w14:textId="687061E1" w:rsidR="007D26E3" w:rsidRPr="000739F5" w:rsidRDefault="007C3AEB" w:rsidP="000877B5">
      <w:r>
        <w:t xml:space="preserve">The vulnerabilities in the family </w:t>
      </w:r>
      <w:r w:rsidR="001D0993">
        <w:t xml:space="preserve">might be </w:t>
      </w:r>
      <w:r w:rsidR="001F34A6">
        <w:t>joblessness</w:t>
      </w:r>
      <w:r w:rsidR="00B1624B">
        <w:t xml:space="preserve"> that does not allow to support the famil</w:t>
      </w:r>
      <w:r w:rsidR="003E46C7">
        <w:t xml:space="preserve">y or himself, hence he is going from a house to the </w:t>
      </w:r>
      <w:r w:rsidR="00C73EB9">
        <w:t>other</w:t>
      </w:r>
      <w:r w:rsidR="001F34A6">
        <w:t xml:space="preserve">, </w:t>
      </w:r>
      <w:r w:rsidR="00C73EB9">
        <w:t xml:space="preserve">without </w:t>
      </w:r>
      <w:r w:rsidR="001F34A6">
        <w:t>educat</w:t>
      </w:r>
      <w:r w:rsidR="00C73EB9">
        <w:t xml:space="preserve">ion </w:t>
      </w:r>
      <w:r w:rsidR="000315EE">
        <w:t xml:space="preserve">there would not </w:t>
      </w:r>
      <w:r w:rsidR="00344CCB">
        <w:t>b</w:t>
      </w:r>
      <w:r w:rsidR="000315EE">
        <w:t>e qualifications to get</w:t>
      </w:r>
      <w:r w:rsidR="00344CCB">
        <w:t xml:space="preserve"> </w:t>
      </w:r>
      <w:r w:rsidR="00224D50">
        <w:t>a decent job</w:t>
      </w:r>
      <w:r w:rsidR="00DF5A84">
        <w:t>, mental health</w:t>
      </w:r>
      <w:r w:rsidR="00224D50">
        <w:t xml:space="preserve"> as he is going through </w:t>
      </w:r>
      <w:r w:rsidR="0039787A">
        <w:t>not been able to see or live  with his children</w:t>
      </w:r>
      <w:r w:rsidR="00DF5A84">
        <w:t>, low income</w:t>
      </w:r>
      <w:r w:rsidR="00E679E4">
        <w:t xml:space="preserve"> and material </w:t>
      </w:r>
      <w:r w:rsidR="00AA3F21">
        <w:t>deprivation (</w:t>
      </w:r>
      <w:r w:rsidR="00E762F0">
        <w:t>HM Government, 2006</w:t>
      </w:r>
      <w:r w:rsidR="00AA3F21">
        <w:t>)</w:t>
      </w:r>
      <w:r w:rsidR="00E762F0">
        <w:t>.</w:t>
      </w:r>
    </w:p>
    <w:p w14:paraId="3E231BA0" w14:textId="1508BB73" w:rsidR="004A04D9" w:rsidRPr="00BF0F9F" w:rsidRDefault="00FC1212">
      <w:pPr>
        <w:rPr>
          <w:b/>
          <w:bCs/>
        </w:rPr>
      </w:pPr>
      <w:r w:rsidRPr="00BF0F9F">
        <w:rPr>
          <w:b/>
          <w:bCs/>
        </w:rPr>
        <w:t xml:space="preserve">Analysis </w:t>
      </w:r>
    </w:p>
    <w:p w14:paraId="0B0BD7D0" w14:textId="1A7132F1" w:rsidR="004162D0" w:rsidRDefault="00E95F6E">
      <w:r>
        <w:t>There were so many underlining issues as to the service carried out by the named authorities in Baby L’s case</w:t>
      </w:r>
      <w:r w:rsidR="00D42C87">
        <w:t>, which are quite alarming and wonder why the system had let Baby L down</w:t>
      </w:r>
      <w:r w:rsidR="006855AB">
        <w:t xml:space="preserve"> by ensuring full safety. This family have been seen by a </w:t>
      </w:r>
      <w:r w:rsidR="00623A98">
        <w:t xml:space="preserve">social worker, </w:t>
      </w:r>
      <w:r w:rsidR="00C44744">
        <w:t>General Practitioner</w:t>
      </w:r>
      <w:r w:rsidR="00623A98">
        <w:t xml:space="preserve">, mental health services, </w:t>
      </w:r>
      <w:r w:rsidR="00BA18F6">
        <w:t xml:space="preserve">psychiatric nurse, </w:t>
      </w:r>
      <w:r w:rsidR="008C7E3F">
        <w:t>Initial C</w:t>
      </w:r>
      <w:r w:rsidR="00BA18F6">
        <w:t xml:space="preserve">hild </w:t>
      </w:r>
      <w:r w:rsidR="008C7E3F">
        <w:t>P</w:t>
      </w:r>
      <w:r w:rsidR="00BA18F6">
        <w:t xml:space="preserve">rotection </w:t>
      </w:r>
      <w:r w:rsidR="008C7E3F">
        <w:t>C</w:t>
      </w:r>
      <w:r w:rsidR="00BA18F6">
        <w:t xml:space="preserve">onference, child protection plan, </w:t>
      </w:r>
      <w:r w:rsidR="00221086">
        <w:t xml:space="preserve">local </w:t>
      </w:r>
      <w:r w:rsidR="00C44744">
        <w:t>authority,</w:t>
      </w:r>
      <w:r w:rsidR="00221086">
        <w:t xml:space="preserve"> and other local </w:t>
      </w:r>
      <w:r w:rsidR="00C44744">
        <w:t>authority agencies. None of which with Baby L’s</w:t>
      </w:r>
      <w:r w:rsidR="00825B46">
        <w:t xml:space="preserve"> and their</w:t>
      </w:r>
      <w:r w:rsidR="00C44744">
        <w:t xml:space="preserve"> father </w:t>
      </w:r>
      <w:r w:rsidR="00207AD6">
        <w:t>experience</w:t>
      </w:r>
      <w:r w:rsidR="00C44744">
        <w:t xml:space="preserve"> where able to take an effective approach in safeguarding the child.</w:t>
      </w:r>
    </w:p>
    <w:p w14:paraId="57053553" w14:textId="238A4A87" w:rsidR="00AB3577" w:rsidRDefault="00F70A79">
      <w:r>
        <w:t xml:space="preserve">The process of intervention on this case study is </w:t>
      </w:r>
      <w:r w:rsidR="006210EC">
        <w:t xml:space="preserve">ICPC held by </w:t>
      </w:r>
      <w:r w:rsidR="00A256DC">
        <w:t>Local Authority</w:t>
      </w:r>
      <w:r w:rsidR="005100B5">
        <w:t xml:space="preserve">1 and 2 that concluded </w:t>
      </w:r>
      <w:r w:rsidR="00B72A82">
        <w:t xml:space="preserve">Baby L becoming a subject to </w:t>
      </w:r>
      <w:proofErr w:type="spellStart"/>
      <w:r w:rsidR="00B72A82">
        <w:t>Prebirth</w:t>
      </w:r>
      <w:proofErr w:type="spellEnd"/>
      <w:r w:rsidR="00B72A82">
        <w:t xml:space="preserve"> Child Protection Plan</w:t>
      </w:r>
      <w:r w:rsidR="008A4880">
        <w:t xml:space="preserve"> who are </w:t>
      </w:r>
      <w:r w:rsidR="002C5B99">
        <w:t xml:space="preserve">supposed to look after a child </w:t>
      </w:r>
      <w:r w:rsidR="000B5001">
        <w:t>at risk of significant harm</w:t>
      </w:r>
      <w:r w:rsidR="004C44E5">
        <w:t xml:space="preserve">, this plan is made to protect the child and </w:t>
      </w:r>
      <w:r w:rsidR="002E0461">
        <w:t>(</w:t>
      </w:r>
      <w:r w:rsidR="007846C9">
        <w:t>Norfolk County Council, 2020)</w:t>
      </w:r>
      <w:r w:rsidR="00FE7A05">
        <w:t xml:space="preserve"> </w:t>
      </w:r>
      <w:r w:rsidR="00844E8F">
        <w:t>Child in Need</w:t>
      </w:r>
      <w:r w:rsidR="004C44E5">
        <w:t xml:space="preserve"> are meant to plan and review the specific need and achieving the focused outcomes which should have been protecting Baby L from experiencing what the siblings went through and the review would have reflected whether Baby L need social care service as their job is to look after child in need</w:t>
      </w:r>
      <w:r w:rsidR="00F01CCA">
        <w:t xml:space="preserve"> (</w:t>
      </w:r>
      <w:r w:rsidR="007846C9">
        <w:t>Norfolk County Council, 2020).</w:t>
      </w:r>
    </w:p>
    <w:p w14:paraId="067CDCD9" w14:textId="6C08971C" w:rsidR="00D91D65" w:rsidRDefault="00DE7C24">
      <w:r>
        <w:t xml:space="preserve">The Barrier in caring for Baby L </w:t>
      </w:r>
      <w:r w:rsidR="00246BDF">
        <w:t xml:space="preserve">and family </w:t>
      </w:r>
      <w:r>
        <w:t>was lack of</w:t>
      </w:r>
      <w:r w:rsidR="00815DBF">
        <w:t xml:space="preserve"> communicating</w:t>
      </w:r>
      <w:r w:rsidR="00DD6973">
        <w:t xml:space="preserve"> relevant information such as noti</w:t>
      </w:r>
      <w:r w:rsidR="00802A08">
        <w:t xml:space="preserve">cing mark on Baby L and </w:t>
      </w:r>
      <w:r w:rsidR="004B472C">
        <w:t>history</w:t>
      </w:r>
      <w:r w:rsidR="003B1952">
        <w:t xml:space="preserve"> due to lack of </w:t>
      </w:r>
      <w:r w:rsidR="002B6806">
        <w:t>commitment from interagency</w:t>
      </w:r>
      <w:r w:rsidR="00870ADE">
        <w:t>, working effective as partnership</w:t>
      </w:r>
      <w:r w:rsidR="00547648">
        <w:t xml:space="preserve">, some of the staff or carer might have taken more interest in their job and looking for the best interest of an individual while others might just look at it as </w:t>
      </w:r>
      <w:r w:rsidR="00E801F1">
        <w:t>working to get paid</w:t>
      </w:r>
      <w:r w:rsidR="00E05B30">
        <w:t xml:space="preserve"> (</w:t>
      </w:r>
      <w:r w:rsidR="004A037A">
        <w:t>NHS, 201</w:t>
      </w:r>
      <w:r w:rsidR="00F33D1D">
        <w:t>9</w:t>
      </w:r>
      <w:r w:rsidR="00E05B30">
        <w:t>)</w:t>
      </w:r>
      <w:r w:rsidR="00F33D1D">
        <w:t>.</w:t>
      </w:r>
      <w:r w:rsidR="00DD6973">
        <w:t xml:space="preserve"> </w:t>
      </w:r>
    </w:p>
    <w:p w14:paraId="385ABADC" w14:textId="336F85FF" w:rsidR="000F2320" w:rsidRDefault="00E5209A">
      <w:pPr>
        <w:rPr>
          <w:rFonts w:cstheme="minorHAnsi"/>
          <w:color w:val="2E2E2E"/>
        </w:rPr>
      </w:pPr>
      <w:r>
        <w:rPr>
          <w:b/>
          <w:bCs/>
        </w:rPr>
        <w:t>The D</w:t>
      </w:r>
      <w:r w:rsidR="00450CE1" w:rsidRPr="00685D3D">
        <w:rPr>
          <w:b/>
          <w:bCs/>
        </w:rPr>
        <w:t xml:space="preserve">eterminant of </w:t>
      </w:r>
      <w:r>
        <w:rPr>
          <w:b/>
          <w:bCs/>
        </w:rPr>
        <w:t>H</w:t>
      </w:r>
      <w:r w:rsidR="00450CE1" w:rsidRPr="00685D3D">
        <w:rPr>
          <w:b/>
          <w:bCs/>
        </w:rPr>
        <w:t xml:space="preserve">ealth </w:t>
      </w:r>
      <w:r w:rsidR="008E59F9">
        <w:rPr>
          <w:b/>
          <w:bCs/>
        </w:rPr>
        <w:t>on Baby L and family</w:t>
      </w:r>
    </w:p>
    <w:p w14:paraId="587452F0" w14:textId="18AF404B" w:rsidR="00C94CE3" w:rsidRPr="00356473" w:rsidRDefault="00806D3C">
      <w:pPr>
        <w:rPr>
          <w:rFonts w:cstheme="minorHAnsi"/>
          <w:color w:val="000000" w:themeColor="text1"/>
        </w:rPr>
      </w:pPr>
      <w:r w:rsidRPr="00356473">
        <w:rPr>
          <w:rFonts w:cstheme="minorHAnsi"/>
          <w:color w:val="000000" w:themeColor="text1"/>
        </w:rPr>
        <w:t>According to (WHO, 2107)</w:t>
      </w:r>
      <w:r w:rsidR="00872F26" w:rsidRPr="00356473">
        <w:rPr>
          <w:rFonts w:cstheme="minorHAnsi"/>
          <w:color w:val="000000" w:themeColor="text1"/>
        </w:rPr>
        <w:t xml:space="preserve"> the determinant of health is mostly due to circumstances</w:t>
      </w:r>
      <w:r w:rsidR="001E0917" w:rsidRPr="00356473">
        <w:rPr>
          <w:rFonts w:cstheme="minorHAnsi"/>
          <w:color w:val="000000" w:themeColor="text1"/>
        </w:rPr>
        <w:t xml:space="preserve"> such as</w:t>
      </w:r>
      <w:r w:rsidR="00872F26" w:rsidRPr="00356473">
        <w:rPr>
          <w:rFonts w:cstheme="minorHAnsi"/>
          <w:color w:val="000000" w:themeColor="text1"/>
        </w:rPr>
        <w:t xml:space="preserve"> environment</w:t>
      </w:r>
      <w:r w:rsidR="001E0917" w:rsidRPr="00356473">
        <w:rPr>
          <w:rFonts w:cstheme="minorHAnsi"/>
          <w:color w:val="000000" w:themeColor="text1"/>
        </w:rPr>
        <w:t xml:space="preserve">, genetics, </w:t>
      </w:r>
      <w:r w:rsidR="006C35D9" w:rsidRPr="00356473">
        <w:rPr>
          <w:rFonts w:cstheme="minorHAnsi"/>
          <w:color w:val="000000" w:themeColor="text1"/>
        </w:rPr>
        <w:t xml:space="preserve">education, </w:t>
      </w:r>
      <w:r w:rsidR="006059D9" w:rsidRPr="00356473">
        <w:rPr>
          <w:rFonts w:cstheme="minorHAnsi"/>
          <w:color w:val="000000" w:themeColor="text1"/>
        </w:rPr>
        <w:t xml:space="preserve">income, </w:t>
      </w:r>
      <w:r w:rsidR="006C35D9" w:rsidRPr="00356473">
        <w:rPr>
          <w:rFonts w:cstheme="minorHAnsi"/>
          <w:color w:val="000000" w:themeColor="text1"/>
        </w:rPr>
        <w:t>relationship with family</w:t>
      </w:r>
      <w:r w:rsidR="00FB141B" w:rsidRPr="00356473">
        <w:rPr>
          <w:rFonts w:cstheme="minorHAnsi"/>
          <w:color w:val="000000" w:themeColor="text1"/>
        </w:rPr>
        <w:t xml:space="preserve"> and</w:t>
      </w:r>
      <w:r w:rsidR="006C35D9" w:rsidRPr="00356473">
        <w:rPr>
          <w:rFonts w:cstheme="minorHAnsi"/>
          <w:color w:val="000000" w:themeColor="text1"/>
        </w:rPr>
        <w:t xml:space="preserve"> friends, </w:t>
      </w:r>
      <w:r w:rsidR="00FB141B" w:rsidRPr="00356473">
        <w:rPr>
          <w:rFonts w:cstheme="minorHAnsi"/>
          <w:color w:val="000000" w:themeColor="text1"/>
        </w:rPr>
        <w:t xml:space="preserve">more commonly the use and access to health care services. </w:t>
      </w:r>
    </w:p>
    <w:p w14:paraId="761FFF86" w14:textId="602C37BD" w:rsidR="001B0D79" w:rsidRPr="00925590" w:rsidRDefault="00940334">
      <w:pPr>
        <w:rPr>
          <w:rFonts w:cstheme="minorHAnsi"/>
          <w:color w:val="000000" w:themeColor="text1"/>
        </w:rPr>
      </w:pPr>
      <w:r w:rsidRPr="00356473">
        <w:rPr>
          <w:rFonts w:cstheme="minorHAnsi"/>
          <w:color w:val="000000" w:themeColor="text1"/>
        </w:rPr>
        <w:t xml:space="preserve">Through the case study, it was not mentioned that Baby </w:t>
      </w:r>
      <w:r w:rsidR="00CB3658" w:rsidRPr="00356473">
        <w:rPr>
          <w:rFonts w:cstheme="minorHAnsi"/>
          <w:color w:val="000000" w:themeColor="text1"/>
        </w:rPr>
        <w:t xml:space="preserve">L’s parent are working, </w:t>
      </w:r>
      <w:r w:rsidR="003B11D6" w:rsidRPr="00356473">
        <w:rPr>
          <w:rFonts w:cstheme="minorHAnsi"/>
          <w:color w:val="000000" w:themeColor="text1"/>
        </w:rPr>
        <w:t xml:space="preserve">but the father is in and out of the children’s life which can affect their growth both mentally and </w:t>
      </w:r>
      <w:r w:rsidR="00BE56A0" w:rsidRPr="00356473">
        <w:rPr>
          <w:rFonts w:cstheme="minorHAnsi"/>
          <w:color w:val="000000" w:themeColor="text1"/>
        </w:rPr>
        <w:t>physically. Although they have access to health care, in my opinion this was abused by the parent</w:t>
      </w:r>
      <w:r w:rsidR="006C171B" w:rsidRPr="00356473">
        <w:rPr>
          <w:rFonts w:cstheme="minorHAnsi"/>
          <w:color w:val="000000" w:themeColor="text1"/>
        </w:rPr>
        <w:t>. It can be down to the fact they are not mentally stable, most especially the father.</w:t>
      </w:r>
      <w:r w:rsidR="00C30065" w:rsidRPr="00356473">
        <w:rPr>
          <w:rFonts w:cstheme="minorHAnsi"/>
          <w:color w:val="000000" w:themeColor="text1"/>
        </w:rPr>
        <w:t xml:space="preserve"> The lack of knowledge is the beginning of a downfall and </w:t>
      </w:r>
      <w:r w:rsidR="008F0DA0" w:rsidRPr="00356473">
        <w:rPr>
          <w:rFonts w:cstheme="minorHAnsi"/>
          <w:color w:val="000000" w:themeColor="text1"/>
        </w:rPr>
        <w:t xml:space="preserve">they might not </w:t>
      </w:r>
      <w:r w:rsidR="0009498F">
        <w:rPr>
          <w:rFonts w:cstheme="minorHAnsi"/>
          <w:color w:val="000000" w:themeColor="text1"/>
        </w:rPr>
        <w:t>b</w:t>
      </w:r>
      <w:r w:rsidR="008F0DA0" w:rsidRPr="00356473">
        <w:rPr>
          <w:rFonts w:cstheme="minorHAnsi"/>
          <w:color w:val="000000" w:themeColor="text1"/>
        </w:rPr>
        <w:t>e aware of the impact this could bring to the children and upbringing.</w:t>
      </w:r>
    </w:p>
    <w:p w14:paraId="3448DA2F" w14:textId="69E707DA" w:rsidR="00F92F01" w:rsidRDefault="00F92F01">
      <w:pPr>
        <w:rPr>
          <w:rFonts w:cstheme="minorHAnsi"/>
          <w:color w:val="000000" w:themeColor="text1"/>
        </w:rPr>
      </w:pPr>
    </w:p>
    <w:p w14:paraId="5F251AAC" w14:textId="2D7D2894" w:rsidR="00F92F01" w:rsidRDefault="00F92F01">
      <w:pPr>
        <w:rPr>
          <w:rFonts w:cstheme="minorHAnsi"/>
          <w:color w:val="000000" w:themeColor="text1"/>
        </w:rPr>
      </w:pPr>
    </w:p>
    <w:p w14:paraId="358A856A" w14:textId="77777777" w:rsidR="00F92F01" w:rsidRPr="00925590" w:rsidRDefault="00F92F01">
      <w:pPr>
        <w:rPr>
          <w:rFonts w:cstheme="minorHAnsi"/>
          <w:color w:val="000000" w:themeColor="text1"/>
        </w:rPr>
      </w:pPr>
    </w:p>
    <w:p w14:paraId="51F704D0" w14:textId="770C1139" w:rsidR="00FC1212" w:rsidRPr="00FC1212" w:rsidRDefault="00FC1212">
      <w:pPr>
        <w:rPr>
          <w:b/>
          <w:bCs/>
          <w:sz w:val="28"/>
          <w:szCs w:val="28"/>
        </w:rPr>
      </w:pPr>
      <w:r w:rsidRPr="00FC1212">
        <w:rPr>
          <w:b/>
          <w:bCs/>
          <w:sz w:val="28"/>
          <w:szCs w:val="28"/>
        </w:rPr>
        <w:t xml:space="preserve">Evaluation </w:t>
      </w:r>
    </w:p>
    <w:p w14:paraId="7A2E57CF" w14:textId="3079E5F1" w:rsidR="00113212" w:rsidRDefault="00F800F7" w:rsidP="00CD2C6F">
      <w:r>
        <w:t xml:space="preserve">The health visitor </w:t>
      </w:r>
      <w:r w:rsidR="00CD4CD0">
        <w:t xml:space="preserve">noticed a mark on Baby L at 3 months and </w:t>
      </w:r>
      <w:r w:rsidR="00E53241">
        <w:t xml:space="preserve">even though </w:t>
      </w:r>
      <w:r w:rsidR="00EA6C03">
        <w:t>this information was transferred to the social worker in charge</w:t>
      </w:r>
      <w:r w:rsidR="003A3216">
        <w:t xml:space="preserve"> who decided it was nothing to worry about. </w:t>
      </w:r>
      <w:r w:rsidR="003F7E24">
        <w:t>T</w:t>
      </w:r>
      <w:r w:rsidR="003A3216">
        <w:t xml:space="preserve">he role of a </w:t>
      </w:r>
      <w:r w:rsidR="006947FD">
        <w:t xml:space="preserve">social </w:t>
      </w:r>
      <w:r w:rsidR="003A3216">
        <w:t xml:space="preserve">worker </w:t>
      </w:r>
      <w:r w:rsidR="003F7E24">
        <w:t xml:space="preserve">is to ensure they have an </w:t>
      </w:r>
      <w:r w:rsidR="006947FD">
        <w:t>analytical skill</w:t>
      </w:r>
      <w:r w:rsidR="00133D3E">
        <w:t>, an emotional intelligence</w:t>
      </w:r>
      <w:r w:rsidR="007717C6">
        <w:t xml:space="preserve"> ensuring it is </w:t>
      </w:r>
      <w:r w:rsidR="005267CD">
        <w:t>a</w:t>
      </w:r>
      <w:r w:rsidR="007717C6">
        <w:t xml:space="preserve"> holistic relationship</w:t>
      </w:r>
      <w:r w:rsidR="00D77E60">
        <w:t xml:space="preserve"> by </w:t>
      </w:r>
      <w:r w:rsidR="00C2508B">
        <w:t>helping children and family gain control over their li</w:t>
      </w:r>
      <w:r w:rsidR="00CF6C72">
        <w:t>fe using their specific needs and circumstances</w:t>
      </w:r>
      <w:r w:rsidR="00133D3E">
        <w:t xml:space="preserve"> </w:t>
      </w:r>
      <w:r w:rsidR="00D15EFC">
        <w:t>(BASW, 2014)</w:t>
      </w:r>
    </w:p>
    <w:p w14:paraId="0EC3BAF2" w14:textId="24DFC8DA" w:rsidR="00E50568" w:rsidRDefault="00B9742B" w:rsidP="00CD2C6F">
      <w:r>
        <w:t xml:space="preserve">As a </w:t>
      </w:r>
      <w:r w:rsidR="005267CD">
        <w:t>social worker</w:t>
      </w:r>
      <w:r>
        <w:t xml:space="preserve">, </w:t>
      </w:r>
      <w:r w:rsidR="00BC5DE7">
        <w:t xml:space="preserve">they failed to </w:t>
      </w:r>
      <w:r w:rsidR="002C5F90">
        <w:t>implement their needs and looking into the history of how Baby L’s older siblings have had injuries</w:t>
      </w:r>
      <w:r w:rsidR="00F77BA7">
        <w:t xml:space="preserve"> even after Initial C</w:t>
      </w:r>
      <w:r w:rsidR="00966E57">
        <w:t>hild Protection</w:t>
      </w:r>
      <w:r w:rsidR="0049389D">
        <w:t xml:space="preserve"> Conference, this means a meeting held when </w:t>
      </w:r>
      <w:r w:rsidR="00366A3A">
        <w:t>there is a potential threat to a child</w:t>
      </w:r>
      <w:r w:rsidR="008F1E0F">
        <w:t xml:space="preserve">, which will then </w:t>
      </w:r>
      <w:r w:rsidR="00C134C6">
        <w:t xml:space="preserve">decide whether or not </w:t>
      </w:r>
      <w:r w:rsidR="00800369">
        <w:t>a Child Protection Plan can be used</w:t>
      </w:r>
      <w:r w:rsidR="00385041">
        <w:t xml:space="preserve"> </w:t>
      </w:r>
      <w:r w:rsidR="00366A3A">
        <w:t>(</w:t>
      </w:r>
      <w:r w:rsidR="00F207BE">
        <w:t>Laws, 2019)</w:t>
      </w:r>
      <w:r w:rsidR="002C5F90">
        <w:t xml:space="preserve"> </w:t>
      </w:r>
      <w:r w:rsidR="00473F5A">
        <w:t>B</w:t>
      </w:r>
      <w:r w:rsidR="002C5F90">
        <w:t>y reviewing</w:t>
      </w:r>
      <w:r w:rsidR="00903B25">
        <w:t xml:space="preserve"> and evaluating, they can decide on what is best for Baby L</w:t>
      </w:r>
      <w:r w:rsidR="00473F5A">
        <w:t xml:space="preserve"> and family</w:t>
      </w:r>
      <w:r w:rsidR="00903B25">
        <w:t xml:space="preserve"> before </w:t>
      </w:r>
      <w:r w:rsidR="009C6C05">
        <w:t xml:space="preserve">delivery so </w:t>
      </w:r>
      <w:r w:rsidR="00622D6C">
        <w:t>the baby does not face the same as sibling. They should have i</w:t>
      </w:r>
      <w:r w:rsidR="00DF6A70">
        <w:t xml:space="preserve">mplemented </w:t>
      </w:r>
      <w:r w:rsidR="00B81FDD">
        <w:t xml:space="preserve">Common Assessment Framework as it </w:t>
      </w:r>
      <w:r w:rsidR="001D0993">
        <w:t>helps</w:t>
      </w:r>
      <w:r w:rsidR="00925590">
        <w:t xml:space="preserve"> in sharing information of a child without having to repeat </w:t>
      </w:r>
      <w:r w:rsidR="00932327">
        <w:t>the stories.</w:t>
      </w:r>
      <w:r w:rsidR="00925590">
        <w:t xml:space="preserve"> </w:t>
      </w:r>
      <w:r w:rsidR="00E0255F">
        <w:t>Even though there had been meetings, it seemed that communi</w:t>
      </w:r>
      <w:r w:rsidR="004A03A6">
        <w:t xml:space="preserve">cating the important information about the welfare of Baby L </w:t>
      </w:r>
      <w:r w:rsidR="00617C9A">
        <w:t>was not carried out.</w:t>
      </w:r>
      <w:r w:rsidR="004A03A6">
        <w:t xml:space="preserve"> </w:t>
      </w:r>
    </w:p>
    <w:p w14:paraId="1BF6A3A3" w14:textId="77B327B6" w:rsidR="00823807" w:rsidRDefault="00B61751" w:rsidP="00CD2C6F">
      <w:r>
        <w:t>Common Assessment</w:t>
      </w:r>
      <w:r w:rsidR="00DF6A70">
        <w:t xml:space="preserve"> framework </w:t>
      </w:r>
      <w:r>
        <w:t>help</w:t>
      </w:r>
      <w:r w:rsidR="00145494">
        <w:t xml:space="preserve"> </w:t>
      </w:r>
      <w:r w:rsidR="000C1A67">
        <w:t xml:space="preserve">in </w:t>
      </w:r>
      <w:r w:rsidR="00A3018B">
        <w:t xml:space="preserve">developing a </w:t>
      </w:r>
      <w:r w:rsidR="000C1A67">
        <w:t>shar</w:t>
      </w:r>
      <w:r w:rsidR="00A3018B">
        <w:t xml:space="preserve">ed </w:t>
      </w:r>
      <w:r w:rsidR="00814FDA">
        <w:t>understanding so their needs can be fulfilled (</w:t>
      </w:r>
      <w:r w:rsidR="00287160">
        <w:t>HM Government</w:t>
      </w:r>
      <w:r w:rsidR="00A41C8A">
        <w:t>) hopefully this tool can help bring change to the future of this family</w:t>
      </w:r>
      <w:r w:rsidR="00D35214">
        <w:t xml:space="preserve"> and their welfare.</w:t>
      </w:r>
      <w:r w:rsidR="00A41C8A">
        <w:t xml:space="preserve"> </w:t>
      </w:r>
    </w:p>
    <w:p w14:paraId="3F9F1ED5" w14:textId="6B1B357D" w:rsidR="00B9742B" w:rsidRDefault="006F6E0E" w:rsidP="00CD2C6F">
      <w:r>
        <w:t>P</w:t>
      </w:r>
      <w:r w:rsidR="00DF6A70">
        <w:t>olicy and guidance to cove</w:t>
      </w:r>
      <w:r w:rsidR="009C6212">
        <w:t>r</w:t>
      </w:r>
      <w:r w:rsidR="00C66BE3">
        <w:t xml:space="preserve"> the interest of Baby L and family are as follow, </w:t>
      </w:r>
      <w:r w:rsidR="00EE4540">
        <w:t>Children and Famil</w:t>
      </w:r>
      <w:r w:rsidR="00E32B99">
        <w:t>y Act 2014</w:t>
      </w:r>
      <w:r w:rsidR="00C66BE3">
        <w:t xml:space="preserve">, </w:t>
      </w:r>
      <w:r w:rsidR="00BD148F">
        <w:t>The Children and Social Work Act 2017</w:t>
      </w:r>
      <w:r w:rsidR="00C66BE3">
        <w:t xml:space="preserve">, and </w:t>
      </w:r>
      <w:r w:rsidR="00A049FB">
        <w:t>Working Together to Safeguard Children 201</w:t>
      </w:r>
      <w:r w:rsidR="00C66BE3">
        <w:t>8</w:t>
      </w:r>
    </w:p>
    <w:p w14:paraId="41FE75CA" w14:textId="513DFC25" w:rsidR="00347184" w:rsidRPr="000739F5" w:rsidRDefault="00347184" w:rsidP="00347184">
      <w:r>
        <w:t>Abraham Maslow showed how to cater for need</w:t>
      </w:r>
      <w:r w:rsidR="00BC530C">
        <w:t xml:space="preserve"> in other for the Parent to be ready to change and get help in doing so</w:t>
      </w:r>
      <w:r>
        <w:t>, love</w:t>
      </w:r>
      <w:r w:rsidR="00BC530C">
        <w:t xml:space="preserve"> </w:t>
      </w:r>
      <w:r w:rsidR="00BF2BF6">
        <w:t xml:space="preserve">their children enough to put hands off them by harming </w:t>
      </w:r>
      <w:r w:rsidR="004712DF">
        <w:t>either physically, mentally or financially</w:t>
      </w:r>
      <w:r>
        <w:t>, physiological</w:t>
      </w:r>
      <w:r w:rsidR="001F2FFE">
        <w:t xml:space="preserve"> there ar</w:t>
      </w:r>
      <w:r w:rsidR="002C618C">
        <w:t>e suffic</w:t>
      </w:r>
      <w:r w:rsidR="00357E60">
        <w:t>ient rest and looking after their mental wellbeing,</w:t>
      </w:r>
      <w:r>
        <w:t xml:space="preserve"> safet</w:t>
      </w:r>
      <w:r w:rsidR="001F2FFE">
        <w:t>y</w:t>
      </w:r>
      <w:r>
        <w:t xml:space="preserve"> </w:t>
      </w:r>
      <w:r w:rsidR="007D0ADB">
        <w:t xml:space="preserve">in terms of getting themselves involve in any type of service that can help develop </w:t>
      </w:r>
      <w:r w:rsidR="00B353FB">
        <w:t>their employment skill in other to provide financially and accommodat</w:t>
      </w:r>
      <w:r w:rsidR="00F17136">
        <w:t>ion</w:t>
      </w:r>
      <w:r w:rsidR="002700C6">
        <w:t xml:space="preserve">, </w:t>
      </w:r>
      <w:r w:rsidR="00EF1350">
        <w:t>these steps</w:t>
      </w:r>
      <w:r w:rsidR="002700C6">
        <w:t xml:space="preserve"> must be identified by the parent of Baby L before they can be trusted in the care of their children.</w:t>
      </w:r>
      <w:r>
        <w:t xml:space="preserve"> (Hopper, 2020)</w:t>
      </w:r>
      <w:r w:rsidR="00357E60">
        <w:t>.</w:t>
      </w:r>
    </w:p>
    <w:p w14:paraId="302878E4" w14:textId="2451066E" w:rsidR="00B821D1" w:rsidRDefault="00B821D1" w:rsidP="00CD2C6F">
      <w:r>
        <w:t>By implementing COPED Model(reference)</w:t>
      </w:r>
    </w:p>
    <w:p w14:paraId="0ADDCCEC" w14:textId="21C21CCC" w:rsidR="008F5062" w:rsidRDefault="00887639">
      <w:pPr>
        <w:rPr>
          <w:b/>
          <w:bCs/>
        </w:rPr>
      </w:pPr>
      <w:r w:rsidRPr="00887639">
        <w:rPr>
          <w:b/>
          <w:bCs/>
        </w:rPr>
        <w:t>Conclusion</w:t>
      </w:r>
    </w:p>
    <w:p w14:paraId="64853CFE" w14:textId="1FEA164E" w:rsidR="00AD77B6" w:rsidRPr="00EF18E9" w:rsidRDefault="007E785A" w:rsidP="00EF18E9">
      <w:r>
        <w:t>It is sad to know that people value money over caring for an individual</w:t>
      </w:r>
      <w:r w:rsidR="007451AD">
        <w:t xml:space="preserve">, training over a short period as a reminder and </w:t>
      </w:r>
      <w:r w:rsidR="005144FB">
        <w:t xml:space="preserve">most importantly </w:t>
      </w:r>
      <w:r w:rsidR="001F0218">
        <w:t>great</w:t>
      </w:r>
      <w:r w:rsidR="003544D3">
        <w:t xml:space="preserve"> and effective</w:t>
      </w:r>
      <w:r w:rsidR="001F0218">
        <w:t xml:space="preserve"> communication is a key to better understanding. </w:t>
      </w:r>
      <w:r w:rsidR="00A61472">
        <w:t xml:space="preserve">I personally believe that having </w:t>
      </w:r>
      <w:r w:rsidR="00574B34">
        <w:t>natural care in their job can be a better place in the world of care</w:t>
      </w:r>
      <w:r w:rsidR="00D015E4">
        <w:t>.</w:t>
      </w:r>
      <w:r w:rsidR="00A61472">
        <w:t xml:space="preserve"> </w:t>
      </w:r>
      <w:r w:rsidR="00AC7CE8">
        <w:rPr>
          <w:rFonts w:cstheme="minorHAnsi"/>
          <w:shd w:val="clear" w:color="auto" w:fill="FFFFFF"/>
        </w:rPr>
        <w:t>A</w:t>
      </w:r>
      <w:r w:rsidR="00047019" w:rsidRPr="00AD77B6">
        <w:rPr>
          <w:rFonts w:cstheme="minorHAnsi"/>
          <w:shd w:val="clear" w:color="auto" w:fill="FFFFFF"/>
        </w:rPr>
        <w:t>lso,</w:t>
      </w:r>
      <w:r w:rsidR="00763846" w:rsidRPr="00AD77B6">
        <w:rPr>
          <w:rFonts w:cstheme="minorHAnsi"/>
          <w:shd w:val="clear" w:color="auto" w:fill="FFFFFF"/>
        </w:rPr>
        <w:t xml:space="preserve"> </w:t>
      </w:r>
      <w:r w:rsidR="005C38FB" w:rsidRPr="00AD77B6">
        <w:rPr>
          <w:rFonts w:cstheme="minorHAnsi"/>
          <w:shd w:val="clear" w:color="auto" w:fill="FFFFFF"/>
        </w:rPr>
        <w:t xml:space="preserve">early </w:t>
      </w:r>
      <w:r w:rsidR="00900407" w:rsidRPr="00AD77B6">
        <w:rPr>
          <w:rFonts w:cstheme="minorHAnsi"/>
          <w:shd w:val="clear" w:color="auto" w:fill="FFFFFF"/>
        </w:rPr>
        <w:t>involvement</w:t>
      </w:r>
      <w:r w:rsidR="00763846" w:rsidRPr="00AD77B6">
        <w:rPr>
          <w:rFonts w:cstheme="minorHAnsi"/>
          <w:shd w:val="clear" w:color="auto" w:fill="FFFFFF"/>
        </w:rPr>
        <w:t xml:space="preserve"> would have work better </w:t>
      </w:r>
      <w:r w:rsidR="00CE0879" w:rsidRPr="00AD77B6">
        <w:rPr>
          <w:rFonts w:cstheme="minorHAnsi"/>
          <w:shd w:val="clear" w:color="auto" w:fill="FFFFFF"/>
        </w:rPr>
        <w:t>to</w:t>
      </w:r>
      <w:r w:rsidR="00672F8A" w:rsidRPr="00AD77B6">
        <w:rPr>
          <w:rFonts w:cstheme="minorHAnsi"/>
          <w:shd w:val="clear" w:color="auto" w:fill="FFFFFF"/>
        </w:rPr>
        <w:t xml:space="preserve"> prevent</w:t>
      </w:r>
      <w:r w:rsidR="005C38FB" w:rsidRPr="00AD77B6">
        <w:rPr>
          <w:rFonts w:cstheme="minorHAnsi"/>
          <w:shd w:val="clear" w:color="auto" w:fill="FFFFFF"/>
        </w:rPr>
        <w:t xml:space="preserve"> </w:t>
      </w:r>
      <w:r w:rsidR="00672F8A" w:rsidRPr="00AD77B6">
        <w:rPr>
          <w:rFonts w:cstheme="minorHAnsi"/>
          <w:shd w:val="clear" w:color="auto" w:fill="FFFFFF"/>
        </w:rPr>
        <w:t xml:space="preserve">abuse from </w:t>
      </w:r>
      <w:r w:rsidR="00900407" w:rsidRPr="00AD77B6">
        <w:rPr>
          <w:rFonts w:cstheme="minorHAnsi"/>
          <w:shd w:val="clear" w:color="auto" w:fill="FFFFFF"/>
        </w:rPr>
        <w:t>continuing or occurring</w:t>
      </w:r>
      <w:r w:rsidR="005C38FB" w:rsidRPr="00AD77B6">
        <w:rPr>
          <w:rFonts w:cstheme="minorHAnsi"/>
          <w:shd w:val="clear" w:color="auto" w:fill="FFFFFF"/>
        </w:rPr>
        <w:t xml:space="preserve">, </w:t>
      </w:r>
      <w:r w:rsidR="00900407" w:rsidRPr="00AD77B6">
        <w:rPr>
          <w:rFonts w:cstheme="minorHAnsi"/>
          <w:shd w:val="clear" w:color="auto" w:fill="FFFFFF"/>
        </w:rPr>
        <w:t xml:space="preserve">by </w:t>
      </w:r>
      <w:r w:rsidR="00754E39" w:rsidRPr="00AD77B6">
        <w:rPr>
          <w:rFonts w:cstheme="minorHAnsi"/>
          <w:shd w:val="clear" w:color="auto" w:fill="FFFFFF"/>
        </w:rPr>
        <w:t>tack</w:t>
      </w:r>
      <w:r w:rsidR="00047019" w:rsidRPr="00AD77B6">
        <w:rPr>
          <w:rFonts w:cstheme="minorHAnsi"/>
          <w:shd w:val="clear" w:color="auto" w:fill="FFFFFF"/>
        </w:rPr>
        <w:t>l</w:t>
      </w:r>
      <w:r w:rsidR="00754E39" w:rsidRPr="00AD77B6">
        <w:rPr>
          <w:rFonts w:cstheme="minorHAnsi"/>
          <w:shd w:val="clear" w:color="auto" w:fill="FFFFFF"/>
        </w:rPr>
        <w:t xml:space="preserve">ing the situation head on and </w:t>
      </w:r>
      <w:r w:rsidR="001B2632" w:rsidRPr="00AD77B6">
        <w:rPr>
          <w:rFonts w:cstheme="minorHAnsi"/>
          <w:shd w:val="clear" w:color="auto" w:fill="FFFFFF"/>
        </w:rPr>
        <w:t>have all the relevant professional bodies involve</w:t>
      </w:r>
      <w:r w:rsidR="005C38FB" w:rsidRPr="00AD77B6">
        <w:rPr>
          <w:rFonts w:cstheme="minorHAnsi"/>
          <w:shd w:val="clear" w:color="auto" w:fill="FFFFFF"/>
        </w:rPr>
        <w:t xml:space="preserve"> before </w:t>
      </w:r>
      <w:r w:rsidR="00CE0879" w:rsidRPr="00AD77B6">
        <w:rPr>
          <w:rFonts w:cstheme="minorHAnsi"/>
          <w:shd w:val="clear" w:color="auto" w:fill="FFFFFF"/>
        </w:rPr>
        <w:t>the abuse</w:t>
      </w:r>
      <w:r w:rsidR="005C38FB" w:rsidRPr="00AD77B6">
        <w:rPr>
          <w:rFonts w:cstheme="minorHAnsi"/>
          <w:shd w:val="clear" w:color="auto" w:fill="FFFFFF"/>
        </w:rPr>
        <w:t xml:space="preserve"> get worse</w:t>
      </w:r>
      <w:r w:rsidR="00332B4D" w:rsidRPr="00AD77B6">
        <w:rPr>
          <w:rFonts w:cstheme="minorHAnsi"/>
          <w:shd w:val="clear" w:color="auto" w:fill="FFFFFF"/>
        </w:rPr>
        <w:t xml:space="preserve">. </w:t>
      </w:r>
      <w:r w:rsidR="00AD77B6" w:rsidRPr="00AD77B6">
        <w:rPr>
          <w:rFonts w:eastAsia="Times New Roman" w:cstheme="minorHAnsi"/>
          <w:sz w:val="24"/>
          <w:szCs w:val="24"/>
          <w:lang w:eastAsia="en-GB"/>
        </w:rPr>
        <w:t xml:space="preserve">Addressing a child needs </w:t>
      </w:r>
      <w:r w:rsidR="00AD77B6">
        <w:rPr>
          <w:rFonts w:eastAsia="Times New Roman" w:cstheme="minorHAnsi"/>
          <w:sz w:val="24"/>
          <w:szCs w:val="24"/>
          <w:lang w:eastAsia="en-GB"/>
        </w:rPr>
        <w:t xml:space="preserve">from an early stage </w:t>
      </w:r>
      <w:r w:rsidR="00171B82">
        <w:rPr>
          <w:rFonts w:eastAsia="Times New Roman" w:cstheme="minorHAnsi"/>
          <w:sz w:val="24"/>
          <w:szCs w:val="24"/>
          <w:lang w:eastAsia="en-GB"/>
        </w:rPr>
        <w:t xml:space="preserve">will and </w:t>
      </w:r>
      <w:r w:rsidR="00272E16">
        <w:rPr>
          <w:rFonts w:eastAsia="Times New Roman" w:cstheme="minorHAnsi"/>
          <w:sz w:val="24"/>
          <w:szCs w:val="24"/>
          <w:lang w:eastAsia="en-GB"/>
        </w:rPr>
        <w:t xml:space="preserve">can </w:t>
      </w:r>
      <w:r w:rsidR="00272E16" w:rsidRPr="00AD77B6">
        <w:rPr>
          <w:rFonts w:eastAsia="Times New Roman" w:cstheme="minorHAnsi"/>
          <w:sz w:val="24"/>
          <w:szCs w:val="24"/>
          <w:lang w:eastAsia="en-GB"/>
        </w:rPr>
        <w:t>diminish</w:t>
      </w:r>
      <w:r w:rsidR="00AD77B6" w:rsidRPr="00AD77B6">
        <w:rPr>
          <w:rFonts w:eastAsia="Times New Roman" w:cstheme="minorHAnsi"/>
          <w:sz w:val="24"/>
          <w:szCs w:val="24"/>
          <w:lang w:eastAsia="en-GB"/>
        </w:rPr>
        <w:t xml:space="preserve"> risk factors and increase </w:t>
      </w:r>
      <w:r w:rsidR="00171B82" w:rsidRPr="00AD77B6">
        <w:rPr>
          <w:rFonts w:eastAsia="Times New Roman" w:cstheme="minorHAnsi"/>
          <w:sz w:val="24"/>
          <w:szCs w:val="24"/>
          <w:lang w:eastAsia="en-GB"/>
        </w:rPr>
        <w:t>protecting</w:t>
      </w:r>
      <w:r w:rsidR="00AD77B6" w:rsidRPr="00AD77B6">
        <w:rPr>
          <w:rFonts w:eastAsia="Times New Roman" w:cstheme="minorHAnsi"/>
          <w:sz w:val="24"/>
          <w:szCs w:val="24"/>
          <w:lang w:eastAsia="en-GB"/>
        </w:rPr>
        <w:t xml:space="preserve"> </w:t>
      </w:r>
      <w:r w:rsidR="00171B82" w:rsidRPr="00AD77B6">
        <w:rPr>
          <w:rFonts w:eastAsia="Times New Roman" w:cstheme="minorHAnsi"/>
          <w:sz w:val="24"/>
          <w:szCs w:val="24"/>
          <w:lang w:eastAsia="en-GB"/>
        </w:rPr>
        <w:t>aspects</w:t>
      </w:r>
      <w:r w:rsidR="00AD77B6" w:rsidRPr="00AD77B6">
        <w:rPr>
          <w:rFonts w:eastAsia="Times New Roman" w:cstheme="minorHAnsi"/>
          <w:sz w:val="24"/>
          <w:szCs w:val="24"/>
          <w:lang w:eastAsia="en-GB"/>
        </w:rPr>
        <w:t xml:space="preserve"> in a child's life </w:t>
      </w:r>
      <w:r w:rsidR="00EF18E9">
        <w:rPr>
          <w:rFonts w:eastAsia="Times New Roman" w:cstheme="minorHAnsi"/>
          <w:sz w:val="24"/>
          <w:szCs w:val="24"/>
          <w:lang w:eastAsia="en-GB"/>
        </w:rPr>
        <w:t>and</w:t>
      </w:r>
      <w:r w:rsidR="00AC7CE8">
        <w:rPr>
          <w:rFonts w:eastAsia="Times New Roman" w:cstheme="minorHAnsi"/>
          <w:sz w:val="24"/>
          <w:szCs w:val="24"/>
          <w:lang w:eastAsia="en-GB"/>
        </w:rPr>
        <w:t xml:space="preserve"> his or her wellbeing</w:t>
      </w:r>
      <w:r w:rsidR="00AD77B6" w:rsidRPr="00AD77B6">
        <w:rPr>
          <w:rFonts w:eastAsia="Times New Roman" w:cstheme="minorHAnsi"/>
          <w:sz w:val="24"/>
          <w:szCs w:val="24"/>
          <w:lang w:eastAsia="en-GB"/>
        </w:rPr>
        <w:t>.</w:t>
      </w:r>
    </w:p>
    <w:p w14:paraId="79E42425" w14:textId="6681C459" w:rsidR="00AD77B6" w:rsidRDefault="00AD77B6">
      <w:pPr>
        <w:rPr>
          <w:rFonts w:cstheme="minorHAnsi"/>
          <w:shd w:val="clear" w:color="auto" w:fill="FFFFFF"/>
        </w:rPr>
      </w:pPr>
    </w:p>
    <w:p w14:paraId="19AA041A" w14:textId="77777777" w:rsidR="008F5062" w:rsidRDefault="008F5062">
      <w:pPr>
        <w:rPr>
          <w:b/>
          <w:bCs/>
        </w:rPr>
      </w:pPr>
    </w:p>
    <w:p w14:paraId="110CEAD2" w14:textId="77777777" w:rsidR="008F5062" w:rsidRDefault="008F5062">
      <w:pPr>
        <w:rPr>
          <w:b/>
          <w:bCs/>
        </w:rPr>
      </w:pPr>
    </w:p>
    <w:p w14:paraId="0C035EBC" w14:textId="7856186D" w:rsidR="003D4FEF" w:rsidRPr="00FA3A91" w:rsidRDefault="003D4FEF">
      <w:pPr>
        <w:rPr>
          <w:b/>
          <w:bCs/>
        </w:rPr>
      </w:pPr>
    </w:p>
    <w:p w14:paraId="0A0BC028" w14:textId="77777777" w:rsidR="003D4FEF" w:rsidRDefault="003D4FEF"/>
    <w:p w14:paraId="7299C5F0" w14:textId="77777777" w:rsidR="001A5EC4" w:rsidRPr="00EB3BC2" w:rsidRDefault="001A5EC4" w:rsidP="001A5EC4">
      <w:pPr>
        <w:rPr>
          <w:b/>
          <w:bCs/>
        </w:rPr>
      </w:pPr>
      <w:r w:rsidRPr="00EB3BC2">
        <w:rPr>
          <w:b/>
          <w:bCs/>
        </w:rPr>
        <w:t>References</w:t>
      </w:r>
    </w:p>
    <w:p w14:paraId="104B8FF6" w14:textId="07B27CE0" w:rsidR="001A5EC4" w:rsidRDefault="001A5EC4" w:rsidP="001A5EC4">
      <w:pPr>
        <w:pStyle w:val="ListParagraph"/>
        <w:numPr>
          <w:ilvl w:val="0"/>
          <w:numId w:val="3"/>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BASW. (2014). </w:t>
      </w:r>
      <w:r>
        <w:rPr>
          <w:rFonts w:ascii="Arial" w:hAnsi="Arial" w:cs="Arial"/>
          <w:i/>
          <w:iCs/>
          <w:color w:val="000000"/>
          <w:sz w:val="20"/>
          <w:szCs w:val="20"/>
          <w:shd w:val="clear" w:color="auto" w:fill="FFFFFF"/>
        </w:rPr>
        <w:t>Roles And Functions Of Social Workers In England: Advice Note</w:t>
      </w:r>
      <w:r>
        <w:rPr>
          <w:rFonts w:ascii="Arial" w:hAnsi="Arial" w:cs="Arial"/>
          <w:color w:val="000000"/>
          <w:sz w:val="20"/>
          <w:szCs w:val="20"/>
          <w:shd w:val="clear" w:color="auto" w:fill="FFFFFF"/>
        </w:rPr>
        <w:t>. [online] Available at: &lt;https://www.basw.co.uk/resources/roles-and-functions-social-workers-england-advice-note#:~:text=%20Roles%20and%20Functions%20of%20Social%20Workers%20in,can%20be%20briefly%20described%20as%20follows%3A%20More%20&gt; [Accessed 17 December 2020].</w:t>
      </w:r>
    </w:p>
    <w:p w14:paraId="656D5A24" w14:textId="134F5D11" w:rsidR="00895B76" w:rsidRDefault="00895B76" w:rsidP="001A5EC4">
      <w:pPr>
        <w:pStyle w:val="ListParagraph"/>
        <w:numPr>
          <w:ilvl w:val="0"/>
          <w:numId w:val="3"/>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Blessing, M, </w:t>
      </w:r>
      <w:r w:rsidR="003E774F">
        <w:rPr>
          <w:rFonts w:ascii="Arial" w:hAnsi="Arial" w:cs="Arial"/>
          <w:color w:val="000000"/>
          <w:sz w:val="20"/>
          <w:szCs w:val="20"/>
          <w:shd w:val="clear" w:color="auto" w:fill="FFFFFF"/>
        </w:rPr>
        <w:t>(</w:t>
      </w:r>
      <w:r>
        <w:rPr>
          <w:rFonts w:ascii="Arial" w:hAnsi="Arial" w:cs="Arial"/>
          <w:color w:val="000000"/>
          <w:sz w:val="20"/>
          <w:szCs w:val="20"/>
          <w:shd w:val="clear" w:color="auto" w:fill="FFFFFF"/>
        </w:rPr>
        <w:t>2020</w:t>
      </w:r>
      <w:r w:rsidR="003E774F">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Types Of Family Structure</w:t>
      </w:r>
      <w:r>
        <w:rPr>
          <w:rFonts w:ascii="Arial" w:hAnsi="Arial" w:cs="Arial"/>
          <w:color w:val="000000"/>
          <w:sz w:val="20"/>
          <w:szCs w:val="20"/>
          <w:shd w:val="clear" w:color="auto" w:fill="FFFFFF"/>
        </w:rPr>
        <w:t>. [online] Family.lovetoknow.com. Available at: &lt;https://family.lovetoknow.com/about-family-values/types-family-structures#:~:text=Family%20Structures%201%20Nuclear%20Family.%20The%20nuclear%20family,5%20Step%20Family.%20...%206%20Grandparent%20Family.%20&gt; [Accessed 18 December 2020].</w:t>
      </w:r>
    </w:p>
    <w:p w14:paraId="64649140" w14:textId="37A88AFA" w:rsidR="00390FA0" w:rsidRDefault="00ED7F8B" w:rsidP="001A5EC4">
      <w:pPr>
        <w:pStyle w:val="ListParagraph"/>
        <w:numPr>
          <w:ilvl w:val="0"/>
          <w:numId w:val="3"/>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HM </w:t>
      </w:r>
      <w:proofErr w:type="spellStart"/>
      <w:r>
        <w:rPr>
          <w:rFonts w:ascii="Arial" w:hAnsi="Arial" w:cs="Arial"/>
          <w:color w:val="000000"/>
          <w:sz w:val="20"/>
          <w:szCs w:val="20"/>
          <w:shd w:val="clear" w:color="auto" w:fill="FFFFFF"/>
        </w:rPr>
        <w:t>Governemnt</w:t>
      </w:r>
      <w:proofErr w:type="spellEnd"/>
      <w:r w:rsidR="00390FA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r w:rsidR="00390FA0">
        <w:rPr>
          <w:rFonts w:ascii="Arial" w:hAnsi="Arial" w:cs="Arial"/>
          <w:color w:val="000000"/>
          <w:sz w:val="20"/>
          <w:szCs w:val="20"/>
          <w:shd w:val="clear" w:color="auto" w:fill="FFFFFF"/>
        </w:rPr>
        <w:t>200</w:t>
      </w:r>
      <w:r>
        <w:rPr>
          <w:rFonts w:ascii="Arial" w:hAnsi="Arial" w:cs="Arial"/>
          <w:color w:val="000000"/>
          <w:sz w:val="20"/>
          <w:szCs w:val="20"/>
          <w:shd w:val="clear" w:color="auto" w:fill="FFFFFF"/>
        </w:rPr>
        <w:t>6)</w:t>
      </w:r>
      <w:r w:rsidR="00390FA0">
        <w:rPr>
          <w:rFonts w:ascii="Arial" w:hAnsi="Arial" w:cs="Arial"/>
          <w:color w:val="000000"/>
          <w:sz w:val="20"/>
          <w:szCs w:val="20"/>
          <w:shd w:val="clear" w:color="auto" w:fill="FFFFFF"/>
        </w:rPr>
        <w:t>. </w:t>
      </w:r>
      <w:r w:rsidR="00390FA0">
        <w:rPr>
          <w:rFonts w:ascii="Arial" w:hAnsi="Arial" w:cs="Arial"/>
          <w:i/>
          <w:iCs/>
          <w:color w:val="000000"/>
          <w:sz w:val="20"/>
          <w:szCs w:val="20"/>
          <w:shd w:val="clear" w:color="auto" w:fill="FFFFFF"/>
        </w:rPr>
        <w:t>The Common Assessment Framework For Children &amp; Young People: Practitioners’ Guide</w:t>
      </w:r>
      <w:r w:rsidR="00390FA0">
        <w:rPr>
          <w:rFonts w:ascii="Arial" w:hAnsi="Arial" w:cs="Arial"/>
          <w:color w:val="000000"/>
          <w:sz w:val="20"/>
          <w:szCs w:val="20"/>
          <w:shd w:val="clear" w:color="auto" w:fill="FFFFFF"/>
        </w:rPr>
        <w:t>. [online] Available at: &lt;https://www.bcpft.nhs.uk/documents/policies/c/764-common-assessment-framework-for-children-young-people-practitioners-guide/file&gt; [Accessed 18 December 2020].</w:t>
      </w:r>
    </w:p>
    <w:p w14:paraId="57E86CF7" w14:textId="673C778E" w:rsidR="00CF5A16" w:rsidRDefault="00CF5A16" w:rsidP="001A5EC4">
      <w:pPr>
        <w:pStyle w:val="ListParagraph"/>
        <w:numPr>
          <w:ilvl w:val="0"/>
          <w:numId w:val="3"/>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Hopper, E., </w:t>
      </w:r>
      <w:r w:rsidR="00347184">
        <w:rPr>
          <w:rFonts w:ascii="Arial" w:hAnsi="Arial" w:cs="Arial"/>
          <w:color w:val="000000"/>
          <w:sz w:val="20"/>
          <w:szCs w:val="20"/>
          <w:shd w:val="clear" w:color="auto" w:fill="FFFFFF"/>
        </w:rPr>
        <w:t>(</w:t>
      </w:r>
      <w:r>
        <w:rPr>
          <w:rFonts w:ascii="Arial" w:hAnsi="Arial" w:cs="Arial"/>
          <w:color w:val="000000"/>
          <w:sz w:val="20"/>
          <w:szCs w:val="20"/>
          <w:shd w:val="clear" w:color="auto" w:fill="FFFFFF"/>
        </w:rPr>
        <w:t>2020</w:t>
      </w:r>
      <w:r w:rsidR="00347184">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Maslow's Hierarchy Of Needs Explained</w:t>
      </w:r>
      <w:r>
        <w:rPr>
          <w:rFonts w:ascii="Arial" w:hAnsi="Arial" w:cs="Arial"/>
          <w:color w:val="000000"/>
          <w:sz w:val="20"/>
          <w:szCs w:val="20"/>
          <w:shd w:val="clear" w:color="auto" w:fill="FFFFFF"/>
        </w:rPr>
        <w:t>. [online] ThoughtCo. Available at: &lt;https://www.thoughtco.com/maslows-hierarchy-of-needs-4582571#:~:text=Maslow%27s%20hierarchy%20of%20needs%20is%20a%20theory%20by,and%20self-actualization.%20Key%20Takeaways%3A%20Maslow%E2%80%99s%20Hierarchy%20of%20Needs&gt; [Accessed 18 December 2020].</w:t>
      </w:r>
    </w:p>
    <w:p w14:paraId="3DDE88F0" w14:textId="7E56DB66" w:rsidR="001A5EC4" w:rsidRPr="001034E5" w:rsidRDefault="001A5EC4" w:rsidP="001A5EC4">
      <w:pPr>
        <w:pStyle w:val="ListParagraph"/>
        <w:numPr>
          <w:ilvl w:val="0"/>
          <w:numId w:val="3"/>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Laws, C. (2019). What is an Initial Child Protection Case Conference</w:t>
      </w:r>
      <w:r w:rsidR="000C0B12">
        <w:rPr>
          <w:rFonts w:ascii="Arial" w:hAnsi="Arial" w:cs="Arial"/>
          <w:color w:val="000000"/>
          <w:sz w:val="20"/>
          <w:szCs w:val="20"/>
          <w:shd w:val="clear" w:color="auto" w:fill="FFFFFF"/>
        </w:rPr>
        <w:t>?</w:t>
      </w:r>
      <w:r w:rsidR="009235BF">
        <w:rPr>
          <w:rFonts w:ascii="Arial" w:hAnsi="Arial" w:cs="Arial"/>
          <w:color w:val="000000"/>
          <w:sz w:val="20"/>
          <w:szCs w:val="20"/>
          <w:shd w:val="clear" w:color="auto" w:fill="FFFFFF"/>
        </w:rPr>
        <w:t>1s</w:t>
      </w:r>
      <w:r>
        <w:rPr>
          <w:rFonts w:ascii="Arial" w:hAnsi="Arial" w:cs="Arial"/>
          <w:color w:val="000000"/>
          <w:sz w:val="20"/>
          <w:szCs w:val="20"/>
          <w:shd w:val="clear" w:color="auto" w:fill="FFFFFF"/>
        </w:rPr>
        <w:t xml:space="preserve"> [Blog] </w:t>
      </w:r>
      <w:r>
        <w:rPr>
          <w:rFonts w:ascii="Arial" w:hAnsi="Arial" w:cs="Arial"/>
          <w:i/>
          <w:iCs/>
          <w:color w:val="000000"/>
          <w:sz w:val="20"/>
          <w:szCs w:val="20"/>
          <w:shd w:val="clear" w:color="auto" w:fill="FFFFFF"/>
        </w:rPr>
        <w:t>The Family Law Co</w:t>
      </w:r>
      <w:r>
        <w:rPr>
          <w:rFonts w:ascii="Arial" w:hAnsi="Arial" w:cs="Arial"/>
          <w:color w:val="000000"/>
          <w:sz w:val="20"/>
          <w:szCs w:val="20"/>
          <w:shd w:val="clear" w:color="auto" w:fill="FFFFFF"/>
        </w:rPr>
        <w:t>, Available at: &lt;https://www.thefamilylawco.co.uk/blog/children-law-and-social-services-intervention/what-is-an-initial-child-protection-case-conference-icpcc/&gt; [Accessed 17 December 2020].</w:t>
      </w:r>
    </w:p>
    <w:p w14:paraId="5C7B3BF9" w14:textId="6CA7B7B8" w:rsidR="007846C9" w:rsidRDefault="007846C9" w:rsidP="001A5EC4">
      <w:pPr>
        <w:pStyle w:val="ListParagraph"/>
        <w:numPr>
          <w:ilvl w:val="0"/>
          <w:numId w:val="3"/>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Norfolk County Council, (2020). </w:t>
      </w:r>
      <w:r>
        <w:rPr>
          <w:rFonts w:ascii="Arial" w:hAnsi="Arial" w:cs="Arial"/>
          <w:i/>
          <w:iCs/>
          <w:color w:val="000000"/>
          <w:sz w:val="20"/>
          <w:szCs w:val="20"/>
          <w:shd w:val="clear" w:color="auto" w:fill="FFFFFF"/>
        </w:rPr>
        <w:t>Child In Need Plans And Reviews</w:t>
      </w:r>
      <w:r>
        <w:rPr>
          <w:rFonts w:ascii="Arial" w:hAnsi="Arial" w:cs="Arial"/>
          <w:color w:val="000000"/>
          <w:sz w:val="20"/>
          <w:szCs w:val="20"/>
          <w:shd w:val="clear" w:color="auto" w:fill="FFFFFF"/>
        </w:rPr>
        <w:t>. [online] Available at: &lt;https://www.proceduresonline.com/norfolk_cs/chapters/p_cin_plans_rev.html&gt; [Accessed 18 December 2020].</w:t>
      </w:r>
    </w:p>
    <w:p w14:paraId="793FFE28" w14:textId="0C1088FA" w:rsidR="002E6E83" w:rsidRDefault="000769B9" w:rsidP="001A5EC4">
      <w:pPr>
        <w:pStyle w:val="ListParagraph"/>
        <w:numPr>
          <w:ilvl w:val="0"/>
          <w:numId w:val="3"/>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NSPCC,</w:t>
      </w:r>
      <w:r w:rsidR="002E6E83">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r w:rsidR="002E6E83">
        <w:rPr>
          <w:rFonts w:ascii="Arial" w:hAnsi="Arial" w:cs="Arial"/>
          <w:color w:val="000000"/>
          <w:sz w:val="20"/>
          <w:szCs w:val="20"/>
          <w:shd w:val="clear" w:color="auto" w:fill="FFFFFF"/>
        </w:rPr>
        <w:t>2017</w:t>
      </w:r>
      <w:r>
        <w:rPr>
          <w:rFonts w:ascii="Arial" w:hAnsi="Arial" w:cs="Arial"/>
          <w:color w:val="000000"/>
          <w:sz w:val="20"/>
          <w:szCs w:val="20"/>
          <w:shd w:val="clear" w:color="auto" w:fill="FFFFFF"/>
        </w:rPr>
        <w:t>)</w:t>
      </w:r>
      <w:r w:rsidR="002E6E83">
        <w:rPr>
          <w:rFonts w:ascii="Arial" w:hAnsi="Arial" w:cs="Arial"/>
          <w:color w:val="000000"/>
          <w:sz w:val="20"/>
          <w:szCs w:val="20"/>
          <w:shd w:val="clear" w:color="auto" w:fill="FFFFFF"/>
        </w:rPr>
        <w:t>. </w:t>
      </w:r>
      <w:r w:rsidR="002E6E83">
        <w:rPr>
          <w:rFonts w:ascii="Arial" w:hAnsi="Arial" w:cs="Arial"/>
          <w:i/>
          <w:iCs/>
          <w:color w:val="000000"/>
          <w:sz w:val="20"/>
          <w:szCs w:val="20"/>
          <w:shd w:val="clear" w:color="auto" w:fill="FFFFFF"/>
        </w:rPr>
        <w:t>Children Living In Families Facing Adversity</w:t>
      </w:r>
      <w:r w:rsidR="002E6E83">
        <w:rPr>
          <w:rFonts w:ascii="Arial" w:hAnsi="Arial" w:cs="Arial"/>
          <w:color w:val="000000"/>
          <w:sz w:val="20"/>
          <w:szCs w:val="20"/>
          <w:shd w:val="clear" w:color="auto" w:fill="FFFFFF"/>
        </w:rPr>
        <w:t>. [online] Available at: &lt;https://learning.nspcc.org.uk/media/1432/nspcc-families-facing-adversity-helplines-report.pdf&gt; [Accessed 18 December 2020].</w:t>
      </w:r>
    </w:p>
    <w:p w14:paraId="6B061847" w14:textId="77777777" w:rsidR="00102A50" w:rsidRDefault="00102A50" w:rsidP="00102A50">
      <w:pPr>
        <w:pStyle w:val="ListParagraph"/>
        <w:numPr>
          <w:ilvl w:val="0"/>
          <w:numId w:val="3"/>
        </w:numPr>
        <w:rPr>
          <w:rFonts w:ascii="Arial" w:hAnsi="Arial" w:cs="Arial"/>
          <w:color w:val="000000"/>
          <w:sz w:val="20"/>
          <w:szCs w:val="20"/>
          <w:shd w:val="clear" w:color="auto" w:fill="FFFFFF"/>
        </w:rPr>
      </w:pPr>
      <w:r w:rsidRPr="001034E5">
        <w:rPr>
          <w:rFonts w:ascii="Arial" w:hAnsi="Arial" w:cs="Arial"/>
          <w:color w:val="000000"/>
          <w:sz w:val="20"/>
          <w:szCs w:val="20"/>
          <w:shd w:val="clear" w:color="auto" w:fill="FFFFFF"/>
        </w:rPr>
        <w:t xml:space="preserve">NSPCC, </w:t>
      </w:r>
      <w:r>
        <w:rPr>
          <w:rFonts w:ascii="Arial" w:hAnsi="Arial" w:cs="Arial"/>
          <w:color w:val="000000"/>
          <w:sz w:val="20"/>
          <w:szCs w:val="20"/>
          <w:shd w:val="clear" w:color="auto" w:fill="FFFFFF"/>
        </w:rPr>
        <w:t>(</w:t>
      </w:r>
      <w:r w:rsidRPr="001034E5">
        <w:rPr>
          <w:rFonts w:ascii="Arial" w:hAnsi="Arial" w:cs="Arial"/>
          <w:color w:val="000000"/>
          <w:sz w:val="20"/>
          <w:szCs w:val="20"/>
          <w:shd w:val="clear" w:color="auto" w:fill="FFFFFF"/>
        </w:rPr>
        <w:t>2020</w:t>
      </w:r>
      <w:r>
        <w:rPr>
          <w:rFonts w:ascii="Arial" w:hAnsi="Arial" w:cs="Arial"/>
          <w:color w:val="000000"/>
          <w:sz w:val="20"/>
          <w:szCs w:val="20"/>
          <w:shd w:val="clear" w:color="auto" w:fill="FFFFFF"/>
        </w:rPr>
        <w:t>)</w:t>
      </w:r>
      <w:r w:rsidRPr="001034E5">
        <w:rPr>
          <w:rFonts w:ascii="Arial" w:hAnsi="Arial" w:cs="Arial"/>
          <w:color w:val="000000"/>
          <w:sz w:val="20"/>
          <w:szCs w:val="20"/>
          <w:shd w:val="clear" w:color="auto" w:fill="FFFFFF"/>
        </w:rPr>
        <w:t>. </w:t>
      </w:r>
      <w:r w:rsidRPr="001034E5">
        <w:rPr>
          <w:rFonts w:ascii="Arial" w:hAnsi="Arial" w:cs="Arial"/>
          <w:i/>
          <w:iCs/>
          <w:color w:val="000000"/>
          <w:sz w:val="20"/>
          <w:szCs w:val="20"/>
          <w:shd w:val="clear" w:color="auto" w:fill="FFFFFF"/>
        </w:rPr>
        <w:t>Learning Summary In Relation To Baby L</w:t>
      </w:r>
      <w:r w:rsidRPr="001034E5">
        <w:rPr>
          <w:rFonts w:ascii="Arial" w:hAnsi="Arial" w:cs="Arial"/>
          <w:color w:val="000000"/>
          <w:sz w:val="20"/>
          <w:szCs w:val="20"/>
          <w:shd w:val="clear" w:color="auto" w:fill="FFFFFF"/>
        </w:rPr>
        <w:t>. [ebook] England: NSPCC, pp. 4-6. Available at: &lt;https://learning.nspcc.org.uk/case-reviews/recently-published-case-reviews&gt; [Accessed 14 November 2020].</w:t>
      </w:r>
      <w:r w:rsidRPr="00102A5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England.nhs.uk. 2019. </w:t>
      </w:r>
      <w:r>
        <w:rPr>
          <w:rFonts w:ascii="Arial" w:hAnsi="Arial" w:cs="Arial"/>
          <w:i/>
          <w:iCs/>
          <w:color w:val="000000"/>
          <w:sz w:val="20"/>
          <w:szCs w:val="20"/>
          <w:shd w:val="clear" w:color="auto" w:fill="FFFFFF"/>
        </w:rPr>
        <w:t>Breaking Down Barriers To Better Health And Care</w:t>
      </w:r>
      <w:r>
        <w:rPr>
          <w:rFonts w:ascii="Arial" w:hAnsi="Arial" w:cs="Arial"/>
          <w:color w:val="000000"/>
          <w:sz w:val="20"/>
          <w:szCs w:val="20"/>
          <w:shd w:val="clear" w:color="auto" w:fill="FFFFFF"/>
        </w:rPr>
        <w:t>. [online] Available at: &lt;https://www.england.nhs.uk/wp-content/uploads/2019/04/breaking-down-barriers-to-better-health-and-care-march19.pdf&gt; [Accessed 18 December 2020].</w:t>
      </w:r>
    </w:p>
    <w:p w14:paraId="611B2A83" w14:textId="77777777" w:rsidR="00102A50" w:rsidRDefault="00102A50" w:rsidP="00102A50">
      <w:pPr>
        <w:pStyle w:val="ListParagraph"/>
        <w:numPr>
          <w:ilvl w:val="0"/>
          <w:numId w:val="3"/>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Who.int. (2017). </w:t>
      </w:r>
      <w:r>
        <w:rPr>
          <w:rFonts w:ascii="Arial" w:hAnsi="Arial" w:cs="Arial"/>
          <w:i/>
          <w:iCs/>
          <w:color w:val="000000"/>
          <w:sz w:val="20"/>
          <w:szCs w:val="20"/>
          <w:shd w:val="clear" w:color="auto" w:fill="FFFFFF"/>
        </w:rPr>
        <w:t>Determinants Of Health</w:t>
      </w:r>
      <w:r>
        <w:rPr>
          <w:rFonts w:ascii="Arial" w:hAnsi="Arial" w:cs="Arial"/>
          <w:color w:val="000000"/>
          <w:sz w:val="20"/>
          <w:szCs w:val="20"/>
          <w:shd w:val="clear" w:color="auto" w:fill="FFFFFF"/>
        </w:rPr>
        <w:t>. [online] Available at: &lt;https://www.who.int/news-room/q-a-detail/determinants-of-health&gt; [Accessed 17 December 2020].</w:t>
      </w:r>
    </w:p>
    <w:p w14:paraId="6469EDC3" w14:textId="4ED32BAE" w:rsidR="003D4FEF" w:rsidRPr="00357E60" w:rsidRDefault="003D4FEF" w:rsidP="00357E60">
      <w:pPr>
        <w:pStyle w:val="ListParagraph"/>
        <w:rPr>
          <w:rFonts w:ascii="Arial" w:hAnsi="Arial" w:cs="Arial"/>
          <w:color w:val="000000"/>
          <w:sz w:val="20"/>
          <w:szCs w:val="20"/>
          <w:shd w:val="clear" w:color="auto" w:fill="FFFFFF"/>
        </w:rPr>
      </w:pPr>
    </w:p>
    <w:p w14:paraId="49332D18" w14:textId="67E8A57C" w:rsidR="003D4FEF" w:rsidRDefault="003D4FEF"/>
    <w:p w14:paraId="1F32FC34" w14:textId="48FADE22" w:rsidR="00355FFB" w:rsidRDefault="00355FFB"/>
    <w:p w14:paraId="5B289C16" w14:textId="09BD2B52" w:rsidR="003822CA" w:rsidRDefault="00090B81">
      <w:r>
        <w:t xml:space="preserve"> </w:t>
      </w:r>
    </w:p>
    <w:sectPr w:rsidR="003822CA">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7780A1" w14:textId="77777777" w:rsidR="00A33228" w:rsidRDefault="00A33228" w:rsidP="00C530C9">
      <w:pPr>
        <w:spacing w:after="0" w:line="240" w:lineRule="auto"/>
      </w:pPr>
      <w:r>
        <w:separator/>
      </w:r>
    </w:p>
  </w:endnote>
  <w:endnote w:type="continuationSeparator" w:id="0">
    <w:p w14:paraId="19A1D517" w14:textId="77777777" w:rsidR="00A33228" w:rsidRDefault="00A33228" w:rsidP="00C530C9">
      <w:pPr>
        <w:spacing w:after="0" w:line="240" w:lineRule="auto"/>
      </w:pPr>
      <w:r>
        <w:continuationSeparator/>
      </w:r>
    </w:p>
  </w:endnote>
  <w:endnote w:type="continuationNotice" w:id="1">
    <w:p w14:paraId="1AE47FF7" w14:textId="77777777" w:rsidR="00FA3A91" w:rsidRDefault="00FA3A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8934237"/>
      <w:docPartObj>
        <w:docPartGallery w:val="Page Numbers (Bottom of Page)"/>
        <w:docPartUnique/>
      </w:docPartObj>
    </w:sdtPr>
    <w:sdtEndPr>
      <w:rPr>
        <w:noProof/>
      </w:rPr>
    </w:sdtEndPr>
    <w:sdtContent>
      <w:p w14:paraId="1E1F598B" w14:textId="235FE6C2" w:rsidR="00152A90" w:rsidRDefault="00152A90">
        <w:pPr>
          <w:pStyle w:val="Footer"/>
        </w:pPr>
        <w:r>
          <w:fldChar w:fldCharType="begin"/>
        </w:r>
        <w:r>
          <w:instrText xml:space="preserve"> PAGE   \* MERGEFORMAT </w:instrText>
        </w:r>
        <w:r>
          <w:fldChar w:fldCharType="separate"/>
        </w:r>
        <w:r>
          <w:rPr>
            <w:noProof/>
          </w:rPr>
          <w:t>2</w:t>
        </w:r>
        <w:r>
          <w:rPr>
            <w:noProof/>
          </w:rPr>
          <w:fldChar w:fldCharType="end"/>
        </w:r>
      </w:p>
    </w:sdtContent>
  </w:sdt>
  <w:p w14:paraId="0A9CD1F4" w14:textId="77777777" w:rsidR="00152A90" w:rsidRDefault="00152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C73668" w14:textId="77777777" w:rsidR="00A33228" w:rsidRDefault="00A33228" w:rsidP="00C530C9">
      <w:pPr>
        <w:spacing w:after="0" w:line="240" w:lineRule="auto"/>
      </w:pPr>
      <w:r>
        <w:separator/>
      </w:r>
    </w:p>
  </w:footnote>
  <w:footnote w:type="continuationSeparator" w:id="0">
    <w:p w14:paraId="2BB8D8BF" w14:textId="77777777" w:rsidR="00A33228" w:rsidRDefault="00A33228" w:rsidP="00C530C9">
      <w:pPr>
        <w:spacing w:after="0" w:line="240" w:lineRule="auto"/>
      </w:pPr>
      <w:r>
        <w:continuationSeparator/>
      </w:r>
    </w:p>
  </w:footnote>
  <w:footnote w:type="continuationNotice" w:id="1">
    <w:p w14:paraId="67F9D97B" w14:textId="77777777" w:rsidR="00FA3A91" w:rsidRDefault="00FA3A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F61BA0" w14:textId="53DD336D" w:rsidR="00C530C9" w:rsidRDefault="00C63746">
    <w:pPr>
      <w:pStyle w:val="Header"/>
    </w:pPr>
    <w:r>
      <w:t xml:space="preserve">Eniola Adubi </w:t>
    </w:r>
  </w:p>
  <w:p w14:paraId="680AC69E" w14:textId="26F66AE1" w:rsidR="00C63746" w:rsidRDefault="00C63746">
    <w:pPr>
      <w:pStyle w:val="Header"/>
    </w:pPr>
    <w:r>
      <w:t>1812277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CA02F6"/>
    <w:multiLevelType w:val="hybridMultilevel"/>
    <w:tmpl w:val="9FD4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C14B50"/>
    <w:multiLevelType w:val="hybridMultilevel"/>
    <w:tmpl w:val="171C0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53488A"/>
    <w:multiLevelType w:val="hybridMultilevel"/>
    <w:tmpl w:val="7F8A4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72A"/>
    <w:rsid w:val="00025F0A"/>
    <w:rsid w:val="000315EE"/>
    <w:rsid w:val="000346B2"/>
    <w:rsid w:val="00041E28"/>
    <w:rsid w:val="00047019"/>
    <w:rsid w:val="0005479F"/>
    <w:rsid w:val="00064B80"/>
    <w:rsid w:val="00067B67"/>
    <w:rsid w:val="000739F5"/>
    <w:rsid w:val="00074462"/>
    <w:rsid w:val="000769B9"/>
    <w:rsid w:val="000877B5"/>
    <w:rsid w:val="00090182"/>
    <w:rsid w:val="000902DA"/>
    <w:rsid w:val="00090B81"/>
    <w:rsid w:val="0009498F"/>
    <w:rsid w:val="000B5001"/>
    <w:rsid w:val="000C0B12"/>
    <w:rsid w:val="000C1A67"/>
    <w:rsid w:val="000D06D2"/>
    <w:rsid w:val="000D1DF9"/>
    <w:rsid w:val="000E05D2"/>
    <w:rsid w:val="000E0D61"/>
    <w:rsid w:val="000E6AC7"/>
    <w:rsid w:val="000F2320"/>
    <w:rsid w:val="0010291C"/>
    <w:rsid w:val="00102A50"/>
    <w:rsid w:val="001034E5"/>
    <w:rsid w:val="0010407F"/>
    <w:rsid w:val="00113212"/>
    <w:rsid w:val="00114D6B"/>
    <w:rsid w:val="00116F26"/>
    <w:rsid w:val="00130B5E"/>
    <w:rsid w:val="00133D3E"/>
    <w:rsid w:val="00134714"/>
    <w:rsid w:val="00134855"/>
    <w:rsid w:val="0013553D"/>
    <w:rsid w:val="00140189"/>
    <w:rsid w:val="00145494"/>
    <w:rsid w:val="00150B41"/>
    <w:rsid w:val="00152A90"/>
    <w:rsid w:val="00153F7C"/>
    <w:rsid w:val="0016163F"/>
    <w:rsid w:val="00170FDC"/>
    <w:rsid w:val="0017161E"/>
    <w:rsid w:val="00171B82"/>
    <w:rsid w:val="0018073F"/>
    <w:rsid w:val="00184F5C"/>
    <w:rsid w:val="0019520F"/>
    <w:rsid w:val="001A5EC4"/>
    <w:rsid w:val="001B0D79"/>
    <w:rsid w:val="001B2632"/>
    <w:rsid w:val="001C16AF"/>
    <w:rsid w:val="001C1976"/>
    <w:rsid w:val="001D0993"/>
    <w:rsid w:val="001E0917"/>
    <w:rsid w:val="001E139A"/>
    <w:rsid w:val="001E27EE"/>
    <w:rsid w:val="001F0218"/>
    <w:rsid w:val="001F2F8A"/>
    <w:rsid w:val="001F2FFE"/>
    <w:rsid w:val="001F34A6"/>
    <w:rsid w:val="002037F1"/>
    <w:rsid w:val="002048E2"/>
    <w:rsid w:val="00207AD6"/>
    <w:rsid w:val="00213D00"/>
    <w:rsid w:val="00221086"/>
    <w:rsid w:val="00224D50"/>
    <w:rsid w:val="002250A1"/>
    <w:rsid w:val="00242BDA"/>
    <w:rsid w:val="00246BDF"/>
    <w:rsid w:val="00250B3A"/>
    <w:rsid w:val="002534CD"/>
    <w:rsid w:val="00261CB9"/>
    <w:rsid w:val="002657E5"/>
    <w:rsid w:val="00265870"/>
    <w:rsid w:val="00265E17"/>
    <w:rsid w:val="002700C6"/>
    <w:rsid w:val="00272E16"/>
    <w:rsid w:val="00287160"/>
    <w:rsid w:val="002B6806"/>
    <w:rsid w:val="002C2739"/>
    <w:rsid w:val="002C5B99"/>
    <w:rsid w:val="002C5F90"/>
    <w:rsid w:val="002C618C"/>
    <w:rsid w:val="002E0461"/>
    <w:rsid w:val="002E4FAD"/>
    <w:rsid w:val="002E6E83"/>
    <w:rsid w:val="002F00D0"/>
    <w:rsid w:val="002F1CF6"/>
    <w:rsid w:val="003014E4"/>
    <w:rsid w:val="003102A9"/>
    <w:rsid w:val="0031137E"/>
    <w:rsid w:val="0031289E"/>
    <w:rsid w:val="00332B4D"/>
    <w:rsid w:val="003335C5"/>
    <w:rsid w:val="00344CCB"/>
    <w:rsid w:val="00347184"/>
    <w:rsid w:val="003514C0"/>
    <w:rsid w:val="00351A25"/>
    <w:rsid w:val="00353161"/>
    <w:rsid w:val="003544D3"/>
    <w:rsid w:val="00355FFB"/>
    <w:rsid w:val="00356473"/>
    <w:rsid w:val="00357E60"/>
    <w:rsid w:val="00366A3A"/>
    <w:rsid w:val="00370A2C"/>
    <w:rsid w:val="003764C4"/>
    <w:rsid w:val="003822CA"/>
    <w:rsid w:val="00385041"/>
    <w:rsid w:val="0038717B"/>
    <w:rsid w:val="00390FA0"/>
    <w:rsid w:val="00395D36"/>
    <w:rsid w:val="00397299"/>
    <w:rsid w:val="0039787A"/>
    <w:rsid w:val="003A3216"/>
    <w:rsid w:val="003A618C"/>
    <w:rsid w:val="003B032C"/>
    <w:rsid w:val="003B11D6"/>
    <w:rsid w:val="003B1952"/>
    <w:rsid w:val="003C077D"/>
    <w:rsid w:val="003C284A"/>
    <w:rsid w:val="003D1163"/>
    <w:rsid w:val="003D4FEF"/>
    <w:rsid w:val="003D5913"/>
    <w:rsid w:val="003E46C7"/>
    <w:rsid w:val="003E774F"/>
    <w:rsid w:val="003F0AB5"/>
    <w:rsid w:val="003F7E24"/>
    <w:rsid w:val="00415010"/>
    <w:rsid w:val="0041589E"/>
    <w:rsid w:val="004162D0"/>
    <w:rsid w:val="00424927"/>
    <w:rsid w:val="00427EC6"/>
    <w:rsid w:val="00450CE1"/>
    <w:rsid w:val="00467DB6"/>
    <w:rsid w:val="00471213"/>
    <w:rsid w:val="004712DF"/>
    <w:rsid w:val="0047279C"/>
    <w:rsid w:val="00473F5A"/>
    <w:rsid w:val="00482071"/>
    <w:rsid w:val="0049389D"/>
    <w:rsid w:val="004A037A"/>
    <w:rsid w:val="004A03A6"/>
    <w:rsid w:val="004A04D9"/>
    <w:rsid w:val="004A2A11"/>
    <w:rsid w:val="004A4AB7"/>
    <w:rsid w:val="004B358D"/>
    <w:rsid w:val="004B472C"/>
    <w:rsid w:val="004B76AC"/>
    <w:rsid w:val="004C44E5"/>
    <w:rsid w:val="004D670D"/>
    <w:rsid w:val="004F0003"/>
    <w:rsid w:val="0050120E"/>
    <w:rsid w:val="00503F4D"/>
    <w:rsid w:val="005100B5"/>
    <w:rsid w:val="005144FB"/>
    <w:rsid w:val="00523D78"/>
    <w:rsid w:val="00524D13"/>
    <w:rsid w:val="005267CD"/>
    <w:rsid w:val="00535BD8"/>
    <w:rsid w:val="00536143"/>
    <w:rsid w:val="00540425"/>
    <w:rsid w:val="00544C2C"/>
    <w:rsid w:val="00546F00"/>
    <w:rsid w:val="00547648"/>
    <w:rsid w:val="00551997"/>
    <w:rsid w:val="00561EC6"/>
    <w:rsid w:val="00573CB5"/>
    <w:rsid w:val="00574B34"/>
    <w:rsid w:val="00576A8B"/>
    <w:rsid w:val="00587002"/>
    <w:rsid w:val="00593D18"/>
    <w:rsid w:val="005953F3"/>
    <w:rsid w:val="00595F71"/>
    <w:rsid w:val="005A38F2"/>
    <w:rsid w:val="005A52AD"/>
    <w:rsid w:val="005C1683"/>
    <w:rsid w:val="005C38FB"/>
    <w:rsid w:val="005C6502"/>
    <w:rsid w:val="005C76C9"/>
    <w:rsid w:val="005D1506"/>
    <w:rsid w:val="005F5350"/>
    <w:rsid w:val="006059D9"/>
    <w:rsid w:val="006076F5"/>
    <w:rsid w:val="00613FC8"/>
    <w:rsid w:val="006153F7"/>
    <w:rsid w:val="00617C9A"/>
    <w:rsid w:val="00620F2B"/>
    <w:rsid w:val="006210EC"/>
    <w:rsid w:val="00622D6C"/>
    <w:rsid w:val="00623A98"/>
    <w:rsid w:val="0064792D"/>
    <w:rsid w:val="00655911"/>
    <w:rsid w:val="00672222"/>
    <w:rsid w:val="00672F8A"/>
    <w:rsid w:val="00674565"/>
    <w:rsid w:val="006855AB"/>
    <w:rsid w:val="00685D3D"/>
    <w:rsid w:val="00686D25"/>
    <w:rsid w:val="006901B8"/>
    <w:rsid w:val="006947FD"/>
    <w:rsid w:val="006B305D"/>
    <w:rsid w:val="006C0F40"/>
    <w:rsid w:val="006C171B"/>
    <w:rsid w:val="006C35D9"/>
    <w:rsid w:val="006C3F55"/>
    <w:rsid w:val="006C4423"/>
    <w:rsid w:val="006E78D2"/>
    <w:rsid w:val="006F6E0E"/>
    <w:rsid w:val="0070161A"/>
    <w:rsid w:val="00711CF2"/>
    <w:rsid w:val="007130E6"/>
    <w:rsid w:val="00716D61"/>
    <w:rsid w:val="00732F12"/>
    <w:rsid w:val="00741022"/>
    <w:rsid w:val="00742472"/>
    <w:rsid w:val="007435AD"/>
    <w:rsid w:val="007451AD"/>
    <w:rsid w:val="00754E39"/>
    <w:rsid w:val="00763846"/>
    <w:rsid w:val="00767D9A"/>
    <w:rsid w:val="007717C6"/>
    <w:rsid w:val="00771BE0"/>
    <w:rsid w:val="0077437A"/>
    <w:rsid w:val="007821ED"/>
    <w:rsid w:val="007846C9"/>
    <w:rsid w:val="00797BC1"/>
    <w:rsid w:val="007B1E27"/>
    <w:rsid w:val="007B4AD5"/>
    <w:rsid w:val="007C3AEB"/>
    <w:rsid w:val="007D0ADB"/>
    <w:rsid w:val="007D26E3"/>
    <w:rsid w:val="007D5835"/>
    <w:rsid w:val="007D78B8"/>
    <w:rsid w:val="007E785A"/>
    <w:rsid w:val="00800369"/>
    <w:rsid w:val="00802A08"/>
    <w:rsid w:val="0080535F"/>
    <w:rsid w:val="00806D3C"/>
    <w:rsid w:val="008111EE"/>
    <w:rsid w:val="00814FDA"/>
    <w:rsid w:val="00815DBF"/>
    <w:rsid w:val="0082287B"/>
    <w:rsid w:val="00822968"/>
    <w:rsid w:val="00823807"/>
    <w:rsid w:val="00825B46"/>
    <w:rsid w:val="0083046E"/>
    <w:rsid w:val="00844C5D"/>
    <w:rsid w:val="00844E8F"/>
    <w:rsid w:val="00853988"/>
    <w:rsid w:val="00861DED"/>
    <w:rsid w:val="00862191"/>
    <w:rsid w:val="00870ADE"/>
    <w:rsid w:val="00872F26"/>
    <w:rsid w:val="0087485F"/>
    <w:rsid w:val="00885753"/>
    <w:rsid w:val="00887639"/>
    <w:rsid w:val="00895B76"/>
    <w:rsid w:val="00896C9F"/>
    <w:rsid w:val="008A1DE4"/>
    <w:rsid w:val="008A4880"/>
    <w:rsid w:val="008A63FF"/>
    <w:rsid w:val="008C7E3F"/>
    <w:rsid w:val="008D4866"/>
    <w:rsid w:val="008D587C"/>
    <w:rsid w:val="008E42C6"/>
    <w:rsid w:val="008E59F9"/>
    <w:rsid w:val="008F0DA0"/>
    <w:rsid w:val="008F1E0F"/>
    <w:rsid w:val="008F5062"/>
    <w:rsid w:val="00900407"/>
    <w:rsid w:val="00903B25"/>
    <w:rsid w:val="00910909"/>
    <w:rsid w:val="009235BF"/>
    <w:rsid w:val="00925590"/>
    <w:rsid w:val="00932327"/>
    <w:rsid w:val="00940334"/>
    <w:rsid w:val="009417BF"/>
    <w:rsid w:val="00962FE5"/>
    <w:rsid w:val="00963B27"/>
    <w:rsid w:val="00966E57"/>
    <w:rsid w:val="00971668"/>
    <w:rsid w:val="009819BD"/>
    <w:rsid w:val="00986E17"/>
    <w:rsid w:val="00991493"/>
    <w:rsid w:val="009938A1"/>
    <w:rsid w:val="009C6212"/>
    <w:rsid w:val="009C6C05"/>
    <w:rsid w:val="009D3D89"/>
    <w:rsid w:val="009F41C8"/>
    <w:rsid w:val="00A03E02"/>
    <w:rsid w:val="00A049FB"/>
    <w:rsid w:val="00A13276"/>
    <w:rsid w:val="00A20010"/>
    <w:rsid w:val="00A21059"/>
    <w:rsid w:val="00A21A76"/>
    <w:rsid w:val="00A256DC"/>
    <w:rsid w:val="00A27DB7"/>
    <w:rsid w:val="00A3018B"/>
    <w:rsid w:val="00A31E0F"/>
    <w:rsid w:val="00A3272D"/>
    <w:rsid w:val="00A33228"/>
    <w:rsid w:val="00A40136"/>
    <w:rsid w:val="00A41C8A"/>
    <w:rsid w:val="00A45013"/>
    <w:rsid w:val="00A50379"/>
    <w:rsid w:val="00A51286"/>
    <w:rsid w:val="00A61472"/>
    <w:rsid w:val="00A61B6E"/>
    <w:rsid w:val="00A670FD"/>
    <w:rsid w:val="00A82176"/>
    <w:rsid w:val="00A953AF"/>
    <w:rsid w:val="00AA3F21"/>
    <w:rsid w:val="00AA6BB9"/>
    <w:rsid w:val="00AB3577"/>
    <w:rsid w:val="00AB5AA1"/>
    <w:rsid w:val="00AC125B"/>
    <w:rsid w:val="00AC7CE8"/>
    <w:rsid w:val="00AD77B6"/>
    <w:rsid w:val="00AF418F"/>
    <w:rsid w:val="00B0473E"/>
    <w:rsid w:val="00B1624B"/>
    <w:rsid w:val="00B171F3"/>
    <w:rsid w:val="00B2239B"/>
    <w:rsid w:val="00B353FB"/>
    <w:rsid w:val="00B61751"/>
    <w:rsid w:val="00B72A82"/>
    <w:rsid w:val="00B76563"/>
    <w:rsid w:val="00B81FDD"/>
    <w:rsid w:val="00B821D1"/>
    <w:rsid w:val="00B9742B"/>
    <w:rsid w:val="00BA18F6"/>
    <w:rsid w:val="00BB52FB"/>
    <w:rsid w:val="00BC01A2"/>
    <w:rsid w:val="00BC454E"/>
    <w:rsid w:val="00BC530C"/>
    <w:rsid w:val="00BC5DE7"/>
    <w:rsid w:val="00BD0FC3"/>
    <w:rsid w:val="00BD148F"/>
    <w:rsid w:val="00BD5F33"/>
    <w:rsid w:val="00BE56A0"/>
    <w:rsid w:val="00BF0F9F"/>
    <w:rsid w:val="00BF20E4"/>
    <w:rsid w:val="00BF2BF6"/>
    <w:rsid w:val="00BF324F"/>
    <w:rsid w:val="00C05EDE"/>
    <w:rsid w:val="00C134C6"/>
    <w:rsid w:val="00C15D92"/>
    <w:rsid w:val="00C23BB1"/>
    <w:rsid w:val="00C2508B"/>
    <w:rsid w:val="00C25A4E"/>
    <w:rsid w:val="00C30065"/>
    <w:rsid w:val="00C30F31"/>
    <w:rsid w:val="00C35D3A"/>
    <w:rsid w:val="00C44744"/>
    <w:rsid w:val="00C459C9"/>
    <w:rsid w:val="00C47293"/>
    <w:rsid w:val="00C515FA"/>
    <w:rsid w:val="00C530C9"/>
    <w:rsid w:val="00C63746"/>
    <w:rsid w:val="00C66BE3"/>
    <w:rsid w:val="00C712B4"/>
    <w:rsid w:val="00C73EB9"/>
    <w:rsid w:val="00C754D1"/>
    <w:rsid w:val="00C94CE3"/>
    <w:rsid w:val="00C95385"/>
    <w:rsid w:val="00CA1E11"/>
    <w:rsid w:val="00CA3000"/>
    <w:rsid w:val="00CA38E9"/>
    <w:rsid w:val="00CA499D"/>
    <w:rsid w:val="00CB3658"/>
    <w:rsid w:val="00CC39BA"/>
    <w:rsid w:val="00CD17DC"/>
    <w:rsid w:val="00CD2C6F"/>
    <w:rsid w:val="00CD3D6F"/>
    <w:rsid w:val="00CD49EA"/>
    <w:rsid w:val="00CD4CD0"/>
    <w:rsid w:val="00CD6284"/>
    <w:rsid w:val="00CE0879"/>
    <w:rsid w:val="00CE5640"/>
    <w:rsid w:val="00CE67AF"/>
    <w:rsid w:val="00CE6EF6"/>
    <w:rsid w:val="00CF5A16"/>
    <w:rsid w:val="00CF6C72"/>
    <w:rsid w:val="00D015E4"/>
    <w:rsid w:val="00D10C44"/>
    <w:rsid w:val="00D15EFC"/>
    <w:rsid w:val="00D35214"/>
    <w:rsid w:val="00D42C87"/>
    <w:rsid w:val="00D45AE1"/>
    <w:rsid w:val="00D508A4"/>
    <w:rsid w:val="00D65E8B"/>
    <w:rsid w:val="00D71B83"/>
    <w:rsid w:val="00D77E60"/>
    <w:rsid w:val="00D83AF9"/>
    <w:rsid w:val="00D91540"/>
    <w:rsid w:val="00D91D65"/>
    <w:rsid w:val="00D93F62"/>
    <w:rsid w:val="00DA2E6C"/>
    <w:rsid w:val="00DB000B"/>
    <w:rsid w:val="00DD25AC"/>
    <w:rsid w:val="00DD60F8"/>
    <w:rsid w:val="00DD6973"/>
    <w:rsid w:val="00DE2787"/>
    <w:rsid w:val="00DE5558"/>
    <w:rsid w:val="00DE7C24"/>
    <w:rsid w:val="00DF2F10"/>
    <w:rsid w:val="00DF5A84"/>
    <w:rsid w:val="00DF6A70"/>
    <w:rsid w:val="00E01EE9"/>
    <w:rsid w:val="00E0255F"/>
    <w:rsid w:val="00E030BE"/>
    <w:rsid w:val="00E05B30"/>
    <w:rsid w:val="00E13075"/>
    <w:rsid w:val="00E23E23"/>
    <w:rsid w:val="00E30D47"/>
    <w:rsid w:val="00E32B99"/>
    <w:rsid w:val="00E454A0"/>
    <w:rsid w:val="00E50568"/>
    <w:rsid w:val="00E5209A"/>
    <w:rsid w:val="00E53241"/>
    <w:rsid w:val="00E64FAF"/>
    <w:rsid w:val="00E679E4"/>
    <w:rsid w:val="00E726EC"/>
    <w:rsid w:val="00E72CF6"/>
    <w:rsid w:val="00E73B6B"/>
    <w:rsid w:val="00E762F0"/>
    <w:rsid w:val="00E77912"/>
    <w:rsid w:val="00E801F1"/>
    <w:rsid w:val="00E82F61"/>
    <w:rsid w:val="00E83E87"/>
    <w:rsid w:val="00E95F6E"/>
    <w:rsid w:val="00EA3237"/>
    <w:rsid w:val="00EA6C03"/>
    <w:rsid w:val="00EB3BC2"/>
    <w:rsid w:val="00EC4D99"/>
    <w:rsid w:val="00ED00AD"/>
    <w:rsid w:val="00ED7F8B"/>
    <w:rsid w:val="00EE4540"/>
    <w:rsid w:val="00EE5A2E"/>
    <w:rsid w:val="00EE6BE5"/>
    <w:rsid w:val="00EF1350"/>
    <w:rsid w:val="00EF18E9"/>
    <w:rsid w:val="00F01CCA"/>
    <w:rsid w:val="00F17136"/>
    <w:rsid w:val="00F207BE"/>
    <w:rsid w:val="00F26540"/>
    <w:rsid w:val="00F318EC"/>
    <w:rsid w:val="00F320A1"/>
    <w:rsid w:val="00F33387"/>
    <w:rsid w:val="00F33D1D"/>
    <w:rsid w:val="00F37E82"/>
    <w:rsid w:val="00F6265D"/>
    <w:rsid w:val="00F70A79"/>
    <w:rsid w:val="00F77BA7"/>
    <w:rsid w:val="00F800F7"/>
    <w:rsid w:val="00F86719"/>
    <w:rsid w:val="00F92F01"/>
    <w:rsid w:val="00F96AD6"/>
    <w:rsid w:val="00F9777A"/>
    <w:rsid w:val="00FA0246"/>
    <w:rsid w:val="00FA134C"/>
    <w:rsid w:val="00FA172A"/>
    <w:rsid w:val="00FA3A91"/>
    <w:rsid w:val="00FB141B"/>
    <w:rsid w:val="00FB1870"/>
    <w:rsid w:val="00FC0BE5"/>
    <w:rsid w:val="00FC1212"/>
    <w:rsid w:val="00FD42B2"/>
    <w:rsid w:val="00FD52A7"/>
    <w:rsid w:val="00FE6B30"/>
    <w:rsid w:val="00FE7A05"/>
    <w:rsid w:val="00FE7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E4509"/>
  <w15:chartTrackingRefBased/>
  <w15:docId w15:val="{2BDB4D7F-D009-484A-BDB7-FA321D4D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67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70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D670D"/>
    <w:pPr>
      <w:outlineLvl w:val="9"/>
    </w:pPr>
    <w:rPr>
      <w:lang w:val="en-US"/>
    </w:rPr>
  </w:style>
  <w:style w:type="paragraph" w:styleId="TOC2">
    <w:name w:val="toc 2"/>
    <w:basedOn w:val="Normal"/>
    <w:next w:val="Normal"/>
    <w:autoRedefine/>
    <w:uiPriority w:val="39"/>
    <w:unhideWhenUsed/>
    <w:rsid w:val="004D670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D670D"/>
    <w:pPr>
      <w:spacing w:after="100"/>
    </w:pPr>
    <w:rPr>
      <w:rFonts w:eastAsiaTheme="minorEastAsia" w:cs="Times New Roman"/>
      <w:lang w:val="en-US"/>
    </w:rPr>
  </w:style>
  <w:style w:type="paragraph" w:styleId="TOC3">
    <w:name w:val="toc 3"/>
    <w:basedOn w:val="Normal"/>
    <w:next w:val="Normal"/>
    <w:autoRedefine/>
    <w:uiPriority w:val="39"/>
    <w:unhideWhenUsed/>
    <w:rsid w:val="004D670D"/>
    <w:pPr>
      <w:spacing w:after="100"/>
      <w:ind w:left="440"/>
    </w:pPr>
    <w:rPr>
      <w:rFonts w:eastAsiaTheme="minorEastAsia" w:cs="Times New Roman"/>
      <w:lang w:val="en-US"/>
    </w:rPr>
  </w:style>
  <w:style w:type="paragraph" w:styleId="ListParagraph">
    <w:name w:val="List Paragraph"/>
    <w:basedOn w:val="Normal"/>
    <w:uiPriority w:val="34"/>
    <w:qFormat/>
    <w:rsid w:val="00DE5558"/>
    <w:pPr>
      <w:ind w:left="720"/>
      <w:contextualSpacing/>
    </w:pPr>
  </w:style>
  <w:style w:type="paragraph" w:styleId="Header">
    <w:name w:val="header"/>
    <w:basedOn w:val="Normal"/>
    <w:link w:val="HeaderChar"/>
    <w:uiPriority w:val="99"/>
    <w:unhideWhenUsed/>
    <w:rsid w:val="00C53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0C9"/>
  </w:style>
  <w:style w:type="paragraph" w:styleId="Footer">
    <w:name w:val="footer"/>
    <w:basedOn w:val="Normal"/>
    <w:link w:val="FooterChar"/>
    <w:uiPriority w:val="99"/>
    <w:unhideWhenUsed/>
    <w:rsid w:val="00C530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0C9"/>
  </w:style>
  <w:style w:type="character" w:customStyle="1" w:styleId="topic-highlight">
    <w:name w:val="topic-highlight"/>
    <w:basedOn w:val="DefaultParagraphFont"/>
    <w:rsid w:val="000F2320"/>
  </w:style>
  <w:style w:type="character" w:styleId="Hyperlink">
    <w:name w:val="Hyperlink"/>
    <w:basedOn w:val="DefaultParagraphFont"/>
    <w:uiPriority w:val="99"/>
    <w:unhideWhenUsed/>
    <w:rsid w:val="005A52AD"/>
    <w:rPr>
      <w:color w:val="0563C1" w:themeColor="hyperlink"/>
      <w:u w:val="single"/>
    </w:rPr>
  </w:style>
  <w:style w:type="character" w:styleId="UnresolvedMention">
    <w:name w:val="Unresolved Mention"/>
    <w:basedOn w:val="DefaultParagraphFont"/>
    <w:uiPriority w:val="99"/>
    <w:semiHidden/>
    <w:unhideWhenUsed/>
    <w:rsid w:val="005A52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3163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7" ma:contentTypeDescription="Create a new document." ma:contentTypeScope="" ma:versionID="7675acb88a8679852cdb81508613c647">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7768d69765810782e87c89a27a1abbb4"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C81737-8F92-4B58-B5F6-BBD07B1B3A3B}">
  <ds:schemaRefs>
    <ds:schemaRef ds:uri="http://schemas.microsoft.com/office/2006/metadata/contentType"/>
    <ds:schemaRef ds:uri="http://schemas.microsoft.com/office/2006/metadata/properties/metaAttributes"/>
    <ds:schemaRef ds:uri="http://www.w3.org/2000/xmlns/"/>
    <ds:schemaRef ds:uri="http://www.w3.org/2001/XMLSchema"/>
    <ds:schemaRef ds:uri="2bc71283-48fe-4006-adf2-88bd732334ca"/>
    <ds:schemaRef ds:uri="801db59f-b5ca-44ea-b6e2-cdf60ebdbe5b"/>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A7BC4A-3147-453B-9F5E-FDD097B2AE8E}">
  <ds:schemaRefs>
    <ds:schemaRef ds:uri="http://schemas.microsoft.com/sharepoint/v3/contenttype/forms"/>
  </ds:schemaRefs>
</ds:datastoreItem>
</file>

<file path=customXml/itemProps3.xml><?xml version="1.0" encoding="utf-8"?>
<ds:datastoreItem xmlns:ds="http://schemas.openxmlformats.org/officeDocument/2006/customXml" ds:itemID="{1EABA08D-DBAA-45EA-ACFF-80D1A220855F}">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0DE4CED8-960E-4A19-8742-9E5DA9B1FB07}">
  <ds:schemaRefs>
    <ds:schemaRef ds:uri="http://schemas.microsoft.com/office/2006/metadata/properties"/>
    <ds:schemaRef ds:uri="http://www.w3.org/2000/xmln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9548</TotalTime>
  <Pages>1</Pages>
  <Words>2556</Words>
  <Characters>14570</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Eniola Adubi (1812277)</dc:creator>
  <cp:keywords/>
  <dc:description/>
  <cp:lastModifiedBy>Eniola Adubi (1812277)</cp:lastModifiedBy>
  <cp:revision>310</cp:revision>
  <dcterms:created xsi:type="dcterms:W3CDTF">2020-11-11T20:42:00Z</dcterms:created>
  <dcterms:modified xsi:type="dcterms:W3CDTF">2020-12-19T05:31:00Z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