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7CF0B" w14:textId="77777777" w:rsidR="004B1188" w:rsidRPr="00D855B9" w:rsidRDefault="004B1188" w:rsidP="0085653B">
      <w:pPr>
        <w:spacing w:line="360" w:lineRule="auto"/>
        <w:rPr>
          <w:rFonts w:ascii="Times New Roman" w:hAnsi="Times New Roman" w:cs="Times New Roman"/>
          <w:b/>
          <w:color w:val="000000" w:themeColor="text1"/>
          <w:sz w:val="32"/>
          <w:szCs w:val="32"/>
        </w:rPr>
      </w:pPr>
    </w:p>
    <w:p w14:paraId="4B5EBB27" w14:textId="77777777" w:rsidR="004B1188" w:rsidRPr="00D855B9" w:rsidRDefault="004B1188" w:rsidP="00DD6A00">
      <w:pPr>
        <w:spacing w:line="360" w:lineRule="auto"/>
        <w:jc w:val="center"/>
        <w:rPr>
          <w:rFonts w:ascii="Times New Roman" w:hAnsi="Times New Roman" w:cs="Times New Roman"/>
          <w:b/>
          <w:color w:val="000000" w:themeColor="text1"/>
          <w:sz w:val="32"/>
          <w:szCs w:val="32"/>
        </w:rPr>
      </w:pPr>
    </w:p>
    <w:p w14:paraId="78C3DCC4" w14:textId="77777777" w:rsidR="0085653B" w:rsidRDefault="0085653B" w:rsidP="00DD6A00">
      <w:pPr>
        <w:spacing w:line="360" w:lineRule="auto"/>
        <w:jc w:val="center"/>
        <w:rPr>
          <w:rFonts w:ascii="Times New Roman" w:hAnsi="Times New Roman" w:cs="Times New Roman"/>
          <w:b/>
          <w:color w:val="000000" w:themeColor="text1"/>
          <w:sz w:val="32"/>
          <w:szCs w:val="32"/>
        </w:rPr>
      </w:pPr>
    </w:p>
    <w:p w14:paraId="53476118" w14:textId="77777777" w:rsidR="0085653B" w:rsidRDefault="0085653B" w:rsidP="00DD6A00">
      <w:pPr>
        <w:spacing w:line="360" w:lineRule="auto"/>
        <w:jc w:val="center"/>
        <w:rPr>
          <w:rFonts w:ascii="Times New Roman" w:hAnsi="Times New Roman" w:cs="Times New Roman"/>
          <w:b/>
          <w:color w:val="000000" w:themeColor="text1"/>
          <w:sz w:val="32"/>
          <w:szCs w:val="32"/>
        </w:rPr>
      </w:pPr>
    </w:p>
    <w:p w14:paraId="0DDD4CCF" w14:textId="77777777" w:rsidR="0085653B" w:rsidRDefault="0085653B" w:rsidP="00DD6A00">
      <w:pPr>
        <w:spacing w:line="360" w:lineRule="auto"/>
        <w:jc w:val="center"/>
        <w:rPr>
          <w:rFonts w:ascii="Times New Roman" w:hAnsi="Times New Roman" w:cs="Times New Roman"/>
          <w:b/>
          <w:color w:val="000000" w:themeColor="text1"/>
          <w:sz w:val="32"/>
          <w:szCs w:val="32"/>
        </w:rPr>
      </w:pPr>
    </w:p>
    <w:p w14:paraId="29E59FA4" w14:textId="77777777" w:rsidR="0085653B" w:rsidRDefault="0085653B" w:rsidP="00DD6A00">
      <w:pPr>
        <w:spacing w:line="360" w:lineRule="auto"/>
        <w:jc w:val="center"/>
        <w:rPr>
          <w:rFonts w:ascii="Times New Roman" w:hAnsi="Times New Roman" w:cs="Times New Roman"/>
          <w:b/>
          <w:color w:val="000000" w:themeColor="text1"/>
          <w:sz w:val="32"/>
          <w:szCs w:val="32"/>
        </w:rPr>
      </w:pPr>
    </w:p>
    <w:p w14:paraId="0E2F3CFC" w14:textId="77777777" w:rsidR="0085653B" w:rsidRDefault="0085653B" w:rsidP="00DD6A00">
      <w:pPr>
        <w:spacing w:line="360" w:lineRule="auto"/>
        <w:jc w:val="center"/>
        <w:rPr>
          <w:rFonts w:ascii="Times New Roman" w:hAnsi="Times New Roman" w:cs="Times New Roman"/>
          <w:b/>
          <w:color w:val="000000" w:themeColor="text1"/>
          <w:sz w:val="32"/>
          <w:szCs w:val="32"/>
        </w:rPr>
      </w:pPr>
    </w:p>
    <w:p w14:paraId="0C3E9F10" w14:textId="692A1331" w:rsidR="004B1188" w:rsidRDefault="0085653B" w:rsidP="00DD6A00">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BMSW4001</w:t>
      </w:r>
    </w:p>
    <w:p w14:paraId="418025A4" w14:textId="77777777" w:rsidR="0085653B" w:rsidRPr="00D855B9" w:rsidRDefault="0085653B" w:rsidP="00DD6A00">
      <w:pPr>
        <w:spacing w:line="360" w:lineRule="auto"/>
        <w:jc w:val="center"/>
        <w:rPr>
          <w:rFonts w:ascii="Times New Roman" w:hAnsi="Times New Roman" w:cs="Times New Roman"/>
          <w:b/>
          <w:color w:val="000000" w:themeColor="text1"/>
          <w:sz w:val="32"/>
          <w:szCs w:val="32"/>
        </w:rPr>
      </w:pPr>
    </w:p>
    <w:p w14:paraId="71C89C3A" w14:textId="381E5A80" w:rsidR="0085653B" w:rsidRDefault="004B1188" w:rsidP="00DD6A00">
      <w:pPr>
        <w:spacing w:line="360" w:lineRule="auto"/>
        <w:jc w:val="center"/>
        <w:rPr>
          <w:rFonts w:ascii="Times New Roman" w:hAnsi="Times New Roman" w:cs="Times New Roman"/>
          <w:b/>
          <w:color w:val="000000" w:themeColor="text1"/>
          <w:sz w:val="32"/>
          <w:szCs w:val="32"/>
        </w:rPr>
      </w:pPr>
      <w:r w:rsidRPr="00D855B9">
        <w:rPr>
          <w:rFonts w:ascii="Times New Roman" w:hAnsi="Times New Roman" w:cs="Times New Roman"/>
          <w:b/>
          <w:color w:val="000000" w:themeColor="text1"/>
          <w:sz w:val="32"/>
          <w:szCs w:val="32"/>
        </w:rPr>
        <w:t>ACADEMIC AND EMPLOYABILITY SKILLS</w:t>
      </w:r>
    </w:p>
    <w:p w14:paraId="69E863A7"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2FF10265"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2B76DBF1"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05A1BB3A"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59788709"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03A1D59A"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03A1A3CF"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4586FB47"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6FBCB498" w14:textId="7DD85E56" w:rsidR="0085653B" w:rsidRDefault="0085653B" w:rsidP="00DD6A00">
      <w:pPr>
        <w:spacing w:line="360" w:lineRule="auto"/>
        <w:jc w:val="center"/>
        <w:rPr>
          <w:rFonts w:ascii="Times New Roman" w:hAnsi="Times New Roman" w:cs="Times New Roman"/>
          <w:bCs/>
          <w:color w:val="000000" w:themeColor="text1"/>
          <w:sz w:val="32"/>
          <w:szCs w:val="32"/>
        </w:rPr>
      </w:pPr>
    </w:p>
    <w:p w14:paraId="70A811D5" w14:textId="77777777" w:rsidR="0085653B" w:rsidRDefault="0085653B" w:rsidP="00DD6A00">
      <w:pPr>
        <w:spacing w:line="360" w:lineRule="auto"/>
        <w:jc w:val="center"/>
        <w:rPr>
          <w:rFonts w:ascii="Times New Roman" w:hAnsi="Times New Roman" w:cs="Times New Roman"/>
          <w:bCs/>
          <w:color w:val="000000" w:themeColor="text1"/>
          <w:sz w:val="32"/>
          <w:szCs w:val="32"/>
        </w:rPr>
      </w:pPr>
    </w:p>
    <w:p w14:paraId="7F82BD08" w14:textId="63D76976" w:rsidR="0085653B" w:rsidRDefault="0085653B" w:rsidP="00DD6A00">
      <w:pPr>
        <w:spacing w:line="360" w:lineRule="auto"/>
        <w:jc w:val="center"/>
        <w:rPr>
          <w:rFonts w:ascii="Times New Roman" w:hAnsi="Times New Roman" w:cs="Times New Roman"/>
          <w:bCs/>
          <w:color w:val="000000" w:themeColor="text1"/>
          <w:sz w:val="32"/>
          <w:szCs w:val="32"/>
        </w:rPr>
      </w:pPr>
      <w:r>
        <w:rPr>
          <w:rFonts w:ascii="Times New Roman" w:hAnsi="Times New Roman" w:cs="Times New Roman"/>
          <w:bCs/>
          <w:color w:val="000000" w:themeColor="text1"/>
          <w:sz w:val="32"/>
          <w:szCs w:val="32"/>
        </w:rPr>
        <w:t>Made by: Denitsa Handzharova- 1916144</w:t>
      </w:r>
    </w:p>
    <w:p w14:paraId="2DA2DE96" w14:textId="1BAF0EAA" w:rsidR="0085653B" w:rsidRPr="0085653B" w:rsidRDefault="0085653B" w:rsidP="00DD6A00">
      <w:pPr>
        <w:spacing w:line="360" w:lineRule="auto"/>
        <w:jc w:val="center"/>
        <w:rPr>
          <w:rFonts w:ascii="Times New Roman" w:hAnsi="Times New Roman" w:cs="Times New Roman"/>
          <w:bCs/>
          <w:color w:val="000000" w:themeColor="text1"/>
          <w:sz w:val="32"/>
          <w:szCs w:val="32"/>
        </w:rPr>
      </w:pPr>
      <w:r>
        <w:rPr>
          <w:rFonts w:ascii="Times New Roman" w:hAnsi="Times New Roman" w:cs="Times New Roman"/>
          <w:bCs/>
          <w:color w:val="000000" w:themeColor="text1"/>
          <w:sz w:val="32"/>
          <w:szCs w:val="32"/>
        </w:rPr>
        <w:t>Lecturer: Adesewa Ajayi</w:t>
      </w:r>
    </w:p>
    <w:p w14:paraId="5968DEC2" w14:textId="423120EB" w:rsidR="00950449" w:rsidRPr="00D855B9" w:rsidRDefault="00950449" w:rsidP="00DD6A00">
      <w:pPr>
        <w:spacing w:line="360" w:lineRule="auto"/>
        <w:jc w:val="center"/>
        <w:rPr>
          <w:rFonts w:ascii="Times New Roman" w:hAnsi="Times New Roman" w:cs="Times New Roman"/>
          <w:b/>
          <w:color w:val="000000" w:themeColor="text1"/>
          <w:sz w:val="32"/>
          <w:szCs w:val="32"/>
        </w:rPr>
      </w:pPr>
      <w:r w:rsidRPr="00D855B9">
        <w:rPr>
          <w:rFonts w:ascii="Times New Roman" w:hAnsi="Times New Roman" w:cs="Times New Roman"/>
          <w:b/>
          <w:color w:val="000000" w:themeColor="text1"/>
          <w:sz w:val="32"/>
          <w:szCs w:val="32"/>
        </w:rPr>
        <w:br w:type="page"/>
      </w:r>
      <w:r w:rsidR="00B0521B" w:rsidRPr="00D855B9">
        <w:rPr>
          <w:rFonts w:ascii="Times New Roman" w:eastAsia="Times New Roman" w:hAnsi="Times New Roman" w:cs="Times New Roman"/>
          <w:b/>
          <w:color w:val="000000" w:themeColor="text1"/>
          <w:sz w:val="24"/>
          <w:szCs w:val="24"/>
        </w:rPr>
        <w:lastRenderedPageBreak/>
        <w:t>Executive Summary</w:t>
      </w:r>
    </w:p>
    <w:p w14:paraId="2736B04A" w14:textId="77777777" w:rsidR="00950449" w:rsidRPr="00D855B9" w:rsidRDefault="003324BD" w:rsidP="00DD6A00">
      <w:pPr>
        <w:spacing w:line="360" w:lineRule="auto"/>
        <w:jc w:val="both"/>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color w:val="000000" w:themeColor="text1"/>
          <w:sz w:val="24"/>
          <w:szCs w:val="24"/>
        </w:rPr>
        <w:t xml:space="preserve">This report analyzes the major influencing factors of </w:t>
      </w:r>
      <w:r w:rsidR="006B5405" w:rsidRPr="00D855B9">
        <w:rPr>
          <w:rFonts w:ascii="Times New Roman" w:eastAsia="Times New Roman" w:hAnsi="Times New Roman" w:cs="Times New Roman"/>
          <w:color w:val="000000" w:themeColor="text1"/>
          <w:sz w:val="24"/>
          <w:szCs w:val="24"/>
        </w:rPr>
        <w:t>enhancing</w:t>
      </w:r>
      <w:r w:rsidRPr="00D855B9">
        <w:rPr>
          <w:rFonts w:ascii="Times New Roman" w:eastAsia="Times New Roman" w:hAnsi="Times New Roman" w:cs="Times New Roman"/>
          <w:color w:val="000000" w:themeColor="text1"/>
          <w:sz w:val="24"/>
          <w:szCs w:val="24"/>
        </w:rPr>
        <w:t xml:space="preserve"> </w:t>
      </w:r>
      <w:r w:rsidR="006B5405" w:rsidRPr="00D855B9">
        <w:rPr>
          <w:rFonts w:ascii="Times New Roman" w:eastAsia="Times New Roman" w:hAnsi="Times New Roman" w:cs="Times New Roman"/>
          <w:color w:val="000000" w:themeColor="text1"/>
          <w:sz w:val="24"/>
          <w:szCs w:val="24"/>
        </w:rPr>
        <w:t xml:space="preserve">Academic and Employability Skills of students. According to the available </w:t>
      </w:r>
      <w:r w:rsidR="002961C4" w:rsidRPr="00D855B9">
        <w:rPr>
          <w:rFonts w:ascii="Times New Roman" w:eastAsia="Times New Roman" w:hAnsi="Times New Roman" w:cs="Times New Roman"/>
          <w:color w:val="000000" w:themeColor="text1"/>
          <w:sz w:val="24"/>
          <w:szCs w:val="24"/>
        </w:rPr>
        <w:t>information</w:t>
      </w:r>
      <w:r w:rsidR="006B5405" w:rsidRPr="00D855B9">
        <w:rPr>
          <w:rFonts w:ascii="Times New Roman" w:eastAsia="Times New Roman" w:hAnsi="Times New Roman" w:cs="Times New Roman"/>
          <w:color w:val="000000" w:themeColor="text1"/>
          <w:sz w:val="24"/>
          <w:szCs w:val="24"/>
        </w:rPr>
        <w:t xml:space="preserve"> </w:t>
      </w:r>
      <w:r w:rsidR="002961C4" w:rsidRPr="00D855B9">
        <w:rPr>
          <w:rFonts w:ascii="Times New Roman" w:eastAsia="Times New Roman" w:hAnsi="Times New Roman" w:cs="Times New Roman"/>
          <w:color w:val="000000" w:themeColor="text1"/>
          <w:sz w:val="24"/>
          <w:szCs w:val="24"/>
        </w:rPr>
        <w:t xml:space="preserve">the report describes research   strategies to facilitate effective study in Higher Education. It also analyzes and describes the </w:t>
      </w:r>
      <w:r w:rsidR="00BB08BB" w:rsidRPr="00D855B9">
        <w:rPr>
          <w:rFonts w:ascii="Times New Roman" w:eastAsia="Times New Roman" w:hAnsi="Times New Roman" w:cs="Times New Roman"/>
          <w:color w:val="000000" w:themeColor="text1"/>
          <w:sz w:val="24"/>
          <w:szCs w:val="24"/>
        </w:rPr>
        <w:t xml:space="preserve">Software   skills to facilitate effective study in Higher Education. The responsibilities for the students regarding own </w:t>
      </w:r>
      <w:r w:rsidR="004B1188" w:rsidRPr="00D855B9">
        <w:rPr>
          <w:rFonts w:ascii="Times New Roman" w:eastAsia="Times New Roman" w:hAnsi="Times New Roman" w:cs="Times New Roman"/>
          <w:color w:val="000000" w:themeColor="text1"/>
          <w:sz w:val="24"/>
          <w:szCs w:val="24"/>
        </w:rPr>
        <w:t>learning</w:t>
      </w:r>
      <w:r w:rsidR="00BB08BB" w:rsidRPr="00D855B9">
        <w:rPr>
          <w:rFonts w:ascii="Times New Roman" w:eastAsia="Times New Roman" w:hAnsi="Times New Roman" w:cs="Times New Roman"/>
          <w:color w:val="000000" w:themeColor="text1"/>
          <w:sz w:val="24"/>
          <w:szCs w:val="24"/>
        </w:rPr>
        <w:t xml:space="preserve"> have also been described in the study. It analyzes the various employability skills and their development possibilities. The </w:t>
      </w:r>
      <w:r w:rsidR="004B1188" w:rsidRPr="00D855B9">
        <w:rPr>
          <w:rFonts w:ascii="Times New Roman" w:eastAsia="Times New Roman" w:hAnsi="Times New Roman" w:cs="Times New Roman"/>
          <w:color w:val="000000" w:themeColor="text1"/>
          <w:sz w:val="24"/>
          <w:szCs w:val="24"/>
        </w:rPr>
        <w:t xml:space="preserve">employability skills have been analyzed through implementing Kolb’s reflective model. The skills have been effectively analyzed and the impact of them also been described in the report. </w:t>
      </w:r>
      <w:r w:rsidR="00950449" w:rsidRPr="00D855B9">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val="0"/>
          <w:bCs w:val="0"/>
          <w:color w:val="000000" w:themeColor="text1"/>
          <w:sz w:val="22"/>
          <w:szCs w:val="22"/>
        </w:rPr>
        <w:id w:val="27716748"/>
        <w:docPartObj>
          <w:docPartGallery w:val="Table of Contents"/>
          <w:docPartUnique/>
        </w:docPartObj>
      </w:sdtPr>
      <w:sdtEndPr/>
      <w:sdtContent>
        <w:p w14:paraId="7815CB5D" w14:textId="77777777" w:rsidR="004D26A2" w:rsidRPr="00D855B9" w:rsidRDefault="004D26A2" w:rsidP="00DD6A00">
          <w:pPr>
            <w:pStyle w:val="ae"/>
            <w:spacing w:line="360" w:lineRule="auto"/>
            <w:jc w:val="center"/>
            <w:rPr>
              <w:rFonts w:ascii="Times New Roman" w:hAnsi="Times New Roman" w:cs="Times New Roman"/>
              <w:color w:val="000000" w:themeColor="text1"/>
              <w:sz w:val="24"/>
              <w:szCs w:val="24"/>
            </w:rPr>
          </w:pPr>
          <w:r w:rsidRPr="00D855B9">
            <w:rPr>
              <w:rFonts w:ascii="Times New Roman" w:hAnsi="Times New Roman" w:cs="Times New Roman"/>
              <w:color w:val="000000" w:themeColor="text1"/>
              <w:sz w:val="24"/>
              <w:szCs w:val="24"/>
            </w:rPr>
            <w:t>Table of Contents</w:t>
          </w:r>
        </w:p>
        <w:p w14:paraId="7727AFBC" w14:textId="77777777" w:rsidR="004D26A2" w:rsidRPr="00D855B9" w:rsidRDefault="00567AB6"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r w:rsidRPr="00D855B9">
            <w:rPr>
              <w:rFonts w:ascii="Times New Roman" w:hAnsi="Times New Roman" w:cs="Times New Roman"/>
              <w:color w:val="000000" w:themeColor="text1"/>
              <w:sz w:val="24"/>
              <w:szCs w:val="24"/>
            </w:rPr>
            <w:fldChar w:fldCharType="begin"/>
          </w:r>
          <w:r w:rsidR="004D26A2" w:rsidRPr="00D855B9">
            <w:rPr>
              <w:rFonts w:ascii="Times New Roman" w:hAnsi="Times New Roman" w:cs="Times New Roman"/>
              <w:color w:val="000000" w:themeColor="text1"/>
              <w:sz w:val="24"/>
              <w:szCs w:val="24"/>
            </w:rPr>
            <w:instrText xml:space="preserve"> TOC \o "1-3" \h \z \u </w:instrText>
          </w:r>
          <w:r w:rsidRPr="00D855B9">
            <w:rPr>
              <w:rFonts w:ascii="Times New Roman" w:hAnsi="Times New Roman" w:cs="Times New Roman"/>
              <w:color w:val="000000" w:themeColor="text1"/>
              <w:sz w:val="24"/>
              <w:szCs w:val="24"/>
            </w:rPr>
            <w:fldChar w:fldCharType="separate"/>
          </w:r>
          <w:hyperlink w:anchor="_Toc55922365" w:history="1">
            <w:r w:rsidR="004D26A2" w:rsidRPr="00D855B9">
              <w:rPr>
                <w:rStyle w:val="af"/>
                <w:rFonts w:ascii="Times New Roman" w:hAnsi="Times New Roman" w:cs="Times New Roman"/>
                <w:noProof/>
                <w:color w:val="000000" w:themeColor="text1"/>
                <w:sz w:val="24"/>
                <w:szCs w:val="24"/>
              </w:rPr>
              <w:t>1. Introduction</w:t>
            </w:r>
            <w:r w:rsidR="004D26A2" w:rsidRPr="00D855B9">
              <w:rPr>
                <w:rFonts w:ascii="Times New Roman" w:hAnsi="Times New Roman" w:cs="Times New Roman"/>
                <w:noProof/>
                <w:webHidden/>
                <w:color w:val="000000" w:themeColor="text1"/>
                <w:sz w:val="24"/>
                <w:szCs w:val="24"/>
              </w:rPr>
              <w:tab/>
            </w:r>
            <w:r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_Toc55922365 \h </w:instrText>
            </w:r>
            <w:r w:rsidRPr="00D855B9">
              <w:rPr>
                <w:rFonts w:ascii="Times New Roman" w:hAnsi="Times New Roman" w:cs="Times New Roman"/>
                <w:noProof/>
                <w:webHidden/>
                <w:color w:val="000000" w:themeColor="text1"/>
                <w:sz w:val="24"/>
                <w:szCs w:val="24"/>
              </w:rPr>
            </w:r>
            <w:r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4</w:t>
            </w:r>
            <w:r w:rsidRPr="00D855B9">
              <w:rPr>
                <w:rFonts w:ascii="Times New Roman" w:hAnsi="Times New Roman" w:cs="Times New Roman"/>
                <w:noProof/>
                <w:webHidden/>
                <w:color w:val="000000" w:themeColor="text1"/>
                <w:sz w:val="24"/>
                <w:szCs w:val="24"/>
              </w:rPr>
              <w:fldChar w:fldCharType="end"/>
            </w:r>
          </w:hyperlink>
        </w:p>
        <w:p w14:paraId="488DB05D"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66" w:history="1">
            <w:r w:rsidR="004D26A2" w:rsidRPr="00D855B9">
              <w:rPr>
                <w:rStyle w:val="af"/>
                <w:rFonts w:ascii="Times New Roman" w:hAnsi="Times New Roman" w:cs="Times New Roman"/>
                <w:noProof/>
                <w:color w:val="000000" w:themeColor="text1"/>
                <w:sz w:val="24"/>
                <w:szCs w:val="24"/>
              </w:rPr>
              <w:t>2. Research strategies to facilitate effective study in Higher Education</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_Toc55922366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4</w:t>
            </w:r>
            <w:r w:rsidR="00567AB6" w:rsidRPr="00D855B9">
              <w:rPr>
                <w:rFonts w:ascii="Times New Roman" w:hAnsi="Times New Roman" w:cs="Times New Roman"/>
                <w:noProof/>
                <w:webHidden/>
                <w:color w:val="000000" w:themeColor="text1"/>
                <w:sz w:val="24"/>
                <w:szCs w:val="24"/>
              </w:rPr>
              <w:fldChar w:fldCharType="end"/>
            </w:r>
          </w:hyperlink>
        </w:p>
        <w:p w14:paraId="7EB3BD5E"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67" w:history="1">
            <w:r w:rsidR="004D26A2" w:rsidRPr="00D855B9">
              <w:rPr>
                <w:rStyle w:val="af"/>
                <w:rFonts w:ascii="Times New Roman" w:hAnsi="Times New Roman" w:cs="Times New Roman"/>
                <w:noProof/>
                <w:color w:val="000000" w:themeColor="text1"/>
                <w:sz w:val="24"/>
                <w:szCs w:val="24"/>
              </w:rPr>
              <w:t>3. Software skills to facilitate effective study in Higher Education</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_Toc55922367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5</w:t>
            </w:r>
            <w:r w:rsidR="00567AB6" w:rsidRPr="00D855B9">
              <w:rPr>
                <w:rFonts w:ascii="Times New Roman" w:hAnsi="Times New Roman" w:cs="Times New Roman"/>
                <w:noProof/>
                <w:webHidden/>
                <w:color w:val="000000" w:themeColor="text1"/>
                <w:sz w:val="24"/>
                <w:szCs w:val="24"/>
              </w:rPr>
              <w:fldChar w:fldCharType="end"/>
            </w:r>
          </w:hyperlink>
        </w:p>
        <w:p w14:paraId="5074BA54"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68" w:history="1">
            <w:r w:rsidR="004D26A2" w:rsidRPr="00D855B9">
              <w:rPr>
                <w:rStyle w:val="af"/>
                <w:rFonts w:ascii="Times New Roman" w:hAnsi="Times New Roman" w:cs="Times New Roman"/>
                <w:noProof/>
                <w:color w:val="000000" w:themeColor="text1"/>
                <w:sz w:val="24"/>
                <w:szCs w:val="24"/>
              </w:rPr>
              <w:t>4. Responsibility of own learning for students</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_Toc55922368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6</w:t>
            </w:r>
            <w:r w:rsidR="00567AB6" w:rsidRPr="00D855B9">
              <w:rPr>
                <w:rFonts w:ascii="Times New Roman" w:hAnsi="Times New Roman" w:cs="Times New Roman"/>
                <w:noProof/>
                <w:webHidden/>
                <w:color w:val="000000" w:themeColor="text1"/>
                <w:sz w:val="24"/>
                <w:szCs w:val="24"/>
              </w:rPr>
              <w:fldChar w:fldCharType="end"/>
            </w:r>
          </w:hyperlink>
        </w:p>
        <w:p w14:paraId="291D1A09"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69" w:history="1">
            <w:r w:rsidR="004D26A2" w:rsidRPr="00D855B9">
              <w:rPr>
                <w:rStyle w:val="af"/>
                <w:rFonts w:ascii="Times New Roman" w:hAnsi="Times New Roman" w:cs="Times New Roman"/>
                <w:noProof/>
                <w:color w:val="000000" w:themeColor="text1"/>
                <w:sz w:val="24"/>
                <w:szCs w:val="24"/>
              </w:rPr>
              <w:t>5. Development of employability skills such as reflection, time management and presentation   skills</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_Toc55922369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6</w:t>
            </w:r>
            <w:r w:rsidR="00567AB6" w:rsidRPr="00D855B9">
              <w:rPr>
                <w:rFonts w:ascii="Times New Roman" w:hAnsi="Times New Roman" w:cs="Times New Roman"/>
                <w:noProof/>
                <w:webHidden/>
                <w:color w:val="000000" w:themeColor="text1"/>
                <w:sz w:val="24"/>
                <w:szCs w:val="24"/>
              </w:rPr>
              <w:fldChar w:fldCharType="end"/>
            </w:r>
          </w:hyperlink>
        </w:p>
        <w:p w14:paraId="5C7C85DD" w14:textId="77777777" w:rsidR="004D26A2" w:rsidRPr="00D855B9" w:rsidRDefault="00427DF4" w:rsidP="00DD6A00">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5922370" w:history="1">
            <w:r w:rsidR="004D26A2" w:rsidRPr="00D855B9">
              <w:rPr>
                <w:rStyle w:val="af"/>
                <w:rFonts w:ascii="Times New Roman" w:hAnsi="Times New Roman" w:cs="Times New Roman"/>
                <w:noProof/>
                <w:color w:val="000000" w:themeColor="text1"/>
                <w:sz w:val="24"/>
                <w:szCs w:val="24"/>
              </w:rPr>
              <w:t>5.1 Analysis of confidence and competence as effective employees</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_Toc55922370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6</w:t>
            </w:r>
            <w:r w:rsidR="00567AB6" w:rsidRPr="00D855B9">
              <w:rPr>
                <w:rFonts w:ascii="Times New Roman" w:hAnsi="Times New Roman" w:cs="Times New Roman"/>
                <w:noProof/>
                <w:webHidden/>
                <w:color w:val="000000" w:themeColor="text1"/>
                <w:sz w:val="24"/>
                <w:szCs w:val="24"/>
              </w:rPr>
              <w:fldChar w:fldCharType="end"/>
            </w:r>
          </w:hyperlink>
        </w:p>
        <w:p w14:paraId="30284AC6" w14:textId="77777777" w:rsidR="004D26A2" w:rsidRPr="00D855B9" w:rsidRDefault="00427DF4" w:rsidP="00DD6A00">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5922371" w:history="1">
            <w:r w:rsidR="004D26A2" w:rsidRPr="00D855B9">
              <w:rPr>
                <w:rStyle w:val="af"/>
                <w:rFonts w:ascii="Times New Roman" w:hAnsi="Times New Roman" w:cs="Times New Roman"/>
                <w:noProof/>
                <w:color w:val="000000" w:themeColor="text1"/>
                <w:sz w:val="24"/>
                <w:szCs w:val="24"/>
              </w:rPr>
              <w:t>5.2 Kolb's reflective model for effective study</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_Toc55922371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8</w:t>
            </w:r>
            <w:r w:rsidR="00567AB6" w:rsidRPr="00D855B9">
              <w:rPr>
                <w:rFonts w:ascii="Times New Roman" w:hAnsi="Times New Roman" w:cs="Times New Roman"/>
                <w:noProof/>
                <w:webHidden/>
                <w:color w:val="000000" w:themeColor="text1"/>
                <w:sz w:val="24"/>
                <w:szCs w:val="24"/>
              </w:rPr>
              <w:fldChar w:fldCharType="end"/>
            </w:r>
          </w:hyperlink>
        </w:p>
        <w:p w14:paraId="14C95F74" w14:textId="77777777" w:rsidR="004D26A2" w:rsidRPr="00D855B9" w:rsidRDefault="00427DF4" w:rsidP="00DD6A00">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5922372" w:history="1">
            <w:r w:rsidR="004D26A2" w:rsidRPr="00D855B9">
              <w:rPr>
                <w:rStyle w:val="af"/>
                <w:rFonts w:ascii="Times New Roman" w:hAnsi="Times New Roman" w:cs="Times New Roman"/>
                <w:noProof/>
                <w:color w:val="000000" w:themeColor="text1"/>
                <w:sz w:val="24"/>
                <w:szCs w:val="24"/>
              </w:rPr>
              <w:t>5.3 Kolb's reflective model for responsible learning</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_Toc55922372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9</w:t>
            </w:r>
            <w:r w:rsidR="00567AB6" w:rsidRPr="00D855B9">
              <w:rPr>
                <w:rFonts w:ascii="Times New Roman" w:hAnsi="Times New Roman" w:cs="Times New Roman"/>
                <w:noProof/>
                <w:webHidden/>
                <w:color w:val="000000" w:themeColor="text1"/>
                <w:sz w:val="24"/>
                <w:szCs w:val="24"/>
              </w:rPr>
              <w:fldChar w:fldCharType="end"/>
            </w:r>
          </w:hyperlink>
        </w:p>
        <w:p w14:paraId="0C5FB099" w14:textId="77777777" w:rsidR="004D26A2" w:rsidRPr="00D855B9" w:rsidRDefault="00427DF4" w:rsidP="00DD6A00">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5922373" w:history="1">
            <w:r w:rsidR="004D26A2" w:rsidRPr="00D855B9">
              <w:rPr>
                <w:rStyle w:val="af"/>
                <w:rFonts w:ascii="Times New Roman" w:hAnsi="Times New Roman" w:cs="Times New Roman"/>
                <w:noProof/>
                <w:color w:val="000000" w:themeColor="text1"/>
                <w:sz w:val="24"/>
                <w:szCs w:val="24"/>
              </w:rPr>
              <w:t>5.4 Kolb's reflective model for time management</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_Toc55922373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10</w:t>
            </w:r>
            <w:r w:rsidR="00567AB6" w:rsidRPr="00D855B9">
              <w:rPr>
                <w:rFonts w:ascii="Times New Roman" w:hAnsi="Times New Roman" w:cs="Times New Roman"/>
                <w:noProof/>
                <w:webHidden/>
                <w:color w:val="000000" w:themeColor="text1"/>
                <w:sz w:val="24"/>
                <w:szCs w:val="24"/>
              </w:rPr>
              <w:fldChar w:fldCharType="end"/>
            </w:r>
          </w:hyperlink>
        </w:p>
        <w:p w14:paraId="4E068DAF" w14:textId="77777777" w:rsidR="004D26A2" w:rsidRPr="00D855B9" w:rsidRDefault="00427DF4" w:rsidP="00DD6A00">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5922374" w:history="1">
            <w:r w:rsidR="004D26A2" w:rsidRPr="00D855B9">
              <w:rPr>
                <w:rStyle w:val="af"/>
                <w:rFonts w:ascii="Times New Roman" w:hAnsi="Times New Roman" w:cs="Times New Roman"/>
                <w:noProof/>
                <w:color w:val="000000" w:themeColor="text1"/>
                <w:sz w:val="24"/>
                <w:szCs w:val="24"/>
              </w:rPr>
              <w:t>5.5 Kolb's reflective model for presentation skills</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_Toc55922374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11</w:t>
            </w:r>
            <w:r w:rsidR="00567AB6" w:rsidRPr="00D855B9">
              <w:rPr>
                <w:rFonts w:ascii="Times New Roman" w:hAnsi="Times New Roman" w:cs="Times New Roman"/>
                <w:noProof/>
                <w:webHidden/>
                <w:color w:val="000000" w:themeColor="text1"/>
                <w:sz w:val="24"/>
                <w:szCs w:val="24"/>
              </w:rPr>
              <w:fldChar w:fldCharType="end"/>
            </w:r>
          </w:hyperlink>
        </w:p>
        <w:p w14:paraId="6C7663F0"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75" w:history="1">
            <w:r w:rsidR="004D26A2" w:rsidRPr="00D855B9">
              <w:rPr>
                <w:rStyle w:val="af"/>
                <w:rFonts w:ascii="Times New Roman" w:hAnsi="Times New Roman" w:cs="Times New Roman"/>
                <w:noProof/>
                <w:color w:val="000000" w:themeColor="text1"/>
                <w:sz w:val="24"/>
                <w:szCs w:val="24"/>
              </w:rPr>
              <w:t>6. Conclusion</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_Toc55922375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11</w:t>
            </w:r>
            <w:r w:rsidR="00567AB6" w:rsidRPr="00D855B9">
              <w:rPr>
                <w:rFonts w:ascii="Times New Roman" w:hAnsi="Times New Roman" w:cs="Times New Roman"/>
                <w:noProof/>
                <w:webHidden/>
                <w:color w:val="000000" w:themeColor="text1"/>
                <w:sz w:val="24"/>
                <w:szCs w:val="24"/>
              </w:rPr>
              <w:fldChar w:fldCharType="end"/>
            </w:r>
          </w:hyperlink>
        </w:p>
        <w:p w14:paraId="14E4E793" w14:textId="77777777" w:rsidR="004D26A2" w:rsidRPr="00D855B9" w:rsidRDefault="00427DF4" w:rsidP="00DD6A00">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55922376" w:history="1">
            <w:r w:rsidR="004D26A2" w:rsidRPr="00D855B9">
              <w:rPr>
                <w:rStyle w:val="af"/>
                <w:rFonts w:ascii="Times New Roman" w:hAnsi="Times New Roman" w:cs="Times New Roman"/>
                <w:noProof/>
                <w:color w:val="000000" w:themeColor="text1"/>
                <w:sz w:val="24"/>
                <w:szCs w:val="24"/>
              </w:rPr>
              <w:t>References</w:t>
            </w:r>
            <w:r w:rsidR="004D26A2" w:rsidRPr="00D855B9">
              <w:rPr>
                <w:rFonts w:ascii="Times New Roman" w:hAnsi="Times New Roman" w:cs="Times New Roman"/>
                <w:noProof/>
                <w:webHidden/>
                <w:color w:val="000000" w:themeColor="text1"/>
                <w:sz w:val="24"/>
                <w:szCs w:val="24"/>
              </w:rPr>
              <w:tab/>
            </w:r>
            <w:r w:rsidR="00567AB6" w:rsidRPr="00D855B9">
              <w:rPr>
                <w:rFonts w:ascii="Times New Roman" w:hAnsi="Times New Roman" w:cs="Times New Roman"/>
                <w:noProof/>
                <w:webHidden/>
                <w:color w:val="000000" w:themeColor="text1"/>
                <w:sz w:val="24"/>
                <w:szCs w:val="24"/>
              </w:rPr>
              <w:fldChar w:fldCharType="begin"/>
            </w:r>
            <w:r w:rsidR="004D26A2" w:rsidRPr="00D855B9">
              <w:rPr>
                <w:rFonts w:ascii="Times New Roman" w:hAnsi="Times New Roman" w:cs="Times New Roman"/>
                <w:noProof/>
                <w:webHidden/>
                <w:color w:val="000000" w:themeColor="text1"/>
                <w:sz w:val="24"/>
                <w:szCs w:val="24"/>
              </w:rPr>
              <w:instrText xml:space="preserve"> PAGEREF _Toc55922376 \h </w:instrText>
            </w:r>
            <w:r w:rsidR="00567AB6" w:rsidRPr="00D855B9">
              <w:rPr>
                <w:rFonts w:ascii="Times New Roman" w:hAnsi="Times New Roman" w:cs="Times New Roman"/>
                <w:noProof/>
                <w:webHidden/>
                <w:color w:val="000000" w:themeColor="text1"/>
                <w:sz w:val="24"/>
                <w:szCs w:val="24"/>
              </w:rPr>
            </w:r>
            <w:r w:rsidR="00567AB6" w:rsidRPr="00D855B9">
              <w:rPr>
                <w:rFonts w:ascii="Times New Roman" w:hAnsi="Times New Roman" w:cs="Times New Roman"/>
                <w:noProof/>
                <w:webHidden/>
                <w:color w:val="000000" w:themeColor="text1"/>
                <w:sz w:val="24"/>
                <w:szCs w:val="24"/>
              </w:rPr>
              <w:fldChar w:fldCharType="separate"/>
            </w:r>
            <w:r w:rsidR="00DD2ED7" w:rsidRPr="00D855B9">
              <w:rPr>
                <w:rFonts w:ascii="Times New Roman" w:hAnsi="Times New Roman" w:cs="Times New Roman"/>
                <w:noProof/>
                <w:webHidden/>
                <w:color w:val="000000" w:themeColor="text1"/>
                <w:sz w:val="24"/>
                <w:szCs w:val="24"/>
              </w:rPr>
              <w:t>12</w:t>
            </w:r>
            <w:r w:rsidR="00567AB6" w:rsidRPr="00D855B9">
              <w:rPr>
                <w:rFonts w:ascii="Times New Roman" w:hAnsi="Times New Roman" w:cs="Times New Roman"/>
                <w:noProof/>
                <w:webHidden/>
                <w:color w:val="000000" w:themeColor="text1"/>
                <w:sz w:val="24"/>
                <w:szCs w:val="24"/>
              </w:rPr>
              <w:fldChar w:fldCharType="end"/>
            </w:r>
          </w:hyperlink>
        </w:p>
        <w:p w14:paraId="2C94AFC5" w14:textId="77777777" w:rsidR="004D26A2" w:rsidRPr="00D855B9" w:rsidRDefault="00567AB6" w:rsidP="00DD6A00">
          <w:pPr>
            <w:spacing w:line="360" w:lineRule="auto"/>
            <w:jc w:val="both"/>
            <w:rPr>
              <w:rFonts w:ascii="Times New Roman" w:hAnsi="Times New Roman" w:cs="Times New Roman"/>
              <w:color w:val="000000" w:themeColor="text1"/>
            </w:rPr>
          </w:pPr>
          <w:r w:rsidRPr="00D855B9">
            <w:rPr>
              <w:rFonts w:ascii="Times New Roman" w:hAnsi="Times New Roman" w:cs="Times New Roman"/>
              <w:color w:val="000000" w:themeColor="text1"/>
              <w:sz w:val="24"/>
              <w:szCs w:val="24"/>
            </w:rPr>
            <w:fldChar w:fldCharType="end"/>
          </w:r>
        </w:p>
      </w:sdtContent>
    </w:sdt>
    <w:p w14:paraId="5F27E956" w14:textId="77777777" w:rsidR="004B1188" w:rsidRPr="00D855B9" w:rsidRDefault="004B1188" w:rsidP="00DD6A00">
      <w:pPr>
        <w:spacing w:line="360" w:lineRule="auto"/>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br w:type="page"/>
      </w:r>
    </w:p>
    <w:p w14:paraId="192F811B" w14:textId="77777777" w:rsidR="00BA2951" w:rsidRPr="00D855B9" w:rsidRDefault="00FC34B3" w:rsidP="00DD6A00">
      <w:pPr>
        <w:pStyle w:val="1"/>
        <w:rPr>
          <w:rFonts w:cs="Times New Roman"/>
        </w:rPr>
      </w:pPr>
      <w:bookmarkStart w:id="0" w:name="_Toc55922365"/>
      <w:r w:rsidRPr="00D855B9">
        <w:rPr>
          <w:rFonts w:cs="Times New Roman"/>
        </w:rPr>
        <w:lastRenderedPageBreak/>
        <w:t>1. Introduction</w:t>
      </w:r>
      <w:bookmarkEnd w:id="0"/>
      <w:r w:rsidRPr="00D855B9">
        <w:rPr>
          <w:rFonts w:cs="Times New Roman"/>
        </w:rPr>
        <w:t xml:space="preserve">   </w:t>
      </w:r>
    </w:p>
    <w:p w14:paraId="4E789BC2"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Academic and employment skills include critical thinking, adaptability, written and oral communications, creativity, problem-solving, ethics professionalism and more. Several groups and business leaders have worked together to recognize the employability skills for </w:t>
      </w:r>
      <w:proofErr w:type="gramStart"/>
      <w:r w:rsidRPr="00D855B9">
        <w:rPr>
          <w:rFonts w:ascii="Times New Roman" w:eastAsia="Times New Roman" w:hAnsi="Times New Roman" w:cs="Times New Roman"/>
          <w:color w:val="000000" w:themeColor="text1"/>
          <w:sz w:val="24"/>
          <w:szCs w:val="24"/>
        </w:rPr>
        <w:t>employees</w:t>
      </w:r>
      <w:proofErr w:type="gramEnd"/>
      <w:r w:rsidRPr="00D855B9">
        <w:rPr>
          <w:rFonts w:ascii="Times New Roman" w:eastAsia="Times New Roman" w:hAnsi="Times New Roman" w:cs="Times New Roman"/>
          <w:color w:val="000000" w:themeColor="text1"/>
          <w:sz w:val="24"/>
          <w:szCs w:val="24"/>
        </w:rPr>
        <w:t xml:space="preserve"> success. This report includes research strategies to facilitate effective study in higher education. The software skills that are required to facilitate effective study in higher education are also discussed in this report. Responsibilities of students related to their own learning are also included in this report. A few employability skills such as reflection, time management and presentation skills that can help the students in development are derived in this report.   </w:t>
      </w:r>
    </w:p>
    <w:p w14:paraId="03FC4F1A" w14:textId="77777777" w:rsidR="00BA2951" w:rsidRPr="00D855B9" w:rsidRDefault="00FC34B3" w:rsidP="00DD6A00">
      <w:pPr>
        <w:pStyle w:val="1"/>
        <w:rPr>
          <w:rFonts w:cs="Times New Roman"/>
        </w:rPr>
      </w:pPr>
      <w:bookmarkStart w:id="1" w:name="_Toc55922366"/>
      <w:r w:rsidRPr="00D855B9">
        <w:rPr>
          <w:rFonts w:cs="Times New Roman"/>
        </w:rPr>
        <w:t>2. Research strategies to facilitate effective study in Higher Education</w:t>
      </w:r>
      <w:bookmarkEnd w:id="1"/>
      <w:r w:rsidRPr="00D855B9">
        <w:rPr>
          <w:rFonts w:cs="Times New Roman"/>
        </w:rPr>
        <w:t xml:space="preserve"> </w:t>
      </w:r>
    </w:p>
    <w:p w14:paraId="017341F6" w14:textId="77777777" w:rsidR="00BA2951" w:rsidRPr="00D855B9" w:rsidRDefault="00FC34B3"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noProof/>
          <w:color w:val="000000" w:themeColor="text1"/>
          <w:sz w:val="24"/>
          <w:szCs w:val="24"/>
        </w:rPr>
        <w:drawing>
          <wp:inline distT="114300" distB="114300" distL="114300" distR="114300" wp14:anchorId="3829B76C" wp14:editId="336E777D">
            <wp:extent cx="4880225" cy="4407614"/>
            <wp:effectExtent l="1905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76800" cy="4404521"/>
                    </a:xfrm>
                    <a:prstGeom prst="rect">
                      <a:avLst/>
                    </a:prstGeom>
                    <a:ln/>
                  </pic:spPr>
                </pic:pic>
              </a:graphicData>
            </a:graphic>
          </wp:inline>
        </w:drawing>
      </w:r>
    </w:p>
    <w:p w14:paraId="3DB61F9B" w14:textId="77777777" w:rsidR="00BA2951" w:rsidRPr="00D855B9" w:rsidRDefault="00FC34B3"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t xml:space="preserve">Figure 1: Strategies to </w:t>
      </w:r>
      <w:r w:rsidR="00503A5A" w:rsidRPr="00D855B9">
        <w:rPr>
          <w:rFonts w:ascii="Times New Roman" w:eastAsia="Times New Roman" w:hAnsi="Times New Roman" w:cs="Times New Roman"/>
          <w:b/>
          <w:color w:val="000000" w:themeColor="text1"/>
          <w:sz w:val="24"/>
          <w:szCs w:val="24"/>
        </w:rPr>
        <w:t>facilitate effective</w:t>
      </w:r>
      <w:r w:rsidRPr="00D855B9">
        <w:rPr>
          <w:rFonts w:ascii="Times New Roman" w:eastAsia="Times New Roman" w:hAnsi="Times New Roman" w:cs="Times New Roman"/>
          <w:b/>
          <w:color w:val="000000" w:themeColor="text1"/>
          <w:sz w:val="24"/>
          <w:szCs w:val="24"/>
        </w:rPr>
        <w:t xml:space="preserve"> study </w:t>
      </w:r>
    </w:p>
    <w:p w14:paraId="0EE761B8" w14:textId="77777777" w:rsidR="00BA2951" w:rsidRPr="00D855B9" w:rsidRDefault="00FC34B3"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(Source: Cte.jhu.edu, 2020)</w:t>
      </w:r>
    </w:p>
    <w:p w14:paraId="5D9C77B4"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lastRenderedPageBreak/>
        <w:t xml:space="preserve">Various research strategies can be used in order to facilitate effective study in higher education. One of them is dual coding as the people can educate themselves by using pictures and words together, it will help them to get an understanding of any topic more clearly. Retrieval practices can also be used as a strategy in order to facilitate effective study in higher education. </w:t>
      </w:r>
      <w:r w:rsidR="00310323" w:rsidRPr="00D855B9">
        <w:rPr>
          <w:rFonts w:ascii="Times New Roman" w:eastAsia="Times New Roman" w:hAnsi="Times New Roman" w:cs="Times New Roman"/>
          <w:color w:val="000000" w:themeColor="text1"/>
          <w:sz w:val="24"/>
          <w:szCs w:val="24"/>
        </w:rPr>
        <w:t xml:space="preserve">Since </w:t>
      </w:r>
      <w:r w:rsidRPr="00D855B9">
        <w:rPr>
          <w:rFonts w:ascii="Times New Roman" w:eastAsia="Times New Roman" w:hAnsi="Times New Roman" w:cs="Times New Roman"/>
          <w:color w:val="000000" w:themeColor="text1"/>
          <w:sz w:val="24"/>
          <w:szCs w:val="24"/>
        </w:rPr>
        <w:t>people are incredibly forgetful</w:t>
      </w:r>
      <w:r w:rsidR="00CD0AC2" w:rsidRPr="00D855B9">
        <w:rPr>
          <w:rFonts w:ascii="Times New Roman" w:eastAsia="Times New Roman" w:hAnsi="Times New Roman" w:cs="Times New Roman"/>
          <w:color w:val="000000" w:themeColor="text1"/>
          <w:sz w:val="24"/>
          <w:szCs w:val="24"/>
        </w:rPr>
        <w:t>,</w:t>
      </w:r>
      <w:r w:rsidRPr="00D855B9">
        <w:rPr>
          <w:rFonts w:ascii="Times New Roman" w:eastAsia="Times New Roman" w:hAnsi="Times New Roman" w:cs="Times New Roman"/>
          <w:color w:val="000000" w:themeColor="text1"/>
          <w:sz w:val="24"/>
          <w:szCs w:val="24"/>
        </w:rPr>
        <w:t xml:space="preserve"> they are required to revisit the information</w:t>
      </w:r>
      <w:r w:rsidR="004D26A2" w:rsidRPr="00D855B9">
        <w:rPr>
          <w:rFonts w:ascii="Times New Roman" w:eastAsia="Times New Roman" w:hAnsi="Times New Roman" w:cs="Times New Roman"/>
          <w:color w:val="000000" w:themeColor="text1"/>
          <w:sz w:val="24"/>
          <w:szCs w:val="24"/>
        </w:rPr>
        <w:t xml:space="preserve"> and cement them in their </w:t>
      </w:r>
      <w:r w:rsidR="00497193" w:rsidRPr="00D855B9">
        <w:rPr>
          <w:rFonts w:ascii="Times New Roman" w:eastAsia="Times New Roman" w:hAnsi="Times New Roman" w:cs="Times New Roman"/>
          <w:color w:val="000000" w:themeColor="text1"/>
          <w:sz w:val="24"/>
          <w:szCs w:val="24"/>
        </w:rPr>
        <w:t>thoughts</w:t>
      </w:r>
      <w:r w:rsidRPr="00D855B9">
        <w:rPr>
          <w:rFonts w:ascii="Times New Roman" w:eastAsia="Times New Roman" w:hAnsi="Times New Roman" w:cs="Times New Roman"/>
          <w:color w:val="000000" w:themeColor="text1"/>
          <w:sz w:val="24"/>
          <w:szCs w:val="24"/>
        </w:rPr>
        <w:t xml:space="preserve">. Spaced </w:t>
      </w:r>
      <w:r w:rsidR="004D26A2" w:rsidRPr="00D855B9">
        <w:rPr>
          <w:rFonts w:ascii="Times New Roman" w:eastAsia="Times New Roman" w:hAnsi="Times New Roman" w:cs="Times New Roman"/>
          <w:color w:val="000000" w:themeColor="text1"/>
          <w:sz w:val="24"/>
          <w:szCs w:val="24"/>
        </w:rPr>
        <w:t>practice</w:t>
      </w:r>
      <w:r w:rsidRPr="00D855B9">
        <w:rPr>
          <w:rFonts w:ascii="Times New Roman" w:eastAsia="Times New Roman" w:hAnsi="Times New Roman" w:cs="Times New Roman"/>
          <w:color w:val="000000" w:themeColor="text1"/>
          <w:sz w:val="24"/>
          <w:szCs w:val="24"/>
        </w:rPr>
        <w:t xml:space="preserve"> can help a student to facilitate effective study in Higher education as they will be less stressed in this process (</w:t>
      </w:r>
      <w:r w:rsidRPr="00D855B9">
        <w:rPr>
          <w:rFonts w:ascii="Times New Roman" w:eastAsia="Times New Roman" w:hAnsi="Times New Roman" w:cs="Times New Roman"/>
          <w:color w:val="000000" w:themeColor="text1"/>
          <w:sz w:val="24"/>
          <w:szCs w:val="24"/>
          <w:highlight w:val="white"/>
        </w:rPr>
        <w:t>Abas and Imam, 2016</w:t>
      </w:r>
      <w:r w:rsidRPr="00D855B9">
        <w:rPr>
          <w:rFonts w:ascii="Times New Roman" w:eastAsia="Times New Roman" w:hAnsi="Times New Roman" w:cs="Times New Roman"/>
          <w:color w:val="000000" w:themeColor="text1"/>
          <w:sz w:val="24"/>
          <w:szCs w:val="24"/>
        </w:rPr>
        <w:t xml:space="preserve">). This process can help a student to remember all the pieces of information for a longer </w:t>
      </w:r>
      <w:proofErr w:type="gramStart"/>
      <w:r w:rsidRPr="00D855B9">
        <w:rPr>
          <w:rFonts w:ascii="Times New Roman" w:eastAsia="Times New Roman" w:hAnsi="Times New Roman" w:cs="Times New Roman"/>
          <w:color w:val="000000" w:themeColor="text1"/>
          <w:sz w:val="24"/>
          <w:szCs w:val="24"/>
        </w:rPr>
        <w:t>period of time</w:t>
      </w:r>
      <w:proofErr w:type="gramEnd"/>
      <w:r w:rsidRPr="00D855B9">
        <w:rPr>
          <w:rFonts w:ascii="Times New Roman" w:eastAsia="Times New Roman" w:hAnsi="Times New Roman" w:cs="Times New Roman"/>
          <w:color w:val="000000" w:themeColor="text1"/>
          <w:sz w:val="24"/>
          <w:szCs w:val="24"/>
        </w:rPr>
        <w:t xml:space="preserve">. No matter how big or matured the student is they should behave like they are kids and soak all the information that is provided by the teachers as a sponge. They should ask questions regarding every doubt till they are not fully clear about that topic. </w:t>
      </w:r>
    </w:p>
    <w:p w14:paraId="56A92681" w14:textId="77777777" w:rsidR="00BA2951" w:rsidRPr="00D855B9" w:rsidRDefault="00FC34B3" w:rsidP="00DD6A00">
      <w:pPr>
        <w:pStyle w:val="1"/>
        <w:rPr>
          <w:rFonts w:cs="Times New Roman"/>
        </w:rPr>
      </w:pPr>
      <w:bookmarkStart w:id="2" w:name="_Toc55922367"/>
      <w:r w:rsidRPr="00D855B9">
        <w:rPr>
          <w:rFonts w:cs="Times New Roman"/>
        </w:rPr>
        <w:t>3. Software skills to facilitate effective study in Higher Education</w:t>
      </w:r>
      <w:bookmarkEnd w:id="2"/>
    </w:p>
    <w:p w14:paraId="32371534" w14:textId="77777777" w:rsidR="00BA2951" w:rsidRPr="00D855B9" w:rsidRDefault="00FC34B3"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noProof/>
          <w:color w:val="000000" w:themeColor="text1"/>
          <w:sz w:val="24"/>
          <w:szCs w:val="24"/>
        </w:rPr>
        <w:drawing>
          <wp:inline distT="114300" distB="114300" distL="114300" distR="114300" wp14:anchorId="2FEAB44D" wp14:editId="5A13C929">
            <wp:extent cx="5943600" cy="3771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771900"/>
                    </a:xfrm>
                    <a:prstGeom prst="rect">
                      <a:avLst/>
                    </a:prstGeom>
                    <a:ln/>
                  </pic:spPr>
                </pic:pic>
              </a:graphicData>
            </a:graphic>
          </wp:inline>
        </w:drawing>
      </w:r>
    </w:p>
    <w:p w14:paraId="06354CC7" w14:textId="77777777" w:rsidR="00BA2951" w:rsidRPr="00D855B9" w:rsidRDefault="00FC34B3"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t xml:space="preserve">Figure 2: Software skills for employability </w:t>
      </w:r>
    </w:p>
    <w:p w14:paraId="45CF1C73" w14:textId="77777777" w:rsidR="00BA2951" w:rsidRPr="00D855B9" w:rsidRDefault="00FC34B3"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(Source: Qltech.com, 2020)</w:t>
      </w:r>
    </w:p>
    <w:p w14:paraId="35833D6C"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lastRenderedPageBreak/>
        <w:t xml:space="preserve">The software skills that can be used in order to facilitate effective study in Higher Education are Microsoft office, Spreadsheets, PowerPoint, Microsoft Access, Web and Social Media skills </w:t>
      </w:r>
      <w:proofErr w:type="spellStart"/>
      <w:r w:rsidRPr="00D855B9">
        <w:rPr>
          <w:rFonts w:ascii="Times New Roman" w:eastAsia="Times New Roman" w:hAnsi="Times New Roman" w:cs="Times New Roman"/>
          <w:color w:val="000000" w:themeColor="text1"/>
          <w:sz w:val="24"/>
          <w:szCs w:val="24"/>
        </w:rPr>
        <w:t>etc</w:t>
      </w:r>
      <w:proofErr w:type="spellEnd"/>
      <w:r w:rsidRPr="00D855B9">
        <w:rPr>
          <w:rFonts w:ascii="Times New Roman" w:eastAsia="Times New Roman" w:hAnsi="Times New Roman" w:cs="Times New Roman"/>
          <w:color w:val="000000" w:themeColor="text1"/>
          <w:sz w:val="24"/>
          <w:szCs w:val="24"/>
        </w:rPr>
        <w:t xml:space="preserve"> (</w:t>
      </w:r>
      <w:proofErr w:type="spellStart"/>
      <w:r w:rsidRPr="00D855B9">
        <w:rPr>
          <w:rFonts w:ascii="Times New Roman" w:eastAsia="Times New Roman" w:hAnsi="Times New Roman" w:cs="Times New Roman"/>
          <w:color w:val="000000" w:themeColor="text1"/>
          <w:sz w:val="24"/>
          <w:szCs w:val="24"/>
          <w:highlight w:val="white"/>
        </w:rPr>
        <w:t>Okolie</w:t>
      </w:r>
      <w:proofErr w:type="spellEnd"/>
      <w:r w:rsidRPr="00D855B9">
        <w:rPr>
          <w:rFonts w:ascii="Times New Roman" w:eastAsia="Times New Roman" w:hAnsi="Times New Roman" w:cs="Times New Roman"/>
          <w:color w:val="000000" w:themeColor="text1"/>
          <w:sz w:val="24"/>
          <w:szCs w:val="24"/>
          <w:highlight w:val="white"/>
        </w:rPr>
        <w:t xml:space="preserve"> </w:t>
      </w:r>
      <w:r w:rsidRPr="00D855B9">
        <w:rPr>
          <w:rFonts w:ascii="Times New Roman" w:eastAsia="Times New Roman" w:hAnsi="Times New Roman" w:cs="Times New Roman"/>
          <w:i/>
          <w:color w:val="000000" w:themeColor="text1"/>
          <w:sz w:val="24"/>
          <w:szCs w:val="24"/>
          <w:highlight w:val="white"/>
        </w:rPr>
        <w:t>et al.</w:t>
      </w:r>
      <w:r w:rsidRPr="00D855B9">
        <w:rPr>
          <w:rFonts w:ascii="Times New Roman" w:eastAsia="Times New Roman" w:hAnsi="Times New Roman" w:cs="Times New Roman"/>
          <w:color w:val="000000" w:themeColor="text1"/>
          <w:sz w:val="24"/>
          <w:szCs w:val="24"/>
          <w:highlight w:val="white"/>
        </w:rPr>
        <w:t xml:space="preserve"> 2020</w:t>
      </w:r>
      <w:r w:rsidRPr="00D855B9">
        <w:rPr>
          <w:rFonts w:ascii="Times New Roman" w:eastAsia="Times New Roman" w:hAnsi="Times New Roman" w:cs="Times New Roman"/>
          <w:color w:val="000000" w:themeColor="text1"/>
          <w:sz w:val="24"/>
          <w:szCs w:val="24"/>
        </w:rPr>
        <w:t xml:space="preserve">). These skills can help any student to get a proper higher education in order to get employment. Microsoft is very important software which can help a student to get </w:t>
      </w:r>
      <w:r w:rsidR="00503A5A" w:rsidRPr="00D855B9">
        <w:rPr>
          <w:rFonts w:ascii="Times New Roman" w:eastAsia="Times New Roman" w:hAnsi="Times New Roman" w:cs="Times New Roman"/>
          <w:color w:val="000000" w:themeColor="text1"/>
          <w:sz w:val="24"/>
          <w:szCs w:val="24"/>
        </w:rPr>
        <w:t>employment;</w:t>
      </w:r>
      <w:r w:rsidRPr="00D855B9">
        <w:rPr>
          <w:rFonts w:ascii="Times New Roman" w:eastAsia="Times New Roman" w:hAnsi="Times New Roman" w:cs="Times New Roman"/>
          <w:color w:val="000000" w:themeColor="text1"/>
          <w:sz w:val="24"/>
          <w:szCs w:val="24"/>
        </w:rPr>
        <w:t xml:space="preserve"> it is very much required in any type of office. Spreadsheets are mainly important in Microsoft Excel as this can help to manage all the data and it can also help them to get employment. Students should have access to Microsoft which can help them in information sensitive economy in today’s date. Web and Social Media skills are also very important in order to facilitate effective study in Higher Education (</w:t>
      </w:r>
      <w:proofErr w:type="spellStart"/>
      <w:r w:rsidRPr="00D855B9">
        <w:rPr>
          <w:rFonts w:ascii="Times New Roman" w:eastAsia="Times New Roman" w:hAnsi="Times New Roman" w:cs="Times New Roman"/>
          <w:color w:val="000000" w:themeColor="text1"/>
          <w:sz w:val="24"/>
          <w:szCs w:val="24"/>
          <w:highlight w:val="white"/>
        </w:rPr>
        <w:t>Álamo</w:t>
      </w:r>
      <w:proofErr w:type="spellEnd"/>
      <w:r w:rsidRPr="00D855B9">
        <w:rPr>
          <w:rFonts w:ascii="Times New Roman" w:eastAsia="Times New Roman" w:hAnsi="Times New Roman" w:cs="Times New Roman"/>
          <w:color w:val="000000" w:themeColor="text1"/>
          <w:sz w:val="24"/>
          <w:szCs w:val="24"/>
          <w:highlight w:val="white"/>
        </w:rPr>
        <w:t xml:space="preserve">-Vera </w:t>
      </w:r>
      <w:r w:rsidRPr="00D855B9">
        <w:rPr>
          <w:rFonts w:ascii="Times New Roman" w:eastAsia="Times New Roman" w:hAnsi="Times New Roman" w:cs="Times New Roman"/>
          <w:i/>
          <w:color w:val="000000" w:themeColor="text1"/>
          <w:sz w:val="24"/>
          <w:szCs w:val="24"/>
          <w:highlight w:val="white"/>
        </w:rPr>
        <w:t>et al.</w:t>
      </w:r>
      <w:r w:rsidRPr="00D855B9">
        <w:rPr>
          <w:rFonts w:ascii="Times New Roman" w:eastAsia="Times New Roman" w:hAnsi="Times New Roman" w:cs="Times New Roman"/>
          <w:color w:val="000000" w:themeColor="text1"/>
          <w:sz w:val="24"/>
          <w:szCs w:val="24"/>
          <w:highlight w:val="white"/>
        </w:rPr>
        <w:t xml:space="preserve"> 2020</w:t>
      </w:r>
      <w:r w:rsidRPr="00D855B9">
        <w:rPr>
          <w:rFonts w:ascii="Times New Roman" w:eastAsia="Times New Roman" w:hAnsi="Times New Roman" w:cs="Times New Roman"/>
          <w:color w:val="000000" w:themeColor="text1"/>
          <w:sz w:val="24"/>
          <w:szCs w:val="24"/>
        </w:rPr>
        <w:t xml:space="preserve">). These can help students to stay connected with people and it can also help them any kind of research that is needed for their study. </w:t>
      </w:r>
    </w:p>
    <w:p w14:paraId="06D82351" w14:textId="77777777" w:rsidR="00BA2951" w:rsidRPr="00D855B9" w:rsidRDefault="00FC34B3" w:rsidP="00DD6A00">
      <w:pPr>
        <w:pStyle w:val="1"/>
        <w:rPr>
          <w:rFonts w:cs="Times New Roman"/>
        </w:rPr>
      </w:pPr>
      <w:bookmarkStart w:id="3" w:name="_Toc55922368"/>
      <w:r w:rsidRPr="00D855B9">
        <w:rPr>
          <w:rFonts w:cs="Times New Roman"/>
        </w:rPr>
        <w:t>4. Responsibility of own learning for students</w:t>
      </w:r>
      <w:bookmarkEnd w:id="3"/>
    </w:p>
    <w:p w14:paraId="2CCF8E0E"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Every student should take their own responsibility for their </w:t>
      </w:r>
      <w:r w:rsidR="00503A5A" w:rsidRPr="00D855B9">
        <w:rPr>
          <w:rFonts w:ascii="Times New Roman" w:eastAsia="Times New Roman" w:hAnsi="Times New Roman" w:cs="Times New Roman"/>
          <w:color w:val="000000" w:themeColor="text1"/>
          <w:sz w:val="24"/>
          <w:szCs w:val="24"/>
        </w:rPr>
        <w:t>learning</w:t>
      </w:r>
      <w:r w:rsidRPr="00D855B9">
        <w:rPr>
          <w:rFonts w:ascii="Times New Roman" w:eastAsia="Times New Roman" w:hAnsi="Times New Roman" w:cs="Times New Roman"/>
          <w:color w:val="000000" w:themeColor="text1"/>
          <w:sz w:val="24"/>
          <w:szCs w:val="24"/>
        </w:rPr>
        <w:t xml:space="preserve"> in order to get a higher education. They should make their own decisions regarding their education as they know very well that what is best for them (</w:t>
      </w:r>
      <w:r w:rsidRPr="00D855B9">
        <w:rPr>
          <w:rFonts w:ascii="Times New Roman" w:eastAsia="Times New Roman" w:hAnsi="Times New Roman" w:cs="Times New Roman"/>
          <w:color w:val="000000" w:themeColor="text1"/>
          <w:sz w:val="24"/>
          <w:szCs w:val="24"/>
          <w:highlight w:val="white"/>
        </w:rPr>
        <w:t>Paterson, 2017</w:t>
      </w:r>
      <w:r w:rsidRPr="00D855B9">
        <w:rPr>
          <w:rFonts w:ascii="Times New Roman" w:eastAsia="Times New Roman" w:hAnsi="Times New Roman" w:cs="Times New Roman"/>
          <w:color w:val="000000" w:themeColor="text1"/>
          <w:sz w:val="24"/>
          <w:szCs w:val="24"/>
        </w:rPr>
        <w:t xml:space="preserve">). The parents and teachers should do minimal talking as all the students should respond in a way to get the right approach. This will allow the students to construct the meaning of everything on their own. The students should set their own goals, if they do this then it will allow them to reflect on their goals in </w:t>
      </w:r>
      <w:proofErr w:type="gramStart"/>
      <w:r w:rsidRPr="00D855B9">
        <w:rPr>
          <w:rFonts w:ascii="Times New Roman" w:eastAsia="Times New Roman" w:hAnsi="Times New Roman" w:cs="Times New Roman"/>
          <w:color w:val="000000" w:themeColor="text1"/>
          <w:sz w:val="24"/>
          <w:szCs w:val="24"/>
        </w:rPr>
        <w:t>a period of time</w:t>
      </w:r>
      <w:proofErr w:type="gramEnd"/>
      <w:r w:rsidRPr="00D855B9">
        <w:rPr>
          <w:rFonts w:ascii="Times New Roman" w:eastAsia="Times New Roman" w:hAnsi="Times New Roman" w:cs="Times New Roman"/>
          <w:color w:val="000000" w:themeColor="text1"/>
          <w:sz w:val="24"/>
          <w:szCs w:val="24"/>
        </w:rPr>
        <w:t xml:space="preserve"> (</w:t>
      </w:r>
      <w:proofErr w:type="spellStart"/>
      <w:r w:rsidRPr="00D855B9">
        <w:rPr>
          <w:rFonts w:ascii="Times New Roman" w:eastAsia="Times New Roman" w:hAnsi="Times New Roman" w:cs="Times New Roman"/>
          <w:color w:val="000000" w:themeColor="text1"/>
          <w:sz w:val="24"/>
          <w:szCs w:val="24"/>
          <w:highlight w:val="white"/>
        </w:rPr>
        <w:t>Biberhofer</w:t>
      </w:r>
      <w:proofErr w:type="spellEnd"/>
      <w:r w:rsidRPr="00D855B9">
        <w:rPr>
          <w:rFonts w:ascii="Times New Roman" w:eastAsia="Times New Roman" w:hAnsi="Times New Roman" w:cs="Times New Roman"/>
          <w:color w:val="000000" w:themeColor="text1"/>
          <w:sz w:val="24"/>
          <w:szCs w:val="24"/>
          <w:highlight w:val="white"/>
        </w:rPr>
        <w:t xml:space="preserve"> </w:t>
      </w:r>
      <w:r w:rsidRPr="00D855B9">
        <w:rPr>
          <w:rFonts w:ascii="Times New Roman" w:eastAsia="Times New Roman" w:hAnsi="Times New Roman" w:cs="Times New Roman"/>
          <w:i/>
          <w:color w:val="000000" w:themeColor="text1"/>
          <w:sz w:val="24"/>
          <w:szCs w:val="24"/>
          <w:highlight w:val="white"/>
        </w:rPr>
        <w:t>et al.</w:t>
      </w:r>
      <w:r w:rsidRPr="00D855B9">
        <w:rPr>
          <w:rFonts w:ascii="Times New Roman" w:eastAsia="Times New Roman" w:hAnsi="Times New Roman" w:cs="Times New Roman"/>
          <w:color w:val="000000" w:themeColor="text1"/>
          <w:sz w:val="24"/>
          <w:szCs w:val="24"/>
          <w:highlight w:val="white"/>
        </w:rPr>
        <w:t xml:space="preserve"> 2019</w:t>
      </w:r>
      <w:r w:rsidRPr="00D855B9">
        <w:rPr>
          <w:rFonts w:ascii="Times New Roman" w:eastAsia="Times New Roman" w:hAnsi="Times New Roman" w:cs="Times New Roman"/>
          <w:color w:val="000000" w:themeColor="text1"/>
          <w:sz w:val="24"/>
          <w:szCs w:val="24"/>
        </w:rPr>
        <w:t xml:space="preserve">). They should define their own goals which can help them in </w:t>
      </w:r>
      <w:proofErr w:type="gramStart"/>
      <w:r w:rsidRPr="00D855B9">
        <w:rPr>
          <w:rFonts w:ascii="Times New Roman" w:eastAsia="Times New Roman" w:hAnsi="Times New Roman" w:cs="Times New Roman"/>
          <w:color w:val="000000" w:themeColor="text1"/>
          <w:sz w:val="24"/>
          <w:szCs w:val="24"/>
        </w:rPr>
        <w:t>learning</w:t>
      </w:r>
      <w:proofErr w:type="gramEnd"/>
      <w:r w:rsidRPr="00D855B9">
        <w:rPr>
          <w:rFonts w:ascii="Times New Roman" w:eastAsia="Times New Roman" w:hAnsi="Times New Roman" w:cs="Times New Roman"/>
          <w:color w:val="000000" w:themeColor="text1"/>
          <w:sz w:val="24"/>
          <w:szCs w:val="24"/>
        </w:rPr>
        <w:t xml:space="preserve"> and they should also make sure that they are getting constructive feedback. They should focus on learning that will help their technological tools in order to help their </w:t>
      </w:r>
      <w:r w:rsidR="00503A5A" w:rsidRPr="00D855B9">
        <w:rPr>
          <w:rFonts w:ascii="Times New Roman" w:eastAsia="Times New Roman" w:hAnsi="Times New Roman" w:cs="Times New Roman"/>
          <w:color w:val="000000" w:themeColor="text1"/>
          <w:sz w:val="24"/>
          <w:szCs w:val="24"/>
        </w:rPr>
        <w:t>learning;</w:t>
      </w:r>
      <w:r w:rsidRPr="00D855B9">
        <w:rPr>
          <w:rFonts w:ascii="Times New Roman" w:eastAsia="Times New Roman" w:hAnsi="Times New Roman" w:cs="Times New Roman"/>
          <w:color w:val="000000" w:themeColor="text1"/>
          <w:sz w:val="24"/>
          <w:szCs w:val="24"/>
        </w:rPr>
        <w:t xml:space="preserve"> this will be an added advantage for them.   </w:t>
      </w:r>
    </w:p>
    <w:p w14:paraId="31896855" w14:textId="77777777" w:rsidR="00BA2951" w:rsidRPr="00D855B9" w:rsidRDefault="00FC34B3" w:rsidP="00DD6A00">
      <w:pPr>
        <w:pStyle w:val="1"/>
        <w:rPr>
          <w:rFonts w:cs="Times New Roman"/>
        </w:rPr>
      </w:pPr>
      <w:bookmarkStart w:id="4" w:name="_Toc55922369"/>
      <w:r w:rsidRPr="00D855B9">
        <w:rPr>
          <w:rFonts w:cs="Times New Roman"/>
        </w:rPr>
        <w:t>5. Development of employability skills such as reflection, time management and presentation   skills</w:t>
      </w:r>
      <w:bookmarkEnd w:id="4"/>
      <w:r w:rsidRPr="00D855B9">
        <w:rPr>
          <w:rFonts w:cs="Times New Roman"/>
        </w:rPr>
        <w:t xml:space="preserve"> </w:t>
      </w:r>
    </w:p>
    <w:p w14:paraId="7F745606" w14:textId="77777777" w:rsidR="00BA2951" w:rsidRPr="00D855B9" w:rsidRDefault="00FC34B3" w:rsidP="00DD6A00">
      <w:pPr>
        <w:pStyle w:val="2"/>
        <w:rPr>
          <w:rFonts w:cs="Times New Roman"/>
        </w:rPr>
      </w:pPr>
      <w:bookmarkStart w:id="5" w:name="_Toc55922370"/>
      <w:r w:rsidRPr="00D855B9">
        <w:rPr>
          <w:rFonts w:cs="Times New Roman"/>
        </w:rPr>
        <w:t>5.1 Analysis of confidence and competence as effective employees</w:t>
      </w:r>
      <w:bookmarkEnd w:id="5"/>
      <w:r w:rsidRPr="00D855B9">
        <w:rPr>
          <w:rFonts w:cs="Times New Roman"/>
        </w:rPr>
        <w:t xml:space="preserve"> </w:t>
      </w:r>
    </w:p>
    <w:p w14:paraId="2D151985"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In order to </w:t>
      </w:r>
      <w:r w:rsidR="00640205" w:rsidRPr="00D855B9">
        <w:rPr>
          <w:rFonts w:ascii="Times New Roman" w:eastAsia="Times New Roman" w:hAnsi="Times New Roman" w:cs="Times New Roman"/>
          <w:color w:val="000000" w:themeColor="text1"/>
          <w:sz w:val="24"/>
          <w:szCs w:val="24"/>
        </w:rPr>
        <w:t>analyze</w:t>
      </w:r>
      <w:r w:rsidRPr="00D855B9">
        <w:rPr>
          <w:rFonts w:ascii="Times New Roman" w:eastAsia="Times New Roman" w:hAnsi="Times New Roman" w:cs="Times New Roman"/>
          <w:color w:val="000000" w:themeColor="text1"/>
          <w:sz w:val="24"/>
          <w:szCs w:val="24"/>
        </w:rPr>
        <w:t xml:space="preserve"> competence and confidence as effective employees, there are a few ways that can help the managers. The first one is giving their employees a </w:t>
      </w:r>
      <w:r w:rsidR="001252C7" w:rsidRPr="00D855B9">
        <w:rPr>
          <w:rFonts w:ascii="Times New Roman" w:eastAsia="Times New Roman" w:hAnsi="Times New Roman" w:cs="Times New Roman"/>
          <w:color w:val="000000" w:themeColor="text1"/>
          <w:sz w:val="24"/>
          <w:szCs w:val="24"/>
        </w:rPr>
        <w:t>test;</w:t>
      </w:r>
      <w:r w:rsidRPr="00D855B9">
        <w:rPr>
          <w:rFonts w:ascii="Times New Roman" w:eastAsia="Times New Roman" w:hAnsi="Times New Roman" w:cs="Times New Roman"/>
          <w:color w:val="000000" w:themeColor="text1"/>
          <w:sz w:val="24"/>
          <w:szCs w:val="24"/>
        </w:rPr>
        <w:t xml:space="preserve"> it is a quite efficient and traditional way to assess theoretical and technical knowledge of an employee (</w:t>
      </w:r>
      <w:proofErr w:type="spellStart"/>
      <w:r w:rsidRPr="00D855B9">
        <w:rPr>
          <w:rFonts w:ascii="Times New Roman" w:eastAsia="Times New Roman" w:hAnsi="Times New Roman" w:cs="Times New Roman"/>
          <w:color w:val="000000" w:themeColor="text1"/>
          <w:sz w:val="24"/>
          <w:szCs w:val="24"/>
          <w:highlight w:val="white"/>
        </w:rPr>
        <w:t>Kornelakis</w:t>
      </w:r>
      <w:proofErr w:type="spellEnd"/>
      <w:r w:rsidRPr="00D855B9">
        <w:rPr>
          <w:rFonts w:ascii="Times New Roman" w:eastAsia="Times New Roman" w:hAnsi="Times New Roman" w:cs="Times New Roman"/>
          <w:color w:val="000000" w:themeColor="text1"/>
          <w:sz w:val="24"/>
          <w:szCs w:val="24"/>
          <w:highlight w:val="white"/>
        </w:rPr>
        <w:t xml:space="preserve"> and </w:t>
      </w:r>
      <w:proofErr w:type="spellStart"/>
      <w:r w:rsidRPr="00D855B9">
        <w:rPr>
          <w:rFonts w:ascii="Times New Roman" w:eastAsia="Times New Roman" w:hAnsi="Times New Roman" w:cs="Times New Roman"/>
          <w:color w:val="000000" w:themeColor="text1"/>
          <w:sz w:val="24"/>
          <w:szCs w:val="24"/>
          <w:highlight w:val="white"/>
        </w:rPr>
        <w:lastRenderedPageBreak/>
        <w:t>Petrakaki</w:t>
      </w:r>
      <w:proofErr w:type="spellEnd"/>
      <w:r w:rsidRPr="00D855B9">
        <w:rPr>
          <w:rFonts w:ascii="Times New Roman" w:eastAsia="Times New Roman" w:hAnsi="Times New Roman" w:cs="Times New Roman"/>
          <w:color w:val="000000" w:themeColor="text1"/>
          <w:sz w:val="24"/>
          <w:szCs w:val="24"/>
          <w:highlight w:val="white"/>
        </w:rPr>
        <w:t>, 2020</w:t>
      </w:r>
      <w:r w:rsidRPr="00D855B9">
        <w:rPr>
          <w:rFonts w:ascii="Times New Roman" w:eastAsia="Times New Roman" w:hAnsi="Times New Roman" w:cs="Times New Roman"/>
          <w:color w:val="000000" w:themeColor="text1"/>
          <w:sz w:val="24"/>
          <w:szCs w:val="24"/>
        </w:rPr>
        <w:t xml:space="preserve">). However, these tests can be conducted in the ‘laboratory’ conditions so that it does not give any precision about if they will be able to use the same knowledge in their real-life or not. The employees can also be asked to get prepared for any self-assessment in form of a </w:t>
      </w:r>
      <w:r w:rsidR="00640205" w:rsidRPr="00D855B9">
        <w:rPr>
          <w:rFonts w:ascii="Times New Roman" w:eastAsia="Times New Roman" w:hAnsi="Times New Roman" w:cs="Times New Roman"/>
          <w:color w:val="000000" w:themeColor="text1"/>
          <w:sz w:val="24"/>
          <w:szCs w:val="24"/>
        </w:rPr>
        <w:t>questioner</w:t>
      </w:r>
      <w:r w:rsidRPr="00D855B9">
        <w:rPr>
          <w:rFonts w:ascii="Times New Roman" w:eastAsia="Times New Roman" w:hAnsi="Times New Roman" w:cs="Times New Roman"/>
          <w:color w:val="000000" w:themeColor="text1"/>
          <w:sz w:val="24"/>
          <w:szCs w:val="24"/>
        </w:rPr>
        <w:t xml:space="preserve"> or anything else (</w:t>
      </w:r>
      <w:r w:rsidRPr="00D855B9">
        <w:rPr>
          <w:rFonts w:ascii="Times New Roman" w:eastAsia="Times New Roman" w:hAnsi="Times New Roman" w:cs="Times New Roman"/>
          <w:color w:val="000000" w:themeColor="text1"/>
          <w:sz w:val="24"/>
          <w:szCs w:val="24"/>
          <w:highlight w:val="white"/>
        </w:rPr>
        <w:t>Daley and Baruah, 2020</w:t>
      </w:r>
      <w:r w:rsidRPr="00D855B9">
        <w:rPr>
          <w:rFonts w:ascii="Times New Roman" w:eastAsia="Times New Roman" w:hAnsi="Times New Roman" w:cs="Times New Roman"/>
          <w:color w:val="000000" w:themeColor="text1"/>
          <w:sz w:val="24"/>
          <w:szCs w:val="24"/>
        </w:rPr>
        <w:t xml:space="preserve">). They can also get feedback from their teams regarding each other’s performance and see if they </w:t>
      </w:r>
      <w:proofErr w:type="gramStart"/>
      <w:r w:rsidRPr="00D855B9">
        <w:rPr>
          <w:rFonts w:ascii="Times New Roman" w:eastAsia="Times New Roman" w:hAnsi="Times New Roman" w:cs="Times New Roman"/>
          <w:color w:val="000000" w:themeColor="text1"/>
          <w:sz w:val="24"/>
          <w:szCs w:val="24"/>
        </w:rPr>
        <w:t>are capable of doing</w:t>
      </w:r>
      <w:proofErr w:type="gramEnd"/>
      <w:r w:rsidRPr="00D855B9">
        <w:rPr>
          <w:rFonts w:ascii="Times New Roman" w:eastAsia="Times New Roman" w:hAnsi="Times New Roman" w:cs="Times New Roman"/>
          <w:color w:val="000000" w:themeColor="text1"/>
          <w:sz w:val="24"/>
          <w:szCs w:val="24"/>
        </w:rPr>
        <w:t xml:space="preserve"> a job at a high level. This can test the confidence of an employee and their competence level with other employees of the company.</w:t>
      </w:r>
    </w:p>
    <w:p w14:paraId="1D80C82E" w14:textId="77777777" w:rsidR="00BA2951" w:rsidRPr="00D855B9" w:rsidRDefault="00FC34B3"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noProof/>
          <w:color w:val="000000" w:themeColor="text1"/>
          <w:sz w:val="24"/>
          <w:szCs w:val="24"/>
        </w:rPr>
        <w:drawing>
          <wp:inline distT="114300" distB="114300" distL="114300" distR="114300" wp14:anchorId="441905E8" wp14:editId="0F047139">
            <wp:extent cx="5715000" cy="4381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15000" cy="4381500"/>
                    </a:xfrm>
                    <a:prstGeom prst="rect">
                      <a:avLst/>
                    </a:prstGeom>
                    <a:ln/>
                  </pic:spPr>
                </pic:pic>
              </a:graphicData>
            </a:graphic>
          </wp:inline>
        </w:drawing>
      </w:r>
    </w:p>
    <w:p w14:paraId="708C3D69" w14:textId="77777777" w:rsidR="00BA2951" w:rsidRPr="00D855B9" w:rsidRDefault="00FC34B3"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t xml:space="preserve">Figure 3: Metrics for confidence analysis of effective employees </w:t>
      </w:r>
    </w:p>
    <w:p w14:paraId="4F1CE7E5" w14:textId="77777777" w:rsidR="00BA2951" w:rsidRPr="00D855B9" w:rsidRDefault="00FC34B3"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(Source: Allencomm.com, 2020)</w:t>
      </w:r>
    </w:p>
    <w:p w14:paraId="22F914AF" w14:textId="77777777" w:rsidR="00950449"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Confidence and competence of an employee can also be </w:t>
      </w:r>
      <w:r w:rsidR="00640205" w:rsidRPr="00D855B9">
        <w:rPr>
          <w:rFonts w:ascii="Times New Roman" w:eastAsia="Times New Roman" w:hAnsi="Times New Roman" w:cs="Times New Roman"/>
          <w:color w:val="000000" w:themeColor="text1"/>
          <w:sz w:val="24"/>
          <w:szCs w:val="24"/>
        </w:rPr>
        <w:t>analyzed</w:t>
      </w:r>
      <w:r w:rsidRPr="00D855B9">
        <w:rPr>
          <w:rFonts w:ascii="Times New Roman" w:eastAsia="Times New Roman" w:hAnsi="Times New Roman" w:cs="Times New Roman"/>
          <w:color w:val="000000" w:themeColor="text1"/>
          <w:sz w:val="24"/>
          <w:szCs w:val="24"/>
        </w:rPr>
        <w:t xml:space="preserve"> by putting them in a real situation. Training and assessing skills are the most efficient and effective way to make an employee confident. They should test their confidence by putting them in a situation that not in their </w:t>
      </w:r>
      <w:r w:rsidR="00640205" w:rsidRPr="00D855B9">
        <w:rPr>
          <w:rFonts w:ascii="Times New Roman" w:eastAsia="Times New Roman" w:hAnsi="Times New Roman" w:cs="Times New Roman"/>
          <w:color w:val="000000" w:themeColor="text1"/>
          <w:sz w:val="24"/>
          <w:szCs w:val="24"/>
        </w:rPr>
        <w:t>favor</w:t>
      </w:r>
      <w:r w:rsidRPr="00D855B9">
        <w:rPr>
          <w:rFonts w:ascii="Times New Roman" w:eastAsia="Times New Roman" w:hAnsi="Times New Roman" w:cs="Times New Roman"/>
          <w:color w:val="000000" w:themeColor="text1"/>
          <w:sz w:val="24"/>
          <w:szCs w:val="24"/>
        </w:rPr>
        <w:t xml:space="preserve"> and watch what they do in that situation (</w:t>
      </w:r>
      <w:r w:rsidRPr="00D855B9">
        <w:rPr>
          <w:rFonts w:ascii="Times New Roman" w:eastAsia="Times New Roman" w:hAnsi="Times New Roman" w:cs="Times New Roman"/>
          <w:color w:val="000000" w:themeColor="text1"/>
          <w:sz w:val="24"/>
          <w:szCs w:val="24"/>
          <w:highlight w:val="white"/>
        </w:rPr>
        <w:t>Deeley, 2018</w:t>
      </w:r>
      <w:r w:rsidRPr="00D855B9">
        <w:rPr>
          <w:rFonts w:ascii="Times New Roman" w:eastAsia="Times New Roman" w:hAnsi="Times New Roman" w:cs="Times New Roman"/>
          <w:color w:val="000000" w:themeColor="text1"/>
          <w:sz w:val="24"/>
          <w:szCs w:val="24"/>
        </w:rPr>
        <w:t>). However, if any company’s management is su</w:t>
      </w:r>
      <w:r w:rsidR="005E220A" w:rsidRPr="00D855B9">
        <w:rPr>
          <w:rFonts w:ascii="Times New Roman" w:eastAsia="Times New Roman" w:hAnsi="Times New Roman" w:cs="Times New Roman"/>
          <w:color w:val="000000" w:themeColor="text1"/>
          <w:sz w:val="24"/>
          <w:szCs w:val="24"/>
        </w:rPr>
        <w:t>re about their higher education</w:t>
      </w:r>
      <w:r w:rsidRPr="00D855B9">
        <w:rPr>
          <w:rFonts w:ascii="Times New Roman" w:eastAsia="Times New Roman" w:hAnsi="Times New Roman" w:cs="Times New Roman"/>
          <w:color w:val="000000" w:themeColor="text1"/>
          <w:sz w:val="24"/>
          <w:szCs w:val="24"/>
        </w:rPr>
        <w:t xml:space="preserve"> of their employees so they should put them in </w:t>
      </w:r>
      <w:r w:rsidRPr="00D855B9">
        <w:rPr>
          <w:rFonts w:ascii="Times New Roman" w:eastAsia="Times New Roman" w:hAnsi="Times New Roman" w:cs="Times New Roman"/>
          <w:color w:val="000000" w:themeColor="text1"/>
          <w:sz w:val="24"/>
          <w:szCs w:val="24"/>
        </w:rPr>
        <w:lastRenderedPageBreak/>
        <w:t xml:space="preserve">real-time situations to challenge and can check their efficiency. They can check their competency level by letting them play business games on various aspects of their lives. </w:t>
      </w:r>
    </w:p>
    <w:p w14:paraId="489B44E8" w14:textId="77777777" w:rsidR="00950449" w:rsidRPr="00D855B9" w:rsidRDefault="00950449" w:rsidP="00DD6A00">
      <w:pPr>
        <w:pStyle w:val="2"/>
        <w:rPr>
          <w:rFonts w:cs="Times New Roman"/>
        </w:rPr>
      </w:pPr>
      <w:bookmarkStart w:id="6" w:name="_Toc55922371"/>
      <w:r w:rsidRPr="00D855B9">
        <w:rPr>
          <w:rFonts w:cs="Times New Roman"/>
        </w:rPr>
        <w:t>5.2 Kolb's reflective model for effective study</w:t>
      </w:r>
      <w:bookmarkEnd w:id="6"/>
      <w:r w:rsidRPr="00D855B9">
        <w:rPr>
          <w:rFonts w:cs="Times New Roman"/>
        </w:rPr>
        <w:t xml:space="preserve"> </w:t>
      </w:r>
    </w:p>
    <w:p w14:paraId="07AF4F20" w14:textId="77777777" w:rsidR="00950449" w:rsidRPr="00D855B9" w:rsidRDefault="00950449"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noProof/>
          <w:color w:val="000000" w:themeColor="text1"/>
          <w:sz w:val="24"/>
          <w:szCs w:val="24"/>
        </w:rPr>
        <w:drawing>
          <wp:inline distT="114300" distB="114300" distL="114300" distR="114300" wp14:anchorId="38784650" wp14:editId="792E4426">
            <wp:extent cx="3638550" cy="20288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38550" cy="2028825"/>
                    </a:xfrm>
                    <a:prstGeom prst="rect">
                      <a:avLst/>
                    </a:prstGeom>
                    <a:ln/>
                  </pic:spPr>
                </pic:pic>
              </a:graphicData>
            </a:graphic>
          </wp:inline>
        </w:drawing>
      </w:r>
    </w:p>
    <w:p w14:paraId="6B7B461B" w14:textId="77777777" w:rsidR="00950449" w:rsidRPr="00D855B9" w:rsidRDefault="00950449"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t>Figure 1: Kolb's Learning Styles and Experiential Learning Cycle</w:t>
      </w:r>
    </w:p>
    <w:p w14:paraId="733D5E96" w14:textId="77777777" w:rsidR="00950449" w:rsidRPr="00D855B9" w:rsidRDefault="00950449"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(Source: Simplypsychology.org, 2020)</w:t>
      </w:r>
    </w:p>
    <w:p w14:paraId="1462862C"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Effective study plays an instrumental role in the academic and employability skills of a student. According to Kolb’s reflective model, effective study can enable a student to effectively participate in his study and can ultimately increase his employability chances. Kolb’s model theorizes on four primary factors that can influence the learning capabilities of an individual. It is especially effective for effective study and its utilization in the employment capabilities of the students (</w:t>
      </w:r>
      <w:r w:rsidRPr="00D855B9">
        <w:rPr>
          <w:rFonts w:ascii="Times New Roman" w:eastAsia="Times New Roman" w:hAnsi="Times New Roman" w:cs="Times New Roman"/>
          <w:color w:val="000000" w:themeColor="text1"/>
          <w:sz w:val="24"/>
          <w:szCs w:val="24"/>
          <w:highlight w:val="white"/>
        </w:rPr>
        <w:t>Akhtar and Hussain, 2019</w:t>
      </w:r>
      <w:r w:rsidRPr="00D855B9">
        <w:rPr>
          <w:rFonts w:ascii="Times New Roman" w:eastAsia="Times New Roman" w:hAnsi="Times New Roman" w:cs="Times New Roman"/>
          <w:color w:val="000000" w:themeColor="text1"/>
          <w:sz w:val="24"/>
          <w:szCs w:val="24"/>
        </w:rPr>
        <w:t xml:space="preserve">). The basic contributor to this would be having an abstract concept of the literature to be studied. Abstract conceptualism provides the students with an option to reflect on their studies and learn new things regarding it. It enables the students to conduct modification to their existing knowledge and enables them to learn from their experience. </w:t>
      </w:r>
    </w:p>
    <w:p w14:paraId="22C20C32" w14:textId="77777777" w:rsidR="00950449" w:rsidRPr="00D855B9" w:rsidRDefault="00950449" w:rsidP="00DD6A00">
      <w:pPr>
        <w:pStyle w:val="10"/>
        <w:spacing w:line="360" w:lineRule="auto"/>
        <w:jc w:val="both"/>
        <w:rPr>
          <w:rFonts w:ascii="Times New Roman" w:hAnsi="Times New Roman" w:cs="Times New Roman"/>
          <w:color w:val="000000" w:themeColor="text1"/>
        </w:rPr>
      </w:pPr>
      <w:r w:rsidRPr="00D855B9">
        <w:rPr>
          <w:rFonts w:ascii="Times New Roman" w:eastAsia="Times New Roman" w:hAnsi="Times New Roman" w:cs="Times New Roman"/>
          <w:color w:val="000000" w:themeColor="text1"/>
          <w:sz w:val="24"/>
          <w:szCs w:val="24"/>
        </w:rPr>
        <w:t>It is the basis of effective study and learning methods that can be massively beneficial for the students in improvising their employment capabilities. Another one of these factors the relative study enables the students to reflect on the newly learned things. Reflective observation is highly recommended for the students as it can massively boost the learning capabilities of an individual. It enables the student to review their studies and omit inconsistencies between their studies. This can also be applied later in their life during employment (</w:t>
      </w:r>
      <w:r w:rsidRPr="00D855B9">
        <w:rPr>
          <w:rFonts w:ascii="Times New Roman" w:eastAsia="Times New Roman" w:hAnsi="Times New Roman" w:cs="Times New Roman"/>
          <w:color w:val="000000" w:themeColor="text1"/>
          <w:sz w:val="24"/>
          <w:szCs w:val="24"/>
          <w:highlight w:val="white"/>
        </w:rPr>
        <w:t>Dung and Minh, 2020</w:t>
      </w:r>
      <w:r w:rsidRPr="00D855B9">
        <w:rPr>
          <w:rFonts w:ascii="Times New Roman" w:eastAsia="Times New Roman" w:hAnsi="Times New Roman" w:cs="Times New Roman"/>
          <w:color w:val="000000" w:themeColor="text1"/>
          <w:sz w:val="24"/>
          <w:szCs w:val="24"/>
        </w:rPr>
        <w:t xml:space="preserve">). It is especially vital to develop adequate employment skills for the students and can highly increase their own </w:t>
      </w:r>
      <w:r w:rsidRPr="00D855B9">
        <w:rPr>
          <w:rFonts w:ascii="Times New Roman" w:eastAsia="Times New Roman" w:hAnsi="Times New Roman" w:cs="Times New Roman"/>
          <w:color w:val="000000" w:themeColor="text1"/>
          <w:sz w:val="24"/>
          <w:szCs w:val="24"/>
        </w:rPr>
        <w:lastRenderedPageBreak/>
        <w:t xml:space="preserve">learning capabilities. Kolb’s reflective model focuses on concentrated experience for the students in their everyday </w:t>
      </w:r>
      <w:r w:rsidR="00640205" w:rsidRPr="00D855B9">
        <w:rPr>
          <w:rFonts w:ascii="Times New Roman" w:eastAsia="Times New Roman" w:hAnsi="Times New Roman" w:cs="Times New Roman"/>
          <w:color w:val="000000" w:themeColor="text1"/>
          <w:sz w:val="24"/>
          <w:szCs w:val="24"/>
        </w:rPr>
        <w:t>learning</w:t>
      </w:r>
      <w:r w:rsidRPr="00D855B9">
        <w:rPr>
          <w:rFonts w:ascii="Times New Roman" w:eastAsia="Times New Roman" w:hAnsi="Times New Roman" w:cs="Times New Roman"/>
          <w:color w:val="000000" w:themeColor="text1"/>
          <w:sz w:val="24"/>
          <w:szCs w:val="24"/>
        </w:rPr>
        <w:t xml:space="preserve">. This enables the students to have experience with their studies and allows them to enhance their academic and employment capabilities. This and active implementation of it in their everyday studies increases the academic capabilities of the students by a lot. It can be highly beneficial for the students can enable them to gain an edge in the modern competitive market. </w:t>
      </w:r>
    </w:p>
    <w:p w14:paraId="095A9536" w14:textId="77777777" w:rsidR="00950449" w:rsidRPr="00D855B9" w:rsidRDefault="00640205" w:rsidP="00DD6A00">
      <w:pPr>
        <w:pStyle w:val="2"/>
        <w:rPr>
          <w:rFonts w:cs="Times New Roman"/>
        </w:rPr>
      </w:pPr>
      <w:bookmarkStart w:id="7" w:name="_Toc55922372"/>
      <w:r w:rsidRPr="00D855B9">
        <w:rPr>
          <w:rFonts w:cs="Times New Roman"/>
        </w:rPr>
        <w:t xml:space="preserve">5.3 Kolb's reflective model for </w:t>
      </w:r>
      <w:r w:rsidR="00950449" w:rsidRPr="00D855B9">
        <w:rPr>
          <w:rFonts w:cs="Times New Roman"/>
        </w:rPr>
        <w:t>responsible learning</w:t>
      </w:r>
      <w:bookmarkEnd w:id="7"/>
      <w:r w:rsidR="00950449" w:rsidRPr="00D855B9">
        <w:rPr>
          <w:rFonts w:cs="Times New Roman"/>
        </w:rPr>
        <w:t xml:space="preserve"> </w:t>
      </w:r>
    </w:p>
    <w:p w14:paraId="731AF12F"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Learning or the method of it plays an instrumental role in the advancement of a student during their employment activities. It can enable them to have an edge over others during employment and </w:t>
      </w:r>
      <w:proofErr w:type="gramStart"/>
      <w:r w:rsidRPr="00D855B9">
        <w:rPr>
          <w:rFonts w:ascii="Times New Roman" w:eastAsia="Times New Roman" w:hAnsi="Times New Roman" w:cs="Times New Roman"/>
          <w:color w:val="000000" w:themeColor="text1"/>
          <w:sz w:val="24"/>
          <w:szCs w:val="24"/>
        </w:rPr>
        <w:t>it’s</w:t>
      </w:r>
      <w:proofErr w:type="gramEnd"/>
      <w:r w:rsidRPr="00D855B9">
        <w:rPr>
          <w:rFonts w:ascii="Times New Roman" w:eastAsia="Times New Roman" w:hAnsi="Times New Roman" w:cs="Times New Roman"/>
          <w:color w:val="000000" w:themeColor="text1"/>
          <w:sz w:val="24"/>
          <w:szCs w:val="24"/>
        </w:rPr>
        <w:t xml:space="preserve"> highly important for their future development. Implementing Kolb’s reflective model can enable the students to be responsible for their learning activities and can be highly beneficial for them. It can enable them to concentrate during learning activities that will allow for deep learning. It will allow the students to learn and observe from their surroundings and can also enable them to experiment during their studies (</w:t>
      </w:r>
      <w:r w:rsidRPr="00D855B9">
        <w:rPr>
          <w:rFonts w:ascii="Times New Roman" w:eastAsia="Times New Roman" w:hAnsi="Times New Roman" w:cs="Times New Roman"/>
          <w:color w:val="000000" w:themeColor="text1"/>
          <w:sz w:val="24"/>
          <w:szCs w:val="24"/>
          <w:highlight w:val="white"/>
        </w:rPr>
        <w:t xml:space="preserve">Fearon </w:t>
      </w:r>
      <w:r w:rsidRPr="00D855B9">
        <w:rPr>
          <w:rFonts w:ascii="Times New Roman" w:eastAsia="Times New Roman" w:hAnsi="Times New Roman" w:cs="Times New Roman"/>
          <w:i/>
          <w:color w:val="000000" w:themeColor="text1"/>
          <w:sz w:val="24"/>
          <w:szCs w:val="24"/>
          <w:highlight w:val="white"/>
        </w:rPr>
        <w:t xml:space="preserve">et al. </w:t>
      </w:r>
      <w:r w:rsidRPr="00D855B9">
        <w:rPr>
          <w:rFonts w:ascii="Times New Roman" w:eastAsia="Times New Roman" w:hAnsi="Times New Roman" w:cs="Times New Roman"/>
          <w:color w:val="000000" w:themeColor="text1"/>
          <w:sz w:val="24"/>
          <w:szCs w:val="24"/>
          <w:highlight w:val="white"/>
        </w:rPr>
        <w:t>2020</w:t>
      </w:r>
      <w:r w:rsidRPr="00D855B9">
        <w:rPr>
          <w:rFonts w:ascii="Times New Roman" w:eastAsia="Times New Roman" w:hAnsi="Times New Roman" w:cs="Times New Roman"/>
          <w:color w:val="000000" w:themeColor="text1"/>
          <w:sz w:val="24"/>
          <w:szCs w:val="24"/>
        </w:rPr>
        <w:t xml:space="preserve">). Having an experimental nature and the ability to learn from it can be a positive perk for a student during employment. This and having a dynamic approach towards learning enables the students to learn effective and essential things from their studies. Active experimentation of the learnings enables the students to have in-depth knowledge regarding the subject </w:t>
      </w:r>
      <w:proofErr w:type="gramStart"/>
      <w:r w:rsidRPr="00D855B9">
        <w:rPr>
          <w:rFonts w:ascii="Times New Roman" w:eastAsia="Times New Roman" w:hAnsi="Times New Roman" w:cs="Times New Roman"/>
          <w:color w:val="000000" w:themeColor="text1"/>
          <w:sz w:val="24"/>
          <w:szCs w:val="24"/>
        </w:rPr>
        <w:t>an</w:t>
      </w:r>
      <w:proofErr w:type="gramEnd"/>
      <w:r w:rsidRPr="00D855B9">
        <w:rPr>
          <w:rFonts w:ascii="Times New Roman" w:eastAsia="Times New Roman" w:hAnsi="Times New Roman" w:cs="Times New Roman"/>
          <w:color w:val="000000" w:themeColor="text1"/>
          <w:sz w:val="24"/>
          <w:szCs w:val="24"/>
        </w:rPr>
        <w:t xml:space="preserve"> can gain them an edge during interviews.</w:t>
      </w:r>
    </w:p>
    <w:p w14:paraId="6BA39D98" w14:textId="77777777" w:rsidR="00950449" w:rsidRPr="00D855B9" w:rsidRDefault="00950449" w:rsidP="00DD6A00">
      <w:pPr>
        <w:pStyle w:val="10"/>
        <w:spacing w:line="360" w:lineRule="auto"/>
        <w:jc w:val="both"/>
        <w:rPr>
          <w:rFonts w:ascii="Times New Roman" w:hAnsi="Times New Roman" w:cs="Times New Roman"/>
          <w:color w:val="000000" w:themeColor="text1"/>
        </w:rPr>
      </w:pPr>
      <w:r w:rsidRPr="00D855B9">
        <w:rPr>
          <w:rFonts w:ascii="Times New Roman" w:eastAsia="Times New Roman" w:hAnsi="Times New Roman" w:cs="Times New Roman"/>
          <w:color w:val="000000" w:themeColor="text1"/>
          <w:sz w:val="24"/>
          <w:szCs w:val="24"/>
        </w:rPr>
        <w:t xml:space="preserve"> In-depth knowledge about a subject is considered necessary for most of the employing organizations. One of the most important factors of responsible learning is abstract conceptualism. This enables the students to learn from their mistakes </w:t>
      </w:r>
      <w:proofErr w:type="gramStart"/>
      <w:r w:rsidRPr="00D855B9">
        <w:rPr>
          <w:rFonts w:ascii="Times New Roman" w:eastAsia="Times New Roman" w:hAnsi="Times New Roman" w:cs="Times New Roman"/>
          <w:color w:val="000000" w:themeColor="text1"/>
          <w:sz w:val="24"/>
          <w:szCs w:val="24"/>
        </w:rPr>
        <w:t>and also</w:t>
      </w:r>
      <w:proofErr w:type="gramEnd"/>
      <w:r w:rsidRPr="00D855B9">
        <w:rPr>
          <w:rFonts w:ascii="Times New Roman" w:eastAsia="Times New Roman" w:hAnsi="Times New Roman" w:cs="Times New Roman"/>
          <w:color w:val="000000" w:themeColor="text1"/>
          <w:sz w:val="24"/>
          <w:szCs w:val="24"/>
        </w:rPr>
        <w:t xml:space="preserve"> allows them to learn from their everyday activities. It is considered a crucial part of learning activity and highly centralized around the idea of effective conceptualism (</w:t>
      </w:r>
      <w:proofErr w:type="spellStart"/>
      <w:r w:rsidRPr="00D855B9">
        <w:rPr>
          <w:rFonts w:ascii="Times New Roman" w:eastAsia="Times New Roman" w:hAnsi="Times New Roman" w:cs="Times New Roman"/>
          <w:color w:val="000000" w:themeColor="text1"/>
          <w:sz w:val="24"/>
          <w:szCs w:val="24"/>
          <w:highlight w:val="white"/>
        </w:rPr>
        <w:t>Fewster-Thuente</w:t>
      </w:r>
      <w:proofErr w:type="spellEnd"/>
      <w:r w:rsidRPr="00D855B9">
        <w:rPr>
          <w:rFonts w:ascii="Times New Roman" w:eastAsia="Times New Roman" w:hAnsi="Times New Roman" w:cs="Times New Roman"/>
          <w:color w:val="000000" w:themeColor="text1"/>
          <w:sz w:val="24"/>
          <w:szCs w:val="24"/>
          <w:highlight w:val="white"/>
        </w:rPr>
        <w:t xml:space="preserve">. and </w:t>
      </w:r>
      <w:proofErr w:type="spellStart"/>
      <w:r w:rsidRPr="00D855B9">
        <w:rPr>
          <w:rFonts w:ascii="Times New Roman" w:eastAsia="Times New Roman" w:hAnsi="Times New Roman" w:cs="Times New Roman"/>
          <w:color w:val="000000" w:themeColor="text1"/>
          <w:sz w:val="24"/>
          <w:szCs w:val="24"/>
          <w:highlight w:val="white"/>
        </w:rPr>
        <w:t>Batteson</w:t>
      </w:r>
      <w:proofErr w:type="spellEnd"/>
      <w:r w:rsidRPr="00D855B9">
        <w:rPr>
          <w:rFonts w:ascii="Times New Roman" w:eastAsia="Times New Roman" w:hAnsi="Times New Roman" w:cs="Times New Roman"/>
          <w:color w:val="000000" w:themeColor="text1"/>
          <w:sz w:val="24"/>
          <w:szCs w:val="24"/>
          <w:highlight w:val="white"/>
        </w:rPr>
        <w:t>, 2018</w:t>
      </w:r>
      <w:r w:rsidRPr="00D855B9">
        <w:rPr>
          <w:rFonts w:ascii="Times New Roman" w:eastAsia="Times New Roman" w:hAnsi="Times New Roman" w:cs="Times New Roman"/>
          <w:color w:val="000000" w:themeColor="text1"/>
          <w:sz w:val="24"/>
          <w:szCs w:val="24"/>
        </w:rPr>
        <w:t xml:space="preserve">). This enables the students to have a reflective idea about their studies. This further enables them to conduct modifications or improvements that are needed. Reflective observation of everyday studies is also highly important for students in their daily activities. It enables the students to review their learnings from study activities and everyday life. This plays a significant part in determining identifying inconsistencies between their learnings </w:t>
      </w:r>
      <w:proofErr w:type="gramStart"/>
      <w:r w:rsidRPr="00D855B9">
        <w:rPr>
          <w:rFonts w:ascii="Times New Roman" w:eastAsia="Times New Roman" w:hAnsi="Times New Roman" w:cs="Times New Roman"/>
          <w:color w:val="000000" w:themeColor="text1"/>
          <w:sz w:val="24"/>
          <w:szCs w:val="24"/>
        </w:rPr>
        <w:t>and also</w:t>
      </w:r>
      <w:proofErr w:type="gramEnd"/>
      <w:r w:rsidRPr="00D855B9">
        <w:rPr>
          <w:rFonts w:ascii="Times New Roman" w:eastAsia="Times New Roman" w:hAnsi="Times New Roman" w:cs="Times New Roman"/>
          <w:color w:val="000000" w:themeColor="text1"/>
          <w:sz w:val="24"/>
          <w:szCs w:val="24"/>
        </w:rPr>
        <w:t xml:space="preserve"> their everyday activities. It is instrumental for the students to reflect on them for an effective understanding of their studies. </w:t>
      </w:r>
    </w:p>
    <w:p w14:paraId="7EE1C46E" w14:textId="77777777" w:rsidR="00950449" w:rsidRPr="00D855B9" w:rsidRDefault="00640205" w:rsidP="00DD6A00">
      <w:pPr>
        <w:pStyle w:val="2"/>
        <w:rPr>
          <w:rFonts w:cs="Times New Roman"/>
        </w:rPr>
      </w:pPr>
      <w:bookmarkStart w:id="8" w:name="_Toc55922373"/>
      <w:r w:rsidRPr="00D855B9">
        <w:rPr>
          <w:rFonts w:cs="Times New Roman"/>
        </w:rPr>
        <w:lastRenderedPageBreak/>
        <w:t>5.4 Kolb's reflective model</w:t>
      </w:r>
      <w:r w:rsidR="00950449" w:rsidRPr="00D855B9">
        <w:rPr>
          <w:rFonts w:cs="Times New Roman"/>
        </w:rPr>
        <w:t xml:space="preserve"> for time management</w:t>
      </w:r>
      <w:bookmarkEnd w:id="8"/>
      <w:r w:rsidR="00950449" w:rsidRPr="00D855B9">
        <w:rPr>
          <w:rFonts w:cs="Times New Roman"/>
        </w:rPr>
        <w:t xml:space="preserve"> </w:t>
      </w:r>
    </w:p>
    <w:p w14:paraId="3639A5AD" w14:textId="77777777" w:rsidR="00950449" w:rsidRPr="00D855B9" w:rsidRDefault="00950449"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noProof/>
          <w:color w:val="000000" w:themeColor="text1"/>
          <w:sz w:val="24"/>
          <w:szCs w:val="24"/>
        </w:rPr>
        <w:drawing>
          <wp:inline distT="114300" distB="114300" distL="114300" distR="114300" wp14:anchorId="7EF964E1" wp14:editId="40A00E57">
            <wp:extent cx="4610100" cy="35147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10100" cy="3514725"/>
                    </a:xfrm>
                    <a:prstGeom prst="rect">
                      <a:avLst/>
                    </a:prstGeom>
                    <a:ln/>
                  </pic:spPr>
                </pic:pic>
              </a:graphicData>
            </a:graphic>
          </wp:inline>
        </w:drawing>
      </w:r>
    </w:p>
    <w:p w14:paraId="5C959F1C" w14:textId="77777777" w:rsidR="00950449" w:rsidRPr="00D855B9" w:rsidRDefault="00950449" w:rsidP="00DD6A00">
      <w:pPr>
        <w:pStyle w:val="10"/>
        <w:spacing w:line="360" w:lineRule="auto"/>
        <w:jc w:val="center"/>
        <w:rPr>
          <w:rFonts w:ascii="Times New Roman" w:eastAsia="Times New Roman" w:hAnsi="Times New Roman" w:cs="Times New Roman"/>
          <w:b/>
          <w:color w:val="000000" w:themeColor="text1"/>
          <w:sz w:val="24"/>
          <w:szCs w:val="24"/>
        </w:rPr>
      </w:pPr>
      <w:r w:rsidRPr="00D855B9">
        <w:rPr>
          <w:rFonts w:ascii="Times New Roman" w:eastAsia="Times New Roman" w:hAnsi="Times New Roman" w:cs="Times New Roman"/>
          <w:b/>
          <w:color w:val="000000" w:themeColor="text1"/>
          <w:sz w:val="24"/>
          <w:szCs w:val="24"/>
        </w:rPr>
        <w:t>Figure 2: Kolb's reflective model   for time management</w:t>
      </w:r>
    </w:p>
    <w:p w14:paraId="7305D707" w14:textId="77777777" w:rsidR="00950449" w:rsidRPr="00D855B9" w:rsidRDefault="00950449" w:rsidP="00DD6A00">
      <w:pPr>
        <w:pStyle w:val="10"/>
        <w:spacing w:line="360" w:lineRule="auto"/>
        <w:jc w:val="center"/>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(Source: Learn.solent.ac.uk, 2020)</w:t>
      </w:r>
    </w:p>
    <w:p w14:paraId="421709ED"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The ability to manage time is vital for aspiring students and can also be beneficial later in their life. Employing originations also recognizes this and focusing on measuring the time management capabilities of an employee. Implementation of Kolb’s reflective model can be highly effective for the students in enabling them to effectively manage time and time-related activities (</w:t>
      </w:r>
      <w:proofErr w:type="spellStart"/>
      <w:r w:rsidRPr="00D855B9">
        <w:rPr>
          <w:rFonts w:ascii="Times New Roman" w:eastAsia="Times New Roman" w:hAnsi="Times New Roman" w:cs="Times New Roman"/>
          <w:color w:val="000000" w:themeColor="text1"/>
          <w:sz w:val="24"/>
          <w:szCs w:val="24"/>
          <w:highlight w:val="white"/>
        </w:rPr>
        <w:t>Kornelakis</w:t>
      </w:r>
      <w:proofErr w:type="spellEnd"/>
      <w:r w:rsidRPr="00D855B9">
        <w:rPr>
          <w:rFonts w:ascii="Times New Roman" w:eastAsia="Times New Roman" w:hAnsi="Times New Roman" w:cs="Times New Roman"/>
          <w:color w:val="000000" w:themeColor="text1"/>
          <w:sz w:val="24"/>
          <w:szCs w:val="24"/>
          <w:highlight w:val="white"/>
        </w:rPr>
        <w:t xml:space="preserve"> and </w:t>
      </w:r>
      <w:proofErr w:type="spellStart"/>
      <w:r w:rsidRPr="00D855B9">
        <w:rPr>
          <w:rFonts w:ascii="Times New Roman" w:eastAsia="Times New Roman" w:hAnsi="Times New Roman" w:cs="Times New Roman"/>
          <w:color w:val="000000" w:themeColor="text1"/>
          <w:sz w:val="24"/>
          <w:szCs w:val="24"/>
          <w:highlight w:val="white"/>
        </w:rPr>
        <w:t>Petrakaki</w:t>
      </w:r>
      <w:proofErr w:type="spellEnd"/>
      <w:r w:rsidRPr="00D855B9">
        <w:rPr>
          <w:rFonts w:ascii="Times New Roman" w:eastAsia="Times New Roman" w:hAnsi="Times New Roman" w:cs="Times New Roman"/>
          <w:color w:val="000000" w:themeColor="text1"/>
          <w:sz w:val="24"/>
          <w:szCs w:val="24"/>
          <w:highlight w:val="white"/>
        </w:rPr>
        <w:t>, 2020</w:t>
      </w:r>
      <w:r w:rsidRPr="00D855B9">
        <w:rPr>
          <w:rFonts w:ascii="Times New Roman" w:eastAsia="Times New Roman" w:hAnsi="Times New Roman" w:cs="Times New Roman"/>
          <w:color w:val="000000" w:themeColor="text1"/>
          <w:sz w:val="24"/>
          <w:szCs w:val="24"/>
        </w:rPr>
        <w:t xml:space="preserve">). A student should segment his or her daily life into different parts to maximize their own learning capabilities. It also enables them to effectively manage their daily life while maintaining healthy learning activities. </w:t>
      </w:r>
    </w:p>
    <w:p w14:paraId="08E48F9C"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This enables the students to experience different activities </w:t>
      </w:r>
      <w:proofErr w:type="gramStart"/>
      <w:r w:rsidRPr="00D855B9">
        <w:rPr>
          <w:rFonts w:ascii="Times New Roman" w:eastAsia="Times New Roman" w:hAnsi="Times New Roman" w:cs="Times New Roman"/>
          <w:color w:val="000000" w:themeColor="text1"/>
          <w:sz w:val="24"/>
          <w:szCs w:val="24"/>
        </w:rPr>
        <w:t>and also</w:t>
      </w:r>
      <w:proofErr w:type="gramEnd"/>
      <w:r w:rsidRPr="00D855B9">
        <w:rPr>
          <w:rFonts w:ascii="Times New Roman" w:eastAsia="Times New Roman" w:hAnsi="Times New Roman" w:cs="Times New Roman"/>
          <w:color w:val="000000" w:themeColor="text1"/>
          <w:sz w:val="24"/>
          <w:szCs w:val="24"/>
        </w:rPr>
        <w:t xml:space="preserve"> gives them a chance to experiment with their literary skills. This also enables the students to conceptualize their studies and can provide many learning opportunities. Effective time management is also highly necessary for students during employment (</w:t>
      </w:r>
      <w:proofErr w:type="spellStart"/>
      <w:r w:rsidRPr="00D855B9">
        <w:rPr>
          <w:rFonts w:ascii="Times New Roman" w:eastAsia="Times New Roman" w:hAnsi="Times New Roman" w:cs="Times New Roman"/>
          <w:color w:val="000000" w:themeColor="text1"/>
          <w:sz w:val="24"/>
          <w:szCs w:val="24"/>
          <w:highlight w:val="white"/>
        </w:rPr>
        <w:t>Miniano</w:t>
      </w:r>
      <w:proofErr w:type="spellEnd"/>
      <w:r w:rsidRPr="00D855B9">
        <w:rPr>
          <w:rFonts w:ascii="Times New Roman" w:eastAsia="Times New Roman" w:hAnsi="Times New Roman" w:cs="Times New Roman"/>
          <w:color w:val="000000" w:themeColor="text1"/>
          <w:sz w:val="24"/>
          <w:szCs w:val="24"/>
          <w:highlight w:val="white"/>
        </w:rPr>
        <w:t xml:space="preserve"> and Rui, 2020</w:t>
      </w:r>
      <w:r w:rsidRPr="00D855B9">
        <w:rPr>
          <w:rFonts w:ascii="Times New Roman" w:eastAsia="Times New Roman" w:hAnsi="Times New Roman" w:cs="Times New Roman"/>
          <w:color w:val="000000" w:themeColor="text1"/>
          <w:sz w:val="24"/>
          <w:szCs w:val="24"/>
        </w:rPr>
        <w:t>). This enables them to efficiently manage their time and activities. This is also considered a highly important employability skill that can have significant effects on a student and their academic learning.</w:t>
      </w:r>
    </w:p>
    <w:p w14:paraId="4366043A" w14:textId="77777777" w:rsidR="00950449" w:rsidRPr="00D855B9" w:rsidRDefault="00640205" w:rsidP="00DD6A00">
      <w:pPr>
        <w:pStyle w:val="2"/>
        <w:rPr>
          <w:rFonts w:cs="Times New Roman"/>
        </w:rPr>
      </w:pPr>
      <w:bookmarkStart w:id="9" w:name="_Toc55922374"/>
      <w:r w:rsidRPr="00D855B9">
        <w:rPr>
          <w:rFonts w:cs="Times New Roman"/>
        </w:rPr>
        <w:lastRenderedPageBreak/>
        <w:t xml:space="preserve">5.5 Kolb's reflective model </w:t>
      </w:r>
      <w:r w:rsidR="00950449" w:rsidRPr="00D855B9">
        <w:rPr>
          <w:rFonts w:cs="Times New Roman"/>
        </w:rPr>
        <w:t>for presentation skills</w:t>
      </w:r>
      <w:bookmarkEnd w:id="9"/>
      <w:r w:rsidR="00950449" w:rsidRPr="00D855B9">
        <w:rPr>
          <w:rFonts w:cs="Times New Roman"/>
        </w:rPr>
        <w:t xml:space="preserve"> </w:t>
      </w:r>
    </w:p>
    <w:p w14:paraId="3BBCF385"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The ability to present </w:t>
      </w:r>
      <w:r w:rsidR="00640205" w:rsidRPr="00D855B9">
        <w:rPr>
          <w:rFonts w:ascii="Times New Roman" w:eastAsia="Times New Roman" w:hAnsi="Times New Roman" w:cs="Times New Roman"/>
          <w:color w:val="000000" w:themeColor="text1"/>
          <w:sz w:val="24"/>
          <w:szCs w:val="24"/>
        </w:rPr>
        <w:t>one</w:t>
      </w:r>
      <w:r w:rsidRPr="00D855B9">
        <w:rPr>
          <w:rFonts w:ascii="Times New Roman" w:eastAsia="Times New Roman" w:hAnsi="Times New Roman" w:cs="Times New Roman"/>
          <w:color w:val="000000" w:themeColor="text1"/>
          <w:sz w:val="24"/>
          <w:szCs w:val="24"/>
        </w:rPr>
        <w:t xml:space="preserve"> is highly important for students </w:t>
      </w:r>
      <w:proofErr w:type="gramStart"/>
      <w:r w:rsidRPr="00D855B9">
        <w:rPr>
          <w:rFonts w:ascii="Times New Roman" w:eastAsia="Times New Roman" w:hAnsi="Times New Roman" w:cs="Times New Roman"/>
          <w:color w:val="000000" w:themeColor="text1"/>
          <w:sz w:val="24"/>
          <w:szCs w:val="24"/>
        </w:rPr>
        <w:t>and also</w:t>
      </w:r>
      <w:proofErr w:type="gramEnd"/>
      <w:r w:rsidRPr="00D855B9">
        <w:rPr>
          <w:rFonts w:ascii="Times New Roman" w:eastAsia="Times New Roman" w:hAnsi="Times New Roman" w:cs="Times New Roman"/>
          <w:color w:val="000000" w:themeColor="text1"/>
          <w:sz w:val="24"/>
          <w:szCs w:val="24"/>
        </w:rPr>
        <w:t xml:space="preserve"> their future life. It plays a big part during employment and is considered a major employment skill for the students (</w:t>
      </w:r>
      <w:r w:rsidRPr="00D855B9">
        <w:rPr>
          <w:rFonts w:ascii="Times New Roman" w:eastAsia="Times New Roman" w:hAnsi="Times New Roman" w:cs="Times New Roman"/>
          <w:color w:val="000000" w:themeColor="text1"/>
          <w:sz w:val="24"/>
          <w:szCs w:val="24"/>
          <w:highlight w:val="white"/>
        </w:rPr>
        <w:t xml:space="preserve">Sambell </w:t>
      </w:r>
      <w:r w:rsidRPr="00D855B9">
        <w:rPr>
          <w:rFonts w:ascii="Times New Roman" w:eastAsia="Times New Roman" w:hAnsi="Times New Roman" w:cs="Times New Roman"/>
          <w:i/>
          <w:color w:val="000000" w:themeColor="text1"/>
          <w:sz w:val="24"/>
          <w:szCs w:val="24"/>
          <w:highlight w:val="white"/>
        </w:rPr>
        <w:t xml:space="preserve">et al. </w:t>
      </w:r>
      <w:r w:rsidRPr="00D855B9">
        <w:rPr>
          <w:rFonts w:ascii="Times New Roman" w:eastAsia="Times New Roman" w:hAnsi="Times New Roman" w:cs="Times New Roman"/>
          <w:color w:val="000000" w:themeColor="text1"/>
          <w:sz w:val="24"/>
          <w:szCs w:val="24"/>
          <w:highlight w:val="white"/>
        </w:rPr>
        <w:t>2020</w:t>
      </w:r>
      <w:r w:rsidRPr="00D855B9">
        <w:rPr>
          <w:rFonts w:ascii="Times New Roman" w:eastAsia="Times New Roman" w:hAnsi="Times New Roman" w:cs="Times New Roman"/>
          <w:color w:val="000000" w:themeColor="text1"/>
          <w:sz w:val="24"/>
          <w:szCs w:val="24"/>
        </w:rPr>
        <w:t xml:space="preserve">). Kolb’s reflective model is also theorized around the idea of effective presentation skills and its importance for the students. The students should focus on developing their personal ideals </w:t>
      </w:r>
      <w:proofErr w:type="gramStart"/>
      <w:r w:rsidRPr="00D855B9">
        <w:rPr>
          <w:rFonts w:ascii="Times New Roman" w:eastAsia="Times New Roman" w:hAnsi="Times New Roman" w:cs="Times New Roman"/>
          <w:color w:val="000000" w:themeColor="text1"/>
          <w:sz w:val="24"/>
          <w:szCs w:val="24"/>
        </w:rPr>
        <w:t>and also</w:t>
      </w:r>
      <w:proofErr w:type="gramEnd"/>
      <w:r w:rsidRPr="00D855B9">
        <w:rPr>
          <w:rFonts w:ascii="Times New Roman" w:eastAsia="Times New Roman" w:hAnsi="Times New Roman" w:cs="Times New Roman"/>
          <w:color w:val="000000" w:themeColor="text1"/>
          <w:sz w:val="24"/>
          <w:szCs w:val="24"/>
        </w:rPr>
        <w:t xml:space="preserve"> should reflect on their current ideals and their significance for personal development. </w:t>
      </w:r>
    </w:p>
    <w:p w14:paraId="5AD715F9" w14:textId="77777777" w:rsidR="00950449" w:rsidRPr="00D855B9" w:rsidRDefault="00950449"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According to Kolb’s reflective model, reflective observational activities </w:t>
      </w:r>
      <w:proofErr w:type="gramStart"/>
      <w:r w:rsidRPr="00D855B9">
        <w:rPr>
          <w:rFonts w:ascii="Times New Roman" w:eastAsia="Times New Roman" w:hAnsi="Times New Roman" w:cs="Times New Roman"/>
          <w:color w:val="000000" w:themeColor="text1"/>
          <w:sz w:val="24"/>
          <w:szCs w:val="24"/>
        </w:rPr>
        <w:t>enables</w:t>
      </w:r>
      <w:proofErr w:type="gramEnd"/>
      <w:r w:rsidRPr="00D855B9">
        <w:rPr>
          <w:rFonts w:ascii="Times New Roman" w:eastAsia="Times New Roman" w:hAnsi="Times New Roman" w:cs="Times New Roman"/>
          <w:color w:val="000000" w:themeColor="text1"/>
          <w:sz w:val="24"/>
          <w:szCs w:val="24"/>
        </w:rPr>
        <w:t xml:space="preserve"> the students to process their personal activities and can highly influence their presentation skills. Experimenting and the willingness to learn from them can also be beneficial for the students and their character development (</w:t>
      </w:r>
      <w:r w:rsidRPr="00D855B9">
        <w:rPr>
          <w:rFonts w:ascii="Times New Roman" w:eastAsia="Times New Roman" w:hAnsi="Times New Roman" w:cs="Times New Roman"/>
          <w:color w:val="000000" w:themeColor="text1"/>
          <w:sz w:val="24"/>
          <w:szCs w:val="24"/>
          <w:highlight w:val="white"/>
        </w:rPr>
        <w:t>Singh and Singh, 2017</w:t>
      </w:r>
      <w:r w:rsidRPr="00D855B9">
        <w:rPr>
          <w:rFonts w:ascii="Times New Roman" w:eastAsia="Times New Roman" w:hAnsi="Times New Roman" w:cs="Times New Roman"/>
          <w:color w:val="000000" w:themeColor="text1"/>
          <w:sz w:val="24"/>
          <w:szCs w:val="24"/>
        </w:rPr>
        <w:t xml:space="preserve">). This can have significant effects on the presentation skills of the students. </w:t>
      </w:r>
      <w:proofErr w:type="gramStart"/>
      <w:r w:rsidRPr="00D855B9">
        <w:rPr>
          <w:rFonts w:ascii="Times New Roman" w:eastAsia="Times New Roman" w:hAnsi="Times New Roman" w:cs="Times New Roman"/>
          <w:color w:val="000000" w:themeColor="text1"/>
          <w:sz w:val="24"/>
          <w:szCs w:val="24"/>
        </w:rPr>
        <w:t>Positive growth</w:t>
      </w:r>
      <w:proofErr w:type="gramEnd"/>
      <w:r w:rsidRPr="00D855B9">
        <w:rPr>
          <w:rFonts w:ascii="Times New Roman" w:eastAsia="Times New Roman" w:hAnsi="Times New Roman" w:cs="Times New Roman"/>
          <w:color w:val="000000" w:themeColor="text1"/>
          <w:sz w:val="24"/>
          <w:szCs w:val="24"/>
        </w:rPr>
        <w:t xml:space="preserve"> of these skills can also be highly beneficial for the students in their academic and employability activities. </w:t>
      </w:r>
    </w:p>
    <w:p w14:paraId="0872D770" w14:textId="77777777" w:rsidR="00BA2951" w:rsidRPr="00D855B9" w:rsidRDefault="00FC34B3" w:rsidP="00DD6A00">
      <w:pPr>
        <w:pStyle w:val="1"/>
        <w:rPr>
          <w:rFonts w:cs="Times New Roman"/>
          <w:sz w:val="22"/>
          <w:szCs w:val="22"/>
        </w:rPr>
      </w:pPr>
      <w:bookmarkStart w:id="10" w:name="_Toc55922375"/>
      <w:r w:rsidRPr="00D855B9">
        <w:rPr>
          <w:rFonts w:cs="Times New Roman"/>
        </w:rPr>
        <w:t>6. Conclusion</w:t>
      </w:r>
      <w:bookmarkEnd w:id="10"/>
      <w:r w:rsidRPr="00D855B9">
        <w:rPr>
          <w:rFonts w:cs="Times New Roman"/>
        </w:rPr>
        <w:t xml:space="preserve"> </w:t>
      </w:r>
    </w:p>
    <w:p w14:paraId="38BF9F55" w14:textId="77777777" w:rsidR="00BA2951" w:rsidRPr="00D855B9" w:rsidRDefault="00FC34B3" w:rsidP="00DD6A00">
      <w:pPr>
        <w:pStyle w:val="10"/>
        <w:spacing w:line="360" w:lineRule="auto"/>
        <w:jc w:val="both"/>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t xml:space="preserve">It can be concluded by </w:t>
      </w:r>
      <w:r w:rsidR="00640205" w:rsidRPr="00D855B9">
        <w:rPr>
          <w:rFonts w:ascii="Times New Roman" w:eastAsia="Times New Roman" w:hAnsi="Times New Roman" w:cs="Times New Roman"/>
          <w:color w:val="000000" w:themeColor="text1"/>
          <w:sz w:val="24"/>
          <w:szCs w:val="24"/>
        </w:rPr>
        <w:t>analyzing</w:t>
      </w:r>
      <w:r w:rsidRPr="00D855B9">
        <w:rPr>
          <w:rFonts w:ascii="Times New Roman" w:eastAsia="Times New Roman" w:hAnsi="Times New Roman" w:cs="Times New Roman"/>
          <w:color w:val="000000" w:themeColor="text1"/>
          <w:sz w:val="24"/>
          <w:szCs w:val="24"/>
        </w:rPr>
        <w:t xml:space="preserve"> this report that this report is regarding academic and employment skills. The research strategies that can be used in order to facilitate effective study in higher education are mentioned in this report. The software skills that can be used to facilitate an effective study in higher education are also suggested in this report. Students own responsibilities in order to facilitate effective study in higher education are also provided. The development of employment skills such as time management, presentation skills and reflections are provided here. An analysis of Kolb's reflective model for an effective study, responsible learning, time management and presentation skills are done in this report.</w:t>
      </w:r>
    </w:p>
    <w:p w14:paraId="2A5049D6" w14:textId="77777777" w:rsidR="00FC34B3" w:rsidRPr="00D855B9" w:rsidRDefault="00FC34B3" w:rsidP="00DD6A00">
      <w:pPr>
        <w:spacing w:line="360" w:lineRule="auto"/>
        <w:rPr>
          <w:rFonts w:ascii="Times New Roman" w:eastAsia="Times New Roman" w:hAnsi="Times New Roman" w:cs="Times New Roman"/>
          <w:color w:val="000000" w:themeColor="text1"/>
          <w:sz w:val="24"/>
          <w:szCs w:val="24"/>
        </w:rPr>
      </w:pPr>
      <w:r w:rsidRPr="00D855B9">
        <w:rPr>
          <w:rFonts w:ascii="Times New Roman" w:eastAsia="Times New Roman" w:hAnsi="Times New Roman" w:cs="Times New Roman"/>
          <w:color w:val="000000" w:themeColor="text1"/>
          <w:sz w:val="24"/>
          <w:szCs w:val="24"/>
        </w:rPr>
        <w:br w:type="page"/>
      </w:r>
    </w:p>
    <w:p w14:paraId="652D54EE" w14:textId="77777777" w:rsidR="00FC34B3" w:rsidRPr="00D855B9" w:rsidRDefault="00FC34B3" w:rsidP="00DD6A00">
      <w:pPr>
        <w:pStyle w:val="1"/>
        <w:rPr>
          <w:rFonts w:cs="Times New Roman"/>
        </w:rPr>
      </w:pPr>
      <w:bookmarkStart w:id="11" w:name="_Toc55922376"/>
      <w:r w:rsidRPr="00D855B9">
        <w:rPr>
          <w:rFonts w:cs="Times New Roman"/>
        </w:rPr>
        <w:lastRenderedPageBreak/>
        <w:t>References</w:t>
      </w:r>
      <w:bookmarkEnd w:id="11"/>
    </w:p>
    <w:p w14:paraId="17202586"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Abas, M.C. and Imam, O.A., 2016. Graduates' Competence on Employability Skills and Job Performance. </w:t>
      </w:r>
      <w:r w:rsidRPr="00D855B9">
        <w:rPr>
          <w:rFonts w:ascii="Times New Roman" w:hAnsi="Times New Roman" w:cs="Times New Roman"/>
          <w:i/>
          <w:iCs/>
          <w:color w:val="000000" w:themeColor="text1"/>
          <w:sz w:val="24"/>
          <w:szCs w:val="24"/>
          <w:shd w:val="clear" w:color="auto" w:fill="FFFFFF"/>
        </w:rPr>
        <w:t>International Journal of Evaluation and Research in Education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5</w:t>
      </w:r>
      <w:r w:rsidRPr="00D855B9">
        <w:rPr>
          <w:rFonts w:ascii="Times New Roman" w:hAnsi="Times New Roman" w:cs="Times New Roman"/>
          <w:color w:val="000000" w:themeColor="text1"/>
          <w:sz w:val="24"/>
          <w:szCs w:val="24"/>
          <w:shd w:val="clear" w:color="auto" w:fill="FFFFFF"/>
        </w:rPr>
        <w:t>(2), pp.119-125.</w:t>
      </w:r>
    </w:p>
    <w:p w14:paraId="474C5135" w14:textId="77777777" w:rsidR="00C7154D" w:rsidRPr="00D855B9" w:rsidRDefault="00C7154D" w:rsidP="00DD6A00">
      <w:pPr>
        <w:spacing w:line="360" w:lineRule="auto"/>
        <w:jc w:val="both"/>
        <w:rPr>
          <w:rFonts w:ascii="Times New Roman" w:hAnsi="Times New Roman" w:cs="Times New Roman"/>
          <w:color w:val="000000" w:themeColor="text1"/>
          <w:sz w:val="24"/>
          <w:szCs w:val="24"/>
        </w:rPr>
      </w:pPr>
      <w:r w:rsidRPr="00D855B9">
        <w:rPr>
          <w:rFonts w:ascii="Times New Roman" w:hAnsi="Times New Roman" w:cs="Times New Roman"/>
          <w:color w:val="000000" w:themeColor="text1"/>
          <w:sz w:val="24"/>
          <w:szCs w:val="24"/>
          <w:shd w:val="clear" w:color="auto" w:fill="FFFFFF"/>
        </w:rPr>
        <w:t>Akhtar, N. and Hussain, N., 2019. Developing and Testing ERE Cycle in Teaching Communication Courses Using Kolb’s Experiential Learning Theory.</w:t>
      </w:r>
    </w:p>
    <w:p w14:paraId="55D43BB0" w14:textId="77777777" w:rsidR="00C7154D" w:rsidRPr="00D855B9" w:rsidRDefault="00C7154D" w:rsidP="00DD6A00">
      <w:pPr>
        <w:spacing w:line="360" w:lineRule="auto"/>
        <w:jc w:val="both"/>
        <w:rPr>
          <w:rFonts w:ascii="Times New Roman" w:hAnsi="Times New Roman" w:cs="Times New Roman"/>
          <w:color w:val="000000" w:themeColor="text1"/>
          <w:sz w:val="24"/>
          <w:szCs w:val="24"/>
        </w:rPr>
      </w:pPr>
      <w:proofErr w:type="spellStart"/>
      <w:r w:rsidRPr="00D855B9">
        <w:rPr>
          <w:rFonts w:ascii="Times New Roman" w:hAnsi="Times New Roman" w:cs="Times New Roman"/>
          <w:color w:val="000000" w:themeColor="text1"/>
          <w:sz w:val="24"/>
          <w:szCs w:val="24"/>
          <w:shd w:val="clear" w:color="auto" w:fill="FFFFFF"/>
        </w:rPr>
        <w:t>Álamo</w:t>
      </w:r>
      <w:proofErr w:type="spellEnd"/>
      <w:r w:rsidRPr="00D855B9">
        <w:rPr>
          <w:rFonts w:ascii="Times New Roman" w:hAnsi="Times New Roman" w:cs="Times New Roman"/>
          <w:color w:val="000000" w:themeColor="text1"/>
          <w:sz w:val="24"/>
          <w:szCs w:val="24"/>
          <w:shd w:val="clear" w:color="auto" w:fill="FFFFFF"/>
        </w:rPr>
        <w:t xml:space="preserve">-Vera, F.R., Hernández-López, L., Ballesteros-Rodríguez, J.L. and </w:t>
      </w:r>
      <w:proofErr w:type="spellStart"/>
      <w:r w:rsidRPr="00D855B9">
        <w:rPr>
          <w:rFonts w:ascii="Times New Roman" w:hAnsi="Times New Roman" w:cs="Times New Roman"/>
          <w:color w:val="000000" w:themeColor="text1"/>
          <w:sz w:val="24"/>
          <w:szCs w:val="24"/>
          <w:shd w:val="clear" w:color="auto" w:fill="FFFFFF"/>
        </w:rPr>
        <w:t>Saá</w:t>
      </w:r>
      <w:proofErr w:type="spellEnd"/>
      <w:r w:rsidRPr="00D855B9">
        <w:rPr>
          <w:rFonts w:ascii="Times New Roman" w:hAnsi="Times New Roman" w:cs="Times New Roman"/>
          <w:color w:val="000000" w:themeColor="text1"/>
          <w:sz w:val="24"/>
          <w:szCs w:val="24"/>
          <w:shd w:val="clear" w:color="auto" w:fill="FFFFFF"/>
        </w:rPr>
        <w:t xml:space="preserve">-Pérez, D., 2020. Competence Development and Employability Expectations: A Gender Perspective of Mobility </w:t>
      </w:r>
      <w:proofErr w:type="spellStart"/>
      <w:r w:rsidRPr="00D855B9">
        <w:rPr>
          <w:rFonts w:ascii="Times New Roman" w:hAnsi="Times New Roman" w:cs="Times New Roman"/>
          <w:color w:val="000000" w:themeColor="text1"/>
          <w:sz w:val="24"/>
          <w:szCs w:val="24"/>
          <w:shd w:val="clear" w:color="auto" w:fill="FFFFFF"/>
        </w:rPr>
        <w:t>Programmes</w:t>
      </w:r>
      <w:proofErr w:type="spellEnd"/>
      <w:r w:rsidRPr="00D855B9">
        <w:rPr>
          <w:rFonts w:ascii="Times New Roman" w:hAnsi="Times New Roman" w:cs="Times New Roman"/>
          <w:color w:val="000000" w:themeColor="text1"/>
          <w:sz w:val="24"/>
          <w:szCs w:val="24"/>
          <w:shd w:val="clear" w:color="auto" w:fill="FFFFFF"/>
        </w:rPr>
        <w:t xml:space="preserve"> in Higher Education. </w:t>
      </w:r>
      <w:r w:rsidRPr="00D855B9">
        <w:rPr>
          <w:rFonts w:ascii="Times New Roman" w:hAnsi="Times New Roman" w:cs="Times New Roman"/>
          <w:i/>
          <w:iCs/>
          <w:color w:val="000000" w:themeColor="text1"/>
          <w:sz w:val="24"/>
          <w:szCs w:val="24"/>
          <w:shd w:val="clear" w:color="auto" w:fill="FFFFFF"/>
        </w:rPr>
        <w:t>Administrative Sciences</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10</w:t>
      </w:r>
      <w:r w:rsidRPr="00D855B9">
        <w:rPr>
          <w:rFonts w:ascii="Times New Roman" w:hAnsi="Times New Roman" w:cs="Times New Roman"/>
          <w:color w:val="000000" w:themeColor="text1"/>
          <w:sz w:val="24"/>
          <w:szCs w:val="24"/>
          <w:shd w:val="clear" w:color="auto" w:fill="FFFFFF"/>
        </w:rPr>
        <w:t>(3), p.74.</w:t>
      </w:r>
    </w:p>
    <w:p w14:paraId="4A02BC2F"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proofErr w:type="spellStart"/>
      <w:r w:rsidRPr="00D855B9">
        <w:rPr>
          <w:rFonts w:ascii="Times New Roman" w:hAnsi="Times New Roman" w:cs="Times New Roman"/>
          <w:color w:val="000000" w:themeColor="text1"/>
          <w:sz w:val="24"/>
          <w:szCs w:val="24"/>
          <w:shd w:val="clear" w:color="auto" w:fill="FFFFFF"/>
        </w:rPr>
        <w:t>Biberhofer</w:t>
      </w:r>
      <w:proofErr w:type="spellEnd"/>
      <w:r w:rsidRPr="00D855B9">
        <w:rPr>
          <w:rFonts w:ascii="Times New Roman" w:hAnsi="Times New Roman" w:cs="Times New Roman"/>
          <w:color w:val="000000" w:themeColor="text1"/>
          <w:sz w:val="24"/>
          <w:szCs w:val="24"/>
          <w:shd w:val="clear" w:color="auto" w:fill="FFFFFF"/>
        </w:rPr>
        <w:t xml:space="preserve">, P., Lintner, C., Bernhardt, J. and </w:t>
      </w:r>
      <w:proofErr w:type="spellStart"/>
      <w:r w:rsidRPr="00D855B9">
        <w:rPr>
          <w:rFonts w:ascii="Times New Roman" w:hAnsi="Times New Roman" w:cs="Times New Roman"/>
          <w:color w:val="000000" w:themeColor="text1"/>
          <w:sz w:val="24"/>
          <w:szCs w:val="24"/>
          <w:shd w:val="clear" w:color="auto" w:fill="FFFFFF"/>
        </w:rPr>
        <w:t>Rieckmann</w:t>
      </w:r>
      <w:proofErr w:type="spellEnd"/>
      <w:r w:rsidRPr="00D855B9">
        <w:rPr>
          <w:rFonts w:ascii="Times New Roman" w:hAnsi="Times New Roman" w:cs="Times New Roman"/>
          <w:color w:val="000000" w:themeColor="text1"/>
          <w:sz w:val="24"/>
          <w:szCs w:val="24"/>
          <w:shd w:val="clear" w:color="auto" w:fill="FFFFFF"/>
        </w:rPr>
        <w:t>, M., 2019. Facilitating work performance of sustainability-driven entrepreneurs through higher education: The relevance of competencies, values, worldviews and opportunities. </w:t>
      </w:r>
      <w:r w:rsidRPr="00D855B9">
        <w:rPr>
          <w:rFonts w:ascii="Times New Roman" w:hAnsi="Times New Roman" w:cs="Times New Roman"/>
          <w:i/>
          <w:iCs/>
          <w:color w:val="000000" w:themeColor="text1"/>
          <w:sz w:val="24"/>
          <w:szCs w:val="24"/>
          <w:shd w:val="clear" w:color="auto" w:fill="FFFFFF"/>
        </w:rPr>
        <w:t>The International Journal of Entrepreneurship and Innovation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20</w:t>
      </w:r>
      <w:r w:rsidRPr="00D855B9">
        <w:rPr>
          <w:rFonts w:ascii="Times New Roman" w:hAnsi="Times New Roman" w:cs="Times New Roman"/>
          <w:color w:val="000000" w:themeColor="text1"/>
          <w:sz w:val="24"/>
          <w:szCs w:val="24"/>
          <w:shd w:val="clear" w:color="auto" w:fill="FFFFFF"/>
        </w:rPr>
        <w:t>(1), pp.21-38.</w:t>
      </w:r>
    </w:p>
    <w:p w14:paraId="65FA2A78"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Daley, J. and Baruah, B., 2020. Leadership skills development among engineering students in Higher Education–an analysis of the Russell Group universities in the UK. </w:t>
      </w:r>
      <w:r w:rsidRPr="00D855B9">
        <w:rPr>
          <w:rFonts w:ascii="Times New Roman" w:hAnsi="Times New Roman" w:cs="Times New Roman"/>
          <w:i/>
          <w:iCs/>
          <w:color w:val="000000" w:themeColor="text1"/>
          <w:sz w:val="24"/>
          <w:szCs w:val="24"/>
          <w:shd w:val="clear" w:color="auto" w:fill="FFFFFF"/>
        </w:rPr>
        <w:t>European Journal of Engineering Education</w:t>
      </w:r>
      <w:r w:rsidRPr="00D855B9">
        <w:rPr>
          <w:rFonts w:ascii="Times New Roman" w:hAnsi="Times New Roman" w:cs="Times New Roman"/>
          <w:color w:val="000000" w:themeColor="text1"/>
          <w:sz w:val="24"/>
          <w:szCs w:val="24"/>
          <w:shd w:val="clear" w:color="auto" w:fill="FFFFFF"/>
        </w:rPr>
        <w:t>, pp.1-29.</w:t>
      </w:r>
    </w:p>
    <w:p w14:paraId="493C1DCD"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Deeley, S.J., 2018. Using technology to facilitate effective assessment for learning and feedback in higher education. </w:t>
      </w:r>
      <w:r w:rsidRPr="00D855B9">
        <w:rPr>
          <w:rFonts w:ascii="Times New Roman" w:hAnsi="Times New Roman" w:cs="Times New Roman"/>
          <w:i/>
          <w:iCs/>
          <w:color w:val="000000" w:themeColor="text1"/>
          <w:sz w:val="24"/>
          <w:szCs w:val="24"/>
          <w:shd w:val="clear" w:color="auto" w:fill="FFFFFF"/>
        </w:rPr>
        <w:t>Assessment &amp; Evaluation in Higher Education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43</w:t>
      </w:r>
      <w:r w:rsidRPr="00D855B9">
        <w:rPr>
          <w:rFonts w:ascii="Times New Roman" w:hAnsi="Times New Roman" w:cs="Times New Roman"/>
          <w:color w:val="000000" w:themeColor="text1"/>
          <w:sz w:val="24"/>
          <w:szCs w:val="24"/>
          <w:shd w:val="clear" w:color="auto" w:fill="FFFFFF"/>
        </w:rPr>
        <w:t>(3), pp.439-448.</w:t>
      </w:r>
    </w:p>
    <w:p w14:paraId="22502401"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 xml:space="preserve">Dung, T.M. and Minh, P.K., 2020. Kolb’s Experiential Learning Model: Teaching </w:t>
      </w:r>
      <w:proofErr w:type="gramStart"/>
      <w:r w:rsidRPr="00D855B9">
        <w:rPr>
          <w:rFonts w:ascii="Times New Roman" w:hAnsi="Times New Roman" w:cs="Times New Roman"/>
          <w:color w:val="000000" w:themeColor="text1"/>
          <w:sz w:val="24"/>
          <w:szCs w:val="24"/>
          <w:shd w:val="clear" w:color="auto" w:fill="FFFFFF"/>
        </w:rPr>
        <w:t>The</w:t>
      </w:r>
      <w:proofErr w:type="gramEnd"/>
      <w:r w:rsidRPr="00D855B9">
        <w:rPr>
          <w:rFonts w:ascii="Times New Roman" w:hAnsi="Times New Roman" w:cs="Times New Roman"/>
          <w:color w:val="000000" w:themeColor="text1"/>
          <w:sz w:val="24"/>
          <w:szCs w:val="24"/>
          <w:shd w:val="clear" w:color="auto" w:fill="FFFFFF"/>
        </w:rPr>
        <w:t xml:space="preserve"> Side-Side-Side Similarity Case Of Two Triangles.</w:t>
      </w:r>
    </w:p>
    <w:p w14:paraId="77820EBB"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 xml:space="preserve">Fearon, C., van Vuuren, W., McLaughlin, H. and </w:t>
      </w:r>
      <w:proofErr w:type="spellStart"/>
      <w:r w:rsidRPr="00D855B9">
        <w:rPr>
          <w:rFonts w:ascii="Times New Roman" w:hAnsi="Times New Roman" w:cs="Times New Roman"/>
          <w:color w:val="000000" w:themeColor="text1"/>
          <w:sz w:val="24"/>
          <w:szCs w:val="24"/>
          <w:shd w:val="clear" w:color="auto" w:fill="FFFFFF"/>
        </w:rPr>
        <w:t>Nachmias</w:t>
      </w:r>
      <w:proofErr w:type="spellEnd"/>
      <w:r w:rsidRPr="00D855B9">
        <w:rPr>
          <w:rFonts w:ascii="Times New Roman" w:hAnsi="Times New Roman" w:cs="Times New Roman"/>
          <w:color w:val="000000" w:themeColor="text1"/>
          <w:sz w:val="24"/>
          <w:szCs w:val="24"/>
          <w:shd w:val="clear" w:color="auto" w:fill="FFFFFF"/>
        </w:rPr>
        <w:t>, S., 2020. Graduate employability, skills development and the UK’s Universities Business Challenge competition: a self-determined learning perspective. </w:t>
      </w:r>
      <w:r w:rsidRPr="00D855B9">
        <w:rPr>
          <w:rFonts w:ascii="Times New Roman" w:hAnsi="Times New Roman" w:cs="Times New Roman"/>
          <w:i/>
          <w:iCs/>
          <w:color w:val="000000" w:themeColor="text1"/>
          <w:sz w:val="24"/>
          <w:szCs w:val="24"/>
          <w:shd w:val="clear" w:color="auto" w:fill="FFFFFF"/>
        </w:rPr>
        <w:t>Studies in Higher Education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45</w:t>
      </w:r>
      <w:r w:rsidRPr="00D855B9">
        <w:rPr>
          <w:rFonts w:ascii="Times New Roman" w:hAnsi="Times New Roman" w:cs="Times New Roman"/>
          <w:color w:val="000000" w:themeColor="text1"/>
          <w:sz w:val="24"/>
          <w:szCs w:val="24"/>
          <w:shd w:val="clear" w:color="auto" w:fill="FFFFFF"/>
        </w:rPr>
        <w:t>(6), pp.1280-1297.</w:t>
      </w:r>
    </w:p>
    <w:p w14:paraId="537C0A01"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proofErr w:type="spellStart"/>
      <w:r w:rsidRPr="00D855B9">
        <w:rPr>
          <w:rFonts w:ascii="Times New Roman" w:hAnsi="Times New Roman" w:cs="Times New Roman"/>
          <w:color w:val="000000" w:themeColor="text1"/>
          <w:sz w:val="24"/>
          <w:szCs w:val="24"/>
          <w:shd w:val="clear" w:color="auto" w:fill="FFFFFF"/>
        </w:rPr>
        <w:t>Fewster-Thuente</w:t>
      </w:r>
      <w:proofErr w:type="spellEnd"/>
      <w:r w:rsidRPr="00D855B9">
        <w:rPr>
          <w:rFonts w:ascii="Times New Roman" w:hAnsi="Times New Roman" w:cs="Times New Roman"/>
          <w:color w:val="000000" w:themeColor="text1"/>
          <w:sz w:val="24"/>
          <w:szCs w:val="24"/>
          <w:shd w:val="clear" w:color="auto" w:fill="FFFFFF"/>
        </w:rPr>
        <w:t xml:space="preserve">, L. and </w:t>
      </w:r>
      <w:proofErr w:type="spellStart"/>
      <w:r w:rsidRPr="00D855B9">
        <w:rPr>
          <w:rFonts w:ascii="Times New Roman" w:hAnsi="Times New Roman" w:cs="Times New Roman"/>
          <w:color w:val="000000" w:themeColor="text1"/>
          <w:sz w:val="24"/>
          <w:szCs w:val="24"/>
          <w:shd w:val="clear" w:color="auto" w:fill="FFFFFF"/>
        </w:rPr>
        <w:t>Batteson</w:t>
      </w:r>
      <w:proofErr w:type="spellEnd"/>
      <w:r w:rsidRPr="00D855B9">
        <w:rPr>
          <w:rFonts w:ascii="Times New Roman" w:hAnsi="Times New Roman" w:cs="Times New Roman"/>
          <w:color w:val="000000" w:themeColor="text1"/>
          <w:sz w:val="24"/>
          <w:szCs w:val="24"/>
          <w:shd w:val="clear" w:color="auto" w:fill="FFFFFF"/>
        </w:rPr>
        <w:t>, T.J., 2018. Kolb's Experiential Learning Theory as a theoretical underpinning for interprofessional education. </w:t>
      </w:r>
      <w:r w:rsidRPr="00D855B9">
        <w:rPr>
          <w:rFonts w:ascii="Times New Roman" w:hAnsi="Times New Roman" w:cs="Times New Roman"/>
          <w:i/>
          <w:iCs/>
          <w:color w:val="000000" w:themeColor="text1"/>
          <w:sz w:val="24"/>
          <w:szCs w:val="24"/>
          <w:shd w:val="clear" w:color="auto" w:fill="FFFFFF"/>
        </w:rPr>
        <w:t>Journal of allied health</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47</w:t>
      </w:r>
      <w:r w:rsidRPr="00D855B9">
        <w:rPr>
          <w:rFonts w:ascii="Times New Roman" w:hAnsi="Times New Roman" w:cs="Times New Roman"/>
          <w:color w:val="000000" w:themeColor="text1"/>
          <w:sz w:val="24"/>
          <w:szCs w:val="24"/>
          <w:shd w:val="clear" w:color="auto" w:fill="FFFFFF"/>
        </w:rPr>
        <w:t>(1), pp.3-8.</w:t>
      </w:r>
    </w:p>
    <w:p w14:paraId="58989BC2"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proofErr w:type="spellStart"/>
      <w:r w:rsidRPr="00D855B9">
        <w:rPr>
          <w:rFonts w:ascii="Times New Roman" w:hAnsi="Times New Roman" w:cs="Times New Roman"/>
          <w:color w:val="000000" w:themeColor="text1"/>
          <w:sz w:val="24"/>
          <w:szCs w:val="24"/>
          <w:shd w:val="clear" w:color="auto" w:fill="FFFFFF"/>
        </w:rPr>
        <w:t>Kornelakis</w:t>
      </w:r>
      <w:proofErr w:type="spellEnd"/>
      <w:r w:rsidRPr="00D855B9">
        <w:rPr>
          <w:rFonts w:ascii="Times New Roman" w:hAnsi="Times New Roman" w:cs="Times New Roman"/>
          <w:color w:val="000000" w:themeColor="text1"/>
          <w:sz w:val="24"/>
          <w:szCs w:val="24"/>
          <w:shd w:val="clear" w:color="auto" w:fill="FFFFFF"/>
        </w:rPr>
        <w:t xml:space="preserve">, A. and </w:t>
      </w:r>
      <w:proofErr w:type="spellStart"/>
      <w:r w:rsidRPr="00D855B9">
        <w:rPr>
          <w:rFonts w:ascii="Times New Roman" w:hAnsi="Times New Roman" w:cs="Times New Roman"/>
          <w:color w:val="000000" w:themeColor="text1"/>
          <w:sz w:val="24"/>
          <w:szCs w:val="24"/>
          <w:shd w:val="clear" w:color="auto" w:fill="FFFFFF"/>
        </w:rPr>
        <w:t>Petrakaki</w:t>
      </w:r>
      <w:proofErr w:type="spellEnd"/>
      <w:r w:rsidRPr="00D855B9">
        <w:rPr>
          <w:rFonts w:ascii="Times New Roman" w:hAnsi="Times New Roman" w:cs="Times New Roman"/>
          <w:color w:val="000000" w:themeColor="text1"/>
          <w:sz w:val="24"/>
          <w:szCs w:val="24"/>
          <w:shd w:val="clear" w:color="auto" w:fill="FFFFFF"/>
        </w:rPr>
        <w:t>, D., 2020. Embedding employability skills in UK higher education: Between digitalization and marketization. </w:t>
      </w:r>
      <w:r w:rsidRPr="00D855B9">
        <w:rPr>
          <w:rFonts w:ascii="Times New Roman" w:hAnsi="Times New Roman" w:cs="Times New Roman"/>
          <w:i/>
          <w:iCs/>
          <w:color w:val="000000" w:themeColor="text1"/>
          <w:sz w:val="24"/>
          <w:szCs w:val="24"/>
          <w:shd w:val="clear" w:color="auto" w:fill="FFFFFF"/>
        </w:rPr>
        <w:t>Industry and Higher Education</w:t>
      </w:r>
      <w:r w:rsidRPr="00D855B9">
        <w:rPr>
          <w:rFonts w:ascii="Times New Roman" w:hAnsi="Times New Roman" w:cs="Times New Roman"/>
          <w:color w:val="000000" w:themeColor="text1"/>
          <w:sz w:val="24"/>
          <w:szCs w:val="24"/>
          <w:shd w:val="clear" w:color="auto" w:fill="FFFFFF"/>
        </w:rPr>
        <w:t>, p.0950422220902978.</w:t>
      </w:r>
    </w:p>
    <w:p w14:paraId="719C41AF"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proofErr w:type="spellStart"/>
      <w:r w:rsidRPr="00D855B9">
        <w:rPr>
          <w:rFonts w:ascii="Times New Roman" w:hAnsi="Times New Roman" w:cs="Times New Roman"/>
          <w:color w:val="000000" w:themeColor="text1"/>
          <w:sz w:val="24"/>
          <w:szCs w:val="24"/>
          <w:shd w:val="clear" w:color="auto" w:fill="FFFFFF"/>
        </w:rPr>
        <w:t>Miniano</w:t>
      </w:r>
      <w:proofErr w:type="spellEnd"/>
      <w:r w:rsidRPr="00D855B9">
        <w:rPr>
          <w:rFonts w:ascii="Times New Roman" w:hAnsi="Times New Roman" w:cs="Times New Roman"/>
          <w:color w:val="000000" w:themeColor="text1"/>
          <w:sz w:val="24"/>
          <w:szCs w:val="24"/>
          <w:shd w:val="clear" w:color="auto" w:fill="FFFFFF"/>
        </w:rPr>
        <w:t>, C.M.B. and Rui, X.Y., 2020. Kolb’s Learning Styles and Managerial Concern for People and Task: A Reflective Measurement Model.</w:t>
      </w:r>
    </w:p>
    <w:p w14:paraId="1290B91C"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proofErr w:type="spellStart"/>
      <w:r w:rsidRPr="00D855B9">
        <w:rPr>
          <w:rFonts w:ascii="Times New Roman" w:hAnsi="Times New Roman" w:cs="Times New Roman"/>
          <w:color w:val="000000" w:themeColor="text1"/>
          <w:sz w:val="24"/>
          <w:szCs w:val="24"/>
          <w:shd w:val="clear" w:color="auto" w:fill="FFFFFF"/>
        </w:rPr>
        <w:t>Okolie</w:t>
      </w:r>
      <w:proofErr w:type="spellEnd"/>
      <w:r w:rsidRPr="00D855B9">
        <w:rPr>
          <w:rFonts w:ascii="Times New Roman" w:hAnsi="Times New Roman" w:cs="Times New Roman"/>
          <w:color w:val="000000" w:themeColor="text1"/>
          <w:sz w:val="24"/>
          <w:szCs w:val="24"/>
          <w:shd w:val="clear" w:color="auto" w:fill="FFFFFF"/>
        </w:rPr>
        <w:t xml:space="preserve">, U.C., </w:t>
      </w:r>
      <w:proofErr w:type="spellStart"/>
      <w:r w:rsidRPr="00D855B9">
        <w:rPr>
          <w:rFonts w:ascii="Times New Roman" w:hAnsi="Times New Roman" w:cs="Times New Roman"/>
          <w:color w:val="000000" w:themeColor="text1"/>
          <w:sz w:val="24"/>
          <w:szCs w:val="24"/>
          <w:shd w:val="clear" w:color="auto" w:fill="FFFFFF"/>
        </w:rPr>
        <w:t>Igwe</w:t>
      </w:r>
      <w:proofErr w:type="spellEnd"/>
      <w:r w:rsidRPr="00D855B9">
        <w:rPr>
          <w:rFonts w:ascii="Times New Roman" w:hAnsi="Times New Roman" w:cs="Times New Roman"/>
          <w:color w:val="000000" w:themeColor="text1"/>
          <w:sz w:val="24"/>
          <w:szCs w:val="24"/>
          <w:shd w:val="clear" w:color="auto" w:fill="FFFFFF"/>
        </w:rPr>
        <w:t xml:space="preserve">, P.A., Nwosu, H.E., </w:t>
      </w:r>
      <w:proofErr w:type="spellStart"/>
      <w:r w:rsidRPr="00D855B9">
        <w:rPr>
          <w:rFonts w:ascii="Times New Roman" w:hAnsi="Times New Roman" w:cs="Times New Roman"/>
          <w:color w:val="000000" w:themeColor="text1"/>
          <w:sz w:val="24"/>
          <w:szCs w:val="24"/>
          <w:shd w:val="clear" w:color="auto" w:fill="FFFFFF"/>
        </w:rPr>
        <w:t>Eneje</w:t>
      </w:r>
      <w:proofErr w:type="spellEnd"/>
      <w:r w:rsidRPr="00D855B9">
        <w:rPr>
          <w:rFonts w:ascii="Times New Roman" w:hAnsi="Times New Roman" w:cs="Times New Roman"/>
          <w:color w:val="000000" w:themeColor="text1"/>
          <w:sz w:val="24"/>
          <w:szCs w:val="24"/>
          <w:shd w:val="clear" w:color="auto" w:fill="FFFFFF"/>
        </w:rPr>
        <w:t xml:space="preserve">, B.C. and </w:t>
      </w:r>
      <w:proofErr w:type="spellStart"/>
      <w:r w:rsidRPr="00D855B9">
        <w:rPr>
          <w:rFonts w:ascii="Times New Roman" w:hAnsi="Times New Roman" w:cs="Times New Roman"/>
          <w:color w:val="000000" w:themeColor="text1"/>
          <w:sz w:val="24"/>
          <w:szCs w:val="24"/>
          <w:shd w:val="clear" w:color="auto" w:fill="FFFFFF"/>
        </w:rPr>
        <w:t>Mlanga</w:t>
      </w:r>
      <w:proofErr w:type="spellEnd"/>
      <w:r w:rsidRPr="00D855B9">
        <w:rPr>
          <w:rFonts w:ascii="Times New Roman" w:hAnsi="Times New Roman" w:cs="Times New Roman"/>
          <w:color w:val="000000" w:themeColor="text1"/>
          <w:sz w:val="24"/>
          <w:szCs w:val="24"/>
          <w:shd w:val="clear" w:color="auto" w:fill="FFFFFF"/>
        </w:rPr>
        <w:t xml:space="preserve">, S., 2020. Enhancing graduate employability: Why do higher education institutions have problems with teaching generic </w:t>
      </w:r>
      <w:proofErr w:type="gramStart"/>
      <w:r w:rsidRPr="00D855B9">
        <w:rPr>
          <w:rFonts w:ascii="Times New Roman" w:hAnsi="Times New Roman" w:cs="Times New Roman"/>
          <w:color w:val="000000" w:themeColor="text1"/>
          <w:sz w:val="24"/>
          <w:szCs w:val="24"/>
          <w:shd w:val="clear" w:color="auto" w:fill="FFFFFF"/>
        </w:rPr>
        <w:t>skills?.</w:t>
      </w:r>
      <w:proofErr w:type="gramEnd"/>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Policy Futures in Education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18</w:t>
      </w:r>
      <w:r w:rsidRPr="00D855B9">
        <w:rPr>
          <w:rFonts w:ascii="Times New Roman" w:hAnsi="Times New Roman" w:cs="Times New Roman"/>
          <w:color w:val="000000" w:themeColor="text1"/>
          <w:sz w:val="24"/>
          <w:szCs w:val="24"/>
          <w:shd w:val="clear" w:color="auto" w:fill="FFFFFF"/>
        </w:rPr>
        <w:t>(2), pp.294-313.</w:t>
      </w:r>
    </w:p>
    <w:p w14:paraId="551A1540"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lastRenderedPageBreak/>
        <w:t>Paterson, R., 2017. ‘Because sometimes your failures can also teach you certain skills’: Lecturer and student perceptions of employability skills at a transnational university. </w:t>
      </w:r>
      <w:r w:rsidRPr="00D855B9">
        <w:rPr>
          <w:rFonts w:ascii="Times New Roman" w:hAnsi="Times New Roman" w:cs="Times New Roman"/>
          <w:i/>
          <w:iCs/>
          <w:color w:val="000000" w:themeColor="text1"/>
          <w:sz w:val="24"/>
          <w:szCs w:val="24"/>
          <w:shd w:val="clear" w:color="auto" w:fill="FFFFFF"/>
        </w:rPr>
        <w:t>Qualitative Research in Education</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6</w:t>
      </w:r>
      <w:r w:rsidRPr="00D855B9">
        <w:rPr>
          <w:rFonts w:ascii="Times New Roman" w:hAnsi="Times New Roman" w:cs="Times New Roman"/>
          <w:color w:val="000000" w:themeColor="text1"/>
          <w:sz w:val="24"/>
          <w:szCs w:val="24"/>
          <w:shd w:val="clear" w:color="auto" w:fill="FFFFFF"/>
        </w:rPr>
        <w:t>(3), pp.241-275.</w:t>
      </w:r>
    </w:p>
    <w:p w14:paraId="64AE2D49"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Sambell, R., Devine, A., Lo, J. and Lawlis, T., 2020. Work-Integrated Learning Builds Student Identification of Employability Skills: Utilizing a Food Literacy Education Strategy. </w:t>
      </w:r>
      <w:r w:rsidRPr="00D855B9">
        <w:rPr>
          <w:rFonts w:ascii="Times New Roman" w:hAnsi="Times New Roman" w:cs="Times New Roman"/>
          <w:i/>
          <w:iCs/>
          <w:color w:val="000000" w:themeColor="text1"/>
          <w:sz w:val="24"/>
          <w:szCs w:val="24"/>
          <w:shd w:val="clear" w:color="auto" w:fill="FFFFFF"/>
        </w:rPr>
        <w:t>International Journal of Work-Integrated Learning</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21</w:t>
      </w:r>
      <w:r w:rsidRPr="00D855B9">
        <w:rPr>
          <w:rFonts w:ascii="Times New Roman" w:hAnsi="Times New Roman" w:cs="Times New Roman"/>
          <w:color w:val="000000" w:themeColor="text1"/>
          <w:sz w:val="24"/>
          <w:szCs w:val="24"/>
          <w:shd w:val="clear" w:color="auto" w:fill="FFFFFF"/>
        </w:rPr>
        <w:t>(1), pp.63-87.</w:t>
      </w:r>
    </w:p>
    <w:p w14:paraId="090C3F16" w14:textId="77777777" w:rsidR="00C7154D" w:rsidRPr="00D855B9" w:rsidRDefault="00C7154D" w:rsidP="00DD6A00">
      <w:pPr>
        <w:spacing w:line="360" w:lineRule="auto"/>
        <w:jc w:val="both"/>
        <w:rPr>
          <w:rFonts w:ascii="Times New Roman" w:hAnsi="Times New Roman" w:cs="Times New Roman"/>
          <w:color w:val="000000" w:themeColor="text1"/>
          <w:sz w:val="24"/>
          <w:szCs w:val="24"/>
          <w:shd w:val="clear" w:color="auto" w:fill="FFFFFF"/>
        </w:rPr>
      </w:pPr>
      <w:r w:rsidRPr="00D855B9">
        <w:rPr>
          <w:rFonts w:ascii="Times New Roman" w:hAnsi="Times New Roman" w:cs="Times New Roman"/>
          <w:color w:val="000000" w:themeColor="text1"/>
          <w:sz w:val="24"/>
          <w:szCs w:val="24"/>
          <w:shd w:val="clear" w:color="auto" w:fill="FFFFFF"/>
        </w:rPr>
        <w:t>Singh, A. and Singh, L.B., 2017. E-learning for employability skills: Students perspective. </w:t>
      </w:r>
      <w:r w:rsidRPr="00D855B9">
        <w:rPr>
          <w:rFonts w:ascii="Times New Roman" w:hAnsi="Times New Roman" w:cs="Times New Roman"/>
          <w:i/>
          <w:iCs/>
          <w:color w:val="000000" w:themeColor="text1"/>
          <w:sz w:val="24"/>
          <w:szCs w:val="24"/>
          <w:shd w:val="clear" w:color="auto" w:fill="FFFFFF"/>
        </w:rPr>
        <w:t>Procedia computer science</w:t>
      </w:r>
      <w:r w:rsidRPr="00D855B9">
        <w:rPr>
          <w:rFonts w:ascii="Times New Roman" w:hAnsi="Times New Roman" w:cs="Times New Roman"/>
          <w:color w:val="000000" w:themeColor="text1"/>
          <w:sz w:val="24"/>
          <w:szCs w:val="24"/>
          <w:shd w:val="clear" w:color="auto" w:fill="FFFFFF"/>
        </w:rPr>
        <w:t>, </w:t>
      </w:r>
      <w:r w:rsidRPr="00D855B9">
        <w:rPr>
          <w:rFonts w:ascii="Times New Roman" w:hAnsi="Times New Roman" w:cs="Times New Roman"/>
          <w:i/>
          <w:iCs/>
          <w:color w:val="000000" w:themeColor="text1"/>
          <w:sz w:val="24"/>
          <w:szCs w:val="24"/>
          <w:shd w:val="clear" w:color="auto" w:fill="FFFFFF"/>
        </w:rPr>
        <w:t>122</w:t>
      </w:r>
      <w:r w:rsidRPr="00D855B9">
        <w:rPr>
          <w:rFonts w:ascii="Times New Roman" w:hAnsi="Times New Roman" w:cs="Times New Roman"/>
          <w:color w:val="000000" w:themeColor="text1"/>
          <w:sz w:val="24"/>
          <w:szCs w:val="24"/>
          <w:shd w:val="clear" w:color="auto" w:fill="FFFFFF"/>
        </w:rPr>
        <w:t>, pp.400-406.</w:t>
      </w:r>
    </w:p>
    <w:p w14:paraId="35DCE23E" w14:textId="77777777" w:rsidR="00BA2951" w:rsidRPr="00D855B9" w:rsidRDefault="00BA2951" w:rsidP="00DD6A00">
      <w:pPr>
        <w:pStyle w:val="10"/>
        <w:spacing w:line="360" w:lineRule="auto"/>
        <w:jc w:val="both"/>
        <w:rPr>
          <w:rFonts w:ascii="Times New Roman" w:eastAsia="Times New Roman" w:hAnsi="Times New Roman" w:cs="Times New Roman"/>
          <w:color w:val="000000" w:themeColor="text1"/>
          <w:sz w:val="24"/>
          <w:szCs w:val="24"/>
        </w:rPr>
      </w:pPr>
    </w:p>
    <w:p w14:paraId="75E047A7" w14:textId="77777777" w:rsidR="00BA2951" w:rsidRPr="00D855B9" w:rsidRDefault="00BA2951" w:rsidP="00DD6A00">
      <w:pPr>
        <w:pStyle w:val="10"/>
        <w:spacing w:line="360" w:lineRule="auto"/>
        <w:rPr>
          <w:rFonts w:ascii="Times New Roman" w:hAnsi="Times New Roman" w:cs="Times New Roman"/>
          <w:color w:val="000000" w:themeColor="text1"/>
        </w:rPr>
      </w:pPr>
    </w:p>
    <w:sectPr w:rsidR="00BA2951" w:rsidRPr="00D855B9" w:rsidSect="004B118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E813D" w14:textId="77777777" w:rsidR="00427DF4" w:rsidRDefault="00427DF4" w:rsidP="004B1188">
      <w:pPr>
        <w:spacing w:line="240" w:lineRule="auto"/>
      </w:pPr>
      <w:r>
        <w:separator/>
      </w:r>
    </w:p>
  </w:endnote>
  <w:endnote w:type="continuationSeparator" w:id="0">
    <w:p w14:paraId="6A16B3AA" w14:textId="77777777" w:rsidR="00427DF4" w:rsidRDefault="00427DF4" w:rsidP="004B11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716747"/>
      <w:docPartObj>
        <w:docPartGallery w:val="Page Numbers (Bottom of Page)"/>
        <w:docPartUnique/>
      </w:docPartObj>
    </w:sdtPr>
    <w:sdtEndPr/>
    <w:sdtContent>
      <w:p w14:paraId="5D0F7855" w14:textId="77777777" w:rsidR="004B1188" w:rsidRDefault="00427DF4">
        <w:pPr>
          <w:pStyle w:val="ac"/>
          <w:jc w:val="right"/>
        </w:pPr>
        <w:r>
          <w:fldChar w:fldCharType="begin"/>
        </w:r>
        <w:r>
          <w:instrText xml:space="preserve"> PAGE   \* MERGEFORMAT </w:instrText>
        </w:r>
        <w:r>
          <w:fldChar w:fldCharType="separate"/>
        </w:r>
        <w:r w:rsidR="00C7154D">
          <w:rPr>
            <w:noProof/>
          </w:rPr>
          <w:t>12</w:t>
        </w:r>
        <w:r>
          <w:rPr>
            <w:noProof/>
          </w:rPr>
          <w:fldChar w:fldCharType="end"/>
        </w:r>
      </w:p>
    </w:sdtContent>
  </w:sdt>
  <w:p w14:paraId="358830AB" w14:textId="77777777" w:rsidR="004B1188" w:rsidRDefault="004B118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D4A6F" w14:textId="77777777" w:rsidR="00427DF4" w:rsidRDefault="00427DF4" w:rsidP="004B1188">
      <w:pPr>
        <w:spacing w:line="240" w:lineRule="auto"/>
      </w:pPr>
      <w:r>
        <w:separator/>
      </w:r>
    </w:p>
  </w:footnote>
  <w:footnote w:type="continuationSeparator" w:id="0">
    <w:p w14:paraId="12872F46" w14:textId="77777777" w:rsidR="00427DF4" w:rsidRDefault="00427DF4" w:rsidP="004B11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2951"/>
    <w:rsid w:val="00062834"/>
    <w:rsid w:val="00093BA7"/>
    <w:rsid w:val="001252C7"/>
    <w:rsid w:val="001E0725"/>
    <w:rsid w:val="0020503A"/>
    <w:rsid w:val="00264EC7"/>
    <w:rsid w:val="002961C4"/>
    <w:rsid w:val="002A6E46"/>
    <w:rsid w:val="00310323"/>
    <w:rsid w:val="003324BD"/>
    <w:rsid w:val="003349CF"/>
    <w:rsid w:val="00354081"/>
    <w:rsid w:val="003E0C01"/>
    <w:rsid w:val="00414FC7"/>
    <w:rsid w:val="00427DF4"/>
    <w:rsid w:val="00497193"/>
    <w:rsid w:val="004B1188"/>
    <w:rsid w:val="004D26A2"/>
    <w:rsid w:val="00503A5A"/>
    <w:rsid w:val="00556AB5"/>
    <w:rsid w:val="00567AB6"/>
    <w:rsid w:val="005E220A"/>
    <w:rsid w:val="00640205"/>
    <w:rsid w:val="00646F43"/>
    <w:rsid w:val="006B5405"/>
    <w:rsid w:val="006D5CFC"/>
    <w:rsid w:val="00735DA8"/>
    <w:rsid w:val="00795CCE"/>
    <w:rsid w:val="0085653B"/>
    <w:rsid w:val="00950449"/>
    <w:rsid w:val="00B0521B"/>
    <w:rsid w:val="00B36157"/>
    <w:rsid w:val="00BA2951"/>
    <w:rsid w:val="00BB08BB"/>
    <w:rsid w:val="00C7154D"/>
    <w:rsid w:val="00CD0AC2"/>
    <w:rsid w:val="00CD7C47"/>
    <w:rsid w:val="00D855B9"/>
    <w:rsid w:val="00DA352A"/>
    <w:rsid w:val="00DA4387"/>
    <w:rsid w:val="00DD2ED7"/>
    <w:rsid w:val="00DD6A00"/>
    <w:rsid w:val="00E02E9A"/>
    <w:rsid w:val="00F26DE3"/>
    <w:rsid w:val="00FC3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5A83"/>
  <w15:docId w15:val="{73BF01FD-F875-49AA-A572-D86636B1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52A"/>
  </w:style>
  <w:style w:type="paragraph" w:styleId="1">
    <w:name w:val="heading 1"/>
    <w:basedOn w:val="10"/>
    <w:next w:val="10"/>
    <w:autoRedefine/>
    <w:rsid w:val="00950449"/>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10"/>
    <w:next w:val="10"/>
    <w:autoRedefine/>
    <w:rsid w:val="00950449"/>
    <w:pPr>
      <w:keepNext/>
      <w:keepLines/>
      <w:spacing w:before="360" w:after="120" w:line="360" w:lineRule="auto"/>
      <w:jc w:val="both"/>
      <w:outlineLvl w:val="1"/>
    </w:pPr>
    <w:rPr>
      <w:rFonts w:ascii="Times New Roman" w:hAnsi="Times New Roman"/>
      <w:b/>
      <w:color w:val="000000" w:themeColor="text1"/>
      <w:sz w:val="24"/>
      <w:szCs w:val="32"/>
    </w:rPr>
  </w:style>
  <w:style w:type="paragraph" w:styleId="3">
    <w:name w:val="heading 3"/>
    <w:basedOn w:val="10"/>
    <w:next w:val="10"/>
    <w:rsid w:val="00BA2951"/>
    <w:pPr>
      <w:keepNext/>
      <w:keepLines/>
      <w:spacing w:before="320" w:after="80"/>
      <w:outlineLvl w:val="2"/>
    </w:pPr>
    <w:rPr>
      <w:color w:val="434343"/>
      <w:sz w:val="28"/>
      <w:szCs w:val="28"/>
    </w:rPr>
  </w:style>
  <w:style w:type="paragraph" w:styleId="4">
    <w:name w:val="heading 4"/>
    <w:basedOn w:val="10"/>
    <w:next w:val="10"/>
    <w:rsid w:val="00BA2951"/>
    <w:pPr>
      <w:keepNext/>
      <w:keepLines/>
      <w:spacing w:before="280" w:after="80"/>
      <w:outlineLvl w:val="3"/>
    </w:pPr>
    <w:rPr>
      <w:color w:val="666666"/>
      <w:sz w:val="24"/>
      <w:szCs w:val="24"/>
    </w:rPr>
  </w:style>
  <w:style w:type="paragraph" w:styleId="5">
    <w:name w:val="heading 5"/>
    <w:basedOn w:val="10"/>
    <w:next w:val="10"/>
    <w:rsid w:val="00BA2951"/>
    <w:pPr>
      <w:keepNext/>
      <w:keepLines/>
      <w:spacing w:before="240" w:after="80"/>
      <w:outlineLvl w:val="4"/>
    </w:pPr>
    <w:rPr>
      <w:color w:val="666666"/>
    </w:rPr>
  </w:style>
  <w:style w:type="paragraph" w:styleId="6">
    <w:name w:val="heading 6"/>
    <w:basedOn w:val="10"/>
    <w:next w:val="10"/>
    <w:rsid w:val="00BA295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Нормален1"/>
    <w:rsid w:val="00BA2951"/>
  </w:style>
  <w:style w:type="paragraph" w:styleId="a3">
    <w:name w:val="Title"/>
    <w:basedOn w:val="10"/>
    <w:next w:val="10"/>
    <w:rsid w:val="00BA2951"/>
    <w:pPr>
      <w:keepNext/>
      <w:keepLines/>
      <w:spacing w:after="60"/>
    </w:pPr>
    <w:rPr>
      <w:sz w:val="52"/>
      <w:szCs w:val="52"/>
    </w:rPr>
  </w:style>
  <w:style w:type="paragraph" w:styleId="a4">
    <w:name w:val="Subtitle"/>
    <w:basedOn w:val="10"/>
    <w:next w:val="10"/>
    <w:rsid w:val="00BA2951"/>
    <w:pPr>
      <w:keepNext/>
      <w:keepLines/>
      <w:spacing w:after="320"/>
    </w:pPr>
    <w:rPr>
      <w:color w:val="666666"/>
      <w:sz w:val="30"/>
      <w:szCs w:val="30"/>
    </w:rPr>
  </w:style>
  <w:style w:type="paragraph" w:styleId="a5">
    <w:name w:val="annotation text"/>
    <w:basedOn w:val="a"/>
    <w:link w:val="a6"/>
    <w:uiPriority w:val="99"/>
    <w:semiHidden/>
    <w:unhideWhenUsed/>
    <w:rsid w:val="00BA2951"/>
    <w:pPr>
      <w:spacing w:line="240" w:lineRule="auto"/>
    </w:pPr>
    <w:rPr>
      <w:sz w:val="20"/>
      <w:szCs w:val="20"/>
    </w:rPr>
  </w:style>
  <w:style w:type="character" w:customStyle="1" w:styleId="a6">
    <w:name w:val="Текст на коментар Знак"/>
    <w:basedOn w:val="a0"/>
    <w:link w:val="a5"/>
    <w:uiPriority w:val="99"/>
    <w:semiHidden/>
    <w:rsid w:val="00BA2951"/>
    <w:rPr>
      <w:sz w:val="20"/>
      <w:szCs w:val="20"/>
    </w:rPr>
  </w:style>
  <w:style w:type="character" w:styleId="a7">
    <w:name w:val="annotation reference"/>
    <w:basedOn w:val="a0"/>
    <w:uiPriority w:val="99"/>
    <w:semiHidden/>
    <w:unhideWhenUsed/>
    <w:rsid w:val="00BA2951"/>
    <w:rPr>
      <w:sz w:val="16"/>
      <w:szCs w:val="16"/>
    </w:rPr>
  </w:style>
  <w:style w:type="paragraph" w:styleId="a8">
    <w:name w:val="Balloon Text"/>
    <w:basedOn w:val="a"/>
    <w:link w:val="a9"/>
    <w:uiPriority w:val="99"/>
    <w:semiHidden/>
    <w:unhideWhenUsed/>
    <w:rsid w:val="00503A5A"/>
    <w:pPr>
      <w:spacing w:line="240" w:lineRule="auto"/>
    </w:pPr>
    <w:rPr>
      <w:rFonts w:ascii="Tahoma" w:hAnsi="Tahoma" w:cs="Tahoma"/>
      <w:sz w:val="16"/>
      <w:szCs w:val="16"/>
    </w:rPr>
  </w:style>
  <w:style w:type="character" w:customStyle="1" w:styleId="a9">
    <w:name w:val="Изнесен текст Знак"/>
    <w:basedOn w:val="a0"/>
    <w:link w:val="a8"/>
    <w:uiPriority w:val="99"/>
    <w:semiHidden/>
    <w:rsid w:val="00503A5A"/>
    <w:rPr>
      <w:rFonts w:ascii="Tahoma" w:hAnsi="Tahoma" w:cs="Tahoma"/>
      <w:sz w:val="16"/>
      <w:szCs w:val="16"/>
    </w:rPr>
  </w:style>
  <w:style w:type="paragraph" w:styleId="aa">
    <w:name w:val="header"/>
    <w:basedOn w:val="a"/>
    <w:link w:val="ab"/>
    <w:uiPriority w:val="99"/>
    <w:semiHidden/>
    <w:unhideWhenUsed/>
    <w:rsid w:val="004B1188"/>
    <w:pPr>
      <w:tabs>
        <w:tab w:val="center" w:pos="4680"/>
        <w:tab w:val="right" w:pos="9360"/>
      </w:tabs>
      <w:spacing w:line="240" w:lineRule="auto"/>
    </w:pPr>
  </w:style>
  <w:style w:type="character" w:customStyle="1" w:styleId="ab">
    <w:name w:val="Горен колонтитул Знак"/>
    <w:basedOn w:val="a0"/>
    <w:link w:val="aa"/>
    <w:uiPriority w:val="99"/>
    <w:semiHidden/>
    <w:rsid w:val="004B1188"/>
  </w:style>
  <w:style w:type="paragraph" w:styleId="ac">
    <w:name w:val="footer"/>
    <w:basedOn w:val="a"/>
    <w:link w:val="ad"/>
    <w:uiPriority w:val="99"/>
    <w:unhideWhenUsed/>
    <w:rsid w:val="004B1188"/>
    <w:pPr>
      <w:tabs>
        <w:tab w:val="center" w:pos="4680"/>
        <w:tab w:val="right" w:pos="9360"/>
      </w:tabs>
      <w:spacing w:line="240" w:lineRule="auto"/>
    </w:pPr>
  </w:style>
  <w:style w:type="character" w:customStyle="1" w:styleId="ad">
    <w:name w:val="Долен колонтитул Знак"/>
    <w:basedOn w:val="a0"/>
    <w:link w:val="ac"/>
    <w:uiPriority w:val="99"/>
    <w:rsid w:val="004B1188"/>
  </w:style>
  <w:style w:type="paragraph" w:styleId="ae">
    <w:name w:val="TOC Heading"/>
    <w:basedOn w:val="1"/>
    <w:next w:val="a"/>
    <w:uiPriority w:val="39"/>
    <w:semiHidden/>
    <w:unhideWhenUsed/>
    <w:qFormat/>
    <w:rsid w:val="004D26A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1">
    <w:name w:val="toc 1"/>
    <w:basedOn w:val="a"/>
    <w:next w:val="a"/>
    <w:autoRedefine/>
    <w:uiPriority w:val="39"/>
    <w:unhideWhenUsed/>
    <w:rsid w:val="004D26A2"/>
    <w:pPr>
      <w:spacing w:after="100"/>
    </w:pPr>
  </w:style>
  <w:style w:type="paragraph" w:styleId="20">
    <w:name w:val="toc 2"/>
    <w:basedOn w:val="a"/>
    <w:next w:val="a"/>
    <w:autoRedefine/>
    <w:uiPriority w:val="39"/>
    <w:unhideWhenUsed/>
    <w:rsid w:val="004D26A2"/>
    <w:pPr>
      <w:spacing w:after="100"/>
      <w:ind w:left="220"/>
    </w:pPr>
  </w:style>
  <w:style w:type="character" w:styleId="af">
    <w:name w:val="Hyperlink"/>
    <w:basedOn w:val="a0"/>
    <w:uiPriority w:val="99"/>
    <w:unhideWhenUsed/>
    <w:rsid w:val="004D2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85AEED6-3AA2-48CD-902A-AE022851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2779</Words>
  <Characters>15843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Denitsa Handzharova (1916144)</cp:lastModifiedBy>
  <cp:revision>2</cp:revision>
  <dcterms:created xsi:type="dcterms:W3CDTF">2020-11-10T11:40:00Z</dcterms:created>
  <dcterms:modified xsi:type="dcterms:W3CDTF">2020-12-16T00:16:00Z</dcterms:modified>
</cp:coreProperties>
</file>