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C25D9" w14:textId="007C51AB" w:rsidR="00234CBD" w:rsidRDefault="00237EEB" w:rsidP="00237EEB">
      <w:pPr>
        <w:jc w:val="center"/>
        <w:rPr>
          <w:rFonts w:ascii="Calibri" w:eastAsia="Arial" w:hAnsi="Calibri" w:cs="Arial"/>
          <w:b/>
          <w:bCs/>
          <w:spacing w:val="1"/>
          <w:sz w:val="32"/>
          <w:szCs w:val="32"/>
          <w:u w:val="single"/>
        </w:rPr>
      </w:pPr>
      <w:r w:rsidRPr="00237EEB">
        <w:rPr>
          <w:rFonts w:ascii="Calibri" w:eastAsia="Arial" w:hAnsi="Calibri" w:cs="Arial"/>
          <w:b/>
          <w:bCs/>
          <w:spacing w:val="1"/>
          <w:sz w:val="32"/>
          <w:szCs w:val="32"/>
          <w:u w:val="single"/>
        </w:rPr>
        <w:t>An examination of how crime and anti-social behaviour affect local communities.</w:t>
      </w:r>
    </w:p>
    <w:p w14:paraId="724F6056" w14:textId="77777777" w:rsidR="00913278" w:rsidRDefault="00913278" w:rsidP="00237EEB">
      <w:pPr>
        <w:jc w:val="center"/>
        <w:rPr>
          <w:rFonts w:ascii="Calibri" w:eastAsia="Arial" w:hAnsi="Calibri" w:cs="Arial"/>
          <w:b/>
          <w:bCs/>
          <w:spacing w:val="1"/>
          <w:sz w:val="32"/>
          <w:szCs w:val="32"/>
          <w:u w:val="single"/>
        </w:rPr>
      </w:pPr>
    </w:p>
    <w:p w14:paraId="0586D44D" w14:textId="6D1CAF46" w:rsidR="00DF3DEA" w:rsidRPr="003B67AD" w:rsidRDefault="00A636DF" w:rsidP="00366A08">
      <w:pPr>
        <w:spacing w:line="360" w:lineRule="auto"/>
        <w:rPr>
          <w:rFonts w:ascii="Calibri" w:eastAsia="Arial" w:hAnsi="Calibri" w:cs="Arial"/>
          <w:spacing w:val="1"/>
          <w:sz w:val="28"/>
          <w:szCs w:val="28"/>
        </w:rPr>
      </w:pPr>
      <w:r w:rsidRPr="003B67AD">
        <w:rPr>
          <w:rFonts w:ascii="Calibri" w:eastAsia="Arial" w:hAnsi="Calibri" w:cs="Arial"/>
          <w:spacing w:val="1"/>
          <w:sz w:val="28"/>
          <w:szCs w:val="28"/>
        </w:rPr>
        <w:t xml:space="preserve">Anti-social behaviour refers to actions that have resulted in or are likely to </w:t>
      </w:r>
      <w:r w:rsidR="00F179F5" w:rsidRPr="003B67AD">
        <w:rPr>
          <w:rFonts w:ascii="Calibri" w:eastAsia="Arial" w:hAnsi="Calibri" w:cs="Arial"/>
          <w:spacing w:val="1"/>
          <w:sz w:val="28"/>
          <w:szCs w:val="28"/>
        </w:rPr>
        <w:t>make</w:t>
      </w:r>
      <w:r w:rsidRPr="003B67AD">
        <w:rPr>
          <w:rFonts w:ascii="Calibri" w:eastAsia="Arial" w:hAnsi="Calibri" w:cs="Arial"/>
          <w:spacing w:val="1"/>
          <w:sz w:val="28"/>
          <w:szCs w:val="28"/>
        </w:rPr>
        <w:t xml:space="preserve"> someone feel harassed, alarmed or dist</w:t>
      </w:r>
      <w:r w:rsidR="007B3D6B" w:rsidRPr="003B67AD">
        <w:rPr>
          <w:rFonts w:ascii="Calibri" w:eastAsia="Arial" w:hAnsi="Calibri" w:cs="Arial"/>
          <w:spacing w:val="1"/>
          <w:sz w:val="28"/>
          <w:szCs w:val="28"/>
        </w:rPr>
        <w:t>ressed</w:t>
      </w:r>
      <w:r w:rsidR="00896E8A" w:rsidRPr="003B67AD">
        <w:rPr>
          <w:rFonts w:ascii="Calibri" w:eastAsia="Arial" w:hAnsi="Calibri" w:cs="Arial"/>
          <w:spacing w:val="1"/>
          <w:sz w:val="28"/>
          <w:szCs w:val="28"/>
        </w:rPr>
        <w:t xml:space="preserve"> (College of Policing, 2023)</w:t>
      </w:r>
      <w:r w:rsidR="007B3D6B" w:rsidRPr="003B67AD">
        <w:rPr>
          <w:rFonts w:ascii="Calibri" w:eastAsia="Arial" w:hAnsi="Calibri" w:cs="Arial"/>
          <w:spacing w:val="1"/>
          <w:sz w:val="28"/>
          <w:szCs w:val="28"/>
        </w:rPr>
        <w:t xml:space="preserve">. </w:t>
      </w:r>
      <w:r w:rsidR="000776A4" w:rsidRPr="003B67AD">
        <w:rPr>
          <w:rFonts w:ascii="Calibri" w:eastAsia="Arial" w:hAnsi="Calibri" w:cs="Arial"/>
          <w:spacing w:val="1"/>
          <w:sz w:val="28"/>
          <w:szCs w:val="28"/>
        </w:rPr>
        <w:t xml:space="preserve">Anti-social behaviour and crime have been </w:t>
      </w:r>
      <w:r w:rsidR="006C2D44" w:rsidRPr="003B67AD">
        <w:rPr>
          <w:rFonts w:ascii="Calibri" w:eastAsia="Arial" w:hAnsi="Calibri" w:cs="Arial"/>
          <w:spacing w:val="1"/>
          <w:sz w:val="28"/>
          <w:szCs w:val="28"/>
        </w:rPr>
        <w:t>long-standing</w:t>
      </w:r>
      <w:r w:rsidR="000776A4" w:rsidRPr="003B67AD">
        <w:rPr>
          <w:rFonts w:ascii="Calibri" w:eastAsia="Arial" w:hAnsi="Calibri" w:cs="Arial"/>
          <w:spacing w:val="1"/>
          <w:sz w:val="28"/>
          <w:szCs w:val="28"/>
        </w:rPr>
        <w:t xml:space="preserve"> </w:t>
      </w:r>
      <w:r w:rsidR="006C2D44" w:rsidRPr="003B67AD">
        <w:rPr>
          <w:rFonts w:ascii="Calibri" w:eastAsia="Arial" w:hAnsi="Calibri" w:cs="Arial"/>
          <w:spacing w:val="1"/>
          <w:sz w:val="28"/>
          <w:szCs w:val="28"/>
        </w:rPr>
        <w:t>issues</w:t>
      </w:r>
      <w:r w:rsidR="000776A4" w:rsidRPr="003B67AD">
        <w:rPr>
          <w:rFonts w:ascii="Calibri" w:eastAsia="Arial" w:hAnsi="Calibri" w:cs="Arial"/>
          <w:spacing w:val="1"/>
          <w:sz w:val="28"/>
          <w:szCs w:val="28"/>
        </w:rPr>
        <w:t xml:space="preserve"> </w:t>
      </w:r>
      <w:r w:rsidR="006C2D44" w:rsidRPr="003B67AD">
        <w:rPr>
          <w:rFonts w:ascii="Calibri" w:eastAsia="Arial" w:hAnsi="Calibri" w:cs="Arial"/>
          <w:spacing w:val="1"/>
          <w:sz w:val="28"/>
          <w:szCs w:val="28"/>
        </w:rPr>
        <w:t xml:space="preserve">in human history </w:t>
      </w:r>
      <w:r w:rsidR="00C8400F" w:rsidRPr="003B67AD">
        <w:rPr>
          <w:rFonts w:ascii="Calibri" w:eastAsia="Arial" w:hAnsi="Calibri" w:cs="Arial"/>
          <w:spacing w:val="1"/>
          <w:sz w:val="28"/>
          <w:szCs w:val="28"/>
        </w:rPr>
        <w:t xml:space="preserve">over time. The issues of </w:t>
      </w:r>
      <w:r w:rsidR="00E82476" w:rsidRPr="003B67AD">
        <w:rPr>
          <w:rFonts w:ascii="Calibri" w:eastAsia="Arial" w:hAnsi="Calibri" w:cs="Arial"/>
          <w:spacing w:val="1"/>
          <w:sz w:val="28"/>
          <w:szCs w:val="28"/>
        </w:rPr>
        <w:t xml:space="preserve">this not only affect individuals but also have a profound impact on communities </w:t>
      </w:r>
      <w:r w:rsidR="00D30CD7" w:rsidRPr="003B67AD">
        <w:rPr>
          <w:rFonts w:ascii="Calibri" w:eastAsia="Arial" w:hAnsi="Calibri" w:cs="Arial"/>
          <w:spacing w:val="1"/>
          <w:sz w:val="28"/>
          <w:szCs w:val="28"/>
        </w:rPr>
        <w:t xml:space="preserve">where anti-social behaviour and crime occur. </w:t>
      </w:r>
      <w:r w:rsidR="00470C83" w:rsidRPr="003B67AD">
        <w:rPr>
          <w:rFonts w:ascii="Calibri" w:eastAsia="Arial" w:hAnsi="Calibri" w:cs="Arial"/>
          <w:spacing w:val="1"/>
          <w:sz w:val="28"/>
          <w:szCs w:val="28"/>
        </w:rPr>
        <w:t xml:space="preserve">It has substantial economic, psychological and social </w:t>
      </w:r>
      <w:r w:rsidR="001876DB" w:rsidRPr="003B67AD">
        <w:rPr>
          <w:rFonts w:ascii="Calibri" w:eastAsia="Arial" w:hAnsi="Calibri" w:cs="Arial"/>
          <w:spacing w:val="1"/>
          <w:sz w:val="28"/>
          <w:szCs w:val="28"/>
        </w:rPr>
        <w:t>consequences</w:t>
      </w:r>
      <w:r w:rsidR="00470C83" w:rsidRPr="003B67AD">
        <w:rPr>
          <w:rFonts w:ascii="Calibri" w:eastAsia="Arial" w:hAnsi="Calibri" w:cs="Arial"/>
          <w:spacing w:val="1"/>
          <w:sz w:val="28"/>
          <w:szCs w:val="28"/>
        </w:rPr>
        <w:t xml:space="preserve"> on these communities</w:t>
      </w:r>
      <w:r w:rsidR="001876DB" w:rsidRPr="003B67AD">
        <w:rPr>
          <w:rFonts w:ascii="Calibri" w:eastAsia="Arial" w:hAnsi="Calibri" w:cs="Arial"/>
          <w:spacing w:val="1"/>
          <w:sz w:val="28"/>
          <w:szCs w:val="28"/>
        </w:rPr>
        <w:t xml:space="preserve">. </w:t>
      </w:r>
    </w:p>
    <w:p w14:paraId="1B2695C2" w14:textId="3EAB1A7F" w:rsidR="00DF3DEA" w:rsidRPr="003B67AD" w:rsidRDefault="00DF3DEA" w:rsidP="00366A08">
      <w:pPr>
        <w:spacing w:line="360" w:lineRule="auto"/>
        <w:rPr>
          <w:rFonts w:ascii="Calibri" w:eastAsia="Arial" w:hAnsi="Calibri" w:cs="Arial"/>
          <w:spacing w:val="1"/>
          <w:sz w:val="28"/>
          <w:szCs w:val="28"/>
        </w:rPr>
      </w:pPr>
    </w:p>
    <w:p w14:paraId="15A84EBA" w14:textId="1F93A116" w:rsidR="00BB4E45" w:rsidRPr="003B67AD" w:rsidRDefault="00783103" w:rsidP="00366A08">
      <w:pPr>
        <w:spacing w:line="360" w:lineRule="auto"/>
        <w:rPr>
          <w:rFonts w:cstheme="minorHAnsi"/>
          <w:sz w:val="28"/>
          <w:szCs w:val="28"/>
        </w:rPr>
      </w:pPr>
      <w:r w:rsidRPr="003B67AD">
        <w:rPr>
          <w:rFonts w:ascii="Calibri" w:eastAsia="Arial" w:hAnsi="Calibri" w:cs="Arial"/>
          <w:spacing w:val="1"/>
          <w:sz w:val="28"/>
          <w:szCs w:val="28"/>
        </w:rPr>
        <w:t xml:space="preserve">One of the primary </w:t>
      </w:r>
      <w:r w:rsidR="002436EC" w:rsidRPr="003B67AD">
        <w:rPr>
          <w:rFonts w:ascii="Calibri" w:eastAsia="Arial" w:hAnsi="Calibri" w:cs="Arial"/>
          <w:spacing w:val="1"/>
          <w:sz w:val="28"/>
          <w:szCs w:val="28"/>
        </w:rPr>
        <w:t xml:space="preserve">social </w:t>
      </w:r>
      <w:r w:rsidRPr="003B67AD">
        <w:rPr>
          <w:rFonts w:ascii="Calibri" w:eastAsia="Arial" w:hAnsi="Calibri" w:cs="Arial"/>
          <w:spacing w:val="1"/>
          <w:sz w:val="28"/>
          <w:szCs w:val="28"/>
        </w:rPr>
        <w:t>outcomes of anti-social behaviour is the erosion of trust within communities, both among community members themselves and with the police. When an individual in the community observes or is a victim of anti-social behaviour, it can result in feelings of fear and avoidance of social interaction. Consequently, people may become less inclined to collaborate, offer assistance to their neighbours, or engage in communal activities due to the presence of disruptive or harmful conduct by others (Gov.UK, 2023)</w:t>
      </w:r>
      <w:r w:rsidR="00E97C18" w:rsidRPr="003B67AD">
        <w:rPr>
          <w:rFonts w:ascii="Calibri" w:eastAsia="Arial" w:hAnsi="Calibri" w:cs="Arial"/>
          <w:spacing w:val="1"/>
          <w:sz w:val="28"/>
          <w:szCs w:val="28"/>
        </w:rPr>
        <w:t xml:space="preserve"> </w:t>
      </w:r>
      <w:r w:rsidR="00092263" w:rsidRPr="003B67AD">
        <w:rPr>
          <w:rFonts w:cstheme="minorHAnsi"/>
          <w:sz w:val="28"/>
          <w:szCs w:val="28"/>
        </w:rPr>
        <w:t xml:space="preserve">The British policing model revolves around the idea of "policing by consent," which </w:t>
      </w:r>
      <w:r w:rsidR="00E72770" w:rsidRPr="003B67AD">
        <w:rPr>
          <w:rFonts w:cstheme="minorHAnsi"/>
          <w:sz w:val="28"/>
          <w:szCs w:val="28"/>
        </w:rPr>
        <w:t>emphasises</w:t>
      </w:r>
      <w:r w:rsidR="00092263" w:rsidRPr="003B67AD">
        <w:rPr>
          <w:rFonts w:cstheme="minorHAnsi"/>
          <w:sz w:val="28"/>
          <w:szCs w:val="28"/>
        </w:rPr>
        <w:t xml:space="preserve"> that the authority of the police to carry out their responsibilities relies on the collective approval of the public</w:t>
      </w:r>
      <w:r w:rsidR="00CC1038" w:rsidRPr="003B67AD">
        <w:rPr>
          <w:rFonts w:cstheme="minorHAnsi"/>
          <w:sz w:val="28"/>
          <w:szCs w:val="28"/>
        </w:rPr>
        <w:t xml:space="preserve"> (Gov.UK</w:t>
      </w:r>
      <w:r w:rsidR="006B347D" w:rsidRPr="003B67AD">
        <w:rPr>
          <w:rFonts w:cstheme="minorHAnsi"/>
          <w:sz w:val="28"/>
          <w:szCs w:val="28"/>
        </w:rPr>
        <w:t xml:space="preserve">, </w:t>
      </w:r>
      <w:r w:rsidR="00CC1038" w:rsidRPr="003B67AD">
        <w:rPr>
          <w:rFonts w:cstheme="minorHAnsi"/>
          <w:sz w:val="28"/>
          <w:szCs w:val="28"/>
        </w:rPr>
        <w:t>2012).</w:t>
      </w:r>
      <w:r w:rsidR="00092263" w:rsidRPr="003B67AD">
        <w:rPr>
          <w:rFonts w:cstheme="minorHAnsi"/>
          <w:sz w:val="28"/>
          <w:szCs w:val="28"/>
        </w:rPr>
        <w:t xml:space="preserve"> </w:t>
      </w:r>
      <w:r w:rsidR="00701622" w:rsidRPr="003B67AD">
        <w:rPr>
          <w:rFonts w:cstheme="minorHAnsi"/>
          <w:sz w:val="28"/>
          <w:szCs w:val="28"/>
        </w:rPr>
        <w:t>Nonetheless, the available data shows a decline in trust and confidence in the police in England and Wales, and these attitudes vary across different ethnic and gender demographics (UK Parliament, 2023). Specifically, the proportion of individuals who express trust in the police dropped from 78% in 2018 to 69% in 2022. In 2020, individuals of Asian (77%), White (74%), and other ethnic backgrounds (75%) displayed higher levels of confidence in their local police compared to Black individuals (64%)</w:t>
      </w:r>
      <w:r w:rsidR="00CC41F0" w:rsidRPr="003B67AD">
        <w:rPr>
          <w:rFonts w:cstheme="minorHAnsi"/>
          <w:sz w:val="28"/>
          <w:szCs w:val="28"/>
        </w:rPr>
        <w:t xml:space="preserve"> (</w:t>
      </w:r>
      <w:r w:rsidR="00FC6630" w:rsidRPr="003B67AD">
        <w:rPr>
          <w:rFonts w:cstheme="minorHAnsi"/>
          <w:sz w:val="28"/>
          <w:szCs w:val="28"/>
        </w:rPr>
        <w:t xml:space="preserve">UK Parliament, 2023). </w:t>
      </w:r>
      <w:r w:rsidR="00C822BB" w:rsidRPr="003B67AD">
        <w:rPr>
          <w:rFonts w:cstheme="minorHAnsi"/>
          <w:sz w:val="28"/>
          <w:szCs w:val="28"/>
        </w:rPr>
        <w:t xml:space="preserve">A significant factor contributing </w:t>
      </w:r>
      <w:r w:rsidR="00C822BB" w:rsidRPr="003B67AD">
        <w:rPr>
          <w:rFonts w:cstheme="minorHAnsi"/>
          <w:sz w:val="28"/>
          <w:szCs w:val="28"/>
        </w:rPr>
        <w:lastRenderedPageBreak/>
        <w:t xml:space="preserve">to this sharp decline was the tragic killing of George Floyd in 2020. This event sparked the Black Lives Matter movement and the "Defund the Police" movement, triggering weeks of both online and in-person protests </w:t>
      </w:r>
      <w:r w:rsidR="00433E66" w:rsidRPr="003B67AD">
        <w:rPr>
          <w:rFonts w:cstheme="minorHAnsi"/>
          <w:sz w:val="28"/>
          <w:szCs w:val="28"/>
        </w:rPr>
        <w:t>fuelled</w:t>
      </w:r>
      <w:r w:rsidR="00C822BB" w:rsidRPr="003B67AD">
        <w:rPr>
          <w:rFonts w:cstheme="minorHAnsi"/>
          <w:sz w:val="28"/>
          <w:szCs w:val="28"/>
        </w:rPr>
        <w:t xml:space="preserve"> by a profound sense of moral indignatio</w:t>
      </w:r>
      <w:r w:rsidR="000979D0" w:rsidRPr="003B67AD">
        <w:rPr>
          <w:rFonts w:cstheme="minorHAnsi"/>
          <w:sz w:val="28"/>
          <w:szCs w:val="28"/>
        </w:rPr>
        <w:t>n</w:t>
      </w:r>
      <w:r w:rsidR="004434D4" w:rsidRPr="003B67AD">
        <w:rPr>
          <w:rFonts w:cstheme="minorHAnsi"/>
          <w:sz w:val="28"/>
          <w:szCs w:val="28"/>
        </w:rPr>
        <w:t xml:space="preserve"> (</w:t>
      </w:r>
      <w:r w:rsidR="0085422B" w:rsidRPr="003B67AD">
        <w:rPr>
          <w:rFonts w:cstheme="minorHAnsi"/>
          <w:color w:val="333333"/>
          <w:sz w:val="28"/>
          <w:szCs w:val="28"/>
          <w:shd w:val="clear" w:color="auto" w:fill="FBFBFB"/>
        </w:rPr>
        <w:t>Brantingham, P, J., Mohler, G., MacDonald, J. (2022</w:t>
      </w:r>
      <w:r w:rsidR="004434D4" w:rsidRPr="003B67AD">
        <w:rPr>
          <w:rFonts w:cstheme="minorHAnsi"/>
          <w:sz w:val="28"/>
          <w:szCs w:val="28"/>
        </w:rPr>
        <w:t>).</w:t>
      </w:r>
      <w:r w:rsidR="005E6E3D" w:rsidRPr="003B67AD">
        <w:rPr>
          <w:rFonts w:cstheme="minorHAnsi"/>
          <w:sz w:val="28"/>
          <w:szCs w:val="28"/>
        </w:rPr>
        <w:t xml:space="preserve"> </w:t>
      </w:r>
      <w:r w:rsidR="00C36A3C" w:rsidRPr="003B67AD">
        <w:rPr>
          <w:rFonts w:cstheme="minorHAnsi"/>
          <w:sz w:val="28"/>
          <w:szCs w:val="28"/>
        </w:rPr>
        <w:t xml:space="preserve">Following this event, the police experienced a significant loss of public trust, resulting in increased hostility towards law enforcement. This, in turn, made it considerably more challenging for the police to establish positive relationships and secure cooperation from the community. </w:t>
      </w:r>
      <w:r w:rsidR="00E72770" w:rsidRPr="003B67AD">
        <w:rPr>
          <w:rFonts w:cstheme="minorHAnsi"/>
          <w:sz w:val="28"/>
          <w:szCs w:val="28"/>
        </w:rPr>
        <w:t>Consequently</w:t>
      </w:r>
      <w:r w:rsidR="00C36A3C" w:rsidRPr="003B67AD">
        <w:rPr>
          <w:rFonts w:cstheme="minorHAnsi"/>
          <w:sz w:val="28"/>
          <w:szCs w:val="28"/>
        </w:rPr>
        <w:t xml:space="preserve">, the number of calls to the police from the public saw a significant </w:t>
      </w:r>
      <w:r w:rsidR="006B347D" w:rsidRPr="003B67AD">
        <w:rPr>
          <w:rFonts w:cstheme="minorHAnsi"/>
          <w:sz w:val="28"/>
          <w:szCs w:val="28"/>
        </w:rPr>
        <w:t xml:space="preserve">50% </w:t>
      </w:r>
      <w:r w:rsidR="00C36A3C" w:rsidRPr="003B67AD">
        <w:rPr>
          <w:rFonts w:cstheme="minorHAnsi"/>
          <w:sz w:val="28"/>
          <w:szCs w:val="28"/>
        </w:rPr>
        <w:t>decline, with reports of gunshots dropping from 207 calls per week to 90 calls per week in 2020</w:t>
      </w:r>
      <w:r w:rsidR="006B347D" w:rsidRPr="003B67AD">
        <w:rPr>
          <w:rFonts w:cstheme="minorHAnsi"/>
          <w:sz w:val="28"/>
          <w:szCs w:val="28"/>
        </w:rPr>
        <w:t xml:space="preserve"> (Desmond, A, 2021). </w:t>
      </w:r>
      <w:r w:rsidR="000E73C1" w:rsidRPr="003B67AD">
        <w:rPr>
          <w:rFonts w:cstheme="minorHAnsi"/>
          <w:sz w:val="28"/>
          <w:szCs w:val="28"/>
        </w:rPr>
        <w:t>When police misconduct and their interactions with the public erode trust, it results in community members refraining from contacting the police, it creates a scenario of diminished accountability, reduced safety in the community, and compromised law enforcement effectiveness. This poses a significant challenge for both the police and the communities they serve.</w:t>
      </w:r>
    </w:p>
    <w:p w14:paraId="3063448E" w14:textId="77777777" w:rsidR="004B37BB" w:rsidRPr="003B67AD" w:rsidRDefault="004B37BB" w:rsidP="00366A08">
      <w:pPr>
        <w:spacing w:line="360" w:lineRule="auto"/>
        <w:rPr>
          <w:rFonts w:cstheme="minorHAnsi"/>
          <w:sz w:val="28"/>
          <w:szCs w:val="28"/>
        </w:rPr>
      </w:pPr>
    </w:p>
    <w:p w14:paraId="2A4E6A55" w14:textId="4C485AEE" w:rsidR="00AF0425" w:rsidRPr="003B67AD" w:rsidRDefault="00E320D1" w:rsidP="00366A08">
      <w:pPr>
        <w:spacing w:line="360" w:lineRule="auto"/>
        <w:rPr>
          <w:sz w:val="28"/>
          <w:szCs w:val="28"/>
        </w:rPr>
      </w:pPr>
      <w:r w:rsidRPr="003B67AD">
        <w:rPr>
          <w:rFonts w:cstheme="minorHAnsi"/>
          <w:sz w:val="28"/>
          <w:szCs w:val="28"/>
        </w:rPr>
        <w:t xml:space="preserve">The ramifications of mental health issues stemming from anti-social </w:t>
      </w:r>
      <w:r w:rsidR="00A86E06" w:rsidRPr="003B67AD">
        <w:rPr>
          <w:rFonts w:cstheme="minorHAnsi"/>
          <w:sz w:val="28"/>
          <w:szCs w:val="28"/>
        </w:rPr>
        <w:t>behaviour</w:t>
      </w:r>
      <w:r w:rsidRPr="003B67AD">
        <w:rPr>
          <w:rFonts w:cstheme="minorHAnsi"/>
          <w:sz w:val="28"/>
          <w:szCs w:val="28"/>
        </w:rPr>
        <w:t xml:space="preserve"> are complex and multifaceted, with consequences that extend far beyond individual well-being to encompass the broader fabric of communities. This analysis underscores that the impact goes beyond the emotional and psychological distress experienced by residents. It delves into how heightened stress, anxiety, and depression, as direct outcomes of persistent anti-social </w:t>
      </w:r>
      <w:r w:rsidR="00A86E06" w:rsidRPr="003B67AD">
        <w:rPr>
          <w:rFonts w:cstheme="minorHAnsi"/>
          <w:sz w:val="28"/>
          <w:szCs w:val="28"/>
        </w:rPr>
        <w:t>behaviour</w:t>
      </w:r>
      <w:r w:rsidRPr="003B67AD">
        <w:rPr>
          <w:rFonts w:cstheme="minorHAnsi"/>
          <w:sz w:val="28"/>
          <w:szCs w:val="28"/>
        </w:rPr>
        <w:t xml:space="preserve">, serve to cultivate an atmosphere of unease and insecurity within the community. This insecurity often manifests in residents becoming more socially isolated, displaying reduced willingness to engage with their </w:t>
      </w:r>
      <w:r w:rsidR="00A86E06" w:rsidRPr="003B67AD">
        <w:rPr>
          <w:rFonts w:cstheme="minorHAnsi"/>
          <w:sz w:val="28"/>
          <w:szCs w:val="28"/>
        </w:rPr>
        <w:t>neighbours</w:t>
      </w:r>
      <w:r w:rsidRPr="003B67AD">
        <w:rPr>
          <w:rFonts w:cstheme="minorHAnsi"/>
          <w:sz w:val="28"/>
          <w:szCs w:val="28"/>
        </w:rPr>
        <w:t xml:space="preserve">, and hesitancy to participate in community activities, thereby </w:t>
      </w:r>
      <w:r w:rsidRPr="003B67AD">
        <w:rPr>
          <w:rFonts w:cstheme="minorHAnsi"/>
          <w:sz w:val="28"/>
          <w:szCs w:val="28"/>
        </w:rPr>
        <w:lastRenderedPageBreak/>
        <w:t xml:space="preserve">eroding the very foundation of social cohesion (Gov.UK, 2023). Consequently, this decline in community well-being has repercussions that ripple throughout the social landscape. A diminished sense of trust and cooperation at a collective level makes it more challenging for the community to address issues, promote safety, and ultimately thrive. To foster healthier and more resilient communities, it is imperative to not only recognize but critically address the mental health impact of anti-social </w:t>
      </w:r>
      <w:r w:rsidR="00A86E06" w:rsidRPr="003B67AD">
        <w:rPr>
          <w:rFonts w:cstheme="minorHAnsi"/>
          <w:sz w:val="28"/>
          <w:szCs w:val="28"/>
        </w:rPr>
        <w:t>behaviour</w:t>
      </w:r>
      <w:r w:rsidRPr="003B67AD">
        <w:rPr>
          <w:rFonts w:cstheme="minorHAnsi"/>
          <w:sz w:val="28"/>
          <w:szCs w:val="28"/>
        </w:rPr>
        <w:t xml:space="preserve">. This analysis posits that effective solutions must encompass preventative and </w:t>
      </w:r>
      <w:r w:rsidR="00A86E06" w:rsidRPr="003B67AD">
        <w:rPr>
          <w:rFonts w:cstheme="minorHAnsi"/>
          <w:sz w:val="28"/>
          <w:szCs w:val="28"/>
        </w:rPr>
        <w:t>aid</w:t>
      </w:r>
      <w:r w:rsidRPr="003B67AD">
        <w:rPr>
          <w:rFonts w:cstheme="minorHAnsi"/>
          <w:sz w:val="28"/>
          <w:szCs w:val="28"/>
        </w:rPr>
        <w:t xml:space="preserve"> strategies to halt the perpetuation of these issues (Heap, V, 2020).</w:t>
      </w:r>
      <w:r w:rsidR="001D1161" w:rsidRPr="003B67AD">
        <w:rPr>
          <w:rFonts w:cstheme="minorHAnsi"/>
          <w:sz w:val="28"/>
          <w:szCs w:val="28"/>
        </w:rPr>
        <w:t xml:space="preserve"> </w:t>
      </w:r>
      <w:r w:rsidR="00F45C3F" w:rsidRPr="003B67AD">
        <w:rPr>
          <w:rFonts w:cstheme="minorHAnsi"/>
          <w:sz w:val="28"/>
          <w:szCs w:val="28"/>
        </w:rPr>
        <w:t xml:space="preserve">Following the death of George Floyd, there was a notable </w:t>
      </w:r>
      <w:r w:rsidR="00F45C3F" w:rsidRPr="003B67AD">
        <w:rPr>
          <w:rFonts w:cstheme="minorHAnsi"/>
          <w:sz w:val="28"/>
          <w:szCs w:val="28"/>
        </w:rPr>
        <w:t>increase</w:t>
      </w:r>
      <w:r w:rsidR="00F45C3F" w:rsidRPr="003B67AD">
        <w:rPr>
          <w:rFonts w:cstheme="minorHAnsi"/>
          <w:sz w:val="28"/>
          <w:szCs w:val="28"/>
        </w:rPr>
        <w:t xml:space="preserve"> of 3.2% in the occurrence of depressive disorders. In practical terms, this translates to an additional 903,389 </w:t>
      </w:r>
      <w:r w:rsidR="00761BF3" w:rsidRPr="003B67AD">
        <w:rPr>
          <w:rFonts w:cstheme="minorHAnsi"/>
          <w:sz w:val="28"/>
          <w:szCs w:val="28"/>
        </w:rPr>
        <w:t>black Americans</w:t>
      </w:r>
      <w:r w:rsidR="00F45C3F" w:rsidRPr="003B67AD">
        <w:rPr>
          <w:rFonts w:cstheme="minorHAnsi"/>
          <w:sz w:val="28"/>
          <w:szCs w:val="28"/>
        </w:rPr>
        <w:t>, out of the 44 million experiencing depressive disorders in the wake of these events (Garrick, T, S</w:t>
      </w:r>
      <w:r w:rsidR="00344F51" w:rsidRPr="003B67AD">
        <w:rPr>
          <w:rFonts w:cstheme="minorHAnsi"/>
          <w:sz w:val="28"/>
          <w:szCs w:val="28"/>
        </w:rPr>
        <w:t xml:space="preserve">. </w:t>
      </w:r>
      <w:r w:rsidR="00F45C3F" w:rsidRPr="003B67AD">
        <w:rPr>
          <w:rFonts w:cstheme="minorHAnsi"/>
          <w:sz w:val="28"/>
          <w:szCs w:val="28"/>
        </w:rPr>
        <w:t>2021).</w:t>
      </w:r>
      <w:r w:rsidR="00EB336C" w:rsidRPr="003B67AD">
        <w:rPr>
          <w:rFonts w:cstheme="minorHAnsi"/>
          <w:sz w:val="28"/>
          <w:szCs w:val="28"/>
        </w:rPr>
        <w:t xml:space="preserve"> </w:t>
      </w:r>
      <w:r w:rsidR="00263A67" w:rsidRPr="003B67AD">
        <w:rPr>
          <w:rFonts w:cstheme="minorHAnsi"/>
          <w:sz w:val="28"/>
          <w:szCs w:val="28"/>
        </w:rPr>
        <w:t>The increase in mental health challenges following the George Floyd events can be attributed to a myriad of factors. Firstly, the widely disseminated video of the incident itself was a traumatic event, subjecting numerous individuals to heightened stress, anxiety, and in some cases, post-traumatic stress disorder as they either witnessed or learned about it. Additionally, the incident and the subsequent discussions and protests cast a glaring spotlight on the deeply ingrained racial injustices and systemic racism that persist in society. This elevated awareness of racial disparities often gives rise to what is referred to as "racial trauma," instigating emotional distress, anger, and a profound sense of helplessness among many (Meikle, &amp; Morris, L. R. 2022). In summary, the mental health issues that emerged in the aftermath of George Floyd's death are the result of a complex interplay of factors, encompassing traumatic experiences, racial trauma, extensive media coverage, the broader societal context, and the historical perspective</w:t>
      </w:r>
      <w:r w:rsidR="00614BCE" w:rsidRPr="003B67AD">
        <w:rPr>
          <w:rFonts w:cstheme="minorHAnsi"/>
          <w:sz w:val="28"/>
          <w:szCs w:val="28"/>
        </w:rPr>
        <w:t xml:space="preserve">. Focusing on mental health after events like this and anti-social behaviour </w:t>
      </w:r>
      <w:r w:rsidR="006C31C0" w:rsidRPr="003B67AD">
        <w:rPr>
          <w:rFonts w:cstheme="minorHAnsi"/>
          <w:sz w:val="28"/>
          <w:szCs w:val="28"/>
        </w:rPr>
        <w:t>brings</w:t>
      </w:r>
      <w:r w:rsidR="00614BCE" w:rsidRPr="003B67AD">
        <w:rPr>
          <w:rFonts w:cstheme="minorHAnsi"/>
          <w:sz w:val="28"/>
          <w:szCs w:val="28"/>
        </w:rPr>
        <w:t xml:space="preserve"> </w:t>
      </w:r>
      <w:r w:rsidR="00614BCE" w:rsidRPr="003B67AD">
        <w:rPr>
          <w:rFonts w:cstheme="minorHAnsi"/>
          <w:sz w:val="28"/>
          <w:szCs w:val="28"/>
        </w:rPr>
        <w:lastRenderedPageBreak/>
        <w:t xml:space="preserve">communities together for better well-being and </w:t>
      </w:r>
      <w:r w:rsidR="006C31C0" w:rsidRPr="003B67AD">
        <w:rPr>
          <w:rFonts w:cstheme="minorHAnsi"/>
          <w:sz w:val="28"/>
          <w:szCs w:val="28"/>
        </w:rPr>
        <w:t>creates</w:t>
      </w:r>
      <w:r w:rsidR="00614BCE" w:rsidRPr="003B67AD">
        <w:rPr>
          <w:rFonts w:cstheme="minorHAnsi"/>
          <w:sz w:val="28"/>
          <w:szCs w:val="28"/>
        </w:rPr>
        <w:t xml:space="preserve"> </w:t>
      </w:r>
      <w:r w:rsidR="006C31C0" w:rsidRPr="003B67AD">
        <w:rPr>
          <w:rFonts w:cstheme="minorHAnsi"/>
          <w:sz w:val="28"/>
          <w:szCs w:val="28"/>
        </w:rPr>
        <w:t>a more cohesive and secure community</w:t>
      </w:r>
      <w:r w:rsidR="00614BCE" w:rsidRPr="003B67AD">
        <w:rPr>
          <w:rFonts w:cstheme="minorHAnsi"/>
          <w:sz w:val="28"/>
          <w:szCs w:val="28"/>
        </w:rPr>
        <w:t xml:space="preserve">. </w:t>
      </w:r>
    </w:p>
    <w:p w14:paraId="71855CC6" w14:textId="77777777" w:rsidR="00AF0425" w:rsidRPr="003B67AD" w:rsidRDefault="00AF0425" w:rsidP="00366A08">
      <w:pPr>
        <w:spacing w:line="360" w:lineRule="auto"/>
        <w:rPr>
          <w:rFonts w:cstheme="minorHAnsi"/>
          <w:sz w:val="28"/>
          <w:szCs w:val="28"/>
        </w:rPr>
      </w:pPr>
    </w:p>
    <w:p w14:paraId="5BFB95A6" w14:textId="77777777" w:rsidR="003D262D" w:rsidRPr="003B67AD" w:rsidRDefault="003D262D" w:rsidP="00366A08">
      <w:pPr>
        <w:spacing w:line="360" w:lineRule="auto"/>
        <w:rPr>
          <w:rFonts w:cstheme="minorHAnsi"/>
          <w:sz w:val="28"/>
          <w:szCs w:val="28"/>
        </w:rPr>
      </w:pPr>
    </w:p>
    <w:p w14:paraId="0526D6DE" w14:textId="067B403E" w:rsidR="00AF0425" w:rsidRPr="003B67AD" w:rsidRDefault="00142B52" w:rsidP="00366A08">
      <w:pPr>
        <w:spacing w:line="360" w:lineRule="auto"/>
        <w:rPr>
          <w:rFonts w:cstheme="minorHAnsi"/>
          <w:color w:val="0B0C0C"/>
          <w:sz w:val="28"/>
          <w:szCs w:val="28"/>
          <w:shd w:val="clear" w:color="auto" w:fill="FFFFFF"/>
        </w:rPr>
      </w:pPr>
      <w:r w:rsidRPr="003B67AD">
        <w:rPr>
          <w:rFonts w:cstheme="minorHAnsi"/>
          <w:sz w:val="28"/>
          <w:szCs w:val="28"/>
        </w:rPr>
        <w:t xml:space="preserve">Anti-social </w:t>
      </w:r>
      <w:r w:rsidRPr="003B67AD">
        <w:rPr>
          <w:rFonts w:cstheme="minorHAnsi"/>
          <w:sz w:val="28"/>
          <w:szCs w:val="28"/>
        </w:rPr>
        <w:t>behaviour</w:t>
      </w:r>
      <w:r w:rsidRPr="003B67AD">
        <w:rPr>
          <w:rFonts w:cstheme="minorHAnsi"/>
          <w:sz w:val="28"/>
          <w:szCs w:val="28"/>
        </w:rPr>
        <w:t xml:space="preserve"> can have a noticeable impact on property prices in </w:t>
      </w:r>
      <w:r w:rsidRPr="003B67AD">
        <w:rPr>
          <w:rFonts w:cstheme="minorHAnsi"/>
          <w:sz w:val="28"/>
          <w:szCs w:val="28"/>
        </w:rPr>
        <w:t>a few</w:t>
      </w:r>
      <w:r w:rsidRPr="003B67AD">
        <w:rPr>
          <w:rFonts w:cstheme="minorHAnsi"/>
          <w:sz w:val="28"/>
          <w:szCs w:val="28"/>
        </w:rPr>
        <w:t xml:space="preserve"> ways. First, it can affect perceptions of safety within </w:t>
      </w:r>
      <w:r w:rsidRPr="003B67AD">
        <w:rPr>
          <w:rFonts w:cstheme="minorHAnsi"/>
          <w:sz w:val="28"/>
          <w:szCs w:val="28"/>
        </w:rPr>
        <w:t>neighbourhoods</w:t>
      </w:r>
      <w:r w:rsidRPr="003B67AD">
        <w:rPr>
          <w:rFonts w:cstheme="minorHAnsi"/>
          <w:sz w:val="28"/>
          <w:szCs w:val="28"/>
        </w:rPr>
        <w:t xml:space="preserve"> and communities. Widespread antisocial </w:t>
      </w:r>
      <w:r w:rsidRPr="003B67AD">
        <w:rPr>
          <w:rFonts w:cstheme="minorHAnsi"/>
          <w:sz w:val="28"/>
          <w:szCs w:val="28"/>
        </w:rPr>
        <w:t>behaviour</w:t>
      </w:r>
      <w:r w:rsidRPr="003B67AD">
        <w:rPr>
          <w:rFonts w:cstheme="minorHAnsi"/>
          <w:sz w:val="28"/>
          <w:szCs w:val="28"/>
        </w:rPr>
        <w:t xml:space="preserve"> can create a pervasive sense of insecurity and increase the risk of crime. This perception could deter potential security-minded property buyers and renters, thereby reducing demand for real estate. It is estimated that if one incident of anti-social </w:t>
      </w:r>
      <w:r w:rsidRPr="003B67AD">
        <w:rPr>
          <w:rFonts w:cstheme="minorHAnsi"/>
          <w:sz w:val="28"/>
          <w:szCs w:val="28"/>
        </w:rPr>
        <w:t>behaviour</w:t>
      </w:r>
      <w:r w:rsidRPr="003B67AD">
        <w:rPr>
          <w:rFonts w:cstheme="minorHAnsi"/>
          <w:sz w:val="28"/>
          <w:szCs w:val="28"/>
        </w:rPr>
        <w:t xml:space="preserve"> occurs per 10 residents in the same area, house prices will fall by approximately 0.6% to 0.8%. By comparison, the corresponding increase in violent crime is around 0.6% to 1.6%, accompanied by a significant drop in housing prices. The corresponding increase in nonviolent crime, although less impactful than violent crime, is still associated with a decline in real estate prices of approximately 0.2% to 0.4% (Braakmann, N. 2017).</w:t>
      </w:r>
      <w:r w:rsidR="00F5456C" w:rsidRPr="003B67AD">
        <w:rPr>
          <w:rFonts w:cstheme="minorHAnsi"/>
          <w:sz w:val="28"/>
          <w:szCs w:val="28"/>
        </w:rPr>
        <w:t xml:space="preserve"> </w:t>
      </w:r>
      <w:r w:rsidR="00F5456C" w:rsidRPr="003B67AD">
        <w:rPr>
          <w:rFonts w:cstheme="minorHAnsi"/>
          <w:sz w:val="28"/>
          <w:szCs w:val="28"/>
        </w:rPr>
        <w:t xml:space="preserve">Retailers, especially small businesses, frequently experience the negative consequences of anti-social </w:t>
      </w:r>
      <w:r w:rsidR="00F5456C" w:rsidRPr="003B67AD">
        <w:rPr>
          <w:rFonts w:cstheme="minorHAnsi"/>
          <w:sz w:val="28"/>
          <w:szCs w:val="28"/>
        </w:rPr>
        <w:t>behaviour</w:t>
      </w:r>
      <w:r w:rsidR="00F5456C" w:rsidRPr="003B67AD">
        <w:rPr>
          <w:rFonts w:cstheme="minorHAnsi"/>
          <w:sz w:val="28"/>
          <w:szCs w:val="28"/>
        </w:rPr>
        <w:t xml:space="preserve">. When a business becomes a target of such </w:t>
      </w:r>
      <w:r w:rsidR="00F5456C" w:rsidRPr="003B67AD">
        <w:rPr>
          <w:rFonts w:cstheme="minorHAnsi"/>
          <w:sz w:val="28"/>
          <w:szCs w:val="28"/>
        </w:rPr>
        <w:t>behaviour</w:t>
      </w:r>
      <w:r w:rsidR="00F5456C" w:rsidRPr="003B67AD">
        <w:rPr>
          <w:rFonts w:cstheme="minorHAnsi"/>
          <w:sz w:val="28"/>
          <w:szCs w:val="28"/>
        </w:rPr>
        <w:t>, it often translates to increased costs for the community, including higher prices for goods, elevated insurance premiums, and the potential loss of investments by businesses in the local vicinity</w:t>
      </w:r>
      <w:r w:rsidR="004F3344" w:rsidRPr="003B67AD">
        <w:rPr>
          <w:rFonts w:cstheme="minorHAnsi"/>
          <w:sz w:val="28"/>
          <w:szCs w:val="28"/>
        </w:rPr>
        <w:t xml:space="preserve"> </w:t>
      </w:r>
      <w:r w:rsidR="007C4D05" w:rsidRPr="003B67AD">
        <w:rPr>
          <w:rFonts w:cstheme="minorHAnsi"/>
          <w:sz w:val="28"/>
          <w:szCs w:val="28"/>
        </w:rPr>
        <w:t>(South Cambridgeshire District Council, 2023). Many com</w:t>
      </w:r>
      <w:r w:rsidR="00F5456C" w:rsidRPr="003B67AD">
        <w:rPr>
          <w:rFonts w:cstheme="minorHAnsi"/>
          <w:sz w:val="28"/>
          <w:szCs w:val="28"/>
        </w:rPr>
        <w:t xml:space="preserve">mercial enterprises are actively engaging in community initiatives aimed at addressing anti-social </w:t>
      </w:r>
      <w:r w:rsidR="00F5456C" w:rsidRPr="003B67AD">
        <w:rPr>
          <w:rFonts w:cstheme="minorHAnsi"/>
          <w:sz w:val="28"/>
          <w:szCs w:val="28"/>
        </w:rPr>
        <w:t>behaviour</w:t>
      </w:r>
      <w:r w:rsidR="00F5456C" w:rsidRPr="003B67AD">
        <w:rPr>
          <w:rFonts w:cstheme="minorHAnsi"/>
          <w:sz w:val="28"/>
          <w:szCs w:val="28"/>
        </w:rPr>
        <w:t xml:space="preserve"> and crime, especially in areas marked by socioeconomic challenges.</w:t>
      </w:r>
      <w:r w:rsidR="00F5456C" w:rsidRPr="003B67AD">
        <w:rPr>
          <w:rFonts w:cstheme="minorHAnsi"/>
          <w:sz w:val="28"/>
          <w:szCs w:val="28"/>
        </w:rPr>
        <w:t xml:space="preserve"> </w:t>
      </w:r>
      <w:r w:rsidR="00F5456C" w:rsidRPr="003B67AD">
        <w:rPr>
          <w:rFonts w:cstheme="minorHAnsi"/>
          <w:sz w:val="28"/>
          <w:szCs w:val="28"/>
        </w:rPr>
        <w:t xml:space="preserve">The insights and information they provide can play a pivotal role in shaping campaigns against anti-social </w:t>
      </w:r>
      <w:r w:rsidR="00F5456C" w:rsidRPr="003B67AD">
        <w:rPr>
          <w:rFonts w:cstheme="minorHAnsi"/>
          <w:sz w:val="28"/>
          <w:szCs w:val="28"/>
        </w:rPr>
        <w:t>behaviour</w:t>
      </w:r>
      <w:r w:rsidR="00F5456C" w:rsidRPr="003B67AD">
        <w:rPr>
          <w:rFonts w:cstheme="minorHAnsi"/>
          <w:sz w:val="28"/>
          <w:szCs w:val="28"/>
        </w:rPr>
        <w:t xml:space="preserve">. These business owners possess </w:t>
      </w:r>
      <w:r w:rsidR="00F5456C" w:rsidRPr="003B67AD">
        <w:rPr>
          <w:rFonts w:cstheme="minorHAnsi"/>
          <w:sz w:val="28"/>
          <w:szCs w:val="28"/>
        </w:rPr>
        <w:t>first-hand</w:t>
      </w:r>
      <w:r w:rsidR="00F5456C" w:rsidRPr="003B67AD">
        <w:rPr>
          <w:rFonts w:cstheme="minorHAnsi"/>
          <w:sz w:val="28"/>
          <w:szCs w:val="28"/>
        </w:rPr>
        <w:t xml:space="preserve"> knowledge of the issues that impact them the most. </w:t>
      </w:r>
      <w:r w:rsidR="002358D7" w:rsidRPr="003B67AD">
        <w:rPr>
          <w:rFonts w:cstheme="minorHAnsi"/>
          <w:color w:val="0B0C0C"/>
          <w:sz w:val="28"/>
          <w:szCs w:val="28"/>
          <w:shd w:val="clear" w:color="auto" w:fill="FFFFFF"/>
        </w:rPr>
        <w:t xml:space="preserve">The Anti-Social Behaviour Action Plan is set to </w:t>
      </w:r>
      <w:r w:rsidR="002358D7" w:rsidRPr="003B67AD">
        <w:rPr>
          <w:rFonts w:cstheme="minorHAnsi"/>
          <w:color w:val="0B0C0C"/>
          <w:sz w:val="28"/>
          <w:szCs w:val="28"/>
          <w:shd w:val="clear" w:color="auto" w:fill="FFFFFF"/>
        </w:rPr>
        <w:lastRenderedPageBreak/>
        <w:t xml:space="preserve">allocate £2 million for supporting communities and local businesses in reclaiming control of these properties. This funding will cover expenses related to property renovation, auction proceedings, and council fees. The aim is to restore a sense of community pride and ownership to these areas, which is not only essential for addressing anti-social </w:t>
      </w:r>
      <w:r w:rsidR="002358D7" w:rsidRPr="003B67AD">
        <w:rPr>
          <w:rFonts w:cstheme="minorHAnsi"/>
          <w:color w:val="0B0C0C"/>
          <w:sz w:val="28"/>
          <w:szCs w:val="28"/>
          <w:shd w:val="clear" w:color="auto" w:fill="FFFFFF"/>
        </w:rPr>
        <w:t>behaviour</w:t>
      </w:r>
      <w:r w:rsidR="002358D7" w:rsidRPr="003B67AD">
        <w:rPr>
          <w:rFonts w:cstheme="minorHAnsi"/>
          <w:color w:val="0B0C0C"/>
          <w:sz w:val="28"/>
          <w:szCs w:val="28"/>
          <w:shd w:val="clear" w:color="auto" w:fill="FFFFFF"/>
        </w:rPr>
        <w:t xml:space="preserve"> but also aligns with the government's broader agenda to promote equality and development across the nation</w:t>
      </w:r>
      <w:r w:rsidR="002358D7" w:rsidRPr="003B67AD">
        <w:rPr>
          <w:rFonts w:cstheme="minorHAnsi"/>
          <w:color w:val="0B0C0C"/>
          <w:sz w:val="28"/>
          <w:szCs w:val="28"/>
          <w:shd w:val="clear" w:color="auto" w:fill="FFFFFF"/>
        </w:rPr>
        <w:t xml:space="preserve"> (Gov.UK, 2023). </w:t>
      </w:r>
      <w:r w:rsidR="00E60476" w:rsidRPr="003B67AD">
        <w:rPr>
          <w:rFonts w:cstheme="minorHAnsi"/>
          <w:color w:val="0B0C0C"/>
          <w:sz w:val="28"/>
          <w:szCs w:val="28"/>
          <w:shd w:val="clear" w:color="auto" w:fill="FFFFFF"/>
        </w:rPr>
        <w:t>With this plan</w:t>
      </w:r>
      <w:r w:rsidR="00711278" w:rsidRPr="003B67AD">
        <w:rPr>
          <w:rFonts w:cstheme="minorHAnsi"/>
          <w:color w:val="0B0C0C"/>
          <w:sz w:val="28"/>
          <w:szCs w:val="28"/>
          <w:shd w:val="clear" w:color="auto" w:fill="FFFFFF"/>
        </w:rPr>
        <w:t>,</w:t>
      </w:r>
      <w:r w:rsidR="00E60476" w:rsidRPr="003B67AD">
        <w:rPr>
          <w:rFonts w:cstheme="minorHAnsi"/>
          <w:color w:val="0B0C0C"/>
          <w:sz w:val="28"/>
          <w:szCs w:val="28"/>
          <w:shd w:val="clear" w:color="auto" w:fill="FFFFFF"/>
        </w:rPr>
        <w:t xml:space="preserve"> the government is ensuring the </w:t>
      </w:r>
      <w:r w:rsidR="009A1F15" w:rsidRPr="003B67AD">
        <w:rPr>
          <w:rFonts w:cstheme="minorHAnsi"/>
          <w:color w:val="0B0C0C"/>
          <w:sz w:val="28"/>
          <w:szCs w:val="28"/>
          <w:shd w:val="clear" w:color="auto" w:fill="FFFFFF"/>
        </w:rPr>
        <w:t>high streets</w:t>
      </w:r>
      <w:r w:rsidR="00E60476" w:rsidRPr="003B67AD">
        <w:rPr>
          <w:rFonts w:cstheme="minorHAnsi"/>
          <w:color w:val="0B0C0C"/>
          <w:sz w:val="28"/>
          <w:szCs w:val="28"/>
          <w:shd w:val="clear" w:color="auto" w:fill="FFFFFF"/>
        </w:rPr>
        <w:t xml:space="preserve"> are designed with </w:t>
      </w:r>
      <w:r w:rsidR="00711278" w:rsidRPr="003B67AD">
        <w:rPr>
          <w:rFonts w:cstheme="minorHAnsi"/>
          <w:color w:val="0B0C0C"/>
          <w:sz w:val="28"/>
          <w:szCs w:val="28"/>
          <w:shd w:val="clear" w:color="auto" w:fill="FFFFFF"/>
        </w:rPr>
        <w:t xml:space="preserve">safety and a way to deter anti-social behaviour. </w:t>
      </w:r>
    </w:p>
    <w:p w14:paraId="0CF6BE54" w14:textId="77777777" w:rsidR="009A1F15" w:rsidRPr="003B67AD" w:rsidRDefault="009A1F15" w:rsidP="00366A08">
      <w:pPr>
        <w:spacing w:line="360" w:lineRule="auto"/>
        <w:rPr>
          <w:rFonts w:cstheme="minorHAnsi"/>
          <w:color w:val="0B0C0C"/>
          <w:sz w:val="28"/>
          <w:szCs w:val="28"/>
          <w:shd w:val="clear" w:color="auto" w:fill="FFFFFF"/>
        </w:rPr>
      </w:pPr>
    </w:p>
    <w:p w14:paraId="4DD7D958" w14:textId="77777777" w:rsidR="009A1F15" w:rsidRPr="003B67AD" w:rsidRDefault="009A1F15" w:rsidP="00366A08">
      <w:pPr>
        <w:spacing w:line="360" w:lineRule="auto"/>
        <w:rPr>
          <w:rFonts w:cstheme="minorHAnsi"/>
          <w:sz w:val="28"/>
          <w:szCs w:val="28"/>
        </w:rPr>
      </w:pPr>
    </w:p>
    <w:p w14:paraId="1FE43FBD" w14:textId="61AE0DA6" w:rsidR="0093042B" w:rsidRPr="003B67AD" w:rsidRDefault="006615BB" w:rsidP="00366A08">
      <w:pPr>
        <w:pStyle w:val="NormalWeb"/>
        <w:spacing w:line="360" w:lineRule="auto"/>
        <w:rPr>
          <w:rFonts w:asciiTheme="minorHAnsi" w:hAnsiTheme="minorHAnsi" w:cstheme="minorHAnsi"/>
          <w:sz w:val="28"/>
          <w:szCs w:val="28"/>
        </w:rPr>
      </w:pPr>
      <w:r w:rsidRPr="003B67AD">
        <w:rPr>
          <w:rFonts w:asciiTheme="minorHAnsi" w:hAnsiTheme="minorHAnsi" w:cstheme="minorHAnsi"/>
          <w:sz w:val="28"/>
          <w:szCs w:val="28"/>
        </w:rPr>
        <w:t xml:space="preserve">The financial burden of increased policing due to anti-social </w:t>
      </w:r>
      <w:r w:rsidRPr="003B67AD">
        <w:rPr>
          <w:rFonts w:asciiTheme="minorHAnsi" w:hAnsiTheme="minorHAnsi" w:cstheme="minorHAnsi"/>
          <w:sz w:val="28"/>
          <w:szCs w:val="28"/>
        </w:rPr>
        <w:t>behaviour</w:t>
      </w:r>
      <w:r w:rsidRPr="003B67AD">
        <w:rPr>
          <w:rFonts w:asciiTheme="minorHAnsi" w:hAnsiTheme="minorHAnsi" w:cstheme="minorHAnsi"/>
          <w:sz w:val="28"/>
          <w:szCs w:val="28"/>
        </w:rPr>
        <w:t xml:space="preserve"> encompasses a range of costs incurred in addressing and preventing disruptive </w:t>
      </w:r>
      <w:r w:rsidRPr="003B67AD">
        <w:rPr>
          <w:rFonts w:asciiTheme="minorHAnsi" w:hAnsiTheme="minorHAnsi" w:cstheme="minorHAnsi"/>
          <w:sz w:val="28"/>
          <w:szCs w:val="28"/>
        </w:rPr>
        <w:t>behaviours</w:t>
      </w:r>
      <w:r w:rsidRPr="003B67AD">
        <w:rPr>
          <w:rFonts w:asciiTheme="minorHAnsi" w:hAnsiTheme="minorHAnsi" w:cstheme="minorHAnsi"/>
          <w:sz w:val="28"/>
          <w:szCs w:val="28"/>
        </w:rPr>
        <w:t xml:space="preserve"> that threaten public order and safety. </w:t>
      </w:r>
      <w:r w:rsidR="00C96040" w:rsidRPr="003B67AD">
        <w:rPr>
          <w:rFonts w:asciiTheme="minorHAnsi" w:hAnsiTheme="minorHAnsi" w:cstheme="minorHAnsi"/>
          <w:sz w:val="28"/>
          <w:szCs w:val="28"/>
        </w:rPr>
        <w:t>An extra £60 million has been allocated, amounting to approximately £1.4 million for each police force across the country. This funding is designated for enhancing crime prevention measures, which include the improvement of CCTV systems and street lighting. Notably, this funding supplements the previous £120 million already granted to police forces and the 270 projects supported through this fund since 2020</w:t>
      </w:r>
      <w:r w:rsidR="00C96040" w:rsidRPr="003B67AD">
        <w:rPr>
          <w:rFonts w:asciiTheme="minorHAnsi" w:hAnsiTheme="minorHAnsi" w:cstheme="minorHAnsi"/>
          <w:sz w:val="28"/>
          <w:szCs w:val="28"/>
        </w:rPr>
        <w:t xml:space="preserve"> (Gov.UK, 2023).</w:t>
      </w:r>
      <w:r w:rsidR="00B82467"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 xml:space="preserve">The government is set to shoulder the additional financial burden of expanding the police force, with the aim of recruiting an additional 20,000 police officers throughout England and Wales to tackle the issue of anti-social </w:t>
      </w:r>
      <w:r w:rsidR="00BD0EDB" w:rsidRPr="003B67AD">
        <w:rPr>
          <w:rFonts w:asciiTheme="minorHAnsi" w:hAnsiTheme="minorHAnsi" w:cstheme="minorHAnsi"/>
          <w:sz w:val="28"/>
          <w:szCs w:val="28"/>
        </w:rPr>
        <w:t>behaviour</w:t>
      </w:r>
      <w:r w:rsidR="00247A5A" w:rsidRPr="003B67AD">
        <w:rPr>
          <w:rFonts w:asciiTheme="minorHAnsi" w:hAnsiTheme="minorHAnsi" w:cstheme="minorHAnsi"/>
          <w:sz w:val="28"/>
          <w:szCs w:val="28"/>
        </w:rPr>
        <w:t xml:space="preserve"> (Gov</w:t>
      </w:r>
      <w:r w:rsidR="002D0E80" w:rsidRPr="003B67AD">
        <w:rPr>
          <w:rFonts w:asciiTheme="minorHAnsi" w:hAnsiTheme="minorHAnsi" w:cstheme="minorHAnsi"/>
          <w:sz w:val="28"/>
          <w:szCs w:val="28"/>
        </w:rPr>
        <w:t>,</w:t>
      </w:r>
      <w:r w:rsidR="005E0B5A" w:rsidRPr="003B67AD">
        <w:rPr>
          <w:rFonts w:asciiTheme="minorHAnsi" w:hAnsiTheme="minorHAnsi" w:cstheme="minorHAnsi"/>
          <w:sz w:val="28"/>
          <w:szCs w:val="28"/>
        </w:rPr>
        <w:t>2023),</w:t>
      </w:r>
      <w:r w:rsidR="002D0E80" w:rsidRPr="003B67AD">
        <w:rPr>
          <w:rFonts w:asciiTheme="minorHAnsi" w:hAnsiTheme="minorHAnsi" w:cstheme="minorHAnsi"/>
          <w:sz w:val="28"/>
          <w:szCs w:val="28"/>
        </w:rPr>
        <w:t xml:space="preserve"> this will aid in</w:t>
      </w:r>
      <w:r w:rsidR="00535905" w:rsidRPr="003B67AD">
        <w:rPr>
          <w:rFonts w:asciiTheme="minorHAnsi" w:hAnsiTheme="minorHAnsi" w:cstheme="minorHAnsi"/>
          <w:sz w:val="28"/>
          <w:szCs w:val="28"/>
        </w:rPr>
        <w:t xml:space="preserve"> </w:t>
      </w:r>
      <w:r w:rsidR="005B676E" w:rsidRPr="003B67AD">
        <w:rPr>
          <w:rFonts w:asciiTheme="minorHAnsi" w:hAnsiTheme="minorHAnsi" w:cstheme="minorHAnsi"/>
          <w:sz w:val="28"/>
          <w:szCs w:val="28"/>
        </w:rPr>
        <w:t>being an increased deterrent for Anti-social behaviour as having th</w:t>
      </w:r>
      <w:r w:rsidR="001B149F" w:rsidRPr="003B67AD">
        <w:rPr>
          <w:rFonts w:asciiTheme="minorHAnsi" w:hAnsiTheme="minorHAnsi" w:cstheme="minorHAnsi"/>
          <w:sz w:val="28"/>
          <w:szCs w:val="28"/>
        </w:rPr>
        <w:t>e</w:t>
      </w:r>
      <w:r w:rsidR="005B676E" w:rsidRPr="003B67AD">
        <w:rPr>
          <w:rFonts w:asciiTheme="minorHAnsi" w:hAnsiTheme="minorHAnsi" w:cstheme="minorHAnsi"/>
          <w:sz w:val="28"/>
          <w:szCs w:val="28"/>
        </w:rPr>
        <w:t xml:space="preserve"> </w:t>
      </w:r>
      <w:r w:rsidR="001B149F" w:rsidRPr="003B67AD">
        <w:rPr>
          <w:rFonts w:asciiTheme="minorHAnsi" w:hAnsiTheme="minorHAnsi" w:cstheme="minorHAnsi"/>
          <w:sz w:val="28"/>
          <w:szCs w:val="28"/>
        </w:rPr>
        <w:t>visibility</w:t>
      </w:r>
      <w:r w:rsidR="005B676E" w:rsidRPr="003B67AD">
        <w:rPr>
          <w:rFonts w:asciiTheme="minorHAnsi" w:hAnsiTheme="minorHAnsi" w:cstheme="minorHAnsi"/>
          <w:sz w:val="28"/>
          <w:szCs w:val="28"/>
        </w:rPr>
        <w:t xml:space="preserve"> of increased law enforcement will discourage people from</w:t>
      </w:r>
      <w:r w:rsidR="001B149F" w:rsidRPr="003B67AD">
        <w:rPr>
          <w:rFonts w:asciiTheme="minorHAnsi" w:hAnsiTheme="minorHAnsi" w:cstheme="minorHAnsi"/>
          <w:sz w:val="28"/>
          <w:szCs w:val="28"/>
        </w:rPr>
        <w:t xml:space="preserve"> engaging in behaviours like that due to a higher risk now of being caught.</w:t>
      </w:r>
      <w:r w:rsidR="002D0E80"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 xml:space="preserve">In line with these efforts, a substantial grant of £3 million has been allocated to youth organizations, intended to facilitate the provision of more extracurricular activities and support for children in need </w:t>
      </w:r>
      <w:r w:rsidR="00F466EA" w:rsidRPr="003B67AD">
        <w:rPr>
          <w:rFonts w:asciiTheme="minorHAnsi" w:hAnsiTheme="minorHAnsi" w:cstheme="minorHAnsi"/>
          <w:sz w:val="28"/>
          <w:szCs w:val="28"/>
        </w:rPr>
        <w:lastRenderedPageBreak/>
        <w:t>(Gov.UK, 2023).</w:t>
      </w:r>
      <w:r w:rsidR="00F466EA"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 xml:space="preserve">One such youth organization example is "The Lliswerry Project," which had a specific focus on reducing the prevalence of disaffected young individuals engaged in anti-social </w:t>
      </w:r>
      <w:r w:rsidR="00F466EA" w:rsidRPr="003B67AD">
        <w:rPr>
          <w:rFonts w:asciiTheme="minorHAnsi" w:hAnsiTheme="minorHAnsi" w:cstheme="minorHAnsi"/>
          <w:sz w:val="28"/>
          <w:szCs w:val="28"/>
        </w:rPr>
        <w:t>behaviour</w:t>
      </w:r>
      <w:r w:rsidR="00F466EA" w:rsidRPr="003B67AD">
        <w:rPr>
          <w:rFonts w:asciiTheme="minorHAnsi" w:hAnsiTheme="minorHAnsi" w:cstheme="minorHAnsi"/>
          <w:sz w:val="28"/>
          <w:szCs w:val="28"/>
        </w:rPr>
        <w:t>. Their approach aimed to diminish the fear of crime in the broader community. Simultaneously, the project concentrated on enhancing the self-esteem and skills of young participants through educational opportunities. This initiative allowed the involved youths to work toward acquiring recognized qualifications, which would prove beneficial for their</w:t>
      </w:r>
      <w:r w:rsidR="00F466EA" w:rsidRPr="003B67AD">
        <w:rPr>
          <w:rFonts w:asciiTheme="minorHAnsi" w:hAnsiTheme="minorHAnsi" w:cstheme="minorHAnsi"/>
          <w:sz w:val="28"/>
          <w:szCs w:val="28"/>
        </w:rPr>
        <w:t xml:space="preserve"> future</w:t>
      </w:r>
      <w:r w:rsidR="00F466EA"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prospects</w:t>
      </w:r>
      <w:r w:rsidR="00F466EA" w:rsidRPr="003B67AD">
        <w:rPr>
          <w:rFonts w:asciiTheme="minorHAnsi" w:hAnsiTheme="minorHAnsi" w:cstheme="minorHAnsi"/>
          <w:sz w:val="28"/>
          <w:szCs w:val="28"/>
        </w:rPr>
        <w:t>. Additionally, it offered incentives to participants while fostering the development of essential skills, social interaction, teamwork, and negotiation abilities</w:t>
      </w:r>
      <w:r w:rsidR="00F466EA" w:rsidRPr="003B67AD">
        <w:rPr>
          <w:rFonts w:asciiTheme="minorHAnsi" w:hAnsiTheme="minorHAnsi" w:cstheme="minorHAnsi"/>
          <w:sz w:val="28"/>
          <w:szCs w:val="28"/>
        </w:rPr>
        <w:t xml:space="preserve"> </w:t>
      </w:r>
      <w:r w:rsidR="00BD0EDB" w:rsidRPr="003B67AD">
        <w:rPr>
          <w:rFonts w:asciiTheme="minorHAnsi" w:hAnsiTheme="minorHAnsi" w:cstheme="minorHAnsi"/>
          <w:sz w:val="28"/>
          <w:szCs w:val="28"/>
        </w:rPr>
        <w:t>(Welsh Assembly Government, 2007)</w:t>
      </w:r>
    </w:p>
    <w:p w14:paraId="4770281D" w14:textId="77777777" w:rsidR="00117CD3" w:rsidRPr="003B67AD" w:rsidRDefault="00117CD3" w:rsidP="00366A08">
      <w:pPr>
        <w:spacing w:line="360" w:lineRule="auto"/>
        <w:rPr>
          <w:rFonts w:cstheme="minorHAnsi"/>
          <w:sz w:val="28"/>
          <w:szCs w:val="28"/>
        </w:rPr>
      </w:pPr>
    </w:p>
    <w:p w14:paraId="38BA196E" w14:textId="3628F0E5" w:rsidR="00117CD3" w:rsidRPr="003B67AD" w:rsidRDefault="00575FF2" w:rsidP="00366A08">
      <w:pPr>
        <w:spacing w:line="360" w:lineRule="auto"/>
        <w:rPr>
          <w:rFonts w:cstheme="minorHAnsi"/>
          <w:sz w:val="28"/>
          <w:szCs w:val="28"/>
        </w:rPr>
      </w:pPr>
      <w:r w:rsidRPr="003B67AD">
        <w:rPr>
          <w:rFonts w:cstheme="minorHAnsi"/>
          <w:sz w:val="28"/>
          <w:szCs w:val="28"/>
        </w:rPr>
        <w:t xml:space="preserve">Police problem-solving approaches </w:t>
      </w:r>
      <w:r w:rsidR="00117CD3" w:rsidRPr="003B67AD">
        <w:rPr>
          <w:rFonts w:cstheme="minorHAnsi"/>
          <w:sz w:val="28"/>
          <w:szCs w:val="28"/>
        </w:rPr>
        <w:t>work</w:t>
      </w:r>
      <w:r w:rsidRPr="003B67AD">
        <w:rPr>
          <w:rFonts w:cstheme="minorHAnsi"/>
          <w:sz w:val="28"/>
          <w:szCs w:val="28"/>
        </w:rPr>
        <w:t xml:space="preserve"> </w:t>
      </w:r>
      <w:r w:rsidR="00117CD3" w:rsidRPr="003B67AD">
        <w:rPr>
          <w:rFonts w:cstheme="minorHAnsi"/>
          <w:sz w:val="28"/>
          <w:szCs w:val="28"/>
        </w:rPr>
        <w:t>closely with the community to develop tailored solutions. Collaboration with other agencies, such as social services, mental health organizations, and local government, is essential to address the underlying causes effectively</w:t>
      </w:r>
      <w:r w:rsidR="007D2E92" w:rsidRPr="003B67AD">
        <w:rPr>
          <w:rFonts w:cstheme="minorHAnsi"/>
          <w:sz w:val="28"/>
          <w:szCs w:val="28"/>
        </w:rPr>
        <w:t xml:space="preserve"> (College of </w:t>
      </w:r>
      <w:r w:rsidR="00C06296" w:rsidRPr="003B67AD">
        <w:rPr>
          <w:rFonts w:cstheme="minorHAnsi"/>
          <w:sz w:val="28"/>
          <w:szCs w:val="28"/>
        </w:rPr>
        <w:t>Policing</w:t>
      </w:r>
      <w:r w:rsidR="007D2E92" w:rsidRPr="003B67AD">
        <w:rPr>
          <w:rFonts w:cstheme="minorHAnsi"/>
          <w:sz w:val="28"/>
          <w:szCs w:val="28"/>
        </w:rPr>
        <w:t>, 2021)</w:t>
      </w:r>
      <w:r w:rsidR="00117CD3" w:rsidRPr="003B67AD">
        <w:rPr>
          <w:rFonts w:cstheme="minorHAnsi"/>
          <w:sz w:val="28"/>
          <w:szCs w:val="28"/>
        </w:rPr>
        <w:t xml:space="preserve">. </w:t>
      </w:r>
      <w:r w:rsidR="00691871" w:rsidRPr="003B67AD">
        <w:rPr>
          <w:rFonts w:cstheme="minorHAnsi"/>
          <w:sz w:val="28"/>
          <w:szCs w:val="28"/>
        </w:rPr>
        <w:t>Simon Williams and Timothy Coupe</w:t>
      </w:r>
      <w:r w:rsidR="00691871" w:rsidRPr="003B67AD">
        <w:rPr>
          <w:rFonts w:cstheme="minorHAnsi"/>
          <w:sz w:val="28"/>
          <w:szCs w:val="28"/>
        </w:rPr>
        <w:t>’s</w:t>
      </w:r>
      <w:r w:rsidR="00691871" w:rsidRPr="003B67AD">
        <w:rPr>
          <w:rFonts w:cstheme="minorHAnsi"/>
          <w:sz w:val="28"/>
          <w:szCs w:val="28"/>
        </w:rPr>
        <w:t xml:space="preserve"> </w:t>
      </w:r>
      <w:r w:rsidR="00691871" w:rsidRPr="003B67AD">
        <w:rPr>
          <w:rFonts w:cstheme="minorHAnsi"/>
          <w:sz w:val="28"/>
          <w:szCs w:val="28"/>
        </w:rPr>
        <w:t>(</w:t>
      </w:r>
      <w:r w:rsidR="00691871" w:rsidRPr="003B67AD">
        <w:rPr>
          <w:rFonts w:cstheme="minorHAnsi"/>
          <w:sz w:val="28"/>
          <w:szCs w:val="28"/>
        </w:rPr>
        <w:t>2017</w:t>
      </w:r>
      <w:r w:rsidR="00691871" w:rsidRPr="003B67AD">
        <w:rPr>
          <w:rFonts w:cstheme="minorHAnsi"/>
          <w:sz w:val="28"/>
          <w:szCs w:val="28"/>
        </w:rPr>
        <w:t>)</w:t>
      </w:r>
      <w:r w:rsidR="00691871" w:rsidRPr="003B67AD">
        <w:rPr>
          <w:rFonts w:cstheme="minorHAnsi"/>
          <w:sz w:val="28"/>
          <w:szCs w:val="28"/>
        </w:rPr>
        <w:t xml:space="preserve"> study demonstrated the efficacy of data-driven policing in pinpointing trends and recurring issues, thereby enabling </w:t>
      </w:r>
      <w:r w:rsidR="00691871" w:rsidRPr="003B67AD">
        <w:rPr>
          <w:rFonts w:cstheme="minorHAnsi"/>
          <w:sz w:val="28"/>
          <w:szCs w:val="28"/>
        </w:rPr>
        <w:t xml:space="preserve">a </w:t>
      </w:r>
      <w:r w:rsidR="00691871" w:rsidRPr="003B67AD">
        <w:rPr>
          <w:rFonts w:cstheme="minorHAnsi"/>
          <w:sz w:val="28"/>
          <w:szCs w:val="28"/>
        </w:rPr>
        <w:t xml:space="preserve">more efficient allocation of resources. Their research revealed that crime rates in hotspot areas decreased by 20% when longer, less frequent patrol visits were implemented, prompting an investigation into whether longer, infrequent patrols could outperform shorter, more frequent ones. Their findings showed that the less-frequent, longer visit approach was more successful, resulting in a 19.51% reduction in average crime and anti-social </w:t>
      </w:r>
      <w:r w:rsidR="00691871" w:rsidRPr="003B67AD">
        <w:rPr>
          <w:rFonts w:cstheme="minorHAnsi"/>
          <w:sz w:val="28"/>
          <w:szCs w:val="28"/>
        </w:rPr>
        <w:t>behaviour</w:t>
      </w:r>
      <w:r w:rsidR="00691871" w:rsidRPr="003B67AD">
        <w:rPr>
          <w:rFonts w:cstheme="minorHAnsi"/>
          <w:sz w:val="28"/>
          <w:szCs w:val="28"/>
        </w:rPr>
        <w:t xml:space="preserve"> incidents on days when these extended visits were conducted.</w:t>
      </w:r>
    </w:p>
    <w:p w14:paraId="220C9698" w14:textId="77777777" w:rsidR="00691871" w:rsidRPr="003B67AD" w:rsidRDefault="00691871" w:rsidP="00366A08">
      <w:pPr>
        <w:spacing w:line="360" w:lineRule="auto"/>
        <w:rPr>
          <w:rFonts w:cstheme="minorHAnsi"/>
          <w:sz w:val="28"/>
          <w:szCs w:val="28"/>
        </w:rPr>
      </w:pPr>
    </w:p>
    <w:p w14:paraId="632121DF" w14:textId="1683D373" w:rsidR="00117CD3" w:rsidRPr="003B67AD" w:rsidRDefault="003B67AD" w:rsidP="00366A08">
      <w:pPr>
        <w:spacing w:line="360" w:lineRule="auto"/>
        <w:rPr>
          <w:rFonts w:eastAsia="Times New Roman" w:cstheme="minorHAnsi"/>
          <w:kern w:val="0"/>
          <w:sz w:val="28"/>
          <w:szCs w:val="28"/>
          <w:lang w:eastAsia="en-GB"/>
          <w14:ligatures w14:val="none"/>
        </w:rPr>
      </w:pPr>
      <w:r w:rsidRPr="003B67AD">
        <w:rPr>
          <w:rFonts w:eastAsia="Times New Roman" w:cstheme="minorHAnsi"/>
          <w:kern w:val="0"/>
          <w:sz w:val="28"/>
          <w:szCs w:val="28"/>
          <w:lang w:eastAsia="en-GB"/>
          <w14:ligatures w14:val="none"/>
        </w:rPr>
        <w:lastRenderedPageBreak/>
        <w:t xml:space="preserve">The presence of specialized community policing units or officers with a dedicated focus on addressing anti-social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xml:space="preserve"> is essential for fostering trust and resolving local issues. Early intervention strategies play a critical role in identifying and supporting individuals, especially youth, who are at risk of escalating their problematic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Restorative justice programs are instrumental in holding offenders accountable, facilitating reconciliation with victims, and reintegrating them into the community.</w:t>
      </w:r>
      <w:r>
        <w:rPr>
          <w:rFonts w:eastAsia="Times New Roman" w:cstheme="minorHAnsi"/>
          <w:kern w:val="0"/>
          <w:sz w:val="28"/>
          <w:szCs w:val="28"/>
          <w:lang w:eastAsia="en-GB"/>
          <w14:ligatures w14:val="none"/>
        </w:rPr>
        <w:t xml:space="preserve"> </w:t>
      </w:r>
      <w:proofErr w:type="gramStart"/>
      <w:r w:rsidRPr="003B67AD">
        <w:rPr>
          <w:rFonts w:eastAsia="Times New Roman" w:cstheme="minorHAnsi"/>
          <w:kern w:val="0"/>
          <w:sz w:val="28"/>
          <w:szCs w:val="28"/>
          <w:lang w:eastAsia="en-GB"/>
          <w14:ligatures w14:val="none"/>
        </w:rPr>
        <w:t>The</w:t>
      </w:r>
      <w:proofErr w:type="gramEnd"/>
      <w:r w:rsidRPr="003B67AD">
        <w:rPr>
          <w:rFonts w:eastAsia="Times New Roman" w:cstheme="minorHAnsi"/>
          <w:kern w:val="0"/>
          <w:sz w:val="28"/>
          <w:szCs w:val="28"/>
          <w:lang w:eastAsia="en-GB"/>
          <w14:ligatures w14:val="none"/>
        </w:rPr>
        <w:t xml:space="preserve"> government has implemented school-based programs in collaboration with the police to address youth crime and anti-social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xml:space="preserve">. However, these initiatives generally follow a universal, rather than targeted, approach. Take, for instance, the Safer School Partnerships project, introduced in 2002. SSPs adopt a holistic approach to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xml:space="preserve"> and discipline within schools, actively involving the police and support workers to enhance safety, reduce victimization, and combat criminality and anti-social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xml:space="preserve">. This approach encompasses engaging students in educational events aimed at addressing anti-social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xml:space="preserve"> and other </w:t>
      </w:r>
      <w:r w:rsidRPr="003B67AD">
        <w:rPr>
          <w:rFonts w:eastAsia="Times New Roman" w:cstheme="minorHAnsi"/>
          <w:kern w:val="0"/>
          <w:sz w:val="28"/>
          <w:szCs w:val="28"/>
          <w:lang w:eastAsia="en-GB"/>
          <w14:ligatures w14:val="none"/>
        </w:rPr>
        <w:t>offences</w:t>
      </w:r>
      <w:r w:rsidRPr="003B67AD">
        <w:rPr>
          <w:rFonts w:eastAsia="Times New Roman" w:cstheme="minorHAnsi"/>
          <w:kern w:val="0"/>
          <w:sz w:val="28"/>
          <w:szCs w:val="28"/>
          <w:lang w:eastAsia="en-GB"/>
          <w14:ligatures w14:val="none"/>
        </w:rPr>
        <w:t xml:space="preserve">. As a result, the police have observed a decrease in both crime and anti-social </w:t>
      </w:r>
      <w:r w:rsidRPr="003B67AD">
        <w:rPr>
          <w:rFonts w:eastAsia="Times New Roman" w:cstheme="minorHAnsi"/>
          <w:kern w:val="0"/>
          <w:sz w:val="28"/>
          <w:szCs w:val="28"/>
          <w:lang w:eastAsia="en-GB"/>
          <w14:ligatures w14:val="none"/>
        </w:rPr>
        <w:t>behaviour</w:t>
      </w:r>
      <w:r w:rsidRPr="003B67AD">
        <w:rPr>
          <w:rFonts w:eastAsia="Times New Roman" w:cstheme="minorHAnsi"/>
          <w:kern w:val="0"/>
          <w:sz w:val="28"/>
          <w:szCs w:val="28"/>
          <w:lang w:eastAsia="en-GB"/>
          <w14:ligatures w14:val="none"/>
        </w:rPr>
        <w:t>, as these issues are identified and addressed early within the school environment. This indicates the effectiveness of the program in promoting a safer and more conducive learning atmosphere (Home Office, 2009).</w:t>
      </w:r>
    </w:p>
    <w:p w14:paraId="3FEA8070" w14:textId="77777777" w:rsidR="00634735" w:rsidRPr="003B67AD" w:rsidRDefault="00634735" w:rsidP="00366A08">
      <w:pPr>
        <w:spacing w:line="360" w:lineRule="auto"/>
        <w:rPr>
          <w:rFonts w:cstheme="minorHAnsi"/>
          <w:sz w:val="28"/>
          <w:szCs w:val="28"/>
        </w:rPr>
      </w:pPr>
    </w:p>
    <w:p w14:paraId="0178D8C9" w14:textId="3409B63B" w:rsidR="00442CBF" w:rsidRPr="003B67AD" w:rsidRDefault="00A52F29" w:rsidP="00366A08">
      <w:pPr>
        <w:spacing w:line="360" w:lineRule="auto"/>
        <w:rPr>
          <w:rFonts w:cstheme="minorHAnsi"/>
          <w:sz w:val="28"/>
          <w:szCs w:val="28"/>
        </w:rPr>
      </w:pPr>
      <w:r w:rsidRPr="003B67AD">
        <w:rPr>
          <w:rFonts w:cstheme="minorHAnsi"/>
          <w:sz w:val="28"/>
          <w:szCs w:val="28"/>
        </w:rPr>
        <w:t xml:space="preserve">Maintaining a delicate equilibrium between law enforcement and supportive measures is of utmost importance. This involves ensuring that the legal measures and consequences for offenders are appropriate, while also making sure that those in need are directed towards necessary support services. To achieve this balance, a noticeable police presence, mechanisms for collecting community feedback, and an ongoing process of evaluating and adjusting </w:t>
      </w:r>
      <w:r w:rsidRPr="003B67AD">
        <w:rPr>
          <w:rFonts w:cstheme="minorHAnsi"/>
          <w:sz w:val="28"/>
          <w:szCs w:val="28"/>
        </w:rPr>
        <w:lastRenderedPageBreak/>
        <w:t xml:space="preserve">strategies to combat anti-social </w:t>
      </w:r>
      <w:r w:rsidRPr="003B67AD">
        <w:rPr>
          <w:rFonts w:cstheme="minorHAnsi"/>
          <w:sz w:val="28"/>
          <w:szCs w:val="28"/>
        </w:rPr>
        <w:t>behaviour</w:t>
      </w:r>
      <w:r w:rsidRPr="003B67AD">
        <w:rPr>
          <w:rFonts w:cstheme="minorHAnsi"/>
          <w:sz w:val="28"/>
          <w:szCs w:val="28"/>
        </w:rPr>
        <w:t xml:space="preserve"> are essential. In essence, this comprehensive approach aims to create communities that are safer and more cohesive, all the while addressing the root causes that contribute to anti-social </w:t>
      </w:r>
      <w:r w:rsidRPr="003B67AD">
        <w:rPr>
          <w:rFonts w:cstheme="minorHAnsi"/>
          <w:sz w:val="28"/>
          <w:szCs w:val="28"/>
        </w:rPr>
        <w:t>behaviour</w:t>
      </w:r>
      <w:r w:rsidRPr="003B67AD">
        <w:rPr>
          <w:rFonts w:cstheme="minorHAnsi"/>
          <w:sz w:val="28"/>
          <w:szCs w:val="28"/>
        </w:rPr>
        <w:t xml:space="preserve">. Notably, research has indicated that having police officers on foot patrol in </w:t>
      </w:r>
      <w:r w:rsidRPr="003B67AD">
        <w:rPr>
          <w:rFonts w:cstheme="minorHAnsi"/>
          <w:sz w:val="28"/>
          <w:szCs w:val="28"/>
        </w:rPr>
        <w:t>neighbourhoods</w:t>
      </w:r>
      <w:r w:rsidRPr="003B67AD">
        <w:rPr>
          <w:rFonts w:cstheme="minorHAnsi"/>
          <w:sz w:val="28"/>
          <w:szCs w:val="28"/>
        </w:rPr>
        <w:t xml:space="preserve"> enhances public confidence in law enforcement, alters perceptions of crime, promotes feelings of safety in the community, and ultimately reduces criminal activity</w:t>
      </w:r>
      <w:r w:rsidR="00AA702E" w:rsidRPr="003B67AD">
        <w:rPr>
          <w:rFonts w:cstheme="minorHAnsi"/>
          <w:sz w:val="28"/>
          <w:szCs w:val="28"/>
        </w:rPr>
        <w:t xml:space="preserve"> (College of </w:t>
      </w:r>
      <w:r w:rsidR="003B67AD" w:rsidRPr="003B67AD">
        <w:rPr>
          <w:rFonts w:cstheme="minorHAnsi"/>
          <w:sz w:val="28"/>
          <w:szCs w:val="28"/>
        </w:rPr>
        <w:t>Policing</w:t>
      </w:r>
      <w:r w:rsidR="00AA702E" w:rsidRPr="003B67AD">
        <w:rPr>
          <w:rFonts w:cstheme="minorHAnsi"/>
          <w:sz w:val="28"/>
          <w:szCs w:val="28"/>
        </w:rPr>
        <w:t xml:space="preserve">, 2021). </w:t>
      </w:r>
    </w:p>
    <w:p w14:paraId="5E980043" w14:textId="77777777" w:rsidR="00442CBF" w:rsidRPr="003B67AD" w:rsidRDefault="00442CBF" w:rsidP="00366A08">
      <w:pPr>
        <w:spacing w:line="360" w:lineRule="auto"/>
        <w:rPr>
          <w:rFonts w:cstheme="minorHAnsi"/>
          <w:sz w:val="28"/>
          <w:szCs w:val="28"/>
        </w:rPr>
      </w:pPr>
    </w:p>
    <w:p w14:paraId="57EBDF74" w14:textId="7D0753C5" w:rsidR="00442CBF" w:rsidRPr="00BF0F46" w:rsidRDefault="008C0EA8" w:rsidP="00366A08">
      <w:pPr>
        <w:spacing w:line="360" w:lineRule="auto"/>
        <w:rPr>
          <w:rFonts w:cstheme="minorHAnsi"/>
          <w:sz w:val="28"/>
          <w:szCs w:val="28"/>
        </w:rPr>
      </w:pPr>
      <w:r w:rsidRPr="00BF0F46">
        <w:rPr>
          <w:rFonts w:cstheme="minorHAnsi"/>
          <w:sz w:val="28"/>
          <w:szCs w:val="28"/>
        </w:rPr>
        <w:t xml:space="preserve">The police employ various strategies to prevent and address anti-social </w:t>
      </w:r>
      <w:r w:rsidRPr="00BF0F46">
        <w:rPr>
          <w:rFonts w:cstheme="minorHAnsi"/>
          <w:sz w:val="28"/>
          <w:szCs w:val="28"/>
        </w:rPr>
        <w:t>behaviour</w:t>
      </w:r>
      <w:r w:rsidRPr="00BF0F46">
        <w:rPr>
          <w:rFonts w:cstheme="minorHAnsi"/>
          <w:sz w:val="28"/>
          <w:szCs w:val="28"/>
        </w:rPr>
        <w:t xml:space="preserve"> within communities. These approaches are designed to ensure safety, foster trust, and tackle the underlying causes of such </w:t>
      </w:r>
      <w:r w:rsidRPr="00BF0F46">
        <w:rPr>
          <w:rFonts w:cstheme="minorHAnsi"/>
          <w:sz w:val="28"/>
          <w:szCs w:val="28"/>
        </w:rPr>
        <w:t>behaviour</w:t>
      </w:r>
      <w:r w:rsidRPr="00BF0F46">
        <w:rPr>
          <w:rFonts w:cstheme="minorHAnsi"/>
          <w:sz w:val="28"/>
          <w:szCs w:val="28"/>
        </w:rPr>
        <w:t xml:space="preserve">. In a recent action plan published by the Home Office, they intend to enhance the use of hotspot policing and implement a new immediate justice service. This service requires those engaging in anti-social </w:t>
      </w:r>
      <w:r w:rsidRPr="00BF0F46">
        <w:rPr>
          <w:rFonts w:cstheme="minorHAnsi"/>
          <w:sz w:val="28"/>
          <w:szCs w:val="28"/>
        </w:rPr>
        <w:t>behaviour</w:t>
      </w:r>
      <w:r w:rsidRPr="00BF0F46">
        <w:rPr>
          <w:rFonts w:cstheme="minorHAnsi"/>
          <w:sz w:val="28"/>
          <w:szCs w:val="28"/>
        </w:rPr>
        <w:t xml:space="preserve"> to rectify the harm they've caused, giving the community more influence in determining appropriate consequences (Gov.UK, 2023). In 2024, the government plans to establish ten trailblazer areas to expand hotspot enforcement across England and Wales. Offenders will be instructed to repair the damage they've done to victims and communities, clean up litter and graffiti, and even assist in cleaning police vehicles while wearing highly visible vests</w:t>
      </w:r>
      <w:r w:rsidR="00287365" w:rsidRPr="00BF0F46">
        <w:rPr>
          <w:rFonts w:cstheme="minorHAnsi"/>
          <w:sz w:val="28"/>
          <w:szCs w:val="28"/>
        </w:rPr>
        <w:t>.</w:t>
      </w:r>
      <w:r w:rsidR="00E3749A" w:rsidRPr="00BF0F46">
        <w:rPr>
          <w:rFonts w:cstheme="minorHAnsi"/>
          <w:sz w:val="28"/>
          <w:szCs w:val="28"/>
        </w:rPr>
        <w:t xml:space="preserve"> These measures demonstrate a commitment to </w:t>
      </w:r>
      <w:r w:rsidR="001430F4" w:rsidRPr="00BF0F46">
        <w:rPr>
          <w:rFonts w:cstheme="minorHAnsi"/>
          <w:sz w:val="28"/>
          <w:szCs w:val="28"/>
        </w:rPr>
        <w:t>transparency</w:t>
      </w:r>
      <w:r w:rsidR="00E3749A" w:rsidRPr="00BF0F46">
        <w:rPr>
          <w:rFonts w:cstheme="minorHAnsi"/>
          <w:sz w:val="28"/>
          <w:szCs w:val="28"/>
        </w:rPr>
        <w:t xml:space="preserve"> </w:t>
      </w:r>
      <w:r w:rsidR="001430F4" w:rsidRPr="00BF0F46">
        <w:rPr>
          <w:rFonts w:cstheme="minorHAnsi"/>
          <w:sz w:val="28"/>
          <w:szCs w:val="28"/>
        </w:rPr>
        <w:t>and accentuality.</w:t>
      </w:r>
      <w:r w:rsidR="00872A2B" w:rsidRPr="00BF0F46">
        <w:rPr>
          <w:rFonts w:cstheme="minorHAnsi"/>
          <w:sz w:val="28"/>
          <w:szCs w:val="28"/>
        </w:rPr>
        <w:t xml:space="preserve"> When </w:t>
      </w:r>
      <w:r w:rsidR="00347D01" w:rsidRPr="00BF0F46">
        <w:rPr>
          <w:rFonts w:cstheme="minorHAnsi"/>
          <w:sz w:val="28"/>
          <w:szCs w:val="28"/>
        </w:rPr>
        <w:t>communities</w:t>
      </w:r>
      <w:r w:rsidR="00872A2B" w:rsidRPr="00BF0F46">
        <w:rPr>
          <w:rFonts w:cstheme="minorHAnsi"/>
          <w:sz w:val="28"/>
          <w:szCs w:val="28"/>
        </w:rPr>
        <w:t xml:space="preserve"> see that police are holding </w:t>
      </w:r>
      <w:r w:rsidR="00AA52E7" w:rsidRPr="00BF0F46">
        <w:rPr>
          <w:rFonts w:cstheme="minorHAnsi"/>
          <w:sz w:val="28"/>
          <w:szCs w:val="28"/>
        </w:rPr>
        <w:t xml:space="preserve">offenders responsible for their actions and actively working to repair the </w:t>
      </w:r>
      <w:r w:rsidR="00347D01" w:rsidRPr="00BF0F46">
        <w:rPr>
          <w:rFonts w:cstheme="minorHAnsi"/>
          <w:sz w:val="28"/>
          <w:szCs w:val="28"/>
        </w:rPr>
        <w:t>harm</w:t>
      </w:r>
      <w:r w:rsidR="00AA52E7" w:rsidRPr="00BF0F46">
        <w:rPr>
          <w:rFonts w:cstheme="minorHAnsi"/>
          <w:sz w:val="28"/>
          <w:szCs w:val="28"/>
        </w:rPr>
        <w:t xml:space="preserve"> they’ve caused, it builds confidence </w:t>
      </w:r>
      <w:r w:rsidR="00B4432C" w:rsidRPr="00BF0F46">
        <w:rPr>
          <w:rFonts w:cstheme="minorHAnsi"/>
          <w:sz w:val="28"/>
          <w:szCs w:val="28"/>
        </w:rPr>
        <w:t xml:space="preserve">in the justice system. This transparency </w:t>
      </w:r>
      <w:r w:rsidR="00347D01" w:rsidRPr="00BF0F46">
        <w:rPr>
          <w:rFonts w:cstheme="minorHAnsi"/>
          <w:sz w:val="28"/>
          <w:szCs w:val="28"/>
        </w:rPr>
        <w:t>reassures</w:t>
      </w:r>
      <w:r w:rsidR="00302897" w:rsidRPr="00BF0F46">
        <w:rPr>
          <w:rFonts w:cstheme="minorHAnsi"/>
          <w:sz w:val="28"/>
          <w:szCs w:val="28"/>
        </w:rPr>
        <w:t xml:space="preserve"> the public that the police are actively addressing </w:t>
      </w:r>
      <w:r w:rsidR="00347D01" w:rsidRPr="00BF0F46">
        <w:rPr>
          <w:rFonts w:cstheme="minorHAnsi"/>
          <w:sz w:val="28"/>
          <w:szCs w:val="28"/>
        </w:rPr>
        <w:t>anti-social</w:t>
      </w:r>
      <w:r w:rsidR="00302897" w:rsidRPr="00BF0F46">
        <w:rPr>
          <w:rFonts w:cstheme="minorHAnsi"/>
          <w:sz w:val="28"/>
          <w:szCs w:val="28"/>
        </w:rPr>
        <w:t xml:space="preserve"> behaviour.</w:t>
      </w:r>
      <w:r w:rsidR="00EB7257" w:rsidRPr="00BF0F46">
        <w:rPr>
          <w:rFonts w:ascii="Segoe UI" w:hAnsi="Segoe UI" w:cs="Segoe UI"/>
          <w:color w:val="374151"/>
          <w:sz w:val="22"/>
          <w:szCs w:val="22"/>
          <w:shd w:val="clear" w:color="auto" w:fill="F7F7F8"/>
        </w:rPr>
        <w:t xml:space="preserve"> </w:t>
      </w:r>
      <w:r w:rsidR="00E17544" w:rsidRPr="00BF0F46">
        <w:rPr>
          <w:rFonts w:cstheme="minorHAnsi"/>
          <w:sz w:val="28"/>
          <w:szCs w:val="28"/>
        </w:rPr>
        <w:t xml:space="preserve">There will also be a new digital tool introduced so members of the public can have a clear route to report anti-social behaviour and receive updates on their </w:t>
      </w:r>
      <w:r w:rsidR="004B0205" w:rsidRPr="00BF0F46">
        <w:rPr>
          <w:rFonts w:cstheme="minorHAnsi"/>
          <w:sz w:val="28"/>
          <w:szCs w:val="28"/>
        </w:rPr>
        <w:t>cases</w:t>
      </w:r>
      <w:r w:rsidR="00166CDC" w:rsidRPr="00BF0F46">
        <w:rPr>
          <w:rFonts w:cstheme="minorHAnsi"/>
          <w:sz w:val="28"/>
          <w:szCs w:val="28"/>
        </w:rPr>
        <w:t xml:space="preserve">. </w:t>
      </w:r>
      <w:r w:rsidR="004974CB" w:rsidRPr="00BF0F46">
        <w:rPr>
          <w:rFonts w:cstheme="minorHAnsi"/>
          <w:sz w:val="28"/>
          <w:szCs w:val="28"/>
        </w:rPr>
        <w:t xml:space="preserve">This shows responsiveness and a </w:t>
      </w:r>
      <w:r w:rsidR="00126FBA" w:rsidRPr="00BF0F46">
        <w:rPr>
          <w:rFonts w:cstheme="minorHAnsi"/>
          <w:sz w:val="28"/>
          <w:szCs w:val="28"/>
        </w:rPr>
        <w:lastRenderedPageBreak/>
        <w:t>commitment</w:t>
      </w:r>
      <w:r w:rsidR="004974CB" w:rsidRPr="00BF0F46">
        <w:rPr>
          <w:rFonts w:cstheme="minorHAnsi"/>
          <w:sz w:val="28"/>
          <w:szCs w:val="28"/>
        </w:rPr>
        <w:t xml:space="preserve"> to addressing community concerns promptly. It empowers community members to actively </w:t>
      </w:r>
      <w:r w:rsidRPr="00BF0F46">
        <w:rPr>
          <w:rFonts w:cstheme="minorHAnsi"/>
          <w:sz w:val="28"/>
          <w:szCs w:val="28"/>
        </w:rPr>
        <w:t>participate</w:t>
      </w:r>
      <w:r w:rsidR="004974CB" w:rsidRPr="00BF0F46">
        <w:rPr>
          <w:rFonts w:cstheme="minorHAnsi"/>
          <w:sz w:val="28"/>
          <w:szCs w:val="28"/>
        </w:rPr>
        <w:t xml:space="preserve"> in the process</w:t>
      </w:r>
      <w:r w:rsidR="00C207C4">
        <w:rPr>
          <w:rFonts w:cstheme="minorHAnsi"/>
          <w:sz w:val="28"/>
          <w:szCs w:val="28"/>
        </w:rPr>
        <w:t xml:space="preserve"> (Gov.UK, 2023).</w:t>
      </w:r>
    </w:p>
    <w:p w14:paraId="5F09F184" w14:textId="77777777" w:rsidR="00411280" w:rsidRPr="00BF0F46" w:rsidRDefault="00411280" w:rsidP="00366A08">
      <w:pPr>
        <w:spacing w:line="360" w:lineRule="auto"/>
        <w:rPr>
          <w:rFonts w:cstheme="minorHAnsi"/>
          <w:sz w:val="28"/>
          <w:szCs w:val="28"/>
        </w:rPr>
      </w:pPr>
    </w:p>
    <w:p w14:paraId="201C2089" w14:textId="54CFBEB0" w:rsidR="008C0EA8" w:rsidRPr="00BF0F46" w:rsidRDefault="00BF0F46" w:rsidP="00366A08">
      <w:pPr>
        <w:spacing w:line="360" w:lineRule="auto"/>
        <w:rPr>
          <w:rFonts w:cstheme="minorHAnsi"/>
          <w:sz w:val="28"/>
          <w:szCs w:val="28"/>
        </w:rPr>
      </w:pPr>
      <w:r w:rsidRPr="00BF0F46">
        <w:rPr>
          <w:rFonts w:cstheme="minorHAnsi"/>
          <w:sz w:val="28"/>
          <w:szCs w:val="28"/>
        </w:rPr>
        <w:t xml:space="preserve">In conclusion, anti-social </w:t>
      </w:r>
      <w:r>
        <w:rPr>
          <w:rFonts w:cstheme="minorHAnsi"/>
          <w:sz w:val="28"/>
          <w:szCs w:val="28"/>
        </w:rPr>
        <w:t>behaviour</w:t>
      </w:r>
      <w:r w:rsidRPr="00BF0F46">
        <w:rPr>
          <w:rFonts w:cstheme="minorHAnsi"/>
          <w:sz w:val="28"/>
          <w:szCs w:val="28"/>
        </w:rPr>
        <w:t xml:space="preserve"> has far-reaching implications for individuals, communities, and </w:t>
      </w:r>
      <w:r w:rsidRPr="00BF0F46">
        <w:rPr>
          <w:rFonts w:cstheme="minorHAnsi"/>
          <w:sz w:val="28"/>
          <w:szCs w:val="28"/>
        </w:rPr>
        <w:t>society</w:t>
      </w:r>
      <w:r w:rsidRPr="00BF0F46">
        <w:rPr>
          <w:rFonts w:cstheme="minorHAnsi"/>
          <w:sz w:val="28"/>
          <w:szCs w:val="28"/>
        </w:rPr>
        <w:t>. It not only undermines safety but also erodes trust, disrupts social cohesion, and imposes financial burdens. The decline in trust between community members and the police, as well as the impact on mental health, underscore the urgency of addressing this issue comprehensively</w:t>
      </w:r>
      <w:r w:rsidR="00043C9C">
        <w:rPr>
          <w:rFonts w:cstheme="minorHAnsi"/>
          <w:sz w:val="28"/>
          <w:szCs w:val="28"/>
        </w:rPr>
        <w:t xml:space="preserve"> because</w:t>
      </w:r>
      <w:r w:rsidR="00635929">
        <w:rPr>
          <w:rFonts w:cstheme="minorHAnsi"/>
          <w:sz w:val="28"/>
          <w:szCs w:val="28"/>
        </w:rPr>
        <w:t>,</w:t>
      </w:r>
      <w:r w:rsidR="00043C9C">
        <w:rPr>
          <w:rFonts w:cstheme="minorHAnsi"/>
          <w:sz w:val="28"/>
          <w:szCs w:val="28"/>
        </w:rPr>
        <w:t xml:space="preserve"> without public trust and cooperation</w:t>
      </w:r>
      <w:r w:rsidR="00635929">
        <w:rPr>
          <w:rFonts w:cstheme="minorHAnsi"/>
          <w:sz w:val="28"/>
          <w:szCs w:val="28"/>
        </w:rPr>
        <w:t>,</w:t>
      </w:r>
      <w:r w:rsidR="00043C9C">
        <w:rPr>
          <w:rFonts w:cstheme="minorHAnsi"/>
          <w:sz w:val="28"/>
          <w:szCs w:val="28"/>
        </w:rPr>
        <w:t xml:space="preserve"> police cannot do their job as efficiently</w:t>
      </w:r>
      <w:r w:rsidR="00635929">
        <w:rPr>
          <w:rFonts w:cstheme="minorHAnsi"/>
          <w:sz w:val="28"/>
          <w:szCs w:val="28"/>
        </w:rPr>
        <w:t xml:space="preserve"> which could result in further problems</w:t>
      </w:r>
      <w:r w:rsidRPr="00BF0F46">
        <w:rPr>
          <w:rFonts w:cstheme="minorHAnsi"/>
          <w:sz w:val="28"/>
          <w:szCs w:val="28"/>
        </w:rPr>
        <w:t xml:space="preserve">. Initiatives like the Anti-Social </w:t>
      </w:r>
      <w:r w:rsidRPr="00BF0F46">
        <w:rPr>
          <w:rFonts w:cstheme="minorHAnsi"/>
          <w:sz w:val="28"/>
          <w:szCs w:val="28"/>
        </w:rPr>
        <w:t>Behaviour</w:t>
      </w:r>
      <w:r w:rsidRPr="00BF0F46">
        <w:rPr>
          <w:rFonts w:cstheme="minorHAnsi"/>
          <w:sz w:val="28"/>
          <w:szCs w:val="28"/>
        </w:rPr>
        <w:t xml:space="preserve"> Action Plan, increased police presence, and support for youth organizations are vital steps in mitigating these challenges and fostering more secure and cohesive communities. Moreover, the emphasis on restorative justice and the involvement of the community in determining consequences for offenders demonstrate a commitment to transparency and accountability. As the government allocates resources to address anti-social </w:t>
      </w:r>
      <w:r>
        <w:rPr>
          <w:rFonts w:cstheme="minorHAnsi"/>
          <w:sz w:val="28"/>
          <w:szCs w:val="28"/>
        </w:rPr>
        <w:t>behaviour</w:t>
      </w:r>
      <w:r w:rsidRPr="00BF0F46">
        <w:rPr>
          <w:rFonts w:cstheme="minorHAnsi"/>
          <w:sz w:val="28"/>
          <w:szCs w:val="28"/>
        </w:rPr>
        <w:t xml:space="preserve">, it is essential that the delicate balance between law enforcement and supportive measures is maintained to ensure a holistic approach to this complex issue. By doing so, </w:t>
      </w:r>
      <w:r>
        <w:rPr>
          <w:rFonts w:cstheme="minorHAnsi"/>
          <w:sz w:val="28"/>
          <w:szCs w:val="28"/>
        </w:rPr>
        <w:t xml:space="preserve">they </w:t>
      </w:r>
      <w:r w:rsidRPr="00BF0F46">
        <w:rPr>
          <w:rFonts w:cstheme="minorHAnsi"/>
          <w:sz w:val="28"/>
          <w:szCs w:val="28"/>
        </w:rPr>
        <w:t xml:space="preserve">can build safer, more resilient communities while addressing the root causes of anti-social </w:t>
      </w:r>
      <w:r>
        <w:rPr>
          <w:rFonts w:cstheme="minorHAnsi"/>
          <w:sz w:val="28"/>
          <w:szCs w:val="28"/>
        </w:rPr>
        <w:t>behaviour</w:t>
      </w:r>
      <w:r w:rsidRPr="00BF0F46">
        <w:rPr>
          <w:rFonts w:cstheme="minorHAnsi"/>
          <w:sz w:val="28"/>
          <w:szCs w:val="28"/>
        </w:rPr>
        <w:t xml:space="preserve">, ultimately leading to a more just and harmonious society. The introduction of a new digital tool to report anti-social </w:t>
      </w:r>
      <w:r>
        <w:rPr>
          <w:rFonts w:cstheme="minorHAnsi"/>
          <w:sz w:val="28"/>
          <w:szCs w:val="28"/>
        </w:rPr>
        <w:t>behaviour</w:t>
      </w:r>
      <w:r w:rsidRPr="00BF0F46">
        <w:rPr>
          <w:rFonts w:cstheme="minorHAnsi"/>
          <w:sz w:val="28"/>
          <w:szCs w:val="28"/>
        </w:rPr>
        <w:t xml:space="preserve"> and track cases exemplifies a commitment to responsiveness and community empowerment, reinforcing the importance of collaboration between law enforcement and the public.</w:t>
      </w:r>
      <w:r w:rsidR="009D35CA">
        <w:rPr>
          <w:rFonts w:cstheme="minorHAnsi"/>
          <w:sz w:val="28"/>
          <w:szCs w:val="28"/>
        </w:rPr>
        <w:t xml:space="preserve"> </w:t>
      </w:r>
    </w:p>
    <w:p w14:paraId="42F64B50" w14:textId="77777777" w:rsidR="00AF7CC3" w:rsidRDefault="00AF7CC3" w:rsidP="00AF7CC3">
      <w:pPr>
        <w:rPr>
          <w:rFonts w:cstheme="minorHAnsi"/>
          <w:sz w:val="32"/>
          <w:szCs w:val="32"/>
        </w:rPr>
      </w:pPr>
    </w:p>
    <w:p w14:paraId="1A44BDFE" w14:textId="77777777" w:rsidR="00366A08" w:rsidRDefault="00366A08" w:rsidP="00AF7CC3">
      <w:pPr>
        <w:rPr>
          <w:rFonts w:cstheme="minorHAnsi"/>
          <w:sz w:val="32"/>
          <w:szCs w:val="32"/>
        </w:rPr>
      </w:pPr>
    </w:p>
    <w:p w14:paraId="1700B4EC" w14:textId="77777777" w:rsidR="00366A08" w:rsidRDefault="00366A08" w:rsidP="00AF7CC3">
      <w:pPr>
        <w:rPr>
          <w:sz w:val="32"/>
          <w:szCs w:val="32"/>
          <w:u w:val="single"/>
        </w:rPr>
      </w:pPr>
    </w:p>
    <w:p w14:paraId="40F88EDF" w14:textId="77777777" w:rsidR="00162BB0" w:rsidRDefault="00162BB0" w:rsidP="00AF7CC3">
      <w:pPr>
        <w:rPr>
          <w:sz w:val="32"/>
          <w:szCs w:val="32"/>
          <w:u w:val="single"/>
        </w:rPr>
      </w:pPr>
    </w:p>
    <w:p w14:paraId="3A723FBA" w14:textId="2765D00D" w:rsidR="001876DB" w:rsidRDefault="001876DB" w:rsidP="00237EEB">
      <w:pPr>
        <w:jc w:val="center"/>
        <w:rPr>
          <w:sz w:val="32"/>
          <w:szCs w:val="32"/>
          <w:u w:val="single"/>
        </w:rPr>
      </w:pPr>
      <w:r>
        <w:rPr>
          <w:sz w:val="32"/>
          <w:szCs w:val="32"/>
          <w:u w:val="single"/>
        </w:rPr>
        <w:lastRenderedPageBreak/>
        <w:t>References:</w:t>
      </w:r>
    </w:p>
    <w:p w14:paraId="121981DB" w14:textId="77777777" w:rsidR="00011B42" w:rsidRPr="007D5E79" w:rsidRDefault="00011B42" w:rsidP="00011B42">
      <w:pPr>
        <w:rPr>
          <w:rFonts w:cstheme="minorHAnsi"/>
          <w:sz w:val="28"/>
          <w:szCs w:val="28"/>
        </w:rPr>
      </w:pPr>
      <w:r w:rsidRPr="007D5E79">
        <w:rPr>
          <w:rFonts w:cstheme="minorHAnsi"/>
          <w:sz w:val="28"/>
          <w:szCs w:val="28"/>
        </w:rPr>
        <w:t xml:space="preserve">Braakmann, N. (2017). The link between crime risk and property prices in England and Wales: Evidence from street-level data. Urban Studies (Edinburgh, Scotland), 54(8), 1990–2007. </w:t>
      </w:r>
      <w:hyperlink r:id="rId5" w:history="1">
        <w:r w:rsidRPr="007D5E79">
          <w:rPr>
            <w:rStyle w:val="Hyperlink"/>
            <w:rFonts w:cstheme="minorHAnsi"/>
            <w:sz w:val="28"/>
            <w:szCs w:val="28"/>
          </w:rPr>
          <w:t>https://doi.org/10.1177/0042098016634611</w:t>
        </w:r>
      </w:hyperlink>
    </w:p>
    <w:p w14:paraId="68231653" w14:textId="77777777" w:rsidR="001876DB" w:rsidRPr="007D5E79" w:rsidRDefault="001876DB" w:rsidP="00237EEB">
      <w:pPr>
        <w:jc w:val="center"/>
        <w:rPr>
          <w:rFonts w:cstheme="minorHAnsi"/>
          <w:sz w:val="28"/>
          <w:szCs w:val="28"/>
          <w:u w:val="single"/>
        </w:rPr>
      </w:pPr>
    </w:p>
    <w:p w14:paraId="76CAF5CE" w14:textId="77777777" w:rsidR="00121A67" w:rsidRPr="007D5E79" w:rsidRDefault="00121A67" w:rsidP="00121A67">
      <w:pPr>
        <w:rPr>
          <w:rFonts w:cstheme="minorHAnsi"/>
          <w:color w:val="333333"/>
          <w:sz w:val="28"/>
          <w:szCs w:val="28"/>
          <w:shd w:val="clear" w:color="auto" w:fill="FBFBFB"/>
        </w:rPr>
      </w:pPr>
      <w:r w:rsidRPr="007D5E79">
        <w:rPr>
          <w:rFonts w:cstheme="minorHAnsi"/>
          <w:color w:val="333333"/>
          <w:sz w:val="28"/>
          <w:szCs w:val="28"/>
          <w:shd w:val="clear" w:color="auto" w:fill="FBFBFB"/>
        </w:rPr>
        <w:t>Brantingham, P., J., Mohler, G., MacDonald, J. (2022) '</w:t>
      </w:r>
      <w:r w:rsidRPr="007D5E79">
        <w:rPr>
          <w:rFonts w:cstheme="minorHAnsi"/>
          <w:color w:val="2A2A2A"/>
          <w:sz w:val="28"/>
          <w:szCs w:val="28"/>
          <w:shd w:val="clear" w:color="auto" w:fill="FFFFFF"/>
        </w:rPr>
        <w:t>Changes in public–police cooperation following the murder of George Floyd,</w:t>
      </w:r>
      <w:r w:rsidRPr="007D5E79">
        <w:rPr>
          <w:rFonts w:cstheme="minorHAnsi"/>
          <w:color w:val="333333"/>
          <w:sz w:val="28"/>
          <w:szCs w:val="28"/>
          <w:shd w:val="clear" w:color="auto" w:fill="FBFBFB"/>
        </w:rPr>
        <w:t>' </w:t>
      </w:r>
      <w:r w:rsidRPr="007D5E79">
        <w:rPr>
          <w:rStyle w:val="Emphasis"/>
          <w:rFonts w:cstheme="minorHAnsi"/>
          <w:color w:val="2A2A2A"/>
          <w:sz w:val="28"/>
          <w:szCs w:val="28"/>
          <w:bdr w:val="none" w:sz="0" w:space="0" w:color="auto" w:frame="1"/>
        </w:rPr>
        <w:t>PNAS Nexus</w:t>
      </w:r>
      <w:r w:rsidRPr="007D5E79">
        <w:rPr>
          <w:rFonts w:cstheme="minorHAnsi"/>
          <w:color w:val="2A2A2A"/>
          <w:sz w:val="28"/>
          <w:szCs w:val="28"/>
          <w:shd w:val="clear" w:color="auto" w:fill="FFFFFF"/>
        </w:rPr>
        <w:t>, Volume 1, Issue 5, November 2022, pgac189</w:t>
      </w:r>
      <w:r w:rsidRPr="007D5E79">
        <w:rPr>
          <w:rFonts w:cstheme="minorHAnsi"/>
          <w:color w:val="333333"/>
          <w:sz w:val="28"/>
          <w:szCs w:val="28"/>
          <w:shd w:val="clear" w:color="auto" w:fill="FBFBFB"/>
        </w:rPr>
        <w:t>.</w:t>
      </w:r>
    </w:p>
    <w:p w14:paraId="726972FA" w14:textId="77777777" w:rsidR="00011B42" w:rsidRPr="007D5E79" w:rsidRDefault="00011B42" w:rsidP="00121A67">
      <w:pPr>
        <w:rPr>
          <w:rFonts w:cstheme="minorHAnsi"/>
          <w:color w:val="333333"/>
          <w:sz w:val="28"/>
          <w:szCs w:val="28"/>
          <w:shd w:val="clear" w:color="auto" w:fill="FBFBFB"/>
        </w:rPr>
      </w:pPr>
    </w:p>
    <w:p w14:paraId="1DF2DA60" w14:textId="77777777" w:rsidR="00011B42" w:rsidRPr="007D5E79" w:rsidRDefault="00011B42" w:rsidP="00011B42">
      <w:pPr>
        <w:rPr>
          <w:rFonts w:cstheme="minorHAnsi"/>
          <w:sz w:val="28"/>
          <w:szCs w:val="28"/>
        </w:rPr>
      </w:pPr>
      <w:r w:rsidRPr="007D5E79">
        <w:rPr>
          <w:rFonts w:cstheme="minorHAnsi"/>
          <w:sz w:val="28"/>
          <w:szCs w:val="28"/>
        </w:rPr>
        <w:t xml:space="preserve">College of Policing (2021) The effectiveness of visible police patrol. Available at: </w:t>
      </w:r>
      <w:hyperlink r:id="rId6" w:history="1">
        <w:r w:rsidRPr="007D5E79">
          <w:rPr>
            <w:rStyle w:val="Hyperlink"/>
            <w:rFonts w:cstheme="minorHAnsi"/>
            <w:sz w:val="28"/>
            <w:szCs w:val="28"/>
          </w:rPr>
          <w:t>https://www.college.police.uk/research/what-works-policing-reduce-crime/visible-police-patrol</w:t>
        </w:r>
      </w:hyperlink>
      <w:r w:rsidRPr="007D5E79">
        <w:rPr>
          <w:rFonts w:cstheme="minorHAnsi"/>
          <w:sz w:val="28"/>
          <w:szCs w:val="28"/>
        </w:rPr>
        <w:t xml:space="preserve"> (Accessed: 21.10.2023).</w:t>
      </w:r>
    </w:p>
    <w:p w14:paraId="4A02816F" w14:textId="77777777" w:rsidR="001876DB" w:rsidRPr="007D5E79" w:rsidRDefault="001876DB" w:rsidP="00237EEB">
      <w:pPr>
        <w:jc w:val="center"/>
        <w:rPr>
          <w:rFonts w:cstheme="minorHAnsi"/>
          <w:sz w:val="28"/>
          <w:szCs w:val="28"/>
          <w:u w:val="single"/>
        </w:rPr>
      </w:pPr>
    </w:p>
    <w:p w14:paraId="0BDAF59C" w14:textId="64821948" w:rsidR="001876DB" w:rsidRPr="007D5E79" w:rsidRDefault="001876DB" w:rsidP="001876DB">
      <w:pPr>
        <w:rPr>
          <w:rFonts w:cstheme="minorHAnsi"/>
          <w:sz w:val="28"/>
          <w:szCs w:val="28"/>
        </w:rPr>
      </w:pPr>
      <w:r w:rsidRPr="007D5E79">
        <w:rPr>
          <w:rFonts w:cstheme="minorHAnsi"/>
          <w:sz w:val="28"/>
          <w:szCs w:val="28"/>
        </w:rPr>
        <w:t>College of Policing (2023)</w:t>
      </w:r>
      <w:r w:rsidR="003A61E1" w:rsidRPr="007D5E79">
        <w:rPr>
          <w:rFonts w:cstheme="minorHAnsi"/>
          <w:sz w:val="28"/>
          <w:szCs w:val="28"/>
        </w:rPr>
        <w:t xml:space="preserve"> Anti-Social Behaviour. Available at: </w:t>
      </w:r>
      <w:hyperlink r:id="rId7" w:history="1">
        <w:r w:rsidR="006C429E" w:rsidRPr="007D5E79">
          <w:rPr>
            <w:rStyle w:val="Hyperlink"/>
            <w:rFonts w:cstheme="minorHAnsi"/>
            <w:sz w:val="28"/>
            <w:szCs w:val="28"/>
          </w:rPr>
          <w:t>https://www.college.police.uk/anti-social-behaviour</w:t>
        </w:r>
      </w:hyperlink>
      <w:r w:rsidR="006C429E" w:rsidRPr="007D5E79">
        <w:rPr>
          <w:rFonts w:cstheme="minorHAnsi"/>
          <w:sz w:val="28"/>
          <w:szCs w:val="28"/>
        </w:rPr>
        <w:t xml:space="preserve"> (Accessed:</w:t>
      </w:r>
      <w:r w:rsidR="005A5BAB">
        <w:rPr>
          <w:rFonts w:cstheme="minorHAnsi"/>
          <w:sz w:val="28"/>
          <w:szCs w:val="28"/>
        </w:rPr>
        <w:t xml:space="preserve"> 12.10.2022</w:t>
      </w:r>
      <w:r w:rsidR="006C429E" w:rsidRPr="007D5E79">
        <w:rPr>
          <w:rFonts w:cstheme="minorHAnsi"/>
          <w:sz w:val="28"/>
          <w:szCs w:val="28"/>
        </w:rPr>
        <w:t>).</w:t>
      </w:r>
    </w:p>
    <w:p w14:paraId="3D7C1E30" w14:textId="77777777" w:rsidR="00AA702E" w:rsidRPr="007D5E79" w:rsidRDefault="00AA702E" w:rsidP="001876DB">
      <w:pPr>
        <w:rPr>
          <w:rFonts w:cstheme="minorHAnsi"/>
          <w:sz w:val="28"/>
          <w:szCs w:val="28"/>
        </w:rPr>
      </w:pPr>
    </w:p>
    <w:p w14:paraId="5802185C" w14:textId="77777777" w:rsidR="00C0669D" w:rsidRPr="007D5E79" w:rsidRDefault="00C0669D" w:rsidP="00C0669D">
      <w:pPr>
        <w:rPr>
          <w:rFonts w:cstheme="minorHAnsi"/>
          <w:color w:val="333333"/>
          <w:sz w:val="28"/>
          <w:szCs w:val="28"/>
          <w:shd w:val="clear" w:color="auto" w:fill="FBFBFB"/>
        </w:rPr>
      </w:pPr>
      <w:r w:rsidRPr="007D5E79">
        <w:rPr>
          <w:rFonts w:cstheme="minorHAnsi"/>
          <w:color w:val="333333"/>
          <w:sz w:val="28"/>
          <w:szCs w:val="28"/>
          <w:shd w:val="clear" w:color="auto" w:fill="FBFBFB"/>
        </w:rPr>
        <w:t>College Of Policing (2021) </w:t>
      </w:r>
      <w:r w:rsidRPr="007D5E79">
        <w:rPr>
          <w:rFonts w:cstheme="minorHAnsi"/>
          <w:i/>
          <w:iCs/>
          <w:color w:val="333333"/>
          <w:sz w:val="28"/>
          <w:szCs w:val="28"/>
        </w:rPr>
        <w:t>What works in policing to reduce crime</w:t>
      </w:r>
      <w:r w:rsidRPr="007D5E79">
        <w:rPr>
          <w:rFonts w:cstheme="minorHAnsi"/>
          <w:color w:val="333333"/>
          <w:sz w:val="28"/>
          <w:szCs w:val="28"/>
          <w:shd w:val="clear" w:color="auto" w:fill="FBFBFB"/>
        </w:rPr>
        <w:t>? Available at: </w:t>
      </w:r>
      <w:hyperlink r:id="rId8" w:history="1">
        <w:r w:rsidRPr="007D5E79">
          <w:rPr>
            <w:rFonts w:cstheme="minorHAnsi"/>
            <w:color w:val="20366F"/>
            <w:sz w:val="28"/>
            <w:szCs w:val="28"/>
            <w:u w:val="single"/>
          </w:rPr>
          <w:t>https://www.college.police.uk/research/what-works-policing-reduce-crime</w:t>
        </w:r>
      </w:hyperlink>
      <w:r w:rsidRPr="007D5E79">
        <w:rPr>
          <w:rFonts w:cstheme="minorHAnsi"/>
          <w:color w:val="333333"/>
          <w:sz w:val="28"/>
          <w:szCs w:val="28"/>
          <w:shd w:val="clear" w:color="auto" w:fill="FBFBFB"/>
        </w:rPr>
        <w:t> (Accessed: 24.10.2023).</w:t>
      </w:r>
    </w:p>
    <w:p w14:paraId="16E1AD27" w14:textId="77777777" w:rsidR="000568A8" w:rsidRPr="007D5E79" w:rsidRDefault="000568A8" w:rsidP="00C0669D">
      <w:pPr>
        <w:rPr>
          <w:rFonts w:cstheme="minorHAnsi"/>
          <w:sz w:val="28"/>
          <w:szCs w:val="28"/>
        </w:rPr>
      </w:pPr>
    </w:p>
    <w:p w14:paraId="4E576FAC" w14:textId="77777777" w:rsidR="000568A8" w:rsidRPr="007D5E79" w:rsidRDefault="000568A8" w:rsidP="000568A8">
      <w:pPr>
        <w:rPr>
          <w:rFonts w:cstheme="minorHAnsi"/>
          <w:color w:val="333333"/>
          <w:sz w:val="28"/>
          <w:szCs w:val="28"/>
          <w:shd w:val="clear" w:color="auto" w:fill="FBFBFB"/>
        </w:rPr>
      </w:pPr>
      <w:r w:rsidRPr="007D5E79">
        <w:rPr>
          <w:rFonts w:cstheme="minorHAnsi"/>
          <w:color w:val="333333"/>
          <w:sz w:val="28"/>
          <w:szCs w:val="28"/>
          <w:shd w:val="clear" w:color="auto" w:fill="FBFBFB"/>
        </w:rPr>
        <w:t>Desmond, A. (2021) 'Police violence reduces civilian cooperation and engagement with law enforcement', Harvard University, 5/6.</w:t>
      </w:r>
    </w:p>
    <w:p w14:paraId="0465F3A8" w14:textId="77777777" w:rsidR="007A397C" w:rsidRPr="007D5E79" w:rsidRDefault="007A397C" w:rsidP="000568A8">
      <w:pPr>
        <w:rPr>
          <w:rFonts w:cstheme="minorHAnsi"/>
          <w:color w:val="333333"/>
          <w:sz w:val="28"/>
          <w:szCs w:val="28"/>
          <w:shd w:val="clear" w:color="auto" w:fill="FBFBFB"/>
        </w:rPr>
      </w:pPr>
    </w:p>
    <w:p w14:paraId="6DBDB7C4" w14:textId="77777777" w:rsidR="007A397C" w:rsidRPr="007D5E79" w:rsidRDefault="007A397C" w:rsidP="007A397C">
      <w:pPr>
        <w:rPr>
          <w:rFonts w:eastAsia="Times New Roman" w:cstheme="minorHAnsi"/>
          <w:kern w:val="0"/>
          <w:sz w:val="28"/>
          <w:szCs w:val="28"/>
          <w:lang w:eastAsia="en-GB"/>
          <w14:ligatures w14:val="none"/>
        </w:rPr>
      </w:pPr>
      <w:r w:rsidRPr="00E74630">
        <w:rPr>
          <w:rFonts w:eastAsia="Times New Roman" w:cstheme="minorHAnsi"/>
          <w:color w:val="333333"/>
          <w:kern w:val="0"/>
          <w:sz w:val="28"/>
          <w:szCs w:val="28"/>
          <w:shd w:val="clear" w:color="auto" w:fill="FBFBFB"/>
          <w:lang w:eastAsia="en-GB"/>
          <w14:ligatures w14:val="none"/>
        </w:rPr>
        <w:t>Garrick, T, S, (2021) '</w:t>
      </w:r>
      <w:r w:rsidRPr="00E74630">
        <w:rPr>
          <w:rFonts w:eastAsia="Times New Roman" w:cstheme="minorHAnsi"/>
          <w:color w:val="0B0B0B"/>
          <w:kern w:val="36"/>
          <w:sz w:val="28"/>
          <w:szCs w:val="28"/>
          <w:lang w:eastAsia="en-GB"/>
          <w14:ligatures w14:val="none"/>
        </w:rPr>
        <w:t>The emotional and mental health impact of the murder of George Floyd on the US population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color w:val="0B0B0B"/>
          <w:kern w:val="0"/>
          <w:sz w:val="28"/>
          <w:szCs w:val="28"/>
          <w:lang w:eastAsia="en-GB"/>
          <w14:ligatures w14:val="none"/>
        </w:rPr>
        <w:t>118</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39</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e2109139118</w:t>
      </w:r>
      <w:r w:rsidRPr="007D5E79">
        <w:rPr>
          <w:rFonts w:eastAsia="Times New Roman" w:cstheme="minorHAnsi"/>
          <w:color w:val="333333"/>
          <w:kern w:val="0"/>
          <w:sz w:val="28"/>
          <w:szCs w:val="28"/>
          <w:shd w:val="clear" w:color="auto" w:fill="FBFBFB"/>
          <w:lang w:eastAsia="en-GB"/>
          <w14:ligatures w14:val="none"/>
        </w:rPr>
        <w:t>.</w:t>
      </w:r>
    </w:p>
    <w:p w14:paraId="11B6EDB2" w14:textId="77777777" w:rsidR="00031161" w:rsidRPr="007D5E79" w:rsidRDefault="00031161" w:rsidP="001876DB">
      <w:pPr>
        <w:rPr>
          <w:rFonts w:cstheme="minorHAnsi"/>
          <w:sz w:val="28"/>
          <w:szCs w:val="28"/>
        </w:rPr>
      </w:pPr>
    </w:p>
    <w:p w14:paraId="0A080E15" w14:textId="27ABD965" w:rsidR="00031161" w:rsidRPr="007D5E79" w:rsidRDefault="00031161" w:rsidP="00031161">
      <w:pPr>
        <w:rPr>
          <w:rFonts w:cstheme="minorHAnsi"/>
          <w:sz w:val="28"/>
          <w:szCs w:val="28"/>
        </w:rPr>
      </w:pPr>
      <w:r w:rsidRPr="007D5E79">
        <w:rPr>
          <w:rFonts w:cstheme="minorHAnsi"/>
          <w:sz w:val="28"/>
          <w:szCs w:val="28"/>
        </w:rPr>
        <w:t xml:space="preserve">Gov.UK (2023) Anti-Social behaviour: impacts on individuals and local communities. Available at: </w:t>
      </w:r>
      <w:hyperlink r:id="rId9" w:anchor=":~:text=Despite%20often%20being%20described%20as,behaviours%20and%20decreased%20economic%20productivity" w:history="1">
        <w:r w:rsidRPr="007D5E79">
          <w:rPr>
            <w:rStyle w:val="Hyperlink"/>
            <w:rFonts w:cstheme="minorHAnsi"/>
            <w:sz w:val="28"/>
            <w:szCs w:val="28"/>
          </w:rPr>
          <w:t>https://www.gov.uk/government/publications/impacts-of-anti-social-behaviour-on-individuals-and-communities/anti-social-behaviour-impacts-on-individuals-and-local-communities#:~:text=Despite%20often%20being%20described%20as,behaviours%20and%20decreased%20economic%20productivity</w:t>
        </w:r>
      </w:hyperlink>
      <w:r w:rsidRPr="007D5E79">
        <w:rPr>
          <w:rFonts w:cstheme="minorHAnsi"/>
          <w:sz w:val="28"/>
          <w:szCs w:val="28"/>
        </w:rPr>
        <w:t xml:space="preserve"> (Accessed: </w:t>
      </w:r>
      <w:r w:rsidR="005A5BAB">
        <w:rPr>
          <w:rFonts w:cstheme="minorHAnsi"/>
          <w:sz w:val="28"/>
          <w:szCs w:val="28"/>
        </w:rPr>
        <w:t>12.10.2023</w:t>
      </w:r>
      <w:r w:rsidRPr="007D5E79">
        <w:rPr>
          <w:rFonts w:cstheme="minorHAnsi"/>
          <w:sz w:val="28"/>
          <w:szCs w:val="28"/>
        </w:rPr>
        <w:t>).</w:t>
      </w:r>
    </w:p>
    <w:p w14:paraId="5BC9CE02" w14:textId="77777777" w:rsidR="00031161" w:rsidRPr="007D5E79" w:rsidRDefault="00031161" w:rsidP="00031161">
      <w:pPr>
        <w:rPr>
          <w:rFonts w:cstheme="minorHAnsi"/>
          <w:sz w:val="28"/>
          <w:szCs w:val="28"/>
        </w:rPr>
      </w:pPr>
    </w:p>
    <w:p w14:paraId="096A1D08" w14:textId="21C748BF" w:rsidR="00031161" w:rsidRPr="007D5E79" w:rsidRDefault="00031161" w:rsidP="00031161">
      <w:pPr>
        <w:rPr>
          <w:rFonts w:cstheme="minorHAnsi"/>
          <w:sz w:val="28"/>
          <w:szCs w:val="28"/>
        </w:rPr>
      </w:pPr>
      <w:r w:rsidRPr="007D5E79">
        <w:rPr>
          <w:rFonts w:cstheme="minorHAnsi"/>
          <w:sz w:val="28"/>
          <w:szCs w:val="28"/>
        </w:rPr>
        <w:t>Gov.UK (2023) Anti-social behaviour action plan to help communities take back control of high streets. Available at: https://www.gov.uk/government/news/anti-social-behaviour-action-plan-to-help-communities-take-back-control-of-high-streets</w:t>
      </w:r>
      <w:proofErr w:type="gramStart"/>
      <w:r w:rsidRPr="007D5E79">
        <w:rPr>
          <w:rFonts w:cstheme="minorHAnsi"/>
          <w:sz w:val="28"/>
          <w:szCs w:val="28"/>
        </w:rPr>
        <w:t xml:space="preserve">  </w:t>
      </w:r>
      <w:r w:rsidR="007A397C" w:rsidRPr="007D5E79">
        <w:rPr>
          <w:rFonts w:cstheme="minorHAnsi"/>
          <w:sz w:val="28"/>
          <w:szCs w:val="28"/>
        </w:rPr>
        <w:t xml:space="preserve"> </w:t>
      </w:r>
      <w:r w:rsidRPr="007D5E79">
        <w:rPr>
          <w:rFonts w:cstheme="minorHAnsi"/>
          <w:sz w:val="28"/>
          <w:szCs w:val="28"/>
        </w:rPr>
        <w:t>(</w:t>
      </w:r>
      <w:proofErr w:type="gramEnd"/>
      <w:r w:rsidRPr="007D5E79">
        <w:rPr>
          <w:rFonts w:cstheme="minorHAnsi"/>
          <w:sz w:val="28"/>
          <w:szCs w:val="28"/>
        </w:rPr>
        <w:t xml:space="preserve">Accessed: </w:t>
      </w:r>
      <w:r w:rsidR="005A5BAB">
        <w:rPr>
          <w:rFonts w:cstheme="minorHAnsi"/>
          <w:sz w:val="28"/>
          <w:szCs w:val="28"/>
        </w:rPr>
        <w:t>17.10.2023</w:t>
      </w:r>
      <w:r w:rsidRPr="007D5E79">
        <w:rPr>
          <w:rFonts w:cstheme="minorHAnsi"/>
          <w:sz w:val="28"/>
          <w:szCs w:val="28"/>
        </w:rPr>
        <w:t xml:space="preserve">). </w:t>
      </w:r>
    </w:p>
    <w:p w14:paraId="707A8798" w14:textId="77777777" w:rsidR="007D36F2" w:rsidRPr="007D5E79" w:rsidRDefault="007D36F2" w:rsidP="00031161">
      <w:pPr>
        <w:rPr>
          <w:rFonts w:cstheme="minorHAnsi"/>
          <w:sz w:val="28"/>
          <w:szCs w:val="28"/>
        </w:rPr>
      </w:pPr>
    </w:p>
    <w:p w14:paraId="1027E7FB" w14:textId="094BFD7E" w:rsidR="007D36F2" w:rsidRPr="007D5E79" w:rsidRDefault="007D36F2" w:rsidP="007D36F2">
      <w:pPr>
        <w:rPr>
          <w:rFonts w:cstheme="minorHAnsi"/>
          <w:sz w:val="28"/>
          <w:szCs w:val="28"/>
        </w:rPr>
      </w:pPr>
      <w:r w:rsidRPr="007D5E79">
        <w:rPr>
          <w:rFonts w:cstheme="minorHAnsi"/>
          <w:sz w:val="28"/>
          <w:szCs w:val="28"/>
        </w:rPr>
        <w:lastRenderedPageBreak/>
        <w:t xml:space="preserve">Gov.UK (2023) More visible policing and swifter consequences for anti-social behaviour. Available at: </w:t>
      </w:r>
      <w:hyperlink r:id="rId10" w:history="1">
        <w:r w:rsidRPr="007D5E79">
          <w:rPr>
            <w:rStyle w:val="Hyperlink"/>
            <w:rFonts w:cstheme="minorHAnsi"/>
            <w:sz w:val="28"/>
            <w:szCs w:val="28"/>
          </w:rPr>
          <w:t>https://www.gov.uk/government/news/more-visible-policing-and-swifter-consequences-for-antisocial-behaviour</w:t>
        </w:r>
      </w:hyperlink>
      <w:r w:rsidRPr="007D5E79">
        <w:rPr>
          <w:rFonts w:cstheme="minorHAnsi"/>
          <w:sz w:val="28"/>
          <w:szCs w:val="28"/>
        </w:rPr>
        <w:t xml:space="preserve"> (Accessed: 2</w:t>
      </w:r>
      <w:r w:rsidR="005A5BAB">
        <w:rPr>
          <w:rFonts w:cstheme="minorHAnsi"/>
          <w:sz w:val="28"/>
          <w:szCs w:val="28"/>
        </w:rPr>
        <w:t>1.10.2</w:t>
      </w:r>
      <w:r w:rsidRPr="007D5E79">
        <w:rPr>
          <w:rFonts w:cstheme="minorHAnsi"/>
          <w:sz w:val="28"/>
          <w:szCs w:val="28"/>
        </w:rPr>
        <w:t>023).</w:t>
      </w:r>
    </w:p>
    <w:p w14:paraId="00D2D6BF" w14:textId="77777777" w:rsidR="007D36F2" w:rsidRPr="007D5E79" w:rsidRDefault="007D36F2" w:rsidP="007D36F2">
      <w:pPr>
        <w:rPr>
          <w:rFonts w:cstheme="minorHAnsi"/>
          <w:sz w:val="28"/>
          <w:szCs w:val="28"/>
        </w:rPr>
      </w:pPr>
    </w:p>
    <w:p w14:paraId="563963D2" w14:textId="4F83DFE5" w:rsidR="007D36F2" w:rsidRPr="007D5E79" w:rsidRDefault="007D36F2" w:rsidP="007D36F2">
      <w:pPr>
        <w:rPr>
          <w:rFonts w:cstheme="minorHAnsi"/>
          <w:sz w:val="28"/>
          <w:szCs w:val="28"/>
        </w:rPr>
      </w:pPr>
      <w:r w:rsidRPr="007D5E79">
        <w:rPr>
          <w:rFonts w:cstheme="minorHAnsi"/>
          <w:sz w:val="28"/>
          <w:szCs w:val="28"/>
        </w:rPr>
        <w:t xml:space="preserve">Gov.UK (2012) Definition of policing by consent. Available at: </w:t>
      </w:r>
      <w:hyperlink r:id="rId11" w:history="1">
        <w:r w:rsidRPr="007D5E79">
          <w:rPr>
            <w:rStyle w:val="Hyperlink"/>
            <w:rFonts w:cstheme="minorHAnsi"/>
            <w:sz w:val="28"/>
            <w:szCs w:val="28"/>
          </w:rPr>
          <w:t>https://www.gov.uk/government/publications/policing-by-consent/definition-of-policing-by-consent</w:t>
        </w:r>
      </w:hyperlink>
      <w:r w:rsidRPr="007D5E79">
        <w:rPr>
          <w:rFonts w:cstheme="minorHAnsi"/>
          <w:sz w:val="28"/>
          <w:szCs w:val="28"/>
        </w:rPr>
        <w:t xml:space="preserve"> |(Accessed: </w:t>
      </w:r>
      <w:r w:rsidR="005A5BAB">
        <w:rPr>
          <w:rFonts w:cstheme="minorHAnsi"/>
          <w:sz w:val="28"/>
          <w:szCs w:val="28"/>
        </w:rPr>
        <w:t>12.10.</w:t>
      </w:r>
      <w:r w:rsidRPr="007D5E79">
        <w:rPr>
          <w:rFonts w:cstheme="minorHAnsi"/>
          <w:sz w:val="28"/>
          <w:szCs w:val="28"/>
        </w:rPr>
        <w:t xml:space="preserve">2023). </w:t>
      </w:r>
    </w:p>
    <w:p w14:paraId="51685AFB" w14:textId="77777777" w:rsidR="00031161" w:rsidRPr="007D5E79" w:rsidRDefault="00031161" w:rsidP="001876DB">
      <w:pPr>
        <w:rPr>
          <w:rFonts w:cstheme="minorHAnsi"/>
          <w:sz w:val="28"/>
          <w:szCs w:val="28"/>
        </w:rPr>
      </w:pPr>
    </w:p>
    <w:p w14:paraId="60CA407A" w14:textId="77777777" w:rsidR="00831219" w:rsidRPr="007D5E79" w:rsidRDefault="00831219" w:rsidP="00831219">
      <w:pPr>
        <w:rPr>
          <w:rFonts w:eastAsia="Times New Roman" w:cstheme="minorHAnsi"/>
          <w:kern w:val="0"/>
          <w:sz w:val="28"/>
          <w:szCs w:val="28"/>
          <w:lang w:eastAsia="en-GB"/>
          <w14:ligatures w14:val="none"/>
        </w:rPr>
      </w:pPr>
      <w:r w:rsidRPr="007D5E79">
        <w:rPr>
          <w:rFonts w:eastAsia="Times New Roman" w:cstheme="minorHAnsi"/>
          <w:color w:val="333333"/>
          <w:kern w:val="0"/>
          <w:sz w:val="28"/>
          <w:szCs w:val="28"/>
          <w:shd w:val="clear" w:color="auto" w:fill="FBFBFB"/>
          <w:lang w:eastAsia="en-GB"/>
          <w14:ligatures w14:val="none"/>
        </w:rPr>
        <w:t>Heap, V. (2020) '</w:t>
      </w:r>
      <w:r w:rsidRPr="007D5E79">
        <w:rPr>
          <w:rFonts w:eastAsia="Times New Roman" w:cstheme="minorHAnsi"/>
          <w:color w:val="555555"/>
          <w:kern w:val="36"/>
          <w:sz w:val="28"/>
          <w:szCs w:val="28"/>
          <w:lang w:eastAsia="en-GB"/>
          <w14:ligatures w14:val="none"/>
        </w:rPr>
        <w:t>Exploring the effects of long-term anti-social behaviour victimisation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i/>
          <w:iCs/>
          <w:color w:val="333333"/>
          <w:kern w:val="0"/>
          <w:sz w:val="28"/>
          <w:szCs w:val="28"/>
          <w:lang w:eastAsia="en-GB"/>
          <w14:ligatures w14:val="none"/>
        </w:rPr>
        <w:t>Sage Journals.</w:t>
      </w:r>
      <w:r w:rsidRPr="007D5E79">
        <w:rPr>
          <w:rFonts w:eastAsia="Times New Roman" w:cstheme="minorHAnsi"/>
          <w:color w:val="333333"/>
          <w:kern w:val="0"/>
          <w:sz w:val="28"/>
          <w:szCs w:val="28"/>
          <w:shd w:val="clear" w:color="auto" w:fill="FBFBFB"/>
          <w:lang w:eastAsia="en-GB"/>
          <w14:ligatures w14:val="none"/>
        </w:rPr>
        <w:t> Volume 27, issue 2. </w:t>
      </w:r>
      <w:r w:rsidRPr="007D5E79">
        <w:rPr>
          <w:rFonts w:eastAsia="Times New Roman" w:cstheme="minorHAnsi"/>
          <w:kern w:val="0"/>
          <w:sz w:val="28"/>
          <w:szCs w:val="28"/>
          <w:lang w:eastAsia="en-GB"/>
          <w14:ligatures w14:val="none"/>
        </w:rPr>
        <w:t xml:space="preserve"> </w:t>
      </w:r>
    </w:p>
    <w:p w14:paraId="2917FB6A" w14:textId="77777777" w:rsidR="00831219" w:rsidRPr="007D5E79" w:rsidRDefault="00831219" w:rsidP="00831219">
      <w:pPr>
        <w:rPr>
          <w:rFonts w:eastAsia="Times New Roman" w:cstheme="minorHAnsi"/>
          <w:kern w:val="0"/>
          <w:sz w:val="28"/>
          <w:szCs w:val="28"/>
          <w:lang w:eastAsia="en-GB"/>
          <w14:ligatures w14:val="none"/>
        </w:rPr>
      </w:pPr>
    </w:p>
    <w:p w14:paraId="443D0B1B" w14:textId="6155BC6D" w:rsidR="00152822" w:rsidRPr="007D5E79" w:rsidRDefault="00152822" w:rsidP="001876DB">
      <w:pPr>
        <w:rPr>
          <w:rFonts w:cstheme="minorHAnsi"/>
          <w:sz w:val="28"/>
          <w:szCs w:val="28"/>
        </w:rPr>
      </w:pPr>
      <w:r w:rsidRPr="007D5E79">
        <w:rPr>
          <w:rFonts w:cstheme="minorHAnsi"/>
          <w:sz w:val="28"/>
          <w:szCs w:val="28"/>
        </w:rPr>
        <w:t xml:space="preserve">Home Office (2009) Safer School Partnership Guidance. Available at: </w:t>
      </w:r>
      <w:hyperlink r:id="rId12" w:history="1">
        <w:r w:rsidRPr="007D5E79">
          <w:rPr>
            <w:rStyle w:val="Hyperlink"/>
            <w:rFonts w:cstheme="minorHAnsi"/>
            <w:sz w:val="28"/>
            <w:szCs w:val="28"/>
          </w:rPr>
          <w:t>http://data.parliament.uk/DepositedPapers/Files/DEP2009-1366/DEP2009-1366.pdf</w:t>
        </w:r>
      </w:hyperlink>
      <w:r w:rsidRPr="007D5E79">
        <w:rPr>
          <w:rFonts w:cstheme="minorHAnsi"/>
          <w:sz w:val="28"/>
          <w:szCs w:val="28"/>
        </w:rPr>
        <w:t xml:space="preserve"> </w:t>
      </w:r>
      <w:r w:rsidR="00095E14" w:rsidRPr="007D5E79">
        <w:rPr>
          <w:rFonts w:cstheme="minorHAnsi"/>
          <w:sz w:val="28"/>
          <w:szCs w:val="28"/>
        </w:rPr>
        <w:t>(Accessed: 24.10.2023)</w:t>
      </w:r>
      <w:r w:rsidR="005A5BAB">
        <w:rPr>
          <w:rFonts w:cstheme="minorHAnsi"/>
          <w:sz w:val="28"/>
          <w:szCs w:val="28"/>
        </w:rPr>
        <w:t>.</w:t>
      </w:r>
    </w:p>
    <w:p w14:paraId="236A80CF" w14:textId="77777777" w:rsidR="007D36F2" w:rsidRPr="007D5E79" w:rsidRDefault="007D36F2" w:rsidP="007D36F2">
      <w:pPr>
        <w:rPr>
          <w:rFonts w:cstheme="minorHAnsi"/>
          <w:sz w:val="28"/>
          <w:szCs w:val="28"/>
        </w:rPr>
      </w:pPr>
    </w:p>
    <w:p w14:paraId="73F4105E" w14:textId="0A1003B2" w:rsidR="007D36F2" w:rsidRPr="007D5E79" w:rsidRDefault="007D36F2" w:rsidP="007D36F2">
      <w:pPr>
        <w:rPr>
          <w:rFonts w:cstheme="minorHAnsi"/>
          <w:sz w:val="28"/>
          <w:szCs w:val="28"/>
        </w:rPr>
      </w:pPr>
      <w:r w:rsidRPr="007D5E79">
        <w:rPr>
          <w:rFonts w:cstheme="minorHAnsi"/>
          <w:sz w:val="28"/>
          <w:szCs w:val="28"/>
        </w:rPr>
        <w:t>Meikle, &amp; Morris, L. R. (2022). University social responsibility: Challenging systemic racism in the aftermath of George Floyd’s murder. Administrative Sciences, 12(1), 1–19. https://doi.org/10.3390/admsci12010036</w:t>
      </w:r>
    </w:p>
    <w:p w14:paraId="3A3D6B75" w14:textId="77777777" w:rsidR="007D36F2" w:rsidRPr="007D5E79" w:rsidRDefault="007D36F2" w:rsidP="007D36F2">
      <w:pPr>
        <w:rPr>
          <w:rFonts w:cstheme="minorHAnsi"/>
          <w:sz w:val="28"/>
          <w:szCs w:val="28"/>
        </w:rPr>
      </w:pPr>
    </w:p>
    <w:p w14:paraId="61502C5D" w14:textId="77777777" w:rsidR="007D36F2" w:rsidRPr="007D5E79" w:rsidRDefault="007D36F2" w:rsidP="007D36F2">
      <w:pPr>
        <w:rPr>
          <w:rFonts w:cstheme="minorHAnsi"/>
          <w:color w:val="333333"/>
          <w:sz w:val="28"/>
          <w:szCs w:val="28"/>
          <w:shd w:val="clear" w:color="auto" w:fill="FBFBFB"/>
        </w:rPr>
      </w:pPr>
      <w:r w:rsidRPr="007D5E79">
        <w:rPr>
          <w:rFonts w:cstheme="minorHAnsi"/>
          <w:color w:val="333333"/>
          <w:sz w:val="28"/>
          <w:szCs w:val="28"/>
          <w:shd w:val="clear" w:color="auto" w:fill="FBFBFB"/>
        </w:rPr>
        <w:t>South Cambridgeshire District Council (2023)</w:t>
      </w:r>
      <w:r w:rsidRPr="007D5E79">
        <w:rPr>
          <w:rStyle w:val="apple-converted-space"/>
          <w:rFonts w:cstheme="minorHAnsi"/>
          <w:color w:val="333333"/>
          <w:sz w:val="28"/>
          <w:szCs w:val="28"/>
          <w:shd w:val="clear" w:color="auto" w:fill="FBFBFB"/>
        </w:rPr>
        <w:t> Preventing</w:t>
      </w:r>
      <w:r w:rsidRPr="007D5E79">
        <w:rPr>
          <w:rFonts w:cstheme="minorHAnsi"/>
          <w:i/>
          <w:iCs/>
          <w:color w:val="333333"/>
          <w:sz w:val="28"/>
          <w:szCs w:val="28"/>
        </w:rPr>
        <w:t xml:space="preserve"> Anti-Social Behaviour</w:t>
      </w:r>
      <w:r w:rsidRPr="007D5E79">
        <w:rPr>
          <w:rFonts w:cstheme="minorHAnsi"/>
          <w:color w:val="333333"/>
          <w:sz w:val="28"/>
          <w:szCs w:val="28"/>
          <w:shd w:val="clear" w:color="auto" w:fill="FBFBFB"/>
        </w:rPr>
        <w:t>. Available at: </w:t>
      </w:r>
      <w:hyperlink r:id="rId13" w:history="1">
        <w:r w:rsidRPr="007D5E79">
          <w:rPr>
            <w:rStyle w:val="Hyperlink"/>
            <w:rFonts w:cstheme="minorHAnsi"/>
            <w:color w:val="20366F"/>
            <w:sz w:val="28"/>
            <w:szCs w:val="28"/>
          </w:rPr>
          <w:t>https://www.scambs.gov.uk/community-safety-and-health/community-action/community-safety-toolkit/preventing-anti-social-behaviour</w:t>
        </w:r>
      </w:hyperlink>
      <w:r w:rsidRPr="007D5E79">
        <w:rPr>
          <w:rFonts w:cstheme="minorHAnsi"/>
          <w:color w:val="333333"/>
          <w:sz w:val="28"/>
          <w:szCs w:val="28"/>
          <w:shd w:val="clear" w:color="auto" w:fill="FBFBFB"/>
        </w:rPr>
        <w:t> (Accessed: 17.10.2023).</w:t>
      </w:r>
    </w:p>
    <w:p w14:paraId="709E4A3B" w14:textId="77777777" w:rsidR="00831219" w:rsidRPr="007D5E79" w:rsidRDefault="00831219" w:rsidP="007D36F2">
      <w:pPr>
        <w:rPr>
          <w:rFonts w:cstheme="minorHAnsi"/>
          <w:sz w:val="28"/>
          <w:szCs w:val="28"/>
        </w:rPr>
      </w:pPr>
    </w:p>
    <w:p w14:paraId="52C2A567" w14:textId="6C837EF3" w:rsidR="00831219" w:rsidRPr="007D5E79" w:rsidRDefault="00831219" w:rsidP="00831219">
      <w:pPr>
        <w:rPr>
          <w:rFonts w:cstheme="minorHAnsi"/>
          <w:sz w:val="28"/>
          <w:szCs w:val="28"/>
        </w:rPr>
      </w:pPr>
      <w:r w:rsidRPr="007D5E79">
        <w:rPr>
          <w:rFonts w:cstheme="minorHAnsi"/>
          <w:sz w:val="28"/>
          <w:szCs w:val="28"/>
        </w:rPr>
        <w:t xml:space="preserve">UK Parliament (2023) Trust in the police. Available at: </w:t>
      </w:r>
      <w:hyperlink r:id="rId14" w:history="1">
        <w:r w:rsidRPr="007D5E79">
          <w:rPr>
            <w:rStyle w:val="Hyperlink"/>
            <w:rFonts w:cstheme="minorHAnsi"/>
            <w:sz w:val="28"/>
            <w:szCs w:val="28"/>
          </w:rPr>
          <w:t>https://researchbriefings.files.parliament.uk/documents/POST-PN-0693/POST-PN-0693.pdf</w:t>
        </w:r>
      </w:hyperlink>
      <w:r w:rsidRPr="007D5E79">
        <w:rPr>
          <w:rFonts w:cstheme="minorHAnsi"/>
          <w:sz w:val="28"/>
          <w:szCs w:val="28"/>
        </w:rPr>
        <w:t xml:space="preserve"> (Accessed: 1</w:t>
      </w:r>
      <w:r w:rsidR="005A5BAB">
        <w:rPr>
          <w:rFonts w:cstheme="minorHAnsi"/>
          <w:sz w:val="28"/>
          <w:szCs w:val="28"/>
        </w:rPr>
        <w:t>2.10.</w:t>
      </w:r>
      <w:r w:rsidRPr="007D5E79">
        <w:rPr>
          <w:rFonts w:cstheme="minorHAnsi"/>
          <w:sz w:val="28"/>
          <w:szCs w:val="28"/>
        </w:rPr>
        <w:t>2023).</w:t>
      </w:r>
    </w:p>
    <w:p w14:paraId="0DAD66BB" w14:textId="77777777" w:rsidR="00FD273E" w:rsidRPr="007D5E79" w:rsidRDefault="00FD273E" w:rsidP="001876DB">
      <w:pPr>
        <w:rPr>
          <w:rFonts w:cstheme="minorHAnsi"/>
          <w:sz w:val="28"/>
          <w:szCs w:val="28"/>
        </w:rPr>
      </w:pPr>
    </w:p>
    <w:p w14:paraId="764BD2CE" w14:textId="0BAA30B5" w:rsidR="00765499" w:rsidRPr="007D5E79" w:rsidRDefault="002774B1" w:rsidP="001876DB">
      <w:pPr>
        <w:rPr>
          <w:rFonts w:cstheme="minorHAnsi"/>
          <w:sz w:val="28"/>
          <w:szCs w:val="28"/>
        </w:rPr>
      </w:pPr>
      <w:r w:rsidRPr="007D5E79">
        <w:rPr>
          <w:rFonts w:cstheme="minorHAnsi"/>
          <w:sz w:val="28"/>
          <w:szCs w:val="28"/>
          <w:shd w:val="clear" w:color="auto" w:fill="FBFBFB"/>
        </w:rPr>
        <w:t xml:space="preserve">Welsh Assembly Government (2007) 'Positively affecting lives’, Evaluation of Four Anti-Social Behaviour Projects in Wales. Available at: </w:t>
      </w:r>
      <w:hyperlink r:id="rId15" w:history="1">
        <w:r w:rsidRPr="007D5E79">
          <w:rPr>
            <w:rStyle w:val="Hyperlink"/>
            <w:rFonts w:cstheme="minorHAnsi"/>
            <w:sz w:val="28"/>
            <w:szCs w:val="28"/>
            <w:shd w:val="clear" w:color="auto" w:fill="FBFBFB"/>
          </w:rPr>
          <w:t>https://www.gov.wales/sites/default/files/statistics-and-research/2019-07/080115-evaluation-four-anti-social-behaviour-projects-wales-summary-en.pdf</w:t>
        </w:r>
      </w:hyperlink>
      <w:r w:rsidRPr="007D5E79">
        <w:rPr>
          <w:rFonts w:cstheme="minorHAnsi"/>
          <w:sz w:val="28"/>
          <w:szCs w:val="28"/>
          <w:shd w:val="clear" w:color="auto" w:fill="FBFBFB"/>
        </w:rPr>
        <w:t xml:space="preserve"> (Accessed: 17</w:t>
      </w:r>
      <w:r w:rsidR="005A5BAB">
        <w:rPr>
          <w:rFonts w:cstheme="minorHAnsi"/>
          <w:sz w:val="28"/>
          <w:szCs w:val="28"/>
          <w:shd w:val="clear" w:color="auto" w:fill="FBFBFB"/>
        </w:rPr>
        <w:t>.</w:t>
      </w:r>
      <w:r w:rsidRPr="007D5E79">
        <w:rPr>
          <w:rFonts w:cstheme="minorHAnsi"/>
          <w:sz w:val="28"/>
          <w:szCs w:val="28"/>
          <w:shd w:val="clear" w:color="auto" w:fill="FBFBFB"/>
        </w:rPr>
        <w:t>10.2023).</w:t>
      </w:r>
    </w:p>
    <w:p w14:paraId="6B810524" w14:textId="77777777" w:rsidR="002774B1" w:rsidRPr="005A5BAB" w:rsidRDefault="002774B1" w:rsidP="002774B1">
      <w:pPr>
        <w:rPr>
          <w:rFonts w:cstheme="minorHAnsi"/>
          <w:sz w:val="28"/>
          <w:szCs w:val="28"/>
        </w:rPr>
      </w:pPr>
    </w:p>
    <w:p w14:paraId="4FAF2FD6" w14:textId="77777777" w:rsidR="002774B1" w:rsidRPr="005A5BAB" w:rsidRDefault="002774B1" w:rsidP="002774B1">
      <w:pPr>
        <w:rPr>
          <w:rFonts w:eastAsia="Times New Roman" w:cstheme="minorHAnsi"/>
          <w:kern w:val="0"/>
          <w:sz w:val="28"/>
          <w:szCs w:val="28"/>
          <w:lang w:eastAsia="en-GB"/>
          <w14:ligatures w14:val="none"/>
        </w:rPr>
      </w:pPr>
      <w:r w:rsidRPr="00867522">
        <w:rPr>
          <w:rFonts w:eastAsia="Times New Roman" w:cstheme="minorHAnsi"/>
          <w:kern w:val="0"/>
          <w:sz w:val="28"/>
          <w:szCs w:val="28"/>
          <w:shd w:val="clear" w:color="auto" w:fill="FBFBFB"/>
          <w:lang w:eastAsia="en-GB"/>
          <w14:ligatures w14:val="none"/>
        </w:rPr>
        <w:t>Williams, S., Coupe, T. (2017) '</w:t>
      </w:r>
      <w:r w:rsidRPr="00867522">
        <w:rPr>
          <w:rFonts w:eastAsia="Times New Roman" w:cstheme="minorHAnsi"/>
          <w:kern w:val="36"/>
          <w:sz w:val="28"/>
          <w:szCs w:val="28"/>
          <w:lang w:eastAsia="en-GB"/>
          <w14:ligatures w14:val="none"/>
        </w:rPr>
        <w:t xml:space="preserve">Frequency Vs. Length of Hot Spots Patrols: </w:t>
      </w:r>
      <w:proofErr w:type="gramStart"/>
      <w:r w:rsidRPr="00867522">
        <w:rPr>
          <w:rFonts w:eastAsia="Times New Roman" w:cstheme="minorHAnsi"/>
          <w:kern w:val="36"/>
          <w:sz w:val="28"/>
          <w:szCs w:val="28"/>
          <w:lang w:eastAsia="en-GB"/>
          <w14:ligatures w14:val="none"/>
        </w:rPr>
        <w:t>a</w:t>
      </w:r>
      <w:proofErr w:type="gramEnd"/>
      <w:r w:rsidRPr="00867522">
        <w:rPr>
          <w:rFonts w:eastAsia="Times New Roman" w:cstheme="minorHAnsi"/>
          <w:kern w:val="36"/>
          <w:sz w:val="28"/>
          <w:szCs w:val="28"/>
          <w:lang w:eastAsia="en-GB"/>
          <w14:ligatures w14:val="none"/>
        </w:rPr>
        <w:t xml:space="preserve"> Randomised Controlled Trial</w:t>
      </w:r>
      <w:r w:rsidRPr="005A5BAB">
        <w:rPr>
          <w:rFonts w:eastAsia="Times New Roman" w:cstheme="minorHAnsi"/>
          <w:kern w:val="0"/>
          <w:sz w:val="28"/>
          <w:szCs w:val="28"/>
          <w:lang w:eastAsia="en-GB"/>
          <w14:ligatures w14:val="none"/>
        </w:rPr>
        <w:t xml:space="preserve"> </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i/>
          <w:iCs/>
          <w:kern w:val="0"/>
          <w:sz w:val="28"/>
          <w:szCs w:val="28"/>
          <w:lang w:eastAsia="en-GB"/>
          <w14:ligatures w14:val="none"/>
        </w:rPr>
        <w:t>Cambridge Journal of Evidence-based policing.</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kern w:val="0"/>
          <w:sz w:val="28"/>
          <w:szCs w:val="28"/>
          <w:lang w:eastAsia="en-GB"/>
          <w14:ligatures w14:val="none"/>
        </w:rPr>
        <w:t xml:space="preserve">1,5-21. </w:t>
      </w:r>
    </w:p>
    <w:p w14:paraId="19EA97A1" w14:textId="77777777" w:rsidR="006B347D" w:rsidRPr="007D5E79" w:rsidRDefault="006B347D" w:rsidP="001876DB">
      <w:pPr>
        <w:rPr>
          <w:rFonts w:cstheme="minorHAnsi"/>
          <w:color w:val="333333"/>
          <w:sz w:val="28"/>
          <w:szCs w:val="28"/>
          <w:shd w:val="clear" w:color="auto" w:fill="FBFBFB"/>
        </w:rPr>
      </w:pPr>
    </w:p>
    <w:p w14:paraId="4BF58E60" w14:textId="77777777" w:rsidR="00FC6630" w:rsidRPr="00E83543" w:rsidRDefault="00FC6630" w:rsidP="001876DB">
      <w:pPr>
        <w:rPr>
          <w:rFonts w:cstheme="minorHAnsi"/>
          <w:color w:val="333333"/>
          <w:shd w:val="clear" w:color="auto" w:fill="FBFBFB"/>
        </w:rPr>
      </w:pPr>
    </w:p>
    <w:p w14:paraId="2B1841CC" w14:textId="77777777" w:rsidR="00E74630" w:rsidRPr="00E83543" w:rsidRDefault="00E74630" w:rsidP="00E74630">
      <w:pPr>
        <w:rPr>
          <w:rFonts w:cstheme="minorHAnsi"/>
        </w:rPr>
      </w:pPr>
    </w:p>
    <w:p w14:paraId="166F37C3" w14:textId="77777777" w:rsidR="00801CC3" w:rsidRPr="00E83543" w:rsidRDefault="00801CC3" w:rsidP="00801CC3">
      <w:pPr>
        <w:rPr>
          <w:rFonts w:cstheme="minorHAnsi"/>
        </w:rPr>
      </w:pPr>
    </w:p>
    <w:p w14:paraId="5F2096A8" w14:textId="77777777" w:rsidR="009837D1" w:rsidRPr="00E83543" w:rsidRDefault="009837D1" w:rsidP="009837D1">
      <w:pPr>
        <w:rPr>
          <w:rFonts w:cstheme="minorHAnsi"/>
        </w:rPr>
      </w:pPr>
    </w:p>
    <w:p w14:paraId="7BC15C96" w14:textId="77777777" w:rsidR="00FC6630" w:rsidRPr="00E83543" w:rsidRDefault="00FC6630" w:rsidP="001876DB">
      <w:pPr>
        <w:rPr>
          <w:rFonts w:cstheme="minorHAnsi"/>
        </w:rPr>
      </w:pPr>
    </w:p>
    <w:p w14:paraId="0FBCF202" w14:textId="77777777" w:rsidR="002358D7" w:rsidRPr="00E83543" w:rsidRDefault="002358D7" w:rsidP="001876DB">
      <w:pPr>
        <w:rPr>
          <w:rFonts w:cstheme="minorHAnsi"/>
        </w:rPr>
      </w:pPr>
    </w:p>
    <w:p w14:paraId="30BE2313" w14:textId="77777777" w:rsidR="002358D7" w:rsidRPr="00867522" w:rsidRDefault="002358D7" w:rsidP="001876DB">
      <w:pPr>
        <w:rPr>
          <w:sz w:val="28"/>
          <w:szCs w:val="28"/>
        </w:rPr>
      </w:pPr>
    </w:p>
    <w:p w14:paraId="51C2F07A" w14:textId="3B565D33" w:rsidR="006023FF" w:rsidRPr="001876DB" w:rsidRDefault="006023FF" w:rsidP="001876DB">
      <w:pPr>
        <w:rPr>
          <w:sz w:val="32"/>
          <w:szCs w:val="32"/>
        </w:rPr>
      </w:pPr>
      <w:r>
        <w:rPr>
          <w:rFonts w:ascii="Merriweather" w:hAnsi="Merriweather"/>
          <w:color w:val="2A2A2A"/>
          <w:sz w:val="23"/>
          <w:szCs w:val="23"/>
          <w:shd w:val="clear" w:color="auto" w:fill="FFFFFF"/>
        </w:rPr>
        <w:t xml:space="preserve"> </w:t>
      </w:r>
    </w:p>
    <w:sectPr w:rsidR="006023FF" w:rsidRPr="00187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107CC"/>
    <w:multiLevelType w:val="multilevel"/>
    <w:tmpl w:val="AA2A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A51E9"/>
    <w:multiLevelType w:val="hybridMultilevel"/>
    <w:tmpl w:val="785019AC"/>
    <w:lvl w:ilvl="0" w:tplc="0EAC5D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582A06"/>
    <w:multiLevelType w:val="multilevel"/>
    <w:tmpl w:val="A7B6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0F2673"/>
    <w:multiLevelType w:val="multilevel"/>
    <w:tmpl w:val="A2064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483575"/>
    <w:multiLevelType w:val="multilevel"/>
    <w:tmpl w:val="1C52B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3928706">
    <w:abstractNumId w:val="3"/>
  </w:num>
  <w:num w:numId="2" w16cid:durableId="1730373431">
    <w:abstractNumId w:val="0"/>
  </w:num>
  <w:num w:numId="3" w16cid:durableId="766001924">
    <w:abstractNumId w:val="5"/>
  </w:num>
  <w:num w:numId="4" w16cid:durableId="884946262">
    <w:abstractNumId w:val="4"/>
  </w:num>
  <w:num w:numId="5" w16cid:durableId="44720497">
    <w:abstractNumId w:val="2"/>
  </w:num>
  <w:num w:numId="6" w16cid:durableId="2079740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C53"/>
    <w:rsid w:val="00003B4E"/>
    <w:rsid w:val="00011B42"/>
    <w:rsid w:val="00022393"/>
    <w:rsid w:val="00031161"/>
    <w:rsid w:val="00043C9C"/>
    <w:rsid w:val="00046072"/>
    <w:rsid w:val="000568A8"/>
    <w:rsid w:val="00066061"/>
    <w:rsid w:val="00067925"/>
    <w:rsid w:val="000776A4"/>
    <w:rsid w:val="00087154"/>
    <w:rsid w:val="00092263"/>
    <w:rsid w:val="00095E14"/>
    <w:rsid w:val="000979D0"/>
    <w:rsid w:val="000E73C1"/>
    <w:rsid w:val="00101858"/>
    <w:rsid w:val="00117CD3"/>
    <w:rsid w:val="00121A67"/>
    <w:rsid w:val="00126FBA"/>
    <w:rsid w:val="00142B52"/>
    <w:rsid w:val="001430F4"/>
    <w:rsid w:val="00152822"/>
    <w:rsid w:val="0015423D"/>
    <w:rsid w:val="00161E74"/>
    <w:rsid w:val="00162BB0"/>
    <w:rsid w:val="00166CDC"/>
    <w:rsid w:val="001876DB"/>
    <w:rsid w:val="001B149F"/>
    <w:rsid w:val="001D1161"/>
    <w:rsid w:val="001F21BA"/>
    <w:rsid w:val="00203B68"/>
    <w:rsid w:val="00204DA2"/>
    <w:rsid w:val="00216A9C"/>
    <w:rsid w:val="002257AA"/>
    <w:rsid w:val="00234CBD"/>
    <w:rsid w:val="002358D7"/>
    <w:rsid w:val="00237EEB"/>
    <w:rsid w:val="002436EC"/>
    <w:rsid w:val="00245A61"/>
    <w:rsid w:val="00247A5A"/>
    <w:rsid w:val="002543DB"/>
    <w:rsid w:val="00263A67"/>
    <w:rsid w:val="0027027E"/>
    <w:rsid w:val="002774B1"/>
    <w:rsid w:val="00280B59"/>
    <w:rsid w:val="002826B4"/>
    <w:rsid w:val="0028373F"/>
    <w:rsid w:val="00287365"/>
    <w:rsid w:val="002D0E80"/>
    <w:rsid w:val="002D4C35"/>
    <w:rsid w:val="002F1F39"/>
    <w:rsid w:val="002F4234"/>
    <w:rsid w:val="00302897"/>
    <w:rsid w:val="00332DC9"/>
    <w:rsid w:val="00344F51"/>
    <w:rsid w:val="00347D01"/>
    <w:rsid w:val="00366A08"/>
    <w:rsid w:val="003758A6"/>
    <w:rsid w:val="00385A1C"/>
    <w:rsid w:val="0039443F"/>
    <w:rsid w:val="00395298"/>
    <w:rsid w:val="003A61E1"/>
    <w:rsid w:val="003B67AD"/>
    <w:rsid w:val="003D262D"/>
    <w:rsid w:val="00402E9C"/>
    <w:rsid w:val="004033D0"/>
    <w:rsid w:val="00411280"/>
    <w:rsid w:val="00416531"/>
    <w:rsid w:val="004212FB"/>
    <w:rsid w:val="00433E66"/>
    <w:rsid w:val="00435B95"/>
    <w:rsid w:val="00436306"/>
    <w:rsid w:val="0044003A"/>
    <w:rsid w:val="00442CBF"/>
    <w:rsid w:val="004434D4"/>
    <w:rsid w:val="00450551"/>
    <w:rsid w:val="00470C83"/>
    <w:rsid w:val="00476566"/>
    <w:rsid w:val="004974CB"/>
    <w:rsid w:val="004A3838"/>
    <w:rsid w:val="004A5D5B"/>
    <w:rsid w:val="004B0205"/>
    <w:rsid w:val="004B37BB"/>
    <w:rsid w:val="004C6D45"/>
    <w:rsid w:val="004D08FE"/>
    <w:rsid w:val="004F3344"/>
    <w:rsid w:val="004F3D9D"/>
    <w:rsid w:val="004F78A2"/>
    <w:rsid w:val="00504647"/>
    <w:rsid w:val="00527F21"/>
    <w:rsid w:val="00535905"/>
    <w:rsid w:val="00536913"/>
    <w:rsid w:val="00562F88"/>
    <w:rsid w:val="00574078"/>
    <w:rsid w:val="00575FF2"/>
    <w:rsid w:val="00594E87"/>
    <w:rsid w:val="00595F91"/>
    <w:rsid w:val="005A5BAB"/>
    <w:rsid w:val="005B676E"/>
    <w:rsid w:val="005E0B5A"/>
    <w:rsid w:val="005E6E3D"/>
    <w:rsid w:val="005E7F08"/>
    <w:rsid w:val="006023FF"/>
    <w:rsid w:val="00605085"/>
    <w:rsid w:val="0061421D"/>
    <w:rsid w:val="00614450"/>
    <w:rsid w:val="006146F1"/>
    <w:rsid w:val="00614BCE"/>
    <w:rsid w:val="00623D34"/>
    <w:rsid w:val="00634735"/>
    <w:rsid w:val="00635929"/>
    <w:rsid w:val="00651C53"/>
    <w:rsid w:val="006615BB"/>
    <w:rsid w:val="00670E9A"/>
    <w:rsid w:val="00680953"/>
    <w:rsid w:val="00682BE5"/>
    <w:rsid w:val="00684F0F"/>
    <w:rsid w:val="00686A9A"/>
    <w:rsid w:val="00691871"/>
    <w:rsid w:val="006B0125"/>
    <w:rsid w:val="006B347D"/>
    <w:rsid w:val="006C2D44"/>
    <w:rsid w:val="006C31C0"/>
    <w:rsid w:val="006C429E"/>
    <w:rsid w:val="006D503E"/>
    <w:rsid w:val="006D5626"/>
    <w:rsid w:val="006E2B6C"/>
    <w:rsid w:val="00701622"/>
    <w:rsid w:val="00707D67"/>
    <w:rsid w:val="00711278"/>
    <w:rsid w:val="00734422"/>
    <w:rsid w:val="00752E52"/>
    <w:rsid w:val="00754C30"/>
    <w:rsid w:val="00761BF3"/>
    <w:rsid w:val="00761FCD"/>
    <w:rsid w:val="00765499"/>
    <w:rsid w:val="00783103"/>
    <w:rsid w:val="007A397C"/>
    <w:rsid w:val="007B3D6B"/>
    <w:rsid w:val="007B533D"/>
    <w:rsid w:val="007C4D05"/>
    <w:rsid w:val="007C72CA"/>
    <w:rsid w:val="007D2E92"/>
    <w:rsid w:val="007D36F2"/>
    <w:rsid w:val="007D5E79"/>
    <w:rsid w:val="007E61AC"/>
    <w:rsid w:val="007E6ECC"/>
    <w:rsid w:val="007F00E8"/>
    <w:rsid w:val="007F4D39"/>
    <w:rsid w:val="007F601E"/>
    <w:rsid w:val="00801CC3"/>
    <w:rsid w:val="00803EE5"/>
    <w:rsid w:val="00831219"/>
    <w:rsid w:val="00842EF7"/>
    <w:rsid w:val="00847F5E"/>
    <w:rsid w:val="0085422B"/>
    <w:rsid w:val="00867522"/>
    <w:rsid w:val="00870DAE"/>
    <w:rsid w:val="00872A2B"/>
    <w:rsid w:val="0087712C"/>
    <w:rsid w:val="008917E9"/>
    <w:rsid w:val="00896E8A"/>
    <w:rsid w:val="008A514D"/>
    <w:rsid w:val="008C0EA8"/>
    <w:rsid w:val="008C1948"/>
    <w:rsid w:val="008D7EA3"/>
    <w:rsid w:val="00902044"/>
    <w:rsid w:val="00913278"/>
    <w:rsid w:val="00914950"/>
    <w:rsid w:val="0093042B"/>
    <w:rsid w:val="009837D1"/>
    <w:rsid w:val="009A1F15"/>
    <w:rsid w:val="009C2D2C"/>
    <w:rsid w:val="009D35CA"/>
    <w:rsid w:val="009E7435"/>
    <w:rsid w:val="009F3F86"/>
    <w:rsid w:val="00A10634"/>
    <w:rsid w:val="00A15BB3"/>
    <w:rsid w:val="00A2423B"/>
    <w:rsid w:val="00A44BBC"/>
    <w:rsid w:val="00A4671C"/>
    <w:rsid w:val="00A52157"/>
    <w:rsid w:val="00A52F29"/>
    <w:rsid w:val="00A5350D"/>
    <w:rsid w:val="00A636DF"/>
    <w:rsid w:val="00A648DF"/>
    <w:rsid w:val="00A74F2C"/>
    <w:rsid w:val="00A76411"/>
    <w:rsid w:val="00A86E06"/>
    <w:rsid w:val="00A9544C"/>
    <w:rsid w:val="00AA34E7"/>
    <w:rsid w:val="00AA52E7"/>
    <w:rsid w:val="00AA5C13"/>
    <w:rsid w:val="00AA702E"/>
    <w:rsid w:val="00AF0425"/>
    <w:rsid w:val="00AF2A8E"/>
    <w:rsid w:val="00AF7CC3"/>
    <w:rsid w:val="00B04ECE"/>
    <w:rsid w:val="00B067DD"/>
    <w:rsid w:val="00B4432C"/>
    <w:rsid w:val="00B57A5E"/>
    <w:rsid w:val="00B6342A"/>
    <w:rsid w:val="00B73727"/>
    <w:rsid w:val="00B82467"/>
    <w:rsid w:val="00B82E4E"/>
    <w:rsid w:val="00B84588"/>
    <w:rsid w:val="00B86A0F"/>
    <w:rsid w:val="00BB4E45"/>
    <w:rsid w:val="00BD0ECA"/>
    <w:rsid w:val="00BD0EDB"/>
    <w:rsid w:val="00BD37E7"/>
    <w:rsid w:val="00BD7FBE"/>
    <w:rsid w:val="00BF0F46"/>
    <w:rsid w:val="00BF66DA"/>
    <w:rsid w:val="00C06296"/>
    <w:rsid w:val="00C0669D"/>
    <w:rsid w:val="00C207C4"/>
    <w:rsid w:val="00C246DF"/>
    <w:rsid w:val="00C36A3C"/>
    <w:rsid w:val="00C37752"/>
    <w:rsid w:val="00C53A8C"/>
    <w:rsid w:val="00C57A95"/>
    <w:rsid w:val="00C822BB"/>
    <w:rsid w:val="00C8400F"/>
    <w:rsid w:val="00C94E5E"/>
    <w:rsid w:val="00C96040"/>
    <w:rsid w:val="00CA26BC"/>
    <w:rsid w:val="00CC1038"/>
    <w:rsid w:val="00CC33B4"/>
    <w:rsid w:val="00CC41F0"/>
    <w:rsid w:val="00CD6757"/>
    <w:rsid w:val="00CF013C"/>
    <w:rsid w:val="00D02C89"/>
    <w:rsid w:val="00D04F19"/>
    <w:rsid w:val="00D1549C"/>
    <w:rsid w:val="00D21326"/>
    <w:rsid w:val="00D30CD7"/>
    <w:rsid w:val="00D31246"/>
    <w:rsid w:val="00D3639B"/>
    <w:rsid w:val="00D454BA"/>
    <w:rsid w:val="00D50050"/>
    <w:rsid w:val="00D70C6C"/>
    <w:rsid w:val="00D830CB"/>
    <w:rsid w:val="00D842AC"/>
    <w:rsid w:val="00D917E0"/>
    <w:rsid w:val="00D9527F"/>
    <w:rsid w:val="00DF3DEA"/>
    <w:rsid w:val="00E17544"/>
    <w:rsid w:val="00E320D1"/>
    <w:rsid w:val="00E3749A"/>
    <w:rsid w:val="00E418F0"/>
    <w:rsid w:val="00E56162"/>
    <w:rsid w:val="00E60476"/>
    <w:rsid w:val="00E67C6A"/>
    <w:rsid w:val="00E72770"/>
    <w:rsid w:val="00E74630"/>
    <w:rsid w:val="00E82476"/>
    <w:rsid w:val="00E83543"/>
    <w:rsid w:val="00E837E2"/>
    <w:rsid w:val="00E91D86"/>
    <w:rsid w:val="00E963EA"/>
    <w:rsid w:val="00E97C18"/>
    <w:rsid w:val="00EA4C66"/>
    <w:rsid w:val="00EB336C"/>
    <w:rsid w:val="00EB7257"/>
    <w:rsid w:val="00ED22CE"/>
    <w:rsid w:val="00EE58E8"/>
    <w:rsid w:val="00EF7046"/>
    <w:rsid w:val="00F02F17"/>
    <w:rsid w:val="00F12FBA"/>
    <w:rsid w:val="00F179F5"/>
    <w:rsid w:val="00F27780"/>
    <w:rsid w:val="00F45C3F"/>
    <w:rsid w:val="00F466EA"/>
    <w:rsid w:val="00F5456C"/>
    <w:rsid w:val="00FA340D"/>
    <w:rsid w:val="00FC6630"/>
    <w:rsid w:val="00FD273E"/>
    <w:rsid w:val="00FD7650"/>
    <w:rsid w:val="00FE29C9"/>
    <w:rsid w:val="00FE3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2716BD"/>
  <w15:chartTrackingRefBased/>
  <w15:docId w15:val="{74A0FA00-D172-494E-ADED-638D08BC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7D6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32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429E"/>
    <w:rPr>
      <w:color w:val="0563C1" w:themeColor="hyperlink"/>
      <w:u w:val="single"/>
    </w:rPr>
  </w:style>
  <w:style w:type="character" w:styleId="UnresolvedMention">
    <w:name w:val="Unresolved Mention"/>
    <w:basedOn w:val="DefaultParagraphFont"/>
    <w:uiPriority w:val="99"/>
    <w:semiHidden/>
    <w:unhideWhenUsed/>
    <w:rsid w:val="006C429E"/>
    <w:rPr>
      <w:color w:val="605E5C"/>
      <w:shd w:val="clear" w:color="auto" w:fill="E1DFDD"/>
    </w:rPr>
  </w:style>
  <w:style w:type="character" w:customStyle="1" w:styleId="apple-converted-space">
    <w:name w:val="apple-converted-space"/>
    <w:basedOn w:val="DefaultParagraphFont"/>
    <w:rsid w:val="00D9527F"/>
  </w:style>
  <w:style w:type="character" w:styleId="Emphasis">
    <w:name w:val="Emphasis"/>
    <w:basedOn w:val="DefaultParagraphFont"/>
    <w:uiPriority w:val="20"/>
    <w:qFormat/>
    <w:rsid w:val="00D9527F"/>
    <w:rPr>
      <w:i/>
      <w:iCs/>
    </w:rPr>
  </w:style>
  <w:style w:type="character" w:customStyle="1" w:styleId="Heading1Char">
    <w:name w:val="Heading 1 Char"/>
    <w:basedOn w:val="DefaultParagraphFont"/>
    <w:link w:val="Heading1"/>
    <w:uiPriority w:val="9"/>
    <w:rsid w:val="00707D67"/>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qFormat/>
    <w:rsid w:val="00A52157"/>
    <w:pPr>
      <w:ind w:left="720"/>
      <w:contextualSpacing/>
    </w:pPr>
  </w:style>
  <w:style w:type="character" w:customStyle="1" w:styleId="u-visually-hidden">
    <w:name w:val="u-visually-hidden"/>
    <w:basedOn w:val="DefaultParagraphFont"/>
    <w:rsid w:val="00867522"/>
  </w:style>
  <w:style w:type="character" w:styleId="FollowedHyperlink">
    <w:name w:val="FollowedHyperlink"/>
    <w:basedOn w:val="DefaultParagraphFont"/>
    <w:uiPriority w:val="99"/>
    <w:semiHidden/>
    <w:unhideWhenUsed/>
    <w:rsid w:val="006347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490">
      <w:bodyDiv w:val="1"/>
      <w:marLeft w:val="0"/>
      <w:marRight w:val="0"/>
      <w:marTop w:val="0"/>
      <w:marBottom w:val="0"/>
      <w:divBdr>
        <w:top w:val="none" w:sz="0" w:space="0" w:color="auto"/>
        <w:left w:val="none" w:sz="0" w:space="0" w:color="auto"/>
        <w:bottom w:val="none" w:sz="0" w:space="0" w:color="auto"/>
        <w:right w:val="none" w:sz="0" w:space="0" w:color="auto"/>
      </w:divBdr>
      <w:divsChild>
        <w:div w:id="400758852">
          <w:marLeft w:val="0"/>
          <w:marRight w:val="0"/>
          <w:marTop w:val="0"/>
          <w:marBottom w:val="0"/>
          <w:divBdr>
            <w:top w:val="none" w:sz="0" w:space="0" w:color="auto"/>
            <w:left w:val="none" w:sz="0" w:space="0" w:color="auto"/>
            <w:bottom w:val="none" w:sz="0" w:space="0" w:color="auto"/>
            <w:right w:val="none" w:sz="0" w:space="0" w:color="auto"/>
          </w:divBdr>
          <w:divsChild>
            <w:div w:id="222258133">
              <w:marLeft w:val="0"/>
              <w:marRight w:val="0"/>
              <w:marTop w:val="0"/>
              <w:marBottom w:val="0"/>
              <w:divBdr>
                <w:top w:val="none" w:sz="0" w:space="0" w:color="auto"/>
                <w:left w:val="none" w:sz="0" w:space="0" w:color="auto"/>
                <w:bottom w:val="none" w:sz="0" w:space="0" w:color="auto"/>
                <w:right w:val="none" w:sz="0" w:space="0" w:color="auto"/>
              </w:divBdr>
              <w:divsChild>
                <w:div w:id="589656609">
                  <w:marLeft w:val="0"/>
                  <w:marRight w:val="0"/>
                  <w:marTop w:val="0"/>
                  <w:marBottom w:val="0"/>
                  <w:divBdr>
                    <w:top w:val="none" w:sz="0" w:space="0" w:color="auto"/>
                    <w:left w:val="none" w:sz="0" w:space="0" w:color="auto"/>
                    <w:bottom w:val="none" w:sz="0" w:space="0" w:color="auto"/>
                    <w:right w:val="none" w:sz="0" w:space="0" w:color="auto"/>
                  </w:divBdr>
                  <w:divsChild>
                    <w:div w:id="14420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60186">
      <w:bodyDiv w:val="1"/>
      <w:marLeft w:val="0"/>
      <w:marRight w:val="0"/>
      <w:marTop w:val="0"/>
      <w:marBottom w:val="0"/>
      <w:divBdr>
        <w:top w:val="none" w:sz="0" w:space="0" w:color="auto"/>
        <w:left w:val="none" w:sz="0" w:space="0" w:color="auto"/>
        <w:bottom w:val="none" w:sz="0" w:space="0" w:color="auto"/>
        <w:right w:val="none" w:sz="0" w:space="0" w:color="auto"/>
      </w:divBdr>
    </w:div>
    <w:div w:id="270747042">
      <w:bodyDiv w:val="1"/>
      <w:marLeft w:val="0"/>
      <w:marRight w:val="0"/>
      <w:marTop w:val="0"/>
      <w:marBottom w:val="0"/>
      <w:divBdr>
        <w:top w:val="none" w:sz="0" w:space="0" w:color="auto"/>
        <w:left w:val="none" w:sz="0" w:space="0" w:color="auto"/>
        <w:bottom w:val="none" w:sz="0" w:space="0" w:color="auto"/>
        <w:right w:val="none" w:sz="0" w:space="0" w:color="auto"/>
      </w:divBdr>
    </w:div>
    <w:div w:id="588658972">
      <w:bodyDiv w:val="1"/>
      <w:marLeft w:val="0"/>
      <w:marRight w:val="0"/>
      <w:marTop w:val="0"/>
      <w:marBottom w:val="0"/>
      <w:divBdr>
        <w:top w:val="none" w:sz="0" w:space="0" w:color="auto"/>
        <w:left w:val="none" w:sz="0" w:space="0" w:color="auto"/>
        <w:bottom w:val="none" w:sz="0" w:space="0" w:color="auto"/>
        <w:right w:val="none" w:sz="0" w:space="0" w:color="auto"/>
      </w:divBdr>
    </w:div>
    <w:div w:id="664628877">
      <w:bodyDiv w:val="1"/>
      <w:marLeft w:val="0"/>
      <w:marRight w:val="0"/>
      <w:marTop w:val="0"/>
      <w:marBottom w:val="0"/>
      <w:divBdr>
        <w:top w:val="none" w:sz="0" w:space="0" w:color="auto"/>
        <w:left w:val="none" w:sz="0" w:space="0" w:color="auto"/>
        <w:bottom w:val="none" w:sz="0" w:space="0" w:color="auto"/>
        <w:right w:val="none" w:sz="0" w:space="0" w:color="auto"/>
      </w:divBdr>
    </w:div>
    <w:div w:id="1030104283">
      <w:bodyDiv w:val="1"/>
      <w:marLeft w:val="0"/>
      <w:marRight w:val="0"/>
      <w:marTop w:val="0"/>
      <w:marBottom w:val="0"/>
      <w:divBdr>
        <w:top w:val="none" w:sz="0" w:space="0" w:color="auto"/>
        <w:left w:val="none" w:sz="0" w:space="0" w:color="auto"/>
        <w:bottom w:val="none" w:sz="0" w:space="0" w:color="auto"/>
        <w:right w:val="none" w:sz="0" w:space="0" w:color="auto"/>
      </w:divBdr>
      <w:divsChild>
        <w:div w:id="1711372595">
          <w:marLeft w:val="0"/>
          <w:marRight w:val="0"/>
          <w:marTop w:val="0"/>
          <w:marBottom w:val="0"/>
          <w:divBdr>
            <w:top w:val="none" w:sz="0" w:space="0" w:color="auto"/>
            <w:left w:val="none" w:sz="0" w:space="0" w:color="auto"/>
            <w:bottom w:val="none" w:sz="0" w:space="0" w:color="auto"/>
            <w:right w:val="none" w:sz="0" w:space="0" w:color="auto"/>
          </w:divBdr>
          <w:divsChild>
            <w:div w:id="2145729816">
              <w:marLeft w:val="0"/>
              <w:marRight w:val="0"/>
              <w:marTop w:val="0"/>
              <w:marBottom w:val="0"/>
              <w:divBdr>
                <w:top w:val="none" w:sz="0" w:space="0" w:color="auto"/>
                <w:left w:val="none" w:sz="0" w:space="0" w:color="auto"/>
                <w:bottom w:val="none" w:sz="0" w:space="0" w:color="auto"/>
                <w:right w:val="none" w:sz="0" w:space="0" w:color="auto"/>
              </w:divBdr>
              <w:divsChild>
                <w:div w:id="3272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360691">
      <w:bodyDiv w:val="1"/>
      <w:marLeft w:val="0"/>
      <w:marRight w:val="0"/>
      <w:marTop w:val="0"/>
      <w:marBottom w:val="0"/>
      <w:divBdr>
        <w:top w:val="none" w:sz="0" w:space="0" w:color="auto"/>
        <w:left w:val="none" w:sz="0" w:space="0" w:color="auto"/>
        <w:bottom w:val="none" w:sz="0" w:space="0" w:color="auto"/>
        <w:right w:val="none" w:sz="0" w:space="0" w:color="auto"/>
      </w:divBdr>
      <w:divsChild>
        <w:div w:id="135463391">
          <w:marLeft w:val="0"/>
          <w:marRight w:val="0"/>
          <w:marTop w:val="0"/>
          <w:marBottom w:val="0"/>
          <w:divBdr>
            <w:top w:val="none" w:sz="0" w:space="0" w:color="auto"/>
            <w:left w:val="none" w:sz="0" w:space="0" w:color="auto"/>
            <w:bottom w:val="none" w:sz="0" w:space="0" w:color="auto"/>
            <w:right w:val="none" w:sz="0" w:space="0" w:color="auto"/>
          </w:divBdr>
          <w:divsChild>
            <w:div w:id="567768389">
              <w:marLeft w:val="0"/>
              <w:marRight w:val="0"/>
              <w:marTop w:val="0"/>
              <w:marBottom w:val="0"/>
              <w:divBdr>
                <w:top w:val="none" w:sz="0" w:space="0" w:color="auto"/>
                <w:left w:val="none" w:sz="0" w:space="0" w:color="auto"/>
                <w:bottom w:val="none" w:sz="0" w:space="0" w:color="auto"/>
                <w:right w:val="none" w:sz="0" w:space="0" w:color="auto"/>
              </w:divBdr>
              <w:divsChild>
                <w:div w:id="17559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51431">
      <w:bodyDiv w:val="1"/>
      <w:marLeft w:val="0"/>
      <w:marRight w:val="0"/>
      <w:marTop w:val="0"/>
      <w:marBottom w:val="0"/>
      <w:divBdr>
        <w:top w:val="none" w:sz="0" w:space="0" w:color="auto"/>
        <w:left w:val="none" w:sz="0" w:space="0" w:color="auto"/>
        <w:bottom w:val="none" w:sz="0" w:space="0" w:color="auto"/>
        <w:right w:val="none" w:sz="0" w:space="0" w:color="auto"/>
      </w:divBdr>
    </w:div>
    <w:div w:id="1962495683">
      <w:bodyDiv w:val="1"/>
      <w:marLeft w:val="0"/>
      <w:marRight w:val="0"/>
      <w:marTop w:val="0"/>
      <w:marBottom w:val="0"/>
      <w:divBdr>
        <w:top w:val="none" w:sz="0" w:space="0" w:color="auto"/>
        <w:left w:val="none" w:sz="0" w:space="0" w:color="auto"/>
        <w:bottom w:val="none" w:sz="0" w:space="0" w:color="auto"/>
        <w:right w:val="none" w:sz="0" w:space="0" w:color="auto"/>
      </w:divBdr>
      <w:divsChild>
        <w:div w:id="1201045072">
          <w:marLeft w:val="0"/>
          <w:marRight w:val="0"/>
          <w:marTop w:val="0"/>
          <w:marBottom w:val="0"/>
          <w:divBdr>
            <w:top w:val="none" w:sz="0" w:space="0" w:color="auto"/>
            <w:left w:val="none" w:sz="0" w:space="0" w:color="auto"/>
            <w:bottom w:val="none" w:sz="0" w:space="0" w:color="auto"/>
            <w:right w:val="none" w:sz="0" w:space="0" w:color="auto"/>
          </w:divBdr>
          <w:divsChild>
            <w:div w:id="1932472822">
              <w:marLeft w:val="0"/>
              <w:marRight w:val="0"/>
              <w:marTop w:val="0"/>
              <w:marBottom w:val="0"/>
              <w:divBdr>
                <w:top w:val="none" w:sz="0" w:space="0" w:color="auto"/>
                <w:left w:val="none" w:sz="0" w:space="0" w:color="auto"/>
                <w:bottom w:val="none" w:sz="0" w:space="0" w:color="auto"/>
                <w:right w:val="none" w:sz="0" w:space="0" w:color="auto"/>
              </w:divBdr>
              <w:divsChild>
                <w:div w:id="174988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 TargetMode="External"/><Relationship Id="rId13" Type="http://schemas.openxmlformats.org/officeDocument/2006/relationships/hyperlink" Target="https://www.scambs.gov.uk/community-safety-and-health/community-action/community-safety-toolkit/preventing-anti-social-behaviour" TargetMode="External"/><Relationship Id="rId3" Type="http://schemas.openxmlformats.org/officeDocument/2006/relationships/settings" Target="settings.xml"/><Relationship Id="rId7" Type="http://schemas.openxmlformats.org/officeDocument/2006/relationships/hyperlink" Target="https://www.college.police.uk/anti-social-behaviour" TargetMode="External"/><Relationship Id="rId12" Type="http://schemas.openxmlformats.org/officeDocument/2006/relationships/hyperlink" Target="http://data.parliament.uk/DepositedPapers/Files/DEP2009-1366/DEP2009-1366.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llege.police.uk/research/what-works-policing-reduce-crime/visible-police-patrol"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s://doi.org/10.1177/0042098016634611" TargetMode="External"/><Relationship Id="rId15" Type="http://schemas.openxmlformats.org/officeDocument/2006/relationships/hyperlink" Target="https://www.gov.wales/sites/default/files/statistics-and-research/2019-07/080115-evaluation-four-anti-social-behaviour-projects-wales-summary-en.pdf" TargetMode="External"/><Relationship Id="rId10" Type="http://schemas.openxmlformats.org/officeDocument/2006/relationships/hyperlink" Target="https://www.gov.uk/government/news/more-visible-policing-and-swifter-consequences-for-antisocial-behaviour" TargetMode="External"/><Relationship Id="rId4" Type="http://schemas.openxmlformats.org/officeDocument/2006/relationships/webSettings" Target="webSettings.xml"/><Relationship Id="rId9" Type="http://schemas.openxmlformats.org/officeDocument/2006/relationships/hyperlink" Target="https://www.gov.uk/government/publications/impacts-of-anti-social-behaviour-on-individuals-and-communities/anti-social-behaviour-impacts-on-individuals-and-local-communities" TargetMode="External"/><Relationship Id="rId14" Type="http://schemas.openxmlformats.org/officeDocument/2006/relationships/hyperlink" Target="https://researchbriefings.files.parliament.uk/documents/POST-PN-0693/POST-PN-06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12</Pages>
  <Words>3290</Words>
  <Characters>18756</Characters>
  <Application>Microsoft Office Word</Application>
  <DocSecurity>0</DocSecurity>
  <Lines>156</Lines>
  <Paragraphs>44</Paragraphs>
  <ScaleCrop>false</ScaleCrop>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279</cp:revision>
  <dcterms:created xsi:type="dcterms:W3CDTF">2023-10-12T20:01:00Z</dcterms:created>
  <dcterms:modified xsi:type="dcterms:W3CDTF">2023-10-24T17:29:00Z</dcterms:modified>
</cp:coreProperties>
</file>