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3605D8CB" w:rsidP="4EDEE78C" w:rsidRDefault="3605D8CB" w14:paraId="1E14CF15" w14:textId="63C3FB15">
      <w:pPr>
        <w:pStyle w:val="Normal"/>
      </w:pPr>
      <w:r w:rsidR="3605D8CB">
        <w:drawing>
          <wp:inline wp14:editId="1A1565D6" wp14:anchorId="5778A7E8">
            <wp:extent cx="3343275" cy="1343025"/>
            <wp:effectExtent l="0" t="0" r="0" b="0"/>
            <wp:docPr id="1601474443" name="drawing" title="UWTSD logo | Discover Dylan Thomas,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1474443" name="Picture 1601474443"/>
                    <pic:cNvPicPr/>
                  </pic:nvPicPr>
                  <pic:blipFill>
                    <a:blip xmlns:r="http://schemas.openxmlformats.org/officeDocument/2006/relationships" r:embed="rId1439384532">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rsidR="4EDEE78C" w:rsidRDefault="4EDEE78C" w14:paraId="62E071A2" w14:textId="795272A6"/>
    <w:p w:rsidR="4EDEE78C" w:rsidRDefault="4EDEE78C" w14:paraId="129D6289" w14:textId="04BA9925"/>
    <w:p w:rsidR="4EDEE78C" w:rsidRDefault="4EDEE78C" w14:paraId="6146A2C8" w14:textId="5E76CCEA"/>
    <w:p w:rsidR="4EDEE78C" w:rsidRDefault="4EDEE78C" w14:paraId="65F67B0D" w14:textId="29875EB2"/>
    <w:p w:rsidR="3605D8CB" w:rsidP="4EDEE78C" w:rsidRDefault="3605D8CB" w14:paraId="5BDFB8DE" w14:textId="6C370F66">
      <w:pPr>
        <w:spacing w:after="160" w:line="360" w:lineRule="auto"/>
        <w:rPr>
          <w:rFonts w:ascii="Arial" w:hAnsi="Arial" w:eastAsia="Arial" w:cs="Arial"/>
          <w:b w:val="0"/>
          <w:bCs w:val="0"/>
          <w:i w:val="0"/>
          <w:iCs w:val="0"/>
          <w:caps w:val="0"/>
          <w:smallCaps w:val="0"/>
          <w:noProof w:val="0"/>
          <w:color w:val="1D2125"/>
          <w:sz w:val="28"/>
          <w:szCs w:val="28"/>
          <w:lang w:val="en-GB"/>
        </w:rPr>
      </w:pPr>
      <w:r w:rsidRPr="4EDEE78C" w:rsidR="3605D8CB">
        <w:rPr>
          <w:rFonts w:ascii="Arial" w:hAnsi="Arial" w:eastAsia="Arial" w:cs="Arial"/>
          <w:b w:val="1"/>
          <w:bCs w:val="1"/>
          <w:i w:val="0"/>
          <w:iCs w:val="0"/>
          <w:caps w:val="0"/>
          <w:smallCaps w:val="0"/>
          <w:noProof w:val="0"/>
          <w:color w:val="1D2125"/>
          <w:sz w:val="28"/>
          <w:szCs w:val="28"/>
          <w:lang w:val="en-GB"/>
        </w:rPr>
        <w:t xml:space="preserve">Programme: </w:t>
      </w:r>
      <w:r w:rsidRPr="4EDEE78C" w:rsidR="3605D8CB">
        <w:rPr>
          <w:rFonts w:ascii="Arial" w:hAnsi="Arial" w:eastAsia="Arial" w:cs="Arial"/>
          <w:b w:val="0"/>
          <w:bCs w:val="0"/>
          <w:i w:val="0"/>
          <w:iCs w:val="0"/>
          <w:caps w:val="0"/>
          <w:smallCaps w:val="0"/>
          <w:noProof w:val="0"/>
          <w:color w:val="1D2125"/>
          <w:sz w:val="28"/>
          <w:szCs w:val="28"/>
          <w:lang w:val="en-GB"/>
        </w:rPr>
        <w:t>BSc (Hons) Health and Social Care</w:t>
      </w:r>
    </w:p>
    <w:p w:rsidR="3605D8CB" w:rsidP="4EDEE78C" w:rsidRDefault="3605D8CB" w14:paraId="335B3124" w14:textId="4DA8F0D4">
      <w:pPr>
        <w:spacing w:after="160" w:line="360" w:lineRule="auto"/>
        <w:rPr>
          <w:rFonts w:ascii="Arial" w:hAnsi="Arial" w:eastAsia="Arial" w:cs="Arial"/>
          <w:b w:val="0"/>
          <w:bCs w:val="0"/>
          <w:i w:val="0"/>
          <w:iCs w:val="0"/>
          <w:caps w:val="0"/>
          <w:smallCaps w:val="0"/>
          <w:noProof w:val="0"/>
          <w:color w:val="1D2125"/>
          <w:sz w:val="28"/>
          <w:szCs w:val="28"/>
          <w:lang w:val="en-GB"/>
        </w:rPr>
      </w:pPr>
      <w:r w:rsidRPr="4EDEE78C" w:rsidR="3605D8CB">
        <w:rPr>
          <w:rFonts w:ascii="Arial" w:hAnsi="Arial" w:eastAsia="Arial" w:cs="Arial"/>
          <w:b w:val="1"/>
          <w:bCs w:val="1"/>
          <w:i w:val="0"/>
          <w:iCs w:val="0"/>
          <w:caps w:val="0"/>
          <w:smallCaps w:val="0"/>
          <w:noProof w:val="0"/>
          <w:color w:val="1D2125"/>
          <w:sz w:val="28"/>
          <w:szCs w:val="28"/>
          <w:lang w:val="en-GB"/>
        </w:rPr>
        <w:t xml:space="preserve">Module name: </w:t>
      </w:r>
      <w:r w:rsidRPr="4EDEE78C" w:rsidR="3605D8CB">
        <w:rPr>
          <w:rFonts w:ascii="Arial" w:hAnsi="Arial" w:eastAsia="Arial" w:cs="Arial"/>
          <w:b w:val="0"/>
          <w:bCs w:val="0"/>
          <w:i w:val="0"/>
          <w:iCs w:val="0"/>
          <w:caps w:val="0"/>
          <w:smallCaps w:val="0"/>
          <w:noProof w:val="0"/>
          <w:color w:val="1D2125"/>
          <w:sz w:val="28"/>
          <w:szCs w:val="28"/>
          <w:lang w:val="en-GB"/>
        </w:rPr>
        <w:t>Protecting and Supporting Families in Health and Care</w:t>
      </w:r>
    </w:p>
    <w:p w:rsidR="3605D8CB" w:rsidP="4EDEE78C" w:rsidRDefault="3605D8CB" w14:paraId="5F1AAE8B" w14:textId="54CF31AD">
      <w:pPr>
        <w:spacing w:after="160" w:line="360" w:lineRule="auto"/>
        <w:rPr>
          <w:rFonts w:ascii="Arial" w:hAnsi="Arial" w:eastAsia="Arial" w:cs="Arial"/>
          <w:b w:val="0"/>
          <w:bCs w:val="0"/>
          <w:i w:val="0"/>
          <w:iCs w:val="0"/>
          <w:caps w:val="0"/>
          <w:smallCaps w:val="0"/>
          <w:noProof w:val="0"/>
          <w:color w:val="1D2125"/>
          <w:sz w:val="28"/>
          <w:szCs w:val="28"/>
          <w:lang w:val="en-GB"/>
        </w:rPr>
      </w:pPr>
      <w:r w:rsidRPr="4EDEE78C" w:rsidR="3605D8CB">
        <w:rPr>
          <w:rStyle w:val="Strong"/>
          <w:rFonts w:ascii="Arial" w:hAnsi="Arial" w:eastAsia="Arial" w:cs="Arial"/>
          <w:b w:val="1"/>
          <w:bCs w:val="1"/>
          <w:i w:val="0"/>
          <w:iCs w:val="0"/>
          <w:caps w:val="0"/>
          <w:smallCaps w:val="0"/>
          <w:noProof w:val="0"/>
          <w:color w:val="1D2125"/>
          <w:sz w:val="28"/>
          <w:szCs w:val="28"/>
          <w:lang w:val="en-GB"/>
        </w:rPr>
        <w:t xml:space="preserve">Student name: </w:t>
      </w:r>
      <w:r w:rsidRPr="4EDEE78C" w:rsidR="3605D8CB">
        <w:rPr>
          <w:rStyle w:val="Strong"/>
          <w:rFonts w:ascii="Arial" w:hAnsi="Arial" w:eastAsia="Arial" w:cs="Arial"/>
          <w:b w:val="0"/>
          <w:bCs w:val="0"/>
          <w:i w:val="0"/>
          <w:iCs w:val="0"/>
          <w:caps w:val="0"/>
          <w:smallCaps w:val="0"/>
          <w:noProof w:val="0"/>
          <w:color w:val="1D2125"/>
          <w:sz w:val="28"/>
          <w:szCs w:val="28"/>
          <w:lang w:val="en-GB"/>
        </w:rPr>
        <w:t>Magdalena Urbanek</w:t>
      </w:r>
    </w:p>
    <w:p w:rsidR="3605D8CB" w:rsidP="4EDEE78C" w:rsidRDefault="3605D8CB" w14:paraId="4B12D0B1" w14:textId="5CF00721">
      <w:pPr>
        <w:spacing w:after="160" w:line="360" w:lineRule="auto"/>
        <w:rPr>
          <w:rFonts w:ascii="Arial" w:hAnsi="Arial" w:eastAsia="Arial" w:cs="Arial"/>
          <w:b w:val="0"/>
          <w:bCs w:val="0"/>
          <w:i w:val="0"/>
          <w:iCs w:val="0"/>
          <w:caps w:val="0"/>
          <w:smallCaps w:val="0"/>
          <w:noProof w:val="0"/>
          <w:color w:val="1D2125"/>
          <w:sz w:val="28"/>
          <w:szCs w:val="28"/>
          <w:lang w:val="en-GB"/>
        </w:rPr>
      </w:pPr>
      <w:r w:rsidRPr="4EDEE78C" w:rsidR="3605D8CB">
        <w:rPr>
          <w:rStyle w:val="Strong"/>
          <w:rFonts w:ascii="Arial" w:hAnsi="Arial" w:eastAsia="Arial" w:cs="Arial"/>
          <w:b w:val="1"/>
          <w:bCs w:val="1"/>
          <w:i w:val="0"/>
          <w:iCs w:val="0"/>
          <w:caps w:val="0"/>
          <w:smallCaps w:val="0"/>
          <w:noProof w:val="0"/>
          <w:color w:val="1D2125"/>
          <w:sz w:val="28"/>
          <w:szCs w:val="28"/>
          <w:lang w:val="en-GB"/>
        </w:rPr>
        <w:t>Student number:</w:t>
      </w:r>
      <w:r w:rsidRPr="4EDEE78C" w:rsidR="3605D8CB">
        <w:rPr>
          <w:rFonts w:ascii="Arial" w:hAnsi="Arial" w:eastAsia="Arial" w:cs="Arial"/>
          <w:b w:val="0"/>
          <w:bCs w:val="0"/>
          <w:i w:val="0"/>
          <w:iCs w:val="0"/>
          <w:caps w:val="0"/>
          <w:smallCaps w:val="0"/>
          <w:noProof w:val="0"/>
          <w:color w:val="1D2125"/>
          <w:sz w:val="28"/>
          <w:szCs w:val="28"/>
          <w:lang w:val="en-GB"/>
        </w:rPr>
        <w:t xml:space="preserve"> 2337348</w:t>
      </w:r>
    </w:p>
    <w:p w:rsidR="3605D8CB" w:rsidP="4EDEE78C" w:rsidRDefault="3605D8CB" w14:paraId="26D21157" w14:textId="25A3C892">
      <w:pPr>
        <w:spacing w:after="160" w:line="360" w:lineRule="auto"/>
        <w:rPr>
          <w:rFonts w:ascii="Arial" w:hAnsi="Arial" w:eastAsia="Arial" w:cs="Arial"/>
          <w:b w:val="0"/>
          <w:bCs w:val="0"/>
          <w:i w:val="0"/>
          <w:iCs w:val="0"/>
          <w:caps w:val="0"/>
          <w:smallCaps w:val="0"/>
          <w:noProof w:val="0"/>
          <w:color w:val="1D2125"/>
          <w:sz w:val="28"/>
          <w:szCs w:val="28"/>
          <w:lang w:val="en-GB"/>
        </w:rPr>
      </w:pPr>
      <w:r w:rsidRPr="4EDEE78C" w:rsidR="3605D8CB">
        <w:rPr>
          <w:rStyle w:val="Strong"/>
          <w:rFonts w:ascii="Arial" w:hAnsi="Arial" w:eastAsia="Arial" w:cs="Arial"/>
          <w:b w:val="1"/>
          <w:bCs w:val="1"/>
          <w:i w:val="0"/>
          <w:iCs w:val="0"/>
          <w:caps w:val="0"/>
          <w:smallCaps w:val="0"/>
          <w:noProof w:val="0"/>
          <w:color w:val="1D2125"/>
          <w:sz w:val="28"/>
          <w:szCs w:val="28"/>
          <w:lang w:val="en-GB"/>
        </w:rPr>
        <w:t>Assignment Title:</w:t>
      </w:r>
      <w:r w:rsidRPr="4EDEE78C" w:rsidR="3605D8CB">
        <w:rPr>
          <w:rFonts w:ascii="Arial" w:hAnsi="Arial" w:eastAsia="Arial" w:cs="Arial"/>
          <w:b w:val="0"/>
          <w:bCs w:val="0"/>
          <w:i w:val="0"/>
          <w:iCs w:val="0"/>
          <w:caps w:val="0"/>
          <w:smallCaps w:val="0"/>
          <w:noProof w:val="0"/>
          <w:color w:val="1D2125"/>
          <w:sz w:val="28"/>
          <w:szCs w:val="28"/>
          <w:lang w:val="en-GB"/>
        </w:rPr>
        <w:t xml:space="preserve"> Component 2</w:t>
      </w:r>
    </w:p>
    <w:p w:rsidR="3605D8CB" w:rsidP="4EDEE78C" w:rsidRDefault="3605D8CB" w14:paraId="54BE1853" w14:textId="4A5B7AB6">
      <w:pPr>
        <w:rPr>
          <w:rFonts w:ascii="Arial" w:hAnsi="Arial" w:eastAsia="Arial" w:cs="Arial"/>
          <w:b w:val="0"/>
          <w:bCs w:val="0"/>
          <w:i w:val="0"/>
          <w:iCs w:val="0"/>
          <w:caps w:val="0"/>
          <w:smallCaps w:val="0"/>
          <w:noProof w:val="0"/>
          <w:color w:val="000000" w:themeColor="text1" w:themeTint="FF" w:themeShade="FF"/>
          <w:sz w:val="28"/>
          <w:szCs w:val="28"/>
          <w:lang w:val="en-GB"/>
        </w:rPr>
      </w:pPr>
      <w:r w:rsidRPr="4EDEE78C" w:rsidR="3605D8CB">
        <w:rPr>
          <w:rStyle w:val="Strong"/>
          <w:rFonts w:ascii="Arial" w:hAnsi="Arial" w:eastAsia="Arial" w:cs="Arial"/>
          <w:b w:val="1"/>
          <w:bCs w:val="1"/>
          <w:i w:val="0"/>
          <w:iCs w:val="0"/>
          <w:caps w:val="0"/>
          <w:smallCaps w:val="0"/>
          <w:noProof w:val="0"/>
          <w:color w:val="1D2125"/>
          <w:sz w:val="28"/>
          <w:szCs w:val="28"/>
          <w:lang w:val="en-GB"/>
        </w:rPr>
        <w:t>Lecturer’s name:</w:t>
      </w:r>
      <w:r w:rsidRPr="4EDEE78C" w:rsidR="3605D8CB">
        <w:rPr>
          <w:rFonts w:ascii="Arial" w:hAnsi="Arial" w:eastAsia="Arial" w:cs="Arial"/>
          <w:b w:val="0"/>
          <w:bCs w:val="0"/>
          <w:i w:val="0"/>
          <w:iCs w:val="0"/>
          <w:caps w:val="0"/>
          <w:smallCaps w:val="0"/>
          <w:noProof w:val="0"/>
          <w:color w:val="1D2125"/>
          <w:sz w:val="28"/>
          <w:szCs w:val="28"/>
          <w:lang w:val="en-GB"/>
        </w:rPr>
        <w:t xml:space="preserve"> </w:t>
      </w:r>
      <w:r w:rsidRPr="4EDEE78C" w:rsidR="3605D8CB">
        <w:rPr>
          <w:rFonts w:ascii="Segoe UI" w:hAnsi="Segoe UI" w:eastAsia="Segoe UI" w:cs="Segoe UI"/>
          <w:b w:val="0"/>
          <w:bCs w:val="0"/>
          <w:i w:val="0"/>
          <w:iCs w:val="0"/>
          <w:caps w:val="0"/>
          <w:smallCaps w:val="0"/>
          <w:noProof w:val="0"/>
          <w:color w:val="1D2125"/>
          <w:sz w:val="28"/>
          <w:szCs w:val="28"/>
          <w:lang w:val="en-GB"/>
        </w:rPr>
        <w:t xml:space="preserve">Dr Diola Bijlhout </w:t>
      </w:r>
      <w:r w:rsidRPr="4EDEE78C" w:rsidR="3605D8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4EDEE78C" w:rsidRDefault="4EDEE78C" w14:paraId="760F4BB8" w14:textId="123A3AD3"/>
    <w:p w:rsidR="4EDEE78C" w:rsidRDefault="4EDEE78C" w14:paraId="3083B119" w14:textId="0A8257AF"/>
    <w:p w:rsidR="4EDEE78C" w:rsidRDefault="4EDEE78C" w14:paraId="53C2018F" w14:textId="0EA89FC4"/>
    <w:p w:rsidR="4EDEE78C" w:rsidRDefault="4EDEE78C" w14:paraId="2D8BDE6B" w14:textId="256EF669"/>
    <w:p w:rsidR="4EDEE78C" w:rsidRDefault="4EDEE78C" w14:paraId="6982CA24" w14:textId="27A95726"/>
    <w:p w:rsidR="4EDEE78C" w:rsidRDefault="4EDEE78C" w14:paraId="4961526B" w14:textId="1F1899E4"/>
    <w:p w:rsidR="4EDEE78C" w:rsidRDefault="4EDEE78C" w14:paraId="31CE57D1" w14:textId="14922F45"/>
    <w:p w:rsidR="4EDEE78C" w:rsidRDefault="4EDEE78C" w14:paraId="1B6F1BE4" w14:textId="6FCEE8EB"/>
    <w:p w:rsidR="4EDEE78C" w:rsidRDefault="4EDEE78C" w14:paraId="2487B01A" w14:textId="6006EC99"/>
    <w:p w:rsidR="4EDEE78C" w:rsidRDefault="4EDEE78C" w14:paraId="13963F2A" w14:textId="078BA3D1"/>
    <w:p w:rsidR="4EDEE78C" w:rsidP="4EDEE78C" w:rsidRDefault="4EDEE78C" w14:paraId="495DED9F" w14:textId="76AAA1C5">
      <w:pPr>
        <w:pStyle w:val="Normal"/>
      </w:pPr>
    </w:p>
    <w:p w:rsidR="4EDEE78C" w:rsidP="4EDEE78C" w:rsidRDefault="4EDEE78C" w14:paraId="46927320" w14:textId="52A95D13">
      <w:pPr>
        <w:pStyle w:val="Normal"/>
        <w:spacing w:beforeAutospacing="on" w:after="160" w:afterAutospacing="on"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p>
    <w:p w:rsidR="4EDEE78C" w:rsidRDefault="4EDEE78C" w14:paraId="588189F3" w14:textId="320C2FC9"/>
    <w:p w:rsidR="4EDEE78C" w:rsidRDefault="4EDEE78C" w14:paraId="6ED5E152" w14:textId="2F465CFE"/>
    <w:p w:rsidR="07079B44" w:rsidP="4EDEE78C" w:rsidRDefault="07079B44" w14:paraId="4E1B78EB" w14:textId="65AA4E50">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32"/>
          <w:szCs w:val="32"/>
          <w:lang w:val="en-GB"/>
        </w:rPr>
      </w:pPr>
      <w:r w:rsidRPr="4EDEE78C" w:rsidR="07079B44">
        <w:rPr>
          <w:b w:val="1"/>
          <w:bCs w:val="1"/>
          <w:sz w:val="32"/>
          <w:szCs w:val="32"/>
        </w:rPr>
        <w:t xml:space="preserve">Table </w:t>
      </w:r>
      <w:r w:rsidRPr="4EDEE78C" w:rsidR="07079B44">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of Contents</w:t>
      </w:r>
      <w:r w:rsidRPr="4EDEE78C" w:rsidR="07079B44">
        <w:rPr>
          <w:rFonts w:ascii="Arial" w:hAnsi="Arial" w:eastAsia="Arial" w:cs="Arial"/>
          <w:b w:val="1"/>
          <w:bCs w:val="1"/>
          <w:noProof w:val="0"/>
          <w:sz w:val="32"/>
          <w:szCs w:val="32"/>
          <w:lang w:val="en-GB"/>
        </w:rPr>
        <w:t>:</w:t>
      </w:r>
    </w:p>
    <w:p w:rsidR="4EDEE78C" w:rsidRDefault="4EDEE78C" w14:paraId="4A10E29E" w14:textId="367E62DD"/>
    <w:p w:rsidR="4EDEE78C" w:rsidRDefault="4EDEE78C" w14:paraId="0AB6CF44" w14:textId="441537E9"/>
    <w:sdt>
      <w:sdtPr>
        <w:id w:val="1261129123"/>
        <w:docPartObj>
          <w:docPartGallery w:val="Table of Contents"/>
          <w:docPartUnique/>
        </w:docPartObj>
      </w:sdtPr>
      <w:sdtContent>
        <w:p w:rsidR="4EDEE78C" w:rsidP="4EDEE78C" w:rsidRDefault="4EDEE78C" w14:paraId="7147EFD5" w14:textId="7CECB353">
          <w:pPr>
            <w:pStyle w:val="TOC2"/>
            <w:tabs>
              <w:tab w:val="right" w:leader="dot" w:pos="9015"/>
            </w:tabs>
            <w:bidi w:val="0"/>
            <w:rPr>
              <w:rStyle w:val="Hyperlink"/>
            </w:rPr>
          </w:pPr>
          <w:r>
            <w:fldChar w:fldCharType="begin"/>
          </w:r>
          <w:r>
            <w:instrText xml:space="preserve">TOC \o \z \u \h</w:instrText>
          </w:r>
          <w:r>
            <w:fldChar w:fldCharType="separate"/>
          </w:r>
          <w:hyperlink w:anchor="_Toc176457059">
            <w:r w:rsidRPr="4EDEE78C" w:rsidR="4EDEE78C">
              <w:rPr>
                <w:rStyle w:val="Hyperlink"/>
              </w:rPr>
              <w:t>1. Introduction:</w:t>
            </w:r>
            <w:r>
              <w:tab/>
            </w:r>
            <w:r>
              <w:fldChar w:fldCharType="begin"/>
            </w:r>
            <w:r>
              <w:instrText xml:space="preserve">PAGEREF _Toc176457059 \h</w:instrText>
            </w:r>
            <w:r>
              <w:fldChar w:fldCharType="separate"/>
            </w:r>
            <w:r w:rsidRPr="4EDEE78C" w:rsidR="4EDEE78C">
              <w:rPr>
                <w:rStyle w:val="Hyperlink"/>
              </w:rPr>
              <w:t>3</w:t>
            </w:r>
            <w:r>
              <w:fldChar w:fldCharType="end"/>
            </w:r>
          </w:hyperlink>
        </w:p>
        <w:p w:rsidR="4EDEE78C" w:rsidP="4EDEE78C" w:rsidRDefault="4EDEE78C" w14:paraId="107DFFB6" w14:textId="75620659">
          <w:pPr>
            <w:pStyle w:val="TOC2"/>
            <w:tabs>
              <w:tab w:val="right" w:leader="dot" w:pos="9015"/>
            </w:tabs>
            <w:bidi w:val="0"/>
            <w:rPr>
              <w:rStyle w:val="Hyperlink"/>
            </w:rPr>
          </w:pPr>
          <w:hyperlink w:anchor="_Toc245451226">
            <w:r w:rsidRPr="4EDEE78C" w:rsidR="4EDEE78C">
              <w:rPr>
                <w:rStyle w:val="Hyperlink"/>
              </w:rPr>
              <w:t>2. Explanation of the Early Help System:</w:t>
            </w:r>
            <w:r>
              <w:tab/>
            </w:r>
            <w:r>
              <w:fldChar w:fldCharType="begin"/>
            </w:r>
            <w:r>
              <w:instrText xml:space="preserve">PAGEREF _Toc245451226 \h</w:instrText>
            </w:r>
            <w:r>
              <w:fldChar w:fldCharType="separate"/>
            </w:r>
            <w:r w:rsidRPr="4EDEE78C" w:rsidR="4EDEE78C">
              <w:rPr>
                <w:rStyle w:val="Hyperlink"/>
              </w:rPr>
              <w:t>4</w:t>
            </w:r>
            <w:r>
              <w:fldChar w:fldCharType="end"/>
            </w:r>
          </w:hyperlink>
        </w:p>
        <w:p w:rsidR="4EDEE78C" w:rsidP="4EDEE78C" w:rsidRDefault="4EDEE78C" w14:paraId="2402F29D" w14:textId="3F190982">
          <w:pPr>
            <w:pStyle w:val="TOC2"/>
            <w:tabs>
              <w:tab w:val="right" w:leader="dot" w:pos="9015"/>
            </w:tabs>
            <w:bidi w:val="0"/>
            <w:rPr>
              <w:rStyle w:val="Hyperlink"/>
            </w:rPr>
          </w:pPr>
          <w:hyperlink w:anchor="_Toc209828422">
            <w:r w:rsidRPr="4EDEE78C" w:rsidR="4EDEE78C">
              <w:rPr>
                <w:rStyle w:val="Hyperlink"/>
              </w:rPr>
              <w:t>3. Explanation of Multi-Agency Working:</w:t>
            </w:r>
            <w:r>
              <w:tab/>
            </w:r>
            <w:r>
              <w:fldChar w:fldCharType="begin"/>
            </w:r>
            <w:r>
              <w:instrText xml:space="preserve">PAGEREF _Toc209828422 \h</w:instrText>
            </w:r>
            <w:r>
              <w:fldChar w:fldCharType="separate"/>
            </w:r>
            <w:r w:rsidRPr="4EDEE78C" w:rsidR="4EDEE78C">
              <w:rPr>
                <w:rStyle w:val="Hyperlink"/>
              </w:rPr>
              <w:t>5</w:t>
            </w:r>
            <w:r>
              <w:fldChar w:fldCharType="end"/>
            </w:r>
          </w:hyperlink>
        </w:p>
        <w:p w:rsidR="4EDEE78C" w:rsidP="4EDEE78C" w:rsidRDefault="4EDEE78C" w14:paraId="5E47A962" w14:textId="512571ED">
          <w:pPr>
            <w:pStyle w:val="TOC2"/>
            <w:tabs>
              <w:tab w:val="right" w:leader="dot" w:pos="9015"/>
            </w:tabs>
            <w:bidi w:val="0"/>
            <w:rPr>
              <w:rStyle w:val="Hyperlink"/>
            </w:rPr>
          </w:pPr>
          <w:hyperlink w:anchor="_Toc1936445170">
            <w:r w:rsidRPr="4EDEE78C" w:rsidR="4EDEE78C">
              <w:rPr>
                <w:rStyle w:val="Hyperlink"/>
              </w:rPr>
              <w:t>4. Evaluation of the Three Local Authority Websites</w:t>
            </w:r>
            <w:r>
              <w:tab/>
            </w:r>
            <w:r>
              <w:fldChar w:fldCharType="begin"/>
            </w:r>
            <w:r>
              <w:instrText xml:space="preserve">PAGEREF _Toc1936445170 \h</w:instrText>
            </w:r>
            <w:r>
              <w:fldChar w:fldCharType="separate"/>
            </w:r>
            <w:r w:rsidRPr="4EDEE78C" w:rsidR="4EDEE78C">
              <w:rPr>
                <w:rStyle w:val="Hyperlink"/>
              </w:rPr>
              <w:t>6</w:t>
            </w:r>
            <w:r>
              <w:fldChar w:fldCharType="end"/>
            </w:r>
          </w:hyperlink>
        </w:p>
        <w:p w:rsidR="4EDEE78C" w:rsidP="4EDEE78C" w:rsidRDefault="4EDEE78C" w14:paraId="09097985" w14:textId="79BE6378">
          <w:pPr>
            <w:pStyle w:val="TOC3"/>
            <w:tabs>
              <w:tab w:val="right" w:leader="dot" w:pos="9015"/>
            </w:tabs>
            <w:bidi w:val="0"/>
            <w:rPr>
              <w:rStyle w:val="Hyperlink"/>
            </w:rPr>
          </w:pPr>
          <w:hyperlink w:anchor="_Toc1230754971">
            <w:r w:rsidRPr="4EDEE78C" w:rsidR="4EDEE78C">
              <w:rPr>
                <w:rStyle w:val="Hyperlink"/>
              </w:rPr>
              <w:t>4.1 Norfolk County Council</w:t>
            </w:r>
            <w:r>
              <w:tab/>
            </w:r>
            <w:r>
              <w:fldChar w:fldCharType="begin"/>
            </w:r>
            <w:r>
              <w:instrText xml:space="preserve">PAGEREF _Toc1230754971 \h</w:instrText>
            </w:r>
            <w:r>
              <w:fldChar w:fldCharType="separate"/>
            </w:r>
            <w:r w:rsidRPr="4EDEE78C" w:rsidR="4EDEE78C">
              <w:rPr>
                <w:rStyle w:val="Hyperlink"/>
              </w:rPr>
              <w:t>7</w:t>
            </w:r>
            <w:r>
              <w:fldChar w:fldCharType="end"/>
            </w:r>
          </w:hyperlink>
        </w:p>
        <w:p w:rsidR="4EDEE78C" w:rsidP="4EDEE78C" w:rsidRDefault="4EDEE78C" w14:paraId="6DAFEA62" w14:textId="249ABCD6">
          <w:pPr>
            <w:pStyle w:val="TOC3"/>
            <w:tabs>
              <w:tab w:val="right" w:leader="dot" w:pos="9015"/>
            </w:tabs>
            <w:bidi w:val="0"/>
            <w:rPr>
              <w:rStyle w:val="Hyperlink"/>
            </w:rPr>
          </w:pPr>
          <w:hyperlink w:anchor="_Toc2016664419">
            <w:r w:rsidRPr="4EDEE78C" w:rsidR="4EDEE78C">
              <w:rPr>
                <w:rStyle w:val="Hyperlink"/>
              </w:rPr>
              <w:t>4.2 Staffordshire County Council</w:t>
            </w:r>
            <w:r>
              <w:tab/>
            </w:r>
            <w:r>
              <w:fldChar w:fldCharType="begin"/>
            </w:r>
            <w:r>
              <w:instrText xml:space="preserve">PAGEREF _Toc2016664419 \h</w:instrText>
            </w:r>
            <w:r>
              <w:fldChar w:fldCharType="separate"/>
            </w:r>
            <w:r w:rsidRPr="4EDEE78C" w:rsidR="4EDEE78C">
              <w:rPr>
                <w:rStyle w:val="Hyperlink"/>
              </w:rPr>
              <w:t>7</w:t>
            </w:r>
            <w:r>
              <w:fldChar w:fldCharType="end"/>
            </w:r>
          </w:hyperlink>
        </w:p>
        <w:p w:rsidR="4EDEE78C" w:rsidP="4EDEE78C" w:rsidRDefault="4EDEE78C" w14:paraId="0E224768" w14:textId="2C0FD207">
          <w:pPr>
            <w:pStyle w:val="TOC3"/>
            <w:tabs>
              <w:tab w:val="right" w:leader="dot" w:pos="9015"/>
            </w:tabs>
            <w:bidi w:val="0"/>
            <w:rPr>
              <w:rStyle w:val="Hyperlink"/>
            </w:rPr>
          </w:pPr>
          <w:hyperlink w:anchor="_Toc789208840">
            <w:r w:rsidRPr="4EDEE78C" w:rsidR="4EDEE78C">
              <w:rPr>
                <w:rStyle w:val="Hyperlink"/>
              </w:rPr>
              <w:t>4.3 Leeds City Council</w:t>
            </w:r>
            <w:r>
              <w:tab/>
            </w:r>
            <w:r>
              <w:fldChar w:fldCharType="begin"/>
            </w:r>
            <w:r>
              <w:instrText xml:space="preserve">PAGEREF _Toc789208840 \h</w:instrText>
            </w:r>
            <w:r>
              <w:fldChar w:fldCharType="separate"/>
            </w:r>
            <w:r w:rsidRPr="4EDEE78C" w:rsidR="4EDEE78C">
              <w:rPr>
                <w:rStyle w:val="Hyperlink"/>
              </w:rPr>
              <w:t>7</w:t>
            </w:r>
            <w:r>
              <w:fldChar w:fldCharType="end"/>
            </w:r>
          </w:hyperlink>
        </w:p>
        <w:p w:rsidR="4EDEE78C" w:rsidP="4EDEE78C" w:rsidRDefault="4EDEE78C" w14:paraId="3A1DEF16" w14:textId="46A4D1D3">
          <w:pPr>
            <w:pStyle w:val="TOC2"/>
            <w:tabs>
              <w:tab w:val="right" w:leader="dot" w:pos="9015"/>
            </w:tabs>
            <w:bidi w:val="0"/>
            <w:rPr>
              <w:rStyle w:val="Hyperlink"/>
            </w:rPr>
          </w:pPr>
          <w:hyperlink w:anchor="_Toc58639966">
            <w:r w:rsidRPr="4EDEE78C" w:rsidR="4EDEE78C">
              <w:rPr>
                <w:rStyle w:val="Hyperlink"/>
              </w:rPr>
              <w:t>5. Comparative Analysis of Strengths and Weaknesses:</w:t>
            </w:r>
            <w:r>
              <w:tab/>
            </w:r>
            <w:r>
              <w:fldChar w:fldCharType="begin"/>
            </w:r>
            <w:r>
              <w:instrText xml:space="preserve">PAGEREF _Toc58639966 \h</w:instrText>
            </w:r>
            <w:r>
              <w:fldChar w:fldCharType="separate"/>
            </w:r>
            <w:r w:rsidRPr="4EDEE78C" w:rsidR="4EDEE78C">
              <w:rPr>
                <w:rStyle w:val="Hyperlink"/>
              </w:rPr>
              <w:t>8</w:t>
            </w:r>
            <w:r>
              <w:fldChar w:fldCharType="end"/>
            </w:r>
          </w:hyperlink>
        </w:p>
        <w:p w:rsidR="4EDEE78C" w:rsidP="4EDEE78C" w:rsidRDefault="4EDEE78C" w14:paraId="3D7F476F" w14:textId="0B33FB15">
          <w:pPr>
            <w:pStyle w:val="TOC2"/>
            <w:tabs>
              <w:tab w:val="right" w:leader="dot" w:pos="9015"/>
            </w:tabs>
            <w:bidi w:val="0"/>
            <w:rPr>
              <w:rStyle w:val="Hyperlink"/>
            </w:rPr>
          </w:pPr>
          <w:hyperlink w:anchor="_Toc1655344028">
            <w:r w:rsidRPr="4EDEE78C" w:rsidR="4EDEE78C">
              <w:rPr>
                <w:rStyle w:val="Hyperlink"/>
              </w:rPr>
              <w:t>6. Conclusion and Recommendations:</w:t>
            </w:r>
            <w:r>
              <w:tab/>
            </w:r>
            <w:r>
              <w:fldChar w:fldCharType="begin"/>
            </w:r>
            <w:r>
              <w:instrText xml:space="preserve">PAGEREF _Toc1655344028 \h</w:instrText>
            </w:r>
            <w:r>
              <w:fldChar w:fldCharType="separate"/>
            </w:r>
            <w:r w:rsidRPr="4EDEE78C" w:rsidR="4EDEE78C">
              <w:rPr>
                <w:rStyle w:val="Hyperlink"/>
              </w:rPr>
              <w:t>9</w:t>
            </w:r>
            <w:r>
              <w:fldChar w:fldCharType="end"/>
            </w:r>
          </w:hyperlink>
        </w:p>
        <w:p w:rsidR="4EDEE78C" w:rsidP="4EDEE78C" w:rsidRDefault="4EDEE78C" w14:paraId="51D48F59" w14:textId="3790A6A8">
          <w:pPr>
            <w:pStyle w:val="TOC1"/>
            <w:tabs>
              <w:tab w:val="right" w:leader="dot" w:pos="9015"/>
            </w:tabs>
            <w:bidi w:val="0"/>
            <w:rPr>
              <w:rStyle w:val="Hyperlink"/>
            </w:rPr>
          </w:pPr>
          <w:hyperlink w:anchor="_Toc1632753780">
            <w:r w:rsidRPr="4EDEE78C" w:rsidR="4EDEE78C">
              <w:rPr>
                <w:rStyle w:val="Hyperlink"/>
              </w:rPr>
              <w:t>References:</w:t>
            </w:r>
            <w:r>
              <w:tab/>
            </w:r>
            <w:r>
              <w:fldChar w:fldCharType="begin"/>
            </w:r>
            <w:r>
              <w:instrText xml:space="preserve">PAGEREF _Toc1632753780 \h</w:instrText>
            </w:r>
            <w:r>
              <w:fldChar w:fldCharType="separate"/>
            </w:r>
            <w:r w:rsidRPr="4EDEE78C" w:rsidR="4EDEE78C">
              <w:rPr>
                <w:rStyle w:val="Hyperlink"/>
              </w:rPr>
              <w:t>9</w:t>
            </w:r>
            <w:r>
              <w:fldChar w:fldCharType="end"/>
            </w:r>
          </w:hyperlink>
          <w:r>
            <w:fldChar w:fldCharType="end"/>
          </w:r>
        </w:p>
      </w:sdtContent>
    </w:sdt>
    <w:p w:rsidR="4EDEE78C" w:rsidRDefault="4EDEE78C" w14:paraId="251E5558" w14:textId="25A2E6BB"/>
    <w:p w:rsidR="4EDEE78C" w:rsidRDefault="4EDEE78C" w14:paraId="0DF0AAD0" w14:textId="5F98C626"/>
    <w:p w:rsidR="4EDEE78C" w:rsidRDefault="4EDEE78C" w14:paraId="17E7333A" w14:textId="2CB41D3F"/>
    <w:p w:rsidR="4EDEE78C" w:rsidRDefault="4EDEE78C" w14:paraId="6D0C27F6" w14:textId="150E297D"/>
    <w:p w:rsidR="4EDEE78C" w:rsidRDefault="4EDEE78C" w14:paraId="66AB5E09" w14:textId="0A2AE8F0"/>
    <w:p w:rsidR="4EDEE78C" w:rsidRDefault="4EDEE78C" w14:paraId="0CB20806" w14:textId="6210395B"/>
    <w:p w:rsidR="4EDEE78C" w:rsidP="4EDEE78C" w:rsidRDefault="4EDEE78C" w14:paraId="08E894BA" w14:textId="36624417">
      <w:pPr>
        <w:pStyle w:val="Normal"/>
      </w:pPr>
    </w:p>
    <w:p w:rsidR="4EDEE78C" w:rsidP="4EDEE78C" w:rsidRDefault="4EDEE78C" w14:paraId="7A8ACC7B" w14:textId="7C452816">
      <w:pPr>
        <w:pStyle w:val="Normal"/>
      </w:pPr>
    </w:p>
    <w:p w:rsidR="4EDEE78C" w:rsidP="4EDEE78C" w:rsidRDefault="4EDEE78C" w14:paraId="28DC00EC" w14:textId="03019A52">
      <w:pPr>
        <w:pStyle w:val="Normal"/>
      </w:pPr>
    </w:p>
    <w:p w:rsidR="4EDEE78C" w:rsidP="4EDEE78C" w:rsidRDefault="4EDEE78C" w14:paraId="1781C4CB" w14:textId="41CB0706">
      <w:pPr>
        <w:pStyle w:val="Normal"/>
      </w:pPr>
    </w:p>
    <w:p w:rsidR="4EDEE78C" w:rsidP="4EDEE78C" w:rsidRDefault="4EDEE78C" w14:paraId="57BAC4A1" w14:textId="3104E882">
      <w:pPr>
        <w:pStyle w:val="Normal"/>
      </w:pPr>
    </w:p>
    <w:p w:rsidR="4EDEE78C" w:rsidP="4EDEE78C" w:rsidRDefault="4EDEE78C" w14:paraId="4B5E5534" w14:textId="40DFE920">
      <w:pPr>
        <w:pStyle w:val="Normal"/>
      </w:pPr>
    </w:p>
    <w:p w:rsidR="4EDEE78C" w:rsidP="4EDEE78C" w:rsidRDefault="4EDEE78C" w14:paraId="3BCFA86C" w14:textId="2DDF7029">
      <w:pPr>
        <w:pStyle w:val="Normal"/>
      </w:pPr>
    </w:p>
    <w:p w:rsidR="4EDEE78C" w:rsidP="4EDEE78C" w:rsidRDefault="4EDEE78C" w14:paraId="1BD010CB" w14:textId="1E8E9FFE">
      <w:pPr>
        <w:pStyle w:val="Normal"/>
      </w:pPr>
    </w:p>
    <w:p w:rsidR="4EDEE78C" w:rsidP="4EDEE78C" w:rsidRDefault="4EDEE78C" w14:paraId="772D948C" w14:textId="50F24215">
      <w:pPr>
        <w:pStyle w:val="Normal"/>
      </w:pPr>
    </w:p>
    <w:p w:rsidR="4EDEE78C" w:rsidP="4EDEE78C" w:rsidRDefault="4EDEE78C" w14:paraId="01519042" w14:textId="00139781">
      <w:pPr>
        <w:pStyle w:val="Normal"/>
      </w:pPr>
    </w:p>
    <w:p w:rsidR="0DD1FDB3" w:rsidP="4EDEE78C" w:rsidRDefault="0DD1FDB3" w14:paraId="4467A9CE" w14:textId="226D212D">
      <w:pPr>
        <w:pStyle w:val="Normal"/>
        <w:rPr>
          <w:rFonts w:ascii="Arial" w:hAnsi="Arial" w:eastAsia="Arial" w:cs="Arial" w:asciiTheme="minorAscii" w:hAnsiTheme="minorAscii" w:eastAsiaTheme="minorAscii" w:cstheme="minorAscii"/>
          <w:b w:val="1"/>
          <w:bCs w:val="1"/>
          <w:i w:val="0"/>
          <w:iCs w:val="0"/>
          <w:caps w:val="0"/>
          <w:smallCaps w:val="0"/>
          <w:noProof w:val="0"/>
          <w:color w:val="222222"/>
          <w:sz w:val="32"/>
          <w:szCs w:val="32"/>
          <w:lang w:val="en-GB"/>
        </w:rPr>
      </w:pPr>
      <w:r w:rsidRPr="4EDEE78C" w:rsidR="0DD1FDB3">
        <w:rPr>
          <w:b w:val="1"/>
          <w:bCs w:val="1"/>
          <w:noProof w:val="0"/>
          <w:sz w:val="32"/>
          <w:szCs w:val="32"/>
          <w:lang w:val="en-GB"/>
        </w:rPr>
        <w:t>Early Help Communication on Local Authority Websites: Comparative Analysis of Norfolk, Staffordshire, and Leeds</w:t>
      </w:r>
    </w:p>
    <w:p w:rsidR="4EDEE78C" w:rsidP="4EDEE78C" w:rsidRDefault="4EDEE78C" w14:paraId="2EF27178" w14:textId="35280392">
      <w:pPr>
        <w:pStyle w:val="Normal"/>
        <w:rPr>
          <w:noProof w:val="0"/>
          <w:lang w:val="en-GB"/>
        </w:rPr>
      </w:pPr>
    </w:p>
    <w:p w:rsidR="186C2449" w:rsidP="4EDEE78C" w:rsidRDefault="186C2449" w14:paraId="491AF167" w14:textId="369F0BE9">
      <w:pPr>
        <w:pStyle w:val="Heading2"/>
        <w:shd w:val="clear" w:color="auto" w:fill="FFFFFF" w:themeFill="background1"/>
        <w:spacing w:before="299" w:beforeAutospacing="off" w:after="299"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76457059" w:id="1756831452"/>
      <w:r w:rsidRPr="4EDEE78C" w:rsidR="186C2449">
        <w:rPr>
          <w:rFonts w:ascii="Arial" w:hAnsi="Arial" w:eastAsia="Arial" w:cs="Arial"/>
          <w:b w:val="1"/>
          <w:bCs w:val="1"/>
          <w:i w:val="0"/>
          <w:iCs w:val="0"/>
          <w:caps w:val="0"/>
          <w:smallCaps w:val="0"/>
          <w:noProof w:val="0"/>
          <w:color w:val="222222"/>
          <w:sz w:val="32"/>
          <w:szCs w:val="32"/>
          <w:lang w:val="en-GB"/>
        </w:rPr>
        <w:t>1. Introduction</w:t>
      </w:r>
      <w:r w:rsidRPr="4EDEE78C" w:rsidR="387332ED">
        <w:rPr>
          <w:rFonts w:ascii="Arial" w:hAnsi="Arial" w:eastAsia="Arial" w:cs="Arial"/>
          <w:b w:val="1"/>
          <w:bCs w:val="1"/>
          <w:i w:val="0"/>
          <w:iCs w:val="0"/>
          <w:caps w:val="0"/>
          <w:smallCaps w:val="0"/>
          <w:noProof w:val="0"/>
          <w:color w:val="222222"/>
          <w:sz w:val="32"/>
          <w:szCs w:val="32"/>
          <w:lang w:val="en-GB"/>
        </w:rPr>
        <w:t>:</w:t>
      </w:r>
      <w:bookmarkEnd w:id="1756831452"/>
    </w:p>
    <w:p w:rsidR="186C2449" w:rsidP="4EDEE78C" w:rsidRDefault="186C2449" w14:paraId="2D38238B" w14:textId="7151BAF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 xml:space="preserve">Early intervention is central to contemporary safeguarding policy in England, aiming to prevent escalation of needs and to support children and families at the earliest opportunity. Within statutory guidance, local authorities have a duty to ensure families can easily access support, as set out in </w:t>
      </w:r>
      <w:r w:rsidRPr="4EDEE78C" w:rsidR="186C2449">
        <w:rPr>
          <w:rFonts w:ascii="Arial" w:hAnsi="Arial" w:eastAsia="Arial" w:cs="Arial"/>
          <w:b w:val="0"/>
          <w:bCs w:val="0"/>
          <w:i w:val="0"/>
          <w:iCs w:val="0"/>
          <w:caps w:val="0"/>
          <w:smallCaps w:val="0"/>
          <w:noProof w:val="0"/>
          <w:color w:val="222222"/>
          <w:sz w:val="22"/>
          <w:szCs w:val="22"/>
          <w:lang w:val="en-GB"/>
        </w:rPr>
        <w:t>Working Together to Safeguard Children</w:t>
      </w:r>
      <w:r w:rsidRPr="4EDEE78C" w:rsidR="186C2449">
        <w:rPr>
          <w:rFonts w:ascii="Arial" w:hAnsi="Arial" w:eastAsia="Arial" w:cs="Arial"/>
          <w:b w:val="0"/>
          <w:bCs w:val="0"/>
          <w:i w:val="0"/>
          <w:iCs w:val="0"/>
          <w:caps w:val="0"/>
          <w:smallCaps w:val="0"/>
          <w:noProof w:val="0"/>
          <w:color w:val="222222"/>
          <w:sz w:val="22"/>
          <w:szCs w:val="22"/>
          <w:lang w:val="en-GB"/>
        </w:rPr>
        <w:t xml:space="preserve"> (</w:t>
      </w:r>
      <w:r w:rsidRPr="4EDEE78C" w:rsidR="186C2449">
        <w:rPr>
          <w:rFonts w:ascii="Arial" w:hAnsi="Arial" w:eastAsia="Arial" w:cs="Arial"/>
          <w:b w:val="0"/>
          <w:bCs w:val="0"/>
          <w:i w:val="0"/>
          <w:iCs w:val="0"/>
          <w:caps w:val="0"/>
          <w:smallCaps w:val="0"/>
          <w:noProof w:val="0"/>
          <w:color w:val="222222"/>
          <w:sz w:val="22"/>
          <w:szCs w:val="22"/>
          <w:lang w:val="en-GB"/>
        </w:rPr>
        <w:t xml:space="preserve">DfE, 2023). Clear signposting is critical because Early Help is most effective when families, practitioners, and community partners understand how to navigate local support systems (Early Intervention Foundation, 2018). Early Help is a preventive approach, emphasising that </w:t>
      </w:r>
      <w:r w:rsidRPr="4EDEE78C" w:rsidR="186C2449">
        <w:rPr>
          <w:rFonts w:ascii="Arial" w:hAnsi="Arial" w:eastAsia="Arial" w:cs="Arial"/>
          <w:b w:val="0"/>
          <w:bCs w:val="0"/>
          <w:i w:val="0"/>
          <w:iCs w:val="0"/>
          <w:caps w:val="0"/>
          <w:smallCaps w:val="0"/>
          <w:noProof w:val="0"/>
          <w:color w:val="222222"/>
          <w:sz w:val="22"/>
          <w:szCs w:val="22"/>
          <w:lang w:val="en-GB"/>
        </w:rPr>
        <w:t>timely</w:t>
      </w:r>
      <w:r w:rsidRPr="4EDEE78C" w:rsidR="186C2449">
        <w:rPr>
          <w:rFonts w:ascii="Arial" w:hAnsi="Arial" w:eastAsia="Arial" w:cs="Arial"/>
          <w:b w:val="0"/>
          <w:bCs w:val="0"/>
          <w:i w:val="0"/>
          <w:iCs w:val="0"/>
          <w:caps w:val="0"/>
          <w:smallCaps w:val="0"/>
          <w:noProof w:val="0"/>
          <w:color w:val="222222"/>
          <w:sz w:val="22"/>
          <w:szCs w:val="22"/>
          <w:lang w:val="en-GB"/>
        </w:rPr>
        <w:t xml:space="preserve"> support can reduce long-term social, educational, and health difficulties (Davies &amp; Ward, 2012).</w:t>
      </w:r>
    </w:p>
    <w:p w:rsidR="186C2449" w:rsidP="4EDEE78C" w:rsidRDefault="186C2449" w14:paraId="29D423D2" w14:textId="464EB21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As digital platforms increasingly act as the primary access point for public services, local authority websites play a vital role as the “front door” to Early Help provision (Local Government Association, 2021). These websites serve not only as information sources but also as engagement tools, offering families guidance, self-referral options, and contact with practitioners. Accessibility, clarity, and family-centred communication are therefore essential elements of effective Early Help delivery.</w:t>
      </w:r>
    </w:p>
    <w:p w:rsidR="186C2449" w:rsidP="4EDEE78C" w:rsidRDefault="186C2449" w14:paraId="161AA6BC" w14:textId="47B8080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This report critically evaluates how three English local authorities—Norfolk County Council, Staffordshire County Council, and Leeds City Council—present their Early Help offer to families through their websites. These areas were selected to provide a comparative analysis of variation in accessibility, clarity, and alignment with national statutory frameworks. The discussion is informed by th</w:t>
      </w:r>
      <w:r w:rsidRPr="4EDEE78C" w:rsidR="186C2449">
        <w:rPr>
          <w:rFonts w:ascii="Arial" w:hAnsi="Arial" w:eastAsia="Arial" w:cs="Arial"/>
          <w:b w:val="0"/>
          <w:bCs w:val="0"/>
          <w:i w:val="0"/>
          <w:iCs w:val="0"/>
          <w:caps w:val="0"/>
          <w:smallCaps w:val="0"/>
          <w:noProof w:val="0"/>
          <w:color w:val="222222"/>
          <w:sz w:val="22"/>
          <w:szCs w:val="22"/>
          <w:lang w:val="en-GB"/>
        </w:rPr>
        <w:t xml:space="preserve">e </w:t>
      </w:r>
      <w:r w:rsidRPr="4EDEE78C" w:rsidR="186C2449">
        <w:rPr>
          <w:rFonts w:ascii="Arial" w:hAnsi="Arial" w:eastAsia="Arial" w:cs="Arial"/>
          <w:b w:val="0"/>
          <w:bCs w:val="0"/>
          <w:i w:val="0"/>
          <w:iCs w:val="0"/>
          <w:caps w:val="0"/>
          <w:smallCaps w:val="0"/>
          <w:noProof w:val="0"/>
          <w:color w:val="222222"/>
          <w:sz w:val="22"/>
          <w:szCs w:val="22"/>
          <w:lang w:val="en-GB"/>
        </w:rPr>
        <w:t>Early Help System Guide</w:t>
      </w:r>
      <w:r w:rsidRPr="4EDEE78C" w:rsidR="186C2449">
        <w:rPr>
          <w:rFonts w:ascii="Arial" w:hAnsi="Arial" w:eastAsia="Arial" w:cs="Arial"/>
          <w:b w:val="0"/>
          <w:bCs w:val="0"/>
          <w:i w:val="0"/>
          <w:iCs w:val="0"/>
          <w:caps w:val="0"/>
          <w:smallCaps w:val="0"/>
          <w:noProof w:val="0"/>
          <w:color w:val="222222"/>
          <w:sz w:val="22"/>
          <w:szCs w:val="22"/>
          <w:lang w:val="en-GB"/>
        </w:rPr>
        <w:t xml:space="preserve"> (DLUHC &amp; DfE, 2022), </w:t>
      </w:r>
      <w:r w:rsidRPr="4EDEE78C" w:rsidR="186C2449">
        <w:rPr>
          <w:rFonts w:ascii="Arial" w:hAnsi="Arial" w:eastAsia="Arial" w:cs="Arial"/>
          <w:b w:val="0"/>
          <w:bCs w:val="0"/>
          <w:i w:val="0"/>
          <w:iCs w:val="0"/>
          <w:caps w:val="0"/>
          <w:smallCaps w:val="0"/>
          <w:noProof w:val="0"/>
          <w:color w:val="222222"/>
          <w:sz w:val="22"/>
          <w:szCs w:val="22"/>
          <w:lang w:val="en-GB"/>
        </w:rPr>
        <w:t>Working Together to Safeguard Children</w:t>
      </w:r>
      <w:r w:rsidRPr="4EDEE78C" w:rsidR="186C2449">
        <w:rPr>
          <w:rFonts w:ascii="Arial" w:hAnsi="Arial" w:eastAsia="Arial" w:cs="Arial"/>
          <w:b w:val="0"/>
          <w:bCs w:val="0"/>
          <w:i w:val="0"/>
          <w:iCs w:val="0"/>
          <w:caps w:val="0"/>
          <w:smallCaps w:val="0"/>
          <w:noProof w:val="0"/>
          <w:color w:val="222222"/>
          <w:sz w:val="22"/>
          <w:szCs w:val="22"/>
          <w:lang w:val="en-GB"/>
        </w:rPr>
        <w:t xml:space="preserve"> </w:t>
      </w:r>
      <w:r w:rsidRPr="4EDEE78C" w:rsidR="186C2449">
        <w:rPr>
          <w:rFonts w:ascii="Arial" w:hAnsi="Arial" w:eastAsia="Arial" w:cs="Arial"/>
          <w:b w:val="0"/>
          <w:bCs w:val="0"/>
          <w:i w:val="0"/>
          <w:iCs w:val="0"/>
          <w:caps w:val="0"/>
          <w:smallCaps w:val="0"/>
          <w:noProof w:val="0"/>
          <w:color w:val="222222"/>
          <w:sz w:val="22"/>
          <w:szCs w:val="22"/>
          <w:lang w:val="en-GB"/>
        </w:rPr>
        <w:t>(DfE, 2023), and relevant legislation, including the Children Act 1989, Children Act 2004, and Children and Families Act 2014, all of which shape local authorities’ duties toward children.</w:t>
      </w:r>
    </w:p>
    <w:p w:rsidR="186C2449" w:rsidP="4EDEE78C" w:rsidRDefault="186C2449" w14:paraId="505A2306" w14:textId="1F54067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The report provides an overview of the Early Help system, an explanation of multi-agency working, individual evaluations of each website, a comparative analysis, and recommendations for enhancing online communication of Early Help services. Additionally, it explores how digital accessibility, family engagement, and statutory compliance intersect to affect early intervention outcomes.</w:t>
      </w:r>
    </w:p>
    <w:p w:rsidR="4EDEE78C" w:rsidP="4EDEE78C" w:rsidRDefault="4EDEE78C" w14:paraId="77E37507" w14:textId="101722F2">
      <w:pPr>
        <w:spacing w:line="360" w:lineRule="auto"/>
        <w:rPr>
          <w:sz w:val="22"/>
          <w:szCs w:val="22"/>
        </w:rPr>
      </w:pPr>
    </w:p>
    <w:p w:rsidR="186C2449" w:rsidP="4EDEE78C" w:rsidRDefault="186C2449" w14:paraId="3F68F4AB" w14:textId="4CC6E86A">
      <w:pPr>
        <w:pStyle w:val="Heading2"/>
        <w:shd w:val="clear" w:color="auto" w:fill="FFFFFF" w:themeFill="background1"/>
        <w:spacing w:before="299" w:beforeAutospacing="off" w:after="299"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245451226" w:id="550357902"/>
      <w:r w:rsidRPr="4EDEE78C" w:rsidR="186C2449">
        <w:rPr>
          <w:rFonts w:ascii="Arial" w:hAnsi="Arial" w:eastAsia="Arial" w:cs="Arial"/>
          <w:b w:val="1"/>
          <w:bCs w:val="1"/>
          <w:i w:val="0"/>
          <w:iCs w:val="0"/>
          <w:caps w:val="0"/>
          <w:smallCaps w:val="0"/>
          <w:noProof w:val="0"/>
          <w:color w:val="222222"/>
          <w:sz w:val="32"/>
          <w:szCs w:val="32"/>
          <w:lang w:val="en-GB"/>
        </w:rPr>
        <w:t>2. Explanation of the Early Help System</w:t>
      </w:r>
      <w:r w:rsidRPr="4EDEE78C" w:rsidR="0EB04CB4">
        <w:rPr>
          <w:rFonts w:ascii="Arial" w:hAnsi="Arial" w:eastAsia="Arial" w:cs="Arial"/>
          <w:b w:val="1"/>
          <w:bCs w:val="1"/>
          <w:i w:val="0"/>
          <w:iCs w:val="0"/>
          <w:caps w:val="0"/>
          <w:smallCaps w:val="0"/>
          <w:noProof w:val="0"/>
          <w:color w:val="222222"/>
          <w:sz w:val="32"/>
          <w:szCs w:val="32"/>
          <w:lang w:val="en-GB"/>
        </w:rPr>
        <w:t>:</w:t>
      </w:r>
      <w:bookmarkEnd w:id="550357902"/>
    </w:p>
    <w:p w:rsidR="186C2449" w:rsidP="4EDEE78C" w:rsidRDefault="186C2449" w14:paraId="72509AE0" w14:textId="454EC5F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 xml:space="preserve">Early Help refers to coordinated support designed to </w:t>
      </w:r>
      <w:r w:rsidRPr="4EDEE78C" w:rsidR="186C2449">
        <w:rPr>
          <w:rFonts w:ascii="Arial" w:hAnsi="Arial" w:eastAsia="Arial" w:cs="Arial"/>
          <w:b w:val="0"/>
          <w:bCs w:val="0"/>
          <w:i w:val="0"/>
          <w:iCs w:val="0"/>
          <w:caps w:val="0"/>
          <w:smallCaps w:val="0"/>
          <w:noProof w:val="0"/>
          <w:color w:val="222222"/>
          <w:sz w:val="22"/>
          <w:szCs w:val="22"/>
          <w:lang w:val="en-GB"/>
        </w:rPr>
        <w:t>identify</w:t>
      </w:r>
      <w:r w:rsidRPr="4EDEE78C" w:rsidR="186C2449">
        <w:rPr>
          <w:rFonts w:ascii="Arial" w:hAnsi="Arial" w:eastAsia="Arial" w:cs="Arial"/>
          <w:b w:val="0"/>
          <w:bCs w:val="0"/>
          <w:i w:val="0"/>
          <w:iCs w:val="0"/>
          <w:caps w:val="0"/>
          <w:smallCaps w:val="0"/>
          <w:noProof w:val="0"/>
          <w:color w:val="222222"/>
          <w:sz w:val="22"/>
          <w:szCs w:val="22"/>
          <w:lang w:val="en-GB"/>
        </w:rPr>
        <w:t xml:space="preserve"> and address emerging needs of children, young people, and families at the earliest opportunity (DLUHC &amp; DfE, 2022). It is grounded in the Children Act 1989, which places a duty on local authorities under Section 17 to safeguard and promote the welfare of children “in need” through support that prevents problems from escalating. Early Help exists on the preventative end of the safeguarding continuum, aiming to intervene before statutory social care responses under Sections 17 or 47 become necessary.</w:t>
      </w:r>
    </w:p>
    <w:p w:rsidR="186C2449" w:rsidP="4EDEE78C" w:rsidRDefault="186C2449" w14:paraId="734E3D34" w14:textId="15CFB07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 xml:space="preserve">The Early Help System Guide conceptualises Early Help not as a single service but as part of a whole-system, multi-agency infrastructure. Key components include clear referral routes, accessible pathways for families, proportionate levels of support, and an emphasis on strengths-based, child-centred, and family-centred practice (O’Leary et al., 2019). Effective Early Help </w:t>
      </w:r>
      <w:r w:rsidRPr="4EDEE78C" w:rsidR="186C2449">
        <w:rPr>
          <w:rFonts w:ascii="Arial" w:hAnsi="Arial" w:eastAsia="Arial" w:cs="Arial"/>
          <w:b w:val="0"/>
          <w:bCs w:val="0"/>
          <w:i w:val="0"/>
          <w:iCs w:val="0"/>
          <w:caps w:val="0"/>
          <w:smallCaps w:val="0"/>
          <w:noProof w:val="0"/>
          <w:color w:val="222222"/>
          <w:sz w:val="22"/>
          <w:szCs w:val="22"/>
          <w:lang w:val="en-GB"/>
        </w:rPr>
        <w:t>requires</w:t>
      </w:r>
      <w:r w:rsidRPr="4EDEE78C" w:rsidR="186C2449">
        <w:rPr>
          <w:rFonts w:ascii="Arial" w:hAnsi="Arial" w:eastAsia="Arial" w:cs="Arial"/>
          <w:b w:val="0"/>
          <w:bCs w:val="0"/>
          <w:i w:val="0"/>
          <w:iCs w:val="0"/>
          <w:caps w:val="0"/>
          <w:smallCaps w:val="0"/>
          <w:noProof w:val="0"/>
          <w:color w:val="222222"/>
          <w:sz w:val="22"/>
          <w:szCs w:val="22"/>
          <w:lang w:val="en-GB"/>
        </w:rPr>
        <w:t xml:space="preserve"> not only procedural clarity but also attention to the relational and social dimensions of family life. Children’s developmental outcomes are influenced by socio-economic context, parental mental health, and community support; Early Help addresses these holistically (Featherstone et al., 2014).</w:t>
      </w:r>
    </w:p>
    <w:p w:rsidR="186C2449" w:rsidP="4EDEE78C" w:rsidRDefault="186C2449" w14:paraId="48F9A8B7" w14:textId="57C4A2F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 xml:space="preserve">Research emphasises that early intervention can prevent long-term negative outcomes and reduce future expenditure on high-cost crisis services (National Audit Office, 2019). Preventive support includes parenting programmes, SEND support, mental health services, and financial or housing </w:t>
      </w:r>
      <w:r w:rsidRPr="4EDEE78C" w:rsidR="186C2449">
        <w:rPr>
          <w:rFonts w:ascii="Arial" w:hAnsi="Arial" w:eastAsia="Arial" w:cs="Arial"/>
          <w:b w:val="0"/>
          <w:bCs w:val="0"/>
          <w:i w:val="0"/>
          <w:iCs w:val="0"/>
          <w:caps w:val="0"/>
          <w:smallCaps w:val="0"/>
          <w:noProof w:val="0"/>
          <w:color w:val="222222"/>
          <w:sz w:val="22"/>
          <w:szCs w:val="22"/>
          <w:lang w:val="en-GB"/>
        </w:rPr>
        <w:t>assistance</w:t>
      </w:r>
      <w:r w:rsidRPr="4EDEE78C" w:rsidR="186C2449">
        <w:rPr>
          <w:rFonts w:ascii="Arial" w:hAnsi="Arial" w:eastAsia="Arial" w:cs="Arial"/>
          <w:b w:val="0"/>
          <w:bCs w:val="0"/>
          <w:i w:val="0"/>
          <w:iCs w:val="0"/>
          <w:caps w:val="0"/>
          <w:smallCaps w:val="0"/>
          <w:noProof w:val="0"/>
          <w:color w:val="222222"/>
          <w:sz w:val="22"/>
          <w:szCs w:val="22"/>
          <w:lang w:val="en-GB"/>
        </w:rPr>
        <w:t>. Early Help also promotes resilience by strengthening protective factors within families and communities, thus reducing the likelihood of children requiring statutory interventions.</w:t>
      </w:r>
    </w:p>
    <w:p w:rsidR="186C2449" w:rsidP="4EDEE78C" w:rsidRDefault="186C2449" w14:paraId="72EC1DAA" w14:textId="1C4D10E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 xml:space="preserve">The Children Act 2004 reinforces Early Help by placing statutory duties on agencies to cooperate in promoting children’s welfare. This Act underpins the development of safeguarding partnerships and requires local authorities, health services, schools, and voluntary organisations to collectively </w:t>
      </w:r>
      <w:r w:rsidRPr="4EDEE78C" w:rsidR="186C2449">
        <w:rPr>
          <w:rFonts w:ascii="Arial" w:hAnsi="Arial" w:eastAsia="Arial" w:cs="Arial"/>
          <w:b w:val="0"/>
          <w:bCs w:val="0"/>
          <w:i w:val="0"/>
          <w:iCs w:val="0"/>
          <w:caps w:val="0"/>
          <w:smallCaps w:val="0"/>
          <w:noProof w:val="0"/>
          <w:color w:val="222222"/>
          <w:sz w:val="22"/>
          <w:szCs w:val="22"/>
          <w:lang w:val="en-GB"/>
        </w:rPr>
        <w:t>identify</w:t>
      </w:r>
      <w:r w:rsidRPr="4EDEE78C" w:rsidR="186C2449">
        <w:rPr>
          <w:rFonts w:ascii="Arial" w:hAnsi="Arial" w:eastAsia="Arial" w:cs="Arial"/>
          <w:b w:val="0"/>
          <w:bCs w:val="0"/>
          <w:i w:val="0"/>
          <w:iCs w:val="0"/>
          <w:caps w:val="0"/>
          <w:smallCaps w:val="0"/>
          <w:noProof w:val="0"/>
          <w:color w:val="222222"/>
          <w:sz w:val="22"/>
          <w:szCs w:val="22"/>
          <w:lang w:val="en-GB"/>
        </w:rPr>
        <w:t xml:space="preserve"> and respond to early indicators of need.</w:t>
      </w:r>
    </w:p>
    <w:p w:rsidR="186C2449" w:rsidP="4EDEE78C" w:rsidRDefault="186C2449" w14:paraId="124A3D97" w14:textId="4440A7D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The Children and Families Act 2014 further strengthens expectations around coordinated support, particularly for children with Special Educational Needs and Disabilities (SEND). Families with overlapping needs—such as mental health difficulties, SEND, or financial insecurity—benefit from integrated Early Help interventions. Without coordinated support, children may experience fragmented services and delayed intervention, increasing risk of harm or disadvantage.</w:t>
      </w:r>
    </w:p>
    <w:p w:rsidR="186C2449" w:rsidP="4EDEE78C" w:rsidRDefault="186C2449" w14:paraId="72666E67" w14:textId="502B3B0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186C2449">
        <w:rPr>
          <w:rFonts w:ascii="Arial" w:hAnsi="Arial" w:eastAsia="Arial" w:cs="Arial"/>
          <w:b w:val="0"/>
          <w:bCs w:val="0"/>
          <w:i w:val="0"/>
          <w:iCs w:val="0"/>
          <w:caps w:val="0"/>
          <w:smallCaps w:val="0"/>
          <w:noProof w:val="0"/>
          <w:color w:val="222222"/>
          <w:sz w:val="22"/>
          <w:szCs w:val="22"/>
          <w:lang w:val="en-GB"/>
        </w:rPr>
        <w:t>Finally, equal access is a legal requirement under the Equality Act 2010, making clear, inclusive public communication essential. Local authority websites must therefore provide accessible, jargon-free information to ensure no group is disadvantaged. This includes considerations for digital literacy, language barriers, and accessibility for users with disabilities.</w:t>
      </w:r>
    </w:p>
    <w:p w:rsidR="74C55450" w:rsidP="4EDEE78C" w:rsidRDefault="74C55450" w14:paraId="1E2A0326" w14:textId="0AB87C9B">
      <w:pPr>
        <w:pStyle w:val="Heading2"/>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209828422" w:id="113421142"/>
      <w:r w:rsidRPr="4EDEE78C" w:rsidR="74C55450">
        <w:rPr>
          <w:rFonts w:ascii="Arial" w:hAnsi="Arial" w:eastAsia="Arial" w:cs="Arial"/>
          <w:b w:val="1"/>
          <w:bCs w:val="1"/>
          <w:i w:val="0"/>
          <w:iCs w:val="0"/>
          <w:caps w:val="0"/>
          <w:smallCaps w:val="0"/>
          <w:noProof w:val="0"/>
          <w:color w:val="222222"/>
          <w:sz w:val="32"/>
          <w:szCs w:val="32"/>
          <w:lang w:val="en-GB"/>
        </w:rPr>
        <w:t>3. Explanation of Multi-Agency Working</w:t>
      </w:r>
      <w:r w:rsidRPr="4EDEE78C" w:rsidR="480548FB">
        <w:rPr>
          <w:rFonts w:ascii="Arial" w:hAnsi="Arial" w:eastAsia="Arial" w:cs="Arial"/>
          <w:b w:val="1"/>
          <w:bCs w:val="1"/>
          <w:i w:val="0"/>
          <w:iCs w:val="0"/>
          <w:caps w:val="0"/>
          <w:smallCaps w:val="0"/>
          <w:noProof w:val="0"/>
          <w:color w:val="222222"/>
          <w:sz w:val="32"/>
          <w:szCs w:val="32"/>
          <w:lang w:val="en-GB"/>
        </w:rPr>
        <w:t>:</w:t>
      </w:r>
      <w:bookmarkEnd w:id="113421142"/>
    </w:p>
    <w:p w:rsidR="74C55450" w:rsidP="4EDEE78C" w:rsidRDefault="74C55450" w14:paraId="2528832D" w14:textId="5BC336F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Multi-agency collaboration is a cornerstone of Early Help and is recognised nationally as essential for promoting children’s safety, welfare, and long-term outcomes. </w:t>
      </w:r>
      <w:r w:rsidRPr="4EDEE78C" w:rsidR="74C55450">
        <w:rPr>
          <w:rFonts w:ascii="Arial" w:hAnsi="Arial" w:eastAsia="Arial" w:cs="Arial"/>
          <w:b w:val="0"/>
          <w:bCs w:val="0"/>
          <w:i w:val="1"/>
          <w:iCs w:val="1"/>
          <w:caps w:val="0"/>
          <w:smallCaps w:val="0"/>
          <w:noProof w:val="0"/>
          <w:color w:val="222222"/>
          <w:sz w:val="22"/>
          <w:szCs w:val="22"/>
          <w:lang w:val="en-GB"/>
        </w:rPr>
        <w:t>Working Together to Safeguard Children</w:t>
      </w:r>
      <w:r w:rsidRPr="4EDEE78C" w:rsidR="74C55450">
        <w:rPr>
          <w:rFonts w:ascii="Arial" w:hAnsi="Arial" w:eastAsia="Arial" w:cs="Arial"/>
          <w:b w:val="0"/>
          <w:bCs w:val="0"/>
          <w:i w:val="0"/>
          <w:iCs w:val="0"/>
          <w:caps w:val="0"/>
          <w:smallCaps w:val="0"/>
          <w:noProof w:val="0"/>
          <w:color w:val="222222"/>
          <w:sz w:val="22"/>
          <w:szCs w:val="22"/>
          <w:lang w:val="en-GB"/>
        </w:rPr>
        <w:t xml:space="preserve"> (DfE, 2023) states that safeguarding is “everyone’s responsibility,” meaning no single agency holds all the knowledge, skills, or resources needed to fully understand or respond to a child’s needs.</w:t>
      </w:r>
    </w:p>
    <w:p w:rsidR="74C55450" w:rsidP="4EDEE78C" w:rsidRDefault="74C55450" w14:paraId="67C3D147" w14:textId="0346903F">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Local authorities, health professionals, police, schools, early years settings, and voluntary and community sector organisations are </w:t>
      </w:r>
      <w:r w:rsidRPr="4EDEE78C" w:rsidR="74C55450">
        <w:rPr>
          <w:rFonts w:ascii="Arial" w:hAnsi="Arial" w:eastAsia="Arial" w:cs="Arial"/>
          <w:b w:val="0"/>
          <w:bCs w:val="0"/>
          <w:i w:val="0"/>
          <w:iCs w:val="0"/>
          <w:caps w:val="0"/>
          <w:smallCaps w:val="0"/>
          <w:noProof w:val="0"/>
          <w:color w:val="222222"/>
          <w:sz w:val="22"/>
          <w:szCs w:val="22"/>
          <w:lang w:val="en-GB"/>
        </w:rPr>
        <w:t>required</w:t>
      </w:r>
      <w:r w:rsidRPr="4EDEE78C" w:rsidR="74C55450">
        <w:rPr>
          <w:rFonts w:ascii="Arial" w:hAnsi="Arial" w:eastAsia="Arial" w:cs="Arial"/>
          <w:b w:val="0"/>
          <w:bCs w:val="0"/>
          <w:i w:val="0"/>
          <w:iCs w:val="0"/>
          <w:caps w:val="0"/>
          <w:smallCaps w:val="0"/>
          <w:noProof w:val="0"/>
          <w:color w:val="222222"/>
          <w:sz w:val="22"/>
          <w:szCs w:val="22"/>
          <w:lang w:val="en-GB"/>
        </w:rPr>
        <w:t xml:space="preserve"> to work collectively to provide </w:t>
      </w:r>
      <w:r w:rsidRPr="4EDEE78C" w:rsidR="74C55450">
        <w:rPr>
          <w:rFonts w:ascii="Arial" w:hAnsi="Arial" w:eastAsia="Arial" w:cs="Arial"/>
          <w:b w:val="0"/>
          <w:bCs w:val="0"/>
          <w:i w:val="0"/>
          <w:iCs w:val="0"/>
          <w:caps w:val="0"/>
          <w:smallCaps w:val="0"/>
          <w:noProof w:val="0"/>
          <w:color w:val="222222"/>
          <w:sz w:val="22"/>
          <w:szCs w:val="22"/>
          <w:lang w:val="en-GB"/>
        </w:rPr>
        <w:t>timely</w:t>
      </w:r>
      <w:r w:rsidRPr="4EDEE78C" w:rsidR="74C55450">
        <w:rPr>
          <w:rFonts w:ascii="Arial" w:hAnsi="Arial" w:eastAsia="Arial" w:cs="Arial"/>
          <w:b w:val="0"/>
          <w:bCs w:val="0"/>
          <w:i w:val="0"/>
          <w:iCs w:val="0"/>
          <w:caps w:val="0"/>
          <w:smallCaps w:val="0"/>
          <w:noProof w:val="0"/>
          <w:color w:val="222222"/>
          <w:sz w:val="22"/>
          <w:szCs w:val="22"/>
          <w:lang w:val="en-GB"/>
        </w:rPr>
        <w:t xml:space="preserve"> and proportionate support. This duty is embedded in the Children Act 2004, which places a legal obligation on agencies to cooperate in the interests of children’s well-being. Research shows that children and families rarely present with isolated needs; difficulties such as poor school attendance, parental mental health, domestic abuse, poverty, or developmental delays tend to overlap (Brandon et al., 2020).</w:t>
      </w:r>
    </w:p>
    <w:p w:rsidR="74C55450" w:rsidP="4EDEE78C" w:rsidRDefault="74C55450" w14:paraId="6AFE9AD2" w14:textId="6282628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When agencies work in isolation, warning signs may be missed, assessments duplicated, and families may receive inconsistent or fragmented interventions. Multi-agency working </w:t>
      </w:r>
      <w:r w:rsidRPr="4EDEE78C" w:rsidR="74C55450">
        <w:rPr>
          <w:rFonts w:ascii="Arial" w:hAnsi="Arial" w:eastAsia="Arial" w:cs="Arial"/>
          <w:b w:val="0"/>
          <w:bCs w:val="0"/>
          <w:i w:val="0"/>
          <w:iCs w:val="0"/>
          <w:caps w:val="0"/>
          <w:smallCaps w:val="0"/>
          <w:noProof w:val="0"/>
          <w:color w:val="222222"/>
          <w:sz w:val="22"/>
          <w:szCs w:val="22"/>
          <w:lang w:val="en-GB"/>
        </w:rPr>
        <w:t>seeks</w:t>
      </w:r>
      <w:r w:rsidRPr="4EDEE78C" w:rsidR="74C55450">
        <w:rPr>
          <w:rFonts w:ascii="Arial" w:hAnsi="Arial" w:eastAsia="Arial" w:cs="Arial"/>
          <w:b w:val="0"/>
          <w:bCs w:val="0"/>
          <w:i w:val="0"/>
          <w:iCs w:val="0"/>
          <w:caps w:val="0"/>
          <w:smallCaps w:val="0"/>
          <w:noProof w:val="0"/>
          <w:color w:val="222222"/>
          <w:sz w:val="22"/>
          <w:szCs w:val="22"/>
          <w:lang w:val="en-GB"/>
        </w:rPr>
        <w:t xml:space="preserve"> to overcome these challenges by promoting:</w:t>
      </w:r>
    </w:p>
    <w:p w:rsidR="74C55450" w:rsidP="4EDEE78C" w:rsidRDefault="74C55450" w14:paraId="1AC571F4" w14:textId="63F08D0D">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1"/>
          <w:bCs w:val="1"/>
          <w:i w:val="0"/>
          <w:iCs w:val="0"/>
          <w:caps w:val="0"/>
          <w:smallCaps w:val="0"/>
          <w:noProof w:val="0"/>
          <w:color w:val="222222"/>
          <w:sz w:val="22"/>
          <w:szCs w:val="22"/>
          <w:lang w:val="en-GB"/>
        </w:rPr>
        <w:t xml:space="preserve">Timely and </w:t>
      </w:r>
      <w:r w:rsidRPr="4EDEE78C" w:rsidR="74C55450">
        <w:rPr>
          <w:rFonts w:ascii="Arial" w:hAnsi="Arial" w:eastAsia="Arial" w:cs="Arial"/>
          <w:b w:val="1"/>
          <w:bCs w:val="1"/>
          <w:i w:val="0"/>
          <w:iCs w:val="0"/>
          <w:caps w:val="0"/>
          <w:smallCaps w:val="0"/>
          <w:noProof w:val="0"/>
          <w:color w:val="222222"/>
          <w:sz w:val="22"/>
          <w:szCs w:val="22"/>
          <w:lang w:val="en-GB"/>
        </w:rPr>
        <w:t>appropriate information</w:t>
      </w:r>
      <w:r w:rsidRPr="4EDEE78C" w:rsidR="74C55450">
        <w:rPr>
          <w:rFonts w:ascii="Arial" w:hAnsi="Arial" w:eastAsia="Arial" w:cs="Arial"/>
          <w:b w:val="1"/>
          <w:bCs w:val="1"/>
          <w:i w:val="0"/>
          <w:iCs w:val="0"/>
          <w:caps w:val="0"/>
          <w:smallCaps w:val="0"/>
          <w:noProof w:val="0"/>
          <w:color w:val="222222"/>
          <w:sz w:val="22"/>
          <w:szCs w:val="22"/>
          <w:lang w:val="en-GB"/>
        </w:rPr>
        <w:t xml:space="preserve"> sharing</w:t>
      </w:r>
      <w:r w:rsidRPr="4EDEE78C" w:rsidR="74C55450">
        <w:rPr>
          <w:rFonts w:ascii="Arial" w:hAnsi="Arial" w:eastAsia="Arial" w:cs="Arial"/>
          <w:b w:val="0"/>
          <w:bCs w:val="0"/>
          <w:i w:val="0"/>
          <w:iCs w:val="0"/>
          <w:caps w:val="0"/>
          <w:smallCaps w:val="0"/>
          <w:noProof w:val="0"/>
          <w:color w:val="222222"/>
          <w:sz w:val="22"/>
          <w:szCs w:val="22"/>
          <w:lang w:val="en-GB"/>
        </w:rPr>
        <w:t>, ensuring professionals have a full picture of the child’s circumstances.</w:t>
      </w:r>
    </w:p>
    <w:p w:rsidR="74C55450" w:rsidP="4EDEE78C" w:rsidRDefault="74C55450" w14:paraId="1695BDAF" w14:textId="6AC84020">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1"/>
          <w:bCs w:val="1"/>
          <w:i w:val="0"/>
          <w:iCs w:val="0"/>
          <w:caps w:val="0"/>
          <w:smallCaps w:val="0"/>
          <w:noProof w:val="0"/>
          <w:color w:val="222222"/>
          <w:sz w:val="22"/>
          <w:szCs w:val="22"/>
          <w:lang w:val="en-GB"/>
        </w:rPr>
        <w:t>Coordinated assessments</w:t>
      </w:r>
      <w:r w:rsidRPr="4EDEE78C" w:rsidR="74C55450">
        <w:rPr>
          <w:rFonts w:ascii="Arial" w:hAnsi="Arial" w:eastAsia="Arial" w:cs="Arial"/>
          <w:b w:val="0"/>
          <w:bCs w:val="0"/>
          <w:i w:val="0"/>
          <w:iCs w:val="0"/>
          <w:caps w:val="0"/>
          <w:smallCaps w:val="0"/>
          <w:noProof w:val="0"/>
          <w:color w:val="222222"/>
          <w:sz w:val="22"/>
          <w:szCs w:val="22"/>
          <w:lang w:val="en-GB"/>
        </w:rPr>
        <w:t>, reducing duplication and ensuring support plans reflect the insights of all involved agencies.</w:t>
      </w:r>
    </w:p>
    <w:p w:rsidR="74C55450" w:rsidP="4EDEE78C" w:rsidRDefault="74C55450" w14:paraId="510BB6CE" w14:textId="53DC64A3">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1"/>
          <w:bCs w:val="1"/>
          <w:i w:val="0"/>
          <w:iCs w:val="0"/>
          <w:caps w:val="0"/>
          <w:smallCaps w:val="0"/>
          <w:noProof w:val="0"/>
          <w:color w:val="222222"/>
          <w:sz w:val="22"/>
          <w:szCs w:val="22"/>
          <w:lang w:val="en-GB"/>
        </w:rPr>
        <w:t>Shared decision-making</w:t>
      </w:r>
      <w:r w:rsidRPr="4EDEE78C" w:rsidR="74C55450">
        <w:rPr>
          <w:rFonts w:ascii="Arial" w:hAnsi="Arial" w:eastAsia="Arial" w:cs="Arial"/>
          <w:b w:val="0"/>
          <w:bCs w:val="0"/>
          <w:i w:val="0"/>
          <w:iCs w:val="0"/>
          <w:caps w:val="0"/>
          <w:smallCaps w:val="0"/>
          <w:noProof w:val="0"/>
          <w:color w:val="222222"/>
          <w:sz w:val="22"/>
          <w:szCs w:val="22"/>
          <w:lang w:val="en-GB"/>
        </w:rPr>
        <w:t>, where professionals agree on priorities, intervention goals, and responsibilities.</w:t>
      </w:r>
    </w:p>
    <w:p w:rsidR="74C55450" w:rsidP="4EDEE78C" w:rsidRDefault="74C55450" w14:paraId="6C0820CF" w14:textId="6298CF47">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1"/>
          <w:bCs w:val="1"/>
          <w:i w:val="0"/>
          <w:iCs w:val="0"/>
          <w:caps w:val="0"/>
          <w:smallCaps w:val="0"/>
          <w:noProof w:val="0"/>
          <w:color w:val="222222"/>
          <w:sz w:val="22"/>
          <w:szCs w:val="22"/>
          <w:lang w:val="en-GB"/>
        </w:rPr>
        <w:t>Clear role allocation</w:t>
      </w:r>
      <w:r w:rsidRPr="4EDEE78C" w:rsidR="74C55450">
        <w:rPr>
          <w:rFonts w:ascii="Arial" w:hAnsi="Arial" w:eastAsia="Arial" w:cs="Arial"/>
          <w:b w:val="0"/>
          <w:bCs w:val="0"/>
          <w:i w:val="0"/>
          <w:iCs w:val="0"/>
          <w:caps w:val="0"/>
          <w:smallCaps w:val="0"/>
          <w:noProof w:val="0"/>
          <w:color w:val="222222"/>
          <w:sz w:val="22"/>
          <w:szCs w:val="22"/>
          <w:lang w:val="en-GB"/>
        </w:rPr>
        <w:t xml:space="preserve">, particularly </w:t>
      </w:r>
      <w:r w:rsidRPr="4EDEE78C" w:rsidR="74C55450">
        <w:rPr>
          <w:rFonts w:ascii="Arial" w:hAnsi="Arial" w:eastAsia="Arial" w:cs="Arial"/>
          <w:b w:val="0"/>
          <w:bCs w:val="0"/>
          <w:i w:val="0"/>
          <w:iCs w:val="0"/>
          <w:caps w:val="0"/>
          <w:smallCaps w:val="0"/>
          <w:noProof w:val="0"/>
          <w:color w:val="222222"/>
          <w:sz w:val="22"/>
          <w:szCs w:val="22"/>
          <w:lang w:val="en-GB"/>
        </w:rPr>
        <w:t>regarding</w:t>
      </w:r>
      <w:r w:rsidRPr="4EDEE78C" w:rsidR="74C55450">
        <w:rPr>
          <w:rFonts w:ascii="Arial" w:hAnsi="Arial" w:eastAsia="Arial" w:cs="Arial"/>
          <w:b w:val="0"/>
          <w:bCs w:val="0"/>
          <w:i w:val="0"/>
          <w:iCs w:val="0"/>
          <w:caps w:val="0"/>
          <w:smallCaps w:val="0"/>
          <w:noProof w:val="0"/>
          <w:color w:val="222222"/>
          <w:sz w:val="22"/>
          <w:szCs w:val="22"/>
          <w:lang w:val="en-GB"/>
        </w:rPr>
        <w:t xml:space="preserve"> the Lead Practitioner, who acts as the key contact for the child and family and coordinates the Early Help Plan (Hood, 2015).</w:t>
      </w:r>
    </w:p>
    <w:p w:rsidR="74C55450" w:rsidP="4EDEE78C" w:rsidRDefault="74C55450" w14:paraId="6D035EC4" w14:textId="7C0CA914">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The Children Act 1989 emphasises the early identification of emerging concerns. Lessons from serious case reviews </w:t>
      </w:r>
      <w:r w:rsidRPr="4EDEE78C" w:rsidR="74C55450">
        <w:rPr>
          <w:rFonts w:ascii="Arial" w:hAnsi="Arial" w:eastAsia="Arial" w:cs="Arial"/>
          <w:b w:val="0"/>
          <w:bCs w:val="0"/>
          <w:i w:val="0"/>
          <w:iCs w:val="0"/>
          <w:caps w:val="0"/>
          <w:smallCaps w:val="0"/>
          <w:noProof w:val="0"/>
          <w:color w:val="222222"/>
          <w:sz w:val="22"/>
          <w:szCs w:val="22"/>
          <w:lang w:val="en-GB"/>
        </w:rPr>
        <w:t>demonstrate</w:t>
      </w:r>
      <w:r w:rsidRPr="4EDEE78C" w:rsidR="74C55450">
        <w:rPr>
          <w:rFonts w:ascii="Arial" w:hAnsi="Arial" w:eastAsia="Arial" w:cs="Arial"/>
          <w:b w:val="0"/>
          <w:bCs w:val="0"/>
          <w:i w:val="0"/>
          <w:iCs w:val="0"/>
          <w:caps w:val="0"/>
          <w:smallCaps w:val="0"/>
          <w:noProof w:val="0"/>
          <w:color w:val="222222"/>
          <w:sz w:val="22"/>
          <w:szCs w:val="22"/>
          <w:lang w:val="en-GB"/>
        </w:rPr>
        <w:t xml:space="preserve"> that failures in multi-agency communication—such as assumptions that another agency is managing the situation, fragmented information, or lack of clarity about thresholds—contribute to delayed or ineffective interventions (Brandon et al., 2020).</w:t>
      </w:r>
    </w:p>
    <w:p w:rsidR="74C55450" w:rsidP="4EDEE78C" w:rsidRDefault="74C55450" w14:paraId="003BB8EB" w14:textId="3B9F39E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Examples of multi-agency coordination in practice include:</w:t>
      </w:r>
    </w:p>
    <w:p w:rsidR="74C55450" w:rsidP="4EDEE78C" w:rsidRDefault="74C55450" w14:paraId="6D45FFDF" w14:textId="6A03B327">
      <w:pPr>
        <w:pStyle w:val="ListParagraph"/>
        <w:numPr>
          <w:ilvl w:val="0"/>
          <w:numId w:val="4"/>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Health visitors or midwives referring families for support during routine developmental checks.</w:t>
      </w:r>
    </w:p>
    <w:p w:rsidR="74C55450" w:rsidP="4EDEE78C" w:rsidRDefault="74C55450" w14:paraId="7F39184C" w14:textId="2B46AB09">
      <w:pPr>
        <w:pStyle w:val="ListParagraph"/>
        <w:numPr>
          <w:ilvl w:val="0"/>
          <w:numId w:val="4"/>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Police or youth workers </w:t>
      </w:r>
      <w:r w:rsidRPr="4EDEE78C" w:rsidR="74C55450">
        <w:rPr>
          <w:rFonts w:ascii="Arial" w:hAnsi="Arial" w:eastAsia="Arial" w:cs="Arial"/>
          <w:b w:val="0"/>
          <w:bCs w:val="0"/>
          <w:i w:val="0"/>
          <w:iCs w:val="0"/>
          <w:caps w:val="0"/>
          <w:smallCaps w:val="0"/>
          <w:noProof w:val="0"/>
          <w:color w:val="222222"/>
          <w:sz w:val="22"/>
          <w:szCs w:val="22"/>
          <w:lang w:val="en-GB"/>
        </w:rPr>
        <w:t>identifying</w:t>
      </w:r>
      <w:r w:rsidRPr="4EDEE78C" w:rsidR="74C55450">
        <w:rPr>
          <w:rFonts w:ascii="Arial" w:hAnsi="Arial" w:eastAsia="Arial" w:cs="Arial"/>
          <w:b w:val="0"/>
          <w:bCs w:val="0"/>
          <w:i w:val="0"/>
          <w:iCs w:val="0"/>
          <w:caps w:val="0"/>
          <w:smallCaps w:val="0"/>
          <w:noProof w:val="0"/>
          <w:color w:val="222222"/>
          <w:sz w:val="22"/>
          <w:szCs w:val="22"/>
          <w:lang w:val="en-GB"/>
        </w:rPr>
        <w:t xml:space="preserve"> early indicators of exploitation, anti-social behaviour, or domestic abuse.</w:t>
      </w:r>
    </w:p>
    <w:p w:rsidR="74C55450" w:rsidP="4EDEE78C" w:rsidRDefault="74C55450" w14:paraId="292690D9" w14:textId="0F088770">
      <w:pPr>
        <w:pStyle w:val="ListParagraph"/>
        <w:numPr>
          <w:ilvl w:val="0"/>
          <w:numId w:val="4"/>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Family Hubs and community services offering accessible parenting programmes, financial advice, mental health support, and SEND interventions.</w:t>
      </w:r>
    </w:p>
    <w:p w:rsidR="74C55450" w:rsidP="4EDEE78C" w:rsidRDefault="74C55450" w14:paraId="662B05A4" w14:textId="297614E8">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Through these mechanisms, Early Help adopts a holistic, family-centred approach, ensuring proactive rather than reactive support. By pooling </w:t>
      </w:r>
      <w:r w:rsidRPr="4EDEE78C" w:rsidR="74C55450">
        <w:rPr>
          <w:rFonts w:ascii="Arial" w:hAnsi="Arial" w:eastAsia="Arial" w:cs="Arial"/>
          <w:b w:val="0"/>
          <w:bCs w:val="0"/>
          <w:i w:val="0"/>
          <w:iCs w:val="0"/>
          <w:caps w:val="0"/>
          <w:smallCaps w:val="0"/>
          <w:noProof w:val="0"/>
          <w:color w:val="222222"/>
          <w:sz w:val="22"/>
          <w:szCs w:val="22"/>
          <w:lang w:val="en-GB"/>
        </w:rPr>
        <w:t>expertise</w:t>
      </w:r>
      <w:r w:rsidRPr="4EDEE78C" w:rsidR="74C55450">
        <w:rPr>
          <w:rFonts w:ascii="Arial" w:hAnsi="Arial" w:eastAsia="Arial" w:cs="Arial"/>
          <w:b w:val="0"/>
          <w:bCs w:val="0"/>
          <w:i w:val="0"/>
          <w:iCs w:val="0"/>
          <w:caps w:val="0"/>
          <w:smallCaps w:val="0"/>
          <w:noProof w:val="0"/>
          <w:color w:val="222222"/>
          <w:sz w:val="22"/>
          <w:szCs w:val="22"/>
          <w:lang w:val="en-GB"/>
        </w:rPr>
        <w:t xml:space="preserve"> and resources, multi-agency working strengthens protective factors, mitigates risk, and improves outcomes for children and families.</w:t>
      </w:r>
    </w:p>
    <w:p w:rsidR="4EDEE78C" w:rsidP="4EDEE78C" w:rsidRDefault="4EDEE78C" w14:paraId="16F94603" w14:textId="62CDB5BA">
      <w:pPr>
        <w:shd w:val="clear" w:color="auto" w:fill="FFFFFF" w:themeFill="background1"/>
        <w:spacing w:before="0" w:beforeAutospacing="off" w:after="0" w:afterAutospacing="off"/>
      </w:pPr>
    </w:p>
    <w:p w:rsidR="74C55450" w:rsidP="4EDEE78C" w:rsidRDefault="74C55450" w14:paraId="4C0B8FD5" w14:textId="420D39A1">
      <w:pPr>
        <w:pStyle w:val="Heading2"/>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936445170" w:id="2002389765"/>
      <w:r w:rsidRPr="4EDEE78C" w:rsidR="74C55450">
        <w:rPr>
          <w:rFonts w:ascii="Arial" w:hAnsi="Arial" w:eastAsia="Arial" w:cs="Arial"/>
          <w:b w:val="1"/>
          <w:bCs w:val="1"/>
          <w:i w:val="0"/>
          <w:iCs w:val="0"/>
          <w:caps w:val="0"/>
          <w:smallCaps w:val="0"/>
          <w:noProof w:val="0"/>
          <w:color w:val="222222"/>
          <w:sz w:val="32"/>
          <w:szCs w:val="32"/>
          <w:lang w:val="en-GB"/>
        </w:rPr>
        <w:t>4. Evaluation of the Three Local Authority Websites</w:t>
      </w:r>
      <w:bookmarkEnd w:id="2002389765"/>
    </w:p>
    <w:p w:rsidR="74C55450" w:rsidP="4EDEE78C" w:rsidRDefault="74C55450" w14:paraId="0C10D16A" w14:textId="5BD92ED8">
      <w:pPr>
        <w:pStyle w:val="Heading3"/>
        <w:shd w:val="clear" w:color="auto" w:fill="FFFFFF" w:themeFill="background1"/>
        <w:spacing w:before="228" w:beforeAutospacing="off" w:after="228" w:afterAutospacing="off" w:line="360" w:lineRule="auto"/>
        <w:rPr>
          <w:rFonts w:ascii="Arial" w:hAnsi="Arial" w:eastAsia="Arial" w:cs="Arial"/>
          <w:b w:val="1"/>
          <w:bCs w:val="1"/>
          <w:i w:val="0"/>
          <w:iCs w:val="0"/>
          <w:caps w:val="0"/>
          <w:smallCaps w:val="0"/>
          <w:noProof w:val="0"/>
          <w:color w:val="222222"/>
          <w:sz w:val="24"/>
          <w:szCs w:val="24"/>
          <w:lang w:val="en-GB"/>
        </w:rPr>
      </w:pPr>
      <w:bookmarkStart w:name="_Toc1230754971" w:id="11402878"/>
      <w:r w:rsidRPr="4EDEE78C" w:rsidR="74C55450">
        <w:rPr>
          <w:rFonts w:ascii="Arial" w:hAnsi="Arial" w:eastAsia="Arial" w:cs="Arial"/>
          <w:b w:val="1"/>
          <w:bCs w:val="1"/>
          <w:i w:val="0"/>
          <w:iCs w:val="0"/>
          <w:caps w:val="0"/>
          <w:smallCaps w:val="0"/>
          <w:noProof w:val="0"/>
          <w:color w:val="222222"/>
          <w:sz w:val="24"/>
          <w:szCs w:val="24"/>
          <w:lang w:val="en-GB"/>
        </w:rPr>
        <w:t>4.1 Norfolk County Council</w:t>
      </w:r>
      <w:bookmarkEnd w:id="11402878"/>
    </w:p>
    <w:p w:rsidR="74C55450" w:rsidP="4EDEE78C" w:rsidRDefault="74C55450" w14:paraId="63B562B5" w14:textId="70553C5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Norfolk County Council provides a clear, accessible, and comprehensive Early Help offer. The website includes a prominently displayed “Early Help for Children and Families” section, written in plain, family-friendly language, aligned with the preventative ethos outlined in </w:t>
      </w:r>
      <w:r w:rsidRPr="4EDEE78C" w:rsidR="74C55450">
        <w:rPr>
          <w:rFonts w:ascii="Arial" w:hAnsi="Arial" w:eastAsia="Arial" w:cs="Arial"/>
          <w:b w:val="0"/>
          <w:bCs w:val="0"/>
          <w:i w:val="0"/>
          <w:iCs w:val="0"/>
          <w:caps w:val="0"/>
          <w:smallCaps w:val="0"/>
          <w:noProof w:val="0"/>
          <w:color w:val="222222"/>
          <w:sz w:val="22"/>
          <w:szCs w:val="22"/>
          <w:lang w:val="en-GB"/>
        </w:rPr>
        <w:t>Working Together</w:t>
      </w:r>
      <w:r w:rsidRPr="4EDEE78C" w:rsidR="74C55450">
        <w:rPr>
          <w:rFonts w:ascii="Arial" w:hAnsi="Arial" w:eastAsia="Arial" w:cs="Arial"/>
          <w:b w:val="0"/>
          <w:bCs w:val="0"/>
          <w:i w:val="0"/>
          <w:iCs w:val="0"/>
          <w:caps w:val="0"/>
          <w:smallCaps w:val="0"/>
          <w:noProof w:val="0"/>
          <w:color w:val="222222"/>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DfE, 2023). Norfolk’s explanation of Early Help reflects the Early Help System Guide, emphasising support “as soon as problems emerge.”</w:t>
      </w:r>
    </w:p>
    <w:p w:rsidR="74C55450" w:rsidP="4EDEE78C" w:rsidRDefault="74C55450" w14:paraId="0D9B89F2" w14:textId="08E2FA6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The integration of Family Hubs enhances multi-agency accessibility, </w:t>
      </w:r>
      <w:r w:rsidRPr="4EDEE78C" w:rsidR="74C55450">
        <w:rPr>
          <w:rFonts w:ascii="Arial" w:hAnsi="Arial" w:eastAsia="Arial" w:cs="Arial"/>
          <w:b w:val="0"/>
          <w:bCs w:val="0"/>
          <w:i w:val="0"/>
          <w:iCs w:val="0"/>
          <w:caps w:val="0"/>
          <w:smallCaps w:val="0"/>
          <w:noProof w:val="0"/>
          <w:color w:val="222222"/>
          <w:sz w:val="22"/>
          <w:szCs w:val="22"/>
          <w:lang w:val="en-GB"/>
        </w:rPr>
        <w:t>demonstrating</w:t>
      </w:r>
      <w:r w:rsidRPr="4EDEE78C" w:rsidR="74C55450">
        <w:rPr>
          <w:rFonts w:ascii="Arial" w:hAnsi="Arial" w:eastAsia="Arial" w:cs="Arial"/>
          <w:b w:val="0"/>
          <w:bCs w:val="0"/>
          <w:i w:val="0"/>
          <w:iCs w:val="0"/>
          <w:caps w:val="0"/>
          <w:smallCaps w:val="0"/>
          <w:noProof w:val="0"/>
          <w:color w:val="222222"/>
          <w:sz w:val="22"/>
          <w:szCs w:val="22"/>
          <w:lang w:val="en-GB"/>
        </w:rPr>
        <w:t xml:space="preserve"> national policy implementation (Local Government Association, 2021). The site details services including Early Childhood and Family Services (ECFS), SEND support, adolescent services, housing and financial advice, and mental health resources. This breadth aligns with the whole-family approach endorsed by Featherstone et al. (2014).</w:t>
      </w:r>
    </w:p>
    <w:p w:rsidR="74C55450" w:rsidP="4EDEE78C" w:rsidRDefault="74C55450" w14:paraId="73FB9CAC" w14:textId="6FBA254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A key strength is the self-referral </w:t>
      </w:r>
      <w:r w:rsidRPr="4EDEE78C" w:rsidR="74C55450">
        <w:rPr>
          <w:rFonts w:ascii="Arial" w:hAnsi="Arial" w:eastAsia="Arial" w:cs="Arial"/>
          <w:b w:val="0"/>
          <w:bCs w:val="0"/>
          <w:i w:val="0"/>
          <w:iCs w:val="0"/>
          <w:caps w:val="0"/>
          <w:smallCaps w:val="0"/>
          <w:noProof w:val="0"/>
          <w:color w:val="222222"/>
          <w:sz w:val="22"/>
          <w:szCs w:val="22"/>
          <w:lang w:val="en-GB"/>
        </w:rPr>
        <w:t>option</w:t>
      </w:r>
      <w:r w:rsidRPr="4EDEE78C" w:rsidR="74C55450">
        <w:rPr>
          <w:rFonts w:ascii="Arial" w:hAnsi="Arial" w:eastAsia="Arial" w:cs="Arial"/>
          <w:b w:val="0"/>
          <w:bCs w:val="0"/>
          <w:i w:val="0"/>
          <w:iCs w:val="0"/>
          <w:caps w:val="0"/>
          <w:smallCaps w:val="0"/>
          <w:noProof w:val="0"/>
          <w:color w:val="222222"/>
          <w:sz w:val="22"/>
          <w:szCs w:val="22"/>
          <w:lang w:val="en-GB"/>
        </w:rPr>
        <w:t xml:space="preserve">, consistent with Section 17 duties under the Children Act 1989. Practitioners also have clear guidance on referral processes, supporting multi-agency coordination. A minor limitation is that information sometimes requires navigating multiple pages, though overall user experience </w:t>
      </w:r>
      <w:r w:rsidRPr="4EDEE78C" w:rsidR="74C55450">
        <w:rPr>
          <w:rFonts w:ascii="Arial" w:hAnsi="Arial" w:eastAsia="Arial" w:cs="Arial"/>
          <w:b w:val="0"/>
          <w:bCs w:val="0"/>
          <w:i w:val="0"/>
          <w:iCs w:val="0"/>
          <w:caps w:val="0"/>
          <w:smallCaps w:val="0"/>
          <w:noProof w:val="0"/>
          <w:color w:val="222222"/>
          <w:sz w:val="22"/>
          <w:szCs w:val="22"/>
          <w:lang w:val="en-GB"/>
        </w:rPr>
        <w:t>remains</w:t>
      </w:r>
      <w:r w:rsidRPr="4EDEE78C" w:rsidR="74C55450">
        <w:rPr>
          <w:rFonts w:ascii="Arial" w:hAnsi="Arial" w:eastAsia="Arial" w:cs="Arial"/>
          <w:b w:val="0"/>
          <w:bCs w:val="0"/>
          <w:i w:val="0"/>
          <w:iCs w:val="0"/>
          <w:caps w:val="0"/>
          <w:smallCaps w:val="0"/>
          <w:noProof w:val="0"/>
          <w:color w:val="222222"/>
          <w:sz w:val="22"/>
          <w:szCs w:val="22"/>
          <w:lang w:val="en-GB"/>
        </w:rPr>
        <w:t xml:space="preserve"> strong.</w:t>
      </w:r>
    </w:p>
    <w:p w:rsidR="74C55450" w:rsidP="4EDEE78C" w:rsidRDefault="74C55450" w14:paraId="59D75B2B" w14:textId="4072941F">
      <w:pPr>
        <w:pStyle w:val="Heading3"/>
        <w:shd w:val="clear" w:color="auto" w:fill="FFFFFF" w:themeFill="background1"/>
        <w:spacing w:before="228" w:beforeAutospacing="off" w:after="228" w:afterAutospacing="off" w:line="360" w:lineRule="auto"/>
        <w:rPr>
          <w:rFonts w:ascii="Arial" w:hAnsi="Arial" w:eastAsia="Arial" w:cs="Arial"/>
          <w:b w:val="1"/>
          <w:bCs w:val="1"/>
          <w:i w:val="0"/>
          <w:iCs w:val="0"/>
          <w:caps w:val="0"/>
          <w:smallCaps w:val="0"/>
          <w:noProof w:val="0"/>
          <w:color w:val="222222"/>
          <w:sz w:val="24"/>
          <w:szCs w:val="24"/>
          <w:lang w:val="en-GB"/>
        </w:rPr>
      </w:pPr>
      <w:bookmarkStart w:name="_Toc2016664419" w:id="1422154329"/>
      <w:r w:rsidRPr="4EDEE78C" w:rsidR="74C55450">
        <w:rPr>
          <w:rFonts w:ascii="Arial" w:hAnsi="Arial" w:eastAsia="Arial" w:cs="Arial"/>
          <w:b w:val="1"/>
          <w:bCs w:val="1"/>
          <w:i w:val="0"/>
          <w:iCs w:val="0"/>
          <w:caps w:val="0"/>
          <w:smallCaps w:val="0"/>
          <w:noProof w:val="0"/>
          <w:color w:val="222222"/>
          <w:sz w:val="24"/>
          <w:szCs w:val="24"/>
          <w:lang w:val="en-GB"/>
        </w:rPr>
        <w:t>4.2 Staffordshire County Council</w:t>
      </w:r>
      <w:bookmarkEnd w:id="1422154329"/>
    </w:p>
    <w:p w:rsidR="74C55450" w:rsidP="4EDEE78C" w:rsidRDefault="74C55450" w14:paraId="2DFE7817" w14:textId="3214FBF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Staffordshire County Council structures its Early Help offer under the “Families First” model, outlining the continuum of need and aligning with statutory thresholds (DfE, 2023). This clarity benefits professionals coordinating services.</w:t>
      </w:r>
    </w:p>
    <w:p w:rsidR="74C55450" w:rsidP="4EDEE78C" w:rsidRDefault="74C55450" w14:paraId="1DA91F75" w14:textId="3463B10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However, the use of technical terms such as “level 3 targeted intervention” or “complex needs” may confuse families, </w:t>
      </w:r>
      <w:r w:rsidRPr="4EDEE78C" w:rsidR="43C61560">
        <w:rPr>
          <w:rFonts w:ascii="Arial" w:hAnsi="Arial" w:eastAsia="Arial" w:cs="Arial"/>
          <w:b w:val="0"/>
          <w:bCs w:val="0"/>
          <w:i w:val="0"/>
          <w:iCs w:val="0"/>
          <w:caps w:val="0"/>
          <w:smallCaps w:val="0"/>
          <w:noProof w:val="0"/>
          <w:color w:val="222222"/>
          <w:sz w:val="22"/>
          <w:szCs w:val="22"/>
          <w:lang w:val="en-GB"/>
        </w:rPr>
        <w:t>reduce</w:t>
      </w:r>
      <w:r w:rsidRPr="4EDEE78C" w:rsidR="74C55450">
        <w:rPr>
          <w:rFonts w:ascii="Arial" w:hAnsi="Arial" w:eastAsia="Arial" w:cs="Arial"/>
          <w:b w:val="0"/>
          <w:bCs w:val="0"/>
          <w:i w:val="0"/>
          <w:iCs w:val="0"/>
          <w:caps w:val="0"/>
          <w:smallCaps w:val="0"/>
          <w:noProof w:val="0"/>
          <w:color w:val="222222"/>
          <w:sz w:val="22"/>
          <w:szCs w:val="22"/>
          <w:lang w:val="en-GB"/>
        </w:rPr>
        <w:t xml:space="preserve"> accessibility and </w:t>
      </w:r>
      <w:r w:rsidRPr="4EDEE78C" w:rsidR="61FA950F">
        <w:rPr>
          <w:rFonts w:ascii="Arial" w:hAnsi="Arial" w:eastAsia="Arial" w:cs="Arial"/>
          <w:b w:val="0"/>
          <w:bCs w:val="0"/>
          <w:i w:val="0"/>
          <w:iCs w:val="0"/>
          <w:caps w:val="0"/>
          <w:smallCaps w:val="0"/>
          <w:noProof w:val="0"/>
          <w:color w:val="222222"/>
          <w:sz w:val="22"/>
          <w:szCs w:val="22"/>
          <w:lang w:val="en-GB"/>
        </w:rPr>
        <w:t>contravene</w:t>
      </w:r>
      <w:r w:rsidRPr="4EDEE78C" w:rsidR="74C55450">
        <w:rPr>
          <w:rFonts w:ascii="Arial" w:hAnsi="Arial" w:eastAsia="Arial" w:cs="Arial"/>
          <w:b w:val="0"/>
          <w:bCs w:val="0"/>
          <w:i w:val="0"/>
          <w:iCs w:val="0"/>
          <w:caps w:val="0"/>
          <w:smallCaps w:val="0"/>
          <w:noProof w:val="0"/>
          <w:color w:val="222222"/>
          <w:sz w:val="22"/>
          <w:szCs w:val="22"/>
          <w:lang w:val="en-GB"/>
        </w:rPr>
        <w:t xml:space="preserve"> the Equality Act 2010. Self-referral options are limited; families typically must contact the Children’s Advice Service, which may appear formal or intimidating.</w:t>
      </w:r>
    </w:p>
    <w:p w:rsidR="74C55450" w:rsidP="4EDEE78C" w:rsidRDefault="74C55450" w14:paraId="08BF4B29" w14:textId="43ADE08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Although content is detailed and structurally sound for professional use, the site does not provide as broad or integrated a service overview as Norfolk. Families may need </w:t>
      </w:r>
      <w:r w:rsidRPr="4EDEE78C" w:rsidR="74C55450">
        <w:rPr>
          <w:rFonts w:ascii="Arial" w:hAnsi="Arial" w:eastAsia="Arial" w:cs="Arial"/>
          <w:b w:val="0"/>
          <w:bCs w:val="0"/>
          <w:i w:val="0"/>
          <w:iCs w:val="0"/>
          <w:caps w:val="0"/>
          <w:smallCaps w:val="0"/>
          <w:noProof w:val="0"/>
          <w:color w:val="222222"/>
          <w:sz w:val="22"/>
          <w:szCs w:val="22"/>
          <w:lang w:val="en-GB"/>
        </w:rPr>
        <w:t>additional</w:t>
      </w:r>
      <w:r w:rsidRPr="4EDEE78C" w:rsidR="74C55450">
        <w:rPr>
          <w:rFonts w:ascii="Arial" w:hAnsi="Arial" w:eastAsia="Arial" w:cs="Arial"/>
          <w:b w:val="0"/>
          <w:bCs w:val="0"/>
          <w:i w:val="0"/>
          <w:iCs w:val="0"/>
          <w:caps w:val="0"/>
          <w:smallCaps w:val="0"/>
          <w:noProof w:val="0"/>
          <w:color w:val="222222"/>
          <w:sz w:val="22"/>
          <w:szCs w:val="22"/>
          <w:lang w:val="en-GB"/>
        </w:rPr>
        <w:t xml:space="preserve"> support to navigate available interventions effectively.</w:t>
      </w:r>
    </w:p>
    <w:p w:rsidR="74C55450" w:rsidP="4EDEE78C" w:rsidRDefault="74C55450" w14:paraId="2A8AF81D" w14:textId="3B333A4B">
      <w:pPr>
        <w:pStyle w:val="Heading3"/>
        <w:shd w:val="clear" w:color="auto" w:fill="FFFFFF" w:themeFill="background1"/>
        <w:spacing w:before="228" w:beforeAutospacing="off" w:after="228" w:afterAutospacing="off" w:line="360" w:lineRule="auto"/>
        <w:rPr>
          <w:rFonts w:ascii="Arial" w:hAnsi="Arial" w:eastAsia="Arial" w:cs="Arial"/>
          <w:b w:val="1"/>
          <w:bCs w:val="1"/>
          <w:i w:val="0"/>
          <w:iCs w:val="0"/>
          <w:caps w:val="0"/>
          <w:smallCaps w:val="0"/>
          <w:noProof w:val="0"/>
          <w:color w:val="222222"/>
          <w:sz w:val="24"/>
          <w:szCs w:val="24"/>
          <w:lang w:val="en-GB"/>
        </w:rPr>
      </w:pPr>
      <w:bookmarkStart w:name="_Toc789208840" w:id="49214707"/>
      <w:r w:rsidRPr="4EDEE78C" w:rsidR="74C55450">
        <w:rPr>
          <w:rFonts w:ascii="Arial" w:hAnsi="Arial" w:eastAsia="Arial" w:cs="Arial"/>
          <w:b w:val="1"/>
          <w:bCs w:val="1"/>
          <w:i w:val="0"/>
          <w:iCs w:val="0"/>
          <w:caps w:val="0"/>
          <w:smallCaps w:val="0"/>
          <w:noProof w:val="0"/>
          <w:color w:val="222222"/>
          <w:sz w:val="24"/>
          <w:szCs w:val="24"/>
          <w:lang w:val="en-GB"/>
        </w:rPr>
        <w:t>4.3 Leeds City Council</w:t>
      </w:r>
      <w:bookmarkEnd w:id="49214707"/>
    </w:p>
    <w:p w:rsidR="74C55450" w:rsidP="4EDEE78C" w:rsidRDefault="74C55450" w14:paraId="122BBF30" w14:textId="18D023E3">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Leeds City Council </w:t>
      </w:r>
      <w:r w:rsidRPr="4EDEE78C" w:rsidR="74C55450">
        <w:rPr>
          <w:rFonts w:ascii="Arial" w:hAnsi="Arial" w:eastAsia="Arial" w:cs="Arial"/>
          <w:b w:val="0"/>
          <w:bCs w:val="0"/>
          <w:i w:val="0"/>
          <w:iCs w:val="0"/>
          <w:caps w:val="0"/>
          <w:smallCaps w:val="0"/>
          <w:noProof w:val="0"/>
          <w:color w:val="222222"/>
          <w:sz w:val="22"/>
          <w:szCs w:val="22"/>
          <w:lang w:val="en-GB"/>
        </w:rPr>
        <w:t>demonstrates</w:t>
      </w:r>
      <w:r w:rsidRPr="4EDEE78C" w:rsidR="74C55450">
        <w:rPr>
          <w:rFonts w:ascii="Arial" w:hAnsi="Arial" w:eastAsia="Arial" w:cs="Arial"/>
          <w:b w:val="0"/>
          <w:bCs w:val="0"/>
          <w:i w:val="0"/>
          <w:iCs w:val="0"/>
          <w:caps w:val="0"/>
          <w:smallCaps w:val="0"/>
          <w:noProof w:val="0"/>
          <w:color w:val="222222"/>
          <w:sz w:val="22"/>
          <w:szCs w:val="22"/>
          <w:lang w:val="en-GB"/>
        </w:rPr>
        <w:t xml:space="preserve"> the weakest Early Help communication. The website lacks a clearly labelled Early Help page, contrasting with national expectations for accessible pathways (DLUHC &amp; DfE, 2022). Early Help-related content is fragmented across multiple sections, making navigation difficult.</w:t>
      </w:r>
    </w:p>
    <w:p w:rsidR="74C55450" w:rsidP="4EDEE78C" w:rsidRDefault="74C55450" w14:paraId="3A2BF7D2" w14:textId="7B3AEF8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While Leeds provides youth support, childcare, and family learning services, these are not framed within a coherent Early Help system. Families may be uncertain about eligibility, access routes, or the existence of coordinated support. Absence of clear referral forms or self-referral options limits </w:t>
      </w:r>
      <w:r w:rsidRPr="4EDEE78C" w:rsidR="74C55450">
        <w:rPr>
          <w:rFonts w:ascii="Arial" w:hAnsi="Arial" w:eastAsia="Arial" w:cs="Arial"/>
          <w:b w:val="0"/>
          <w:bCs w:val="0"/>
          <w:i w:val="0"/>
          <w:iCs w:val="0"/>
          <w:caps w:val="0"/>
          <w:smallCaps w:val="0"/>
          <w:noProof w:val="0"/>
          <w:color w:val="222222"/>
          <w:sz w:val="22"/>
          <w:szCs w:val="22"/>
          <w:lang w:val="en-GB"/>
        </w:rPr>
        <w:t>timely</w:t>
      </w:r>
      <w:r w:rsidRPr="4EDEE78C" w:rsidR="74C55450">
        <w:rPr>
          <w:rFonts w:ascii="Arial" w:hAnsi="Arial" w:eastAsia="Arial" w:cs="Arial"/>
          <w:b w:val="0"/>
          <w:bCs w:val="0"/>
          <w:i w:val="0"/>
          <w:iCs w:val="0"/>
          <w:caps w:val="0"/>
          <w:smallCaps w:val="0"/>
          <w:noProof w:val="0"/>
          <w:color w:val="222222"/>
          <w:sz w:val="22"/>
          <w:szCs w:val="22"/>
          <w:lang w:val="en-GB"/>
        </w:rPr>
        <w:t xml:space="preserve"> access and may delay preventive interventions (O’Leary et al., 2019).</w:t>
      </w:r>
    </w:p>
    <w:p w:rsidR="4EDEE78C" w:rsidP="4EDEE78C" w:rsidRDefault="4EDEE78C" w14:paraId="1E33ED3F" w14:textId="7407C122">
      <w:pPr>
        <w:shd w:val="clear" w:color="auto" w:fill="FFFFFF" w:themeFill="background1"/>
        <w:spacing w:before="0" w:beforeAutospacing="off" w:after="0" w:afterAutospacing="off"/>
      </w:pPr>
    </w:p>
    <w:p w:rsidR="74C55450" w:rsidP="4EDEE78C" w:rsidRDefault="74C55450" w14:paraId="23D9ADAE" w14:textId="67E208E6">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32"/>
          <w:szCs w:val="32"/>
          <w:lang w:val="en-GB"/>
        </w:rPr>
      </w:pPr>
      <w:bookmarkStart w:name="_Toc58639966" w:id="742048859"/>
      <w:r w:rsidRPr="4EDEE78C" w:rsidR="74C55450">
        <w:rPr>
          <w:rFonts w:ascii="Arial" w:hAnsi="Arial" w:eastAsia="Arial" w:cs="Arial"/>
          <w:b w:val="1"/>
          <w:bCs w:val="1"/>
          <w:i w:val="0"/>
          <w:iCs w:val="0"/>
          <w:caps w:val="0"/>
          <w:smallCaps w:val="0"/>
          <w:noProof w:val="0"/>
          <w:color w:val="222222"/>
          <w:sz w:val="32"/>
          <w:szCs w:val="32"/>
          <w:lang w:val="en-GB"/>
        </w:rPr>
        <w:t>5. Comparative Analysis of Strengths and Weaknesses</w:t>
      </w:r>
      <w:r w:rsidRPr="4EDEE78C" w:rsidR="0DF85144">
        <w:rPr>
          <w:rFonts w:ascii="Arial" w:hAnsi="Arial" w:eastAsia="Arial" w:cs="Arial"/>
          <w:b w:val="1"/>
          <w:bCs w:val="1"/>
          <w:i w:val="0"/>
          <w:iCs w:val="0"/>
          <w:caps w:val="0"/>
          <w:smallCaps w:val="0"/>
          <w:noProof w:val="0"/>
          <w:color w:val="222222"/>
          <w:sz w:val="32"/>
          <w:szCs w:val="32"/>
          <w:lang w:val="en-GB"/>
        </w:rPr>
        <w:t>:</w:t>
      </w:r>
      <w:bookmarkEnd w:id="742048859"/>
    </w:p>
    <w:p w:rsidR="219D921D" w:rsidP="4EDEE78C" w:rsidRDefault="219D921D" w14:paraId="511E8C89" w14:textId="2C786DB2">
      <w:pPr>
        <w:spacing w:before="240" w:beforeAutospacing="off" w:after="240" w:afterAutospacing="off" w:line="360" w:lineRule="auto"/>
        <w:rPr>
          <w:rFonts w:ascii="Arial" w:hAnsi="Arial" w:eastAsia="Arial" w:cs="Arial"/>
          <w:noProof w:val="0"/>
          <w:sz w:val="22"/>
          <w:szCs w:val="22"/>
          <w:lang w:val="en-GB"/>
        </w:rPr>
      </w:pPr>
      <w:r w:rsidRPr="4EDEE78C" w:rsidR="219D921D">
        <w:rPr>
          <w:rFonts w:ascii="Arial" w:hAnsi="Arial" w:eastAsia="Arial" w:cs="Arial"/>
          <w:noProof w:val="0"/>
          <w:sz w:val="22"/>
          <w:szCs w:val="22"/>
          <w:lang w:val="en-GB"/>
        </w:rPr>
        <w:t xml:space="preserve">A comparative analysis of Norfolk, Staffordshire, and Leeds reveals clear differences in Early Help communication, reflecting how local authorities interpret and implement statutory guidance, digital accessibility standards, and family engagement principles. Norfolk </w:t>
      </w:r>
      <w:r w:rsidRPr="4EDEE78C" w:rsidR="219D921D">
        <w:rPr>
          <w:rFonts w:ascii="Arial" w:hAnsi="Arial" w:eastAsia="Arial" w:cs="Arial"/>
          <w:noProof w:val="0"/>
          <w:sz w:val="22"/>
          <w:szCs w:val="22"/>
          <w:lang w:val="en-GB"/>
        </w:rPr>
        <w:t>demonstrates</w:t>
      </w:r>
      <w:r w:rsidRPr="4EDEE78C" w:rsidR="219D921D">
        <w:rPr>
          <w:rFonts w:ascii="Arial" w:hAnsi="Arial" w:eastAsia="Arial" w:cs="Arial"/>
          <w:noProof w:val="0"/>
          <w:sz w:val="22"/>
          <w:szCs w:val="22"/>
          <w:lang w:val="en-GB"/>
        </w:rPr>
        <w:t xml:space="preserve"> best practice: the information provided is clear, user-friendly, and easily navigable. The inclusion of self-referral options allows families to directly access support, reducing potential delays and barriers in the help-seeking process. Furthermore, the integration of Early Help within Family Hubs strengthens multi-agency coordination, ensuring that services such as mental health support, SEND interventions, and housing advice are delivered in a cohesive and accessible manner (Norfolk County Council, n.d.). Alignment with the Children Act 1989, Children Act 2004, and Early Help principles (Featherstone et al., 2014; O’Leary et al., 2019) ensures statutory compliance while </w:t>
      </w:r>
      <w:r w:rsidRPr="4EDEE78C" w:rsidR="219D921D">
        <w:rPr>
          <w:rFonts w:ascii="Arial" w:hAnsi="Arial" w:eastAsia="Arial" w:cs="Arial"/>
          <w:noProof w:val="0"/>
          <w:sz w:val="22"/>
          <w:szCs w:val="22"/>
          <w:lang w:val="en-GB"/>
        </w:rPr>
        <w:t>maintaining</w:t>
      </w:r>
      <w:r w:rsidRPr="4EDEE78C" w:rsidR="219D921D">
        <w:rPr>
          <w:rFonts w:ascii="Arial" w:hAnsi="Arial" w:eastAsia="Arial" w:cs="Arial"/>
          <w:noProof w:val="0"/>
          <w:sz w:val="22"/>
          <w:szCs w:val="22"/>
          <w:lang w:val="en-GB"/>
        </w:rPr>
        <w:t xml:space="preserve"> a genuinely family-centred focus, emphasising early intervention, preventive support, and holistic assessment of needs.</w:t>
      </w:r>
    </w:p>
    <w:p w:rsidR="219D921D" w:rsidP="4EDEE78C" w:rsidRDefault="219D921D" w14:paraId="583FBE3D" w14:textId="0E5498FE">
      <w:pPr>
        <w:spacing w:before="240" w:beforeAutospacing="off" w:after="240" w:afterAutospacing="off" w:line="360" w:lineRule="auto"/>
        <w:rPr>
          <w:rFonts w:ascii="Arial" w:hAnsi="Arial" w:eastAsia="Arial" w:cs="Arial"/>
          <w:noProof w:val="0"/>
          <w:sz w:val="22"/>
          <w:szCs w:val="22"/>
          <w:lang w:val="en-GB"/>
        </w:rPr>
      </w:pPr>
      <w:r w:rsidRPr="4EDEE78C" w:rsidR="219D921D">
        <w:rPr>
          <w:rFonts w:ascii="Arial" w:hAnsi="Arial" w:eastAsia="Arial" w:cs="Arial"/>
          <w:noProof w:val="0"/>
          <w:sz w:val="22"/>
          <w:szCs w:val="22"/>
          <w:lang w:val="en-GB"/>
        </w:rPr>
        <w:t xml:space="preserve">Staffordshire offers structurally strong and professionally detailed guidance, providing a clear framework for practitioners </w:t>
      </w:r>
      <w:r w:rsidRPr="4EDEE78C" w:rsidR="219D921D">
        <w:rPr>
          <w:rFonts w:ascii="Arial" w:hAnsi="Arial" w:eastAsia="Arial" w:cs="Arial"/>
          <w:noProof w:val="0"/>
          <w:sz w:val="22"/>
          <w:szCs w:val="22"/>
          <w:lang w:val="en-GB"/>
        </w:rPr>
        <w:t>regarding</w:t>
      </w:r>
      <w:r w:rsidRPr="4EDEE78C" w:rsidR="219D921D">
        <w:rPr>
          <w:rFonts w:ascii="Arial" w:hAnsi="Arial" w:eastAsia="Arial" w:cs="Arial"/>
          <w:noProof w:val="0"/>
          <w:sz w:val="22"/>
          <w:szCs w:val="22"/>
          <w:lang w:val="en-GB"/>
        </w:rPr>
        <w:t xml:space="preserve"> thresholds and intervention levels (Staffordshire County Council, n.d.). However, the website relies heavily on technical terminology such as “level 3 targeted intervention” and “multi-agency plan,” which may be confusing for families without professional knowledge of safeguarding procedures. Self-referral pathways are limited, often requiring families to contact central services, which may deter engagement. While the website </w:t>
      </w:r>
      <w:r w:rsidRPr="4EDEE78C" w:rsidR="219D921D">
        <w:rPr>
          <w:rFonts w:ascii="Arial" w:hAnsi="Arial" w:eastAsia="Arial" w:cs="Arial"/>
          <w:noProof w:val="0"/>
          <w:sz w:val="22"/>
          <w:szCs w:val="22"/>
          <w:lang w:val="en-GB"/>
        </w:rPr>
        <w:t>demonstrates</w:t>
      </w:r>
      <w:r w:rsidRPr="4EDEE78C" w:rsidR="219D921D">
        <w:rPr>
          <w:rFonts w:ascii="Arial" w:hAnsi="Arial" w:eastAsia="Arial" w:cs="Arial"/>
          <w:noProof w:val="0"/>
          <w:sz w:val="22"/>
          <w:szCs w:val="22"/>
          <w:lang w:val="en-GB"/>
        </w:rPr>
        <w:t xml:space="preserve"> compliance with statutory frameworks, the lack of accessible, family-friendly communication restricts its usability for the </w:t>
      </w:r>
      <w:r w:rsidRPr="4EDEE78C" w:rsidR="219D921D">
        <w:rPr>
          <w:rFonts w:ascii="Arial" w:hAnsi="Arial" w:eastAsia="Arial" w:cs="Arial"/>
          <w:noProof w:val="0"/>
          <w:sz w:val="22"/>
          <w:szCs w:val="22"/>
          <w:lang w:val="en-GB"/>
        </w:rPr>
        <w:t>public</w:t>
      </w:r>
      <w:r w:rsidRPr="4EDEE78C" w:rsidR="219D921D">
        <w:rPr>
          <w:rFonts w:ascii="Arial" w:hAnsi="Arial" w:eastAsia="Arial" w:cs="Arial"/>
          <w:noProof w:val="0"/>
          <w:sz w:val="22"/>
          <w:szCs w:val="22"/>
          <w:lang w:val="en-GB"/>
        </w:rPr>
        <w:t>.</w:t>
      </w:r>
    </w:p>
    <w:p w:rsidR="219D921D" w:rsidP="4EDEE78C" w:rsidRDefault="219D921D" w14:paraId="04926E75" w14:textId="29253481">
      <w:pPr>
        <w:spacing w:before="240" w:beforeAutospacing="off" w:after="240" w:afterAutospacing="off" w:line="360" w:lineRule="auto"/>
        <w:rPr>
          <w:rFonts w:ascii="Arial" w:hAnsi="Arial" w:eastAsia="Arial" w:cs="Arial"/>
          <w:noProof w:val="0"/>
          <w:sz w:val="22"/>
          <w:szCs w:val="22"/>
          <w:lang w:val="en-GB"/>
        </w:rPr>
      </w:pPr>
      <w:r w:rsidRPr="4EDEE78C" w:rsidR="219D921D">
        <w:rPr>
          <w:rFonts w:ascii="Arial" w:hAnsi="Arial" w:eastAsia="Arial" w:cs="Arial"/>
          <w:noProof w:val="0"/>
          <w:sz w:val="22"/>
          <w:szCs w:val="22"/>
          <w:lang w:val="en-GB"/>
        </w:rPr>
        <w:t xml:space="preserve">Leeds presents the least effective communication strategy. Early Help information is fragmented across multiple pages with no centralised or clearly labelled section, making navigation challenging and increasing the risk of families missing crucial support opportunities (Leeds City Council, n.d.). The absence of self-referral options and coherent pathways not only impedes </w:t>
      </w:r>
      <w:r w:rsidRPr="4EDEE78C" w:rsidR="219D921D">
        <w:rPr>
          <w:rFonts w:ascii="Arial" w:hAnsi="Arial" w:eastAsia="Arial" w:cs="Arial"/>
          <w:noProof w:val="0"/>
          <w:sz w:val="22"/>
          <w:szCs w:val="22"/>
          <w:lang w:val="en-GB"/>
        </w:rPr>
        <w:t>timely</w:t>
      </w:r>
      <w:r w:rsidRPr="4EDEE78C" w:rsidR="219D921D">
        <w:rPr>
          <w:rFonts w:ascii="Arial" w:hAnsi="Arial" w:eastAsia="Arial" w:cs="Arial"/>
          <w:noProof w:val="0"/>
          <w:sz w:val="22"/>
          <w:szCs w:val="22"/>
          <w:lang w:val="en-GB"/>
        </w:rPr>
        <w:t xml:space="preserve"> access but may also undermine multi-agency coordination. Consequently, there is a higher likelihood of delayed intervention, which could conflict with Section 17 responsibilities under the Children Act 1989.</w:t>
      </w:r>
    </w:p>
    <w:p w:rsidR="219D921D" w:rsidP="4EDEE78C" w:rsidRDefault="219D921D" w14:paraId="3A65E6CB" w14:textId="024B517B">
      <w:pPr>
        <w:spacing w:before="240" w:beforeAutospacing="off" w:after="240" w:afterAutospacing="off" w:line="360" w:lineRule="auto"/>
        <w:rPr>
          <w:rFonts w:ascii="Arial" w:hAnsi="Arial" w:eastAsia="Arial" w:cs="Arial"/>
          <w:noProof w:val="0"/>
          <w:sz w:val="22"/>
          <w:szCs w:val="22"/>
          <w:lang w:val="en-GB"/>
        </w:rPr>
      </w:pPr>
      <w:r w:rsidRPr="4EDEE78C" w:rsidR="219D921D">
        <w:rPr>
          <w:rFonts w:ascii="Arial" w:hAnsi="Arial" w:eastAsia="Arial" w:cs="Arial"/>
          <w:noProof w:val="0"/>
          <w:sz w:val="22"/>
          <w:szCs w:val="22"/>
          <w:lang w:val="en-GB"/>
        </w:rPr>
        <w:t xml:space="preserve">Overall, effective Early Help communication depends on four key factors: clarity of information, accessibility for families, alignment with statutory duties, and meaningful family engagement. Norfolk exemplifies the combination of these factors, Staffordshire </w:t>
      </w:r>
      <w:r w:rsidRPr="4EDEE78C" w:rsidR="219D921D">
        <w:rPr>
          <w:rFonts w:ascii="Arial" w:hAnsi="Arial" w:eastAsia="Arial" w:cs="Arial"/>
          <w:noProof w:val="0"/>
          <w:sz w:val="22"/>
          <w:szCs w:val="22"/>
          <w:lang w:val="en-GB"/>
        </w:rPr>
        <w:t>demonstrates</w:t>
      </w:r>
      <w:r w:rsidRPr="4EDEE78C" w:rsidR="219D921D">
        <w:rPr>
          <w:rFonts w:ascii="Arial" w:hAnsi="Arial" w:eastAsia="Arial" w:cs="Arial"/>
          <w:noProof w:val="0"/>
          <w:sz w:val="22"/>
          <w:szCs w:val="22"/>
          <w:lang w:val="en-GB"/>
        </w:rPr>
        <w:t xml:space="preserve"> professional rigor but lower usability for families, and Leeds clearly requires substantial development to provide coherent, accessible, and </w:t>
      </w:r>
      <w:r w:rsidRPr="4EDEE78C" w:rsidR="219D921D">
        <w:rPr>
          <w:rFonts w:ascii="Arial" w:hAnsi="Arial" w:eastAsia="Arial" w:cs="Arial"/>
          <w:noProof w:val="0"/>
          <w:sz w:val="22"/>
          <w:szCs w:val="22"/>
          <w:lang w:val="en-GB"/>
        </w:rPr>
        <w:t>timely</w:t>
      </w:r>
      <w:r w:rsidRPr="4EDEE78C" w:rsidR="219D921D">
        <w:rPr>
          <w:rFonts w:ascii="Arial" w:hAnsi="Arial" w:eastAsia="Arial" w:cs="Arial"/>
          <w:noProof w:val="0"/>
          <w:sz w:val="22"/>
          <w:szCs w:val="22"/>
          <w:lang w:val="en-GB"/>
        </w:rPr>
        <w:t xml:space="preserve"> Early Help support.</w:t>
      </w:r>
    </w:p>
    <w:p w:rsidR="4EDEE78C" w:rsidP="4EDEE78C" w:rsidRDefault="4EDEE78C" w14:paraId="2FF1D6DB" w14:textId="3191CE0F">
      <w:pPr>
        <w:pStyle w:val="Normal"/>
        <w:rPr>
          <w:noProof w:val="0"/>
          <w:lang w:val="en-GB"/>
        </w:rPr>
      </w:pPr>
    </w:p>
    <w:p w:rsidR="74C55450" w:rsidP="4EDEE78C" w:rsidRDefault="74C55450" w14:paraId="2424F8B8" w14:textId="65F9910C">
      <w:pPr>
        <w:pStyle w:val="Heading2"/>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655344028" w:id="969856495"/>
      <w:r w:rsidRPr="4EDEE78C" w:rsidR="74C55450">
        <w:rPr>
          <w:rFonts w:ascii="Arial" w:hAnsi="Arial" w:eastAsia="Arial" w:cs="Arial"/>
          <w:b w:val="1"/>
          <w:bCs w:val="1"/>
          <w:i w:val="0"/>
          <w:iCs w:val="0"/>
          <w:caps w:val="0"/>
          <w:smallCaps w:val="0"/>
          <w:noProof w:val="0"/>
          <w:color w:val="222222"/>
          <w:sz w:val="32"/>
          <w:szCs w:val="32"/>
          <w:lang w:val="en-GB"/>
        </w:rPr>
        <w:t>6. Conclusion and Recommendations</w:t>
      </w:r>
      <w:r w:rsidRPr="4EDEE78C" w:rsidR="1184988C">
        <w:rPr>
          <w:rFonts w:ascii="Arial" w:hAnsi="Arial" w:eastAsia="Arial" w:cs="Arial"/>
          <w:b w:val="1"/>
          <w:bCs w:val="1"/>
          <w:i w:val="0"/>
          <w:iCs w:val="0"/>
          <w:caps w:val="0"/>
          <w:smallCaps w:val="0"/>
          <w:noProof w:val="0"/>
          <w:color w:val="222222"/>
          <w:sz w:val="32"/>
          <w:szCs w:val="32"/>
          <w:lang w:val="en-GB"/>
        </w:rPr>
        <w:t>:</w:t>
      </w:r>
      <w:bookmarkEnd w:id="969856495"/>
    </w:p>
    <w:p w:rsidR="74C55450" w:rsidP="4EDEE78C" w:rsidRDefault="74C55450" w14:paraId="7B931805" w14:textId="50C254FD">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Norfolk County Council provides the most effective and accessible Early Help information among the three authorities analysed, combining legal compliance with clear pathways, self-referral options, and Family Hub integration. Staffordshire’s model is structurally robust but limited by technical language and</w:t>
      </w:r>
      <w:r w:rsidRPr="4EDEE78C" w:rsidR="38FBE7BB">
        <w:rPr>
          <w:rFonts w:ascii="Arial" w:hAnsi="Arial" w:eastAsia="Arial" w:cs="Arial"/>
          <w:b w:val="0"/>
          <w:bCs w:val="0"/>
          <w:i w:val="0"/>
          <w:iCs w:val="0"/>
          <w:caps w:val="0"/>
          <w:smallCaps w:val="0"/>
          <w:noProof w:val="0"/>
          <w:color w:val="222222"/>
          <w:sz w:val="22"/>
          <w:szCs w:val="22"/>
          <w:lang w:val="en-GB"/>
        </w:rPr>
        <w:t xml:space="preserve"> a</w:t>
      </w:r>
      <w:r w:rsidRPr="4EDEE78C" w:rsidR="74C55450">
        <w:rPr>
          <w:rFonts w:ascii="Arial" w:hAnsi="Arial" w:eastAsia="Arial" w:cs="Arial"/>
          <w:b w:val="0"/>
          <w:bCs w:val="0"/>
          <w:i w:val="0"/>
          <w:iCs w:val="0"/>
          <w:caps w:val="0"/>
          <w:smallCaps w:val="0"/>
          <w:noProof w:val="0"/>
          <w:color w:val="222222"/>
          <w:sz w:val="22"/>
          <w:szCs w:val="22"/>
          <w:lang w:val="en-GB"/>
        </w:rPr>
        <w:t xml:space="preserve"> lack of direct self-referral tools. Leeds </w:t>
      </w:r>
      <w:r w:rsidRPr="4EDEE78C" w:rsidR="74C55450">
        <w:rPr>
          <w:rFonts w:ascii="Arial" w:hAnsi="Arial" w:eastAsia="Arial" w:cs="Arial"/>
          <w:b w:val="0"/>
          <w:bCs w:val="0"/>
          <w:i w:val="0"/>
          <w:iCs w:val="0"/>
          <w:caps w:val="0"/>
          <w:smallCaps w:val="0"/>
          <w:noProof w:val="0"/>
          <w:color w:val="222222"/>
          <w:sz w:val="22"/>
          <w:szCs w:val="22"/>
          <w:lang w:val="en-GB"/>
        </w:rPr>
        <w:t>demonstrates</w:t>
      </w:r>
      <w:r w:rsidRPr="4EDEE78C" w:rsidR="74C55450">
        <w:rPr>
          <w:rFonts w:ascii="Arial" w:hAnsi="Arial" w:eastAsia="Arial" w:cs="Arial"/>
          <w:b w:val="0"/>
          <w:bCs w:val="0"/>
          <w:i w:val="0"/>
          <w:iCs w:val="0"/>
          <w:caps w:val="0"/>
          <w:smallCaps w:val="0"/>
          <w:noProof w:val="0"/>
          <w:color w:val="222222"/>
          <w:sz w:val="22"/>
          <w:szCs w:val="22"/>
          <w:lang w:val="en-GB"/>
        </w:rPr>
        <w:t xml:space="preserve"> the least effective communication, with fragmented access and unclear Early Help pathways.</w:t>
      </w:r>
    </w:p>
    <w:p w:rsidR="74C55450" w:rsidP="4EDEE78C" w:rsidRDefault="74C55450" w14:paraId="2D95C1C5" w14:textId="2ABA81AF">
      <w:pPr>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2"/>
          <w:szCs w:val="22"/>
          <w:lang w:val="en-GB"/>
        </w:rPr>
      </w:pPr>
      <w:r w:rsidRPr="4EDEE78C" w:rsidR="74C55450">
        <w:rPr>
          <w:rFonts w:ascii="Arial" w:hAnsi="Arial" w:eastAsia="Arial" w:cs="Arial"/>
          <w:b w:val="1"/>
          <w:bCs w:val="1"/>
          <w:i w:val="0"/>
          <w:iCs w:val="0"/>
          <w:caps w:val="0"/>
          <w:smallCaps w:val="0"/>
          <w:noProof w:val="0"/>
          <w:color w:val="222222"/>
          <w:sz w:val="22"/>
          <w:szCs w:val="22"/>
          <w:lang w:val="en-GB"/>
        </w:rPr>
        <w:t>Recommendations:</w:t>
      </w:r>
    </w:p>
    <w:p w:rsidR="74C55450" w:rsidP="4EDEE78C" w:rsidRDefault="74C55450" w14:paraId="4978920A" w14:textId="507C0DEB">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Create clear, prominent Early Help landing pages on all local authority websites.</w:t>
      </w:r>
    </w:p>
    <w:p w:rsidR="74C55450" w:rsidP="4EDEE78C" w:rsidRDefault="74C55450" w14:paraId="48EE43EA" w14:textId="76B69654">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Provide family-friendly explanations, minimising jargon to meet Equality Act 2010 requirements.</w:t>
      </w:r>
    </w:p>
    <w:p w:rsidR="74C55450" w:rsidP="4EDEE78C" w:rsidRDefault="74C55450" w14:paraId="766A4B26" w14:textId="03991619">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Introdu</w:t>
      </w:r>
      <w:r w:rsidRPr="4EDEE78C" w:rsidR="1F9E0D76">
        <w:rPr>
          <w:rFonts w:ascii="Arial" w:hAnsi="Arial" w:eastAsia="Arial" w:cs="Arial"/>
          <w:b w:val="0"/>
          <w:bCs w:val="0"/>
          <w:i w:val="0"/>
          <w:iCs w:val="0"/>
          <w:caps w:val="0"/>
          <w:smallCaps w:val="0"/>
          <w:noProof w:val="0"/>
          <w:color w:val="222222"/>
          <w:sz w:val="22"/>
          <w:szCs w:val="22"/>
          <w:lang w:val="en-GB"/>
        </w:rPr>
        <w:t>ce</w:t>
      </w:r>
      <w:r w:rsidRPr="4EDEE78C" w:rsidR="62A674DD">
        <w:rPr>
          <w:rFonts w:ascii="Arial" w:hAnsi="Arial" w:eastAsia="Arial" w:cs="Arial"/>
          <w:b w:val="0"/>
          <w:bCs w:val="0"/>
          <w:i w:val="0"/>
          <w:iCs w:val="0"/>
          <w:caps w:val="0"/>
          <w:smallCaps w:val="0"/>
          <w:noProof w:val="0"/>
          <w:color w:val="222222"/>
          <w:sz w:val="22"/>
          <w:szCs w:val="22"/>
          <w:lang w:val="en-GB"/>
        </w:rPr>
        <w:t xml:space="preserve"> </w:t>
      </w:r>
      <w:r w:rsidRPr="4EDEE78C" w:rsidR="6245C22A">
        <w:rPr>
          <w:rFonts w:ascii="Arial" w:hAnsi="Arial" w:eastAsia="Arial" w:cs="Arial"/>
          <w:b w:val="0"/>
          <w:bCs w:val="0"/>
          <w:i w:val="0"/>
          <w:iCs w:val="0"/>
          <w:caps w:val="0"/>
          <w:smallCaps w:val="0"/>
          <w:noProof w:val="0"/>
          <w:color w:val="222222"/>
          <w:sz w:val="22"/>
          <w:szCs w:val="22"/>
          <w:lang w:val="en-GB"/>
        </w:rPr>
        <w:t>cue</w:t>
      </w:r>
      <w:r w:rsidRPr="4EDEE78C" w:rsidR="74C55450">
        <w:rPr>
          <w:rFonts w:ascii="Arial" w:hAnsi="Arial" w:eastAsia="Arial" w:cs="Arial"/>
          <w:b w:val="0"/>
          <w:bCs w:val="0"/>
          <w:i w:val="0"/>
          <w:iCs w:val="0"/>
          <w:caps w:val="0"/>
          <w:smallCaps w:val="0"/>
          <w:noProof w:val="0"/>
          <w:color w:val="222222"/>
          <w:sz w:val="22"/>
          <w:szCs w:val="22"/>
          <w:lang w:val="en-GB"/>
        </w:rPr>
        <w:t xml:space="preserve"> simple online self-referral tools in line with </w:t>
      </w:r>
      <w:r w:rsidRPr="4EDEE78C" w:rsidR="4B6B89CA">
        <w:rPr>
          <w:rFonts w:ascii="Arial" w:hAnsi="Arial" w:eastAsia="Arial" w:cs="Arial"/>
          <w:b w:val="0"/>
          <w:bCs w:val="0"/>
          <w:i w:val="0"/>
          <w:iCs w:val="0"/>
          <w:caps w:val="0"/>
          <w:smallCaps w:val="0"/>
          <w:noProof w:val="0"/>
          <w:color w:val="222222"/>
          <w:sz w:val="22"/>
          <w:szCs w:val="22"/>
          <w:lang w:val="en-GB"/>
        </w:rPr>
        <w:t xml:space="preserve">the </w:t>
      </w:r>
      <w:r w:rsidRPr="4EDEE78C" w:rsidR="74C55450">
        <w:rPr>
          <w:rFonts w:ascii="Arial" w:hAnsi="Arial" w:eastAsia="Arial" w:cs="Arial"/>
          <w:b w:val="0"/>
          <w:bCs w:val="0"/>
          <w:i w:val="0"/>
          <w:iCs w:val="0"/>
          <w:caps w:val="0"/>
          <w:smallCaps w:val="0"/>
          <w:noProof w:val="0"/>
          <w:color w:val="222222"/>
          <w:sz w:val="22"/>
          <w:szCs w:val="22"/>
          <w:lang w:val="en-GB"/>
        </w:rPr>
        <w:t>Children Act 1989 duties.</w:t>
      </w:r>
    </w:p>
    <w:p w:rsidR="74C55450" w:rsidP="4EDEE78C" w:rsidRDefault="74C55450" w14:paraId="4EED5715" w14:textId="19B684E4">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Use visual diagrams or flowcharts to illustrate pathways and multi-agency coordination.</w:t>
      </w:r>
    </w:p>
    <w:p w:rsidR="74C55450" w:rsidP="4EDEE78C" w:rsidRDefault="74C55450" w14:paraId="482B9C17" w14:textId="7955BCEA">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Integrate Early Help within Family Hub models, reflecting national policy.</w:t>
      </w:r>
    </w:p>
    <w:p w:rsidR="74C55450" w:rsidP="4EDEE78C" w:rsidRDefault="74C55450" w14:paraId="7CA4D726" w14:textId="03CABCD0">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Regularly update content to reflect changes in </w:t>
      </w:r>
      <w:r w:rsidRPr="4EDEE78C" w:rsidR="74C55450">
        <w:rPr>
          <w:rFonts w:ascii="Arial" w:hAnsi="Arial" w:eastAsia="Arial" w:cs="Arial"/>
          <w:b w:val="0"/>
          <w:bCs w:val="0"/>
          <w:i w:val="1"/>
          <w:iCs w:val="1"/>
          <w:caps w:val="0"/>
          <w:smallCaps w:val="0"/>
          <w:noProof w:val="0"/>
          <w:color w:val="222222"/>
          <w:sz w:val="22"/>
          <w:szCs w:val="22"/>
          <w:lang w:val="en-GB"/>
        </w:rPr>
        <w:t>Working Together</w:t>
      </w:r>
      <w:r w:rsidRPr="4EDEE78C" w:rsidR="74C55450">
        <w:rPr>
          <w:rFonts w:ascii="Arial" w:hAnsi="Arial" w:eastAsia="Arial" w:cs="Arial"/>
          <w:b w:val="0"/>
          <w:bCs w:val="0"/>
          <w:i w:val="0"/>
          <w:iCs w:val="0"/>
          <w:caps w:val="0"/>
          <w:smallCaps w:val="0"/>
          <w:noProof w:val="0"/>
          <w:color w:val="222222"/>
          <w:sz w:val="22"/>
          <w:szCs w:val="22"/>
          <w:lang w:val="en-GB"/>
        </w:rPr>
        <w:t xml:space="preserve"> and local safeguarding arrangements.</w:t>
      </w:r>
    </w:p>
    <w:p w:rsidR="74C55450" w:rsidP="4EDEE78C" w:rsidRDefault="74C55450" w14:paraId="3B68B457" w14:textId="10317216">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Offer translated materials and accessible formats for diverse communities.</w:t>
      </w:r>
    </w:p>
    <w:p w:rsidR="74C55450" w:rsidP="4EDEE78C" w:rsidRDefault="74C55450" w14:paraId="1583AE18" w14:textId="1AB719E5">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Explicitly link Early Help to statutory obligations, reinforcing families’ rights and entitlements.</w:t>
      </w:r>
    </w:p>
    <w:p w:rsidR="74C55450" w:rsidP="4EDEE78C" w:rsidRDefault="74C55450" w14:paraId="68B16700" w14:textId="430CD81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Implementing these recommendations will strengthen early intervention systems, support families, and improve outcomes for children and young people.</w:t>
      </w:r>
    </w:p>
    <w:p w:rsidR="4EDEE78C" w:rsidP="4EDEE78C" w:rsidRDefault="4EDEE78C" w14:paraId="1981ADA2" w14:textId="281D93E5">
      <w:pPr>
        <w:shd w:val="clear" w:color="auto" w:fill="FFFFFF" w:themeFill="background1"/>
        <w:spacing w:before="0" w:beforeAutospacing="off" w:after="0" w:afterAutospacing="off" w:line="360" w:lineRule="auto"/>
        <w:rPr>
          <w:sz w:val="22"/>
          <w:szCs w:val="22"/>
        </w:rPr>
      </w:pPr>
    </w:p>
    <w:p w:rsidR="74C55450" w:rsidP="4EDEE78C" w:rsidRDefault="74C55450" w14:paraId="7D4FC755" w14:textId="26E97F5C">
      <w:pPr>
        <w:pStyle w:val="Heading1"/>
        <w:shd w:val="clear" w:color="auto" w:fill="FFFFFF" w:themeFill="background1"/>
        <w:spacing w:before="261" w:beforeAutospacing="off" w:after="261"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632753780" w:id="2062712644"/>
      <w:r w:rsidRPr="4EDEE78C" w:rsidR="74C55450">
        <w:rPr>
          <w:rFonts w:ascii="Arial" w:hAnsi="Arial" w:eastAsia="Arial" w:cs="Arial"/>
          <w:b w:val="1"/>
          <w:bCs w:val="1"/>
          <w:i w:val="0"/>
          <w:iCs w:val="0"/>
          <w:caps w:val="0"/>
          <w:smallCaps w:val="0"/>
          <w:noProof w:val="0"/>
          <w:color w:val="222222"/>
          <w:sz w:val="32"/>
          <w:szCs w:val="32"/>
          <w:lang w:val="en-GB"/>
        </w:rPr>
        <w:t>References</w:t>
      </w:r>
      <w:r w:rsidRPr="4EDEE78C" w:rsidR="004D9481">
        <w:rPr>
          <w:rFonts w:ascii="Arial" w:hAnsi="Arial" w:eastAsia="Arial" w:cs="Arial"/>
          <w:b w:val="1"/>
          <w:bCs w:val="1"/>
          <w:i w:val="0"/>
          <w:iCs w:val="0"/>
          <w:caps w:val="0"/>
          <w:smallCaps w:val="0"/>
          <w:noProof w:val="0"/>
          <w:color w:val="222222"/>
          <w:sz w:val="32"/>
          <w:szCs w:val="32"/>
          <w:lang w:val="en-GB"/>
        </w:rPr>
        <w:t>:</w:t>
      </w:r>
      <w:bookmarkEnd w:id="2062712644"/>
    </w:p>
    <w:p w:rsidR="74C55450" w:rsidP="4EDEE78C" w:rsidRDefault="74C55450" w14:paraId="4A18656D" w14:textId="3B8A603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Brandon, M., Bailey, S., </w:t>
      </w:r>
      <w:r w:rsidRPr="4EDEE78C" w:rsidR="74C55450">
        <w:rPr>
          <w:rFonts w:ascii="Arial" w:hAnsi="Arial" w:eastAsia="Arial" w:cs="Arial"/>
          <w:b w:val="0"/>
          <w:bCs w:val="0"/>
          <w:i w:val="0"/>
          <w:iCs w:val="0"/>
          <w:caps w:val="0"/>
          <w:smallCaps w:val="0"/>
          <w:noProof w:val="0"/>
          <w:color w:val="222222"/>
          <w:sz w:val="22"/>
          <w:szCs w:val="22"/>
          <w:lang w:val="en-GB"/>
        </w:rPr>
        <w:t>Belderson</w:t>
      </w:r>
      <w:r w:rsidRPr="4EDEE78C" w:rsidR="74C55450">
        <w:rPr>
          <w:rFonts w:ascii="Arial" w:hAnsi="Arial" w:eastAsia="Arial" w:cs="Arial"/>
          <w:b w:val="0"/>
          <w:bCs w:val="0"/>
          <w:i w:val="0"/>
          <w:iCs w:val="0"/>
          <w:caps w:val="0"/>
          <w:smallCaps w:val="0"/>
          <w:noProof w:val="0"/>
          <w:color w:val="222222"/>
          <w:sz w:val="22"/>
          <w:szCs w:val="22"/>
          <w:lang w:val="en-GB"/>
        </w:rPr>
        <w:t xml:space="preserve">, P., Hawley, C., Ellis, C. &amp; Megson, M. (2020) </w:t>
      </w:r>
      <w:r w:rsidRPr="4EDEE78C" w:rsidR="2FE70A30">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Pathways to Harm, Pathways to Protection: A Triennial Analysis of Serious Case Reviews</w:t>
      </w:r>
      <w:r w:rsidRPr="4EDEE78C" w:rsidR="6D302B5A">
        <w:rPr>
          <w:rFonts w:ascii="Arial" w:hAnsi="Arial" w:eastAsia="Arial" w:cs="Arial"/>
          <w:b w:val="0"/>
          <w:bCs w:val="0"/>
          <w:i w:val="1"/>
          <w:iCs w:val="1"/>
          <w:caps w:val="0"/>
          <w:smallCaps w:val="0"/>
          <w:noProof w:val="0"/>
          <w:color w:val="222222"/>
          <w:sz w:val="22"/>
          <w:szCs w:val="22"/>
          <w:lang w:val="en-GB"/>
        </w:rPr>
        <w:t xml:space="preserve"> </w:t>
      </w:r>
      <w:r w:rsidRPr="4EDEE78C" w:rsidR="74C55450">
        <w:rPr>
          <w:rFonts w:ascii="Arial" w:hAnsi="Arial" w:eastAsia="Arial" w:cs="Arial"/>
          <w:b w:val="0"/>
          <w:bCs w:val="0"/>
          <w:i w:val="1"/>
          <w:iCs w:val="1"/>
          <w:caps w:val="0"/>
          <w:smallCaps w:val="0"/>
          <w:noProof w:val="0"/>
          <w:color w:val="222222"/>
          <w:sz w:val="22"/>
          <w:szCs w:val="22"/>
          <w:lang w:val="en-GB"/>
        </w:rPr>
        <w:t>2014–17</w:t>
      </w:r>
      <w:r w:rsidRPr="4EDEE78C" w:rsidR="7133A4CA">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London: Department for Education.</w:t>
      </w:r>
    </w:p>
    <w:p w:rsidR="74C55450" w:rsidP="4EDEE78C" w:rsidRDefault="74C55450" w14:paraId="09CDBF8B" w14:textId="0743C85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Children Act 1989, c.41. London: HMSO.</w:t>
      </w:r>
    </w:p>
    <w:p w:rsidR="74C55450" w:rsidP="4EDEE78C" w:rsidRDefault="74C55450" w14:paraId="515A0363" w14:textId="33121C8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Children Act 2004, c.31. London: HMSO.</w:t>
      </w:r>
    </w:p>
    <w:p w:rsidR="74C55450" w:rsidP="4EDEE78C" w:rsidRDefault="74C55450" w14:paraId="31EA5FCE" w14:textId="09B5342C">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Children and Families Act 2014, c.6. London: HMSO.</w:t>
      </w:r>
    </w:p>
    <w:p w:rsidR="74C55450" w:rsidP="4EDEE78C" w:rsidRDefault="74C55450" w14:paraId="28DCA58B" w14:textId="6111771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Davies, S. &amp; Ward, H. (2012) </w:t>
      </w:r>
      <w:r w:rsidRPr="4EDEE78C" w:rsidR="503E6009">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Safeguarding Children Across Services: Messages from Research</w:t>
      </w:r>
      <w:r w:rsidRPr="4EDEE78C" w:rsidR="6B86457F">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xml:space="preserve">. 2nd </w:t>
      </w:r>
      <w:r w:rsidRPr="4EDEE78C" w:rsidR="74C55450">
        <w:rPr>
          <w:rFonts w:ascii="Arial" w:hAnsi="Arial" w:eastAsia="Arial" w:cs="Arial"/>
          <w:b w:val="0"/>
          <w:bCs w:val="0"/>
          <w:i w:val="0"/>
          <w:iCs w:val="0"/>
          <w:caps w:val="0"/>
          <w:smallCaps w:val="0"/>
          <w:noProof w:val="0"/>
          <w:color w:val="222222"/>
          <w:sz w:val="22"/>
          <w:szCs w:val="22"/>
          <w:lang w:val="en-GB"/>
        </w:rPr>
        <w:t>edn</w:t>
      </w:r>
      <w:r w:rsidRPr="4EDEE78C" w:rsidR="74C55450">
        <w:rPr>
          <w:rFonts w:ascii="Arial" w:hAnsi="Arial" w:eastAsia="Arial" w:cs="Arial"/>
          <w:b w:val="0"/>
          <w:bCs w:val="0"/>
          <w:i w:val="0"/>
          <w:iCs w:val="0"/>
          <w:caps w:val="0"/>
          <w:smallCaps w:val="0"/>
          <w:noProof w:val="0"/>
          <w:color w:val="222222"/>
          <w:sz w:val="22"/>
          <w:szCs w:val="22"/>
          <w:lang w:val="en-GB"/>
        </w:rPr>
        <w:t>. London: Jessica Kingsley Publishers.</w:t>
      </w:r>
    </w:p>
    <w:p w:rsidR="74C55450" w:rsidP="4EDEE78C" w:rsidRDefault="74C55450" w14:paraId="6DC12C1C" w14:textId="540CE2BF">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Department for Levelling Up, Housing and Communities (DLUHC) &amp; Department for Education (DfE) (2022)</w:t>
      </w:r>
      <w:r w:rsidRPr="4EDEE78C" w:rsidR="383487F1">
        <w:rPr>
          <w:rFonts w:ascii="Arial" w:hAnsi="Arial" w:eastAsia="Arial" w:cs="Arial"/>
          <w:b w:val="0"/>
          <w:bCs w:val="0"/>
          <w:i w:val="0"/>
          <w:iCs w:val="0"/>
          <w:caps w:val="0"/>
          <w:smallCaps w:val="0"/>
          <w:noProof w:val="0"/>
          <w:color w:val="222222"/>
          <w:sz w:val="22"/>
          <w:szCs w:val="22"/>
          <w:lang w:val="en-GB"/>
        </w:rPr>
        <w:t xml:space="preserve"> “</w:t>
      </w:r>
      <w:r w:rsidRPr="4EDEE78C" w:rsidR="74C55450">
        <w:rPr>
          <w:rFonts w:ascii="Arial" w:hAnsi="Arial" w:eastAsia="Arial" w:cs="Arial"/>
          <w:b w:val="0"/>
          <w:bCs w:val="0"/>
          <w:i w:val="1"/>
          <w:iCs w:val="1"/>
          <w:caps w:val="0"/>
          <w:smallCaps w:val="0"/>
          <w:noProof w:val="0"/>
          <w:color w:val="222222"/>
          <w:sz w:val="22"/>
          <w:szCs w:val="22"/>
          <w:lang w:val="en-GB"/>
        </w:rPr>
        <w:t>Early Help System Guide: A Whole System Approach to Early Help</w:t>
      </w:r>
      <w:r w:rsidRPr="4EDEE78C" w:rsidR="02AC2024">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London: HMSO. Available at:</w:t>
      </w:r>
      <w:r w:rsidRPr="4EDEE78C" w:rsidR="74C55450">
        <w:rPr>
          <w:rFonts w:ascii="Arial" w:hAnsi="Arial" w:eastAsia="Arial" w:cs="Arial"/>
          <w:b w:val="0"/>
          <w:bCs w:val="0"/>
          <w:i w:val="0"/>
          <w:iCs w:val="0"/>
          <w:caps w:val="0"/>
          <w:smallCaps w:val="0"/>
          <w:noProof w:val="0"/>
          <w:color w:val="0070C0"/>
          <w:sz w:val="22"/>
          <w:szCs w:val="22"/>
          <w:lang w:val="en-GB"/>
        </w:rPr>
        <w:t xml:space="preserve"> </w:t>
      </w:r>
      <w:hyperlink r:id="R261b2be577e7457f">
        <w:r w:rsidRPr="4EDEE78C" w:rsidR="74C55450">
          <w:rPr>
            <w:rStyle w:val="Hyperlink"/>
            <w:rFonts w:ascii="Arial" w:hAnsi="Arial" w:eastAsia="Arial" w:cs="Arial"/>
            <w:b w:val="0"/>
            <w:bCs w:val="0"/>
            <w:i w:val="0"/>
            <w:iCs w:val="0"/>
            <w:caps w:val="0"/>
            <w:smallCaps w:val="0"/>
            <w:noProof w:val="0"/>
            <w:color w:val="0070C0"/>
            <w:sz w:val="22"/>
            <w:szCs w:val="22"/>
            <w:lang w:val="en-GB"/>
          </w:rPr>
          <w:t>https://www.gov.uk/government/publications/early-help-system-guide</w:t>
        </w:r>
      </w:hyperlink>
      <w:r w:rsidRPr="4EDEE78C" w:rsidR="74C55450">
        <w:rPr>
          <w:rFonts w:ascii="Arial" w:hAnsi="Arial" w:eastAsia="Arial" w:cs="Arial"/>
          <w:b w:val="0"/>
          <w:bCs w:val="0"/>
          <w:i w:val="0"/>
          <w:iCs w:val="0"/>
          <w:caps w:val="0"/>
          <w:smallCaps w:val="0"/>
          <w:noProof w:val="0"/>
          <w:color w:val="0070C0"/>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4EDEE78C" w:rsidRDefault="74C55450" w14:paraId="3A035C84" w14:textId="5FF32A5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Department for Education (DfE) (2023) </w:t>
      </w:r>
      <w:r w:rsidRPr="4EDEE78C" w:rsidR="3B692618">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Working Together to Safeguard Children: A Guide to Inter-Agency Working to Safeguard and Promote the Welfare of Children</w:t>
      </w:r>
      <w:r w:rsidRPr="4EDEE78C" w:rsidR="6A8563A0">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xml:space="preserve">. London: HMSO. Available at: </w:t>
      </w:r>
      <w:hyperlink r:id="R20d312544efe4586">
        <w:r w:rsidRPr="4EDEE78C" w:rsidR="74C55450">
          <w:rPr>
            <w:rStyle w:val="Hyperlink"/>
            <w:rFonts w:ascii="Arial" w:hAnsi="Arial" w:eastAsia="Arial" w:cs="Arial"/>
            <w:b w:val="0"/>
            <w:bCs w:val="0"/>
            <w:i w:val="0"/>
            <w:iCs w:val="0"/>
            <w:caps w:val="0"/>
            <w:smallCaps w:val="0"/>
            <w:noProof w:val="0"/>
            <w:color w:val="0070C0"/>
            <w:sz w:val="22"/>
            <w:szCs w:val="22"/>
            <w:lang w:val="en-GB"/>
          </w:rPr>
          <w:t>https://www.gov.uk/government/publications/working-together-to-safeguard-children</w:t>
        </w:r>
      </w:hyperlink>
      <w:r w:rsidRPr="4EDEE78C" w:rsidR="74C55450">
        <w:rPr>
          <w:rFonts w:ascii="Arial" w:hAnsi="Arial" w:eastAsia="Arial" w:cs="Arial"/>
          <w:b w:val="0"/>
          <w:bCs w:val="0"/>
          <w:i w:val="0"/>
          <w:iCs w:val="0"/>
          <w:caps w:val="0"/>
          <w:smallCaps w:val="0"/>
          <w:noProof w:val="0"/>
          <w:color w:val="0070C0"/>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4EDEE78C" w:rsidRDefault="74C55450" w14:paraId="6BEA49B9" w14:textId="0E11150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Early Intervention Foundation (EIF) (2018) </w:t>
      </w:r>
      <w:r w:rsidRPr="4EDEE78C" w:rsidR="1A7A88FD">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Why Early Intervention Matters: Evidence Review</w:t>
      </w:r>
      <w:r w:rsidRPr="4EDEE78C" w:rsidR="768EAAD2">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London: EIF. Available at:</w:t>
      </w:r>
      <w:r w:rsidRPr="4EDEE78C" w:rsidR="74C55450">
        <w:rPr>
          <w:rFonts w:ascii="Arial" w:hAnsi="Arial" w:eastAsia="Arial" w:cs="Arial"/>
          <w:b w:val="0"/>
          <w:bCs w:val="0"/>
          <w:i w:val="0"/>
          <w:iCs w:val="0"/>
          <w:caps w:val="0"/>
          <w:smallCaps w:val="0"/>
          <w:noProof w:val="0"/>
          <w:color w:val="0070C0"/>
          <w:sz w:val="22"/>
          <w:szCs w:val="22"/>
          <w:lang w:val="en-GB"/>
        </w:rPr>
        <w:t xml:space="preserve"> </w:t>
      </w:r>
      <w:hyperlink r:id="Rc7b4c8f8ac454424">
        <w:r w:rsidRPr="4EDEE78C" w:rsidR="74C55450">
          <w:rPr>
            <w:rStyle w:val="Hyperlink"/>
            <w:rFonts w:ascii="Arial" w:hAnsi="Arial" w:eastAsia="Arial" w:cs="Arial"/>
            <w:b w:val="0"/>
            <w:bCs w:val="0"/>
            <w:i w:val="0"/>
            <w:iCs w:val="0"/>
            <w:caps w:val="0"/>
            <w:smallCaps w:val="0"/>
            <w:noProof w:val="0"/>
            <w:color w:val="0070C0"/>
            <w:sz w:val="22"/>
            <w:szCs w:val="22"/>
            <w:lang w:val="en-GB"/>
          </w:rPr>
          <w:t>https://www.eif.org.uk/report/why-early-intervention-matters</w:t>
        </w:r>
      </w:hyperlink>
      <w:r w:rsidRPr="4EDEE78C" w:rsidR="74C55450">
        <w:rPr>
          <w:rFonts w:ascii="Arial" w:hAnsi="Arial" w:eastAsia="Arial" w:cs="Arial"/>
          <w:b w:val="0"/>
          <w:bCs w:val="0"/>
          <w:i w:val="0"/>
          <w:iCs w:val="0"/>
          <w:caps w:val="0"/>
          <w:smallCaps w:val="0"/>
          <w:noProof w:val="0"/>
          <w:color w:val="0070C0"/>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4EDEE78C" w:rsidRDefault="74C55450" w14:paraId="250F0284" w14:textId="78F9B4D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Equality Act 2010, c.15. London: HMSO.</w:t>
      </w:r>
    </w:p>
    <w:p w:rsidR="74C55450" w:rsidP="4EDEE78C" w:rsidRDefault="74C55450" w14:paraId="4E5D2F55" w14:textId="3E2F49E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Featherstone, B., White, S. &amp; Morris, K. (2014) </w:t>
      </w:r>
      <w:r w:rsidRPr="4EDEE78C" w:rsidR="7EDF8292">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Re-Imagining Child Protection: Towards Humane Social Work with Families</w:t>
      </w:r>
      <w:r w:rsidRPr="4EDEE78C" w:rsidR="3FDD4865">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Bristol: Policy Press.</w:t>
      </w:r>
    </w:p>
    <w:p w:rsidR="74C55450" w:rsidP="4EDEE78C" w:rsidRDefault="74C55450" w14:paraId="372A0D56" w14:textId="59FBDAE4">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Hood, R. (2015) ‘</w:t>
      </w:r>
      <w:r w:rsidRPr="4EDEE78C" w:rsidR="74C55450">
        <w:rPr>
          <w:rFonts w:ascii="Arial" w:hAnsi="Arial" w:eastAsia="Arial" w:cs="Arial"/>
          <w:b w:val="0"/>
          <w:bCs w:val="0"/>
          <w:i w:val="1"/>
          <w:iCs w:val="1"/>
          <w:caps w:val="0"/>
          <w:smallCaps w:val="0"/>
          <w:noProof w:val="0"/>
          <w:color w:val="222222"/>
          <w:sz w:val="22"/>
          <w:szCs w:val="22"/>
          <w:lang w:val="en-GB"/>
        </w:rPr>
        <w:t>The Role of the Lead Practitioner in Early Help</w:t>
      </w:r>
      <w:r w:rsidRPr="4EDEE78C" w:rsidR="74C55450">
        <w:rPr>
          <w:rFonts w:ascii="Arial" w:hAnsi="Arial" w:eastAsia="Arial" w:cs="Arial"/>
          <w:b w:val="0"/>
          <w:bCs w:val="0"/>
          <w:i w:val="0"/>
          <w:iCs w:val="0"/>
          <w:caps w:val="0"/>
          <w:smallCaps w:val="0"/>
          <w:noProof w:val="0"/>
          <w:color w:val="222222"/>
          <w:sz w:val="22"/>
          <w:szCs w:val="22"/>
          <w:lang w:val="en-GB"/>
        </w:rPr>
        <w:t xml:space="preserve">’, </w:t>
      </w:r>
      <w:r w:rsidRPr="4EDEE78C" w:rsidR="74C55450">
        <w:rPr>
          <w:rFonts w:ascii="Arial" w:hAnsi="Arial" w:eastAsia="Arial" w:cs="Arial"/>
          <w:b w:val="0"/>
          <w:bCs w:val="0"/>
          <w:i w:val="1"/>
          <w:iCs w:val="1"/>
          <w:caps w:val="0"/>
          <w:smallCaps w:val="0"/>
          <w:noProof w:val="0"/>
          <w:color w:val="222222"/>
          <w:sz w:val="22"/>
          <w:szCs w:val="22"/>
          <w:lang w:val="en-GB"/>
        </w:rPr>
        <w:t>Child &amp; Family Social Work</w:t>
      </w:r>
      <w:r w:rsidRPr="4EDEE78C" w:rsidR="74C55450">
        <w:rPr>
          <w:rFonts w:ascii="Arial" w:hAnsi="Arial" w:eastAsia="Arial" w:cs="Arial"/>
          <w:b w:val="0"/>
          <w:bCs w:val="0"/>
          <w:i w:val="0"/>
          <w:iCs w:val="0"/>
          <w:caps w:val="0"/>
          <w:smallCaps w:val="0"/>
          <w:noProof w:val="0"/>
          <w:color w:val="222222"/>
          <w:sz w:val="22"/>
          <w:szCs w:val="22"/>
          <w:lang w:val="en-GB"/>
        </w:rPr>
        <w:t>, 20(2), pp. 145–154.</w:t>
      </w:r>
    </w:p>
    <w:p w:rsidR="74C55450" w:rsidP="4EDEE78C" w:rsidRDefault="74C55450" w14:paraId="7BF7ED9D" w14:textId="26330FC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Local Government Association (2021)</w:t>
      </w:r>
      <w:r w:rsidRPr="4EDEE78C" w:rsidR="4A95FBC3">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xml:space="preserve"> </w:t>
      </w:r>
      <w:r w:rsidRPr="4EDEE78C" w:rsidR="74C55450">
        <w:rPr>
          <w:rFonts w:ascii="Arial" w:hAnsi="Arial" w:eastAsia="Arial" w:cs="Arial"/>
          <w:b w:val="0"/>
          <w:bCs w:val="0"/>
          <w:i w:val="1"/>
          <w:iCs w:val="1"/>
          <w:caps w:val="0"/>
          <w:smallCaps w:val="0"/>
          <w:noProof w:val="0"/>
          <w:color w:val="222222"/>
          <w:sz w:val="22"/>
          <w:szCs w:val="22"/>
          <w:lang w:val="en-GB"/>
        </w:rPr>
        <w:t>Family Hubs: Supporting Families and Early Help</w:t>
      </w:r>
      <w:r w:rsidRPr="4EDEE78C" w:rsidR="194BBC58">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London: LGA. Available at:</w:t>
      </w:r>
      <w:r w:rsidRPr="4EDEE78C" w:rsidR="74C55450">
        <w:rPr>
          <w:rFonts w:ascii="Arial" w:hAnsi="Arial" w:eastAsia="Arial" w:cs="Arial"/>
          <w:b w:val="0"/>
          <w:bCs w:val="0"/>
          <w:i w:val="0"/>
          <w:iCs w:val="0"/>
          <w:caps w:val="0"/>
          <w:smallCaps w:val="0"/>
          <w:noProof w:val="0"/>
          <w:color w:val="0070C0"/>
          <w:sz w:val="22"/>
          <w:szCs w:val="22"/>
          <w:lang w:val="en-GB"/>
        </w:rPr>
        <w:t xml:space="preserve"> </w:t>
      </w:r>
      <w:hyperlink r:id="Ra1bd2576c3684a0b">
        <w:r w:rsidRPr="4EDEE78C" w:rsidR="74C55450">
          <w:rPr>
            <w:rStyle w:val="Hyperlink"/>
            <w:rFonts w:ascii="Arial" w:hAnsi="Arial" w:eastAsia="Arial" w:cs="Arial"/>
            <w:b w:val="0"/>
            <w:bCs w:val="0"/>
            <w:i w:val="0"/>
            <w:iCs w:val="0"/>
            <w:caps w:val="0"/>
            <w:smallCaps w:val="0"/>
            <w:noProof w:val="0"/>
            <w:color w:val="0070C0"/>
            <w:sz w:val="22"/>
            <w:szCs w:val="22"/>
            <w:lang w:val="en-GB"/>
          </w:rPr>
          <w:t>https://www.local.gov.uk/family-hubs</w:t>
        </w:r>
      </w:hyperlink>
      <w:r w:rsidRPr="4EDEE78C" w:rsidR="74C55450">
        <w:rPr>
          <w:rFonts w:ascii="Arial" w:hAnsi="Arial" w:eastAsia="Arial" w:cs="Arial"/>
          <w:b w:val="0"/>
          <w:bCs w:val="0"/>
          <w:i w:val="0"/>
          <w:iCs w:val="0"/>
          <w:caps w:val="0"/>
          <w:smallCaps w:val="0"/>
          <w:noProof w:val="0"/>
          <w:color w:val="0070C0"/>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4EDEE78C" w:rsidRDefault="74C55450" w14:paraId="44716EE6" w14:textId="25D3455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Leeds Safeguarding Children Partnership (2025) </w:t>
      </w:r>
      <w:r w:rsidRPr="4EDEE78C" w:rsidR="71537CFA">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Early Help</w:t>
      </w:r>
      <w:r w:rsidRPr="4EDEE78C" w:rsidR="6922BFD9">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Available at</w:t>
      </w:r>
      <w:r w:rsidRPr="4EDEE78C" w:rsidR="74C55450">
        <w:rPr>
          <w:rFonts w:ascii="Arial" w:hAnsi="Arial" w:eastAsia="Arial" w:cs="Arial"/>
          <w:b w:val="0"/>
          <w:bCs w:val="0"/>
          <w:i w:val="0"/>
          <w:iCs w:val="0"/>
          <w:caps w:val="0"/>
          <w:smallCaps w:val="0"/>
          <w:noProof w:val="0"/>
          <w:color w:val="215E99" w:themeColor="text2" w:themeTint="BF" w:themeShade="FF"/>
          <w:sz w:val="22"/>
          <w:szCs w:val="22"/>
          <w:lang w:val="en-GB"/>
        </w:rPr>
        <w:t>:</w:t>
      </w:r>
      <w:r w:rsidRPr="4EDEE78C" w:rsidR="74C55450">
        <w:rPr>
          <w:rFonts w:ascii="Arial" w:hAnsi="Arial" w:eastAsia="Arial" w:cs="Arial"/>
          <w:b w:val="0"/>
          <w:bCs w:val="0"/>
          <w:i w:val="0"/>
          <w:iCs w:val="0"/>
          <w:caps w:val="0"/>
          <w:smallCaps w:val="0"/>
          <w:noProof w:val="0"/>
          <w:color w:val="0070C0"/>
          <w:sz w:val="22"/>
          <w:szCs w:val="22"/>
          <w:lang w:val="en-GB"/>
        </w:rPr>
        <w:t xml:space="preserve"> </w:t>
      </w:r>
      <w:hyperlink r:id="R2c9168c0bf524f94">
        <w:r w:rsidRPr="4EDEE78C" w:rsidR="74C55450">
          <w:rPr>
            <w:rStyle w:val="Hyperlink"/>
            <w:rFonts w:ascii="Arial" w:hAnsi="Arial" w:eastAsia="Arial" w:cs="Arial"/>
            <w:b w:val="0"/>
            <w:bCs w:val="0"/>
            <w:i w:val="0"/>
            <w:iCs w:val="0"/>
            <w:caps w:val="0"/>
            <w:smallCaps w:val="0"/>
            <w:noProof w:val="0"/>
            <w:color w:val="0070C0"/>
            <w:sz w:val="22"/>
            <w:szCs w:val="22"/>
            <w:lang w:val="en-GB"/>
          </w:rPr>
          <w:t>https://www.leeds.gov.uk/residents/children-and-families/early-help</w:t>
        </w:r>
      </w:hyperlink>
      <w:r w:rsidRPr="4EDEE78C" w:rsidR="74C55450">
        <w:rPr>
          <w:rFonts w:ascii="Arial" w:hAnsi="Arial" w:eastAsia="Arial" w:cs="Arial"/>
          <w:b w:val="0"/>
          <w:bCs w:val="0"/>
          <w:i w:val="0"/>
          <w:iCs w:val="0"/>
          <w:caps w:val="0"/>
          <w:smallCaps w:val="0"/>
          <w:noProof w:val="0"/>
          <w:color w:val="0070C0"/>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(Accessed: 11 December 2025).</w:t>
      </w:r>
    </w:p>
    <w:p w:rsidR="74C55450" w:rsidP="4EDEE78C" w:rsidRDefault="74C55450" w14:paraId="6A9F1ED1" w14:textId="117FE698">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National Audit Office (2019) </w:t>
      </w:r>
      <w:r w:rsidRPr="4EDEE78C" w:rsidR="7D6C1E88">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Helping Families in Need: Early Intervention Services</w:t>
      </w:r>
      <w:r w:rsidRPr="4EDEE78C" w:rsidR="1CF607E9">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xml:space="preserve"> London: NAO. Available at: </w:t>
      </w:r>
      <w:hyperlink r:id="Rd132ce3717824c32">
        <w:r w:rsidRPr="4EDEE78C" w:rsidR="74C55450">
          <w:rPr>
            <w:rStyle w:val="Hyperlink"/>
            <w:rFonts w:ascii="Arial" w:hAnsi="Arial" w:eastAsia="Arial" w:cs="Arial"/>
            <w:b w:val="0"/>
            <w:bCs w:val="0"/>
            <w:i w:val="0"/>
            <w:iCs w:val="0"/>
            <w:caps w:val="0"/>
            <w:smallCaps w:val="0"/>
            <w:noProof w:val="0"/>
            <w:color w:val="1155CC"/>
            <w:sz w:val="22"/>
            <w:szCs w:val="22"/>
            <w:lang w:val="en-GB"/>
          </w:rPr>
          <w:t>https://www.nao.org.uk/report/helping-families-in-need-early-intervention-services/</w:t>
        </w:r>
      </w:hyperlink>
      <w:r w:rsidRPr="4EDEE78C" w:rsidR="74C55450">
        <w:rPr>
          <w:rFonts w:ascii="Arial" w:hAnsi="Arial" w:eastAsia="Arial" w:cs="Arial"/>
          <w:b w:val="0"/>
          <w:bCs w:val="0"/>
          <w:i w:val="0"/>
          <w:iCs w:val="0"/>
          <w:caps w:val="0"/>
          <w:smallCaps w:val="0"/>
          <w:noProof w:val="0"/>
          <w:color w:val="222222"/>
          <w:sz w:val="22"/>
          <w:szCs w:val="22"/>
          <w:lang w:val="en-GB"/>
        </w:rPr>
        <w:t xml:space="preserve"> (Accessed: 9 December 2025).</w:t>
      </w:r>
    </w:p>
    <w:p w:rsidR="74C55450" w:rsidP="4EDEE78C" w:rsidRDefault="74C55450" w14:paraId="02DF05B9" w14:textId="2A73E1EC">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Norfolk County Council (n.d.) </w:t>
      </w:r>
      <w:r w:rsidRPr="4EDEE78C" w:rsidR="0829E04F">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Early Help and Family Support</w:t>
      </w:r>
      <w:r w:rsidRPr="4EDEE78C" w:rsidR="7399504A">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xml:space="preserve"> Available at:</w:t>
      </w:r>
      <w:r w:rsidRPr="4EDEE78C" w:rsidR="74C55450">
        <w:rPr>
          <w:rFonts w:ascii="Arial" w:hAnsi="Arial" w:eastAsia="Arial" w:cs="Arial"/>
          <w:b w:val="0"/>
          <w:bCs w:val="0"/>
          <w:i w:val="0"/>
          <w:iCs w:val="0"/>
          <w:caps w:val="0"/>
          <w:smallCaps w:val="0"/>
          <w:noProof w:val="0"/>
          <w:color w:val="0070C0"/>
          <w:sz w:val="22"/>
          <w:szCs w:val="22"/>
          <w:lang w:val="en-GB"/>
        </w:rPr>
        <w:t xml:space="preserve"> </w:t>
      </w:r>
      <w:hyperlink r:id="Rb7b70c3285cc48dd">
        <w:r w:rsidRPr="4EDEE78C" w:rsidR="74C55450">
          <w:rPr>
            <w:rStyle w:val="Hyperlink"/>
            <w:rFonts w:ascii="Arial" w:hAnsi="Arial" w:eastAsia="Arial" w:cs="Arial"/>
            <w:b w:val="0"/>
            <w:bCs w:val="0"/>
            <w:i w:val="0"/>
            <w:iCs w:val="0"/>
            <w:caps w:val="0"/>
            <w:smallCaps w:val="0"/>
            <w:noProof w:val="0"/>
            <w:color w:val="0070C0"/>
            <w:sz w:val="22"/>
            <w:szCs w:val="22"/>
            <w:lang w:val="en-GB"/>
          </w:rPr>
          <w:t>https://www.norfolk.gov.uk/children-and-families/early-help</w:t>
        </w:r>
      </w:hyperlink>
      <w:r w:rsidRPr="4EDEE78C" w:rsidR="74C55450">
        <w:rPr>
          <w:rFonts w:ascii="Arial" w:hAnsi="Arial" w:eastAsia="Arial" w:cs="Arial"/>
          <w:b w:val="0"/>
          <w:bCs w:val="0"/>
          <w:i w:val="0"/>
          <w:iCs w:val="0"/>
          <w:caps w:val="0"/>
          <w:smallCaps w:val="0"/>
          <w:noProof w:val="0"/>
          <w:color w:val="0070C0"/>
          <w:sz w:val="22"/>
          <w:szCs w:val="22"/>
          <w:lang w:val="en-GB"/>
        </w:rPr>
        <w:t xml:space="preserve"> </w:t>
      </w:r>
      <w:r w:rsidRPr="4EDEE78C" w:rsidR="74C55450">
        <w:rPr>
          <w:rFonts w:ascii="Arial" w:hAnsi="Arial" w:eastAsia="Arial" w:cs="Arial"/>
          <w:b w:val="0"/>
          <w:bCs w:val="0"/>
          <w:i w:val="0"/>
          <w:iCs w:val="0"/>
          <w:caps w:val="0"/>
          <w:smallCaps w:val="0"/>
          <w:noProof w:val="0"/>
          <w:color w:val="222222"/>
          <w:sz w:val="22"/>
          <w:szCs w:val="22"/>
          <w:lang w:val="en-GB"/>
        </w:rPr>
        <w:t>(Accessed: 10 December 2025).</w:t>
      </w:r>
    </w:p>
    <w:p w:rsidR="74C55450" w:rsidP="4EDEE78C" w:rsidRDefault="74C55450" w14:paraId="7C78DFB8" w14:textId="304277BD">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O’Leary, P., Cawson, P. &amp; Baker, J. (2019) </w:t>
      </w:r>
      <w:r w:rsidRPr="4EDEE78C" w:rsidR="587C2B91">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Early Help in Practice: Lessons from Local Authoritie</w:t>
      </w:r>
      <w:r w:rsidRPr="4EDEE78C" w:rsidR="6D23748B">
        <w:rPr>
          <w:rFonts w:ascii="Arial" w:hAnsi="Arial" w:eastAsia="Arial" w:cs="Arial"/>
          <w:b w:val="0"/>
          <w:bCs w:val="0"/>
          <w:i w:val="1"/>
          <w:iCs w:val="1"/>
          <w:caps w:val="0"/>
          <w:smallCaps w:val="0"/>
          <w:noProof w:val="0"/>
          <w:color w:val="222222"/>
          <w:sz w:val="22"/>
          <w:szCs w:val="22"/>
          <w:lang w:val="en-GB"/>
        </w:rPr>
        <w:t>s”.</w:t>
      </w:r>
      <w:r w:rsidRPr="4EDEE78C" w:rsidR="74C55450">
        <w:rPr>
          <w:rFonts w:ascii="Arial" w:hAnsi="Arial" w:eastAsia="Arial" w:cs="Arial"/>
          <w:b w:val="0"/>
          <w:bCs w:val="0"/>
          <w:i w:val="0"/>
          <w:iCs w:val="0"/>
          <w:caps w:val="0"/>
          <w:smallCaps w:val="0"/>
          <w:noProof w:val="0"/>
          <w:color w:val="222222"/>
          <w:sz w:val="22"/>
          <w:szCs w:val="22"/>
          <w:lang w:val="en-GB"/>
        </w:rPr>
        <w:t xml:space="preserve"> London: Routledge.</w:t>
      </w:r>
    </w:p>
    <w:p w:rsidR="74C55450" w:rsidP="4EDEE78C" w:rsidRDefault="74C55450" w14:paraId="64892820" w14:textId="682BE4E8">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O’Leary, P., Tsui, M-S. &amp; Ruch, G. (2019) </w:t>
      </w:r>
      <w:r w:rsidRPr="4EDEE78C" w:rsidR="6CA8588F">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Theories for Early Help and Family Suppor</w:t>
      </w:r>
      <w:r w:rsidRPr="4EDEE78C" w:rsidR="46BB834E">
        <w:rPr>
          <w:rFonts w:ascii="Arial" w:hAnsi="Arial" w:eastAsia="Arial" w:cs="Arial"/>
          <w:b w:val="0"/>
          <w:bCs w:val="0"/>
          <w:i w:val="1"/>
          <w:iCs w:val="1"/>
          <w:caps w:val="0"/>
          <w:smallCaps w:val="0"/>
          <w:noProof w:val="0"/>
          <w:color w:val="222222"/>
          <w:sz w:val="22"/>
          <w:szCs w:val="22"/>
          <w:lang w:val="en-GB"/>
        </w:rPr>
        <w:t>t”.</w:t>
      </w:r>
      <w:r w:rsidRPr="4EDEE78C" w:rsidR="74C55450">
        <w:rPr>
          <w:rFonts w:ascii="Arial" w:hAnsi="Arial" w:eastAsia="Arial" w:cs="Arial"/>
          <w:b w:val="0"/>
          <w:bCs w:val="0"/>
          <w:i w:val="0"/>
          <w:iCs w:val="0"/>
          <w:caps w:val="0"/>
          <w:smallCaps w:val="0"/>
          <w:noProof w:val="0"/>
          <w:color w:val="222222"/>
          <w:sz w:val="22"/>
          <w:szCs w:val="22"/>
          <w:lang w:val="en-GB"/>
        </w:rPr>
        <w:t xml:space="preserve"> London: Routledge.</w:t>
      </w:r>
    </w:p>
    <w:p w:rsidR="74C55450" w:rsidP="4EDEE78C" w:rsidRDefault="74C55450" w14:paraId="1866FFE6" w14:textId="3CC15B0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4EDEE78C" w:rsidR="74C55450">
        <w:rPr>
          <w:rFonts w:ascii="Arial" w:hAnsi="Arial" w:eastAsia="Arial" w:cs="Arial"/>
          <w:b w:val="0"/>
          <w:bCs w:val="0"/>
          <w:i w:val="0"/>
          <w:iCs w:val="0"/>
          <w:caps w:val="0"/>
          <w:smallCaps w:val="0"/>
          <w:noProof w:val="0"/>
          <w:color w:val="222222"/>
          <w:sz w:val="22"/>
          <w:szCs w:val="22"/>
          <w:lang w:val="en-GB"/>
        </w:rPr>
        <w:t xml:space="preserve">Staffordshire County Council (n.d.) </w:t>
      </w:r>
      <w:r w:rsidRPr="4EDEE78C" w:rsidR="5BDFFFE6">
        <w:rPr>
          <w:rFonts w:ascii="Arial" w:hAnsi="Arial" w:eastAsia="Arial" w:cs="Arial"/>
          <w:b w:val="0"/>
          <w:bCs w:val="0"/>
          <w:i w:val="0"/>
          <w:iCs w:val="0"/>
          <w:caps w:val="0"/>
          <w:smallCaps w:val="0"/>
          <w:noProof w:val="0"/>
          <w:color w:val="222222"/>
          <w:sz w:val="22"/>
          <w:szCs w:val="22"/>
          <w:lang w:val="en-GB"/>
        </w:rPr>
        <w:t>“</w:t>
      </w:r>
      <w:r w:rsidRPr="4EDEE78C" w:rsidR="74C55450">
        <w:rPr>
          <w:rFonts w:ascii="Arial" w:hAnsi="Arial" w:eastAsia="Arial" w:cs="Arial"/>
          <w:b w:val="0"/>
          <w:bCs w:val="0"/>
          <w:i w:val="1"/>
          <w:iCs w:val="1"/>
          <w:caps w:val="0"/>
          <w:smallCaps w:val="0"/>
          <w:noProof w:val="0"/>
          <w:color w:val="222222"/>
          <w:sz w:val="22"/>
          <w:szCs w:val="22"/>
          <w:lang w:val="en-GB"/>
        </w:rPr>
        <w:t>Early Help for Families</w:t>
      </w:r>
      <w:r w:rsidRPr="4EDEE78C" w:rsidR="63DEC7D1">
        <w:rPr>
          <w:rFonts w:ascii="Arial" w:hAnsi="Arial" w:eastAsia="Arial" w:cs="Arial"/>
          <w:b w:val="0"/>
          <w:bCs w:val="0"/>
          <w:i w:val="1"/>
          <w:iCs w:val="1"/>
          <w:caps w:val="0"/>
          <w:smallCaps w:val="0"/>
          <w:noProof w:val="0"/>
          <w:color w:val="222222"/>
          <w:sz w:val="22"/>
          <w:szCs w:val="22"/>
          <w:lang w:val="en-GB"/>
        </w:rPr>
        <w:t>”</w:t>
      </w:r>
      <w:r w:rsidRPr="4EDEE78C" w:rsidR="74C55450">
        <w:rPr>
          <w:rFonts w:ascii="Arial" w:hAnsi="Arial" w:eastAsia="Arial" w:cs="Arial"/>
          <w:b w:val="0"/>
          <w:bCs w:val="0"/>
          <w:i w:val="0"/>
          <w:iCs w:val="0"/>
          <w:caps w:val="0"/>
          <w:smallCaps w:val="0"/>
          <w:noProof w:val="0"/>
          <w:color w:val="222222"/>
          <w:sz w:val="22"/>
          <w:szCs w:val="22"/>
          <w:lang w:val="en-GB"/>
        </w:rPr>
        <w:t>. Available at:</w:t>
      </w:r>
      <w:r w:rsidRPr="4EDEE78C" w:rsidR="74C55450">
        <w:rPr>
          <w:rFonts w:ascii="Arial" w:hAnsi="Arial" w:eastAsia="Arial" w:cs="Arial"/>
          <w:b w:val="0"/>
          <w:bCs w:val="0"/>
          <w:i w:val="0"/>
          <w:iCs w:val="0"/>
          <w:caps w:val="0"/>
          <w:smallCaps w:val="0"/>
          <w:noProof w:val="0"/>
          <w:color w:val="0070C0"/>
          <w:sz w:val="22"/>
          <w:szCs w:val="22"/>
          <w:lang w:val="en-GB"/>
        </w:rPr>
        <w:t xml:space="preserve"> </w:t>
      </w:r>
      <w:hyperlink r:id="Rca6e704da1c74463">
        <w:r w:rsidRPr="4EDEE78C" w:rsidR="74C55450">
          <w:rPr>
            <w:rStyle w:val="Hyperlink"/>
            <w:rFonts w:ascii="Arial" w:hAnsi="Arial" w:eastAsia="Arial" w:cs="Arial"/>
            <w:b w:val="0"/>
            <w:bCs w:val="0"/>
            <w:i w:val="0"/>
            <w:iCs w:val="0"/>
            <w:caps w:val="0"/>
            <w:smallCaps w:val="0"/>
            <w:noProof w:val="0"/>
            <w:color w:val="0070C0"/>
            <w:sz w:val="22"/>
            <w:szCs w:val="22"/>
            <w:lang w:val="en-GB"/>
          </w:rPr>
          <w:t>https://www.staffordshire.gov.uk/Children-and-families/Early-help/</w:t>
        </w:r>
      </w:hyperlink>
      <w:r w:rsidRPr="4EDEE78C" w:rsidR="74C55450">
        <w:rPr>
          <w:rFonts w:ascii="Arial" w:hAnsi="Arial" w:eastAsia="Arial" w:cs="Arial"/>
          <w:b w:val="0"/>
          <w:bCs w:val="0"/>
          <w:i w:val="0"/>
          <w:iCs w:val="0"/>
          <w:caps w:val="0"/>
          <w:smallCaps w:val="0"/>
          <w:noProof w:val="0"/>
          <w:color w:val="222222"/>
          <w:sz w:val="22"/>
          <w:szCs w:val="22"/>
          <w:lang w:val="en-GB"/>
        </w:rPr>
        <w:t xml:space="preserve"> (Accessed: 11 December 2025).</w:t>
      </w:r>
    </w:p>
    <w:tbl>
      <w:tblPr>
        <w:tblStyle w:val="TableNormal"/>
        <w:bidiVisual w:val="0"/>
        <w:tblW w:w="0" w:type="auto"/>
        <w:tblLook w:val="06A0" w:firstRow="1" w:lastRow="0" w:firstColumn="1" w:lastColumn="0" w:noHBand="1" w:noVBand="1"/>
      </w:tblPr>
      <w:tblGrid>
        <w:gridCol w:w="290"/>
        <w:gridCol w:w="8725"/>
      </w:tblGrid>
      <w:tr w:rsidR="4EDEE78C" w:rsidTr="4EDEE78C" w14:paraId="463CB74C">
        <w:trPr>
          <w:trHeight w:val="300"/>
        </w:trPr>
        <w:tc>
          <w:tcPr>
            <w:tcW w:w="290" w:type="dxa"/>
            <w:tcMar>
              <w:left w:w="240" w:type="dxa"/>
              <w:right w:w="240" w:type="dxa"/>
            </w:tcMar>
            <w:vAlign w:val="center"/>
          </w:tcPr>
          <w:p w:rsidR="4EDEE78C" w:rsidRDefault="4EDEE78C" w14:paraId="7A1F8927" w14:textId="277CA421"/>
        </w:tc>
        <w:tc>
          <w:tcPr>
            <w:tcW w:w="8725" w:type="dxa"/>
            <w:tcMar/>
            <w:vAlign w:val="center"/>
          </w:tcPr>
          <w:p w:rsidR="4EDEE78C" w:rsidRDefault="4EDEE78C" w14:paraId="64D0708C" w14:textId="7B301B70"/>
        </w:tc>
      </w:tr>
    </w:tbl>
    <w:p w:rsidR="4EDEE78C" w:rsidP="4EDEE78C" w:rsidRDefault="4EDEE78C" w14:paraId="5D47F8ED" w14:textId="2FC5CD7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4EDEE78C" w:rsidRDefault="4EDEE78C" w14:paraId="419FA74A" w14:textId="775D5CCD"/>
    <w:p w:rsidR="4EDEE78C" w:rsidP="4EDEE78C" w:rsidRDefault="4EDEE78C" w14:paraId="097FDC29" w14:textId="1D6AB08B">
      <w:pPr>
        <w:pStyle w:val="Normal"/>
        <w:rPr>
          <w:noProof w:val="0"/>
          <w:lang w:val="en-GB"/>
        </w:rPr>
      </w:pPr>
    </w:p>
    <w:p w:rsidR="4EDEE78C" w:rsidP="4EDEE78C" w:rsidRDefault="4EDEE78C" w14:paraId="36FEE6A5" w14:textId="56DC03D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db9aa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6cd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724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7a3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1b13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2D21EF"/>
    <w:rsid w:val="004D9481"/>
    <w:rsid w:val="020E5B29"/>
    <w:rsid w:val="02AC2024"/>
    <w:rsid w:val="04DFDF5E"/>
    <w:rsid w:val="07079B44"/>
    <w:rsid w:val="0829E04F"/>
    <w:rsid w:val="085DD97D"/>
    <w:rsid w:val="09D82A14"/>
    <w:rsid w:val="0AD176FE"/>
    <w:rsid w:val="0B608B1F"/>
    <w:rsid w:val="0DD1FDB3"/>
    <w:rsid w:val="0DF85144"/>
    <w:rsid w:val="0E3F42F0"/>
    <w:rsid w:val="0EB04CB4"/>
    <w:rsid w:val="10A70A78"/>
    <w:rsid w:val="1184988C"/>
    <w:rsid w:val="1760D3E0"/>
    <w:rsid w:val="186C2449"/>
    <w:rsid w:val="194BBC58"/>
    <w:rsid w:val="19FA960E"/>
    <w:rsid w:val="1A3F7831"/>
    <w:rsid w:val="1A7A88FD"/>
    <w:rsid w:val="1CF607E9"/>
    <w:rsid w:val="1D4CBA91"/>
    <w:rsid w:val="1F9E0D76"/>
    <w:rsid w:val="219D921D"/>
    <w:rsid w:val="2868EF8F"/>
    <w:rsid w:val="2CDE07EC"/>
    <w:rsid w:val="2E9A9287"/>
    <w:rsid w:val="2FE70A30"/>
    <w:rsid w:val="31446D50"/>
    <w:rsid w:val="33029C53"/>
    <w:rsid w:val="33C90116"/>
    <w:rsid w:val="3605D8CB"/>
    <w:rsid w:val="383487F1"/>
    <w:rsid w:val="387332ED"/>
    <w:rsid w:val="38FBE7BB"/>
    <w:rsid w:val="3AAD663D"/>
    <w:rsid w:val="3B692618"/>
    <w:rsid w:val="3C3168D0"/>
    <w:rsid w:val="3D7B4005"/>
    <w:rsid w:val="3FDD4865"/>
    <w:rsid w:val="40F16B2C"/>
    <w:rsid w:val="41740043"/>
    <w:rsid w:val="41E49484"/>
    <w:rsid w:val="4219DEA1"/>
    <w:rsid w:val="43C61560"/>
    <w:rsid w:val="46BB834E"/>
    <w:rsid w:val="480548FB"/>
    <w:rsid w:val="4A95FBC3"/>
    <w:rsid w:val="4B6B89CA"/>
    <w:rsid w:val="4DFC8AAE"/>
    <w:rsid w:val="4EBD14AE"/>
    <w:rsid w:val="4EDEE78C"/>
    <w:rsid w:val="503E6009"/>
    <w:rsid w:val="54EDCDD8"/>
    <w:rsid w:val="587C2B91"/>
    <w:rsid w:val="5BDFFFE6"/>
    <w:rsid w:val="5DA8BE87"/>
    <w:rsid w:val="5ED23122"/>
    <w:rsid w:val="5FD91870"/>
    <w:rsid w:val="61BE9CFB"/>
    <w:rsid w:val="61FA950F"/>
    <w:rsid w:val="6245C22A"/>
    <w:rsid w:val="62A674DD"/>
    <w:rsid w:val="633BDDC1"/>
    <w:rsid w:val="63DEC7D1"/>
    <w:rsid w:val="650FB72F"/>
    <w:rsid w:val="686A90A8"/>
    <w:rsid w:val="68A38DEC"/>
    <w:rsid w:val="691DF848"/>
    <w:rsid w:val="6922BFD9"/>
    <w:rsid w:val="695747AA"/>
    <w:rsid w:val="6A8563A0"/>
    <w:rsid w:val="6ADE3E4F"/>
    <w:rsid w:val="6B86457F"/>
    <w:rsid w:val="6CA8588F"/>
    <w:rsid w:val="6D23748B"/>
    <w:rsid w:val="6D302B5A"/>
    <w:rsid w:val="7055787E"/>
    <w:rsid w:val="7133A4CA"/>
    <w:rsid w:val="71537CFA"/>
    <w:rsid w:val="7399504A"/>
    <w:rsid w:val="73A3D2A9"/>
    <w:rsid w:val="744BCF03"/>
    <w:rsid w:val="74C55450"/>
    <w:rsid w:val="75325CC0"/>
    <w:rsid w:val="768EAAD2"/>
    <w:rsid w:val="78C6F6D8"/>
    <w:rsid w:val="79E681DD"/>
    <w:rsid w:val="7A2D21EF"/>
    <w:rsid w:val="7BCAC4EB"/>
    <w:rsid w:val="7D6C1E88"/>
    <w:rsid w:val="7EDF8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D21EF"/>
  <w15:chartTrackingRefBased/>
  <w15:docId w15:val="{FA71B4CD-BA28-452E-BFA0-A1CD0C9BAA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EDEE78C"/>
    <w:pPr>
      <w:spacing/>
      <w:ind w:left="720"/>
      <w:contextualSpacing/>
    </w:pPr>
  </w:style>
  <w:style w:type="character" w:styleId="Hyperlink">
    <w:uiPriority w:val="99"/>
    <w:name w:val="Hyperlink"/>
    <w:basedOn w:val="DefaultParagraphFont"/>
    <w:unhideWhenUsed/>
    <w:rsid w:val="4EDEE78C"/>
    <w:rPr>
      <w:color w:val="467886"/>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39384532" /><Relationship Type="http://schemas.openxmlformats.org/officeDocument/2006/relationships/hyperlink" Target="https://www.gov.uk/government/publications/early-help-system-guide" TargetMode="External" Id="R261b2be577e7457f" /><Relationship Type="http://schemas.openxmlformats.org/officeDocument/2006/relationships/hyperlink" Target="https://www.gov.uk/government/publications/working-together-to-safeguard-children" TargetMode="External" Id="R20d312544efe4586" /><Relationship Type="http://schemas.openxmlformats.org/officeDocument/2006/relationships/hyperlink" Target="https://www.eif.org.uk/report/why-early-intervention-matters" TargetMode="External" Id="Rc7b4c8f8ac454424" /><Relationship Type="http://schemas.openxmlformats.org/officeDocument/2006/relationships/hyperlink" Target="https://www.local.gov.uk/family-hubs" TargetMode="External" Id="Ra1bd2576c3684a0b" /><Relationship Type="http://schemas.openxmlformats.org/officeDocument/2006/relationships/hyperlink" Target="https://www.leeds.gov.uk/residents/children-and-families/early-help" TargetMode="External" Id="R2c9168c0bf524f94" /><Relationship Type="http://schemas.openxmlformats.org/officeDocument/2006/relationships/hyperlink" Target="https://www.nao.org.uk/report/helping-families-in-need-early-intervention-services/" TargetMode="External" Id="Rd132ce3717824c32" /><Relationship Type="http://schemas.openxmlformats.org/officeDocument/2006/relationships/hyperlink" Target="https://www.norfolk.gov.uk/children-and-families/early-help" TargetMode="External" Id="Rb7b70c3285cc48dd" /><Relationship Type="http://schemas.openxmlformats.org/officeDocument/2006/relationships/hyperlink" Target="https://www.staffordshire.gov.uk/Children-and-families/Early-help/" TargetMode="External" Id="Rca6e704da1c74463" /><Relationship Type="http://schemas.openxmlformats.org/officeDocument/2006/relationships/numbering" Target="/word/numbering.xml" Id="Rc4114f5b336d45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Maria Urbanek (2337348)</dc:creator>
  <keywords/>
  <dc:description/>
  <lastModifiedBy>Magdalena  Maria Urbanek (2337348)</lastModifiedBy>
  <revision>2</revision>
  <dcterms:created xsi:type="dcterms:W3CDTF">2025-12-11T21:05:37.0363573Z</dcterms:created>
  <dcterms:modified xsi:type="dcterms:W3CDTF">2025-12-11T22:14:23.1908414Z</dcterms:modified>
</coreProperties>
</file>