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199BB" w14:textId="3B8887C4" w:rsidR="00C10861" w:rsidRPr="00AC624A" w:rsidRDefault="00855EA7" w:rsidP="00894A65">
      <w:pPr>
        <w:spacing w:after="160" w:line="360" w:lineRule="auto"/>
        <w:jc w:val="center"/>
        <w:rPr>
          <w:b/>
          <w:sz w:val="40"/>
          <w:szCs w:val="32"/>
        </w:rPr>
      </w:pPr>
      <w:r w:rsidRPr="00AC624A">
        <w:rPr>
          <w:b/>
          <w:sz w:val="40"/>
          <w:szCs w:val="32"/>
        </w:rPr>
        <w:t>The Global Business Environment</w:t>
      </w:r>
      <w:r w:rsidR="00AC624A" w:rsidRPr="00AC624A">
        <w:rPr>
          <w:b/>
          <w:sz w:val="40"/>
          <w:szCs w:val="32"/>
        </w:rPr>
        <w:t xml:space="preserve"> Assessment 2</w:t>
      </w:r>
    </w:p>
    <w:p w14:paraId="5EC35D05" w14:textId="77777777" w:rsidR="00C10861" w:rsidRPr="00A947C6" w:rsidRDefault="00C10861" w:rsidP="0003225C">
      <w:pPr>
        <w:spacing w:after="160" w:line="360" w:lineRule="auto"/>
        <w:rPr>
          <w:b/>
          <w:sz w:val="28"/>
          <w:szCs w:val="28"/>
        </w:rPr>
      </w:pPr>
    </w:p>
    <w:p w14:paraId="7B0A4AFE" w14:textId="77777777" w:rsidR="00C10861" w:rsidRPr="00B44162" w:rsidRDefault="00C10861" w:rsidP="0003225C">
      <w:pPr>
        <w:spacing w:after="160" w:line="360" w:lineRule="auto"/>
        <w:rPr>
          <w:b/>
          <w:sz w:val="32"/>
          <w:szCs w:val="32"/>
        </w:rPr>
      </w:pPr>
    </w:p>
    <w:p w14:paraId="1AEACAF9" w14:textId="77777777" w:rsidR="00C10861" w:rsidRPr="00B44162" w:rsidRDefault="00C10861" w:rsidP="002577B1">
      <w:pPr>
        <w:spacing w:after="160" w:line="240" w:lineRule="auto"/>
        <w:rPr>
          <w:b/>
          <w:sz w:val="32"/>
          <w:szCs w:val="32"/>
        </w:rPr>
      </w:pPr>
    </w:p>
    <w:p w14:paraId="064C7753" w14:textId="77777777" w:rsidR="002577B1" w:rsidRPr="002577B1" w:rsidRDefault="002577B1" w:rsidP="0024704B">
      <w:pPr>
        <w:spacing w:after="160" w:line="360" w:lineRule="auto"/>
        <w:rPr>
          <w:b/>
          <w:sz w:val="32"/>
          <w:szCs w:val="28"/>
        </w:rPr>
      </w:pPr>
      <w:r w:rsidRPr="002577B1">
        <w:rPr>
          <w:b/>
          <w:sz w:val="32"/>
          <w:szCs w:val="28"/>
        </w:rPr>
        <w:t>Student Name: Daniela Jicmon</w:t>
      </w:r>
    </w:p>
    <w:p w14:paraId="3E8A6481" w14:textId="77777777" w:rsidR="002577B1" w:rsidRPr="002577B1" w:rsidRDefault="002577B1" w:rsidP="0024704B">
      <w:pPr>
        <w:spacing w:after="160" w:line="360" w:lineRule="auto"/>
        <w:rPr>
          <w:b/>
          <w:sz w:val="32"/>
          <w:szCs w:val="28"/>
        </w:rPr>
      </w:pPr>
      <w:r w:rsidRPr="002577B1">
        <w:rPr>
          <w:b/>
          <w:sz w:val="32"/>
          <w:szCs w:val="28"/>
        </w:rPr>
        <w:t>Student ID: 2119900</w:t>
      </w:r>
    </w:p>
    <w:p w14:paraId="5E3E9004" w14:textId="77777777" w:rsidR="002577B1" w:rsidRPr="002577B1" w:rsidRDefault="002577B1" w:rsidP="0024704B">
      <w:pPr>
        <w:spacing w:after="160" w:line="360" w:lineRule="auto"/>
        <w:rPr>
          <w:b/>
          <w:sz w:val="32"/>
          <w:szCs w:val="28"/>
        </w:rPr>
      </w:pPr>
      <w:r w:rsidRPr="002577B1">
        <w:rPr>
          <w:b/>
          <w:sz w:val="32"/>
          <w:szCs w:val="28"/>
        </w:rPr>
        <w:t>Date: 30/04/2022</w:t>
      </w:r>
    </w:p>
    <w:p w14:paraId="2127C817" w14:textId="77777777" w:rsidR="002577B1" w:rsidRPr="002577B1" w:rsidRDefault="002577B1" w:rsidP="0024704B">
      <w:pPr>
        <w:spacing w:after="160" w:line="360" w:lineRule="auto"/>
        <w:rPr>
          <w:b/>
          <w:sz w:val="32"/>
          <w:szCs w:val="28"/>
        </w:rPr>
      </w:pPr>
      <w:r w:rsidRPr="002577B1">
        <w:rPr>
          <w:b/>
          <w:sz w:val="32"/>
          <w:szCs w:val="28"/>
        </w:rPr>
        <w:t>Module Code: LCBB4005</w:t>
      </w:r>
    </w:p>
    <w:p w14:paraId="0E33DDA5" w14:textId="77777777" w:rsidR="002577B1" w:rsidRPr="002577B1" w:rsidRDefault="002577B1" w:rsidP="0024704B">
      <w:pPr>
        <w:spacing w:after="160" w:line="360" w:lineRule="auto"/>
        <w:rPr>
          <w:b/>
          <w:sz w:val="32"/>
          <w:szCs w:val="28"/>
        </w:rPr>
      </w:pPr>
      <w:r w:rsidRPr="002577B1">
        <w:rPr>
          <w:b/>
          <w:sz w:val="32"/>
          <w:szCs w:val="28"/>
        </w:rPr>
        <w:t xml:space="preserve">Module Name: The Global Business Environment </w:t>
      </w:r>
    </w:p>
    <w:p w14:paraId="1FF759FF" w14:textId="5A6BB10A" w:rsidR="00C10861" w:rsidRPr="00A947C6" w:rsidRDefault="002577B1" w:rsidP="0024704B">
      <w:pPr>
        <w:spacing w:after="160" w:line="360" w:lineRule="auto"/>
        <w:rPr>
          <w:b/>
          <w:sz w:val="32"/>
          <w:szCs w:val="32"/>
        </w:rPr>
      </w:pPr>
      <w:r w:rsidRPr="00B44162">
        <w:rPr>
          <w:b/>
          <w:sz w:val="32"/>
          <w:szCs w:val="28"/>
        </w:rPr>
        <w:t>Module Lecturer: Nadeem Mirza</w:t>
      </w:r>
      <w:r w:rsidRPr="00B44162">
        <w:rPr>
          <w:b/>
          <w:sz w:val="32"/>
          <w:szCs w:val="28"/>
        </w:rPr>
        <w:t xml:space="preserve"> </w:t>
      </w:r>
      <w:r w:rsidR="00855EA7" w:rsidRPr="00A947C6">
        <w:rPr>
          <w:b/>
        </w:rPr>
        <w:br w:type="page"/>
      </w:r>
    </w:p>
    <w:bookmarkStart w:id="0" w:name="_Toc100429705" w:displacedByCustomXml="next"/>
    <w:sdt>
      <w:sdtPr>
        <w:rPr>
          <w:rFonts w:ascii="Times New Roman" w:hAnsi="Times New Roman"/>
          <w:b w:val="0"/>
          <w:sz w:val="24"/>
          <w:szCs w:val="22"/>
          <w:lang w:eastAsia="zh-CN"/>
        </w:rPr>
        <w:id w:val="-252904797"/>
        <w:docPartObj>
          <w:docPartGallery w:val="Table of Contents"/>
          <w:docPartUnique/>
        </w:docPartObj>
      </w:sdtPr>
      <w:sdtEndPr>
        <w:rPr>
          <w:bCs/>
          <w:noProof/>
        </w:rPr>
      </w:sdtEndPr>
      <w:sdtContent>
        <w:p w14:paraId="6F444721" w14:textId="77777777" w:rsidR="00A217D3" w:rsidRPr="00DE5C77" w:rsidRDefault="00855EA7" w:rsidP="00DB5F95">
          <w:pPr>
            <w:pStyle w:val="TOCHeading"/>
          </w:pPr>
          <w:r w:rsidRPr="00DE5C77">
            <w:t>Table of Contents</w:t>
          </w:r>
        </w:p>
        <w:p w14:paraId="29699F5F" w14:textId="5254B159" w:rsidR="00A217D3" w:rsidRPr="00A947C6" w:rsidRDefault="00855EA7" w:rsidP="0003225C">
          <w:pPr>
            <w:pStyle w:val="TOC1"/>
            <w:tabs>
              <w:tab w:val="right" w:leader="dot" w:pos="9350"/>
            </w:tabs>
            <w:spacing w:line="360" w:lineRule="auto"/>
            <w:rPr>
              <w:rFonts w:eastAsiaTheme="minorEastAsia"/>
              <w:noProof/>
              <w:sz w:val="22"/>
              <w:lang w:eastAsia="en-US"/>
            </w:rPr>
          </w:pPr>
          <w:r w:rsidRPr="00A947C6">
            <w:fldChar w:fldCharType="begin"/>
          </w:r>
          <w:r w:rsidRPr="00A947C6">
            <w:instrText xml:space="preserve"> TOC \o "1-3" \h \z \u </w:instrText>
          </w:r>
          <w:r w:rsidRPr="00A947C6">
            <w:fldChar w:fldCharType="separate"/>
          </w:r>
          <w:hyperlink w:anchor="_Toc100429748" w:history="1">
            <w:r w:rsidRPr="00A947C6">
              <w:rPr>
                <w:rStyle w:val="Hyperlink"/>
                <w:noProof/>
                <w:color w:val="auto"/>
              </w:rPr>
              <w:t>Introduction</w:t>
            </w:r>
            <w:r w:rsidRPr="00A947C6">
              <w:rPr>
                <w:noProof/>
                <w:webHidden/>
              </w:rPr>
              <w:tab/>
            </w:r>
            <w:r w:rsidRPr="00A947C6">
              <w:rPr>
                <w:noProof/>
                <w:webHidden/>
              </w:rPr>
              <w:fldChar w:fldCharType="begin"/>
            </w:r>
            <w:r w:rsidRPr="00A947C6">
              <w:rPr>
                <w:noProof/>
                <w:webHidden/>
              </w:rPr>
              <w:instrText xml:space="preserve"> PAGEREF _Toc100429748 \h </w:instrText>
            </w:r>
            <w:r w:rsidRPr="00A947C6">
              <w:rPr>
                <w:noProof/>
                <w:webHidden/>
              </w:rPr>
            </w:r>
            <w:r w:rsidRPr="00A947C6">
              <w:rPr>
                <w:noProof/>
                <w:webHidden/>
              </w:rPr>
              <w:fldChar w:fldCharType="separate"/>
            </w:r>
            <w:r w:rsidR="00421F88">
              <w:rPr>
                <w:noProof/>
                <w:webHidden/>
              </w:rPr>
              <w:t>3</w:t>
            </w:r>
            <w:r w:rsidRPr="00A947C6">
              <w:rPr>
                <w:noProof/>
                <w:webHidden/>
              </w:rPr>
              <w:fldChar w:fldCharType="end"/>
            </w:r>
          </w:hyperlink>
        </w:p>
        <w:p w14:paraId="5413C605" w14:textId="0FE5DE0A" w:rsidR="00A217D3" w:rsidRPr="00A947C6" w:rsidRDefault="007678E3" w:rsidP="0003225C">
          <w:pPr>
            <w:pStyle w:val="TOC1"/>
            <w:tabs>
              <w:tab w:val="right" w:leader="dot" w:pos="9350"/>
            </w:tabs>
            <w:spacing w:line="360" w:lineRule="auto"/>
            <w:rPr>
              <w:rFonts w:eastAsiaTheme="minorEastAsia"/>
              <w:noProof/>
              <w:sz w:val="22"/>
              <w:lang w:eastAsia="en-US"/>
            </w:rPr>
          </w:pPr>
          <w:hyperlink w:anchor="_Toc100429749" w:history="1">
            <w:r w:rsidR="00855EA7" w:rsidRPr="00A947C6">
              <w:rPr>
                <w:rStyle w:val="Hyperlink"/>
                <w:noProof/>
                <w:color w:val="auto"/>
              </w:rPr>
              <w:t>Main Body</w:t>
            </w:r>
            <w:r w:rsidR="00855EA7" w:rsidRPr="00A947C6">
              <w:rPr>
                <w:noProof/>
                <w:webHidden/>
              </w:rPr>
              <w:tab/>
            </w:r>
            <w:r w:rsidR="00855EA7" w:rsidRPr="00A947C6">
              <w:rPr>
                <w:noProof/>
                <w:webHidden/>
              </w:rPr>
              <w:fldChar w:fldCharType="begin"/>
            </w:r>
            <w:r w:rsidR="00855EA7" w:rsidRPr="00A947C6">
              <w:rPr>
                <w:noProof/>
                <w:webHidden/>
              </w:rPr>
              <w:instrText xml:space="preserve"> PAGEREF _Toc100429749 \h </w:instrText>
            </w:r>
            <w:r w:rsidR="00855EA7" w:rsidRPr="00A947C6">
              <w:rPr>
                <w:noProof/>
                <w:webHidden/>
              </w:rPr>
            </w:r>
            <w:r w:rsidR="00855EA7" w:rsidRPr="00A947C6">
              <w:rPr>
                <w:noProof/>
                <w:webHidden/>
              </w:rPr>
              <w:fldChar w:fldCharType="separate"/>
            </w:r>
            <w:r w:rsidR="00421F88">
              <w:rPr>
                <w:noProof/>
                <w:webHidden/>
              </w:rPr>
              <w:t>4</w:t>
            </w:r>
            <w:r w:rsidR="00855EA7" w:rsidRPr="00A947C6">
              <w:rPr>
                <w:noProof/>
                <w:webHidden/>
              </w:rPr>
              <w:fldChar w:fldCharType="end"/>
            </w:r>
          </w:hyperlink>
        </w:p>
        <w:p w14:paraId="15A084BC" w14:textId="5FB67B9D" w:rsidR="00A217D3" w:rsidRPr="00A947C6" w:rsidRDefault="007678E3" w:rsidP="0003225C">
          <w:pPr>
            <w:pStyle w:val="TOC2"/>
            <w:tabs>
              <w:tab w:val="right" w:leader="dot" w:pos="9350"/>
            </w:tabs>
            <w:spacing w:line="360" w:lineRule="auto"/>
            <w:rPr>
              <w:rFonts w:eastAsiaTheme="minorEastAsia"/>
              <w:noProof/>
              <w:sz w:val="22"/>
              <w:lang w:eastAsia="en-US"/>
            </w:rPr>
          </w:pPr>
          <w:hyperlink w:anchor="_Toc100429750" w:history="1">
            <w:r w:rsidR="00855EA7" w:rsidRPr="00A947C6">
              <w:rPr>
                <w:rStyle w:val="Hyperlink"/>
                <w:noProof/>
                <w:color w:val="auto"/>
              </w:rPr>
              <w:t>Impact of the Pandemic on the Automobile Industry</w:t>
            </w:r>
            <w:r w:rsidR="00855EA7" w:rsidRPr="00A947C6">
              <w:rPr>
                <w:noProof/>
                <w:webHidden/>
              </w:rPr>
              <w:tab/>
            </w:r>
            <w:r w:rsidR="00855EA7" w:rsidRPr="00A947C6">
              <w:rPr>
                <w:noProof/>
                <w:webHidden/>
              </w:rPr>
              <w:fldChar w:fldCharType="begin"/>
            </w:r>
            <w:r w:rsidR="00855EA7" w:rsidRPr="00A947C6">
              <w:rPr>
                <w:noProof/>
                <w:webHidden/>
              </w:rPr>
              <w:instrText xml:space="preserve"> PAGEREF _Toc100429750 \h </w:instrText>
            </w:r>
            <w:r w:rsidR="00855EA7" w:rsidRPr="00A947C6">
              <w:rPr>
                <w:noProof/>
                <w:webHidden/>
              </w:rPr>
            </w:r>
            <w:r w:rsidR="00855EA7" w:rsidRPr="00A947C6">
              <w:rPr>
                <w:noProof/>
                <w:webHidden/>
              </w:rPr>
              <w:fldChar w:fldCharType="separate"/>
            </w:r>
            <w:r w:rsidR="00421F88">
              <w:rPr>
                <w:noProof/>
                <w:webHidden/>
              </w:rPr>
              <w:t>4</w:t>
            </w:r>
            <w:r w:rsidR="00855EA7" w:rsidRPr="00A947C6">
              <w:rPr>
                <w:noProof/>
                <w:webHidden/>
              </w:rPr>
              <w:fldChar w:fldCharType="end"/>
            </w:r>
          </w:hyperlink>
        </w:p>
        <w:p w14:paraId="4A10EEBF" w14:textId="05D13271" w:rsidR="00A217D3" w:rsidRPr="00A947C6" w:rsidRDefault="007678E3" w:rsidP="0003225C">
          <w:pPr>
            <w:pStyle w:val="TOC2"/>
            <w:tabs>
              <w:tab w:val="right" w:leader="dot" w:pos="9350"/>
            </w:tabs>
            <w:spacing w:line="360" w:lineRule="auto"/>
            <w:rPr>
              <w:rFonts w:eastAsiaTheme="minorEastAsia"/>
              <w:noProof/>
              <w:sz w:val="22"/>
              <w:lang w:eastAsia="en-US"/>
            </w:rPr>
          </w:pPr>
          <w:hyperlink w:anchor="_Toc100429751" w:history="1">
            <w:r w:rsidR="00855EA7" w:rsidRPr="00A947C6">
              <w:rPr>
                <w:rStyle w:val="Hyperlink"/>
                <w:noProof/>
                <w:color w:val="auto"/>
              </w:rPr>
              <w:t>Surviving and Success Factors considering Megatrends in the Automobile Industry</w:t>
            </w:r>
            <w:r w:rsidR="00855EA7" w:rsidRPr="00A947C6">
              <w:rPr>
                <w:noProof/>
                <w:webHidden/>
              </w:rPr>
              <w:tab/>
            </w:r>
            <w:r w:rsidR="00855EA7" w:rsidRPr="00A947C6">
              <w:rPr>
                <w:noProof/>
                <w:webHidden/>
              </w:rPr>
              <w:fldChar w:fldCharType="begin"/>
            </w:r>
            <w:r w:rsidR="00855EA7" w:rsidRPr="00A947C6">
              <w:rPr>
                <w:noProof/>
                <w:webHidden/>
              </w:rPr>
              <w:instrText xml:space="preserve"> PAGEREF _Toc100429751 \h </w:instrText>
            </w:r>
            <w:r w:rsidR="00855EA7" w:rsidRPr="00A947C6">
              <w:rPr>
                <w:noProof/>
                <w:webHidden/>
              </w:rPr>
            </w:r>
            <w:r w:rsidR="00855EA7" w:rsidRPr="00A947C6">
              <w:rPr>
                <w:noProof/>
                <w:webHidden/>
              </w:rPr>
              <w:fldChar w:fldCharType="separate"/>
            </w:r>
            <w:r w:rsidR="00421F88">
              <w:rPr>
                <w:noProof/>
                <w:webHidden/>
              </w:rPr>
              <w:t>5</w:t>
            </w:r>
            <w:r w:rsidR="00855EA7" w:rsidRPr="00A947C6">
              <w:rPr>
                <w:noProof/>
                <w:webHidden/>
              </w:rPr>
              <w:fldChar w:fldCharType="end"/>
            </w:r>
          </w:hyperlink>
        </w:p>
        <w:p w14:paraId="06A3F60C" w14:textId="2A43BDED" w:rsidR="00A217D3" w:rsidRPr="00A947C6" w:rsidRDefault="007678E3" w:rsidP="0003225C">
          <w:pPr>
            <w:pStyle w:val="TOC1"/>
            <w:tabs>
              <w:tab w:val="right" w:leader="dot" w:pos="9350"/>
            </w:tabs>
            <w:spacing w:line="360" w:lineRule="auto"/>
            <w:rPr>
              <w:rFonts w:eastAsiaTheme="minorEastAsia"/>
              <w:noProof/>
              <w:sz w:val="22"/>
              <w:lang w:eastAsia="en-US"/>
            </w:rPr>
          </w:pPr>
          <w:hyperlink w:anchor="_Toc100429752" w:history="1">
            <w:r w:rsidR="00855EA7" w:rsidRPr="00A947C6">
              <w:rPr>
                <w:rStyle w:val="Hyperlink"/>
                <w:noProof/>
                <w:color w:val="auto"/>
              </w:rPr>
              <w:t>Recommendations</w:t>
            </w:r>
            <w:r w:rsidR="00855EA7" w:rsidRPr="00A947C6">
              <w:rPr>
                <w:noProof/>
                <w:webHidden/>
              </w:rPr>
              <w:tab/>
            </w:r>
            <w:r w:rsidR="00855EA7" w:rsidRPr="00A947C6">
              <w:rPr>
                <w:noProof/>
                <w:webHidden/>
              </w:rPr>
              <w:fldChar w:fldCharType="begin"/>
            </w:r>
            <w:r w:rsidR="00855EA7" w:rsidRPr="00A947C6">
              <w:rPr>
                <w:noProof/>
                <w:webHidden/>
              </w:rPr>
              <w:instrText xml:space="preserve"> PAGEREF _Toc100429752 \h </w:instrText>
            </w:r>
            <w:r w:rsidR="00855EA7" w:rsidRPr="00A947C6">
              <w:rPr>
                <w:noProof/>
                <w:webHidden/>
              </w:rPr>
            </w:r>
            <w:r w:rsidR="00855EA7" w:rsidRPr="00A947C6">
              <w:rPr>
                <w:noProof/>
                <w:webHidden/>
              </w:rPr>
              <w:fldChar w:fldCharType="separate"/>
            </w:r>
            <w:r w:rsidR="00421F88">
              <w:rPr>
                <w:noProof/>
                <w:webHidden/>
              </w:rPr>
              <w:t>8</w:t>
            </w:r>
            <w:r w:rsidR="00855EA7" w:rsidRPr="00A947C6">
              <w:rPr>
                <w:noProof/>
                <w:webHidden/>
              </w:rPr>
              <w:fldChar w:fldCharType="end"/>
            </w:r>
          </w:hyperlink>
        </w:p>
        <w:p w14:paraId="5B22E9F9" w14:textId="5C0450FB" w:rsidR="00A217D3" w:rsidRPr="00A947C6" w:rsidRDefault="007678E3" w:rsidP="0003225C">
          <w:pPr>
            <w:pStyle w:val="TOC1"/>
            <w:tabs>
              <w:tab w:val="right" w:leader="dot" w:pos="9350"/>
            </w:tabs>
            <w:spacing w:line="360" w:lineRule="auto"/>
            <w:rPr>
              <w:rFonts w:eastAsiaTheme="minorEastAsia"/>
              <w:noProof/>
              <w:sz w:val="22"/>
              <w:lang w:eastAsia="en-US"/>
            </w:rPr>
          </w:pPr>
          <w:hyperlink w:anchor="_Toc100429753" w:history="1">
            <w:r w:rsidR="00855EA7" w:rsidRPr="00A947C6">
              <w:rPr>
                <w:rStyle w:val="Hyperlink"/>
                <w:noProof/>
                <w:color w:val="auto"/>
              </w:rPr>
              <w:t>Conclusion</w:t>
            </w:r>
            <w:r w:rsidR="00855EA7" w:rsidRPr="00A947C6">
              <w:rPr>
                <w:noProof/>
                <w:webHidden/>
              </w:rPr>
              <w:tab/>
            </w:r>
            <w:r w:rsidR="00855EA7" w:rsidRPr="00A947C6">
              <w:rPr>
                <w:noProof/>
                <w:webHidden/>
              </w:rPr>
              <w:fldChar w:fldCharType="begin"/>
            </w:r>
            <w:r w:rsidR="00855EA7" w:rsidRPr="00A947C6">
              <w:rPr>
                <w:noProof/>
                <w:webHidden/>
              </w:rPr>
              <w:instrText xml:space="preserve"> PAGEREF _Toc100429753 \h </w:instrText>
            </w:r>
            <w:r w:rsidR="00855EA7" w:rsidRPr="00A947C6">
              <w:rPr>
                <w:noProof/>
                <w:webHidden/>
              </w:rPr>
            </w:r>
            <w:r w:rsidR="00855EA7" w:rsidRPr="00A947C6">
              <w:rPr>
                <w:noProof/>
                <w:webHidden/>
              </w:rPr>
              <w:fldChar w:fldCharType="separate"/>
            </w:r>
            <w:r w:rsidR="00421F88">
              <w:rPr>
                <w:noProof/>
                <w:webHidden/>
              </w:rPr>
              <w:t>9</w:t>
            </w:r>
            <w:r w:rsidR="00855EA7" w:rsidRPr="00A947C6">
              <w:rPr>
                <w:noProof/>
                <w:webHidden/>
              </w:rPr>
              <w:fldChar w:fldCharType="end"/>
            </w:r>
          </w:hyperlink>
        </w:p>
        <w:p w14:paraId="6576D776" w14:textId="1C739555" w:rsidR="00A217D3" w:rsidRPr="00A947C6" w:rsidRDefault="007678E3" w:rsidP="0003225C">
          <w:pPr>
            <w:pStyle w:val="TOC1"/>
            <w:tabs>
              <w:tab w:val="right" w:leader="dot" w:pos="9350"/>
            </w:tabs>
            <w:spacing w:line="360" w:lineRule="auto"/>
            <w:rPr>
              <w:rFonts w:eastAsiaTheme="minorEastAsia"/>
              <w:noProof/>
              <w:sz w:val="22"/>
              <w:lang w:eastAsia="en-US"/>
            </w:rPr>
          </w:pPr>
          <w:hyperlink w:anchor="_Toc100429754" w:history="1">
            <w:r w:rsidR="00855EA7" w:rsidRPr="00A947C6">
              <w:rPr>
                <w:rStyle w:val="Hyperlink"/>
                <w:noProof/>
                <w:color w:val="auto"/>
              </w:rPr>
              <w:t>References</w:t>
            </w:r>
            <w:r w:rsidR="00855EA7" w:rsidRPr="00A947C6">
              <w:rPr>
                <w:noProof/>
                <w:webHidden/>
              </w:rPr>
              <w:tab/>
            </w:r>
            <w:r w:rsidR="00855EA7" w:rsidRPr="00A947C6">
              <w:rPr>
                <w:noProof/>
                <w:webHidden/>
              </w:rPr>
              <w:fldChar w:fldCharType="begin"/>
            </w:r>
            <w:r w:rsidR="00855EA7" w:rsidRPr="00A947C6">
              <w:rPr>
                <w:noProof/>
                <w:webHidden/>
              </w:rPr>
              <w:instrText xml:space="preserve"> PAGEREF _Toc100429754 \h </w:instrText>
            </w:r>
            <w:r w:rsidR="00855EA7" w:rsidRPr="00A947C6">
              <w:rPr>
                <w:noProof/>
                <w:webHidden/>
              </w:rPr>
            </w:r>
            <w:r w:rsidR="00855EA7" w:rsidRPr="00A947C6">
              <w:rPr>
                <w:noProof/>
                <w:webHidden/>
              </w:rPr>
              <w:fldChar w:fldCharType="separate"/>
            </w:r>
            <w:r w:rsidR="00421F88">
              <w:rPr>
                <w:noProof/>
                <w:webHidden/>
              </w:rPr>
              <w:t>10</w:t>
            </w:r>
            <w:r w:rsidR="00855EA7" w:rsidRPr="00A947C6">
              <w:rPr>
                <w:noProof/>
                <w:webHidden/>
              </w:rPr>
              <w:fldChar w:fldCharType="end"/>
            </w:r>
          </w:hyperlink>
        </w:p>
        <w:p w14:paraId="1B34BA30" w14:textId="77777777" w:rsidR="00A217D3" w:rsidRPr="00A947C6" w:rsidRDefault="00855EA7" w:rsidP="0003225C">
          <w:pPr>
            <w:spacing w:line="360" w:lineRule="auto"/>
          </w:pPr>
          <w:r w:rsidRPr="00A947C6">
            <w:rPr>
              <w:b/>
              <w:bCs/>
              <w:noProof/>
            </w:rPr>
            <w:fldChar w:fldCharType="end"/>
          </w:r>
        </w:p>
      </w:sdtContent>
    </w:sdt>
    <w:p w14:paraId="50D781A1" w14:textId="77777777" w:rsidR="00A217D3" w:rsidRPr="00DB5F95" w:rsidRDefault="00855EA7" w:rsidP="0003225C">
      <w:pPr>
        <w:spacing w:after="160" w:line="360" w:lineRule="auto"/>
        <w:rPr>
          <w:sz w:val="32"/>
          <w:szCs w:val="32"/>
        </w:rPr>
      </w:pPr>
      <w:r w:rsidRPr="00DB5F95">
        <w:br w:type="page"/>
      </w:r>
    </w:p>
    <w:p w14:paraId="7694CE2F" w14:textId="77777777" w:rsidR="00C10861" w:rsidRPr="00DB5F95" w:rsidRDefault="00855EA7" w:rsidP="00DB5F95">
      <w:pPr>
        <w:pStyle w:val="Heading1"/>
        <w:spacing w:line="360" w:lineRule="auto"/>
      </w:pPr>
      <w:bookmarkStart w:id="1" w:name="_Toc100429748"/>
      <w:r w:rsidRPr="00DB5F95">
        <w:lastRenderedPageBreak/>
        <w:t>Introduction</w:t>
      </w:r>
      <w:bookmarkEnd w:id="0"/>
      <w:bookmarkEnd w:id="1"/>
      <w:r w:rsidRPr="00DB5F95">
        <w:t xml:space="preserve"> </w:t>
      </w:r>
    </w:p>
    <w:p w14:paraId="45B6D2F7" w14:textId="77777777" w:rsidR="00C10861" w:rsidRPr="00A557CD" w:rsidRDefault="00855EA7" w:rsidP="00DB5F95">
      <w:pPr>
        <w:spacing w:line="360" w:lineRule="auto"/>
        <w:rPr>
          <w:sz w:val="22"/>
        </w:rPr>
      </w:pPr>
      <w:r w:rsidRPr="00A557CD">
        <w:rPr>
          <w:sz w:val="22"/>
        </w:rPr>
        <w:t xml:space="preserve">It is hugely important for understanding the global business environment for any organisation or industry that helps the organisation or industry develop the activities and run the business properly. The current pandemic situation of Covid-19 has had a significant impact on almost every business sector and industry that is reducing the productivity of the industries </w:t>
      </w:r>
      <w:r w:rsidRPr="00A557CD">
        <w:rPr>
          <w:sz w:val="22"/>
          <w:shd w:val="clear" w:color="auto" w:fill="FFFFFF"/>
        </w:rPr>
        <w:t>(Ha, 2021)</w:t>
      </w:r>
      <w:r w:rsidRPr="00A557CD">
        <w:rPr>
          <w:sz w:val="22"/>
        </w:rPr>
        <w:t xml:space="preserve">. This assessment is written about Mitsubishi Group, a Japanese automobile organisation manufacturing different electronics, automotive, heavy industries, and other products. The covid-19 situation also severely impacts the automobile industry, including Mitsubishi Group. This assessment will provide the impact of the pandemic situation on the automobile industry. The assessment also provides the survival and success factors of the automobile industry during this pandemic situation. As an international brand, Mitsubishi Group has faced different difficulties during the pandemic, which severely impacts the organisation. However, implementing different strategies also helps the company survive the pandemic situation. This overall assessment will be written from the perspective of Mitsubishi Group, which is a renowned automobile company. This report will illustrate the impact of the pandemic on the automobile industry and develop the success and survivable factors of the industry, considering the megatrends of the industry for understanding the global business environment clearly. </w:t>
      </w:r>
    </w:p>
    <w:p w14:paraId="11C82B2B" w14:textId="77777777" w:rsidR="00C10861" w:rsidRPr="00DB5F95" w:rsidRDefault="00855EA7" w:rsidP="00DB5F95">
      <w:pPr>
        <w:spacing w:after="160" w:line="360" w:lineRule="auto"/>
        <w:rPr>
          <w:szCs w:val="24"/>
        </w:rPr>
      </w:pPr>
      <w:r w:rsidRPr="00DB5F95">
        <w:rPr>
          <w:szCs w:val="24"/>
        </w:rPr>
        <w:br w:type="page"/>
      </w:r>
    </w:p>
    <w:p w14:paraId="472CD781" w14:textId="77777777" w:rsidR="00C10861" w:rsidRPr="00DB5F95" w:rsidRDefault="00855EA7" w:rsidP="00DB5F95">
      <w:pPr>
        <w:pStyle w:val="Heading1"/>
        <w:spacing w:line="360" w:lineRule="auto"/>
      </w:pPr>
      <w:bookmarkStart w:id="2" w:name="_Toc100429706"/>
      <w:bookmarkStart w:id="3" w:name="_Toc100429749"/>
      <w:r w:rsidRPr="00DB5F95">
        <w:lastRenderedPageBreak/>
        <w:t>Main Body</w:t>
      </w:r>
      <w:bookmarkEnd w:id="2"/>
      <w:bookmarkEnd w:id="3"/>
    </w:p>
    <w:p w14:paraId="1E544343" w14:textId="77777777" w:rsidR="00C10861" w:rsidRPr="00DB5F95" w:rsidRDefault="00855EA7" w:rsidP="00DB5F95">
      <w:pPr>
        <w:pStyle w:val="Heading2"/>
        <w:spacing w:line="360" w:lineRule="auto"/>
      </w:pPr>
      <w:bookmarkStart w:id="4" w:name="_Toc100429707"/>
      <w:bookmarkStart w:id="5" w:name="_Toc100429750"/>
      <w:r w:rsidRPr="00DB5F95">
        <w:t>Impact of the Pandemic on the Automobile Industry</w:t>
      </w:r>
      <w:bookmarkEnd w:id="4"/>
      <w:bookmarkEnd w:id="5"/>
    </w:p>
    <w:p w14:paraId="21A51B30" w14:textId="77777777" w:rsidR="00C10861" w:rsidRPr="00A557CD" w:rsidRDefault="00DB5F95" w:rsidP="00DB5F95">
      <w:pPr>
        <w:spacing w:line="360" w:lineRule="auto"/>
        <w:rPr>
          <w:sz w:val="22"/>
        </w:rPr>
      </w:pPr>
      <w:r w:rsidRPr="00A557CD">
        <w:rPr>
          <w:sz w:val="22"/>
          <w:shd w:val="clear" w:color="auto" w:fill="FFFFFF"/>
        </w:rPr>
        <w:t xml:space="preserve">The pandemic of Covid-19 has a substantial influence on the commercial industries, and the ongoing pandemic is significantly more than the worldwide problem of health difficulties. This persistent pandemic crisis has harmed society and economy around the world. According to K.M. and K.G. (2021), surveying the effect of the continuing pandemic and emergency on economies and social orders is one of the most critical phases toward fitting the appropriate response that would help various social orders with recovering from the rising disaster. Eurostat's data on the yearly development speed of expansion reveals that expansion rates stood at about 4.4 percent in the European Union back in October this year. One additional analysis issued by the OECD demonstrates that the Covid-19 situation significantly impacted every international business. As stated by a similar research, the international financial recovery will continue next year. The most recent predictions reveal that worldwide Gross Domestic Product expanded by 5.6 percent this year, and it is conventional to augment by about 4.5 percent the following year </w:t>
      </w:r>
      <w:r w:rsidR="00855EA7" w:rsidRPr="00A557CD">
        <w:rPr>
          <w:sz w:val="22"/>
          <w:shd w:val="clear" w:color="auto" w:fill="FFFFFF"/>
        </w:rPr>
        <w:t>(Radić, Radić and Stevanović, 2020)</w:t>
      </w:r>
      <w:r w:rsidR="00855EA7" w:rsidRPr="00A557CD">
        <w:rPr>
          <w:sz w:val="22"/>
        </w:rPr>
        <w:t xml:space="preserve">. </w:t>
      </w:r>
    </w:p>
    <w:p w14:paraId="5610BC9B" w14:textId="23E9559A" w:rsidR="00DB5F95" w:rsidRPr="00A557CD" w:rsidRDefault="00DB5F95" w:rsidP="00DB5F95">
      <w:pPr>
        <w:spacing w:after="0" w:line="360" w:lineRule="auto"/>
        <w:rPr>
          <w:sz w:val="22"/>
        </w:rPr>
      </w:pPr>
      <w:r w:rsidRPr="00A557CD">
        <w:rPr>
          <w:sz w:val="22"/>
        </w:rPr>
        <w:t>Even before the outbreak of the Covid-19 epidemic, the car industry was coping financially. The Covid-19 crisis has a negative impact on the company. In March and May of 2020, the main lockdowns were sought, which resulted in severe production bottlenecks in a number of countries. Car sales accounted for 15% of all deals</w:t>
      </w:r>
      <w:r w:rsidR="00855EA7" w:rsidRPr="00A557CD">
        <w:rPr>
          <w:sz w:val="22"/>
        </w:rPr>
        <w:t xml:space="preserve"> </w:t>
      </w:r>
      <w:r w:rsidR="00855EA7" w:rsidRPr="00A557CD">
        <w:rPr>
          <w:sz w:val="22"/>
          <w:shd w:val="clear" w:color="auto" w:fill="FFFFFF"/>
        </w:rPr>
        <w:t>(Koricanac, 2021)</w:t>
      </w:r>
      <w:r w:rsidR="00855EA7" w:rsidRPr="00A557CD">
        <w:rPr>
          <w:sz w:val="22"/>
        </w:rPr>
        <w:t xml:space="preserve">. </w:t>
      </w:r>
      <w:r w:rsidRPr="00A557CD">
        <w:rPr>
          <w:sz w:val="22"/>
        </w:rPr>
        <w:t>In the beginning of 2020, there was a large reduction in transactions, and this trend continued throughout the year. The sale and production of new automobiles fell precipitously as well. Several factories in the United States and China will be shutting down in the beginning of 2020. Around 78 million automobiles will be on the road worldwide in 2020. When compared to the total number generated in 2019, this represented a 16 percent decrease. This is the biggest drop in automobile production in the world. In 2020, China, Germany, and Japan were the three most prominent automobile manufacturers, with China taking the lead. There will be more than 21 million Chinese-made automobiles on the road by 2020, according to current production estimates.</w:t>
      </w:r>
    </w:p>
    <w:p w14:paraId="4985B84E" w14:textId="77777777" w:rsidR="005E14F1" w:rsidRPr="00A557CD" w:rsidRDefault="005E14F1" w:rsidP="00DB5F95">
      <w:pPr>
        <w:spacing w:after="0" w:line="360" w:lineRule="auto"/>
        <w:rPr>
          <w:sz w:val="22"/>
        </w:rPr>
      </w:pPr>
    </w:p>
    <w:p w14:paraId="5B205AAD" w14:textId="42E02ECA" w:rsidR="00DB5F95" w:rsidRPr="00A557CD" w:rsidRDefault="00855EA7" w:rsidP="00DB5F95">
      <w:pPr>
        <w:spacing w:after="0" w:line="360" w:lineRule="auto"/>
        <w:rPr>
          <w:sz w:val="22"/>
        </w:rPr>
      </w:pPr>
      <w:r w:rsidRPr="00A557CD">
        <w:rPr>
          <w:sz w:val="22"/>
        </w:rPr>
        <w:t xml:space="preserve">According to Nayaka (2022), </w:t>
      </w:r>
      <w:r w:rsidR="00DB5F95" w:rsidRPr="00A557CD">
        <w:rPr>
          <w:sz w:val="22"/>
        </w:rPr>
        <w:t>in the face of inescapable layoffs, people began saving more instead of making large purchases like car purchases, which further reduced interest rates. There was no specific pattern of in-vehicle agreements that led to lower gasoline prices across North America. In July of this year, new car sales in the United States were down 23.9 percent compared to the same month last year. During the same period in Europe, 25.7 percent of agreements were completed.</w:t>
      </w:r>
    </w:p>
    <w:p w14:paraId="2D6FD406" w14:textId="77777777" w:rsidR="00CE77EE" w:rsidRPr="00A557CD" w:rsidRDefault="00CE77EE" w:rsidP="00DB5F95">
      <w:pPr>
        <w:spacing w:after="0" w:line="360" w:lineRule="auto"/>
        <w:rPr>
          <w:sz w:val="22"/>
        </w:rPr>
      </w:pPr>
    </w:p>
    <w:p w14:paraId="03438CEC" w14:textId="3625BF73" w:rsidR="00DB5F95" w:rsidRPr="00A557CD" w:rsidRDefault="00DB5F95" w:rsidP="00DB5F95">
      <w:pPr>
        <w:spacing w:after="0" w:line="360" w:lineRule="auto"/>
        <w:rPr>
          <w:sz w:val="22"/>
        </w:rPr>
      </w:pPr>
      <w:r w:rsidRPr="00A557CD">
        <w:rPr>
          <w:sz w:val="22"/>
        </w:rPr>
        <w:lastRenderedPageBreak/>
        <w:t xml:space="preserve">However, people have embraced digitisation more while their stay at home, telecommuting, using web administrations, and purchasing things over the web. As a result, the usage of public transportation has decreased as a result of people's concerns about the spread of pollution. In order to engage with customers, several businesses hurried to implement new online techniques, such as enabling virtual tours and shipping products directly to their customers' homes. Despite this, the price of offers has remained low. It's a different story for the electric car sector, though. While the lockout, electric cars had a higher number of new enlistments than their ICE counterparts </w:t>
      </w:r>
      <w:r w:rsidR="00855EA7" w:rsidRPr="00A557CD">
        <w:rPr>
          <w:sz w:val="22"/>
          <w:shd w:val="clear" w:color="auto" w:fill="FFFFFF"/>
        </w:rPr>
        <w:t>(Chen and Wang, 2015)</w:t>
      </w:r>
      <w:r w:rsidR="00855EA7" w:rsidRPr="00A557CD">
        <w:rPr>
          <w:sz w:val="22"/>
        </w:rPr>
        <w:t xml:space="preserve">. </w:t>
      </w:r>
      <w:r w:rsidRPr="00A557CD">
        <w:rPr>
          <w:sz w:val="22"/>
        </w:rPr>
        <w:t>Observing that lockdowns have reduced CO2emissions has prompted some to question the appeal of conventional cars from a natural perspective. According to experts, this might make electric vehicles preferable to gas or diesel-powered vehicles for a certain segment of buyers. In any event, the development of electric vehicles will largely depend on the efforts of the government to promote them.</w:t>
      </w:r>
    </w:p>
    <w:p w14:paraId="612E6D60" w14:textId="77777777" w:rsidR="00CE77EE" w:rsidRPr="00A557CD" w:rsidRDefault="00CE77EE" w:rsidP="00DB5F95">
      <w:pPr>
        <w:spacing w:after="0" w:line="360" w:lineRule="auto"/>
        <w:rPr>
          <w:sz w:val="22"/>
        </w:rPr>
      </w:pPr>
    </w:p>
    <w:p w14:paraId="5181E6B1" w14:textId="4D26EA78" w:rsidR="00DB5F95" w:rsidRPr="00A557CD" w:rsidRDefault="00DB5F95" w:rsidP="00DB5F95">
      <w:pPr>
        <w:spacing w:after="0" w:line="360" w:lineRule="auto"/>
        <w:rPr>
          <w:sz w:val="22"/>
        </w:rPr>
      </w:pPr>
      <w:r w:rsidRPr="00A557CD">
        <w:rPr>
          <w:sz w:val="22"/>
        </w:rPr>
        <w:t>State-run governments in certain countries announced recovery packages for automotive manufacturers, which helped alleviate some of the industry's woes. As restrictions eased in July, production continued, but sales did not return to pre-COVID levels. China, on the other hand, is an exception, since the country's vehicle industry has quickly recovered. Buyer confidence is extremely low throughout the world as a result of the financial crisis that was recently faced (Chen, 2021). The stock expenses of Mitsubishi Group have increased so much that it has surpassed Mitsubishi to become the world's largest vehicle company.</w:t>
      </w:r>
    </w:p>
    <w:p w14:paraId="68FDDB54" w14:textId="77777777" w:rsidR="00CE77EE" w:rsidRPr="00A557CD" w:rsidRDefault="00CE77EE" w:rsidP="00DB5F95">
      <w:pPr>
        <w:spacing w:after="0" w:line="360" w:lineRule="auto"/>
        <w:rPr>
          <w:sz w:val="22"/>
        </w:rPr>
      </w:pPr>
    </w:p>
    <w:p w14:paraId="5054C4C9" w14:textId="7A4E2856" w:rsidR="00C10861" w:rsidRPr="00A557CD" w:rsidRDefault="00DB5F95" w:rsidP="00CE77EE">
      <w:pPr>
        <w:spacing w:after="0" w:line="360" w:lineRule="auto"/>
        <w:rPr>
          <w:sz w:val="22"/>
        </w:rPr>
      </w:pPr>
      <w:r w:rsidRPr="00A557CD">
        <w:rPr>
          <w:sz w:val="22"/>
        </w:rPr>
        <w:t>Fortunately, the outlook for 2022 is brighter, with most businesses and enterprises throughout the world expecting a partial or complete recovery. More than a 13 percent drop in sales is predicted over the next few months. While unfavorable trends are certain to continue, exact numbers aren't available just yet. Most analysts predict that the car industry's value will rise by around $9 trillion over the next decade. New automobiles will mostly be responsible for much of this growth.</w:t>
      </w:r>
    </w:p>
    <w:p w14:paraId="2B02FE30" w14:textId="77777777" w:rsidR="00C2555E" w:rsidRDefault="00C2555E" w:rsidP="00DB5F95">
      <w:pPr>
        <w:pStyle w:val="Heading2"/>
        <w:spacing w:line="360" w:lineRule="auto"/>
      </w:pPr>
      <w:bookmarkStart w:id="6" w:name="_Toc100429708"/>
      <w:bookmarkStart w:id="7" w:name="_Toc100429751"/>
    </w:p>
    <w:p w14:paraId="5F0E4462" w14:textId="4E0182C7" w:rsidR="00C10861" w:rsidRPr="00DB5F95" w:rsidRDefault="00855EA7" w:rsidP="00DB5F95">
      <w:pPr>
        <w:pStyle w:val="Heading2"/>
        <w:spacing w:line="360" w:lineRule="auto"/>
      </w:pPr>
      <w:r w:rsidRPr="00DB5F95">
        <w:t>Surviving and Success Factors considering Megatrends in the Automobile Industry</w:t>
      </w:r>
      <w:bookmarkEnd w:id="6"/>
      <w:bookmarkEnd w:id="7"/>
      <w:r w:rsidR="00DB5F95">
        <w:t>:</w:t>
      </w:r>
    </w:p>
    <w:p w14:paraId="41625CFC" w14:textId="77777777" w:rsidR="00C10861" w:rsidRPr="00A557CD" w:rsidRDefault="00855EA7" w:rsidP="00DB5F95">
      <w:pPr>
        <w:spacing w:line="360" w:lineRule="auto"/>
        <w:rPr>
          <w:sz w:val="22"/>
        </w:rPr>
      </w:pPr>
      <w:r w:rsidRPr="00A557CD">
        <w:rPr>
          <w:sz w:val="22"/>
        </w:rPr>
        <w:t xml:space="preserve">There are many various megatrends in the car business that have allowed it to continue to grow. The most notable development in the vehicle business is that it has mirrored the auto industry's long-term development. Furthermore, when automobiles are built, most of them need petroleum fuels to function, resulting in damaging outflows </w:t>
      </w:r>
      <w:r w:rsidRPr="00A557CD">
        <w:rPr>
          <w:sz w:val="22"/>
          <w:shd w:val="clear" w:color="auto" w:fill="FFFFFF"/>
        </w:rPr>
        <w:t>(Lee, 2020)</w:t>
      </w:r>
      <w:r w:rsidRPr="00A557CD">
        <w:rPr>
          <w:sz w:val="22"/>
        </w:rPr>
        <w:t xml:space="preserve">. The whole relationship has had a massive ecological impact, which has led us to where we are now. While COVID-19 has disrupted supply chains and car transactions, it is critical to assess the company's trajectory prior to the epidemic. According to one statistic, the 86 </w:t>
      </w:r>
      <w:r w:rsidRPr="00A557CD">
        <w:rPr>
          <w:sz w:val="22"/>
        </w:rPr>
        <w:lastRenderedPageBreak/>
        <w:t xml:space="preserve">million automobiles sold in only one year (2018) accounted for 9% of global ozone-depleting chemical emissions </w:t>
      </w:r>
      <w:r w:rsidRPr="00A557CD">
        <w:rPr>
          <w:sz w:val="22"/>
          <w:shd w:val="clear" w:color="auto" w:fill="FFFFFF"/>
        </w:rPr>
        <w:t>(DENG and MA, 2020)</w:t>
      </w:r>
      <w:r w:rsidRPr="00A557CD">
        <w:rPr>
          <w:sz w:val="22"/>
        </w:rPr>
        <w:t>. To this goal, significant change is essential, so the automotive industry's progress toward maintainable practices may have such a significant beneficial impact.</w:t>
      </w:r>
    </w:p>
    <w:p w14:paraId="75961346" w14:textId="77777777" w:rsidR="00C10861" w:rsidRPr="00A557CD" w:rsidRDefault="00855EA7" w:rsidP="00DB5F95">
      <w:pPr>
        <w:spacing w:line="360" w:lineRule="auto"/>
        <w:rPr>
          <w:sz w:val="22"/>
        </w:rPr>
      </w:pPr>
      <w:r w:rsidRPr="00A557CD">
        <w:rPr>
          <w:sz w:val="22"/>
        </w:rPr>
        <w:t>Business pioneers see that significant change is on the horizon for the automobile industry's future, and as a result, they are shifting gears. According to recent research by SAP and Oxford Economics, views on maintainability are evolving, and producers are now leading the way in sustainable transformation. The findings suggest that assembly leaders outperform other businesses in devoting more time to improving manageability.</w:t>
      </w:r>
      <w:r w:rsidR="00CB1E05" w:rsidRPr="00A557CD">
        <w:rPr>
          <w:sz w:val="22"/>
        </w:rPr>
        <w:t xml:space="preserve"> The surviving and success factors of Mitsubishi, considering the megatrends in the </w:t>
      </w:r>
      <w:r w:rsidR="00596026" w:rsidRPr="00A557CD">
        <w:rPr>
          <w:sz w:val="22"/>
        </w:rPr>
        <w:t xml:space="preserve">automobile industry, are provided just below: </w:t>
      </w:r>
    </w:p>
    <w:p w14:paraId="196E5B92" w14:textId="77777777" w:rsidR="008D4D3D" w:rsidRPr="00DB5F95" w:rsidRDefault="00855EA7" w:rsidP="00DB5F95">
      <w:pPr>
        <w:spacing w:line="360" w:lineRule="auto"/>
        <w:rPr>
          <w:b/>
          <w:szCs w:val="24"/>
        </w:rPr>
      </w:pPr>
      <w:r w:rsidRPr="00DB5F95">
        <w:rPr>
          <w:b/>
          <w:szCs w:val="24"/>
        </w:rPr>
        <w:t xml:space="preserve">Digitalisation </w:t>
      </w:r>
    </w:p>
    <w:p w14:paraId="39BB9C53" w14:textId="77777777" w:rsidR="008D4D3D" w:rsidRPr="00A557CD" w:rsidRDefault="00855EA7" w:rsidP="00DB5F95">
      <w:pPr>
        <w:spacing w:line="360" w:lineRule="auto"/>
        <w:rPr>
          <w:sz w:val="22"/>
        </w:rPr>
      </w:pPr>
      <w:r w:rsidRPr="00A557CD">
        <w:rPr>
          <w:sz w:val="22"/>
        </w:rPr>
        <w:t xml:space="preserve">This is the era of </w:t>
      </w:r>
      <w:r w:rsidR="00A947C6" w:rsidRPr="00A557CD">
        <w:rPr>
          <w:sz w:val="22"/>
        </w:rPr>
        <w:t>digitalis</w:t>
      </w:r>
      <w:r w:rsidRPr="00A557CD">
        <w:rPr>
          <w:sz w:val="22"/>
        </w:rPr>
        <w:t xml:space="preserve">ation that helps to get an easier life for people. </w:t>
      </w:r>
      <w:r w:rsidR="00FB73BE" w:rsidRPr="00A557CD">
        <w:rPr>
          <w:sz w:val="22"/>
        </w:rPr>
        <w:t>According to K.M. and K.G. (2021), the a</w:t>
      </w:r>
      <w:r w:rsidRPr="00A557CD">
        <w:rPr>
          <w:sz w:val="22"/>
        </w:rPr>
        <w:t xml:space="preserve">utomotive industry has made it easier for people to have easier lives. </w:t>
      </w:r>
      <w:r w:rsidR="00A947C6" w:rsidRPr="00A557CD">
        <w:rPr>
          <w:sz w:val="22"/>
        </w:rPr>
        <w:t>Digitalis</w:t>
      </w:r>
      <w:r w:rsidRPr="00A557CD">
        <w:rPr>
          <w:sz w:val="22"/>
        </w:rPr>
        <w:t>ation, like the vehicle, is reshaping people's careers in the same way that the automotive reshaped the globe. By 2020, over half of something like the world's population will be linked to the internet, and around 20 billion gadgets will be accessible</w:t>
      </w:r>
      <w:r w:rsidR="00B470B0" w:rsidRPr="00A557CD">
        <w:rPr>
          <w:sz w:val="22"/>
        </w:rPr>
        <w:t xml:space="preserve"> (Chen, 2019)</w:t>
      </w:r>
      <w:r w:rsidRPr="00A557CD">
        <w:rPr>
          <w:sz w:val="22"/>
        </w:rPr>
        <w:t xml:space="preserve">. Allowing shops and cell phone service providers to join the "automobiles environment" will substantially influence computation power. Mitsubishi has helped to implement the </w:t>
      </w:r>
      <w:r w:rsidR="00A947C6" w:rsidRPr="00A557CD">
        <w:rPr>
          <w:sz w:val="22"/>
        </w:rPr>
        <w:t>digitalis</w:t>
      </w:r>
      <w:r w:rsidRPr="00A557CD">
        <w:rPr>
          <w:sz w:val="22"/>
        </w:rPr>
        <w:t xml:space="preserve">ation of life by providing its products and services that also help develop the </w:t>
      </w:r>
      <w:r w:rsidR="00A947C6" w:rsidRPr="00A557CD">
        <w:rPr>
          <w:sz w:val="22"/>
        </w:rPr>
        <w:t>organis</w:t>
      </w:r>
      <w:r w:rsidRPr="00A557CD">
        <w:rPr>
          <w:sz w:val="22"/>
        </w:rPr>
        <w:t>ational activities</w:t>
      </w:r>
      <w:r w:rsidR="00810FD6" w:rsidRPr="00A557CD">
        <w:rPr>
          <w:sz w:val="22"/>
        </w:rPr>
        <w:t xml:space="preserve"> (Dhone and Kamble, 2016)</w:t>
      </w:r>
      <w:r w:rsidRPr="00A557CD">
        <w:rPr>
          <w:sz w:val="22"/>
        </w:rPr>
        <w:t xml:space="preserve">. </w:t>
      </w:r>
    </w:p>
    <w:p w14:paraId="6D68DD0A" w14:textId="77777777" w:rsidR="00B470B0" w:rsidRPr="00DB5F95" w:rsidRDefault="00855EA7" w:rsidP="00DB5F95">
      <w:pPr>
        <w:spacing w:line="360" w:lineRule="auto"/>
        <w:rPr>
          <w:b/>
          <w:szCs w:val="24"/>
        </w:rPr>
      </w:pPr>
      <w:r w:rsidRPr="00DB5F95">
        <w:rPr>
          <w:b/>
          <w:szCs w:val="24"/>
        </w:rPr>
        <w:t>Increasing Connectivity</w:t>
      </w:r>
    </w:p>
    <w:p w14:paraId="6AF4AE02" w14:textId="77777777" w:rsidR="00B470B0" w:rsidRPr="00A557CD" w:rsidRDefault="00855EA7" w:rsidP="00DB5F95">
      <w:pPr>
        <w:spacing w:line="360" w:lineRule="auto"/>
        <w:rPr>
          <w:sz w:val="22"/>
        </w:rPr>
      </w:pPr>
      <w:r w:rsidRPr="00A557CD">
        <w:rPr>
          <w:sz w:val="22"/>
        </w:rPr>
        <w:t>According to Smith (2015), Autonomous driving and artificial intelligence are two of the essential elements of the connectivity megatrend. The ability to drive entirely on one's own is an important future development goal. As a result, the vehicle industry will need to use cutting-edge technologies such as machine learning. For one thing, sensors and actuators provide consumers with greater control over their products</w:t>
      </w:r>
      <w:r w:rsidR="0089178C" w:rsidRPr="00A557CD">
        <w:rPr>
          <w:sz w:val="22"/>
        </w:rPr>
        <w:t xml:space="preserve"> (Dhone and Kamble, 2016)</w:t>
      </w:r>
      <w:r w:rsidRPr="00A557CD">
        <w:rPr>
          <w:sz w:val="22"/>
        </w:rPr>
        <w:t>. All of these issues, from essential interoperability to operational security in networked car systems, must be considered throughout construction. Mitsubishi also enables increased connectivity, a trending topic in the automotive industry. It will h</w:t>
      </w:r>
      <w:r w:rsidR="0089178C" w:rsidRPr="00A557CD">
        <w:rPr>
          <w:sz w:val="22"/>
        </w:rPr>
        <w:t xml:space="preserve">elp to become successful in this pandemic situation by increasing the connections with the customers, retailers, and dealers. </w:t>
      </w:r>
    </w:p>
    <w:p w14:paraId="47C479CA" w14:textId="77777777" w:rsidR="00F3143B" w:rsidRPr="00DB5F95" w:rsidRDefault="00855EA7" w:rsidP="00DB5F95">
      <w:pPr>
        <w:spacing w:line="360" w:lineRule="auto"/>
        <w:rPr>
          <w:b/>
          <w:szCs w:val="24"/>
        </w:rPr>
      </w:pPr>
      <w:r w:rsidRPr="00DB5F95">
        <w:rPr>
          <w:b/>
          <w:szCs w:val="24"/>
        </w:rPr>
        <w:t>Urbanisation</w:t>
      </w:r>
    </w:p>
    <w:p w14:paraId="578105FC" w14:textId="77777777" w:rsidR="00F3143B" w:rsidRPr="00A557CD" w:rsidRDefault="00855EA7" w:rsidP="00DB5F95">
      <w:pPr>
        <w:spacing w:line="360" w:lineRule="auto"/>
        <w:rPr>
          <w:sz w:val="22"/>
        </w:rPr>
      </w:pPr>
      <w:r w:rsidRPr="00A557CD">
        <w:rPr>
          <w:sz w:val="22"/>
        </w:rPr>
        <w:t xml:space="preserve">More people now reside in cities than in rural areas than in any other historical period. As a consequence, future company models will be drastically transformed. Several European cities are experimenting with </w:t>
      </w:r>
      <w:r w:rsidRPr="00A557CD">
        <w:rPr>
          <w:sz w:val="22"/>
        </w:rPr>
        <w:lastRenderedPageBreak/>
        <w:t>non-automotive transportation options. Transportation services like Uber and Lyft are projected to intensify this tendency further. The auto industry must identify new services and revenue models that will also be necessary in the world of tomorrow and supplement the present car usage patterns</w:t>
      </w:r>
      <w:r w:rsidR="0011419A" w:rsidRPr="00A557CD">
        <w:rPr>
          <w:sz w:val="22"/>
        </w:rPr>
        <w:t xml:space="preserve"> (Rumzi Tausif and Imdadul Haque, 2018)</w:t>
      </w:r>
      <w:r w:rsidRPr="00A557CD">
        <w:rPr>
          <w:sz w:val="22"/>
        </w:rPr>
        <w:t xml:space="preserve">. This trend in the automobile industry also helps Mitsubishi for increasing its sales. After the era of pandemic situation, this trend will help the company regain its success quickly. </w:t>
      </w:r>
    </w:p>
    <w:p w14:paraId="0BCF78F4" w14:textId="77777777" w:rsidR="00C71B43" w:rsidRPr="00DB5F95" w:rsidRDefault="00855EA7" w:rsidP="00DB5F95">
      <w:pPr>
        <w:spacing w:after="160" w:line="360" w:lineRule="auto"/>
        <w:rPr>
          <w:b/>
          <w:szCs w:val="24"/>
        </w:rPr>
      </w:pPr>
      <w:r w:rsidRPr="00DB5F95">
        <w:rPr>
          <w:b/>
          <w:szCs w:val="24"/>
        </w:rPr>
        <w:t xml:space="preserve">Sustainability </w:t>
      </w:r>
    </w:p>
    <w:p w14:paraId="315FEB67" w14:textId="77777777" w:rsidR="002705C7" w:rsidRPr="00A557CD" w:rsidRDefault="00855EA7" w:rsidP="00DB5F95">
      <w:pPr>
        <w:spacing w:after="160" w:line="360" w:lineRule="auto"/>
        <w:rPr>
          <w:sz w:val="22"/>
        </w:rPr>
      </w:pPr>
      <w:r w:rsidRPr="00A557CD">
        <w:rPr>
          <w:sz w:val="22"/>
        </w:rPr>
        <w:t>According to the current perception, vehicles are a significant cause of greenhouse gas emissions. Particulate emissions are a significant reason why combustion engines are losin</w:t>
      </w:r>
      <w:r w:rsidR="00866F8C" w:rsidRPr="00A557CD">
        <w:rPr>
          <w:sz w:val="22"/>
        </w:rPr>
        <w:t>g popularity with the public; according to Diwan and Bodla (2019,</w:t>
      </w:r>
      <w:r w:rsidRPr="00A557CD">
        <w:rPr>
          <w:sz w:val="22"/>
        </w:rPr>
        <w:t xml:space="preserve"> debates concerning city centre traffic limitations have sped up these processes. A paradigm change in the vehicle business is now that electric motors are becoming more common. New automobile designs and charging infrastructure are needed for these situations. Concurrently, the company is undergoing significant changes to ensure the expansion of skills, processes, and methods in the years to come. </w:t>
      </w:r>
      <w:r w:rsidR="008C186E" w:rsidRPr="00A557CD">
        <w:rPr>
          <w:sz w:val="22"/>
        </w:rPr>
        <w:t xml:space="preserve">According to Xu (2020), </w:t>
      </w:r>
      <w:r w:rsidRPr="00A557CD">
        <w:rPr>
          <w:sz w:val="22"/>
        </w:rPr>
        <w:t xml:space="preserve">Mitsubishi has to take this trend of people seriously, which will also help the organisation's operational development. </w:t>
      </w:r>
      <w:r w:rsidR="002705C7" w:rsidRPr="00A557CD">
        <w:rPr>
          <w:sz w:val="22"/>
        </w:rPr>
        <w:t xml:space="preserve">For being successful, the company must adopt this trend in their operational activities to develop the </w:t>
      </w:r>
      <w:r w:rsidR="00A947C6" w:rsidRPr="00A557CD">
        <w:rPr>
          <w:sz w:val="22"/>
        </w:rPr>
        <w:t>organis</w:t>
      </w:r>
      <w:r w:rsidR="002705C7" w:rsidRPr="00A557CD">
        <w:rPr>
          <w:sz w:val="22"/>
        </w:rPr>
        <w:t xml:space="preserve">ation. </w:t>
      </w:r>
      <w:bookmarkStart w:id="8" w:name="_Toc100429709"/>
      <w:bookmarkStart w:id="9" w:name="_Toc100429752"/>
    </w:p>
    <w:p w14:paraId="23BD7711" w14:textId="77777777" w:rsidR="004755CB" w:rsidRDefault="004755CB">
      <w:pPr>
        <w:spacing w:after="160" w:line="259" w:lineRule="auto"/>
        <w:jc w:val="left"/>
        <w:rPr>
          <w:b/>
          <w:sz w:val="32"/>
          <w:szCs w:val="32"/>
        </w:rPr>
      </w:pPr>
      <w:r>
        <w:br w:type="page"/>
      </w:r>
    </w:p>
    <w:p w14:paraId="47D6A230" w14:textId="18B99CB4" w:rsidR="00C10861" w:rsidRPr="00DB5F95" w:rsidRDefault="00855EA7" w:rsidP="00DB5F95">
      <w:pPr>
        <w:pStyle w:val="Heading1"/>
        <w:spacing w:line="360" w:lineRule="auto"/>
      </w:pPr>
      <w:r w:rsidRPr="00DB5F95">
        <w:lastRenderedPageBreak/>
        <w:t>Recommendations</w:t>
      </w:r>
      <w:bookmarkEnd w:id="8"/>
      <w:bookmarkEnd w:id="9"/>
      <w:r w:rsidRPr="00DB5F95">
        <w:t xml:space="preserve"> </w:t>
      </w:r>
    </w:p>
    <w:p w14:paraId="1018E821" w14:textId="77777777" w:rsidR="00C10861" w:rsidRPr="00A557CD" w:rsidRDefault="00855EA7" w:rsidP="00DB5F95">
      <w:pPr>
        <w:spacing w:line="360" w:lineRule="auto"/>
        <w:rPr>
          <w:sz w:val="22"/>
        </w:rPr>
      </w:pPr>
      <w:r w:rsidRPr="00A557CD">
        <w:rPr>
          <w:sz w:val="22"/>
        </w:rPr>
        <w:t xml:space="preserve">Some of the recommendations for the Mitsubishi Group are provided just below that will help the organisation be successful in the development of the organisational activities as well as grabbing more market share. The recommendations are – </w:t>
      </w:r>
    </w:p>
    <w:p w14:paraId="268DE18D" w14:textId="77777777" w:rsidR="006208F2" w:rsidRPr="00A557CD" w:rsidRDefault="00855EA7" w:rsidP="00DB5F95">
      <w:pPr>
        <w:pStyle w:val="ListParagraph"/>
        <w:numPr>
          <w:ilvl w:val="0"/>
          <w:numId w:val="1"/>
        </w:numPr>
        <w:spacing w:line="360" w:lineRule="auto"/>
        <w:rPr>
          <w:sz w:val="22"/>
          <w:szCs w:val="21"/>
        </w:rPr>
      </w:pPr>
      <w:r w:rsidRPr="00A557CD">
        <w:rPr>
          <w:sz w:val="22"/>
          <w:szCs w:val="21"/>
        </w:rPr>
        <w:t xml:space="preserve">Adopting </w:t>
      </w:r>
      <w:r w:rsidR="004C3C15" w:rsidRPr="00A557CD">
        <w:rPr>
          <w:sz w:val="22"/>
          <w:szCs w:val="21"/>
        </w:rPr>
        <w:t>globalisation</w:t>
      </w:r>
      <w:r w:rsidRPr="00A557CD">
        <w:rPr>
          <w:sz w:val="22"/>
          <w:szCs w:val="21"/>
        </w:rPr>
        <w:t xml:space="preserve"> for scaling the business activities</w:t>
      </w:r>
    </w:p>
    <w:p w14:paraId="2C12B477" w14:textId="77777777" w:rsidR="006208F2" w:rsidRPr="00A557CD" w:rsidRDefault="00855EA7" w:rsidP="00DB5F95">
      <w:pPr>
        <w:pStyle w:val="ListParagraph"/>
        <w:numPr>
          <w:ilvl w:val="0"/>
          <w:numId w:val="1"/>
        </w:numPr>
        <w:spacing w:line="360" w:lineRule="auto"/>
        <w:rPr>
          <w:sz w:val="22"/>
          <w:szCs w:val="21"/>
        </w:rPr>
      </w:pPr>
      <w:r w:rsidRPr="00A557CD">
        <w:rPr>
          <w:sz w:val="22"/>
          <w:szCs w:val="21"/>
        </w:rPr>
        <w:t>To increase the connectivity with the customers</w:t>
      </w:r>
    </w:p>
    <w:p w14:paraId="64A215B1" w14:textId="77777777" w:rsidR="006208F2" w:rsidRPr="00A557CD" w:rsidRDefault="00855EA7" w:rsidP="00DB5F95">
      <w:pPr>
        <w:pStyle w:val="ListParagraph"/>
        <w:numPr>
          <w:ilvl w:val="0"/>
          <w:numId w:val="1"/>
        </w:numPr>
        <w:spacing w:line="360" w:lineRule="auto"/>
        <w:rPr>
          <w:sz w:val="22"/>
          <w:szCs w:val="21"/>
        </w:rPr>
      </w:pPr>
      <w:r w:rsidRPr="00A557CD">
        <w:rPr>
          <w:sz w:val="22"/>
          <w:szCs w:val="21"/>
        </w:rPr>
        <w:t xml:space="preserve">Focusing on the urban people </w:t>
      </w:r>
    </w:p>
    <w:p w14:paraId="392706AF" w14:textId="77777777" w:rsidR="00C10861" w:rsidRPr="00A557CD" w:rsidRDefault="00855EA7" w:rsidP="00DB5F95">
      <w:pPr>
        <w:pStyle w:val="ListParagraph"/>
        <w:numPr>
          <w:ilvl w:val="0"/>
          <w:numId w:val="1"/>
        </w:numPr>
        <w:spacing w:line="360" w:lineRule="auto"/>
        <w:rPr>
          <w:sz w:val="22"/>
          <w:szCs w:val="21"/>
        </w:rPr>
      </w:pPr>
      <w:r w:rsidRPr="00A557CD">
        <w:rPr>
          <w:sz w:val="22"/>
          <w:szCs w:val="21"/>
        </w:rPr>
        <w:t>Making the business activities sustainable</w:t>
      </w:r>
    </w:p>
    <w:p w14:paraId="29DF214B" w14:textId="77777777" w:rsidR="002F1486" w:rsidRDefault="002F1486">
      <w:pPr>
        <w:spacing w:after="160" w:line="259" w:lineRule="auto"/>
        <w:jc w:val="left"/>
        <w:rPr>
          <w:b/>
          <w:sz w:val="32"/>
          <w:szCs w:val="32"/>
        </w:rPr>
      </w:pPr>
      <w:bookmarkStart w:id="10" w:name="_Toc100429710"/>
      <w:bookmarkStart w:id="11" w:name="_Toc100429753"/>
      <w:r>
        <w:br w:type="page"/>
      </w:r>
    </w:p>
    <w:p w14:paraId="29384A2E" w14:textId="010EA511" w:rsidR="00C10861" w:rsidRPr="00DB5F95" w:rsidRDefault="00855EA7" w:rsidP="00DB5F95">
      <w:pPr>
        <w:pStyle w:val="Heading1"/>
        <w:spacing w:line="360" w:lineRule="auto"/>
      </w:pPr>
      <w:r w:rsidRPr="00DB5F95">
        <w:lastRenderedPageBreak/>
        <w:t>Conclusion</w:t>
      </w:r>
      <w:bookmarkEnd w:id="10"/>
      <w:bookmarkEnd w:id="11"/>
      <w:r w:rsidRPr="00DB5F95">
        <w:t xml:space="preserve"> </w:t>
      </w:r>
    </w:p>
    <w:p w14:paraId="6F82A20C" w14:textId="77777777" w:rsidR="00C10861" w:rsidRPr="00A557CD" w:rsidRDefault="00855EA7" w:rsidP="00DB5F95">
      <w:pPr>
        <w:spacing w:line="360" w:lineRule="auto"/>
        <w:rPr>
          <w:sz w:val="22"/>
        </w:rPr>
      </w:pPr>
      <w:r w:rsidRPr="00A557CD">
        <w:rPr>
          <w:sz w:val="22"/>
        </w:rPr>
        <w:t xml:space="preserve">Due to the pandemic situation, most organisations face different problems and difficulties to operate their business activities properly. The automobile industry is an industry that also faces different problems. This assessment shows the effects of Covid-19 on the automobile industry from the perspective of the Mitsubishi Group. This assessment shows some of the megatrends of the automobile industries also. Other success and survival factors of the automobile industries are also provided in this assessment. For the development of the automobile companies, several recommendations are also provided. </w:t>
      </w:r>
    </w:p>
    <w:p w14:paraId="018F9050" w14:textId="77777777" w:rsidR="00C10861" w:rsidRPr="00A947C6" w:rsidRDefault="00855EA7" w:rsidP="0003225C">
      <w:pPr>
        <w:spacing w:line="360" w:lineRule="auto"/>
      </w:pPr>
      <w:r w:rsidRPr="00A947C6">
        <w:br w:type="page"/>
      </w:r>
    </w:p>
    <w:p w14:paraId="3EE96E6F" w14:textId="775CABE1" w:rsidR="005414B7" w:rsidRDefault="005414B7" w:rsidP="00DB5F95">
      <w:pPr>
        <w:pStyle w:val="Heading1"/>
      </w:pPr>
      <w:bookmarkStart w:id="12" w:name="_Toc100429711"/>
      <w:bookmarkStart w:id="13" w:name="_Toc100429754"/>
      <w:r>
        <w:lastRenderedPageBreak/>
        <w:t>Word count: 1851</w:t>
      </w:r>
    </w:p>
    <w:p w14:paraId="7B9FFA8A" w14:textId="719A1375" w:rsidR="00C10861" w:rsidRPr="00DB5F95" w:rsidRDefault="00855EA7" w:rsidP="00DB5F95">
      <w:pPr>
        <w:pStyle w:val="Heading1"/>
      </w:pPr>
      <w:r w:rsidRPr="00DB5F95">
        <w:t>References</w:t>
      </w:r>
      <w:bookmarkEnd w:id="12"/>
      <w:bookmarkEnd w:id="13"/>
    </w:p>
    <w:p w14:paraId="435B8A27" w14:textId="77777777" w:rsidR="00C10861" w:rsidRPr="00A947C6" w:rsidRDefault="00855EA7" w:rsidP="0003225C">
      <w:pPr>
        <w:pStyle w:val="NormalWeb"/>
        <w:spacing w:before="0" w:beforeAutospacing="0" w:after="180" w:afterAutospacing="0" w:line="360" w:lineRule="auto"/>
        <w:ind w:left="450" w:hanging="450"/>
        <w:jc w:val="both"/>
      </w:pPr>
      <w:r w:rsidRPr="00A947C6">
        <w:t>Chen, P., (2019). The impact of collaboration network on new product development. </w:t>
      </w:r>
      <w:r w:rsidRPr="00A947C6">
        <w:rPr>
          <w:i/>
          <w:iCs/>
        </w:rPr>
        <w:t>Journal of Industry-University Collaboration</w:t>
      </w:r>
      <w:r w:rsidRPr="00A947C6">
        <w:t>, 1(3), pp.153-168.</w:t>
      </w:r>
    </w:p>
    <w:p w14:paraId="29CFCF83" w14:textId="77777777" w:rsidR="00C10861" w:rsidRPr="00A947C6" w:rsidRDefault="00855EA7" w:rsidP="0003225C">
      <w:pPr>
        <w:pStyle w:val="NormalWeb"/>
        <w:spacing w:before="0" w:beforeAutospacing="0" w:after="180" w:afterAutospacing="0" w:line="360" w:lineRule="auto"/>
        <w:ind w:left="450" w:hanging="450"/>
        <w:jc w:val="both"/>
      </w:pPr>
      <w:r w:rsidRPr="00A947C6">
        <w:t>Chen, P., (2021). The impact of collaboration network on new product development. </w:t>
      </w:r>
      <w:r w:rsidRPr="00A947C6">
        <w:rPr>
          <w:i/>
          <w:iCs/>
        </w:rPr>
        <w:t>Journal of Industry-University Collaboration</w:t>
      </w:r>
      <w:r w:rsidRPr="00A947C6">
        <w:t>, 1(3), pp.153-168.</w:t>
      </w:r>
    </w:p>
    <w:p w14:paraId="2458AA29" w14:textId="77777777" w:rsidR="00C10861" w:rsidRPr="00A947C6" w:rsidRDefault="00855EA7" w:rsidP="0003225C">
      <w:pPr>
        <w:pStyle w:val="NormalWeb"/>
        <w:spacing w:before="0" w:beforeAutospacing="0" w:after="180" w:afterAutospacing="0" w:line="360" w:lineRule="auto"/>
        <w:ind w:left="450" w:hanging="450"/>
        <w:jc w:val="both"/>
      </w:pPr>
      <w:r w:rsidRPr="00A947C6">
        <w:t xml:space="preserve">Chen, X. and Wang, Y., (2015). The impact of tax policy stimulus on automobile choice- Evidence from the Chinese automobile industry. </w:t>
      </w:r>
      <w:r w:rsidRPr="00A947C6">
        <w:rPr>
          <w:i/>
          <w:iCs/>
        </w:rPr>
        <w:t>African Journal of Business Management</w:t>
      </w:r>
      <w:r w:rsidRPr="00A947C6">
        <w:t>, 9(1), pp.1-7.</w:t>
      </w:r>
    </w:p>
    <w:p w14:paraId="7884AB00" w14:textId="77777777" w:rsidR="00C10861" w:rsidRPr="00A947C6" w:rsidRDefault="00855EA7" w:rsidP="0003225C">
      <w:pPr>
        <w:pStyle w:val="NormalWeb"/>
        <w:spacing w:before="0" w:beforeAutospacing="0" w:after="180" w:afterAutospacing="0" w:line="360" w:lineRule="auto"/>
        <w:ind w:left="450" w:hanging="450"/>
        <w:jc w:val="both"/>
      </w:pPr>
      <w:r w:rsidRPr="00A947C6">
        <w:t xml:space="preserve">DENG, H. and Ma, A., (2020). MARKET STRUCTURE AND PRICING STRATEGY OF THE JAPANESE AUTOMOBILE INDUSTRY. </w:t>
      </w:r>
      <w:r w:rsidRPr="00A947C6">
        <w:rPr>
          <w:i/>
          <w:iCs/>
        </w:rPr>
        <w:t>The Journal of Industrial Economics</w:t>
      </w:r>
      <w:r w:rsidRPr="00A947C6">
        <w:t>, 58(4), 818-845.</w:t>
      </w:r>
    </w:p>
    <w:p w14:paraId="14A1237A" w14:textId="77777777" w:rsidR="00C10861" w:rsidRPr="00A947C6" w:rsidRDefault="00855EA7" w:rsidP="0003225C">
      <w:pPr>
        <w:pStyle w:val="NormalWeb"/>
        <w:spacing w:before="0" w:beforeAutospacing="0" w:after="180" w:afterAutospacing="0" w:line="360" w:lineRule="auto"/>
        <w:ind w:left="450" w:hanging="450"/>
        <w:jc w:val="both"/>
      </w:pPr>
      <w:r w:rsidRPr="00A947C6">
        <w:t xml:space="preserve">Dhone, N. and Kamble, S., (2016). Development and validation of an integrated supply chain operational performance model for the Indian automobile industry. </w:t>
      </w:r>
      <w:r w:rsidRPr="00A947C6">
        <w:rPr>
          <w:i/>
          <w:iCs/>
        </w:rPr>
        <w:t>International Journal of Procurement Management</w:t>
      </w:r>
      <w:r w:rsidRPr="00A947C6">
        <w:t>, 9(1), p.27.</w:t>
      </w:r>
    </w:p>
    <w:p w14:paraId="04DAB832" w14:textId="77777777" w:rsidR="00C10861" w:rsidRPr="00A947C6" w:rsidRDefault="00855EA7" w:rsidP="0003225C">
      <w:pPr>
        <w:pStyle w:val="NormalWeb"/>
        <w:spacing w:before="0" w:beforeAutospacing="0" w:after="180" w:afterAutospacing="0" w:line="360" w:lineRule="auto"/>
        <w:ind w:left="450" w:hanging="450"/>
        <w:jc w:val="both"/>
      </w:pPr>
      <w:r w:rsidRPr="00A947C6">
        <w:t>Diwan, S. and Bodla, B., (2019). Green Marketing: A New Paradigm of Marketing in the Automobile Industry. </w:t>
      </w:r>
      <w:r w:rsidRPr="00A947C6">
        <w:rPr>
          <w:i/>
          <w:iCs/>
        </w:rPr>
        <w:t>Prabandhan: Indian Journal of Management</w:t>
      </w:r>
      <w:r w:rsidRPr="00A947C6">
        <w:t>, 4(5), p.29.</w:t>
      </w:r>
    </w:p>
    <w:p w14:paraId="55D90478" w14:textId="77777777" w:rsidR="00C10861" w:rsidRPr="00A947C6" w:rsidRDefault="00855EA7" w:rsidP="0003225C">
      <w:pPr>
        <w:pStyle w:val="NormalWeb"/>
        <w:spacing w:before="0" w:beforeAutospacing="0" w:after="180" w:afterAutospacing="0" w:line="360" w:lineRule="auto"/>
        <w:ind w:left="450" w:hanging="450"/>
        <w:jc w:val="both"/>
      </w:pPr>
      <w:r w:rsidRPr="00A947C6">
        <w:t>Ha, G., (2021). Comparative Analysis of Management Efficiency of the Automobile Industry before and after COVID-19. </w:t>
      </w:r>
      <w:r w:rsidRPr="00A947C6">
        <w:rPr>
          <w:i/>
          <w:iCs/>
        </w:rPr>
        <w:t>Regional Industry Review</w:t>
      </w:r>
      <w:r w:rsidRPr="00A947C6">
        <w:t>, 44(3), pp.307-325.</w:t>
      </w:r>
    </w:p>
    <w:p w14:paraId="018D532D" w14:textId="77777777" w:rsidR="00C10861" w:rsidRPr="00A947C6" w:rsidRDefault="00855EA7" w:rsidP="0003225C">
      <w:pPr>
        <w:pStyle w:val="NormalWeb"/>
        <w:spacing w:before="0" w:beforeAutospacing="0" w:after="180" w:afterAutospacing="0" w:line="360" w:lineRule="auto"/>
        <w:ind w:left="450" w:hanging="450"/>
        <w:jc w:val="both"/>
      </w:pPr>
      <w:r w:rsidRPr="00A947C6">
        <w:t>K. M., K. and K. G., N., (2021). Impact of Covid-19 Pandemic in the Automobile Industry: A Case Study. </w:t>
      </w:r>
      <w:r w:rsidRPr="00A947C6">
        <w:rPr>
          <w:i/>
          <w:iCs/>
        </w:rPr>
        <w:t>International Journal of Case Studies in Business, I.T., and Education</w:t>
      </w:r>
      <w:r w:rsidRPr="00A947C6">
        <w:t>, 36-49.</w:t>
      </w:r>
    </w:p>
    <w:p w14:paraId="25BCA830" w14:textId="77777777" w:rsidR="00C10861" w:rsidRPr="00A947C6" w:rsidRDefault="00855EA7" w:rsidP="0003225C">
      <w:pPr>
        <w:pStyle w:val="NormalWeb"/>
        <w:spacing w:before="0" w:beforeAutospacing="0" w:after="180" w:afterAutospacing="0" w:line="360" w:lineRule="auto"/>
        <w:ind w:left="450" w:hanging="450"/>
        <w:jc w:val="both"/>
      </w:pPr>
      <w:r w:rsidRPr="00A947C6">
        <w:t xml:space="preserve">Koricanac, I., (2021). Impact of A.I. on the Automobile Industry in Japan. </w:t>
      </w:r>
      <w:r w:rsidRPr="00A947C6">
        <w:rPr>
          <w:i/>
          <w:iCs/>
        </w:rPr>
        <w:t>SSRN Electronic Journal</w:t>
      </w:r>
      <w:r w:rsidRPr="00A947C6">
        <w:t>.</w:t>
      </w:r>
    </w:p>
    <w:p w14:paraId="518CEDD0" w14:textId="77777777" w:rsidR="00C10861" w:rsidRPr="00A947C6" w:rsidRDefault="00855EA7" w:rsidP="0003225C">
      <w:pPr>
        <w:pStyle w:val="NormalWeb"/>
        <w:spacing w:before="0" w:beforeAutospacing="0" w:after="180" w:afterAutospacing="0" w:line="360" w:lineRule="auto"/>
        <w:ind w:left="450" w:hanging="450"/>
        <w:jc w:val="both"/>
      </w:pPr>
      <w:r w:rsidRPr="00A947C6">
        <w:t>Lee, J., (2020). The Restructuring of Labour in the Automobile Industry in JAPAN. </w:t>
      </w:r>
      <w:r w:rsidRPr="00A947C6">
        <w:rPr>
          <w:i/>
          <w:iCs/>
        </w:rPr>
        <w:t>Development and Change</w:t>
      </w:r>
      <w:r w:rsidRPr="00A947C6">
        <w:t>, 42(5), pp.1241-1268.</w:t>
      </w:r>
    </w:p>
    <w:p w14:paraId="268C28A2" w14:textId="77777777" w:rsidR="00C10861" w:rsidRPr="00A947C6" w:rsidRDefault="00855EA7" w:rsidP="0003225C">
      <w:pPr>
        <w:pStyle w:val="NormalWeb"/>
        <w:spacing w:before="0" w:beforeAutospacing="0" w:after="180" w:afterAutospacing="0" w:line="360" w:lineRule="auto"/>
        <w:ind w:left="450" w:hanging="450"/>
        <w:jc w:val="both"/>
      </w:pPr>
      <w:r w:rsidRPr="00A947C6">
        <w:lastRenderedPageBreak/>
        <w:t>Nayaka, B., (2022). Analysis of Goods and Services Tax (GST) impact on Automobile Industry. </w:t>
      </w:r>
      <w:r w:rsidRPr="00A947C6">
        <w:rPr>
          <w:i/>
          <w:iCs/>
        </w:rPr>
        <w:t>SSRN Electronic Journal</w:t>
      </w:r>
      <w:r w:rsidRPr="00A947C6">
        <w:t>.</w:t>
      </w:r>
    </w:p>
    <w:p w14:paraId="69FF8566" w14:textId="77777777" w:rsidR="00C10861" w:rsidRPr="00A947C6" w:rsidRDefault="00855EA7" w:rsidP="0003225C">
      <w:pPr>
        <w:pStyle w:val="NormalWeb"/>
        <w:spacing w:before="0" w:beforeAutospacing="0" w:after="180" w:afterAutospacing="0" w:line="360" w:lineRule="auto"/>
        <w:ind w:left="450" w:hanging="450"/>
        <w:jc w:val="both"/>
      </w:pPr>
      <w:r w:rsidRPr="00A947C6">
        <w:t>Radić, N., Radić, V. and Stevanović, M., (2020). Economic impact of the coronavirus pandemic on the automobile industry. </w:t>
      </w:r>
      <w:r w:rsidRPr="00A947C6">
        <w:rPr>
          <w:i/>
          <w:iCs/>
        </w:rPr>
        <w:t>Oditor</w:t>
      </w:r>
      <w:r w:rsidRPr="00A947C6">
        <w:t>, 6(3), pp.55-88.</w:t>
      </w:r>
    </w:p>
    <w:p w14:paraId="0AAD7CE4" w14:textId="77777777" w:rsidR="00C10861" w:rsidRPr="00A947C6" w:rsidRDefault="00855EA7" w:rsidP="0003225C">
      <w:pPr>
        <w:pStyle w:val="NormalWeb"/>
        <w:spacing w:before="0" w:beforeAutospacing="0" w:after="180" w:afterAutospacing="0" w:line="360" w:lineRule="auto"/>
        <w:ind w:left="450" w:hanging="450"/>
        <w:jc w:val="both"/>
      </w:pPr>
      <w:r w:rsidRPr="00A947C6">
        <w:t xml:space="preserve">Rumzi Tausif, M. and Imdadul Haque, M., (2018). Market dynamics and prospects of the automobile industry. </w:t>
      </w:r>
      <w:r w:rsidRPr="00A947C6">
        <w:rPr>
          <w:i/>
          <w:iCs/>
        </w:rPr>
        <w:t>Problems and Perspectives in Management</w:t>
      </w:r>
      <w:r w:rsidRPr="00A947C6">
        <w:t>, 16(4), pp.246-258.</w:t>
      </w:r>
    </w:p>
    <w:p w14:paraId="3C9CDA58" w14:textId="77777777" w:rsidR="00C10861" w:rsidRPr="00A947C6" w:rsidRDefault="00855EA7" w:rsidP="0003225C">
      <w:pPr>
        <w:pStyle w:val="NormalWeb"/>
        <w:spacing w:before="0" w:beforeAutospacing="0" w:after="180" w:afterAutospacing="0" w:line="360" w:lineRule="auto"/>
        <w:ind w:left="450" w:hanging="450"/>
        <w:jc w:val="both"/>
      </w:pPr>
      <w:r w:rsidRPr="00A947C6">
        <w:t>Smith, A., (2015). Domestic automobile industry supply chain and operational effectiveness in recessionary environments. </w:t>
      </w:r>
      <w:r w:rsidRPr="00A947C6">
        <w:rPr>
          <w:i/>
          <w:iCs/>
        </w:rPr>
        <w:t>International Journal of Procurement Management</w:t>
      </w:r>
      <w:r w:rsidRPr="00A947C6">
        <w:t>, 4(6), p.661.</w:t>
      </w:r>
    </w:p>
    <w:p w14:paraId="68713F8D" w14:textId="77777777" w:rsidR="00C10861" w:rsidRPr="00A947C6" w:rsidRDefault="00855EA7" w:rsidP="0003225C">
      <w:pPr>
        <w:pStyle w:val="NormalWeb"/>
        <w:spacing w:before="0" w:beforeAutospacing="0" w:after="180" w:afterAutospacing="0" w:line="360" w:lineRule="auto"/>
        <w:ind w:left="450" w:hanging="450"/>
        <w:jc w:val="both"/>
      </w:pPr>
      <w:r w:rsidRPr="00A947C6">
        <w:t>Xu, W., (2020). The Empirical Analysis of Market Performance of Automobile Industry Market in Japan. </w:t>
      </w:r>
      <w:r w:rsidRPr="00A947C6">
        <w:rPr>
          <w:i/>
          <w:iCs/>
        </w:rPr>
        <w:t>Applied Mechanics and Materials</w:t>
      </w:r>
      <w:r w:rsidRPr="00A947C6">
        <w:t>, 55-57, pp.1997-2002.</w:t>
      </w:r>
    </w:p>
    <w:p w14:paraId="5B9FFF67" w14:textId="77777777" w:rsidR="00C10861" w:rsidRPr="00A947C6" w:rsidRDefault="00C10861" w:rsidP="00DB5F95">
      <w:pPr>
        <w:pStyle w:val="Heading1"/>
      </w:pPr>
    </w:p>
    <w:sectPr w:rsidR="00C10861" w:rsidRPr="00A947C6">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D11CF" w14:textId="77777777" w:rsidR="007678E3" w:rsidRDefault="007678E3">
      <w:pPr>
        <w:spacing w:after="0" w:line="240" w:lineRule="auto"/>
      </w:pPr>
      <w:r>
        <w:separator/>
      </w:r>
    </w:p>
  </w:endnote>
  <w:endnote w:type="continuationSeparator" w:id="0">
    <w:p w14:paraId="52021913" w14:textId="77777777" w:rsidR="007678E3" w:rsidRDefault="00767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6662276"/>
      <w:docPartObj>
        <w:docPartGallery w:val="Page Numbers (Bottom of Page)"/>
        <w:docPartUnique/>
      </w:docPartObj>
    </w:sdtPr>
    <w:sdtContent>
      <w:p w14:paraId="7765C442" w14:textId="73A99C1C" w:rsidR="00AC624A" w:rsidRDefault="00AC624A" w:rsidP="00AC62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608EF9" w14:textId="77777777" w:rsidR="00BC2E8F" w:rsidRDefault="00BC2E8F" w:rsidP="00AC62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3569537"/>
      <w:docPartObj>
        <w:docPartGallery w:val="Page Numbers (Bottom of Page)"/>
        <w:docPartUnique/>
      </w:docPartObj>
    </w:sdtPr>
    <w:sdtContent>
      <w:p w14:paraId="3B3CE3B9" w14:textId="23FC2BFC" w:rsidR="00AC624A" w:rsidRDefault="00AC624A" w:rsidP="00CE36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2DF54" w14:textId="77777777" w:rsidR="007678E3" w:rsidRDefault="007678E3">
      <w:pPr>
        <w:spacing w:after="0" w:line="240" w:lineRule="auto"/>
      </w:pPr>
      <w:r>
        <w:separator/>
      </w:r>
    </w:p>
  </w:footnote>
  <w:footnote w:type="continuationSeparator" w:id="0">
    <w:p w14:paraId="5E8C8686" w14:textId="77777777" w:rsidR="007678E3" w:rsidRDefault="007678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D20C43"/>
    <w:multiLevelType w:val="hybridMultilevel"/>
    <w:tmpl w:val="C3D2E6C2"/>
    <w:lvl w:ilvl="0" w:tplc="888626FC">
      <w:start w:val="1"/>
      <w:numFmt w:val="bullet"/>
      <w:lvlText w:val=""/>
      <w:lvlJc w:val="left"/>
      <w:pPr>
        <w:ind w:left="360" w:hanging="360"/>
      </w:pPr>
      <w:rPr>
        <w:rFonts w:ascii="Symbol" w:hAnsi="Symbol" w:hint="default"/>
      </w:rPr>
    </w:lvl>
    <w:lvl w:ilvl="1" w:tplc="ECCE4994" w:tentative="1">
      <w:start w:val="1"/>
      <w:numFmt w:val="bullet"/>
      <w:lvlText w:val="o"/>
      <w:lvlJc w:val="left"/>
      <w:pPr>
        <w:ind w:left="1080" w:hanging="360"/>
      </w:pPr>
      <w:rPr>
        <w:rFonts w:ascii="Courier New" w:hAnsi="Courier New" w:cs="Courier New" w:hint="default"/>
      </w:rPr>
    </w:lvl>
    <w:lvl w:ilvl="2" w:tplc="30FE1034" w:tentative="1">
      <w:start w:val="1"/>
      <w:numFmt w:val="bullet"/>
      <w:lvlText w:val=""/>
      <w:lvlJc w:val="left"/>
      <w:pPr>
        <w:ind w:left="1800" w:hanging="360"/>
      </w:pPr>
      <w:rPr>
        <w:rFonts w:ascii="Wingdings" w:hAnsi="Wingdings" w:hint="default"/>
      </w:rPr>
    </w:lvl>
    <w:lvl w:ilvl="3" w:tplc="06F4F706" w:tentative="1">
      <w:start w:val="1"/>
      <w:numFmt w:val="bullet"/>
      <w:lvlText w:val=""/>
      <w:lvlJc w:val="left"/>
      <w:pPr>
        <w:ind w:left="2520" w:hanging="360"/>
      </w:pPr>
      <w:rPr>
        <w:rFonts w:ascii="Symbol" w:hAnsi="Symbol" w:hint="default"/>
      </w:rPr>
    </w:lvl>
    <w:lvl w:ilvl="4" w:tplc="3FC036DA" w:tentative="1">
      <w:start w:val="1"/>
      <w:numFmt w:val="bullet"/>
      <w:lvlText w:val="o"/>
      <w:lvlJc w:val="left"/>
      <w:pPr>
        <w:ind w:left="3240" w:hanging="360"/>
      </w:pPr>
      <w:rPr>
        <w:rFonts w:ascii="Courier New" w:hAnsi="Courier New" w:cs="Courier New" w:hint="default"/>
      </w:rPr>
    </w:lvl>
    <w:lvl w:ilvl="5" w:tplc="AF2CCE5E" w:tentative="1">
      <w:start w:val="1"/>
      <w:numFmt w:val="bullet"/>
      <w:lvlText w:val=""/>
      <w:lvlJc w:val="left"/>
      <w:pPr>
        <w:ind w:left="3960" w:hanging="360"/>
      </w:pPr>
      <w:rPr>
        <w:rFonts w:ascii="Wingdings" w:hAnsi="Wingdings" w:hint="default"/>
      </w:rPr>
    </w:lvl>
    <w:lvl w:ilvl="6" w:tplc="8C203E48" w:tentative="1">
      <w:start w:val="1"/>
      <w:numFmt w:val="bullet"/>
      <w:lvlText w:val=""/>
      <w:lvlJc w:val="left"/>
      <w:pPr>
        <w:ind w:left="4680" w:hanging="360"/>
      </w:pPr>
      <w:rPr>
        <w:rFonts w:ascii="Symbol" w:hAnsi="Symbol" w:hint="default"/>
      </w:rPr>
    </w:lvl>
    <w:lvl w:ilvl="7" w:tplc="B6600030" w:tentative="1">
      <w:start w:val="1"/>
      <w:numFmt w:val="bullet"/>
      <w:lvlText w:val="o"/>
      <w:lvlJc w:val="left"/>
      <w:pPr>
        <w:ind w:left="5400" w:hanging="360"/>
      </w:pPr>
      <w:rPr>
        <w:rFonts w:ascii="Courier New" w:hAnsi="Courier New" w:cs="Courier New" w:hint="default"/>
      </w:rPr>
    </w:lvl>
    <w:lvl w:ilvl="8" w:tplc="75CA3544" w:tentative="1">
      <w:start w:val="1"/>
      <w:numFmt w:val="bullet"/>
      <w:lvlText w:val=""/>
      <w:lvlJc w:val="left"/>
      <w:pPr>
        <w:ind w:left="6120" w:hanging="360"/>
      </w:pPr>
      <w:rPr>
        <w:rFonts w:ascii="Wingdings" w:hAnsi="Wingdings" w:hint="default"/>
      </w:rPr>
    </w:lvl>
  </w:abstractNum>
  <w:num w:numId="1" w16cid:durableId="7688930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0861"/>
    <w:rsid w:val="0003225C"/>
    <w:rsid w:val="0009242E"/>
    <w:rsid w:val="000B5399"/>
    <w:rsid w:val="000D31A9"/>
    <w:rsid w:val="000E453C"/>
    <w:rsid w:val="0011419A"/>
    <w:rsid w:val="00206558"/>
    <w:rsid w:val="0024704B"/>
    <w:rsid w:val="002577B1"/>
    <w:rsid w:val="002705C7"/>
    <w:rsid w:val="002F1486"/>
    <w:rsid w:val="00331748"/>
    <w:rsid w:val="00421F88"/>
    <w:rsid w:val="004755CB"/>
    <w:rsid w:val="004C3C15"/>
    <w:rsid w:val="004C6C0B"/>
    <w:rsid w:val="005414B7"/>
    <w:rsid w:val="0058349B"/>
    <w:rsid w:val="00596026"/>
    <w:rsid w:val="005A4BBF"/>
    <w:rsid w:val="005E14F1"/>
    <w:rsid w:val="006208F2"/>
    <w:rsid w:val="00682DA6"/>
    <w:rsid w:val="007678E3"/>
    <w:rsid w:val="007846F2"/>
    <w:rsid w:val="00810FD6"/>
    <w:rsid w:val="00820965"/>
    <w:rsid w:val="00855EA7"/>
    <w:rsid w:val="00866F8C"/>
    <w:rsid w:val="0089178C"/>
    <w:rsid w:val="00894A65"/>
    <w:rsid w:val="008C186E"/>
    <w:rsid w:val="008C7762"/>
    <w:rsid w:val="008D4D3D"/>
    <w:rsid w:val="00A217D3"/>
    <w:rsid w:val="00A557CD"/>
    <w:rsid w:val="00A947C6"/>
    <w:rsid w:val="00A97C82"/>
    <w:rsid w:val="00AB351E"/>
    <w:rsid w:val="00AC624A"/>
    <w:rsid w:val="00B36D05"/>
    <w:rsid w:val="00B43FB2"/>
    <w:rsid w:val="00B44162"/>
    <w:rsid w:val="00B470B0"/>
    <w:rsid w:val="00B75FA0"/>
    <w:rsid w:val="00BC2E8F"/>
    <w:rsid w:val="00BF00F0"/>
    <w:rsid w:val="00C10861"/>
    <w:rsid w:val="00C2555E"/>
    <w:rsid w:val="00C71B43"/>
    <w:rsid w:val="00CB1E05"/>
    <w:rsid w:val="00CE77EE"/>
    <w:rsid w:val="00D22C6E"/>
    <w:rsid w:val="00D3036E"/>
    <w:rsid w:val="00D46526"/>
    <w:rsid w:val="00DB5F95"/>
    <w:rsid w:val="00DE5C77"/>
    <w:rsid w:val="00F3143B"/>
    <w:rsid w:val="00FB73B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307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jc w:val="both"/>
    </w:pPr>
    <w:rPr>
      <w:rFonts w:ascii="Times New Roman" w:eastAsia="SimSun" w:hAnsi="Times New Roman" w:cs="Times New Roman"/>
      <w:sz w:val="24"/>
      <w:lang w:eastAsia="zh-CN"/>
    </w:rPr>
  </w:style>
  <w:style w:type="paragraph" w:styleId="Heading1">
    <w:name w:val="heading 1"/>
    <w:basedOn w:val="Normal"/>
    <w:next w:val="Normal"/>
    <w:link w:val="Heading1Char"/>
    <w:autoRedefine/>
    <w:qFormat/>
    <w:rsid w:val="00DB5F95"/>
    <w:pPr>
      <w:keepNext/>
      <w:keepLines/>
      <w:spacing w:before="240" w:after="0" w:line="240" w:lineRule="auto"/>
      <w:outlineLvl w:val="0"/>
    </w:pPr>
    <w:rPr>
      <w:b/>
      <w:sz w:val="32"/>
      <w:szCs w:val="32"/>
    </w:rPr>
  </w:style>
  <w:style w:type="paragraph" w:styleId="Heading2">
    <w:name w:val="heading 2"/>
    <w:basedOn w:val="Normal"/>
    <w:next w:val="Normal"/>
    <w:link w:val="Heading2Char"/>
    <w:autoRedefine/>
    <w:uiPriority w:val="9"/>
    <w:qFormat/>
    <w:rsid w:val="00DB5F95"/>
    <w:pPr>
      <w:keepNext/>
      <w:keepLines/>
      <w:spacing w:before="40" w:after="0" w:line="240" w:lineRule="auto"/>
      <w:outlineLvl w:val="1"/>
    </w:pPr>
    <w:rPr>
      <w:b/>
      <w:sz w:val="28"/>
      <w:szCs w:val="26"/>
    </w:rPr>
  </w:style>
  <w:style w:type="paragraph" w:styleId="Heading3">
    <w:name w:val="heading 3"/>
    <w:basedOn w:val="Normal"/>
    <w:next w:val="Normal"/>
    <w:link w:val="Heading3Char"/>
    <w:uiPriority w:val="9"/>
    <w:qFormat/>
    <w:pPr>
      <w:keepNext/>
      <w:keepLines/>
      <w:spacing w:before="40" w:after="0"/>
      <w:outlineLvl w:val="2"/>
    </w:pPr>
    <w:rPr>
      <w:rFonts w:cs="SimSun"/>
      <w:color w:val="1F4D7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B5F95"/>
    <w:rPr>
      <w:rFonts w:ascii="Times New Roman" w:eastAsia="SimSun" w:hAnsi="Times New Roman" w:cs="Times New Roman"/>
      <w:b/>
      <w:sz w:val="32"/>
      <w:szCs w:val="32"/>
      <w:lang w:eastAsia="zh-CN"/>
    </w:rPr>
  </w:style>
  <w:style w:type="character" w:customStyle="1" w:styleId="Heading2Char">
    <w:name w:val="Heading 2 Char"/>
    <w:basedOn w:val="DefaultParagraphFont"/>
    <w:link w:val="Heading2"/>
    <w:uiPriority w:val="9"/>
    <w:rsid w:val="00DB5F95"/>
    <w:rPr>
      <w:rFonts w:ascii="Times New Roman" w:eastAsia="SimSun" w:hAnsi="Times New Roman" w:cs="Times New Roman"/>
      <w:b/>
      <w:sz w:val="28"/>
      <w:szCs w:val="26"/>
      <w:lang w:eastAsia="zh-CN"/>
    </w:rPr>
  </w:style>
  <w:style w:type="character" w:customStyle="1" w:styleId="Heading3Char">
    <w:name w:val="Heading 3 Char"/>
    <w:basedOn w:val="DefaultParagraphFont"/>
    <w:link w:val="Heading3"/>
    <w:uiPriority w:val="9"/>
    <w:rPr>
      <w:rFonts w:ascii="Times New Roman" w:eastAsia="SimSun" w:hAnsi="Times New Roman" w:cs="SimSun"/>
      <w:color w:val="1F4D78"/>
      <w:sz w:val="24"/>
      <w:szCs w:val="24"/>
      <w:lang w:eastAsia="zh-CN"/>
    </w:rPr>
  </w:style>
  <w:style w:type="paragraph" w:styleId="ListParagraph">
    <w:name w:val="List Paragraph"/>
    <w:basedOn w:val="Normal"/>
    <w:uiPriority w:val="34"/>
    <w:qFormat/>
    <w:pPr>
      <w:ind w:left="720"/>
      <w:contextualSpacing/>
    </w:pPr>
  </w:style>
  <w:style w:type="paragraph" w:styleId="NormalWeb">
    <w:name w:val="Normal (Web)"/>
    <w:basedOn w:val="Normal"/>
    <w:uiPriority w:val="99"/>
    <w:pPr>
      <w:spacing w:before="100" w:beforeAutospacing="1" w:after="100" w:afterAutospacing="1" w:line="240" w:lineRule="auto"/>
      <w:jc w:val="left"/>
    </w:pPr>
    <w:rPr>
      <w:rFonts w:eastAsia="Times New Roman"/>
      <w:szCs w:val="24"/>
      <w:lang w:eastAsia="en-US"/>
    </w:rPr>
  </w:style>
  <w:style w:type="paragraph" w:styleId="TOCHeading">
    <w:name w:val="TOC Heading"/>
    <w:basedOn w:val="Heading1"/>
    <w:next w:val="Normal"/>
    <w:uiPriority w:val="39"/>
    <w:qFormat/>
    <w:pPr>
      <w:spacing w:line="259" w:lineRule="auto"/>
      <w:jc w:val="left"/>
      <w:outlineLvl w:val="9"/>
    </w:pPr>
    <w:rPr>
      <w:rFonts w:ascii="Calibri Light" w:hAnsi="Calibri Light"/>
      <w:lang w:eastAsia="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563C1"/>
      <w:u w:val="single"/>
    </w:rPr>
  </w:style>
  <w:style w:type="paragraph" w:styleId="Header">
    <w:name w:val="header"/>
    <w:basedOn w:val="Normal"/>
    <w:link w:val="HeaderChar"/>
    <w:uiPriority w:val="99"/>
    <w:unhideWhenUsed/>
    <w:rsid w:val="00A217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17D3"/>
    <w:rPr>
      <w:rFonts w:ascii="Times New Roman" w:eastAsia="SimSun" w:hAnsi="Times New Roman" w:cs="Times New Roman"/>
      <w:sz w:val="24"/>
      <w:lang w:eastAsia="zh-CN"/>
    </w:rPr>
  </w:style>
  <w:style w:type="paragraph" w:styleId="Footer">
    <w:name w:val="footer"/>
    <w:basedOn w:val="Normal"/>
    <w:link w:val="FooterChar"/>
    <w:uiPriority w:val="99"/>
    <w:unhideWhenUsed/>
    <w:rsid w:val="00A217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17D3"/>
    <w:rPr>
      <w:rFonts w:ascii="Times New Roman" w:eastAsia="SimSun" w:hAnsi="Times New Roman" w:cs="Times New Roman"/>
      <w:sz w:val="24"/>
      <w:lang w:eastAsia="zh-CN"/>
    </w:rPr>
  </w:style>
  <w:style w:type="character" w:styleId="PageNumber">
    <w:name w:val="page number"/>
    <w:basedOn w:val="DefaultParagraphFont"/>
    <w:uiPriority w:val="99"/>
    <w:semiHidden/>
    <w:unhideWhenUsed/>
    <w:rsid w:val="00AC62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B97EE6-CA1A-4531-ACF6-E80C9AA1C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2348</Words>
  <Characters>13389</Characters>
  <Application>Microsoft Office Word</Application>
  <DocSecurity>0</DocSecurity>
  <Lines>352</Lines>
  <Paragraphs>148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15589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2022-04-30T18:34:00Z</dcterms:created>
  <dcterms:modified xsi:type="dcterms:W3CDTF">2022-04-30T18:34:00Z</dcterms:modified>
  <cp:category/>
</cp:coreProperties>
</file>