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88CEA73" w14:textId="77777777" w:rsidR="00F56F85" w:rsidRPr="008D2176" w:rsidRDefault="00F56F85" w:rsidP="000144F7">
      <w:pPr>
        <w:spacing w:line="360" w:lineRule="auto"/>
        <w:jc w:val="center"/>
        <w:rPr>
          <w:b/>
          <w:bCs/>
          <w:color w:val="000000" w:themeColor="text1"/>
          <w:sz w:val="32"/>
          <w:szCs w:val="32"/>
          <w:lang w:val="en-GB"/>
        </w:rPr>
      </w:pPr>
      <w:bookmarkStart w:id="0" w:name="_Toc156803591"/>
    </w:p>
    <w:p w14:paraId="510B3A88" w14:textId="77777777" w:rsidR="00F56F85" w:rsidRPr="008D2176" w:rsidRDefault="00F56F85" w:rsidP="000144F7">
      <w:pPr>
        <w:spacing w:line="360" w:lineRule="auto"/>
        <w:jc w:val="center"/>
        <w:rPr>
          <w:b/>
          <w:bCs/>
          <w:color w:val="000000" w:themeColor="text1"/>
          <w:sz w:val="32"/>
          <w:szCs w:val="32"/>
          <w:lang w:val="en-GB"/>
        </w:rPr>
      </w:pPr>
    </w:p>
    <w:p w14:paraId="36D15DE1" w14:textId="77777777" w:rsidR="00F56F85" w:rsidRPr="008D2176" w:rsidRDefault="00F56F85" w:rsidP="000144F7">
      <w:pPr>
        <w:spacing w:line="360" w:lineRule="auto"/>
        <w:jc w:val="center"/>
        <w:rPr>
          <w:b/>
          <w:bCs/>
          <w:color w:val="000000" w:themeColor="text1"/>
          <w:sz w:val="32"/>
          <w:szCs w:val="32"/>
          <w:lang w:val="en-GB"/>
        </w:rPr>
      </w:pPr>
    </w:p>
    <w:p w14:paraId="190B5EDA" w14:textId="77777777" w:rsidR="00F56F85" w:rsidRPr="008D2176" w:rsidRDefault="00F56F85" w:rsidP="000144F7">
      <w:pPr>
        <w:spacing w:line="360" w:lineRule="auto"/>
        <w:jc w:val="center"/>
        <w:rPr>
          <w:b/>
          <w:bCs/>
          <w:color w:val="000000" w:themeColor="text1"/>
          <w:sz w:val="32"/>
          <w:szCs w:val="32"/>
          <w:lang w:val="en-GB"/>
        </w:rPr>
      </w:pPr>
    </w:p>
    <w:p w14:paraId="64428A10" w14:textId="77777777" w:rsidR="00F56F85" w:rsidRPr="008D2176" w:rsidRDefault="00F56F85" w:rsidP="000144F7">
      <w:pPr>
        <w:spacing w:line="360" w:lineRule="auto"/>
        <w:jc w:val="center"/>
        <w:rPr>
          <w:b/>
          <w:bCs/>
          <w:color w:val="000000" w:themeColor="text1"/>
          <w:sz w:val="32"/>
          <w:szCs w:val="32"/>
          <w:lang w:val="en-GB"/>
        </w:rPr>
      </w:pPr>
    </w:p>
    <w:p w14:paraId="67B782D8" w14:textId="77777777" w:rsidR="00F56F85" w:rsidRPr="008D2176" w:rsidRDefault="00F56F85" w:rsidP="000144F7">
      <w:pPr>
        <w:spacing w:line="360" w:lineRule="auto"/>
        <w:jc w:val="center"/>
        <w:rPr>
          <w:b/>
          <w:bCs/>
          <w:color w:val="000000" w:themeColor="text1"/>
          <w:sz w:val="32"/>
          <w:szCs w:val="32"/>
          <w:lang w:val="en-GB"/>
        </w:rPr>
      </w:pPr>
    </w:p>
    <w:p w14:paraId="06237C0D" w14:textId="77777777" w:rsidR="00F56F85" w:rsidRPr="008D2176" w:rsidRDefault="00F56F85" w:rsidP="000144F7">
      <w:pPr>
        <w:spacing w:line="360" w:lineRule="auto"/>
        <w:jc w:val="center"/>
        <w:rPr>
          <w:b/>
          <w:bCs/>
          <w:color w:val="000000" w:themeColor="text1"/>
          <w:sz w:val="32"/>
          <w:szCs w:val="32"/>
          <w:lang w:val="en-GB"/>
        </w:rPr>
      </w:pPr>
    </w:p>
    <w:p w14:paraId="1A5AC190" w14:textId="77777777" w:rsidR="00F56F85" w:rsidRPr="008D2176" w:rsidRDefault="00F56F85" w:rsidP="000144F7">
      <w:pPr>
        <w:spacing w:line="360" w:lineRule="auto"/>
        <w:jc w:val="center"/>
        <w:rPr>
          <w:b/>
          <w:bCs/>
          <w:color w:val="000000" w:themeColor="text1"/>
          <w:sz w:val="32"/>
          <w:szCs w:val="32"/>
          <w:lang w:val="en-GB"/>
        </w:rPr>
      </w:pPr>
    </w:p>
    <w:p w14:paraId="26C065B0" w14:textId="025AC645" w:rsidR="00F56F85" w:rsidRPr="008D2176" w:rsidRDefault="00F56F85" w:rsidP="000144F7">
      <w:pPr>
        <w:spacing w:line="360" w:lineRule="auto"/>
        <w:jc w:val="center"/>
        <w:rPr>
          <w:b/>
          <w:bCs/>
          <w:color w:val="000000" w:themeColor="text1"/>
          <w:sz w:val="32"/>
          <w:szCs w:val="32"/>
          <w:lang w:val="en-GB"/>
        </w:rPr>
      </w:pPr>
    </w:p>
    <w:p w14:paraId="3E09E981" w14:textId="60494141" w:rsidR="00F56F85" w:rsidRDefault="00F56F85" w:rsidP="000144F7">
      <w:pPr>
        <w:spacing w:line="360" w:lineRule="auto"/>
        <w:jc w:val="center"/>
        <w:rPr>
          <w:b/>
          <w:bCs/>
          <w:color w:val="000000" w:themeColor="text1"/>
          <w:sz w:val="32"/>
          <w:szCs w:val="32"/>
          <w:lang w:val="en-GB"/>
        </w:rPr>
      </w:pPr>
      <w:r w:rsidRPr="008D2176">
        <w:rPr>
          <w:b/>
          <w:bCs/>
          <w:color w:val="000000" w:themeColor="text1"/>
          <w:sz w:val="32"/>
          <w:szCs w:val="32"/>
          <w:lang w:val="en-GB"/>
        </w:rPr>
        <w:t>PLANNING AND DELIVERING AN INTERNATIONAL MEETING/EVENT</w:t>
      </w:r>
    </w:p>
    <w:p w14:paraId="7AFBCF46" w14:textId="77777777" w:rsidR="00E574A9" w:rsidRDefault="00E574A9" w:rsidP="000144F7">
      <w:pPr>
        <w:spacing w:line="360" w:lineRule="auto"/>
        <w:jc w:val="center"/>
        <w:rPr>
          <w:b/>
          <w:bCs/>
          <w:color w:val="000000" w:themeColor="text1"/>
          <w:sz w:val="32"/>
          <w:szCs w:val="32"/>
          <w:lang w:val="en-GB"/>
        </w:rPr>
      </w:pPr>
    </w:p>
    <w:p w14:paraId="572E8F52" w14:textId="77777777" w:rsidR="00E574A9" w:rsidRDefault="00E574A9" w:rsidP="000144F7">
      <w:pPr>
        <w:spacing w:line="360" w:lineRule="auto"/>
        <w:jc w:val="center"/>
        <w:rPr>
          <w:b/>
          <w:bCs/>
          <w:color w:val="000000" w:themeColor="text1"/>
          <w:sz w:val="32"/>
          <w:szCs w:val="32"/>
          <w:lang w:val="en-GB"/>
        </w:rPr>
      </w:pPr>
    </w:p>
    <w:p w14:paraId="36F25E1D" w14:textId="77777777" w:rsidR="00E574A9" w:rsidRDefault="00E574A9" w:rsidP="000144F7">
      <w:pPr>
        <w:spacing w:line="360" w:lineRule="auto"/>
        <w:jc w:val="center"/>
        <w:rPr>
          <w:b/>
          <w:bCs/>
          <w:color w:val="000000" w:themeColor="text1"/>
          <w:sz w:val="32"/>
          <w:szCs w:val="32"/>
          <w:lang w:val="en-GB"/>
        </w:rPr>
      </w:pPr>
    </w:p>
    <w:p w14:paraId="301CB337" w14:textId="77777777" w:rsidR="00E574A9" w:rsidRDefault="00E574A9" w:rsidP="000144F7">
      <w:pPr>
        <w:spacing w:line="360" w:lineRule="auto"/>
        <w:jc w:val="center"/>
        <w:rPr>
          <w:b/>
          <w:bCs/>
          <w:color w:val="000000" w:themeColor="text1"/>
          <w:sz w:val="32"/>
          <w:szCs w:val="32"/>
          <w:lang w:val="en-GB"/>
        </w:rPr>
      </w:pPr>
    </w:p>
    <w:p w14:paraId="178D48DA" w14:textId="3FD16C26" w:rsidR="00E574A9" w:rsidRDefault="00E574A9" w:rsidP="000144F7">
      <w:pPr>
        <w:spacing w:line="360" w:lineRule="auto"/>
        <w:jc w:val="center"/>
        <w:rPr>
          <w:b/>
          <w:bCs/>
          <w:color w:val="000000" w:themeColor="text1"/>
          <w:sz w:val="32"/>
          <w:szCs w:val="32"/>
          <w:lang w:val="en-GB"/>
        </w:rPr>
      </w:pPr>
      <w:r>
        <w:rPr>
          <w:b/>
          <w:bCs/>
          <w:color w:val="000000" w:themeColor="text1"/>
          <w:sz w:val="32"/>
          <w:szCs w:val="32"/>
          <w:lang w:val="en-GB"/>
        </w:rPr>
        <w:t>STUDENT NAME: RALUCA FLORINA ISTRATE</w:t>
      </w:r>
    </w:p>
    <w:p w14:paraId="1FE903BE" w14:textId="4B631A4A" w:rsidR="00E574A9" w:rsidRDefault="00E574A9" w:rsidP="000144F7">
      <w:pPr>
        <w:spacing w:line="360" w:lineRule="auto"/>
        <w:jc w:val="center"/>
        <w:rPr>
          <w:b/>
          <w:bCs/>
          <w:color w:val="000000" w:themeColor="text1"/>
          <w:sz w:val="32"/>
          <w:szCs w:val="32"/>
          <w:lang w:val="en-GB"/>
        </w:rPr>
      </w:pPr>
      <w:r>
        <w:rPr>
          <w:b/>
          <w:bCs/>
          <w:color w:val="000000" w:themeColor="text1"/>
          <w:sz w:val="32"/>
          <w:szCs w:val="32"/>
          <w:lang w:val="en-GB"/>
        </w:rPr>
        <w:t>SUDENT NUMBER: 2120535</w:t>
      </w:r>
    </w:p>
    <w:p w14:paraId="1D4FC82A" w14:textId="53362F0B" w:rsidR="00F56F85" w:rsidRPr="008D2176" w:rsidRDefault="00E574A9" w:rsidP="00E574A9">
      <w:pPr>
        <w:spacing w:line="360" w:lineRule="auto"/>
        <w:rPr>
          <w:b/>
          <w:bCs/>
          <w:color w:val="000000" w:themeColor="text1"/>
          <w:sz w:val="32"/>
          <w:szCs w:val="32"/>
          <w:lang w:val="en-GB"/>
        </w:rPr>
      </w:pPr>
      <w:r>
        <w:rPr>
          <w:b/>
          <w:bCs/>
          <w:color w:val="000000" w:themeColor="text1"/>
          <w:sz w:val="32"/>
          <w:szCs w:val="32"/>
          <w:lang w:val="en-GB"/>
        </w:rPr>
        <w:t xml:space="preserve">                 </w:t>
      </w:r>
      <w:r w:rsidR="00F56F85" w:rsidRPr="008D2176">
        <w:rPr>
          <w:b/>
          <w:bCs/>
          <w:color w:val="000000" w:themeColor="text1"/>
          <w:sz w:val="32"/>
          <w:szCs w:val="32"/>
          <w:lang w:val="en-GB"/>
        </w:rPr>
        <w:t xml:space="preserve">MODULE TITLE: INTERNATIONAL MEETINGS </w:t>
      </w:r>
      <w:r>
        <w:rPr>
          <w:b/>
          <w:bCs/>
          <w:color w:val="000000" w:themeColor="text1"/>
          <w:sz w:val="32"/>
          <w:szCs w:val="32"/>
          <w:lang w:val="en-GB"/>
        </w:rPr>
        <w:t xml:space="preserve">  MANAGEMENT BMIH6007                                                                         </w:t>
      </w:r>
    </w:p>
    <w:p w14:paraId="18BEC5FB" w14:textId="4EEFC0B4" w:rsidR="007C3EA5" w:rsidRPr="008D2176" w:rsidRDefault="00F56F85" w:rsidP="000144F7">
      <w:pPr>
        <w:spacing w:line="360" w:lineRule="auto"/>
        <w:jc w:val="center"/>
        <w:rPr>
          <w:b/>
          <w:bCs/>
          <w:color w:val="000000" w:themeColor="text1"/>
          <w:sz w:val="32"/>
          <w:szCs w:val="32"/>
          <w:lang w:val="en-GB"/>
        </w:rPr>
      </w:pPr>
      <w:r w:rsidRPr="008D2176">
        <w:rPr>
          <w:b/>
          <w:bCs/>
          <w:color w:val="000000" w:themeColor="text1"/>
          <w:sz w:val="32"/>
          <w:szCs w:val="32"/>
          <w:lang w:val="en-GB"/>
        </w:rPr>
        <w:t>LECTURER NAME:</w:t>
      </w:r>
      <w:r w:rsidR="00E574A9">
        <w:rPr>
          <w:b/>
          <w:bCs/>
          <w:color w:val="000000" w:themeColor="text1"/>
          <w:sz w:val="32"/>
          <w:szCs w:val="32"/>
          <w:lang w:val="en-GB"/>
        </w:rPr>
        <w:t xml:space="preserve"> KATHRYN FLYNN</w:t>
      </w:r>
    </w:p>
    <w:p w14:paraId="69BDF60A" w14:textId="77777777" w:rsidR="007C3EA5" w:rsidRPr="008D2176" w:rsidRDefault="007C3EA5" w:rsidP="000144F7">
      <w:pPr>
        <w:spacing w:after="200" w:line="360" w:lineRule="auto"/>
        <w:rPr>
          <w:b/>
          <w:bCs/>
          <w:color w:val="000000" w:themeColor="text1"/>
          <w:sz w:val="32"/>
          <w:szCs w:val="32"/>
          <w:lang w:val="en-GB"/>
        </w:rPr>
      </w:pPr>
      <w:r w:rsidRPr="008D2176">
        <w:rPr>
          <w:b/>
          <w:bCs/>
          <w:color w:val="000000" w:themeColor="text1"/>
          <w:sz w:val="32"/>
          <w:szCs w:val="32"/>
          <w:lang w:val="en-GB"/>
        </w:rPr>
        <w:br w:type="page"/>
      </w:r>
    </w:p>
    <w:sdt>
      <w:sdtPr>
        <w:rPr>
          <w:rFonts w:ascii="Arial" w:eastAsia="Arial" w:hAnsi="Arial" w:cs="Arial"/>
          <w:b w:val="0"/>
          <w:bCs w:val="0"/>
          <w:color w:val="auto"/>
          <w:sz w:val="22"/>
          <w:szCs w:val="22"/>
          <w:lang w:val="en-GB" w:eastAsia="en-IN"/>
        </w:rPr>
        <w:id w:val="332128"/>
        <w:docPartObj>
          <w:docPartGallery w:val="Table of Contents"/>
          <w:docPartUnique/>
        </w:docPartObj>
      </w:sdtPr>
      <w:sdtContent>
        <w:p w14:paraId="3794BEE4" w14:textId="77777777" w:rsidR="007C3EA5" w:rsidRPr="008D2176" w:rsidRDefault="007C3EA5" w:rsidP="000144F7">
          <w:pPr>
            <w:pStyle w:val="TOCHeading"/>
            <w:spacing w:line="360" w:lineRule="auto"/>
            <w:jc w:val="center"/>
            <w:rPr>
              <w:rFonts w:ascii="Arial" w:hAnsi="Arial" w:cs="Arial"/>
              <w:lang w:val="en-GB"/>
            </w:rPr>
          </w:pPr>
          <w:r w:rsidRPr="008D2176">
            <w:rPr>
              <w:rFonts w:ascii="Arial" w:hAnsi="Arial" w:cs="Arial"/>
              <w:color w:val="000000" w:themeColor="text1"/>
              <w:sz w:val="24"/>
              <w:lang w:val="en-GB"/>
            </w:rPr>
            <w:t>Table of Contents</w:t>
          </w:r>
        </w:p>
        <w:p w14:paraId="606C01D3" w14:textId="77777777" w:rsidR="002412CD" w:rsidRPr="008D2176" w:rsidRDefault="002B4310" w:rsidP="000144F7">
          <w:pPr>
            <w:pStyle w:val="TOC1"/>
            <w:tabs>
              <w:tab w:val="right" w:leader="dot" w:pos="9350"/>
            </w:tabs>
            <w:spacing w:line="360" w:lineRule="auto"/>
            <w:jc w:val="both"/>
            <w:rPr>
              <w:rFonts w:eastAsiaTheme="minorEastAsia"/>
              <w:noProof/>
              <w:lang w:val="en-GB" w:eastAsia="en-US"/>
            </w:rPr>
          </w:pPr>
          <w:r w:rsidRPr="008D2176">
            <w:rPr>
              <w:lang w:val="en-GB"/>
            </w:rPr>
            <w:fldChar w:fldCharType="begin"/>
          </w:r>
          <w:r w:rsidR="007C3EA5" w:rsidRPr="008D2176">
            <w:rPr>
              <w:lang w:val="en-GB"/>
            </w:rPr>
            <w:instrText xml:space="preserve"> TOC \o "1-3" \h \z \u </w:instrText>
          </w:r>
          <w:r w:rsidRPr="008D2176">
            <w:rPr>
              <w:lang w:val="en-GB"/>
            </w:rPr>
            <w:fldChar w:fldCharType="separate"/>
          </w:r>
          <w:hyperlink w:anchor="_Toc157623775" w:history="1">
            <w:r w:rsidR="002412CD" w:rsidRPr="008D2176">
              <w:rPr>
                <w:rStyle w:val="Hyperlink"/>
                <w:noProof/>
                <w:lang w:val="en-GB"/>
              </w:rPr>
              <w:t>Assignment 2: Report</w:t>
            </w:r>
            <w:r w:rsidR="002412CD" w:rsidRPr="008D2176">
              <w:rPr>
                <w:noProof/>
                <w:webHidden/>
                <w:lang w:val="en-GB"/>
              </w:rPr>
              <w:tab/>
            </w:r>
            <w:r w:rsidRPr="008D2176">
              <w:rPr>
                <w:noProof/>
                <w:webHidden/>
                <w:lang w:val="en-GB"/>
              </w:rPr>
              <w:fldChar w:fldCharType="begin"/>
            </w:r>
            <w:r w:rsidR="002412CD" w:rsidRPr="008D2176">
              <w:rPr>
                <w:noProof/>
                <w:webHidden/>
                <w:lang w:val="en-GB"/>
              </w:rPr>
              <w:instrText xml:space="preserve"> PAGEREF _Toc157623775 \h </w:instrText>
            </w:r>
            <w:r w:rsidRPr="008D2176">
              <w:rPr>
                <w:noProof/>
                <w:webHidden/>
                <w:lang w:val="en-GB"/>
              </w:rPr>
            </w:r>
            <w:r w:rsidRPr="008D2176">
              <w:rPr>
                <w:noProof/>
                <w:webHidden/>
                <w:lang w:val="en-GB"/>
              </w:rPr>
              <w:fldChar w:fldCharType="separate"/>
            </w:r>
            <w:r w:rsidR="002412CD" w:rsidRPr="008D2176">
              <w:rPr>
                <w:noProof/>
                <w:webHidden/>
                <w:lang w:val="en-GB"/>
              </w:rPr>
              <w:t>3</w:t>
            </w:r>
            <w:r w:rsidRPr="008D2176">
              <w:rPr>
                <w:noProof/>
                <w:webHidden/>
                <w:lang w:val="en-GB"/>
              </w:rPr>
              <w:fldChar w:fldCharType="end"/>
            </w:r>
          </w:hyperlink>
        </w:p>
        <w:p w14:paraId="2A8EE30E" w14:textId="77777777" w:rsidR="002412CD" w:rsidRPr="008D2176" w:rsidRDefault="00000000" w:rsidP="000144F7">
          <w:pPr>
            <w:pStyle w:val="TOC2"/>
            <w:tabs>
              <w:tab w:val="right" w:leader="dot" w:pos="9350"/>
            </w:tabs>
            <w:spacing w:line="360" w:lineRule="auto"/>
            <w:jc w:val="both"/>
            <w:rPr>
              <w:rFonts w:eastAsiaTheme="minorEastAsia"/>
              <w:noProof/>
              <w:lang w:val="en-GB" w:eastAsia="en-US"/>
            </w:rPr>
          </w:pPr>
          <w:hyperlink w:anchor="_Toc157623776" w:history="1">
            <w:r w:rsidR="002412CD" w:rsidRPr="008D2176">
              <w:rPr>
                <w:rStyle w:val="Hyperlink"/>
                <w:noProof/>
                <w:lang w:val="en-GB"/>
              </w:rPr>
              <w:t>Introduction</w:t>
            </w:r>
            <w:r w:rsidR="002412CD" w:rsidRPr="008D2176">
              <w:rPr>
                <w:noProof/>
                <w:webHidden/>
                <w:lang w:val="en-GB"/>
              </w:rPr>
              <w:tab/>
            </w:r>
            <w:r w:rsidR="002B4310" w:rsidRPr="008D2176">
              <w:rPr>
                <w:noProof/>
                <w:webHidden/>
                <w:lang w:val="en-GB"/>
              </w:rPr>
              <w:fldChar w:fldCharType="begin"/>
            </w:r>
            <w:r w:rsidR="002412CD" w:rsidRPr="008D2176">
              <w:rPr>
                <w:noProof/>
                <w:webHidden/>
                <w:lang w:val="en-GB"/>
              </w:rPr>
              <w:instrText xml:space="preserve"> PAGEREF _Toc157623776 \h </w:instrText>
            </w:r>
            <w:r w:rsidR="002B4310" w:rsidRPr="008D2176">
              <w:rPr>
                <w:noProof/>
                <w:webHidden/>
                <w:lang w:val="en-GB"/>
              </w:rPr>
            </w:r>
            <w:r w:rsidR="002B4310" w:rsidRPr="008D2176">
              <w:rPr>
                <w:noProof/>
                <w:webHidden/>
                <w:lang w:val="en-GB"/>
              </w:rPr>
              <w:fldChar w:fldCharType="separate"/>
            </w:r>
            <w:r w:rsidR="002412CD" w:rsidRPr="008D2176">
              <w:rPr>
                <w:noProof/>
                <w:webHidden/>
                <w:lang w:val="en-GB"/>
              </w:rPr>
              <w:t>3</w:t>
            </w:r>
            <w:r w:rsidR="002B4310" w:rsidRPr="008D2176">
              <w:rPr>
                <w:noProof/>
                <w:webHidden/>
                <w:lang w:val="en-GB"/>
              </w:rPr>
              <w:fldChar w:fldCharType="end"/>
            </w:r>
          </w:hyperlink>
        </w:p>
        <w:p w14:paraId="46A95D0A" w14:textId="77777777" w:rsidR="002412CD" w:rsidRPr="008D2176" w:rsidRDefault="00000000" w:rsidP="000144F7">
          <w:pPr>
            <w:pStyle w:val="TOC2"/>
            <w:tabs>
              <w:tab w:val="right" w:leader="dot" w:pos="9350"/>
            </w:tabs>
            <w:spacing w:line="360" w:lineRule="auto"/>
            <w:jc w:val="both"/>
            <w:rPr>
              <w:rFonts w:eastAsiaTheme="minorEastAsia"/>
              <w:noProof/>
              <w:lang w:val="en-GB" w:eastAsia="en-US"/>
            </w:rPr>
          </w:pPr>
          <w:hyperlink w:anchor="_Toc157623777" w:history="1">
            <w:r w:rsidR="002412CD" w:rsidRPr="008D2176">
              <w:rPr>
                <w:rStyle w:val="Hyperlink"/>
                <w:noProof/>
                <w:lang w:val="en-GB"/>
              </w:rPr>
              <w:t>The Event Cycle</w:t>
            </w:r>
            <w:r w:rsidR="002412CD" w:rsidRPr="008D2176">
              <w:rPr>
                <w:noProof/>
                <w:webHidden/>
                <w:lang w:val="en-GB"/>
              </w:rPr>
              <w:tab/>
            </w:r>
            <w:r w:rsidR="002B4310" w:rsidRPr="008D2176">
              <w:rPr>
                <w:noProof/>
                <w:webHidden/>
                <w:lang w:val="en-GB"/>
              </w:rPr>
              <w:fldChar w:fldCharType="begin"/>
            </w:r>
            <w:r w:rsidR="002412CD" w:rsidRPr="008D2176">
              <w:rPr>
                <w:noProof/>
                <w:webHidden/>
                <w:lang w:val="en-GB"/>
              </w:rPr>
              <w:instrText xml:space="preserve"> PAGEREF _Toc157623777 \h </w:instrText>
            </w:r>
            <w:r w:rsidR="002B4310" w:rsidRPr="008D2176">
              <w:rPr>
                <w:noProof/>
                <w:webHidden/>
                <w:lang w:val="en-GB"/>
              </w:rPr>
            </w:r>
            <w:r w:rsidR="002B4310" w:rsidRPr="008D2176">
              <w:rPr>
                <w:noProof/>
                <w:webHidden/>
                <w:lang w:val="en-GB"/>
              </w:rPr>
              <w:fldChar w:fldCharType="separate"/>
            </w:r>
            <w:r w:rsidR="002412CD" w:rsidRPr="008D2176">
              <w:rPr>
                <w:noProof/>
                <w:webHidden/>
                <w:lang w:val="en-GB"/>
              </w:rPr>
              <w:t>3</w:t>
            </w:r>
            <w:r w:rsidR="002B4310" w:rsidRPr="008D2176">
              <w:rPr>
                <w:noProof/>
                <w:webHidden/>
                <w:lang w:val="en-GB"/>
              </w:rPr>
              <w:fldChar w:fldCharType="end"/>
            </w:r>
          </w:hyperlink>
        </w:p>
        <w:p w14:paraId="6A631103" w14:textId="77777777" w:rsidR="002412CD" w:rsidRPr="008D2176" w:rsidRDefault="00000000" w:rsidP="000144F7">
          <w:pPr>
            <w:pStyle w:val="TOC2"/>
            <w:tabs>
              <w:tab w:val="right" w:leader="dot" w:pos="9350"/>
            </w:tabs>
            <w:spacing w:line="360" w:lineRule="auto"/>
            <w:jc w:val="both"/>
            <w:rPr>
              <w:rFonts w:eastAsiaTheme="minorEastAsia"/>
              <w:noProof/>
              <w:lang w:val="en-GB" w:eastAsia="en-US"/>
            </w:rPr>
          </w:pPr>
          <w:hyperlink w:anchor="_Toc157623778" w:history="1">
            <w:r w:rsidR="002412CD" w:rsidRPr="008D2176">
              <w:rPr>
                <w:rStyle w:val="Hyperlink"/>
                <w:noProof/>
                <w:lang w:val="en-GB"/>
              </w:rPr>
              <w:t>Event concept</w:t>
            </w:r>
            <w:r w:rsidR="002412CD" w:rsidRPr="008D2176">
              <w:rPr>
                <w:noProof/>
                <w:webHidden/>
                <w:lang w:val="en-GB"/>
              </w:rPr>
              <w:tab/>
            </w:r>
            <w:r w:rsidR="002B4310" w:rsidRPr="008D2176">
              <w:rPr>
                <w:noProof/>
                <w:webHidden/>
                <w:lang w:val="en-GB"/>
              </w:rPr>
              <w:fldChar w:fldCharType="begin"/>
            </w:r>
            <w:r w:rsidR="002412CD" w:rsidRPr="008D2176">
              <w:rPr>
                <w:noProof/>
                <w:webHidden/>
                <w:lang w:val="en-GB"/>
              </w:rPr>
              <w:instrText xml:space="preserve"> PAGEREF _Toc157623778 \h </w:instrText>
            </w:r>
            <w:r w:rsidR="002B4310" w:rsidRPr="008D2176">
              <w:rPr>
                <w:noProof/>
                <w:webHidden/>
                <w:lang w:val="en-GB"/>
              </w:rPr>
            </w:r>
            <w:r w:rsidR="002B4310" w:rsidRPr="008D2176">
              <w:rPr>
                <w:noProof/>
                <w:webHidden/>
                <w:lang w:val="en-GB"/>
              </w:rPr>
              <w:fldChar w:fldCharType="separate"/>
            </w:r>
            <w:r w:rsidR="002412CD" w:rsidRPr="008D2176">
              <w:rPr>
                <w:noProof/>
                <w:webHidden/>
                <w:lang w:val="en-GB"/>
              </w:rPr>
              <w:t>5</w:t>
            </w:r>
            <w:r w:rsidR="002B4310" w:rsidRPr="008D2176">
              <w:rPr>
                <w:noProof/>
                <w:webHidden/>
                <w:lang w:val="en-GB"/>
              </w:rPr>
              <w:fldChar w:fldCharType="end"/>
            </w:r>
          </w:hyperlink>
        </w:p>
        <w:p w14:paraId="75908BC2" w14:textId="77777777" w:rsidR="002412CD" w:rsidRPr="008D2176" w:rsidRDefault="00000000" w:rsidP="000144F7">
          <w:pPr>
            <w:pStyle w:val="TOC2"/>
            <w:tabs>
              <w:tab w:val="right" w:leader="dot" w:pos="9350"/>
            </w:tabs>
            <w:spacing w:line="360" w:lineRule="auto"/>
            <w:jc w:val="both"/>
            <w:rPr>
              <w:rFonts w:eastAsiaTheme="minorEastAsia"/>
              <w:noProof/>
              <w:lang w:val="en-GB" w:eastAsia="en-US"/>
            </w:rPr>
          </w:pPr>
          <w:hyperlink w:anchor="_Toc157623779" w:history="1">
            <w:r w:rsidR="002412CD" w:rsidRPr="008D2176">
              <w:rPr>
                <w:rStyle w:val="Hyperlink"/>
                <w:noProof/>
                <w:lang w:val="en-GB"/>
              </w:rPr>
              <w:t>Aim and Objectives of the Meeting / Event</w:t>
            </w:r>
            <w:r w:rsidR="002412CD" w:rsidRPr="008D2176">
              <w:rPr>
                <w:noProof/>
                <w:webHidden/>
                <w:lang w:val="en-GB"/>
              </w:rPr>
              <w:tab/>
            </w:r>
            <w:r w:rsidR="002B4310" w:rsidRPr="008D2176">
              <w:rPr>
                <w:noProof/>
                <w:webHidden/>
                <w:lang w:val="en-GB"/>
              </w:rPr>
              <w:fldChar w:fldCharType="begin"/>
            </w:r>
            <w:r w:rsidR="002412CD" w:rsidRPr="008D2176">
              <w:rPr>
                <w:noProof/>
                <w:webHidden/>
                <w:lang w:val="en-GB"/>
              </w:rPr>
              <w:instrText xml:space="preserve"> PAGEREF _Toc157623779 \h </w:instrText>
            </w:r>
            <w:r w:rsidR="002B4310" w:rsidRPr="008D2176">
              <w:rPr>
                <w:noProof/>
                <w:webHidden/>
                <w:lang w:val="en-GB"/>
              </w:rPr>
            </w:r>
            <w:r w:rsidR="002B4310" w:rsidRPr="008D2176">
              <w:rPr>
                <w:noProof/>
                <w:webHidden/>
                <w:lang w:val="en-GB"/>
              </w:rPr>
              <w:fldChar w:fldCharType="separate"/>
            </w:r>
            <w:r w:rsidR="002412CD" w:rsidRPr="008D2176">
              <w:rPr>
                <w:noProof/>
                <w:webHidden/>
                <w:lang w:val="en-GB"/>
              </w:rPr>
              <w:t>5</w:t>
            </w:r>
            <w:r w:rsidR="002B4310" w:rsidRPr="008D2176">
              <w:rPr>
                <w:noProof/>
                <w:webHidden/>
                <w:lang w:val="en-GB"/>
              </w:rPr>
              <w:fldChar w:fldCharType="end"/>
            </w:r>
          </w:hyperlink>
        </w:p>
        <w:p w14:paraId="454E925A" w14:textId="77777777" w:rsidR="002412CD" w:rsidRPr="008D2176" w:rsidRDefault="00000000" w:rsidP="000144F7">
          <w:pPr>
            <w:pStyle w:val="TOC2"/>
            <w:tabs>
              <w:tab w:val="right" w:leader="dot" w:pos="9350"/>
            </w:tabs>
            <w:spacing w:line="360" w:lineRule="auto"/>
            <w:jc w:val="both"/>
            <w:rPr>
              <w:rFonts w:eastAsiaTheme="minorEastAsia"/>
              <w:noProof/>
              <w:lang w:val="en-GB" w:eastAsia="en-US"/>
            </w:rPr>
          </w:pPr>
          <w:hyperlink w:anchor="_Toc157623780" w:history="1">
            <w:r w:rsidR="002412CD" w:rsidRPr="008D2176">
              <w:rPr>
                <w:rStyle w:val="Hyperlink"/>
                <w:noProof/>
                <w:lang w:val="en-GB"/>
              </w:rPr>
              <w:t>Event Operations</w:t>
            </w:r>
            <w:r w:rsidR="002412CD" w:rsidRPr="008D2176">
              <w:rPr>
                <w:noProof/>
                <w:webHidden/>
                <w:lang w:val="en-GB"/>
              </w:rPr>
              <w:tab/>
            </w:r>
            <w:r w:rsidR="002B4310" w:rsidRPr="008D2176">
              <w:rPr>
                <w:noProof/>
                <w:webHidden/>
                <w:lang w:val="en-GB"/>
              </w:rPr>
              <w:fldChar w:fldCharType="begin"/>
            </w:r>
            <w:r w:rsidR="002412CD" w:rsidRPr="008D2176">
              <w:rPr>
                <w:noProof/>
                <w:webHidden/>
                <w:lang w:val="en-GB"/>
              </w:rPr>
              <w:instrText xml:space="preserve"> PAGEREF _Toc157623780 \h </w:instrText>
            </w:r>
            <w:r w:rsidR="002B4310" w:rsidRPr="008D2176">
              <w:rPr>
                <w:noProof/>
                <w:webHidden/>
                <w:lang w:val="en-GB"/>
              </w:rPr>
            </w:r>
            <w:r w:rsidR="002B4310" w:rsidRPr="008D2176">
              <w:rPr>
                <w:noProof/>
                <w:webHidden/>
                <w:lang w:val="en-GB"/>
              </w:rPr>
              <w:fldChar w:fldCharType="separate"/>
            </w:r>
            <w:r w:rsidR="002412CD" w:rsidRPr="008D2176">
              <w:rPr>
                <w:noProof/>
                <w:webHidden/>
                <w:lang w:val="en-GB"/>
              </w:rPr>
              <w:t>6</w:t>
            </w:r>
            <w:r w:rsidR="002B4310" w:rsidRPr="008D2176">
              <w:rPr>
                <w:noProof/>
                <w:webHidden/>
                <w:lang w:val="en-GB"/>
              </w:rPr>
              <w:fldChar w:fldCharType="end"/>
            </w:r>
          </w:hyperlink>
        </w:p>
        <w:p w14:paraId="725170B7" w14:textId="77777777" w:rsidR="002412CD" w:rsidRPr="008D2176" w:rsidRDefault="00000000" w:rsidP="000144F7">
          <w:pPr>
            <w:pStyle w:val="TOC2"/>
            <w:tabs>
              <w:tab w:val="right" w:leader="dot" w:pos="9350"/>
            </w:tabs>
            <w:spacing w:line="360" w:lineRule="auto"/>
            <w:jc w:val="both"/>
            <w:rPr>
              <w:rFonts w:eastAsiaTheme="minorEastAsia"/>
              <w:noProof/>
              <w:lang w:val="en-GB" w:eastAsia="en-US"/>
            </w:rPr>
          </w:pPr>
          <w:hyperlink w:anchor="_Toc157623781" w:history="1">
            <w:r w:rsidR="002412CD" w:rsidRPr="008D2176">
              <w:rPr>
                <w:rStyle w:val="Hyperlink"/>
                <w:noProof/>
                <w:lang w:val="en-GB"/>
              </w:rPr>
              <w:t>Skills</w:t>
            </w:r>
            <w:r w:rsidR="002412CD" w:rsidRPr="008D2176">
              <w:rPr>
                <w:noProof/>
                <w:webHidden/>
                <w:lang w:val="en-GB"/>
              </w:rPr>
              <w:tab/>
            </w:r>
            <w:r w:rsidR="002B4310" w:rsidRPr="008D2176">
              <w:rPr>
                <w:noProof/>
                <w:webHidden/>
                <w:lang w:val="en-GB"/>
              </w:rPr>
              <w:fldChar w:fldCharType="begin"/>
            </w:r>
            <w:r w:rsidR="002412CD" w:rsidRPr="008D2176">
              <w:rPr>
                <w:noProof/>
                <w:webHidden/>
                <w:lang w:val="en-GB"/>
              </w:rPr>
              <w:instrText xml:space="preserve"> PAGEREF _Toc157623781 \h </w:instrText>
            </w:r>
            <w:r w:rsidR="002B4310" w:rsidRPr="008D2176">
              <w:rPr>
                <w:noProof/>
                <w:webHidden/>
                <w:lang w:val="en-GB"/>
              </w:rPr>
            </w:r>
            <w:r w:rsidR="002B4310" w:rsidRPr="008D2176">
              <w:rPr>
                <w:noProof/>
                <w:webHidden/>
                <w:lang w:val="en-GB"/>
              </w:rPr>
              <w:fldChar w:fldCharType="separate"/>
            </w:r>
            <w:r w:rsidR="002412CD" w:rsidRPr="008D2176">
              <w:rPr>
                <w:noProof/>
                <w:webHidden/>
                <w:lang w:val="en-GB"/>
              </w:rPr>
              <w:t>7</w:t>
            </w:r>
            <w:r w:rsidR="002B4310" w:rsidRPr="008D2176">
              <w:rPr>
                <w:noProof/>
                <w:webHidden/>
                <w:lang w:val="en-GB"/>
              </w:rPr>
              <w:fldChar w:fldCharType="end"/>
            </w:r>
          </w:hyperlink>
        </w:p>
        <w:p w14:paraId="395E1D82" w14:textId="77777777" w:rsidR="002412CD" w:rsidRPr="008D2176" w:rsidRDefault="00000000" w:rsidP="000144F7">
          <w:pPr>
            <w:pStyle w:val="TOC2"/>
            <w:tabs>
              <w:tab w:val="right" w:leader="dot" w:pos="9350"/>
            </w:tabs>
            <w:spacing w:line="360" w:lineRule="auto"/>
            <w:jc w:val="both"/>
            <w:rPr>
              <w:rFonts w:eastAsiaTheme="minorEastAsia"/>
              <w:noProof/>
              <w:lang w:val="en-GB" w:eastAsia="en-US"/>
            </w:rPr>
          </w:pPr>
          <w:hyperlink w:anchor="_Toc157623782" w:history="1">
            <w:r w:rsidR="002412CD" w:rsidRPr="008D2176">
              <w:rPr>
                <w:rStyle w:val="Hyperlink"/>
                <w:noProof/>
                <w:lang w:val="en-GB"/>
              </w:rPr>
              <w:t>Resources</w:t>
            </w:r>
            <w:r w:rsidR="002412CD" w:rsidRPr="008D2176">
              <w:rPr>
                <w:noProof/>
                <w:webHidden/>
                <w:lang w:val="en-GB"/>
              </w:rPr>
              <w:tab/>
            </w:r>
            <w:r w:rsidR="002B4310" w:rsidRPr="008D2176">
              <w:rPr>
                <w:noProof/>
                <w:webHidden/>
                <w:lang w:val="en-GB"/>
              </w:rPr>
              <w:fldChar w:fldCharType="begin"/>
            </w:r>
            <w:r w:rsidR="002412CD" w:rsidRPr="008D2176">
              <w:rPr>
                <w:noProof/>
                <w:webHidden/>
                <w:lang w:val="en-GB"/>
              </w:rPr>
              <w:instrText xml:space="preserve"> PAGEREF _Toc157623782 \h </w:instrText>
            </w:r>
            <w:r w:rsidR="002B4310" w:rsidRPr="008D2176">
              <w:rPr>
                <w:noProof/>
                <w:webHidden/>
                <w:lang w:val="en-GB"/>
              </w:rPr>
            </w:r>
            <w:r w:rsidR="002B4310" w:rsidRPr="008D2176">
              <w:rPr>
                <w:noProof/>
                <w:webHidden/>
                <w:lang w:val="en-GB"/>
              </w:rPr>
              <w:fldChar w:fldCharType="separate"/>
            </w:r>
            <w:r w:rsidR="002412CD" w:rsidRPr="008D2176">
              <w:rPr>
                <w:noProof/>
                <w:webHidden/>
                <w:lang w:val="en-GB"/>
              </w:rPr>
              <w:t>7</w:t>
            </w:r>
            <w:r w:rsidR="002B4310" w:rsidRPr="008D2176">
              <w:rPr>
                <w:noProof/>
                <w:webHidden/>
                <w:lang w:val="en-GB"/>
              </w:rPr>
              <w:fldChar w:fldCharType="end"/>
            </w:r>
          </w:hyperlink>
        </w:p>
        <w:p w14:paraId="6A9ED5F9" w14:textId="77777777" w:rsidR="002412CD" w:rsidRPr="008D2176" w:rsidRDefault="00000000" w:rsidP="000144F7">
          <w:pPr>
            <w:pStyle w:val="TOC2"/>
            <w:tabs>
              <w:tab w:val="right" w:leader="dot" w:pos="9350"/>
            </w:tabs>
            <w:spacing w:line="360" w:lineRule="auto"/>
            <w:jc w:val="both"/>
            <w:rPr>
              <w:rFonts w:eastAsiaTheme="minorEastAsia"/>
              <w:noProof/>
              <w:lang w:val="en-GB" w:eastAsia="en-US"/>
            </w:rPr>
          </w:pPr>
          <w:hyperlink w:anchor="_Toc157623783" w:history="1">
            <w:r w:rsidR="002412CD" w:rsidRPr="008D2176">
              <w:rPr>
                <w:rStyle w:val="Hyperlink"/>
                <w:noProof/>
                <w:lang w:val="en-GB"/>
              </w:rPr>
              <w:t>Event budget</w:t>
            </w:r>
            <w:r w:rsidR="002412CD" w:rsidRPr="008D2176">
              <w:rPr>
                <w:noProof/>
                <w:webHidden/>
                <w:lang w:val="en-GB"/>
              </w:rPr>
              <w:tab/>
            </w:r>
            <w:r w:rsidR="002B4310" w:rsidRPr="008D2176">
              <w:rPr>
                <w:noProof/>
                <w:webHidden/>
                <w:lang w:val="en-GB"/>
              </w:rPr>
              <w:fldChar w:fldCharType="begin"/>
            </w:r>
            <w:r w:rsidR="002412CD" w:rsidRPr="008D2176">
              <w:rPr>
                <w:noProof/>
                <w:webHidden/>
                <w:lang w:val="en-GB"/>
              </w:rPr>
              <w:instrText xml:space="preserve"> PAGEREF _Toc157623783 \h </w:instrText>
            </w:r>
            <w:r w:rsidR="002B4310" w:rsidRPr="008D2176">
              <w:rPr>
                <w:noProof/>
                <w:webHidden/>
                <w:lang w:val="en-GB"/>
              </w:rPr>
            </w:r>
            <w:r w:rsidR="002B4310" w:rsidRPr="008D2176">
              <w:rPr>
                <w:noProof/>
                <w:webHidden/>
                <w:lang w:val="en-GB"/>
              </w:rPr>
              <w:fldChar w:fldCharType="separate"/>
            </w:r>
            <w:r w:rsidR="002412CD" w:rsidRPr="008D2176">
              <w:rPr>
                <w:noProof/>
                <w:webHidden/>
                <w:lang w:val="en-GB"/>
              </w:rPr>
              <w:t>8</w:t>
            </w:r>
            <w:r w:rsidR="002B4310" w:rsidRPr="008D2176">
              <w:rPr>
                <w:noProof/>
                <w:webHidden/>
                <w:lang w:val="en-GB"/>
              </w:rPr>
              <w:fldChar w:fldCharType="end"/>
            </w:r>
          </w:hyperlink>
        </w:p>
        <w:p w14:paraId="6A8391D0" w14:textId="77777777" w:rsidR="002412CD" w:rsidRPr="008D2176" w:rsidRDefault="00000000" w:rsidP="000144F7">
          <w:pPr>
            <w:pStyle w:val="TOC2"/>
            <w:tabs>
              <w:tab w:val="right" w:leader="dot" w:pos="9350"/>
            </w:tabs>
            <w:spacing w:line="360" w:lineRule="auto"/>
            <w:jc w:val="both"/>
            <w:rPr>
              <w:rFonts w:eastAsiaTheme="minorEastAsia"/>
              <w:noProof/>
              <w:lang w:val="en-GB" w:eastAsia="en-US"/>
            </w:rPr>
          </w:pPr>
          <w:hyperlink w:anchor="_Toc157623784" w:history="1">
            <w:r w:rsidR="002412CD" w:rsidRPr="008D2176">
              <w:rPr>
                <w:rStyle w:val="Hyperlink"/>
                <w:noProof/>
                <w:lang w:val="en-GB"/>
              </w:rPr>
              <w:t>Industry Trends/Impacts</w:t>
            </w:r>
            <w:r w:rsidR="002412CD" w:rsidRPr="008D2176">
              <w:rPr>
                <w:noProof/>
                <w:webHidden/>
                <w:lang w:val="en-GB"/>
              </w:rPr>
              <w:tab/>
            </w:r>
            <w:r w:rsidR="002B4310" w:rsidRPr="008D2176">
              <w:rPr>
                <w:noProof/>
                <w:webHidden/>
                <w:lang w:val="en-GB"/>
              </w:rPr>
              <w:fldChar w:fldCharType="begin"/>
            </w:r>
            <w:r w:rsidR="002412CD" w:rsidRPr="008D2176">
              <w:rPr>
                <w:noProof/>
                <w:webHidden/>
                <w:lang w:val="en-GB"/>
              </w:rPr>
              <w:instrText xml:space="preserve"> PAGEREF _Toc157623784 \h </w:instrText>
            </w:r>
            <w:r w:rsidR="002B4310" w:rsidRPr="008D2176">
              <w:rPr>
                <w:noProof/>
                <w:webHidden/>
                <w:lang w:val="en-GB"/>
              </w:rPr>
            </w:r>
            <w:r w:rsidR="002B4310" w:rsidRPr="008D2176">
              <w:rPr>
                <w:noProof/>
                <w:webHidden/>
                <w:lang w:val="en-GB"/>
              </w:rPr>
              <w:fldChar w:fldCharType="separate"/>
            </w:r>
            <w:r w:rsidR="002412CD" w:rsidRPr="008D2176">
              <w:rPr>
                <w:noProof/>
                <w:webHidden/>
                <w:lang w:val="en-GB"/>
              </w:rPr>
              <w:t>9</w:t>
            </w:r>
            <w:r w:rsidR="002B4310" w:rsidRPr="008D2176">
              <w:rPr>
                <w:noProof/>
                <w:webHidden/>
                <w:lang w:val="en-GB"/>
              </w:rPr>
              <w:fldChar w:fldCharType="end"/>
            </w:r>
          </w:hyperlink>
        </w:p>
        <w:p w14:paraId="547DC907" w14:textId="77777777" w:rsidR="002412CD" w:rsidRPr="008D2176" w:rsidRDefault="00000000" w:rsidP="000144F7">
          <w:pPr>
            <w:pStyle w:val="TOC2"/>
            <w:tabs>
              <w:tab w:val="right" w:leader="dot" w:pos="9350"/>
            </w:tabs>
            <w:spacing w:line="360" w:lineRule="auto"/>
            <w:jc w:val="both"/>
            <w:rPr>
              <w:rFonts w:eastAsiaTheme="minorEastAsia"/>
              <w:noProof/>
              <w:lang w:val="en-GB" w:eastAsia="en-US"/>
            </w:rPr>
          </w:pPr>
          <w:hyperlink w:anchor="_Toc157623785" w:history="1">
            <w:r w:rsidR="002412CD" w:rsidRPr="008D2176">
              <w:rPr>
                <w:rStyle w:val="Hyperlink"/>
                <w:noProof/>
                <w:lang w:val="en-GB"/>
              </w:rPr>
              <w:t>Cultural and Situational Considerations</w:t>
            </w:r>
            <w:r w:rsidR="002412CD" w:rsidRPr="008D2176">
              <w:rPr>
                <w:noProof/>
                <w:webHidden/>
                <w:lang w:val="en-GB"/>
              </w:rPr>
              <w:tab/>
            </w:r>
            <w:r w:rsidR="002B4310" w:rsidRPr="008D2176">
              <w:rPr>
                <w:noProof/>
                <w:webHidden/>
                <w:lang w:val="en-GB"/>
              </w:rPr>
              <w:fldChar w:fldCharType="begin"/>
            </w:r>
            <w:r w:rsidR="002412CD" w:rsidRPr="008D2176">
              <w:rPr>
                <w:noProof/>
                <w:webHidden/>
                <w:lang w:val="en-GB"/>
              </w:rPr>
              <w:instrText xml:space="preserve"> PAGEREF _Toc157623785 \h </w:instrText>
            </w:r>
            <w:r w:rsidR="002B4310" w:rsidRPr="008D2176">
              <w:rPr>
                <w:noProof/>
                <w:webHidden/>
                <w:lang w:val="en-GB"/>
              </w:rPr>
            </w:r>
            <w:r w:rsidR="002B4310" w:rsidRPr="008D2176">
              <w:rPr>
                <w:noProof/>
                <w:webHidden/>
                <w:lang w:val="en-GB"/>
              </w:rPr>
              <w:fldChar w:fldCharType="separate"/>
            </w:r>
            <w:r w:rsidR="002412CD" w:rsidRPr="008D2176">
              <w:rPr>
                <w:noProof/>
                <w:webHidden/>
                <w:lang w:val="en-GB"/>
              </w:rPr>
              <w:t>10</w:t>
            </w:r>
            <w:r w:rsidR="002B4310" w:rsidRPr="008D2176">
              <w:rPr>
                <w:noProof/>
                <w:webHidden/>
                <w:lang w:val="en-GB"/>
              </w:rPr>
              <w:fldChar w:fldCharType="end"/>
            </w:r>
          </w:hyperlink>
        </w:p>
        <w:p w14:paraId="78960408" w14:textId="77777777" w:rsidR="002412CD" w:rsidRPr="008D2176" w:rsidRDefault="00000000" w:rsidP="000144F7">
          <w:pPr>
            <w:pStyle w:val="TOC2"/>
            <w:tabs>
              <w:tab w:val="right" w:leader="dot" w:pos="9350"/>
            </w:tabs>
            <w:spacing w:line="360" w:lineRule="auto"/>
            <w:jc w:val="both"/>
            <w:rPr>
              <w:rFonts w:eastAsiaTheme="minorEastAsia"/>
              <w:noProof/>
              <w:lang w:val="en-GB" w:eastAsia="en-US"/>
            </w:rPr>
          </w:pPr>
          <w:hyperlink w:anchor="_Toc157623786" w:history="1">
            <w:r w:rsidR="002412CD" w:rsidRPr="008D2176">
              <w:rPr>
                <w:rStyle w:val="Hyperlink"/>
                <w:noProof/>
                <w:lang w:val="en-GB"/>
              </w:rPr>
              <w:t>Conclusion</w:t>
            </w:r>
            <w:r w:rsidR="002412CD" w:rsidRPr="008D2176">
              <w:rPr>
                <w:noProof/>
                <w:webHidden/>
                <w:lang w:val="en-GB"/>
              </w:rPr>
              <w:tab/>
            </w:r>
            <w:r w:rsidR="002B4310" w:rsidRPr="008D2176">
              <w:rPr>
                <w:noProof/>
                <w:webHidden/>
                <w:lang w:val="en-GB"/>
              </w:rPr>
              <w:fldChar w:fldCharType="begin"/>
            </w:r>
            <w:r w:rsidR="002412CD" w:rsidRPr="008D2176">
              <w:rPr>
                <w:noProof/>
                <w:webHidden/>
                <w:lang w:val="en-GB"/>
              </w:rPr>
              <w:instrText xml:space="preserve"> PAGEREF _Toc157623786 \h </w:instrText>
            </w:r>
            <w:r w:rsidR="002B4310" w:rsidRPr="008D2176">
              <w:rPr>
                <w:noProof/>
                <w:webHidden/>
                <w:lang w:val="en-GB"/>
              </w:rPr>
            </w:r>
            <w:r w:rsidR="002B4310" w:rsidRPr="008D2176">
              <w:rPr>
                <w:noProof/>
                <w:webHidden/>
                <w:lang w:val="en-GB"/>
              </w:rPr>
              <w:fldChar w:fldCharType="separate"/>
            </w:r>
            <w:r w:rsidR="002412CD" w:rsidRPr="008D2176">
              <w:rPr>
                <w:noProof/>
                <w:webHidden/>
                <w:lang w:val="en-GB"/>
              </w:rPr>
              <w:t>11</w:t>
            </w:r>
            <w:r w:rsidR="002B4310" w:rsidRPr="008D2176">
              <w:rPr>
                <w:noProof/>
                <w:webHidden/>
                <w:lang w:val="en-GB"/>
              </w:rPr>
              <w:fldChar w:fldCharType="end"/>
            </w:r>
          </w:hyperlink>
        </w:p>
        <w:p w14:paraId="2E2595BA" w14:textId="77777777" w:rsidR="002412CD" w:rsidRPr="008D2176" w:rsidRDefault="00000000" w:rsidP="000144F7">
          <w:pPr>
            <w:pStyle w:val="TOC1"/>
            <w:tabs>
              <w:tab w:val="right" w:leader="dot" w:pos="9350"/>
            </w:tabs>
            <w:spacing w:line="360" w:lineRule="auto"/>
            <w:jc w:val="both"/>
            <w:rPr>
              <w:rFonts w:eastAsiaTheme="minorEastAsia"/>
              <w:noProof/>
              <w:lang w:val="en-GB" w:eastAsia="en-US"/>
            </w:rPr>
          </w:pPr>
          <w:hyperlink w:anchor="_Toc157623787" w:history="1">
            <w:r w:rsidR="002412CD" w:rsidRPr="008D2176">
              <w:rPr>
                <w:rStyle w:val="Hyperlink"/>
                <w:noProof/>
                <w:lang w:val="en-GB"/>
              </w:rPr>
              <w:t>Reference List</w:t>
            </w:r>
            <w:r w:rsidR="002412CD" w:rsidRPr="008D2176">
              <w:rPr>
                <w:noProof/>
                <w:webHidden/>
                <w:lang w:val="en-GB"/>
              </w:rPr>
              <w:tab/>
            </w:r>
            <w:r w:rsidR="002B4310" w:rsidRPr="008D2176">
              <w:rPr>
                <w:noProof/>
                <w:webHidden/>
                <w:lang w:val="en-GB"/>
              </w:rPr>
              <w:fldChar w:fldCharType="begin"/>
            </w:r>
            <w:r w:rsidR="002412CD" w:rsidRPr="008D2176">
              <w:rPr>
                <w:noProof/>
                <w:webHidden/>
                <w:lang w:val="en-GB"/>
              </w:rPr>
              <w:instrText xml:space="preserve"> PAGEREF _Toc157623787 \h </w:instrText>
            </w:r>
            <w:r w:rsidR="002B4310" w:rsidRPr="008D2176">
              <w:rPr>
                <w:noProof/>
                <w:webHidden/>
                <w:lang w:val="en-GB"/>
              </w:rPr>
            </w:r>
            <w:r w:rsidR="002B4310" w:rsidRPr="008D2176">
              <w:rPr>
                <w:noProof/>
                <w:webHidden/>
                <w:lang w:val="en-GB"/>
              </w:rPr>
              <w:fldChar w:fldCharType="separate"/>
            </w:r>
            <w:r w:rsidR="002412CD" w:rsidRPr="008D2176">
              <w:rPr>
                <w:noProof/>
                <w:webHidden/>
                <w:lang w:val="en-GB"/>
              </w:rPr>
              <w:t>12</w:t>
            </w:r>
            <w:r w:rsidR="002B4310" w:rsidRPr="008D2176">
              <w:rPr>
                <w:noProof/>
                <w:webHidden/>
                <w:lang w:val="en-GB"/>
              </w:rPr>
              <w:fldChar w:fldCharType="end"/>
            </w:r>
          </w:hyperlink>
        </w:p>
        <w:p w14:paraId="72EDCCEB" w14:textId="77777777" w:rsidR="007C3EA5" w:rsidRPr="008D2176" w:rsidRDefault="002B4310" w:rsidP="000144F7">
          <w:pPr>
            <w:spacing w:line="360" w:lineRule="auto"/>
            <w:jc w:val="both"/>
            <w:rPr>
              <w:lang w:val="en-GB"/>
            </w:rPr>
          </w:pPr>
          <w:r w:rsidRPr="008D2176">
            <w:rPr>
              <w:lang w:val="en-GB"/>
            </w:rPr>
            <w:fldChar w:fldCharType="end"/>
          </w:r>
        </w:p>
      </w:sdtContent>
    </w:sdt>
    <w:p w14:paraId="27DB5719" w14:textId="77777777" w:rsidR="00F56F85" w:rsidRPr="008D2176" w:rsidRDefault="00F56F85" w:rsidP="000144F7">
      <w:pPr>
        <w:spacing w:line="360" w:lineRule="auto"/>
        <w:jc w:val="center"/>
        <w:rPr>
          <w:b/>
          <w:bCs/>
          <w:color w:val="000000" w:themeColor="text1"/>
          <w:sz w:val="32"/>
          <w:szCs w:val="32"/>
          <w:lang w:val="en-GB"/>
        </w:rPr>
      </w:pPr>
    </w:p>
    <w:p w14:paraId="065CE2E6" w14:textId="0DB79BA7" w:rsidR="00FB5AC5" w:rsidRPr="00E574A9" w:rsidRDefault="00F56F85" w:rsidP="00E574A9">
      <w:pPr>
        <w:spacing w:after="200" w:line="360" w:lineRule="auto"/>
        <w:rPr>
          <w:rFonts w:eastAsia="Times New Roman"/>
          <w:b/>
          <w:color w:val="000000" w:themeColor="text1"/>
          <w:lang w:val="en-GB"/>
        </w:rPr>
      </w:pPr>
      <w:r w:rsidRPr="008D2176">
        <w:rPr>
          <w:color w:val="000000" w:themeColor="text1"/>
          <w:lang w:val="en-GB"/>
        </w:rPr>
        <w:br w:type="page"/>
      </w:r>
      <w:bookmarkEnd w:id="0"/>
    </w:p>
    <w:p w14:paraId="347942C9" w14:textId="77777777" w:rsidR="00FB5AC5" w:rsidRPr="008D2176" w:rsidRDefault="00FB5AC5" w:rsidP="000144F7">
      <w:pPr>
        <w:pStyle w:val="Heading2"/>
        <w:spacing w:before="0" w:after="0"/>
        <w:rPr>
          <w:rFonts w:ascii="Arial" w:hAnsi="Arial"/>
          <w:color w:val="000000" w:themeColor="text1"/>
          <w:sz w:val="22"/>
          <w:szCs w:val="22"/>
          <w:lang w:val="en-GB"/>
        </w:rPr>
      </w:pPr>
      <w:bookmarkStart w:id="1" w:name="_Toc156803592"/>
      <w:bookmarkStart w:id="2" w:name="_Toc157623776"/>
      <w:r w:rsidRPr="008D2176">
        <w:rPr>
          <w:rFonts w:ascii="Arial" w:hAnsi="Arial"/>
          <w:color w:val="000000" w:themeColor="text1"/>
          <w:sz w:val="22"/>
          <w:szCs w:val="22"/>
          <w:lang w:val="en-GB"/>
        </w:rPr>
        <w:lastRenderedPageBreak/>
        <w:t>Introduction</w:t>
      </w:r>
      <w:bookmarkEnd w:id="1"/>
      <w:bookmarkEnd w:id="2"/>
    </w:p>
    <w:p w14:paraId="2B03D976" w14:textId="369F7331" w:rsidR="00FB5AC5" w:rsidRPr="008D2176" w:rsidRDefault="00FB5AC5" w:rsidP="000144F7">
      <w:pPr>
        <w:spacing w:line="360" w:lineRule="auto"/>
        <w:jc w:val="both"/>
        <w:rPr>
          <w:rFonts w:eastAsia="Times New Roman"/>
          <w:color w:val="000000" w:themeColor="text1"/>
          <w:lang w:val="en-GB"/>
        </w:rPr>
      </w:pPr>
      <w:r w:rsidRPr="008D2176">
        <w:rPr>
          <w:rFonts w:eastAsia="Times New Roman"/>
          <w:color w:val="000000" w:themeColor="text1"/>
          <w:lang w:val="en-GB"/>
        </w:rPr>
        <w:t>The event in this assessment deals with the exhibition as well as the conference that clearly aims to integrate sustainability into the industry of hospitality. The theme</w:t>
      </w:r>
      <w:r w:rsidRPr="008D2176">
        <w:rPr>
          <w:rFonts w:eastAsia="Times New Roman"/>
          <w:b/>
          <w:i/>
          <w:color w:val="000000" w:themeColor="text1"/>
          <w:lang w:val="en-GB"/>
        </w:rPr>
        <w:t xml:space="preserve"> “Sustainability in Hospitality”</w:t>
      </w:r>
      <w:r w:rsidRPr="008D2176">
        <w:rPr>
          <w:rFonts w:eastAsia="Times New Roman"/>
          <w:color w:val="000000" w:themeColor="text1"/>
          <w:lang w:val="en-GB"/>
        </w:rPr>
        <w:t xml:space="preserve"> focuses on bringing industry leaders, major stakeholders, innovators as well as experts to design sustainable practices within the industry of hospitality. The event is focused on sustainability due to its importance in the global platform related to the responsible practices of business, decreased carbon footprints as well as environmental issues. Resource consumption is one of the crucial factors in the hospitality industry, and therefore the inclusion of sustainability becomes necessary (Legrand</w:t>
      </w:r>
      <w:r w:rsidR="001C29C9" w:rsidRPr="008D2176">
        <w:rPr>
          <w:rFonts w:eastAsia="Times New Roman"/>
          <w:color w:val="000000" w:themeColor="text1"/>
          <w:lang w:val="en-GB"/>
        </w:rPr>
        <w:t xml:space="preserve"> </w:t>
      </w:r>
      <w:r w:rsidRPr="008D2176">
        <w:rPr>
          <w:rFonts w:eastAsia="Times New Roman"/>
          <w:i/>
          <w:color w:val="000000" w:themeColor="text1"/>
          <w:lang w:val="en-GB"/>
        </w:rPr>
        <w:t>et al.</w:t>
      </w:r>
      <w:r w:rsidR="00E574A9">
        <w:rPr>
          <w:rFonts w:eastAsia="Times New Roman"/>
          <w:i/>
          <w:color w:val="000000" w:themeColor="text1"/>
          <w:lang w:val="en-GB"/>
        </w:rPr>
        <w:t xml:space="preserve">, </w:t>
      </w:r>
      <w:r w:rsidRPr="008D2176">
        <w:rPr>
          <w:rFonts w:eastAsia="Times New Roman"/>
          <w:color w:val="000000" w:themeColor="text1"/>
          <w:lang w:val="en-GB"/>
        </w:rPr>
        <w:t xml:space="preserve">2022). The location that has been selected for this sustainability event is </w:t>
      </w:r>
      <w:r w:rsidRPr="008D2176">
        <w:rPr>
          <w:rFonts w:eastAsia="Times New Roman"/>
          <w:b/>
          <w:i/>
          <w:color w:val="000000" w:themeColor="text1"/>
          <w:lang w:val="en-GB"/>
        </w:rPr>
        <w:t>Vancouver, Canada</w:t>
      </w:r>
      <w:r w:rsidRPr="008D2176">
        <w:rPr>
          <w:rFonts w:eastAsia="Times New Roman"/>
          <w:color w:val="000000" w:themeColor="text1"/>
          <w:lang w:val="en-GB"/>
        </w:rPr>
        <w:t>. It has been observed that Vancouver is popular for its sustainability commitment as well as its green initiative. The city has buildings that are LEED-certified as well as transportation that are eco-friendly in nature (</w:t>
      </w:r>
      <w:proofErr w:type="spellStart"/>
      <w:r w:rsidRPr="008D2176">
        <w:rPr>
          <w:rFonts w:eastAsia="Times New Roman"/>
          <w:color w:val="000000" w:themeColor="text1"/>
          <w:lang w:val="en-GB"/>
        </w:rPr>
        <w:t>Triana</w:t>
      </w:r>
      <w:proofErr w:type="spellEnd"/>
      <w:r w:rsidRPr="008D2176">
        <w:rPr>
          <w:rFonts w:eastAsia="Times New Roman"/>
          <w:color w:val="000000" w:themeColor="text1"/>
          <w:lang w:val="en-GB"/>
        </w:rPr>
        <w:t xml:space="preserve">, 2022). In this assessment, the event cycle, the event concept, as well as objectives behind the event operations, are highlighted to reflect the overall understanding of the sustainability event within the hospitality industry. </w:t>
      </w:r>
    </w:p>
    <w:p w14:paraId="4DBA3F6F" w14:textId="77777777" w:rsidR="00FB5AC5" w:rsidRPr="008D2176" w:rsidRDefault="00FB5AC5" w:rsidP="000144F7">
      <w:pPr>
        <w:pStyle w:val="Heading2"/>
        <w:spacing w:before="0" w:after="0"/>
        <w:rPr>
          <w:rFonts w:ascii="Arial" w:hAnsi="Arial"/>
          <w:color w:val="000000" w:themeColor="text1"/>
          <w:sz w:val="22"/>
          <w:szCs w:val="22"/>
          <w:lang w:val="en-GB"/>
        </w:rPr>
      </w:pPr>
      <w:bookmarkStart w:id="3" w:name="_j5u36evlkk0t" w:colFirst="0" w:colLast="0"/>
      <w:bookmarkStart w:id="4" w:name="_Toc156803593"/>
      <w:bookmarkStart w:id="5" w:name="_Toc157623777"/>
      <w:bookmarkEnd w:id="3"/>
      <w:r w:rsidRPr="008D2176">
        <w:rPr>
          <w:rFonts w:ascii="Arial" w:hAnsi="Arial"/>
          <w:color w:val="000000" w:themeColor="text1"/>
          <w:sz w:val="22"/>
          <w:szCs w:val="22"/>
          <w:lang w:val="en-GB"/>
        </w:rPr>
        <w:t>The Event Cycle</w:t>
      </w:r>
      <w:bookmarkEnd w:id="4"/>
      <w:bookmarkEnd w:id="5"/>
    </w:p>
    <w:p w14:paraId="7D206EAC" w14:textId="0E4FAED3" w:rsidR="00FB5AC5" w:rsidRPr="008D2176" w:rsidRDefault="00FB5AC5" w:rsidP="000144F7">
      <w:pPr>
        <w:spacing w:line="360" w:lineRule="auto"/>
        <w:jc w:val="both"/>
        <w:rPr>
          <w:rFonts w:eastAsia="Times New Roman"/>
          <w:color w:val="000000" w:themeColor="text1"/>
          <w:lang w:val="en-GB"/>
        </w:rPr>
      </w:pPr>
      <w:r w:rsidRPr="008D2176">
        <w:rPr>
          <w:rFonts w:eastAsia="Times New Roman"/>
          <w:color w:val="000000" w:themeColor="text1"/>
          <w:lang w:val="en-GB"/>
        </w:rPr>
        <w:t>The event cycle is a process that includes a series of steps which occur during the management often events (Eberly</w:t>
      </w:r>
      <w:r w:rsidR="001C29C9" w:rsidRPr="008D2176">
        <w:rPr>
          <w:rFonts w:eastAsia="Times New Roman"/>
          <w:color w:val="000000" w:themeColor="text1"/>
          <w:lang w:val="en-GB"/>
        </w:rPr>
        <w:t xml:space="preserve"> </w:t>
      </w:r>
      <w:r w:rsidRPr="008D2176">
        <w:rPr>
          <w:rFonts w:eastAsia="Times New Roman"/>
          <w:i/>
          <w:color w:val="000000" w:themeColor="text1"/>
          <w:lang w:val="en-GB"/>
        </w:rPr>
        <w:t xml:space="preserve">et al, </w:t>
      </w:r>
      <w:r w:rsidRPr="008D2176">
        <w:rPr>
          <w:rFonts w:eastAsia="Times New Roman"/>
          <w:color w:val="000000" w:themeColor="text1"/>
          <w:lang w:val="en-GB"/>
        </w:rPr>
        <w:t xml:space="preserve">2013). This process is significant as it ensures that every aspect of crucial events is executed properly. Execution of the event cycle is necessary for the successful implementation as well as management of an event. The series of steps varies on the basis of the context but generally considers five major steps. </w:t>
      </w:r>
    </w:p>
    <w:p w14:paraId="6042A528" w14:textId="7B7E0AC4" w:rsidR="00FB5AC5" w:rsidRPr="008D2176" w:rsidRDefault="00FB5AC5" w:rsidP="000144F7">
      <w:pPr>
        <w:spacing w:line="360" w:lineRule="auto"/>
        <w:jc w:val="both"/>
        <w:rPr>
          <w:rFonts w:eastAsia="Times New Roman"/>
          <w:color w:val="000000" w:themeColor="text1"/>
          <w:lang w:val="en-GB"/>
        </w:rPr>
      </w:pPr>
      <w:r w:rsidRPr="008D2176">
        <w:rPr>
          <w:rFonts w:eastAsia="Times New Roman"/>
          <w:b/>
          <w:i/>
          <w:color w:val="000000" w:themeColor="text1"/>
          <w:lang w:val="en-GB"/>
        </w:rPr>
        <w:t>Conceptuali</w:t>
      </w:r>
      <w:r w:rsidR="0079405F">
        <w:rPr>
          <w:rFonts w:eastAsia="Times New Roman"/>
          <w:b/>
          <w:i/>
          <w:color w:val="000000" w:themeColor="text1"/>
          <w:lang w:val="en-GB"/>
        </w:rPr>
        <w:t>s</w:t>
      </w:r>
      <w:r w:rsidRPr="008D2176">
        <w:rPr>
          <w:rFonts w:eastAsia="Times New Roman"/>
          <w:b/>
          <w:i/>
          <w:color w:val="000000" w:themeColor="text1"/>
          <w:lang w:val="en-GB"/>
        </w:rPr>
        <w:t>ation:</w:t>
      </w:r>
      <w:r w:rsidRPr="008D2176">
        <w:rPr>
          <w:rFonts w:eastAsia="Times New Roman"/>
          <w:color w:val="000000" w:themeColor="text1"/>
          <w:lang w:val="en-GB"/>
        </w:rPr>
        <w:t xml:space="preserve"> The conceptualisation phase deals with the objectives, aims as well as the theme of the event (</w:t>
      </w:r>
      <w:proofErr w:type="spellStart"/>
      <w:r w:rsidRPr="008D2176">
        <w:rPr>
          <w:rFonts w:eastAsia="Times New Roman"/>
          <w:color w:val="000000" w:themeColor="text1"/>
          <w:lang w:val="en-GB"/>
        </w:rPr>
        <w:t>Pishghadam</w:t>
      </w:r>
      <w:proofErr w:type="spellEnd"/>
      <w:r w:rsidR="001C29C9" w:rsidRPr="008D2176">
        <w:rPr>
          <w:rFonts w:eastAsia="Times New Roman"/>
          <w:color w:val="000000" w:themeColor="text1"/>
          <w:lang w:val="en-GB"/>
        </w:rPr>
        <w:t xml:space="preserve"> </w:t>
      </w:r>
      <w:r w:rsidRPr="008D2176">
        <w:rPr>
          <w:rFonts w:eastAsia="Times New Roman"/>
          <w:i/>
          <w:color w:val="000000" w:themeColor="text1"/>
          <w:lang w:val="en-GB"/>
        </w:rPr>
        <w:t>et al</w:t>
      </w:r>
      <w:r w:rsidR="006D0034" w:rsidRPr="008D2176">
        <w:rPr>
          <w:rFonts w:eastAsia="Times New Roman"/>
          <w:i/>
          <w:color w:val="000000" w:themeColor="text1"/>
          <w:lang w:val="en-GB"/>
        </w:rPr>
        <w:t>.</w:t>
      </w:r>
      <w:r w:rsidR="00087FCB">
        <w:rPr>
          <w:rFonts w:eastAsia="Times New Roman"/>
          <w:i/>
          <w:color w:val="000000" w:themeColor="text1"/>
          <w:lang w:val="en-GB"/>
        </w:rPr>
        <w:t>,</w:t>
      </w:r>
      <w:r w:rsidRPr="008D2176">
        <w:rPr>
          <w:rFonts w:eastAsia="Times New Roman"/>
          <w:i/>
          <w:color w:val="000000" w:themeColor="text1"/>
          <w:lang w:val="en-GB"/>
        </w:rPr>
        <w:t xml:space="preserve"> </w:t>
      </w:r>
      <w:r w:rsidRPr="008D2176">
        <w:rPr>
          <w:rFonts w:eastAsia="Times New Roman"/>
          <w:color w:val="000000" w:themeColor="text1"/>
          <w:lang w:val="en-GB"/>
        </w:rPr>
        <w:t xml:space="preserve">2020). In the case of a sustainability-driven event in the MICE industry in Vancouver, this phase of conceptualization highlights the theme of the event which is </w:t>
      </w:r>
      <w:r w:rsidRPr="008D2176">
        <w:rPr>
          <w:rFonts w:eastAsia="Times New Roman"/>
          <w:b/>
          <w:i/>
          <w:color w:val="000000" w:themeColor="text1"/>
          <w:lang w:val="en-GB"/>
        </w:rPr>
        <w:t>“sustainability in hospitality”.</w:t>
      </w:r>
      <w:r w:rsidRPr="008D2176">
        <w:rPr>
          <w:rFonts w:eastAsia="Times New Roman"/>
          <w:color w:val="000000" w:themeColor="text1"/>
          <w:lang w:val="en-GB"/>
        </w:rPr>
        <w:t xml:space="preserve"> In this stage, the major goals of the events are highlighted which is to undertake discussions related to eco-friendly practices within the hospitality sector to bring a positive transformation. </w:t>
      </w:r>
    </w:p>
    <w:p w14:paraId="77C6E64A" w14:textId="77777777" w:rsidR="00FB5AC5" w:rsidRPr="008D2176" w:rsidRDefault="00FB5AC5" w:rsidP="000144F7">
      <w:pPr>
        <w:spacing w:line="360" w:lineRule="auto"/>
        <w:jc w:val="both"/>
        <w:rPr>
          <w:rFonts w:eastAsia="Times New Roman"/>
          <w:color w:val="000000" w:themeColor="text1"/>
          <w:lang w:val="en-GB"/>
        </w:rPr>
      </w:pPr>
      <w:r w:rsidRPr="008D2176">
        <w:rPr>
          <w:rFonts w:eastAsia="Times New Roman"/>
          <w:noProof/>
          <w:color w:val="000000" w:themeColor="text1"/>
        </w:rPr>
        <w:lastRenderedPageBreak/>
        <w:drawing>
          <wp:inline distT="0" distB="0" distL="0" distR="0" wp14:anchorId="796EC57B" wp14:editId="1108B730">
            <wp:extent cx="5486400" cy="3200400"/>
            <wp:effectExtent l="0" t="0" r="0" b="0"/>
            <wp:docPr id="8"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6" r:lo="rId7" r:qs="rId8" r:cs="rId9"/>
              </a:graphicData>
            </a:graphic>
          </wp:inline>
        </w:drawing>
      </w:r>
    </w:p>
    <w:p w14:paraId="247DA144" w14:textId="77777777" w:rsidR="00FB5AC5" w:rsidRPr="008D2176" w:rsidRDefault="00FB5AC5" w:rsidP="000144F7">
      <w:pPr>
        <w:spacing w:line="360" w:lineRule="auto"/>
        <w:jc w:val="center"/>
        <w:rPr>
          <w:rFonts w:eastAsia="Times New Roman"/>
          <w:b/>
          <w:bCs/>
          <w:color w:val="000000" w:themeColor="text1"/>
          <w:lang w:val="en-GB"/>
        </w:rPr>
      </w:pPr>
      <w:r w:rsidRPr="008D2176">
        <w:rPr>
          <w:rFonts w:eastAsia="Times New Roman"/>
          <w:b/>
          <w:bCs/>
          <w:color w:val="000000" w:themeColor="text1"/>
          <w:lang w:val="en-GB"/>
        </w:rPr>
        <w:t>Figure 1: Event Cycle</w:t>
      </w:r>
    </w:p>
    <w:p w14:paraId="02A07544" w14:textId="77777777" w:rsidR="00FB5AC5" w:rsidRPr="008D2176" w:rsidRDefault="00FB5AC5" w:rsidP="000144F7">
      <w:pPr>
        <w:spacing w:line="360" w:lineRule="auto"/>
        <w:jc w:val="center"/>
        <w:rPr>
          <w:rFonts w:eastAsia="Times New Roman"/>
          <w:color w:val="000000" w:themeColor="text1"/>
          <w:lang w:val="en-GB"/>
        </w:rPr>
      </w:pPr>
      <w:r w:rsidRPr="008D2176">
        <w:rPr>
          <w:rFonts w:eastAsia="Times New Roman"/>
          <w:color w:val="000000" w:themeColor="text1"/>
          <w:lang w:val="en-GB"/>
        </w:rPr>
        <w:t>(Source: Developed by the learner)</w:t>
      </w:r>
    </w:p>
    <w:p w14:paraId="60BF50B9" w14:textId="1401BC09" w:rsidR="00FB5AC5" w:rsidRPr="008D2176" w:rsidRDefault="00FB5AC5" w:rsidP="000144F7">
      <w:pPr>
        <w:spacing w:line="360" w:lineRule="auto"/>
        <w:jc w:val="both"/>
        <w:rPr>
          <w:rFonts w:eastAsia="Times New Roman"/>
          <w:color w:val="000000" w:themeColor="text1"/>
          <w:lang w:val="en-GB"/>
        </w:rPr>
      </w:pPr>
      <w:r w:rsidRPr="008D2176">
        <w:rPr>
          <w:rFonts w:eastAsia="Times New Roman"/>
          <w:b/>
          <w:i/>
          <w:color w:val="000000" w:themeColor="text1"/>
          <w:lang w:val="en-GB"/>
        </w:rPr>
        <w:t>Planning:</w:t>
      </w:r>
      <w:r w:rsidRPr="008D2176">
        <w:rPr>
          <w:rFonts w:eastAsia="Times New Roman"/>
          <w:color w:val="000000" w:themeColor="text1"/>
          <w:lang w:val="en-GB"/>
        </w:rPr>
        <w:t xml:space="preserve"> The planning phase is the natural evolution of an </w:t>
      </w:r>
      <w:proofErr w:type="gramStart"/>
      <w:r w:rsidRPr="008D2176">
        <w:rPr>
          <w:rFonts w:eastAsia="Times New Roman"/>
          <w:color w:val="000000" w:themeColor="text1"/>
          <w:lang w:val="en-GB"/>
        </w:rPr>
        <w:t>event</w:t>
      </w:r>
      <w:proofErr w:type="gramEnd"/>
      <w:r w:rsidRPr="008D2176">
        <w:rPr>
          <w:rFonts w:eastAsia="Times New Roman"/>
          <w:color w:val="000000" w:themeColor="text1"/>
          <w:lang w:val="en-GB"/>
        </w:rPr>
        <w:t xml:space="preserve"> and it is designed to identify potential stakeholders, functional areas as well as clients related to the event (</w:t>
      </w:r>
      <w:proofErr w:type="spellStart"/>
      <w:r w:rsidRPr="008D2176">
        <w:rPr>
          <w:rFonts w:eastAsia="Times New Roman"/>
          <w:color w:val="000000" w:themeColor="text1"/>
          <w:lang w:val="en-GB"/>
        </w:rPr>
        <w:t>AlWaer</w:t>
      </w:r>
      <w:proofErr w:type="spellEnd"/>
      <w:r w:rsidRPr="008D2176">
        <w:rPr>
          <w:rFonts w:eastAsia="Times New Roman"/>
          <w:color w:val="000000" w:themeColor="text1"/>
          <w:lang w:val="en-GB"/>
        </w:rPr>
        <w:t xml:space="preserve"> and Cooper, 2020). On the other hand, the planning stage also deals with the budgeting, logistics, marketing as well as engagement of the participants. The planning for this event will be to make sure that sustainable practices are similes integrated into every area of the hospitality industry in Vancouver, Canada. The planning includes the execution of waste minimi</w:t>
      </w:r>
      <w:r w:rsidR="00FF248E">
        <w:rPr>
          <w:rFonts w:eastAsia="Times New Roman"/>
          <w:color w:val="000000" w:themeColor="text1"/>
          <w:lang w:val="en-GB"/>
        </w:rPr>
        <w:t>s</w:t>
      </w:r>
      <w:r w:rsidRPr="008D2176">
        <w:rPr>
          <w:rFonts w:eastAsia="Times New Roman"/>
          <w:color w:val="000000" w:themeColor="text1"/>
          <w:lang w:val="en-GB"/>
        </w:rPr>
        <w:t xml:space="preserve">ation tactics as well as identifying locations with green certifications. In this case, a strong focus has been provided on the usage of sustainable materials. Moreover, it is also important to develop a strong collaboration with the local suppliers especially those who are able to deliver sustainable raw materials for the event. </w:t>
      </w:r>
    </w:p>
    <w:p w14:paraId="2688AAB1" w14:textId="77777777" w:rsidR="00FB5AC5" w:rsidRPr="008D2176" w:rsidRDefault="00FB5AC5" w:rsidP="000144F7">
      <w:pPr>
        <w:spacing w:line="360" w:lineRule="auto"/>
        <w:jc w:val="both"/>
        <w:rPr>
          <w:rFonts w:eastAsia="Times New Roman"/>
          <w:color w:val="000000" w:themeColor="text1"/>
          <w:lang w:val="en-GB"/>
        </w:rPr>
      </w:pPr>
      <w:r w:rsidRPr="008D2176">
        <w:rPr>
          <w:rFonts w:eastAsia="Times New Roman"/>
          <w:b/>
          <w:i/>
          <w:color w:val="000000" w:themeColor="text1"/>
          <w:lang w:val="en-GB"/>
        </w:rPr>
        <w:t xml:space="preserve">Implementation: </w:t>
      </w:r>
      <w:r w:rsidRPr="008D2176">
        <w:rPr>
          <w:rFonts w:eastAsia="Times New Roman"/>
          <w:color w:val="000000" w:themeColor="text1"/>
          <w:lang w:val="en-GB"/>
        </w:rPr>
        <w:t xml:space="preserve">This stage is considered as the most essential one in case of an event management as without this, it is not possible to figure out the entire planning properly. In this aspect, there is a strong need to keep focus on sustainable aspects mostly and also sustainable practices. </w:t>
      </w:r>
    </w:p>
    <w:p w14:paraId="64091ED7" w14:textId="2D6FEE0A" w:rsidR="00FB5AC5" w:rsidRPr="008D2176" w:rsidRDefault="00FB5AC5" w:rsidP="000144F7">
      <w:pPr>
        <w:spacing w:line="360" w:lineRule="auto"/>
        <w:jc w:val="both"/>
        <w:rPr>
          <w:rFonts w:eastAsia="Times New Roman"/>
          <w:color w:val="000000" w:themeColor="text1"/>
          <w:lang w:val="en-GB"/>
        </w:rPr>
      </w:pPr>
      <w:r w:rsidRPr="008D2176">
        <w:rPr>
          <w:rFonts w:eastAsia="Times New Roman"/>
          <w:b/>
          <w:i/>
          <w:color w:val="000000" w:themeColor="text1"/>
          <w:lang w:val="en-GB"/>
        </w:rPr>
        <w:t>Monitoring:</w:t>
      </w:r>
      <w:r w:rsidR="001C29C9" w:rsidRPr="008D2176">
        <w:rPr>
          <w:rFonts w:eastAsia="Times New Roman"/>
          <w:b/>
          <w:i/>
          <w:color w:val="000000" w:themeColor="text1"/>
          <w:lang w:val="en-GB"/>
        </w:rPr>
        <w:t xml:space="preserve"> </w:t>
      </w:r>
      <w:r w:rsidRPr="008D2176">
        <w:rPr>
          <w:rFonts w:eastAsia="Times New Roman"/>
          <w:color w:val="000000" w:themeColor="text1"/>
          <w:lang w:val="en-GB"/>
        </w:rPr>
        <w:t>This stage is considered as the most essential one as without proper monitoring, it is not possible to execute an event successfully (González-Granadillo</w:t>
      </w:r>
      <w:r w:rsidRPr="008D2176">
        <w:rPr>
          <w:rFonts w:eastAsia="Times New Roman"/>
          <w:i/>
          <w:color w:val="000000" w:themeColor="text1"/>
          <w:lang w:val="en-GB"/>
        </w:rPr>
        <w:t xml:space="preserve"> et al.</w:t>
      </w:r>
      <w:r w:rsidR="00087FCB">
        <w:rPr>
          <w:rFonts w:eastAsia="Times New Roman"/>
          <w:i/>
          <w:color w:val="000000" w:themeColor="text1"/>
          <w:lang w:val="en-GB"/>
        </w:rPr>
        <w:t>,</w:t>
      </w:r>
      <w:r w:rsidRPr="008D2176">
        <w:rPr>
          <w:rFonts w:eastAsia="Times New Roman"/>
          <w:i/>
          <w:color w:val="000000" w:themeColor="text1"/>
          <w:lang w:val="en-GB"/>
        </w:rPr>
        <w:t xml:space="preserve"> </w:t>
      </w:r>
      <w:r w:rsidRPr="008D2176">
        <w:rPr>
          <w:rFonts w:eastAsia="Times New Roman"/>
          <w:color w:val="000000" w:themeColor="text1"/>
          <w:lang w:val="en-GB"/>
        </w:rPr>
        <w:t xml:space="preserve">2021). This stage is also important to identify as well as mitigate any potential challenges within the implementation process of the event. Additionally, continuous monitoring helps in keeping track of whether the </w:t>
      </w:r>
      <w:r w:rsidRPr="008D2176">
        <w:rPr>
          <w:rFonts w:eastAsia="Times New Roman"/>
          <w:color w:val="000000" w:themeColor="text1"/>
          <w:lang w:val="en-GB"/>
        </w:rPr>
        <w:lastRenderedPageBreak/>
        <w:t xml:space="preserve">sustainability practices are seamlessly applied in every aspect of the event management plan or not. </w:t>
      </w:r>
    </w:p>
    <w:p w14:paraId="4CF11671" w14:textId="77777777" w:rsidR="00FB5AC5" w:rsidRPr="008D2176" w:rsidRDefault="00FB5AC5" w:rsidP="000144F7">
      <w:pPr>
        <w:spacing w:line="360" w:lineRule="auto"/>
        <w:jc w:val="both"/>
        <w:rPr>
          <w:rFonts w:eastAsia="Times New Roman"/>
          <w:color w:val="000000" w:themeColor="text1"/>
          <w:lang w:val="en-GB"/>
        </w:rPr>
      </w:pPr>
      <w:r w:rsidRPr="008D2176">
        <w:rPr>
          <w:rFonts w:eastAsia="Times New Roman"/>
          <w:b/>
          <w:i/>
          <w:color w:val="000000" w:themeColor="text1"/>
          <w:lang w:val="en-GB"/>
        </w:rPr>
        <w:t xml:space="preserve">Evaluation: </w:t>
      </w:r>
      <w:r w:rsidRPr="008D2176">
        <w:rPr>
          <w:rFonts w:eastAsia="Times New Roman"/>
          <w:color w:val="000000" w:themeColor="text1"/>
          <w:lang w:val="en-GB"/>
        </w:rPr>
        <w:t xml:space="preserve">The analysis of the success of an event is undertaken in this step and investigates whether the predefined objectives of the event are fulfilled. Feedback is necessary to determine the implementation of sustainable practices within the event. Additionally, feedback also helps in the evolution of the achievement of objectives as well as goals. This also helps in undertaking future events as well as can contribute to the continuous sustainable practice enforcement within the industry of hospitality. </w:t>
      </w:r>
    </w:p>
    <w:p w14:paraId="57F6BBF3" w14:textId="77777777" w:rsidR="00FB5AC5" w:rsidRPr="008D2176" w:rsidRDefault="00FB5AC5" w:rsidP="000144F7">
      <w:pPr>
        <w:pStyle w:val="Heading2"/>
        <w:spacing w:before="0" w:after="0"/>
        <w:rPr>
          <w:rFonts w:ascii="Arial" w:hAnsi="Arial"/>
          <w:color w:val="000000" w:themeColor="text1"/>
          <w:sz w:val="22"/>
          <w:szCs w:val="22"/>
          <w:highlight w:val="white"/>
          <w:lang w:val="en-GB"/>
        </w:rPr>
      </w:pPr>
      <w:bookmarkStart w:id="6" w:name="_Toc156803594"/>
      <w:bookmarkStart w:id="7" w:name="_Toc157623778"/>
      <w:r w:rsidRPr="008D2176">
        <w:rPr>
          <w:rFonts w:ascii="Arial" w:hAnsi="Arial"/>
          <w:color w:val="000000" w:themeColor="text1"/>
          <w:sz w:val="22"/>
          <w:szCs w:val="22"/>
          <w:highlight w:val="white"/>
          <w:lang w:val="en-GB"/>
        </w:rPr>
        <w:t>Event concept</w:t>
      </w:r>
      <w:bookmarkEnd w:id="6"/>
      <w:bookmarkEnd w:id="7"/>
    </w:p>
    <w:p w14:paraId="2F953D62" w14:textId="731FC0D2" w:rsidR="00FB5AC5" w:rsidRPr="008D2176" w:rsidRDefault="00FB5AC5" w:rsidP="000144F7">
      <w:pPr>
        <w:pStyle w:val="Normal1"/>
        <w:spacing w:line="360" w:lineRule="auto"/>
        <w:jc w:val="both"/>
        <w:rPr>
          <w:color w:val="000000" w:themeColor="text1"/>
          <w:highlight w:val="white"/>
          <w:lang w:val="en-GB"/>
        </w:rPr>
      </w:pPr>
      <w:r w:rsidRPr="008D2176">
        <w:rPr>
          <w:color w:val="000000" w:themeColor="text1"/>
          <w:highlight w:val="white"/>
          <w:lang w:val="en-GB"/>
        </w:rPr>
        <w:t xml:space="preserve">The event concepts here mainly include meeting and the guest experiences within the hospitality industry. The primary theme here includes incorporating sustainability in the hospitality industry and bringing industry leaders as well as major stakeholders </w:t>
      </w:r>
      <w:proofErr w:type="gramStart"/>
      <w:r w:rsidRPr="008D2176">
        <w:rPr>
          <w:color w:val="000000" w:themeColor="text1"/>
          <w:highlight w:val="white"/>
          <w:lang w:val="en-GB"/>
        </w:rPr>
        <w:t>in order to</w:t>
      </w:r>
      <w:proofErr w:type="gramEnd"/>
      <w:r w:rsidRPr="008D2176">
        <w:rPr>
          <w:color w:val="000000" w:themeColor="text1"/>
          <w:highlight w:val="white"/>
          <w:lang w:val="en-GB"/>
        </w:rPr>
        <w:t xml:space="preserve"> design sustainable practices in their business process</w:t>
      </w:r>
      <w:r w:rsidR="00AE2702" w:rsidRPr="008D2176">
        <w:rPr>
          <w:color w:val="000000" w:themeColor="text1"/>
          <w:highlight w:val="white"/>
          <w:lang w:val="en-GB"/>
        </w:rPr>
        <w:t xml:space="preserve"> </w:t>
      </w:r>
      <w:r w:rsidRPr="008D2176">
        <w:rPr>
          <w:color w:val="000000" w:themeColor="text1"/>
          <w:highlight w:val="white"/>
          <w:lang w:val="en-GB"/>
        </w:rPr>
        <w:t xml:space="preserve">(Joshua </w:t>
      </w:r>
      <w:r w:rsidRPr="008D2176">
        <w:rPr>
          <w:i/>
          <w:color w:val="000000" w:themeColor="text1"/>
          <w:highlight w:val="white"/>
          <w:lang w:val="en-GB"/>
        </w:rPr>
        <w:t>et al.</w:t>
      </w:r>
      <w:r w:rsidR="00087FCB">
        <w:rPr>
          <w:i/>
          <w:color w:val="000000" w:themeColor="text1"/>
          <w:highlight w:val="white"/>
          <w:lang w:val="en-GB"/>
        </w:rPr>
        <w:t>,</w:t>
      </w:r>
      <w:r w:rsidRPr="008D2176">
        <w:rPr>
          <w:i/>
          <w:color w:val="000000" w:themeColor="text1"/>
          <w:highlight w:val="white"/>
          <w:lang w:val="en-GB"/>
        </w:rPr>
        <w:t xml:space="preserve"> </w:t>
      </w:r>
      <w:r w:rsidRPr="008D2176">
        <w:rPr>
          <w:color w:val="000000" w:themeColor="text1"/>
          <w:highlight w:val="white"/>
          <w:lang w:val="en-GB"/>
        </w:rPr>
        <w:t>2023). The arrival of the stakeholders in this meeting can help the industry to make the right decisions for incorporating sustainability in their business. Hence, taking priority of the decisions of the stakeholders is the primary matter of discussion for arranging the meeting. It can also be noted that the right decisions from the stakeholders can allow the hospitality industry to improve its business services and customer satisfaction.</w:t>
      </w:r>
    </w:p>
    <w:p w14:paraId="0B60A5DB" w14:textId="3126B6D3" w:rsidR="00FB5AC5" w:rsidRPr="008D2176" w:rsidRDefault="00FB5AC5" w:rsidP="000144F7">
      <w:pPr>
        <w:pStyle w:val="Normal1"/>
        <w:spacing w:line="360" w:lineRule="auto"/>
        <w:jc w:val="both"/>
        <w:rPr>
          <w:color w:val="000000" w:themeColor="text1"/>
          <w:highlight w:val="white"/>
          <w:lang w:val="en-GB"/>
        </w:rPr>
      </w:pPr>
      <w:r w:rsidRPr="008D2176">
        <w:rPr>
          <w:color w:val="000000" w:themeColor="text1"/>
          <w:highlight w:val="white"/>
          <w:lang w:val="en-GB"/>
        </w:rPr>
        <w:t>It can also be noted that the event concept is mainly related to event cycles that can also allow the industry to take the right process for sustainability in the hospitality industry. The planning phase for the event here includes identifying the potential stakeholders, choosing the locations for the events, and recogni</w:t>
      </w:r>
      <w:r w:rsidR="00FF248E">
        <w:rPr>
          <w:color w:val="000000" w:themeColor="text1"/>
          <w:highlight w:val="white"/>
          <w:lang w:val="en-GB"/>
        </w:rPr>
        <w:t>s</w:t>
      </w:r>
      <w:r w:rsidRPr="008D2176">
        <w:rPr>
          <w:color w:val="000000" w:themeColor="text1"/>
          <w:highlight w:val="white"/>
          <w:lang w:val="en-GB"/>
        </w:rPr>
        <w:t>ing the needs and demands of the customers related to this specific industry. At the same time, the planning phase of these specific events here includes applying green principles in the hospitality industry that can increase the satisfaction of the customers (Rauch and Hulsink,2023). Moreover, the incorporation of sustainable practices in this specific industry can help the business to improve its brand recognition and customer support. It can also be noted that event management plays a crucial role in managing all the services related to this event and these can help the hospitality industry to get positive outcomes for the events.</w:t>
      </w:r>
    </w:p>
    <w:p w14:paraId="15C78074" w14:textId="77777777" w:rsidR="00FB5AC5" w:rsidRPr="008D2176" w:rsidRDefault="00FB5AC5" w:rsidP="000144F7">
      <w:pPr>
        <w:pStyle w:val="Heading2"/>
        <w:spacing w:before="0" w:after="0"/>
        <w:rPr>
          <w:rFonts w:ascii="Arial" w:hAnsi="Arial"/>
          <w:color w:val="000000" w:themeColor="text1"/>
          <w:sz w:val="22"/>
          <w:szCs w:val="22"/>
          <w:lang w:val="en-GB"/>
        </w:rPr>
      </w:pPr>
      <w:bookmarkStart w:id="8" w:name="_5yi2fhqoj7la" w:colFirst="0" w:colLast="0"/>
      <w:bookmarkStart w:id="9" w:name="_Toc156803595"/>
      <w:bookmarkStart w:id="10" w:name="_Toc157623779"/>
      <w:bookmarkEnd w:id="8"/>
      <w:r w:rsidRPr="008D2176">
        <w:rPr>
          <w:rFonts w:ascii="Arial" w:hAnsi="Arial"/>
          <w:color w:val="000000" w:themeColor="text1"/>
          <w:sz w:val="22"/>
          <w:szCs w:val="22"/>
          <w:lang w:val="en-GB"/>
        </w:rPr>
        <w:t>Aim and Objectives of the Meeting / Event</w:t>
      </w:r>
      <w:bookmarkEnd w:id="9"/>
      <w:bookmarkEnd w:id="10"/>
    </w:p>
    <w:p w14:paraId="219796F8" w14:textId="77777777" w:rsidR="00FB5AC5" w:rsidRPr="008D2176" w:rsidRDefault="00FB5AC5" w:rsidP="000144F7">
      <w:pPr>
        <w:spacing w:line="360" w:lineRule="auto"/>
        <w:jc w:val="both"/>
        <w:rPr>
          <w:rFonts w:eastAsia="Times New Roman"/>
          <w:color w:val="000000" w:themeColor="text1"/>
          <w:lang w:val="en-GB"/>
        </w:rPr>
      </w:pPr>
      <w:r w:rsidRPr="008D2176">
        <w:rPr>
          <w:rFonts w:eastAsia="Times New Roman"/>
          <w:b/>
          <w:i/>
          <w:color w:val="000000" w:themeColor="text1"/>
          <w:lang w:val="en-GB"/>
        </w:rPr>
        <w:t>Aim:</w:t>
      </w:r>
      <w:r w:rsidR="00F8147C" w:rsidRPr="008D2176">
        <w:rPr>
          <w:rFonts w:eastAsia="Times New Roman"/>
          <w:b/>
          <w:i/>
          <w:color w:val="000000" w:themeColor="text1"/>
          <w:lang w:val="en-GB"/>
        </w:rPr>
        <w:t xml:space="preserve"> </w:t>
      </w:r>
      <w:r w:rsidRPr="008D2176">
        <w:rPr>
          <w:rFonts w:eastAsia="Times New Roman"/>
          <w:color w:val="000000" w:themeColor="text1"/>
          <w:lang w:val="en-GB"/>
        </w:rPr>
        <w:t xml:space="preserve">The main aim of the event is to enforce as well as promote sustainable initiatives within the hospitality sector through the utilisation of the MICE event in Vancouver, Canada. </w:t>
      </w:r>
    </w:p>
    <w:p w14:paraId="4F875DBE" w14:textId="77777777" w:rsidR="00FB5AC5" w:rsidRPr="008D2176" w:rsidRDefault="00FB5AC5" w:rsidP="000144F7">
      <w:pPr>
        <w:spacing w:line="360" w:lineRule="auto"/>
        <w:jc w:val="both"/>
        <w:rPr>
          <w:rFonts w:eastAsia="Times New Roman"/>
          <w:color w:val="000000" w:themeColor="text1"/>
          <w:lang w:val="en-GB"/>
        </w:rPr>
      </w:pPr>
      <w:r w:rsidRPr="008D2176">
        <w:rPr>
          <w:rFonts w:eastAsia="Times New Roman"/>
          <w:color w:val="000000" w:themeColor="text1"/>
          <w:lang w:val="en-GB"/>
        </w:rPr>
        <w:t>The major objectives of the event are mentioned below with the help of the SMART objective framework-</w:t>
      </w:r>
    </w:p>
    <w:tbl>
      <w:tblPr>
        <w:tblW w:w="9360"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870"/>
        <w:gridCol w:w="5490"/>
      </w:tblGrid>
      <w:tr w:rsidR="00FB5AC5" w:rsidRPr="008D2176" w14:paraId="54572B55" w14:textId="77777777" w:rsidTr="000C79A3">
        <w:trPr>
          <w:jc w:val="center"/>
        </w:trPr>
        <w:tc>
          <w:tcPr>
            <w:tcW w:w="3870" w:type="dxa"/>
            <w:shd w:val="clear" w:color="auto" w:fill="auto"/>
            <w:tcMar>
              <w:top w:w="100" w:type="dxa"/>
              <w:left w:w="100" w:type="dxa"/>
              <w:bottom w:w="100" w:type="dxa"/>
              <w:right w:w="100" w:type="dxa"/>
            </w:tcMar>
          </w:tcPr>
          <w:p w14:paraId="17241DF7" w14:textId="77777777" w:rsidR="00FB5AC5" w:rsidRPr="008D2176" w:rsidRDefault="00FB5AC5" w:rsidP="000144F7">
            <w:pPr>
              <w:widowControl w:val="0"/>
              <w:pBdr>
                <w:top w:val="nil"/>
                <w:left w:val="nil"/>
                <w:bottom w:val="nil"/>
                <w:right w:val="nil"/>
                <w:between w:val="nil"/>
              </w:pBdr>
              <w:spacing w:line="360" w:lineRule="auto"/>
              <w:rPr>
                <w:rFonts w:eastAsia="Times New Roman"/>
                <w:b/>
                <w:color w:val="000000" w:themeColor="text1"/>
                <w:lang w:val="en-GB"/>
              </w:rPr>
            </w:pPr>
            <w:r w:rsidRPr="008D2176">
              <w:rPr>
                <w:rFonts w:eastAsia="Times New Roman"/>
                <w:b/>
                <w:color w:val="000000" w:themeColor="text1"/>
                <w:lang w:val="en-GB"/>
              </w:rPr>
              <w:lastRenderedPageBreak/>
              <w:t>Objectives</w:t>
            </w:r>
          </w:p>
        </w:tc>
        <w:tc>
          <w:tcPr>
            <w:tcW w:w="5490" w:type="dxa"/>
            <w:shd w:val="clear" w:color="auto" w:fill="auto"/>
            <w:tcMar>
              <w:top w:w="100" w:type="dxa"/>
              <w:left w:w="100" w:type="dxa"/>
              <w:bottom w:w="100" w:type="dxa"/>
              <w:right w:w="100" w:type="dxa"/>
            </w:tcMar>
          </w:tcPr>
          <w:p w14:paraId="5F9E3B56" w14:textId="77777777" w:rsidR="00FB5AC5" w:rsidRPr="008D2176" w:rsidRDefault="00FB5AC5" w:rsidP="000144F7">
            <w:pPr>
              <w:widowControl w:val="0"/>
              <w:pBdr>
                <w:top w:val="nil"/>
                <w:left w:val="nil"/>
                <w:bottom w:val="nil"/>
                <w:right w:val="nil"/>
                <w:between w:val="nil"/>
              </w:pBdr>
              <w:spacing w:line="360" w:lineRule="auto"/>
              <w:rPr>
                <w:rFonts w:eastAsia="Times New Roman"/>
                <w:b/>
                <w:color w:val="000000" w:themeColor="text1"/>
                <w:lang w:val="en-GB"/>
              </w:rPr>
            </w:pPr>
            <w:r w:rsidRPr="008D2176">
              <w:rPr>
                <w:rFonts w:eastAsia="Times New Roman"/>
                <w:b/>
                <w:color w:val="000000" w:themeColor="text1"/>
                <w:lang w:val="en-GB"/>
              </w:rPr>
              <w:t>Descriptions</w:t>
            </w:r>
          </w:p>
        </w:tc>
      </w:tr>
      <w:tr w:rsidR="00FB5AC5" w:rsidRPr="008D2176" w14:paraId="46A55DFC" w14:textId="77777777" w:rsidTr="000C79A3">
        <w:trPr>
          <w:jc w:val="center"/>
        </w:trPr>
        <w:tc>
          <w:tcPr>
            <w:tcW w:w="3870" w:type="dxa"/>
            <w:shd w:val="clear" w:color="auto" w:fill="auto"/>
            <w:tcMar>
              <w:top w:w="100" w:type="dxa"/>
              <w:left w:w="100" w:type="dxa"/>
              <w:bottom w:w="100" w:type="dxa"/>
              <w:right w:w="100" w:type="dxa"/>
            </w:tcMar>
          </w:tcPr>
          <w:p w14:paraId="2F263498" w14:textId="77777777" w:rsidR="00FB5AC5" w:rsidRPr="008D2176" w:rsidRDefault="00FB5AC5" w:rsidP="000144F7">
            <w:pPr>
              <w:widowControl w:val="0"/>
              <w:pBdr>
                <w:top w:val="nil"/>
                <w:left w:val="nil"/>
                <w:bottom w:val="nil"/>
                <w:right w:val="nil"/>
                <w:between w:val="nil"/>
              </w:pBdr>
              <w:spacing w:line="360" w:lineRule="auto"/>
              <w:rPr>
                <w:rFonts w:eastAsia="Times New Roman"/>
                <w:color w:val="000000" w:themeColor="text1"/>
                <w:lang w:val="en-GB"/>
              </w:rPr>
            </w:pPr>
            <w:r w:rsidRPr="008D2176">
              <w:rPr>
                <w:rFonts w:eastAsia="Times New Roman"/>
                <w:color w:val="000000" w:themeColor="text1"/>
                <w:lang w:val="en-GB"/>
              </w:rPr>
              <w:t>Specific</w:t>
            </w:r>
          </w:p>
        </w:tc>
        <w:tc>
          <w:tcPr>
            <w:tcW w:w="5490" w:type="dxa"/>
            <w:shd w:val="clear" w:color="auto" w:fill="auto"/>
            <w:tcMar>
              <w:top w:w="100" w:type="dxa"/>
              <w:left w:w="100" w:type="dxa"/>
              <w:bottom w:w="100" w:type="dxa"/>
              <w:right w:w="100" w:type="dxa"/>
            </w:tcMar>
          </w:tcPr>
          <w:p w14:paraId="67BC8774" w14:textId="77777777" w:rsidR="00FB5AC5" w:rsidRPr="008D2176" w:rsidRDefault="00FB5AC5" w:rsidP="000144F7">
            <w:pPr>
              <w:widowControl w:val="0"/>
              <w:pBdr>
                <w:top w:val="nil"/>
                <w:left w:val="nil"/>
                <w:bottom w:val="nil"/>
                <w:right w:val="nil"/>
                <w:between w:val="nil"/>
              </w:pBdr>
              <w:spacing w:line="360" w:lineRule="auto"/>
              <w:rPr>
                <w:rFonts w:eastAsia="Times New Roman"/>
                <w:color w:val="000000" w:themeColor="text1"/>
                <w:lang w:val="en-GB"/>
              </w:rPr>
            </w:pPr>
            <w:r w:rsidRPr="008D2176">
              <w:rPr>
                <w:rFonts w:eastAsia="Times New Roman"/>
                <w:color w:val="000000" w:themeColor="text1"/>
                <w:lang w:val="en-GB"/>
              </w:rPr>
              <w:t xml:space="preserve">The specific objective is to enforce sustainability measures with the aim of reducing 30% of waste as well as carbon footprints in the hospitality sector. </w:t>
            </w:r>
          </w:p>
        </w:tc>
      </w:tr>
      <w:tr w:rsidR="00FB5AC5" w:rsidRPr="008D2176" w14:paraId="1040E4C1" w14:textId="77777777" w:rsidTr="000C79A3">
        <w:trPr>
          <w:jc w:val="center"/>
        </w:trPr>
        <w:tc>
          <w:tcPr>
            <w:tcW w:w="3870" w:type="dxa"/>
            <w:shd w:val="clear" w:color="auto" w:fill="auto"/>
            <w:tcMar>
              <w:top w:w="100" w:type="dxa"/>
              <w:left w:w="100" w:type="dxa"/>
              <w:bottom w:w="100" w:type="dxa"/>
              <w:right w:w="100" w:type="dxa"/>
            </w:tcMar>
          </w:tcPr>
          <w:p w14:paraId="51135527" w14:textId="77777777" w:rsidR="00FB5AC5" w:rsidRPr="008D2176" w:rsidRDefault="00FB5AC5" w:rsidP="000144F7">
            <w:pPr>
              <w:widowControl w:val="0"/>
              <w:pBdr>
                <w:top w:val="nil"/>
                <w:left w:val="nil"/>
                <w:bottom w:val="nil"/>
                <w:right w:val="nil"/>
                <w:between w:val="nil"/>
              </w:pBdr>
              <w:spacing w:line="360" w:lineRule="auto"/>
              <w:rPr>
                <w:rFonts w:eastAsia="Times New Roman"/>
                <w:color w:val="000000" w:themeColor="text1"/>
                <w:lang w:val="en-GB"/>
              </w:rPr>
            </w:pPr>
            <w:r w:rsidRPr="008D2176">
              <w:rPr>
                <w:rFonts w:eastAsia="Times New Roman"/>
                <w:color w:val="000000" w:themeColor="text1"/>
                <w:lang w:val="en-GB"/>
              </w:rPr>
              <w:t>Measurable</w:t>
            </w:r>
          </w:p>
        </w:tc>
        <w:tc>
          <w:tcPr>
            <w:tcW w:w="5490" w:type="dxa"/>
            <w:shd w:val="clear" w:color="auto" w:fill="auto"/>
            <w:tcMar>
              <w:top w:w="100" w:type="dxa"/>
              <w:left w:w="100" w:type="dxa"/>
              <w:bottom w:w="100" w:type="dxa"/>
              <w:right w:w="100" w:type="dxa"/>
            </w:tcMar>
          </w:tcPr>
          <w:p w14:paraId="6DB69361" w14:textId="354096B8" w:rsidR="00FB5AC5" w:rsidRPr="008D2176" w:rsidRDefault="00FB5AC5" w:rsidP="000144F7">
            <w:pPr>
              <w:widowControl w:val="0"/>
              <w:pBdr>
                <w:top w:val="nil"/>
                <w:left w:val="nil"/>
                <w:bottom w:val="nil"/>
                <w:right w:val="nil"/>
                <w:between w:val="nil"/>
              </w:pBdr>
              <w:spacing w:line="360" w:lineRule="auto"/>
              <w:rPr>
                <w:rFonts w:eastAsia="Times New Roman"/>
                <w:color w:val="000000" w:themeColor="text1"/>
                <w:lang w:val="en-GB"/>
              </w:rPr>
            </w:pPr>
            <w:r w:rsidRPr="008D2176">
              <w:rPr>
                <w:rFonts w:eastAsia="Times New Roman"/>
                <w:color w:val="000000" w:themeColor="text1"/>
                <w:lang w:val="en-GB"/>
              </w:rPr>
              <w:t>The utilisation of quantifiable metrics in this process will help in tracking the carbon footprint and waste before the event and after the event (</w:t>
            </w:r>
            <w:proofErr w:type="spellStart"/>
            <w:r w:rsidRPr="008D2176">
              <w:rPr>
                <w:rFonts w:eastAsia="Times New Roman"/>
                <w:color w:val="000000" w:themeColor="text1"/>
                <w:lang w:val="en-GB"/>
              </w:rPr>
              <w:t>Varriale</w:t>
            </w:r>
            <w:proofErr w:type="spellEnd"/>
            <w:r w:rsidR="006D0034" w:rsidRPr="008D2176">
              <w:rPr>
                <w:rFonts w:eastAsia="Times New Roman"/>
                <w:i/>
                <w:color w:val="000000" w:themeColor="text1"/>
                <w:lang w:val="en-GB"/>
              </w:rPr>
              <w:t xml:space="preserve"> </w:t>
            </w:r>
            <w:r w:rsidRPr="008D2176">
              <w:rPr>
                <w:rFonts w:eastAsia="Times New Roman"/>
                <w:i/>
                <w:color w:val="000000" w:themeColor="text1"/>
                <w:lang w:val="en-GB"/>
              </w:rPr>
              <w:t>et al.</w:t>
            </w:r>
            <w:r w:rsidR="00087FCB">
              <w:rPr>
                <w:rFonts w:eastAsia="Times New Roman"/>
                <w:i/>
                <w:color w:val="000000" w:themeColor="text1"/>
                <w:lang w:val="en-GB"/>
              </w:rPr>
              <w:t>,</w:t>
            </w:r>
            <w:r w:rsidR="006D0034" w:rsidRPr="008D2176">
              <w:rPr>
                <w:rFonts w:eastAsia="Times New Roman"/>
                <w:i/>
                <w:color w:val="000000" w:themeColor="text1"/>
                <w:lang w:val="en-GB"/>
              </w:rPr>
              <w:t xml:space="preserve"> </w:t>
            </w:r>
            <w:r w:rsidRPr="008D2176">
              <w:rPr>
                <w:rFonts w:eastAsia="Times New Roman"/>
                <w:color w:val="000000" w:themeColor="text1"/>
                <w:lang w:val="en-GB"/>
              </w:rPr>
              <w:t xml:space="preserve">2020). </w:t>
            </w:r>
          </w:p>
        </w:tc>
      </w:tr>
      <w:tr w:rsidR="00FB5AC5" w:rsidRPr="008D2176" w14:paraId="4832C011" w14:textId="77777777" w:rsidTr="000C79A3">
        <w:trPr>
          <w:jc w:val="center"/>
        </w:trPr>
        <w:tc>
          <w:tcPr>
            <w:tcW w:w="3870" w:type="dxa"/>
            <w:shd w:val="clear" w:color="auto" w:fill="auto"/>
            <w:tcMar>
              <w:top w:w="100" w:type="dxa"/>
              <w:left w:w="100" w:type="dxa"/>
              <w:bottom w:w="100" w:type="dxa"/>
              <w:right w:w="100" w:type="dxa"/>
            </w:tcMar>
          </w:tcPr>
          <w:p w14:paraId="249484F9" w14:textId="77777777" w:rsidR="00FB5AC5" w:rsidRPr="008D2176" w:rsidRDefault="00FB5AC5" w:rsidP="000144F7">
            <w:pPr>
              <w:widowControl w:val="0"/>
              <w:pBdr>
                <w:top w:val="nil"/>
                <w:left w:val="nil"/>
                <w:bottom w:val="nil"/>
                <w:right w:val="nil"/>
                <w:between w:val="nil"/>
              </w:pBdr>
              <w:spacing w:line="360" w:lineRule="auto"/>
              <w:rPr>
                <w:rFonts w:eastAsia="Times New Roman"/>
                <w:color w:val="000000" w:themeColor="text1"/>
                <w:lang w:val="en-GB"/>
              </w:rPr>
            </w:pPr>
            <w:r w:rsidRPr="008D2176">
              <w:rPr>
                <w:rFonts w:eastAsia="Times New Roman"/>
                <w:color w:val="000000" w:themeColor="text1"/>
                <w:lang w:val="en-GB"/>
              </w:rPr>
              <w:t>Achievable</w:t>
            </w:r>
          </w:p>
        </w:tc>
        <w:tc>
          <w:tcPr>
            <w:tcW w:w="5490" w:type="dxa"/>
            <w:shd w:val="clear" w:color="auto" w:fill="auto"/>
            <w:tcMar>
              <w:top w:w="100" w:type="dxa"/>
              <w:left w:w="100" w:type="dxa"/>
              <w:bottom w:w="100" w:type="dxa"/>
              <w:right w:w="100" w:type="dxa"/>
            </w:tcMar>
          </w:tcPr>
          <w:p w14:paraId="70BE1B85" w14:textId="57303980" w:rsidR="00FB5AC5" w:rsidRPr="008D2176" w:rsidRDefault="00FB5AC5" w:rsidP="000144F7">
            <w:pPr>
              <w:widowControl w:val="0"/>
              <w:pBdr>
                <w:top w:val="nil"/>
                <w:left w:val="nil"/>
                <w:bottom w:val="nil"/>
                <w:right w:val="nil"/>
                <w:between w:val="nil"/>
              </w:pBdr>
              <w:spacing w:line="360" w:lineRule="auto"/>
              <w:rPr>
                <w:rFonts w:eastAsia="Times New Roman"/>
                <w:color w:val="000000" w:themeColor="text1"/>
                <w:lang w:val="en-GB"/>
              </w:rPr>
            </w:pPr>
            <w:r w:rsidRPr="008D2176">
              <w:rPr>
                <w:rFonts w:eastAsia="Times New Roman"/>
                <w:color w:val="000000" w:themeColor="text1"/>
                <w:lang w:val="en-GB"/>
              </w:rPr>
              <w:t xml:space="preserve">It is important to collaborate with local vendors </w:t>
            </w:r>
            <w:proofErr w:type="gramStart"/>
            <w:r w:rsidRPr="008D2176">
              <w:rPr>
                <w:rFonts w:eastAsia="Times New Roman"/>
                <w:color w:val="000000" w:themeColor="text1"/>
                <w:lang w:val="en-GB"/>
              </w:rPr>
              <w:t>in order to</w:t>
            </w:r>
            <w:proofErr w:type="gramEnd"/>
            <w:r w:rsidRPr="008D2176">
              <w:rPr>
                <w:rFonts w:eastAsia="Times New Roman"/>
                <w:color w:val="000000" w:themeColor="text1"/>
                <w:lang w:val="en-GB"/>
              </w:rPr>
              <w:t xml:space="preserve"> source materials that are eco-friendly (</w:t>
            </w:r>
            <w:proofErr w:type="spellStart"/>
            <w:r w:rsidRPr="008D2176">
              <w:rPr>
                <w:rFonts w:eastAsia="Times New Roman"/>
                <w:color w:val="000000" w:themeColor="text1"/>
                <w:lang w:val="en-GB"/>
              </w:rPr>
              <w:t>Gobena</w:t>
            </w:r>
            <w:proofErr w:type="spellEnd"/>
            <w:r w:rsidRPr="008D2176">
              <w:rPr>
                <w:rFonts w:eastAsia="Times New Roman"/>
                <w:color w:val="000000" w:themeColor="text1"/>
                <w:lang w:val="en-GB"/>
              </w:rPr>
              <w:t xml:space="preserve"> and Kant, 2022). Additionally, communicate with the participants about the major goals of sustainability practices within the hospitality sector. </w:t>
            </w:r>
          </w:p>
        </w:tc>
      </w:tr>
      <w:tr w:rsidR="00FB5AC5" w:rsidRPr="008D2176" w14:paraId="3242E7FC" w14:textId="77777777" w:rsidTr="000C79A3">
        <w:trPr>
          <w:jc w:val="center"/>
        </w:trPr>
        <w:tc>
          <w:tcPr>
            <w:tcW w:w="3870" w:type="dxa"/>
            <w:shd w:val="clear" w:color="auto" w:fill="auto"/>
            <w:tcMar>
              <w:top w:w="100" w:type="dxa"/>
              <w:left w:w="100" w:type="dxa"/>
              <w:bottom w:w="100" w:type="dxa"/>
              <w:right w:w="100" w:type="dxa"/>
            </w:tcMar>
          </w:tcPr>
          <w:p w14:paraId="5DFF24AA" w14:textId="77777777" w:rsidR="00FB5AC5" w:rsidRPr="008D2176" w:rsidRDefault="00FB5AC5" w:rsidP="000144F7">
            <w:pPr>
              <w:widowControl w:val="0"/>
              <w:pBdr>
                <w:top w:val="nil"/>
                <w:left w:val="nil"/>
                <w:bottom w:val="nil"/>
                <w:right w:val="nil"/>
                <w:between w:val="nil"/>
              </w:pBdr>
              <w:spacing w:line="360" w:lineRule="auto"/>
              <w:rPr>
                <w:rFonts w:eastAsia="Times New Roman"/>
                <w:color w:val="000000" w:themeColor="text1"/>
                <w:lang w:val="en-GB"/>
              </w:rPr>
            </w:pPr>
            <w:r w:rsidRPr="008D2176">
              <w:rPr>
                <w:rFonts w:eastAsia="Times New Roman"/>
                <w:color w:val="000000" w:themeColor="text1"/>
                <w:lang w:val="en-GB"/>
              </w:rPr>
              <w:t>Relevant</w:t>
            </w:r>
          </w:p>
        </w:tc>
        <w:tc>
          <w:tcPr>
            <w:tcW w:w="5490" w:type="dxa"/>
            <w:shd w:val="clear" w:color="auto" w:fill="auto"/>
            <w:tcMar>
              <w:top w:w="100" w:type="dxa"/>
              <w:left w:w="100" w:type="dxa"/>
              <w:bottom w:w="100" w:type="dxa"/>
              <w:right w:w="100" w:type="dxa"/>
            </w:tcMar>
          </w:tcPr>
          <w:p w14:paraId="202E7B75" w14:textId="77777777" w:rsidR="00FB5AC5" w:rsidRPr="008D2176" w:rsidRDefault="00FB5AC5" w:rsidP="000144F7">
            <w:pPr>
              <w:widowControl w:val="0"/>
              <w:pBdr>
                <w:top w:val="nil"/>
                <w:left w:val="nil"/>
                <w:bottom w:val="nil"/>
                <w:right w:val="nil"/>
                <w:between w:val="nil"/>
              </w:pBdr>
              <w:spacing w:line="360" w:lineRule="auto"/>
              <w:rPr>
                <w:rFonts w:eastAsia="Times New Roman"/>
                <w:color w:val="000000" w:themeColor="text1"/>
                <w:lang w:val="en-GB"/>
              </w:rPr>
            </w:pPr>
            <w:r w:rsidRPr="008D2176">
              <w:rPr>
                <w:rFonts w:eastAsia="Times New Roman"/>
                <w:color w:val="000000" w:themeColor="text1"/>
                <w:lang w:val="en-GB"/>
              </w:rPr>
              <w:t xml:space="preserve">The sustainability theme of the event should be significantly aligned in order to minimise the environmental impact within the hospitality sector by the enforcement of the event. </w:t>
            </w:r>
          </w:p>
        </w:tc>
      </w:tr>
      <w:tr w:rsidR="00FB5AC5" w:rsidRPr="008D2176" w14:paraId="06046265" w14:textId="77777777" w:rsidTr="000C79A3">
        <w:trPr>
          <w:jc w:val="center"/>
        </w:trPr>
        <w:tc>
          <w:tcPr>
            <w:tcW w:w="3870" w:type="dxa"/>
            <w:shd w:val="clear" w:color="auto" w:fill="auto"/>
            <w:tcMar>
              <w:top w:w="100" w:type="dxa"/>
              <w:left w:w="100" w:type="dxa"/>
              <w:bottom w:w="100" w:type="dxa"/>
              <w:right w:w="100" w:type="dxa"/>
            </w:tcMar>
          </w:tcPr>
          <w:p w14:paraId="4BCA7607" w14:textId="77777777" w:rsidR="00FB5AC5" w:rsidRPr="008D2176" w:rsidRDefault="00FB5AC5" w:rsidP="000144F7">
            <w:pPr>
              <w:widowControl w:val="0"/>
              <w:pBdr>
                <w:top w:val="nil"/>
                <w:left w:val="nil"/>
                <w:bottom w:val="nil"/>
                <w:right w:val="nil"/>
                <w:between w:val="nil"/>
              </w:pBdr>
              <w:spacing w:line="360" w:lineRule="auto"/>
              <w:rPr>
                <w:rFonts w:eastAsia="Times New Roman"/>
                <w:color w:val="000000" w:themeColor="text1"/>
                <w:lang w:val="en-GB"/>
              </w:rPr>
            </w:pPr>
            <w:r w:rsidRPr="008D2176">
              <w:rPr>
                <w:rFonts w:eastAsia="Times New Roman"/>
                <w:color w:val="000000" w:themeColor="text1"/>
                <w:lang w:val="en-GB"/>
              </w:rPr>
              <w:t>Time-Bound</w:t>
            </w:r>
          </w:p>
        </w:tc>
        <w:tc>
          <w:tcPr>
            <w:tcW w:w="5490" w:type="dxa"/>
            <w:shd w:val="clear" w:color="auto" w:fill="auto"/>
            <w:tcMar>
              <w:top w:w="100" w:type="dxa"/>
              <w:left w:w="100" w:type="dxa"/>
              <w:bottom w:w="100" w:type="dxa"/>
              <w:right w:w="100" w:type="dxa"/>
            </w:tcMar>
          </w:tcPr>
          <w:p w14:paraId="311ECF53" w14:textId="77777777" w:rsidR="00FB5AC5" w:rsidRPr="008D2176" w:rsidRDefault="00FB5AC5" w:rsidP="000144F7">
            <w:pPr>
              <w:widowControl w:val="0"/>
              <w:pBdr>
                <w:top w:val="nil"/>
                <w:left w:val="nil"/>
                <w:bottom w:val="nil"/>
                <w:right w:val="nil"/>
                <w:between w:val="nil"/>
              </w:pBdr>
              <w:spacing w:line="360" w:lineRule="auto"/>
              <w:rPr>
                <w:rFonts w:eastAsia="Times New Roman"/>
                <w:color w:val="000000" w:themeColor="text1"/>
                <w:lang w:val="en-GB"/>
              </w:rPr>
            </w:pPr>
            <w:r w:rsidRPr="008D2176">
              <w:rPr>
                <w:rFonts w:eastAsia="Times New Roman"/>
                <w:color w:val="000000" w:themeColor="text1"/>
                <w:lang w:val="en-GB"/>
              </w:rPr>
              <w:t xml:space="preserve">Enforce as well as measure the sustainable practice implementation strategies throughout every aspect of this execution process within the next 5 years. </w:t>
            </w:r>
          </w:p>
        </w:tc>
      </w:tr>
    </w:tbl>
    <w:p w14:paraId="713F7BDA" w14:textId="7962AE6F" w:rsidR="00FB5AC5" w:rsidRPr="008D2176" w:rsidRDefault="00FB5AC5" w:rsidP="000144F7">
      <w:pPr>
        <w:spacing w:line="360" w:lineRule="auto"/>
        <w:jc w:val="center"/>
        <w:rPr>
          <w:rFonts w:eastAsia="Times New Roman"/>
          <w:b/>
          <w:color w:val="000000" w:themeColor="text1"/>
          <w:lang w:val="en-GB"/>
        </w:rPr>
      </w:pPr>
      <w:r w:rsidRPr="008D2176">
        <w:rPr>
          <w:rFonts w:eastAsia="Times New Roman"/>
          <w:b/>
          <w:color w:val="000000" w:themeColor="text1"/>
          <w:lang w:val="en-GB"/>
        </w:rPr>
        <w:t xml:space="preserve">Table </w:t>
      </w:r>
      <w:r w:rsidR="00FD3796">
        <w:rPr>
          <w:rFonts w:eastAsia="Times New Roman"/>
          <w:b/>
          <w:color w:val="000000" w:themeColor="text1"/>
          <w:lang w:val="en-GB"/>
        </w:rPr>
        <w:t>1</w:t>
      </w:r>
      <w:r w:rsidRPr="008D2176">
        <w:rPr>
          <w:rFonts w:eastAsia="Times New Roman"/>
          <w:b/>
          <w:color w:val="000000" w:themeColor="text1"/>
          <w:lang w:val="en-GB"/>
        </w:rPr>
        <w:t>: SMART objectives</w:t>
      </w:r>
    </w:p>
    <w:p w14:paraId="2B7F5F1F" w14:textId="77777777" w:rsidR="00FB5AC5" w:rsidRPr="008D2176" w:rsidRDefault="00FB5AC5" w:rsidP="000144F7">
      <w:pPr>
        <w:spacing w:line="360" w:lineRule="auto"/>
        <w:jc w:val="center"/>
        <w:rPr>
          <w:rFonts w:eastAsia="Times New Roman"/>
          <w:color w:val="000000" w:themeColor="text1"/>
          <w:lang w:val="en-GB"/>
        </w:rPr>
      </w:pPr>
      <w:r w:rsidRPr="008D2176">
        <w:rPr>
          <w:rFonts w:eastAsia="Times New Roman"/>
          <w:color w:val="000000" w:themeColor="text1"/>
          <w:lang w:val="en-GB"/>
        </w:rPr>
        <w:t>(Source: Developed by the learner)</w:t>
      </w:r>
    </w:p>
    <w:p w14:paraId="5070E4BA" w14:textId="77777777" w:rsidR="00FB5AC5" w:rsidRPr="008D2176" w:rsidRDefault="00FB5AC5" w:rsidP="000144F7">
      <w:pPr>
        <w:pStyle w:val="Heading2"/>
        <w:spacing w:before="0" w:after="0"/>
        <w:rPr>
          <w:rFonts w:ascii="Arial" w:hAnsi="Arial"/>
          <w:color w:val="000000" w:themeColor="text1"/>
          <w:sz w:val="22"/>
          <w:szCs w:val="22"/>
          <w:lang w:val="en-GB"/>
        </w:rPr>
      </w:pPr>
      <w:bookmarkStart w:id="11" w:name="_9887rt2d3zev" w:colFirst="0" w:colLast="0"/>
      <w:bookmarkStart w:id="12" w:name="_Toc156803596"/>
      <w:bookmarkStart w:id="13" w:name="_Toc157623780"/>
      <w:bookmarkEnd w:id="11"/>
      <w:r w:rsidRPr="008D2176">
        <w:rPr>
          <w:rFonts w:ascii="Arial" w:hAnsi="Arial"/>
          <w:color w:val="000000" w:themeColor="text1"/>
          <w:sz w:val="22"/>
          <w:szCs w:val="22"/>
          <w:lang w:val="en-GB"/>
        </w:rPr>
        <w:t>Event Operations</w:t>
      </w:r>
      <w:bookmarkEnd w:id="12"/>
      <w:bookmarkEnd w:id="13"/>
    </w:p>
    <w:p w14:paraId="1603A3D1" w14:textId="77777777" w:rsidR="00FB5AC5" w:rsidRPr="008D2176" w:rsidRDefault="00FB5AC5" w:rsidP="000144F7">
      <w:pPr>
        <w:spacing w:line="360" w:lineRule="auto"/>
        <w:jc w:val="both"/>
        <w:rPr>
          <w:rFonts w:eastAsia="Times New Roman"/>
          <w:color w:val="000000" w:themeColor="text1"/>
          <w:lang w:val="en-GB"/>
        </w:rPr>
      </w:pPr>
      <w:r w:rsidRPr="008D2176">
        <w:rPr>
          <w:rFonts w:eastAsia="Times New Roman"/>
          <w:color w:val="000000" w:themeColor="text1"/>
          <w:lang w:val="en-GB"/>
        </w:rPr>
        <w:t xml:space="preserve">The implementation of the MICE industry event that is focused on sustainability in Vancouver demands several skills as well as resources. Skills and resources are necessary to successfully achieve the theme of the event. The major skills as well as resources necessary for the event are mentioned below- </w:t>
      </w:r>
    </w:p>
    <w:p w14:paraId="24B04026" w14:textId="77777777" w:rsidR="00FB5AC5" w:rsidRPr="008D2176" w:rsidRDefault="00FB5AC5" w:rsidP="000144F7">
      <w:pPr>
        <w:pStyle w:val="Heading2"/>
        <w:spacing w:before="0" w:after="0"/>
        <w:rPr>
          <w:rFonts w:ascii="Arial" w:hAnsi="Arial"/>
          <w:color w:val="000000" w:themeColor="text1"/>
          <w:sz w:val="22"/>
          <w:szCs w:val="22"/>
          <w:lang w:val="en-GB"/>
        </w:rPr>
      </w:pPr>
      <w:bookmarkStart w:id="14" w:name="_jtcna3u6a7tz" w:colFirst="0" w:colLast="0"/>
      <w:bookmarkStart w:id="15" w:name="_Toc156803597"/>
      <w:bookmarkStart w:id="16" w:name="_Toc157623781"/>
      <w:bookmarkEnd w:id="14"/>
      <w:r w:rsidRPr="008D2176">
        <w:rPr>
          <w:rFonts w:ascii="Arial" w:hAnsi="Arial"/>
          <w:color w:val="000000" w:themeColor="text1"/>
          <w:sz w:val="22"/>
          <w:szCs w:val="22"/>
          <w:lang w:val="en-GB"/>
        </w:rPr>
        <w:lastRenderedPageBreak/>
        <w:t>Skills</w:t>
      </w:r>
      <w:bookmarkEnd w:id="15"/>
      <w:bookmarkEnd w:id="16"/>
    </w:p>
    <w:p w14:paraId="1899C6A0" w14:textId="09E2D110" w:rsidR="00FB5AC5" w:rsidRPr="008D2176" w:rsidRDefault="00FB5AC5" w:rsidP="000144F7">
      <w:pPr>
        <w:numPr>
          <w:ilvl w:val="0"/>
          <w:numId w:val="1"/>
        </w:numPr>
        <w:spacing w:line="360" w:lineRule="auto"/>
        <w:jc w:val="both"/>
        <w:rPr>
          <w:rFonts w:eastAsia="Times New Roman"/>
          <w:color w:val="000000" w:themeColor="text1"/>
          <w:lang w:val="en-GB"/>
        </w:rPr>
      </w:pPr>
      <w:r w:rsidRPr="008D2176">
        <w:rPr>
          <w:rFonts w:eastAsia="Times New Roman"/>
          <w:b/>
          <w:i/>
          <w:color w:val="000000" w:themeColor="text1"/>
          <w:lang w:val="en-GB"/>
        </w:rPr>
        <w:t>Sustainability knowledge:</w:t>
      </w:r>
      <w:r w:rsidRPr="008D2176">
        <w:rPr>
          <w:rFonts w:eastAsia="Times New Roman"/>
          <w:color w:val="000000" w:themeColor="text1"/>
          <w:lang w:val="en-GB"/>
        </w:rPr>
        <w:t xml:space="preserve"> </w:t>
      </w:r>
      <w:proofErr w:type="gramStart"/>
      <w:r w:rsidRPr="008D2176">
        <w:rPr>
          <w:rFonts w:eastAsia="Times New Roman"/>
          <w:color w:val="000000" w:themeColor="text1"/>
          <w:lang w:val="en-GB"/>
        </w:rPr>
        <w:t>In order to</w:t>
      </w:r>
      <w:proofErr w:type="gramEnd"/>
      <w:r w:rsidRPr="008D2176">
        <w:rPr>
          <w:rFonts w:eastAsia="Times New Roman"/>
          <w:color w:val="000000" w:themeColor="text1"/>
          <w:lang w:val="en-GB"/>
        </w:rPr>
        <w:t xml:space="preserve"> deal with an event that is specifically focused on sustainable practices, a deep knowledge of the sustainable initiative is necessary (Leal Filho</w:t>
      </w:r>
      <w:r w:rsidR="00AE2702" w:rsidRPr="008D2176">
        <w:rPr>
          <w:rFonts w:eastAsia="Times New Roman"/>
          <w:color w:val="000000" w:themeColor="text1"/>
          <w:lang w:val="en-GB"/>
        </w:rPr>
        <w:t xml:space="preserve"> </w:t>
      </w:r>
      <w:r w:rsidRPr="008D2176">
        <w:rPr>
          <w:rFonts w:eastAsia="Times New Roman"/>
          <w:i/>
          <w:color w:val="000000" w:themeColor="text1"/>
          <w:lang w:val="en-GB"/>
        </w:rPr>
        <w:t>et al</w:t>
      </w:r>
      <w:r w:rsidRPr="008D2176">
        <w:rPr>
          <w:rFonts w:eastAsia="Times New Roman"/>
          <w:color w:val="000000" w:themeColor="text1"/>
          <w:lang w:val="en-GB"/>
        </w:rPr>
        <w:t>.</w:t>
      </w:r>
      <w:r w:rsidR="00087FCB">
        <w:rPr>
          <w:rFonts w:eastAsia="Times New Roman"/>
          <w:color w:val="000000" w:themeColor="text1"/>
          <w:lang w:val="en-GB"/>
        </w:rPr>
        <w:t>,</w:t>
      </w:r>
      <w:r w:rsidRPr="008D2176">
        <w:rPr>
          <w:rFonts w:eastAsia="Times New Roman"/>
          <w:color w:val="000000" w:themeColor="text1"/>
          <w:lang w:val="en-GB"/>
        </w:rPr>
        <w:t xml:space="preserve"> 2020). </w:t>
      </w:r>
    </w:p>
    <w:p w14:paraId="5E65B347" w14:textId="77777777" w:rsidR="00FB5AC5" w:rsidRPr="008D2176" w:rsidRDefault="00FB5AC5" w:rsidP="000144F7">
      <w:pPr>
        <w:numPr>
          <w:ilvl w:val="0"/>
          <w:numId w:val="1"/>
        </w:numPr>
        <w:spacing w:line="360" w:lineRule="auto"/>
        <w:jc w:val="both"/>
        <w:rPr>
          <w:rFonts w:eastAsia="Times New Roman"/>
          <w:color w:val="000000" w:themeColor="text1"/>
          <w:lang w:val="en-GB"/>
        </w:rPr>
      </w:pPr>
      <w:r w:rsidRPr="008D2176">
        <w:rPr>
          <w:rFonts w:eastAsia="Times New Roman"/>
          <w:b/>
          <w:i/>
          <w:color w:val="000000" w:themeColor="text1"/>
          <w:lang w:val="en-GB"/>
        </w:rPr>
        <w:t>Event management experts:</w:t>
      </w:r>
      <w:r w:rsidRPr="008D2176">
        <w:rPr>
          <w:rFonts w:eastAsia="Times New Roman"/>
          <w:color w:val="000000" w:themeColor="text1"/>
          <w:lang w:val="en-GB"/>
        </w:rPr>
        <w:t xml:space="preserve"> It is important to hire experts who will be significantly planning, coordinating as well as organising each aspect of the event. The experts are responsible for handling the entire process including logistic management, participant engagement, and other essential tasks. </w:t>
      </w:r>
    </w:p>
    <w:p w14:paraId="7E9B8BBF" w14:textId="5D7AF979" w:rsidR="00FB5AC5" w:rsidRPr="008D2176" w:rsidRDefault="00FB5AC5" w:rsidP="006D0034">
      <w:pPr>
        <w:numPr>
          <w:ilvl w:val="0"/>
          <w:numId w:val="1"/>
        </w:numPr>
        <w:spacing w:line="360" w:lineRule="auto"/>
        <w:jc w:val="both"/>
        <w:rPr>
          <w:rFonts w:eastAsia="Times New Roman"/>
          <w:color w:val="000000" w:themeColor="text1"/>
          <w:lang w:val="en-GB"/>
        </w:rPr>
      </w:pPr>
      <w:r w:rsidRPr="008D2176">
        <w:rPr>
          <w:rFonts w:eastAsia="Times New Roman"/>
          <w:b/>
          <w:i/>
          <w:color w:val="000000" w:themeColor="text1"/>
          <w:lang w:val="en-GB"/>
        </w:rPr>
        <w:t>Strong networking:</w:t>
      </w:r>
      <w:r w:rsidRPr="008D2176">
        <w:rPr>
          <w:rFonts w:eastAsia="Times New Roman"/>
          <w:color w:val="000000" w:themeColor="text1"/>
          <w:lang w:val="en-GB"/>
        </w:rPr>
        <w:t xml:space="preserve"> In order to successfully implement an event, strong communication skills are required. Strong networking with potential sponsors, stakeholders as well as local eco-friendly businesses is also crucial (</w:t>
      </w:r>
      <w:proofErr w:type="spellStart"/>
      <w:r w:rsidRPr="008D2176">
        <w:rPr>
          <w:rFonts w:eastAsia="Times New Roman"/>
          <w:color w:val="000000" w:themeColor="text1"/>
          <w:lang w:val="en-GB"/>
        </w:rPr>
        <w:t>Pratono</w:t>
      </w:r>
      <w:proofErr w:type="spellEnd"/>
      <w:r w:rsidR="00AE2702" w:rsidRPr="008D2176">
        <w:rPr>
          <w:rFonts w:eastAsia="Times New Roman"/>
          <w:color w:val="000000" w:themeColor="text1"/>
          <w:lang w:val="en-GB"/>
        </w:rPr>
        <w:t xml:space="preserve"> </w:t>
      </w:r>
      <w:r w:rsidRPr="008D2176">
        <w:rPr>
          <w:rFonts w:eastAsia="Times New Roman"/>
          <w:i/>
          <w:color w:val="000000" w:themeColor="text1"/>
          <w:lang w:val="en-GB"/>
        </w:rPr>
        <w:t>et al.</w:t>
      </w:r>
      <w:r w:rsidR="00087FCB">
        <w:rPr>
          <w:rFonts w:eastAsia="Times New Roman"/>
          <w:i/>
          <w:color w:val="000000" w:themeColor="text1"/>
          <w:lang w:val="en-GB"/>
        </w:rPr>
        <w:t>,</w:t>
      </w:r>
      <w:r w:rsidR="006D0034" w:rsidRPr="008D2176">
        <w:rPr>
          <w:rFonts w:eastAsia="Times New Roman"/>
          <w:i/>
          <w:color w:val="000000" w:themeColor="text1"/>
          <w:lang w:val="en-GB"/>
        </w:rPr>
        <w:t xml:space="preserve"> </w:t>
      </w:r>
      <w:r w:rsidRPr="008D2176">
        <w:rPr>
          <w:rFonts w:eastAsia="Times New Roman"/>
          <w:color w:val="000000" w:themeColor="text1"/>
          <w:lang w:val="en-GB"/>
        </w:rPr>
        <w:t xml:space="preserve">2023). </w:t>
      </w:r>
    </w:p>
    <w:p w14:paraId="304D203D" w14:textId="77777777" w:rsidR="00FB5AC5" w:rsidRPr="008D2176" w:rsidRDefault="00FB5AC5" w:rsidP="000144F7">
      <w:pPr>
        <w:numPr>
          <w:ilvl w:val="0"/>
          <w:numId w:val="1"/>
        </w:numPr>
        <w:spacing w:line="360" w:lineRule="auto"/>
        <w:jc w:val="both"/>
        <w:rPr>
          <w:rFonts w:eastAsia="Times New Roman"/>
          <w:color w:val="000000" w:themeColor="text1"/>
          <w:lang w:val="en-GB"/>
        </w:rPr>
      </w:pPr>
      <w:r w:rsidRPr="008D2176">
        <w:rPr>
          <w:rFonts w:eastAsia="Times New Roman"/>
          <w:b/>
          <w:i/>
          <w:color w:val="000000" w:themeColor="text1"/>
          <w:lang w:val="en-GB"/>
        </w:rPr>
        <w:t>Marketing and promotion:</w:t>
      </w:r>
      <w:r w:rsidRPr="008D2176">
        <w:rPr>
          <w:rFonts w:eastAsia="Times New Roman"/>
          <w:color w:val="000000" w:themeColor="text1"/>
          <w:lang w:val="en-GB"/>
        </w:rPr>
        <w:t xml:space="preserve"> The development of a detailed marketing plan is required in order to successfully promote the event. It is important to attract potential participants in the implementation of sustainability initiatives in the hospitality industry. </w:t>
      </w:r>
    </w:p>
    <w:p w14:paraId="19DA95C2" w14:textId="6FB7EAD7" w:rsidR="00FB5AC5" w:rsidRPr="008D2176" w:rsidRDefault="00FB5AC5" w:rsidP="000144F7">
      <w:pPr>
        <w:numPr>
          <w:ilvl w:val="0"/>
          <w:numId w:val="1"/>
        </w:numPr>
        <w:spacing w:line="360" w:lineRule="auto"/>
        <w:jc w:val="both"/>
        <w:rPr>
          <w:rFonts w:eastAsia="Times New Roman"/>
          <w:color w:val="000000" w:themeColor="text1"/>
          <w:lang w:val="en-GB"/>
        </w:rPr>
      </w:pPr>
      <w:r w:rsidRPr="008D2176">
        <w:rPr>
          <w:rFonts w:eastAsia="Times New Roman"/>
          <w:b/>
          <w:i/>
          <w:color w:val="000000" w:themeColor="text1"/>
          <w:lang w:val="en-GB"/>
        </w:rPr>
        <w:t>Negotiation skills:</w:t>
      </w:r>
      <w:r w:rsidRPr="008D2176">
        <w:rPr>
          <w:rFonts w:eastAsia="Times New Roman"/>
          <w:color w:val="000000" w:themeColor="text1"/>
          <w:lang w:val="en-GB"/>
        </w:rPr>
        <w:t xml:space="preserve"> It is important to develop negotiation skills while dealing with event management planning (</w:t>
      </w:r>
      <w:proofErr w:type="spellStart"/>
      <w:r w:rsidRPr="008D2176">
        <w:rPr>
          <w:rFonts w:eastAsia="Times New Roman"/>
          <w:color w:val="000000" w:themeColor="text1"/>
          <w:lang w:val="en-GB"/>
        </w:rPr>
        <w:t>Dillette</w:t>
      </w:r>
      <w:proofErr w:type="spellEnd"/>
      <w:r w:rsidRPr="008D2176">
        <w:rPr>
          <w:rFonts w:eastAsia="Times New Roman"/>
          <w:color w:val="000000" w:themeColor="text1"/>
          <w:lang w:val="en-GB"/>
        </w:rPr>
        <w:t xml:space="preserve"> and Ponting, 2021). It ensures significant collaboration with local businesses that are sustainable in nature and helps in improving the overall outcome of the event. </w:t>
      </w:r>
    </w:p>
    <w:p w14:paraId="71B005E5" w14:textId="77777777" w:rsidR="00FB5AC5" w:rsidRPr="008D2176" w:rsidRDefault="00FB5AC5" w:rsidP="000144F7">
      <w:pPr>
        <w:numPr>
          <w:ilvl w:val="0"/>
          <w:numId w:val="1"/>
        </w:numPr>
        <w:spacing w:line="360" w:lineRule="auto"/>
        <w:jc w:val="both"/>
        <w:rPr>
          <w:rFonts w:eastAsia="Times New Roman"/>
          <w:color w:val="000000" w:themeColor="text1"/>
          <w:lang w:val="en-GB"/>
        </w:rPr>
      </w:pPr>
      <w:r w:rsidRPr="008D2176">
        <w:rPr>
          <w:rFonts w:eastAsia="Times New Roman"/>
          <w:b/>
          <w:i/>
          <w:color w:val="000000" w:themeColor="text1"/>
          <w:lang w:val="en-GB"/>
        </w:rPr>
        <w:t>Problem-solving:</w:t>
      </w:r>
      <w:r w:rsidRPr="008D2176">
        <w:rPr>
          <w:rFonts w:eastAsia="Times New Roman"/>
          <w:color w:val="000000" w:themeColor="text1"/>
          <w:lang w:val="en-GB"/>
        </w:rPr>
        <w:t xml:space="preserve"> Skills related to efficiently solving a problem are necessary to mitigate possible issues within the process of planning as well as execution. </w:t>
      </w:r>
    </w:p>
    <w:p w14:paraId="0CC1C7B4" w14:textId="707D39A3" w:rsidR="007E424C" w:rsidRPr="00087FCB" w:rsidRDefault="007E424C" w:rsidP="007E424C">
      <w:pPr>
        <w:spacing w:after="200" w:line="360" w:lineRule="auto"/>
        <w:jc w:val="both"/>
        <w:rPr>
          <w:rFonts w:eastAsia="Times New Roman"/>
          <w:iCs/>
          <w:color w:val="000000" w:themeColor="text1"/>
          <w:lang w:val="en-GB"/>
        </w:rPr>
      </w:pPr>
      <w:r w:rsidRPr="00087FCB">
        <w:rPr>
          <w:rFonts w:eastAsia="Times New Roman"/>
          <w:color w:val="000000" w:themeColor="text1"/>
          <w:lang w:val="en-GB" w:eastAsia="en-US" w:bidi="bn-IN"/>
        </w:rPr>
        <w:t>In this case with the help of the EMBOK model which is nothing but the three-dimensional aspects that help to transfer skill set and knowledge for developing catering and delivering an event and help to create the design efficiently. The key aim of EMBOK is to develop a framework of process and knowledge that is used in the management of an event which can be customised based on stakeholders' needs, cultures, education programs, organisation and government (</w:t>
      </w:r>
      <w:proofErr w:type="spellStart"/>
      <w:r w:rsidRPr="00087FCB">
        <w:rPr>
          <w:rFonts w:eastAsia="Times New Roman"/>
          <w:color w:val="000000" w:themeColor="text1"/>
          <w:lang w:val="en-GB" w:eastAsia="en-US" w:bidi="bn-IN"/>
        </w:rPr>
        <w:t>Embok</w:t>
      </w:r>
      <w:proofErr w:type="spellEnd"/>
      <w:r w:rsidRPr="00087FCB">
        <w:rPr>
          <w:rFonts w:eastAsia="Times New Roman"/>
          <w:color w:val="000000" w:themeColor="text1"/>
          <w:lang w:val="en-GB" w:eastAsia="en-US" w:bidi="bn-IN"/>
        </w:rPr>
        <w:t>, 2024). In this case, the key domains are design, administration, marketing, operation and risk, which have been described in the table below.</w:t>
      </w:r>
    </w:p>
    <w:tbl>
      <w:tblPr>
        <w:tblW w:w="9360" w:type="dxa"/>
        <w:tblCellMar>
          <w:top w:w="15" w:type="dxa"/>
          <w:left w:w="15" w:type="dxa"/>
          <w:bottom w:w="15" w:type="dxa"/>
          <w:right w:w="15" w:type="dxa"/>
        </w:tblCellMar>
        <w:tblLook w:val="04A0" w:firstRow="1" w:lastRow="0" w:firstColumn="1" w:lastColumn="0" w:noHBand="0" w:noVBand="1"/>
      </w:tblPr>
      <w:tblGrid>
        <w:gridCol w:w="2593"/>
        <w:gridCol w:w="1591"/>
        <w:gridCol w:w="1890"/>
        <w:gridCol w:w="1383"/>
        <w:gridCol w:w="1903"/>
      </w:tblGrid>
      <w:tr w:rsidR="007E424C" w:rsidRPr="007E424C" w14:paraId="5D045D72" w14:textId="77777777" w:rsidTr="007E424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1170D9A" w14:textId="77777777" w:rsidR="007E424C" w:rsidRPr="00087FCB" w:rsidRDefault="007E424C" w:rsidP="007E424C">
            <w:pPr>
              <w:spacing w:line="360" w:lineRule="auto"/>
              <w:jc w:val="center"/>
              <w:rPr>
                <w:rFonts w:eastAsia="Times New Roman"/>
                <w:color w:val="000000" w:themeColor="text1"/>
                <w:sz w:val="24"/>
                <w:szCs w:val="24"/>
                <w:lang w:val="en-GB" w:eastAsia="en-US" w:bidi="bn-IN"/>
              </w:rPr>
            </w:pPr>
            <w:r w:rsidRPr="00087FCB">
              <w:rPr>
                <w:rFonts w:eastAsia="Times New Roman"/>
                <w:b/>
                <w:bCs/>
                <w:color w:val="000000" w:themeColor="text1"/>
                <w:lang w:val="en-GB" w:eastAsia="en-US" w:bidi="bn-IN"/>
              </w:rPr>
              <w:t>Administration</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C716BD0" w14:textId="77777777" w:rsidR="007E424C" w:rsidRPr="00087FCB" w:rsidRDefault="007E424C" w:rsidP="007E424C">
            <w:pPr>
              <w:spacing w:line="360" w:lineRule="auto"/>
              <w:jc w:val="center"/>
              <w:rPr>
                <w:rFonts w:eastAsia="Times New Roman"/>
                <w:color w:val="000000" w:themeColor="text1"/>
                <w:sz w:val="24"/>
                <w:szCs w:val="24"/>
                <w:lang w:val="en-GB" w:eastAsia="en-US" w:bidi="bn-IN"/>
              </w:rPr>
            </w:pPr>
            <w:r w:rsidRPr="00087FCB">
              <w:rPr>
                <w:rFonts w:eastAsia="Times New Roman"/>
                <w:b/>
                <w:bCs/>
                <w:color w:val="000000" w:themeColor="text1"/>
                <w:lang w:val="en-GB" w:eastAsia="en-US" w:bidi="bn-IN"/>
              </w:rPr>
              <w:t>Design</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6420479" w14:textId="77777777" w:rsidR="007E424C" w:rsidRPr="00087FCB" w:rsidRDefault="007E424C" w:rsidP="007E424C">
            <w:pPr>
              <w:spacing w:line="360" w:lineRule="auto"/>
              <w:jc w:val="center"/>
              <w:rPr>
                <w:rFonts w:eastAsia="Times New Roman"/>
                <w:color w:val="000000" w:themeColor="text1"/>
                <w:sz w:val="24"/>
                <w:szCs w:val="24"/>
                <w:lang w:val="en-GB" w:eastAsia="en-US" w:bidi="bn-IN"/>
              </w:rPr>
            </w:pPr>
            <w:r w:rsidRPr="00087FCB">
              <w:rPr>
                <w:rFonts w:eastAsia="Times New Roman"/>
                <w:b/>
                <w:bCs/>
                <w:color w:val="000000" w:themeColor="text1"/>
                <w:lang w:val="en-GB" w:eastAsia="en-US" w:bidi="bn-IN"/>
              </w:rPr>
              <w:t>Marketing</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DB2695A" w14:textId="77777777" w:rsidR="007E424C" w:rsidRPr="00087FCB" w:rsidRDefault="007E424C" w:rsidP="007E424C">
            <w:pPr>
              <w:spacing w:line="360" w:lineRule="auto"/>
              <w:jc w:val="center"/>
              <w:rPr>
                <w:rFonts w:eastAsia="Times New Roman"/>
                <w:color w:val="000000" w:themeColor="text1"/>
                <w:sz w:val="24"/>
                <w:szCs w:val="24"/>
                <w:lang w:val="en-GB" w:eastAsia="en-US" w:bidi="bn-IN"/>
              </w:rPr>
            </w:pPr>
            <w:r w:rsidRPr="00087FCB">
              <w:rPr>
                <w:rFonts w:eastAsia="Times New Roman"/>
                <w:b/>
                <w:bCs/>
                <w:color w:val="000000" w:themeColor="text1"/>
                <w:lang w:val="en-GB" w:eastAsia="en-US" w:bidi="bn-IN"/>
              </w:rPr>
              <w:t>Operation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08081E8" w14:textId="77777777" w:rsidR="007E424C" w:rsidRPr="00087FCB" w:rsidRDefault="007E424C" w:rsidP="007E424C">
            <w:pPr>
              <w:spacing w:line="360" w:lineRule="auto"/>
              <w:jc w:val="center"/>
              <w:rPr>
                <w:rFonts w:eastAsia="Times New Roman"/>
                <w:color w:val="000000" w:themeColor="text1"/>
                <w:sz w:val="24"/>
                <w:szCs w:val="24"/>
                <w:lang w:val="en-GB" w:eastAsia="en-US" w:bidi="bn-IN"/>
              </w:rPr>
            </w:pPr>
            <w:r w:rsidRPr="00087FCB">
              <w:rPr>
                <w:rFonts w:eastAsia="Times New Roman"/>
                <w:b/>
                <w:bCs/>
                <w:color w:val="000000" w:themeColor="text1"/>
                <w:lang w:val="en-GB" w:eastAsia="en-US" w:bidi="bn-IN"/>
              </w:rPr>
              <w:t>Risk</w:t>
            </w:r>
          </w:p>
        </w:tc>
      </w:tr>
      <w:tr w:rsidR="007E424C" w:rsidRPr="007E424C" w14:paraId="0DFF1889" w14:textId="77777777" w:rsidTr="007E424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B81D927" w14:textId="77777777" w:rsidR="007E424C" w:rsidRPr="00087FCB" w:rsidRDefault="007E424C" w:rsidP="007E424C">
            <w:pPr>
              <w:spacing w:line="360" w:lineRule="auto"/>
              <w:rPr>
                <w:rFonts w:eastAsia="Times New Roman"/>
                <w:color w:val="000000" w:themeColor="text1"/>
                <w:sz w:val="24"/>
                <w:szCs w:val="24"/>
                <w:lang w:val="en-GB" w:eastAsia="en-US" w:bidi="bn-IN"/>
              </w:rPr>
            </w:pPr>
            <w:r w:rsidRPr="00087FCB">
              <w:rPr>
                <w:rFonts w:eastAsia="Times New Roman"/>
                <w:color w:val="000000" w:themeColor="text1"/>
                <w:lang w:val="en-GB" w:eastAsia="en-US" w:bidi="bn-IN"/>
              </w:rPr>
              <w:t>Location</w:t>
            </w:r>
          </w:p>
          <w:p w14:paraId="0F7459FA" w14:textId="77777777" w:rsidR="007E424C" w:rsidRPr="00087FCB" w:rsidRDefault="007E424C" w:rsidP="007E424C">
            <w:pPr>
              <w:spacing w:line="360" w:lineRule="auto"/>
              <w:rPr>
                <w:rFonts w:eastAsia="Times New Roman"/>
                <w:color w:val="000000" w:themeColor="text1"/>
                <w:sz w:val="24"/>
                <w:szCs w:val="24"/>
                <w:lang w:val="en-GB" w:eastAsia="en-US" w:bidi="bn-IN"/>
              </w:rPr>
            </w:pPr>
            <w:r w:rsidRPr="00087FCB">
              <w:rPr>
                <w:rFonts w:eastAsia="Times New Roman"/>
                <w:color w:val="000000" w:themeColor="text1"/>
                <w:lang w:val="en-GB" w:eastAsia="en-US" w:bidi="bn-IN"/>
              </w:rPr>
              <w:t>Financial Resources</w:t>
            </w:r>
          </w:p>
          <w:p w14:paraId="7DAC971F" w14:textId="77777777" w:rsidR="007E424C" w:rsidRPr="00087FCB" w:rsidRDefault="007E424C" w:rsidP="007E424C">
            <w:pPr>
              <w:spacing w:line="360" w:lineRule="auto"/>
              <w:rPr>
                <w:rFonts w:eastAsia="Times New Roman"/>
                <w:color w:val="000000" w:themeColor="text1"/>
                <w:sz w:val="24"/>
                <w:szCs w:val="24"/>
                <w:lang w:val="en-GB" w:eastAsia="en-US" w:bidi="bn-IN"/>
              </w:rPr>
            </w:pPr>
            <w:r w:rsidRPr="00087FCB">
              <w:rPr>
                <w:rFonts w:eastAsia="Times New Roman"/>
                <w:color w:val="000000" w:themeColor="text1"/>
                <w:lang w:val="en-GB" w:eastAsia="en-US" w:bidi="bn-IN"/>
              </w:rPr>
              <w:t>Sustainable Materials:</w:t>
            </w:r>
          </w:p>
          <w:p w14:paraId="612E6F27" w14:textId="77777777" w:rsidR="007E424C" w:rsidRPr="00087FCB" w:rsidRDefault="007E424C" w:rsidP="007E424C">
            <w:pPr>
              <w:spacing w:line="360" w:lineRule="auto"/>
              <w:rPr>
                <w:rFonts w:eastAsia="Times New Roman"/>
                <w:color w:val="000000" w:themeColor="text1"/>
                <w:sz w:val="24"/>
                <w:szCs w:val="24"/>
                <w:lang w:val="en-GB" w:eastAsia="en-US" w:bidi="bn-IN"/>
              </w:rPr>
            </w:pPr>
            <w:r w:rsidRPr="00087FCB">
              <w:rPr>
                <w:rFonts w:eastAsia="Times New Roman"/>
                <w:color w:val="000000" w:themeColor="text1"/>
                <w:lang w:val="en-GB" w:eastAsia="en-US" w:bidi="bn-IN"/>
              </w:rPr>
              <w:t>Local Partnerships</w:t>
            </w:r>
          </w:p>
          <w:p w14:paraId="4D6B24C7" w14:textId="77777777" w:rsidR="007E424C" w:rsidRPr="00087FCB" w:rsidRDefault="007E424C" w:rsidP="007E424C">
            <w:pPr>
              <w:spacing w:line="360" w:lineRule="auto"/>
              <w:rPr>
                <w:rFonts w:eastAsia="Times New Roman"/>
                <w:color w:val="000000" w:themeColor="text1"/>
                <w:sz w:val="24"/>
                <w:szCs w:val="24"/>
                <w:lang w:val="en-GB" w:eastAsia="en-US" w:bidi="bn-IN"/>
              </w:rPr>
            </w:pPr>
            <w:r w:rsidRPr="00087FCB">
              <w:rPr>
                <w:rFonts w:eastAsia="Times New Roman"/>
                <w:color w:val="000000" w:themeColor="text1"/>
                <w:lang w:val="en-GB" w:eastAsia="en-US" w:bidi="bn-IN"/>
              </w:rPr>
              <w:lastRenderedPageBreak/>
              <w:t>Technology Integration</w:t>
            </w:r>
          </w:p>
          <w:p w14:paraId="226EB891" w14:textId="77777777" w:rsidR="007E424C" w:rsidRPr="00087FCB" w:rsidRDefault="007E424C" w:rsidP="007E424C">
            <w:pPr>
              <w:spacing w:after="240" w:line="360" w:lineRule="auto"/>
              <w:rPr>
                <w:rFonts w:eastAsia="Times New Roman"/>
                <w:color w:val="000000" w:themeColor="text1"/>
                <w:sz w:val="24"/>
                <w:szCs w:val="24"/>
                <w:lang w:val="en-GB" w:eastAsia="en-US" w:bidi="bn-IN"/>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CAB5717" w14:textId="77777777" w:rsidR="007E424C" w:rsidRPr="00087FCB" w:rsidRDefault="007E424C" w:rsidP="007E424C">
            <w:pPr>
              <w:spacing w:line="360" w:lineRule="auto"/>
              <w:rPr>
                <w:rFonts w:eastAsia="Times New Roman"/>
                <w:color w:val="000000" w:themeColor="text1"/>
                <w:sz w:val="24"/>
                <w:szCs w:val="24"/>
                <w:lang w:val="en-GB" w:eastAsia="en-US" w:bidi="bn-IN"/>
              </w:rPr>
            </w:pPr>
            <w:r w:rsidRPr="00087FCB">
              <w:rPr>
                <w:rFonts w:eastAsia="Times New Roman"/>
                <w:color w:val="000000" w:themeColor="text1"/>
                <w:lang w:val="en-GB" w:eastAsia="en-US" w:bidi="bn-IN"/>
              </w:rPr>
              <w:lastRenderedPageBreak/>
              <w:t>Environment </w:t>
            </w:r>
          </w:p>
          <w:p w14:paraId="2438BA9D" w14:textId="77777777" w:rsidR="007E424C" w:rsidRPr="00087FCB" w:rsidRDefault="007E424C" w:rsidP="007E424C">
            <w:pPr>
              <w:spacing w:line="360" w:lineRule="auto"/>
              <w:rPr>
                <w:rFonts w:eastAsia="Times New Roman"/>
                <w:color w:val="000000" w:themeColor="text1"/>
                <w:sz w:val="24"/>
                <w:szCs w:val="24"/>
                <w:lang w:val="en-GB" w:eastAsia="en-US" w:bidi="bn-IN"/>
              </w:rPr>
            </w:pPr>
            <w:r w:rsidRPr="00087FCB">
              <w:rPr>
                <w:rFonts w:eastAsia="Times New Roman"/>
                <w:color w:val="000000" w:themeColor="text1"/>
                <w:lang w:val="en-GB" w:eastAsia="en-US" w:bidi="bn-IN"/>
              </w:rPr>
              <w:t>Production</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F5BE7C9" w14:textId="77777777" w:rsidR="007E424C" w:rsidRPr="00087FCB" w:rsidRDefault="007E424C" w:rsidP="007E424C">
            <w:pPr>
              <w:spacing w:line="360" w:lineRule="auto"/>
              <w:rPr>
                <w:rFonts w:eastAsia="Times New Roman"/>
                <w:color w:val="000000" w:themeColor="text1"/>
                <w:sz w:val="24"/>
                <w:szCs w:val="24"/>
                <w:lang w:val="en-GB" w:eastAsia="en-US" w:bidi="bn-IN"/>
              </w:rPr>
            </w:pPr>
            <w:r w:rsidRPr="00087FCB">
              <w:rPr>
                <w:rFonts w:eastAsia="Times New Roman"/>
                <w:color w:val="000000" w:themeColor="text1"/>
                <w:lang w:val="en-GB" w:eastAsia="en-US" w:bidi="bn-IN"/>
              </w:rPr>
              <w:t>Marketing Plans</w:t>
            </w:r>
          </w:p>
          <w:p w14:paraId="73D7E02F" w14:textId="77777777" w:rsidR="007E424C" w:rsidRPr="00087FCB" w:rsidRDefault="007E424C" w:rsidP="007E424C">
            <w:pPr>
              <w:spacing w:line="360" w:lineRule="auto"/>
              <w:rPr>
                <w:rFonts w:eastAsia="Times New Roman"/>
                <w:color w:val="000000" w:themeColor="text1"/>
                <w:sz w:val="24"/>
                <w:szCs w:val="24"/>
                <w:lang w:val="en-GB" w:eastAsia="en-US" w:bidi="bn-IN"/>
              </w:rPr>
            </w:pPr>
            <w:r w:rsidRPr="00087FCB">
              <w:rPr>
                <w:rFonts w:eastAsia="Times New Roman"/>
                <w:color w:val="000000" w:themeColor="text1"/>
                <w:lang w:val="en-GB" w:eastAsia="en-US" w:bidi="bn-IN"/>
              </w:rPr>
              <w:t>Materials</w:t>
            </w:r>
          </w:p>
          <w:p w14:paraId="3BC066EE" w14:textId="77777777" w:rsidR="007E424C" w:rsidRPr="00087FCB" w:rsidRDefault="007E424C" w:rsidP="007E424C">
            <w:pPr>
              <w:spacing w:line="360" w:lineRule="auto"/>
              <w:rPr>
                <w:rFonts w:eastAsia="Times New Roman"/>
                <w:color w:val="000000" w:themeColor="text1"/>
                <w:sz w:val="24"/>
                <w:szCs w:val="24"/>
                <w:lang w:val="en-GB" w:eastAsia="en-US" w:bidi="bn-IN"/>
              </w:rPr>
            </w:pPr>
            <w:r w:rsidRPr="00087FCB">
              <w:rPr>
                <w:rFonts w:eastAsia="Times New Roman"/>
                <w:color w:val="000000" w:themeColor="text1"/>
                <w:lang w:val="en-GB" w:eastAsia="en-US" w:bidi="bn-IN"/>
              </w:rPr>
              <w:t>Sponsorships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F399C0A" w14:textId="77777777" w:rsidR="007E424C" w:rsidRPr="00087FCB" w:rsidRDefault="007E424C" w:rsidP="007E424C">
            <w:pPr>
              <w:spacing w:line="360" w:lineRule="auto"/>
              <w:rPr>
                <w:rFonts w:eastAsia="Times New Roman"/>
                <w:color w:val="000000" w:themeColor="text1"/>
                <w:sz w:val="24"/>
                <w:szCs w:val="24"/>
                <w:lang w:val="en-GB" w:eastAsia="en-US" w:bidi="bn-IN"/>
              </w:rPr>
            </w:pPr>
            <w:r w:rsidRPr="00087FCB">
              <w:rPr>
                <w:rFonts w:eastAsia="Times New Roman"/>
                <w:color w:val="000000" w:themeColor="text1"/>
                <w:lang w:val="en-GB" w:eastAsia="en-US" w:bidi="bn-IN"/>
              </w:rPr>
              <w:t>Attendees</w:t>
            </w:r>
          </w:p>
          <w:p w14:paraId="402414D5" w14:textId="77777777" w:rsidR="007E424C" w:rsidRPr="00087FCB" w:rsidRDefault="007E424C" w:rsidP="007E424C">
            <w:pPr>
              <w:spacing w:line="360" w:lineRule="auto"/>
              <w:rPr>
                <w:rFonts w:eastAsia="Times New Roman"/>
                <w:color w:val="000000" w:themeColor="text1"/>
                <w:sz w:val="24"/>
                <w:szCs w:val="24"/>
                <w:lang w:val="en-GB" w:eastAsia="en-US" w:bidi="bn-IN"/>
              </w:rPr>
            </w:pPr>
            <w:r w:rsidRPr="00087FCB">
              <w:rPr>
                <w:rFonts w:eastAsia="Times New Roman"/>
                <w:color w:val="000000" w:themeColor="text1"/>
                <w:lang w:val="en-GB" w:eastAsia="en-US" w:bidi="bn-IN"/>
              </w:rPr>
              <w:t>Technical</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3400A1E" w14:textId="77777777" w:rsidR="007E424C" w:rsidRPr="00087FCB" w:rsidRDefault="007E424C" w:rsidP="007E424C">
            <w:pPr>
              <w:spacing w:line="360" w:lineRule="auto"/>
              <w:rPr>
                <w:rFonts w:eastAsia="Times New Roman"/>
                <w:color w:val="000000" w:themeColor="text1"/>
                <w:sz w:val="24"/>
                <w:szCs w:val="24"/>
                <w:lang w:val="en-GB" w:eastAsia="en-US" w:bidi="bn-IN"/>
              </w:rPr>
            </w:pPr>
            <w:r w:rsidRPr="00087FCB">
              <w:rPr>
                <w:rFonts w:eastAsia="Times New Roman"/>
                <w:color w:val="000000" w:themeColor="text1"/>
                <w:lang w:val="en-GB" w:eastAsia="en-US" w:bidi="bn-IN"/>
              </w:rPr>
              <w:t>Compliance</w:t>
            </w:r>
          </w:p>
          <w:p w14:paraId="0AD0F978" w14:textId="77777777" w:rsidR="007E424C" w:rsidRPr="00087FCB" w:rsidRDefault="007E424C" w:rsidP="007E424C">
            <w:pPr>
              <w:spacing w:line="360" w:lineRule="auto"/>
              <w:rPr>
                <w:rFonts w:eastAsia="Times New Roman"/>
                <w:color w:val="000000" w:themeColor="text1"/>
                <w:sz w:val="24"/>
                <w:szCs w:val="24"/>
                <w:lang w:val="en-GB" w:eastAsia="en-US" w:bidi="bn-IN"/>
              </w:rPr>
            </w:pPr>
            <w:r w:rsidRPr="00087FCB">
              <w:rPr>
                <w:rFonts w:eastAsia="Times New Roman"/>
                <w:color w:val="000000" w:themeColor="text1"/>
                <w:lang w:val="en-GB" w:eastAsia="en-US" w:bidi="bn-IN"/>
              </w:rPr>
              <w:t>Health &amp; Safety </w:t>
            </w:r>
          </w:p>
        </w:tc>
      </w:tr>
    </w:tbl>
    <w:p w14:paraId="0E5CEC21" w14:textId="77777777" w:rsidR="007E424C" w:rsidRPr="00087FCB" w:rsidRDefault="007E424C" w:rsidP="007E424C">
      <w:pPr>
        <w:spacing w:line="360" w:lineRule="auto"/>
        <w:jc w:val="center"/>
        <w:rPr>
          <w:rFonts w:eastAsia="Times New Roman"/>
          <w:color w:val="000000" w:themeColor="text1"/>
          <w:sz w:val="24"/>
          <w:szCs w:val="24"/>
          <w:lang w:val="en-GB" w:eastAsia="en-US" w:bidi="bn-IN"/>
        </w:rPr>
      </w:pPr>
      <w:r w:rsidRPr="00087FCB">
        <w:rPr>
          <w:rFonts w:eastAsia="Times New Roman"/>
          <w:b/>
          <w:bCs/>
          <w:color w:val="000000" w:themeColor="text1"/>
          <w:lang w:val="en-GB" w:eastAsia="en-US" w:bidi="bn-IN"/>
        </w:rPr>
        <w:t>Table 2: Key elements of EMBOK model for the event</w:t>
      </w:r>
    </w:p>
    <w:p w14:paraId="1DDB75D9" w14:textId="77777777" w:rsidR="007E424C" w:rsidRPr="00087FCB" w:rsidRDefault="007E424C" w:rsidP="007E424C">
      <w:pPr>
        <w:spacing w:line="360" w:lineRule="auto"/>
        <w:jc w:val="center"/>
        <w:rPr>
          <w:rFonts w:eastAsia="Times New Roman"/>
          <w:color w:val="000000" w:themeColor="text1"/>
          <w:sz w:val="24"/>
          <w:szCs w:val="24"/>
          <w:lang w:val="en-GB" w:eastAsia="en-US" w:bidi="bn-IN"/>
        </w:rPr>
      </w:pPr>
      <w:r w:rsidRPr="00087FCB">
        <w:rPr>
          <w:rFonts w:eastAsia="Times New Roman"/>
          <w:color w:val="000000" w:themeColor="text1"/>
          <w:lang w:val="en-GB" w:eastAsia="en-US" w:bidi="bn-IN"/>
        </w:rPr>
        <w:t>(Source: Developed by the author)</w:t>
      </w:r>
    </w:p>
    <w:p w14:paraId="73A27091" w14:textId="39829860" w:rsidR="007E424C" w:rsidRPr="00087FCB" w:rsidRDefault="007E424C" w:rsidP="00822152">
      <w:pPr>
        <w:spacing w:line="360" w:lineRule="auto"/>
        <w:jc w:val="both"/>
        <w:rPr>
          <w:rFonts w:eastAsia="Times New Roman"/>
          <w:color w:val="000000" w:themeColor="text1"/>
          <w:sz w:val="24"/>
          <w:szCs w:val="24"/>
          <w:lang w:val="en-GB" w:eastAsia="en-US" w:bidi="bn-IN"/>
        </w:rPr>
      </w:pPr>
      <w:r w:rsidRPr="00087FCB">
        <w:rPr>
          <w:rFonts w:eastAsia="Times New Roman"/>
          <w:color w:val="000000" w:themeColor="text1"/>
          <w:lang w:val="en-GB" w:eastAsia="en-US" w:bidi="bn-IN"/>
        </w:rPr>
        <w:t xml:space="preserve">In this case, the phases of the EMBOK has been discussed in the figure below, of which in the initiation phase, the research about resources and the demand of stakeholders is about to be made and in the planning process, the key requirements and developing several tactics is about to be considered. Moreover, in the stage of implementation, verification, contracting and coordination with stakeholders and managers is essential. These three </w:t>
      </w:r>
      <w:r w:rsidR="00087FCB" w:rsidRPr="00087FCB">
        <w:rPr>
          <w:rFonts w:eastAsia="Times New Roman"/>
          <w:color w:val="000000" w:themeColor="text1"/>
          <w:lang w:val="en-GB" w:eastAsia="en-US" w:bidi="bn-IN"/>
        </w:rPr>
        <w:t>phases initiation</w:t>
      </w:r>
      <w:r w:rsidRPr="00087FCB">
        <w:rPr>
          <w:rFonts w:eastAsia="Times New Roman"/>
          <w:color w:val="000000" w:themeColor="text1"/>
          <w:lang w:val="en-GB" w:eastAsia="en-US" w:bidi="bn-IN"/>
        </w:rPr>
        <w:t xml:space="preserve">, planning and implementation can help to make informed decisions in an </w:t>
      </w:r>
      <w:proofErr w:type="gramStart"/>
      <w:r w:rsidRPr="00087FCB">
        <w:rPr>
          <w:rFonts w:eastAsia="Times New Roman"/>
          <w:color w:val="000000" w:themeColor="text1"/>
          <w:lang w:val="en-GB" w:eastAsia="en-US" w:bidi="bn-IN"/>
        </w:rPr>
        <w:t>event</w:t>
      </w:r>
      <w:proofErr w:type="gramEnd"/>
      <w:r w:rsidRPr="00087FCB">
        <w:rPr>
          <w:rFonts w:eastAsia="Times New Roman"/>
          <w:color w:val="000000" w:themeColor="text1"/>
          <w:lang w:val="en-GB" w:eastAsia="en-US" w:bidi="bn-IN"/>
        </w:rPr>
        <w:t xml:space="preserve"> and it can also help to develop a successful event. In the phases of closure, the project is shut down, feedback is being evaluated and knowledge also being transferred.</w:t>
      </w:r>
    </w:p>
    <w:p w14:paraId="39C55214" w14:textId="33264044" w:rsidR="007E424C" w:rsidRPr="007E424C" w:rsidRDefault="007E424C" w:rsidP="007E424C">
      <w:pPr>
        <w:spacing w:line="360" w:lineRule="auto"/>
        <w:jc w:val="center"/>
        <w:rPr>
          <w:rFonts w:eastAsia="Times New Roman"/>
          <w:sz w:val="24"/>
          <w:szCs w:val="24"/>
          <w:lang w:val="en-GB" w:eastAsia="en-US" w:bidi="bn-IN"/>
        </w:rPr>
      </w:pPr>
      <w:r w:rsidRPr="008D2176">
        <w:rPr>
          <w:rFonts w:eastAsia="Times New Roman"/>
          <w:noProof/>
          <w:color w:val="000000"/>
          <w:bdr w:val="single" w:sz="24" w:space="0" w:color="000000" w:frame="1"/>
        </w:rPr>
        <w:drawing>
          <wp:inline distT="0" distB="0" distL="0" distR="0" wp14:anchorId="0BD63843" wp14:editId="46AEBF0F">
            <wp:extent cx="5803900" cy="2445385"/>
            <wp:effectExtent l="0" t="0" r="0" b="5715"/>
            <wp:docPr id="144814029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803900" cy="2445385"/>
                    </a:xfrm>
                    <a:prstGeom prst="rect">
                      <a:avLst/>
                    </a:prstGeom>
                    <a:noFill/>
                    <a:ln>
                      <a:noFill/>
                    </a:ln>
                  </pic:spPr>
                </pic:pic>
              </a:graphicData>
            </a:graphic>
          </wp:inline>
        </w:drawing>
      </w:r>
    </w:p>
    <w:p w14:paraId="61EA9637" w14:textId="77777777" w:rsidR="007E424C" w:rsidRPr="007E424C" w:rsidRDefault="007E424C" w:rsidP="007E424C">
      <w:pPr>
        <w:spacing w:line="360" w:lineRule="auto"/>
        <w:jc w:val="center"/>
        <w:rPr>
          <w:rFonts w:eastAsia="Times New Roman"/>
          <w:sz w:val="24"/>
          <w:szCs w:val="24"/>
          <w:lang w:val="en-GB" w:eastAsia="en-US" w:bidi="bn-IN"/>
        </w:rPr>
      </w:pPr>
      <w:r w:rsidRPr="007E424C">
        <w:rPr>
          <w:rFonts w:eastAsia="Times New Roman"/>
          <w:b/>
          <w:bCs/>
          <w:color w:val="000000"/>
          <w:lang w:val="en-GB" w:eastAsia="en-US" w:bidi="bn-IN"/>
        </w:rPr>
        <w:t>Figure 2: Phrases of the EMBOK </w:t>
      </w:r>
    </w:p>
    <w:p w14:paraId="7F91AAB9" w14:textId="77777777" w:rsidR="007E424C" w:rsidRPr="007E424C" w:rsidRDefault="007E424C" w:rsidP="007E424C">
      <w:pPr>
        <w:spacing w:line="360" w:lineRule="auto"/>
        <w:jc w:val="center"/>
        <w:rPr>
          <w:rFonts w:eastAsia="Times New Roman"/>
          <w:sz w:val="24"/>
          <w:szCs w:val="24"/>
          <w:lang w:val="en-GB" w:eastAsia="en-US" w:bidi="bn-IN"/>
        </w:rPr>
      </w:pPr>
      <w:r w:rsidRPr="007E424C">
        <w:rPr>
          <w:rFonts w:eastAsia="Times New Roman"/>
          <w:color w:val="000000"/>
          <w:lang w:val="en-GB" w:eastAsia="en-US" w:bidi="bn-IN"/>
        </w:rPr>
        <w:t>(Source: Embok.org., 2024)</w:t>
      </w:r>
    </w:p>
    <w:p w14:paraId="251C4F75" w14:textId="77777777" w:rsidR="007E424C" w:rsidRPr="008D2176" w:rsidRDefault="007E424C" w:rsidP="007E424C">
      <w:pPr>
        <w:spacing w:line="360" w:lineRule="auto"/>
        <w:jc w:val="both"/>
        <w:rPr>
          <w:rFonts w:eastAsia="Times New Roman"/>
          <w:iCs/>
          <w:color w:val="000000" w:themeColor="text1"/>
          <w:lang w:val="en-GB"/>
        </w:rPr>
      </w:pPr>
    </w:p>
    <w:p w14:paraId="08DF1AE8" w14:textId="77777777" w:rsidR="00FB5AC5" w:rsidRPr="008D2176" w:rsidRDefault="00FB5AC5" w:rsidP="000144F7">
      <w:pPr>
        <w:pStyle w:val="Heading2"/>
        <w:spacing w:before="0" w:after="0"/>
        <w:rPr>
          <w:rFonts w:ascii="Arial" w:hAnsi="Arial"/>
          <w:color w:val="000000" w:themeColor="text1"/>
          <w:sz w:val="22"/>
          <w:szCs w:val="22"/>
          <w:lang w:val="en-GB"/>
        </w:rPr>
      </w:pPr>
      <w:bookmarkStart w:id="17" w:name="_whfssbltylmm" w:colFirst="0" w:colLast="0"/>
      <w:bookmarkStart w:id="18" w:name="_Toc156803598"/>
      <w:bookmarkStart w:id="19" w:name="_Toc157623782"/>
      <w:bookmarkEnd w:id="17"/>
      <w:r w:rsidRPr="008D2176">
        <w:rPr>
          <w:rFonts w:ascii="Arial" w:hAnsi="Arial"/>
          <w:color w:val="000000" w:themeColor="text1"/>
          <w:sz w:val="22"/>
          <w:szCs w:val="22"/>
          <w:lang w:val="en-GB"/>
        </w:rPr>
        <w:t>Resources</w:t>
      </w:r>
      <w:bookmarkEnd w:id="18"/>
      <w:bookmarkEnd w:id="19"/>
    </w:p>
    <w:p w14:paraId="7217DB5E" w14:textId="77777777" w:rsidR="00FB5AC5" w:rsidRPr="008D2176" w:rsidRDefault="00FB5AC5" w:rsidP="000144F7">
      <w:pPr>
        <w:numPr>
          <w:ilvl w:val="0"/>
          <w:numId w:val="2"/>
        </w:numPr>
        <w:spacing w:line="360" w:lineRule="auto"/>
        <w:jc w:val="both"/>
        <w:rPr>
          <w:rFonts w:eastAsia="Times New Roman"/>
          <w:color w:val="000000" w:themeColor="text1"/>
          <w:lang w:val="en-GB"/>
        </w:rPr>
      </w:pPr>
      <w:r w:rsidRPr="008D2176">
        <w:rPr>
          <w:rFonts w:eastAsia="Times New Roman"/>
          <w:b/>
          <w:i/>
          <w:color w:val="000000" w:themeColor="text1"/>
          <w:lang w:val="en-GB"/>
        </w:rPr>
        <w:t>Location:</w:t>
      </w:r>
      <w:r w:rsidRPr="008D2176">
        <w:rPr>
          <w:rFonts w:eastAsia="Times New Roman"/>
          <w:color w:val="000000" w:themeColor="text1"/>
          <w:lang w:val="en-GB"/>
        </w:rPr>
        <w:t xml:space="preserve"> It is important to identify a location that is certified in sustainable as well as eco-friendly practices within Vancouver. On the other hand, it should align with the theme of the event to provide an environment-friendly atmosphere.</w:t>
      </w:r>
    </w:p>
    <w:p w14:paraId="1847A1FB" w14:textId="43EC5AA9" w:rsidR="00FB5AC5" w:rsidRPr="008D2176" w:rsidRDefault="00FB5AC5" w:rsidP="000144F7">
      <w:pPr>
        <w:numPr>
          <w:ilvl w:val="0"/>
          <w:numId w:val="2"/>
        </w:numPr>
        <w:spacing w:line="360" w:lineRule="auto"/>
        <w:jc w:val="both"/>
        <w:rPr>
          <w:rFonts w:eastAsia="Times New Roman"/>
          <w:b/>
          <w:i/>
          <w:color w:val="000000" w:themeColor="text1"/>
          <w:lang w:val="en-GB"/>
        </w:rPr>
      </w:pPr>
      <w:r w:rsidRPr="008D2176">
        <w:rPr>
          <w:rFonts w:eastAsia="Times New Roman"/>
          <w:b/>
          <w:i/>
          <w:color w:val="000000" w:themeColor="text1"/>
          <w:lang w:val="en-GB"/>
        </w:rPr>
        <w:t xml:space="preserve">Financial Resources: </w:t>
      </w:r>
      <w:r w:rsidRPr="008D2176">
        <w:rPr>
          <w:rFonts w:eastAsia="Times New Roman"/>
          <w:color w:val="000000" w:themeColor="text1"/>
          <w:lang w:val="en-GB"/>
        </w:rPr>
        <w:t>The proper allocation of the budget for sustainable materials as well as adaptation of eco-friendly transportation is required (</w:t>
      </w:r>
      <w:proofErr w:type="spellStart"/>
      <w:r w:rsidRPr="008D2176">
        <w:rPr>
          <w:rFonts w:eastAsia="Times New Roman"/>
          <w:color w:val="000000" w:themeColor="text1"/>
          <w:lang w:val="en-GB"/>
        </w:rPr>
        <w:t>Ramely</w:t>
      </w:r>
      <w:proofErr w:type="spellEnd"/>
      <w:r w:rsidR="004F0290" w:rsidRPr="008D2176">
        <w:rPr>
          <w:rFonts w:eastAsia="Times New Roman"/>
          <w:color w:val="000000" w:themeColor="text1"/>
          <w:lang w:val="en-GB"/>
        </w:rPr>
        <w:t xml:space="preserve"> </w:t>
      </w:r>
      <w:r w:rsidRPr="008D2176">
        <w:rPr>
          <w:rFonts w:eastAsia="Times New Roman"/>
          <w:i/>
          <w:color w:val="000000" w:themeColor="text1"/>
          <w:lang w:val="en-GB"/>
        </w:rPr>
        <w:t>et al.</w:t>
      </w:r>
      <w:r w:rsidR="00087FCB">
        <w:rPr>
          <w:rFonts w:eastAsia="Times New Roman"/>
          <w:i/>
          <w:color w:val="000000" w:themeColor="text1"/>
          <w:lang w:val="en-GB"/>
        </w:rPr>
        <w:t xml:space="preserve">, </w:t>
      </w:r>
      <w:r w:rsidR="00087FCB" w:rsidRPr="00087FCB">
        <w:rPr>
          <w:rFonts w:eastAsia="Times New Roman"/>
          <w:iCs/>
          <w:color w:val="000000" w:themeColor="text1"/>
          <w:lang w:val="en-GB"/>
        </w:rPr>
        <w:t>2022</w:t>
      </w:r>
      <w:r w:rsidRPr="00087FCB">
        <w:rPr>
          <w:rFonts w:eastAsia="Times New Roman"/>
          <w:iCs/>
          <w:color w:val="000000" w:themeColor="text1"/>
          <w:lang w:val="en-GB"/>
        </w:rPr>
        <w:t>)</w:t>
      </w:r>
      <w:r w:rsidRPr="008D2176">
        <w:rPr>
          <w:rFonts w:eastAsia="Times New Roman"/>
          <w:color w:val="000000" w:themeColor="text1"/>
          <w:lang w:val="en-GB"/>
        </w:rPr>
        <w:t xml:space="preserve">. The budget related to the collaboration with local businesses should also be included. </w:t>
      </w:r>
    </w:p>
    <w:p w14:paraId="0F1DE557" w14:textId="77777777" w:rsidR="00FB5AC5" w:rsidRPr="008D2176" w:rsidRDefault="00FB5AC5" w:rsidP="000144F7">
      <w:pPr>
        <w:numPr>
          <w:ilvl w:val="0"/>
          <w:numId w:val="2"/>
        </w:numPr>
        <w:spacing w:line="360" w:lineRule="auto"/>
        <w:jc w:val="both"/>
        <w:rPr>
          <w:rFonts w:eastAsia="Times New Roman"/>
          <w:color w:val="000000" w:themeColor="text1"/>
          <w:lang w:val="en-GB"/>
        </w:rPr>
      </w:pPr>
      <w:r w:rsidRPr="008D2176">
        <w:rPr>
          <w:rFonts w:eastAsia="Times New Roman"/>
          <w:b/>
          <w:i/>
          <w:color w:val="000000" w:themeColor="text1"/>
          <w:lang w:val="en-GB"/>
        </w:rPr>
        <w:lastRenderedPageBreak/>
        <w:t xml:space="preserve">Sustainable materials: </w:t>
      </w:r>
      <w:r w:rsidRPr="008D2176">
        <w:rPr>
          <w:rFonts w:eastAsia="Times New Roman"/>
          <w:color w:val="000000" w:themeColor="text1"/>
          <w:lang w:val="en-GB"/>
        </w:rPr>
        <w:t xml:space="preserve">The inclusion of sustainable materials within the event management plan is a critical aspect. The biodegradable products as well as recyclables in nature should be accessed by the vendors or suppliers. </w:t>
      </w:r>
    </w:p>
    <w:p w14:paraId="08F3F534" w14:textId="77777777" w:rsidR="00FB5AC5" w:rsidRPr="008D2176" w:rsidRDefault="00FB5AC5" w:rsidP="000144F7">
      <w:pPr>
        <w:numPr>
          <w:ilvl w:val="0"/>
          <w:numId w:val="2"/>
        </w:numPr>
        <w:spacing w:line="360" w:lineRule="auto"/>
        <w:jc w:val="both"/>
        <w:rPr>
          <w:rFonts w:eastAsia="Times New Roman"/>
          <w:color w:val="000000" w:themeColor="text1"/>
          <w:lang w:val="en-GB"/>
        </w:rPr>
      </w:pPr>
      <w:r w:rsidRPr="008D2176">
        <w:rPr>
          <w:rFonts w:eastAsia="Times New Roman"/>
          <w:b/>
          <w:i/>
          <w:color w:val="000000" w:themeColor="text1"/>
          <w:lang w:val="en-GB"/>
        </w:rPr>
        <w:t xml:space="preserve">Local partnerships: </w:t>
      </w:r>
      <w:r w:rsidRPr="008D2176">
        <w:rPr>
          <w:rFonts w:eastAsia="Times New Roman"/>
          <w:color w:val="000000" w:themeColor="text1"/>
          <w:lang w:val="en-GB"/>
        </w:rPr>
        <w:t xml:space="preserve">The partnership with the local businesses that deal with sustainable as well as eco-friendly practices provides a competitive edge to the success of the event planning. </w:t>
      </w:r>
    </w:p>
    <w:p w14:paraId="12128105" w14:textId="77777777" w:rsidR="00FB5AC5" w:rsidRPr="008D2176" w:rsidRDefault="00FB5AC5" w:rsidP="000144F7">
      <w:pPr>
        <w:numPr>
          <w:ilvl w:val="0"/>
          <w:numId w:val="2"/>
        </w:numPr>
        <w:spacing w:line="360" w:lineRule="auto"/>
        <w:jc w:val="both"/>
        <w:rPr>
          <w:rFonts w:eastAsia="Times New Roman"/>
          <w:color w:val="000000" w:themeColor="text1"/>
          <w:lang w:val="en-GB"/>
        </w:rPr>
      </w:pPr>
      <w:r w:rsidRPr="008D2176">
        <w:rPr>
          <w:rFonts w:eastAsia="Times New Roman"/>
          <w:b/>
          <w:i/>
          <w:color w:val="000000" w:themeColor="text1"/>
          <w:lang w:val="en-GB"/>
        </w:rPr>
        <w:t xml:space="preserve">Technology integration: </w:t>
      </w:r>
      <w:r w:rsidRPr="008D2176">
        <w:rPr>
          <w:rFonts w:eastAsia="Times New Roman"/>
          <w:color w:val="000000" w:themeColor="text1"/>
          <w:lang w:val="en-GB"/>
        </w:rPr>
        <w:t xml:space="preserve">The integration of advanced technology including AI as well as Big Data Analytics can provide event managers with the necessary capability to achieve more positive outcomes. </w:t>
      </w:r>
    </w:p>
    <w:p w14:paraId="6AEC47F9" w14:textId="77777777" w:rsidR="00FB5AC5" w:rsidRPr="008D2176" w:rsidRDefault="00FB5AC5" w:rsidP="000144F7">
      <w:pPr>
        <w:pStyle w:val="Heading2"/>
        <w:spacing w:before="0" w:after="0"/>
        <w:rPr>
          <w:rFonts w:ascii="Arial" w:hAnsi="Arial"/>
          <w:color w:val="000000" w:themeColor="text1"/>
          <w:sz w:val="22"/>
          <w:szCs w:val="22"/>
          <w:lang w:val="en-GB"/>
        </w:rPr>
      </w:pPr>
      <w:bookmarkStart w:id="20" w:name="_Toc156803599"/>
      <w:bookmarkStart w:id="21" w:name="_Toc157623783"/>
      <w:r w:rsidRPr="008D2176">
        <w:rPr>
          <w:rFonts w:ascii="Arial" w:hAnsi="Arial"/>
          <w:color w:val="000000" w:themeColor="text1"/>
          <w:sz w:val="22"/>
          <w:szCs w:val="22"/>
          <w:highlight w:val="white"/>
          <w:lang w:val="en-GB"/>
        </w:rPr>
        <w:t>Event budget</w:t>
      </w:r>
      <w:bookmarkEnd w:id="20"/>
      <w:bookmarkEnd w:id="21"/>
    </w:p>
    <w:tbl>
      <w:tblPr>
        <w:tblW w:w="9360"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FB5AC5" w:rsidRPr="008D2176" w14:paraId="4F427E6E" w14:textId="77777777" w:rsidTr="000C79A3">
        <w:trPr>
          <w:cantSplit/>
          <w:tblHeader/>
          <w:jc w:val="center"/>
        </w:trPr>
        <w:tc>
          <w:tcPr>
            <w:tcW w:w="4680" w:type="dxa"/>
            <w:shd w:val="clear" w:color="auto" w:fill="FFF2CC"/>
            <w:tcMar>
              <w:top w:w="100" w:type="dxa"/>
              <w:left w:w="100" w:type="dxa"/>
              <w:bottom w:w="100" w:type="dxa"/>
              <w:right w:w="100" w:type="dxa"/>
            </w:tcMar>
          </w:tcPr>
          <w:p w14:paraId="05920D47" w14:textId="77777777" w:rsidR="00FB5AC5" w:rsidRPr="008D2176" w:rsidRDefault="00FB5AC5" w:rsidP="000144F7">
            <w:pPr>
              <w:pStyle w:val="Normal1"/>
              <w:widowControl w:val="0"/>
              <w:pBdr>
                <w:top w:val="nil"/>
                <w:left w:val="nil"/>
                <w:bottom w:val="nil"/>
                <w:right w:val="nil"/>
                <w:between w:val="nil"/>
              </w:pBdr>
              <w:spacing w:line="360" w:lineRule="auto"/>
              <w:jc w:val="center"/>
              <w:rPr>
                <w:b/>
                <w:color w:val="000000" w:themeColor="text1"/>
                <w:lang w:val="en-GB"/>
              </w:rPr>
            </w:pPr>
            <w:r w:rsidRPr="008D2176">
              <w:rPr>
                <w:b/>
                <w:color w:val="000000" w:themeColor="text1"/>
                <w:lang w:val="en-GB"/>
              </w:rPr>
              <w:t>Items</w:t>
            </w:r>
          </w:p>
        </w:tc>
        <w:tc>
          <w:tcPr>
            <w:tcW w:w="4680" w:type="dxa"/>
            <w:shd w:val="clear" w:color="auto" w:fill="FFF2CC"/>
            <w:tcMar>
              <w:top w:w="100" w:type="dxa"/>
              <w:left w:w="100" w:type="dxa"/>
              <w:bottom w:w="100" w:type="dxa"/>
              <w:right w:w="100" w:type="dxa"/>
            </w:tcMar>
          </w:tcPr>
          <w:p w14:paraId="4F140CF9" w14:textId="77777777" w:rsidR="00FB5AC5" w:rsidRPr="008D2176" w:rsidRDefault="00FB5AC5" w:rsidP="000144F7">
            <w:pPr>
              <w:pStyle w:val="Normal1"/>
              <w:widowControl w:val="0"/>
              <w:pBdr>
                <w:top w:val="nil"/>
                <w:left w:val="nil"/>
                <w:bottom w:val="nil"/>
                <w:right w:val="nil"/>
                <w:between w:val="nil"/>
              </w:pBdr>
              <w:spacing w:line="360" w:lineRule="auto"/>
              <w:jc w:val="center"/>
              <w:rPr>
                <w:b/>
                <w:color w:val="000000" w:themeColor="text1"/>
                <w:lang w:val="en-GB"/>
              </w:rPr>
            </w:pPr>
            <w:r w:rsidRPr="008D2176">
              <w:rPr>
                <w:b/>
                <w:color w:val="000000" w:themeColor="text1"/>
                <w:lang w:val="en-GB"/>
              </w:rPr>
              <w:t>Cost (Estimated)</w:t>
            </w:r>
          </w:p>
        </w:tc>
      </w:tr>
      <w:tr w:rsidR="00FB5AC5" w:rsidRPr="008D2176" w14:paraId="41BC55CB" w14:textId="77777777" w:rsidTr="000C79A3">
        <w:trPr>
          <w:cantSplit/>
          <w:tblHeader/>
          <w:jc w:val="center"/>
        </w:trPr>
        <w:tc>
          <w:tcPr>
            <w:tcW w:w="4680" w:type="dxa"/>
            <w:shd w:val="clear" w:color="auto" w:fill="FFF2CC"/>
            <w:tcMar>
              <w:top w:w="100" w:type="dxa"/>
              <w:left w:w="100" w:type="dxa"/>
              <w:bottom w:w="100" w:type="dxa"/>
              <w:right w:w="100" w:type="dxa"/>
            </w:tcMar>
          </w:tcPr>
          <w:p w14:paraId="44F910DC" w14:textId="77777777" w:rsidR="00FB5AC5" w:rsidRPr="008D2176" w:rsidRDefault="00FB5AC5" w:rsidP="000144F7">
            <w:pPr>
              <w:pStyle w:val="Normal1"/>
              <w:widowControl w:val="0"/>
              <w:pBdr>
                <w:top w:val="nil"/>
                <w:left w:val="nil"/>
                <w:bottom w:val="nil"/>
                <w:right w:val="nil"/>
                <w:between w:val="nil"/>
              </w:pBdr>
              <w:spacing w:line="360" w:lineRule="auto"/>
              <w:jc w:val="center"/>
              <w:rPr>
                <w:b/>
                <w:i/>
                <w:color w:val="000000" w:themeColor="text1"/>
                <w:lang w:val="en-GB"/>
              </w:rPr>
            </w:pPr>
            <w:r w:rsidRPr="008D2176">
              <w:rPr>
                <w:b/>
                <w:i/>
                <w:color w:val="000000" w:themeColor="text1"/>
                <w:lang w:val="en-GB"/>
              </w:rPr>
              <w:t>Venue rental</w:t>
            </w:r>
          </w:p>
        </w:tc>
        <w:tc>
          <w:tcPr>
            <w:tcW w:w="4680" w:type="dxa"/>
            <w:shd w:val="clear" w:color="auto" w:fill="FFF2CC"/>
            <w:tcMar>
              <w:top w:w="100" w:type="dxa"/>
              <w:left w:w="100" w:type="dxa"/>
              <w:bottom w:w="100" w:type="dxa"/>
              <w:right w:w="100" w:type="dxa"/>
            </w:tcMar>
          </w:tcPr>
          <w:p w14:paraId="2208AC07" w14:textId="77777777" w:rsidR="00FB5AC5" w:rsidRPr="008D2176" w:rsidRDefault="00FB5AC5" w:rsidP="000144F7">
            <w:pPr>
              <w:pStyle w:val="Normal1"/>
              <w:widowControl w:val="0"/>
              <w:pBdr>
                <w:top w:val="nil"/>
                <w:left w:val="nil"/>
                <w:bottom w:val="nil"/>
                <w:right w:val="nil"/>
                <w:between w:val="nil"/>
              </w:pBdr>
              <w:spacing w:line="360" w:lineRule="auto"/>
              <w:jc w:val="center"/>
              <w:rPr>
                <w:color w:val="000000" w:themeColor="text1"/>
                <w:lang w:val="en-GB"/>
              </w:rPr>
            </w:pPr>
            <w:r w:rsidRPr="008D2176">
              <w:rPr>
                <w:color w:val="000000" w:themeColor="text1"/>
                <w:lang w:val="en-GB"/>
              </w:rPr>
              <w:t>$ 5000</w:t>
            </w:r>
          </w:p>
        </w:tc>
      </w:tr>
      <w:tr w:rsidR="00FB5AC5" w:rsidRPr="008D2176" w14:paraId="50691586" w14:textId="77777777" w:rsidTr="000C79A3">
        <w:trPr>
          <w:cantSplit/>
          <w:tblHeader/>
          <w:jc w:val="center"/>
        </w:trPr>
        <w:tc>
          <w:tcPr>
            <w:tcW w:w="4680" w:type="dxa"/>
            <w:shd w:val="clear" w:color="auto" w:fill="FFF2CC"/>
            <w:tcMar>
              <w:top w:w="100" w:type="dxa"/>
              <w:left w:w="100" w:type="dxa"/>
              <w:bottom w:w="100" w:type="dxa"/>
              <w:right w:w="100" w:type="dxa"/>
            </w:tcMar>
          </w:tcPr>
          <w:p w14:paraId="713430FF" w14:textId="77777777" w:rsidR="00FB5AC5" w:rsidRPr="008D2176" w:rsidRDefault="00FB5AC5" w:rsidP="000144F7">
            <w:pPr>
              <w:pStyle w:val="Normal1"/>
              <w:widowControl w:val="0"/>
              <w:pBdr>
                <w:top w:val="nil"/>
                <w:left w:val="nil"/>
                <w:bottom w:val="nil"/>
                <w:right w:val="nil"/>
                <w:between w:val="nil"/>
              </w:pBdr>
              <w:spacing w:line="360" w:lineRule="auto"/>
              <w:jc w:val="center"/>
              <w:rPr>
                <w:b/>
                <w:i/>
                <w:color w:val="000000" w:themeColor="text1"/>
                <w:lang w:val="en-GB"/>
              </w:rPr>
            </w:pPr>
            <w:r w:rsidRPr="008D2176">
              <w:rPr>
                <w:b/>
                <w:i/>
                <w:color w:val="000000" w:themeColor="text1"/>
                <w:lang w:val="en-GB"/>
              </w:rPr>
              <w:t xml:space="preserve">Event management  </w:t>
            </w:r>
          </w:p>
        </w:tc>
        <w:tc>
          <w:tcPr>
            <w:tcW w:w="4680" w:type="dxa"/>
            <w:shd w:val="clear" w:color="auto" w:fill="FFF2CC"/>
            <w:tcMar>
              <w:top w:w="100" w:type="dxa"/>
              <w:left w:w="100" w:type="dxa"/>
              <w:bottom w:w="100" w:type="dxa"/>
              <w:right w:w="100" w:type="dxa"/>
            </w:tcMar>
          </w:tcPr>
          <w:p w14:paraId="7A48A82F" w14:textId="77777777" w:rsidR="00FB5AC5" w:rsidRPr="008D2176" w:rsidRDefault="00FB5AC5" w:rsidP="000144F7">
            <w:pPr>
              <w:pStyle w:val="Normal1"/>
              <w:widowControl w:val="0"/>
              <w:spacing w:line="360" w:lineRule="auto"/>
              <w:jc w:val="center"/>
              <w:rPr>
                <w:color w:val="000000" w:themeColor="text1"/>
                <w:lang w:val="en-GB"/>
              </w:rPr>
            </w:pPr>
            <w:r w:rsidRPr="008D2176">
              <w:rPr>
                <w:color w:val="000000" w:themeColor="text1"/>
                <w:lang w:val="en-GB"/>
              </w:rPr>
              <w:t>$ 6000</w:t>
            </w:r>
          </w:p>
        </w:tc>
      </w:tr>
      <w:tr w:rsidR="00FB5AC5" w:rsidRPr="008D2176" w14:paraId="0806E3F7" w14:textId="77777777" w:rsidTr="000C79A3">
        <w:trPr>
          <w:cantSplit/>
          <w:tblHeader/>
          <w:jc w:val="center"/>
        </w:trPr>
        <w:tc>
          <w:tcPr>
            <w:tcW w:w="4680" w:type="dxa"/>
            <w:shd w:val="clear" w:color="auto" w:fill="FFF2CC"/>
            <w:tcMar>
              <w:top w:w="100" w:type="dxa"/>
              <w:left w:w="100" w:type="dxa"/>
              <w:bottom w:w="100" w:type="dxa"/>
              <w:right w:w="100" w:type="dxa"/>
            </w:tcMar>
          </w:tcPr>
          <w:p w14:paraId="6A6B98A8" w14:textId="77777777" w:rsidR="00FB5AC5" w:rsidRPr="008D2176" w:rsidRDefault="00FB5AC5" w:rsidP="000144F7">
            <w:pPr>
              <w:pStyle w:val="Normal1"/>
              <w:widowControl w:val="0"/>
              <w:pBdr>
                <w:top w:val="nil"/>
                <w:left w:val="nil"/>
                <w:bottom w:val="nil"/>
                <w:right w:val="nil"/>
                <w:between w:val="nil"/>
              </w:pBdr>
              <w:spacing w:line="360" w:lineRule="auto"/>
              <w:jc w:val="center"/>
              <w:rPr>
                <w:b/>
                <w:i/>
                <w:color w:val="000000" w:themeColor="text1"/>
                <w:lang w:val="en-GB"/>
              </w:rPr>
            </w:pPr>
            <w:r w:rsidRPr="008D2176">
              <w:rPr>
                <w:b/>
                <w:i/>
                <w:color w:val="000000" w:themeColor="text1"/>
                <w:lang w:val="en-GB"/>
              </w:rPr>
              <w:t>Catering services</w:t>
            </w:r>
          </w:p>
        </w:tc>
        <w:tc>
          <w:tcPr>
            <w:tcW w:w="4680" w:type="dxa"/>
            <w:shd w:val="clear" w:color="auto" w:fill="FFF2CC"/>
            <w:tcMar>
              <w:top w:w="100" w:type="dxa"/>
              <w:left w:w="100" w:type="dxa"/>
              <w:bottom w:w="100" w:type="dxa"/>
              <w:right w:w="100" w:type="dxa"/>
            </w:tcMar>
          </w:tcPr>
          <w:p w14:paraId="3CCC6336" w14:textId="77777777" w:rsidR="00FB5AC5" w:rsidRPr="008D2176" w:rsidRDefault="00FB5AC5" w:rsidP="000144F7">
            <w:pPr>
              <w:pStyle w:val="Normal1"/>
              <w:widowControl w:val="0"/>
              <w:spacing w:line="360" w:lineRule="auto"/>
              <w:jc w:val="center"/>
              <w:rPr>
                <w:color w:val="000000" w:themeColor="text1"/>
                <w:lang w:val="en-GB"/>
              </w:rPr>
            </w:pPr>
            <w:r w:rsidRPr="008D2176">
              <w:rPr>
                <w:color w:val="000000" w:themeColor="text1"/>
                <w:lang w:val="en-GB"/>
              </w:rPr>
              <w:t>$ 5000</w:t>
            </w:r>
          </w:p>
        </w:tc>
      </w:tr>
      <w:tr w:rsidR="00FB5AC5" w:rsidRPr="008D2176" w14:paraId="327761B8" w14:textId="77777777" w:rsidTr="000C79A3">
        <w:trPr>
          <w:cantSplit/>
          <w:tblHeader/>
          <w:jc w:val="center"/>
        </w:trPr>
        <w:tc>
          <w:tcPr>
            <w:tcW w:w="4680" w:type="dxa"/>
            <w:shd w:val="clear" w:color="auto" w:fill="FFF2CC"/>
            <w:tcMar>
              <w:top w:w="100" w:type="dxa"/>
              <w:left w:w="100" w:type="dxa"/>
              <w:bottom w:w="100" w:type="dxa"/>
              <w:right w:w="100" w:type="dxa"/>
            </w:tcMar>
          </w:tcPr>
          <w:p w14:paraId="0B6429F0" w14:textId="77777777" w:rsidR="00FB5AC5" w:rsidRPr="008D2176" w:rsidRDefault="00FB5AC5" w:rsidP="000144F7">
            <w:pPr>
              <w:pStyle w:val="Normal1"/>
              <w:widowControl w:val="0"/>
              <w:pBdr>
                <w:top w:val="nil"/>
                <w:left w:val="nil"/>
                <w:bottom w:val="nil"/>
                <w:right w:val="nil"/>
                <w:between w:val="nil"/>
              </w:pBdr>
              <w:spacing w:line="360" w:lineRule="auto"/>
              <w:jc w:val="center"/>
              <w:rPr>
                <w:b/>
                <w:i/>
                <w:color w:val="000000" w:themeColor="text1"/>
                <w:lang w:val="en-GB"/>
              </w:rPr>
            </w:pPr>
            <w:r w:rsidRPr="008D2176">
              <w:rPr>
                <w:b/>
                <w:i/>
                <w:color w:val="000000" w:themeColor="text1"/>
                <w:lang w:val="en-GB"/>
              </w:rPr>
              <w:t>Social events</w:t>
            </w:r>
          </w:p>
        </w:tc>
        <w:tc>
          <w:tcPr>
            <w:tcW w:w="4680" w:type="dxa"/>
            <w:shd w:val="clear" w:color="auto" w:fill="FFF2CC"/>
            <w:tcMar>
              <w:top w:w="100" w:type="dxa"/>
              <w:left w:w="100" w:type="dxa"/>
              <w:bottom w:w="100" w:type="dxa"/>
              <w:right w:w="100" w:type="dxa"/>
            </w:tcMar>
          </w:tcPr>
          <w:p w14:paraId="1CA9A04D" w14:textId="77777777" w:rsidR="00FB5AC5" w:rsidRPr="008D2176" w:rsidRDefault="00FB5AC5" w:rsidP="000144F7">
            <w:pPr>
              <w:pStyle w:val="Normal1"/>
              <w:widowControl w:val="0"/>
              <w:spacing w:line="360" w:lineRule="auto"/>
              <w:jc w:val="center"/>
              <w:rPr>
                <w:color w:val="000000" w:themeColor="text1"/>
                <w:lang w:val="en-GB"/>
              </w:rPr>
            </w:pPr>
            <w:r w:rsidRPr="008D2176">
              <w:rPr>
                <w:color w:val="000000" w:themeColor="text1"/>
                <w:lang w:val="en-GB"/>
              </w:rPr>
              <w:t>$ 3000</w:t>
            </w:r>
          </w:p>
        </w:tc>
      </w:tr>
      <w:tr w:rsidR="00FB5AC5" w:rsidRPr="008D2176" w14:paraId="394AC268" w14:textId="77777777" w:rsidTr="000C79A3">
        <w:trPr>
          <w:cantSplit/>
          <w:tblHeader/>
          <w:jc w:val="center"/>
        </w:trPr>
        <w:tc>
          <w:tcPr>
            <w:tcW w:w="4680" w:type="dxa"/>
            <w:shd w:val="clear" w:color="auto" w:fill="FFF2CC"/>
            <w:tcMar>
              <w:top w:w="100" w:type="dxa"/>
              <w:left w:w="100" w:type="dxa"/>
              <w:bottom w:w="100" w:type="dxa"/>
              <w:right w:w="100" w:type="dxa"/>
            </w:tcMar>
          </w:tcPr>
          <w:p w14:paraId="28ECAF14" w14:textId="77777777" w:rsidR="00FB5AC5" w:rsidRPr="008D2176" w:rsidRDefault="00FB5AC5" w:rsidP="000144F7">
            <w:pPr>
              <w:pStyle w:val="Normal1"/>
              <w:widowControl w:val="0"/>
              <w:pBdr>
                <w:top w:val="nil"/>
                <w:left w:val="nil"/>
                <w:bottom w:val="nil"/>
                <w:right w:val="nil"/>
                <w:between w:val="nil"/>
              </w:pBdr>
              <w:spacing w:line="360" w:lineRule="auto"/>
              <w:jc w:val="center"/>
              <w:rPr>
                <w:b/>
                <w:i/>
                <w:color w:val="000000" w:themeColor="text1"/>
                <w:lang w:val="en-GB"/>
              </w:rPr>
            </w:pPr>
            <w:r w:rsidRPr="008D2176">
              <w:rPr>
                <w:b/>
                <w:i/>
                <w:color w:val="000000" w:themeColor="text1"/>
                <w:lang w:val="en-GB"/>
              </w:rPr>
              <w:t xml:space="preserve">Technology </w:t>
            </w:r>
          </w:p>
        </w:tc>
        <w:tc>
          <w:tcPr>
            <w:tcW w:w="4680" w:type="dxa"/>
            <w:shd w:val="clear" w:color="auto" w:fill="FFF2CC"/>
            <w:tcMar>
              <w:top w:w="100" w:type="dxa"/>
              <w:left w:w="100" w:type="dxa"/>
              <w:bottom w:w="100" w:type="dxa"/>
              <w:right w:w="100" w:type="dxa"/>
            </w:tcMar>
          </w:tcPr>
          <w:p w14:paraId="1B0566F0" w14:textId="77777777" w:rsidR="00FB5AC5" w:rsidRPr="008D2176" w:rsidRDefault="00FB5AC5" w:rsidP="000144F7">
            <w:pPr>
              <w:pStyle w:val="Normal1"/>
              <w:widowControl w:val="0"/>
              <w:spacing w:line="360" w:lineRule="auto"/>
              <w:jc w:val="center"/>
              <w:rPr>
                <w:color w:val="000000" w:themeColor="text1"/>
                <w:lang w:val="en-GB"/>
              </w:rPr>
            </w:pPr>
            <w:r w:rsidRPr="008D2176">
              <w:rPr>
                <w:color w:val="000000" w:themeColor="text1"/>
                <w:lang w:val="en-GB"/>
              </w:rPr>
              <w:t>$ 2000</w:t>
            </w:r>
          </w:p>
        </w:tc>
      </w:tr>
      <w:tr w:rsidR="00FB5AC5" w:rsidRPr="008D2176" w14:paraId="2DC66148" w14:textId="77777777" w:rsidTr="000C79A3">
        <w:trPr>
          <w:cantSplit/>
          <w:tblHeader/>
          <w:jc w:val="center"/>
        </w:trPr>
        <w:tc>
          <w:tcPr>
            <w:tcW w:w="4680" w:type="dxa"/>
            <w:shd w:val="clear" w:color="auto" w:fill="FFF2CC"/>
            <w:tcMar>
              <w:top w:w="100" w:type="dxa"/>
              <w:left w:w="100" w:type="dxa"/>
              <w:bottom w:w="100" w:type="dxa"/>
              <w:right w:w="100" w:type="dxa"/>
            </w:tcMar>
          </w:tcPr>
          <w:p w14:paraId="0410D29F" w14:textId="77777777" w:rsidR="00FB5AC5" w:rsidRPr="008D2176" w:rsidRDefault="00FB5AC5" w:rsidP="000144F7">
            <w:pPr>
              <w:pStyle w:val="Normal1"/>
              <w:widowControl w:val="0"/>
              <w:pBdr>
                <w:top w:val="nil"/>
                <w:left w:val="nil"/>
                <w:bottom w:val="nil"/>
                <w:right w:val="nil"/>
                <w:between w:val="nil"/>
              </w:pBdr>
              <w:spacing w:line="360" w:lineRule="auto"/>
              <w:jc w:val="center"/>
              <w:rPr>
                <w:b/>
                <w:i/>
                <w:color w:val="000000" w:themeColor="text1"/>
                <w:lang w:val="en-GB"/>
              </w:rPr>
            </w:pPr>
            <w:r w:rsidRPr="008D2176">
              <w:rPr>
                <w:b/>
                <w:i/>
                <w:color w:val="000000" w:themeColor="text1"/>
                <w:lang w:val="en-GB"/>
              </w:rPr>
              <w:t>Carbon offset programs</w:t>
            </w:r>
          </w:p>
        </w:tc>
        <w:tc>
          <w:tcPr>
            <w:tcW w:w="4680" w:type="dxa"/>
            <w:shd w:val="clear" w:color="auto" w:fill="FFF2CC"/>
            <w:tcMar>
              <w:top w:w="100" w:type="dxa"/>
              <w:left w:w="100" w:type="dxa"/>
              <w:bottom w:w="100" w:type="dxa"/>
              <w:right w:w="100" w:type="dxa"/>
            </w:tcMar>
          </w:tcPr>
          <w:p w14:paraId="146CD224" w14:textId="77777777" w:rsidR="00FB5AC5" w:rsidRPr="008D2176" w:rsidRDefault="00FB5AC5" w:rsidP="000144F7">
            <w:pPr>
              <w:pStyle w:val="Normal1"/>
              <w:widowControl w:val="0"/>
              <w:spacing w:line="360" w:lineRule="auto"/>
              <w:jc w:val="center"/>
              <w:rPr>
                <w:color w:val="000000" w:themeColor="text1"/>
                <w:lang w:val="en-GB"/>
              </w:rPr>
            </w:pPr>
            <w:r w:rsidRPr="008D2176">
              <w:rPr>
                <w:color w:val="000000" w:themeColor="text1"/>
                <w:lang w:val="en-GB"/>
              </w:rPr>
              <w:t>$ 1000</w:t>
            </w:r>
          </w:p>
        </w:tc>
      </w:tr>
      <w:tr w:rsidR="00FB5AC5" w:rsidRPr="008D2176" w14:paraId="6304C4ED" w14:textId="77777777" w:rsidTr="000C79A3">
        <w:trPr>
          <w:cantSplit/>
          <w:tblHeader/>
          <w:jc w:val="center"/>
        </w:trPr>
        <w:tc>
          <w:tcPr>
            <w:tcW w:w="4680" w:type="dxa"/>
            <w:shd w:val="clear" w:color="auto" w:fill="FFF2CC"/>
            <w:tcMar>
              <w:top w:w="100" w:type="dxa"/>
              <w:left w:w="100" w:type="dxa"/>
              <w:bottom w:w="100" w:type="dxa"/>
              <w:right w:w="100" w:type="dxa"/>
            </w:tcMar>
          </w:tcPr>
          <w:p w14:paraId="2E8ED575" w14:textId="77777777" w:rsidR="00FB5AC5" w:rsidRPr="008D2176" w:rsidRDefault="00FB5AC5" w:rsidP="000144F7">
            <w:pPr>
              <w:pStyle w:val="Normal1"/>
              <w:widowControl w:val="0"/>
              <w:pBdr>
                <w:top w:val="nil"/>
                <w:left w:val="nil"/>
                <w:bottom w:val="nil"/>
                <w:right w:val="nil"/>
                <w:between w:val="nil"/>
              </w:pBdr>
              <w:spacing w:line="360" w:lineRule="auto"/>
              <w:jc w:val="center"/>
              <w:rPr>
                <w:b/>
                <w:i/>
                <w:color w:val="000000" w:themeColor="text1"/>
                <w:lang w:val="en-GB"/>
              </w:rPr>
            </w:pPr>
            <w:r w:rsidRPr="008D2176">
              <w:rPr>
                <w:b/>
                <w:i/>
                <w:color w:val="000000" w:themeColor="text1"/>
                <w:lang w:val="en-GB"/>
              </w:rPr>
              <w:t xml:space="preserve">Networking </w:t>
            </w:r>
          </w:p>
        </w:tc>
        <w:tc>
          <w:tcPr>
            <w:tcW w:w="4680" w:type="dxa"/>
            <w:shd w:val="clear" w:color="auto" w:fill="FFF2CC"/>
            <w:tcMar>
              <w:top w:w="100" w:type="dxa"/>
              <w:left w:w="100" w:type="dxa"/>
              <w:bottom w:w="100" w:type="dxa"/>
              <w:right w:w="100" w:type="dxa"/>
            </w:tcMar>
          </w:tcPr>
          <w:p w14:paraId="389FBC3A" w14:textId="77777777" w:rsidR="00FB5AC5" w:rsidRPr="008D2176" w:rsidRDefault="00FB5AC5" w:rsidP="000144F7">
            <w:pPr>
              <w:pStyle w:val="Normal1"/>
              <w:widowControl w:val="0"/>
              <w:spacing w:line="360" w:lineRule="auto"/>
              <w:jc w:val="center"/>
              <w:rPr>
                <w:color w:val="000000" w:themeColor="text1"/>
                <w:lang w:val="en-GB"/>
              </w:rPr>
            </w:pPr>
            <w:r w:rsidRPr="008D2176">
              <w:rPr>
                <w:color w:val="000000" w:themeColor="text1"/>
                <w:lang w:val="en-GB"/>
              </w:rPr>
              <w:t xml:space="preserve">$ 3000 </w:t>
            </w:r>
          </w:p>
        </w:tc>
      </w:tr>
      <w:tr w:rsidR="00FB5AC5" w:rsidRPr="008D2176" w14:paraId="03AB457E" w14:textId="77777777" w:rsidTr="000C79A3">
        <w:trPr>
          <w:cantSplit/>
          <w:tblHeader/>
          <w:jc w:val="center"/>
        </w:trPr>
        <w:tc>
          <w:tcPr>
            <w:tcW w:w="4680" w:type="dxa"/>
            <w:shd w:val="clear" w:color="auto" w:fill="FFF2CC"/>
            <w:tcMar>
              <w:top w:w="100" w:type="dxa"/>
              <w:left w:w="100" w:type="dxa"/>
              <w:bottom w:w="100" w:type="dxa"/>
              <w:right w:w="100" w:type="dxa"/>
            </w:tcMar>
          </w:tcPr>
          <w:p w14:paraId="4903995B" w14:textId="77777777" w:rsidR="00FB5AC5" w:rsidRPr="008D2176" w:rsidRDefault="00FB5AC5" w:rsidP="000144F7">
            <w:pPr>
              <w:pStyle w:val="Normal1"/>
              <w:widowControl w:val="0"/>
              <w:pBdr>
                <w:top w:val="nil"/>
                <w:left w:val="nil"/>
                <w:bottom w:val="nil"/>
                <w:right w:val="nil"/>
                <w:between w:val="nil"/>
              </w:pBdr>
              <w:spacing w:line="360" w:lineRule="auto"/>
              <w:jc w:val="center"/>
              <w:rPr>
                <w:b/>
                <w:i/>
                <w:color w:val="000000" w:themeColor="text1"/>
                <w:lang w:val="en-GB"/>
              </w:rPr>
            </w:pPr>
            <w:r w:rsidRPr="008D2176">
              <w:rPr>
                <w:b/>
                <w:i/>
                <w:color w:val="000000" w:themeColor="text1"/>
                <w:lang w:val="en-GB"/>
              </w:rPr>
              <w:t>Cultural events</w:t>
            </w:r>
          </w:p>
        </w:tc>
        <w:tc>
          <w:tcPr>
            <w:tcW w:w="4680" w:type="dxa"/>
            <w:shd w:val="clear" w:color="auto" w:fill="FFF2CC"/>
            <w:tcMar>
              <w:top w:w="100" w:type="dxa"/>
              <w:left w:w="100" w:type="dxa"/>
              <w:bottom w:w="100" w:type="dxa"/>
              <w:right w:w="100" w:type="dxa"/>
            </w:tcMar>
          </w:tcPr>
          <w:p w14:paraId="2A1F090F" w14:textId="77777777" w:rsidR="00FB5AC5" w:rsidRPr="008D2176" w:rsidRDefault="00FB5AC5" w:rsidP="000144F7">
            <w:pPr>
              <w:pStyle w:val="Normal1"/>
              <w:widowControl w:val="0"/>
              <w:spacing w:line="360" w:lineRule="auto"/>
              <w:jc w:val="center"/>
              <w:rPr>
                <w:color w:val="000000" w:themeColor="text1"/>
                <w:lang w:val="en-GB"/>
              </w:rPr>
            </w:pPr>
            <w:r w:rsidRPr="008D2176">
              <w:rPr>
                <w:color w:val="000000" w:themeColor="text1"/>
                <w:lang w:val="en-GB"/>
              </w:rPr>
              <w:t>$ 2000</w:t>
            </w:r>
          </w:p>
        </w:tc>
      </w:tr>
      <w:tr w:rsidR="00FB5AC5" w:rsidRPr="008D2176" w14:paraId="35822FEE" w14:textId="77777777" w:rsidTr="000C79A3">
        <w:trPr>
          <w:cantSplit/>
          <w:tblHeader/>
          <w:jc w:val="center"/>
        </w:trPr>
        <w:tc>
          <w:tcPr>
            <w:tcW w:w="4680" w:type="dxa"/>
            <w:shd w:val="clear" w:color="auto" w:fill="FFF2CC"/>
            <w:tcMar>
              <w:top w:w="100" w:type="dxa"/>
              <w:left w:w="100" w:type="dxa"/>
              <w:bottom w:w="100" w:type="dxa"/>
              <w:right w:w="100" w:type="dxa"/>
            </w:tcMar>
          </w:tcPr>
          <w:p w14:paraId="5C95995C" w14:textId="77777777" w:rsidR="00FB5AC5" w:rsidRPr="008D2176" w:rsidRDefault="00FB5AC5" w:rsidP="000144F7">
            <w:pPr>
              <w:pStyle w:val="Normal1"/>
              <w:widowControl w:val="0"/>
              <w:pBdr>
                <w:top w:val="nil"/>
                <w:left w:val="nil"/>
                <w:bottom w:val="nil"/>
                <w:right w:val="nil"/>
                <w:between w:val="nil"/>
              </w:pBdr>
              <w:spacing w:line="360" w:lineRule="auto"/>
              <w:jc w:val="center"/>
              <w:rPr>
                <w:b/>
                <w:i/>
                <w:color w:val="000000" w:themeColor="text1"/>
                <w:lang w:val="en-GB"/>
              </w:rPr>
            </w:pPr>
            <w:r w:rsidRPr="008D2176">
              <w:rPr>
                <w:b/>
                <w:i/>
                <w:color w:val="000000" w:themeColor="text1"/>
                <w:lang w:val="en-GB"/>
              </w:rPr>
              <w:t>Total cost</w:t>
            </w:r>
          </w:p>
        </w:tc>
        <w:tc>
          <w:tcPr>
            <w:tcW w:w="4680" w:type="dxa"/>
            <w:shd w:val="clear" w:color="auto" w:fill="FFF2CC"/>
            <w:tcMar>
              <w:top w:w="100" w:type="dxa"/>
              <w:left w:w="100" w:type="dxa"/>
              <w:bottom w:w="100" w:type="dxa"/>
              <w:right w:w="100" w:type="dxa"/>
            </w:tcMar>
          </w:tcPr>
          <w:p w14:paraId="72294D2A" w14:textId="77777777" w:rsidR="00FB5AC5" w:rsidRPr="008D2176" w:rsidRDefault="00FB5AC5" w:rsidP="000144F7">
            <w:pPr>
              <w:pStyle w:val="Normal1"/>
              <w:widowControl w:val="0"/>
              <w:spacing w:line="360" w:lineRule="auto"/>
              <w:jc w:val="center"/>
              <w:rPr>
                <w:color w:val="000000" w:themeColor="text1"/>
                <w:lang w:val="en-GB"/>
              </w:rPr>
            </w:pPr>
            <w:r w:rsidRPr="008D2176">
              <w:rPr>
                <w:color w:val="000000" w:themeColor="text1"/>
                <w:lang w:val="en-GB"/>
              </w:rPr>
              <w:t>$ 27,000</w:t>
            </w:r>
          </w:p>
        </w:tc>
      </w:tr>
    </w:tbl>
    <w:p w14:paraId="5E75980C" w14:textId="52ED86BA" w:rsidR="00FB5AC5" w:rsidRPr="008D2176" w:rsidRDefault="00FB5AC5" w:rsidP="000144F7">
      <w:pPr>
        <w:pStyle w:val="Normal1"/>
        <w:spacing w:line="360" w:lineRule="auto"/>
        <w:ind w:left="720"/>
        <w:jc w:val="center"/>
        <w:rPr>
          <w:b/>
          <w:color w:val="000000" w:themeColor="text1"/>
          <w:highlight w:val="white"/>
          <w:lang w:val="en-GB"/>
        </w:rPr>
      </w:pPr>
      <w:r w:rsidRPr="008D2176">
        <w:rPr>
          <w:b/>
          <w:color w:val="000000" w:themeColor="text1"/>
          <w:highlight w:val="white"/>
          <w:lang w:val="en-GB"/>
        </w:rPr>
        <w:t xml:space="preserve">Table </w:t>
      </w:r>
      <w:r w:rsidR="00FD3796">
        <w:rPr>
          <w:b/>
          <w:color w:val="000000" w:themeColor="text1"/>
          <w:highlight w:val="white"/>
          <w:lang w:val="en-GB"/>
        </w:rPr>
        <w:t>3</w:t>
      </w:r>
      <w:r w:rsidRPr="008D2176">
        <w:rPr>
          <w:b/>
          <w:color w:val="000000" w:themeColor="text1"/>
          <w:highlight w:val="white"/>
          <w:lang w:val="en-GB"/>
        </w:rPr>
        <w:t>: Event Budget</w:t>
      </w:r>
    </w:p>
    <w:p w14:paraId="6056F559" w14:textId="77777777" w:rsidR="00FB5AC5" w:rsidRPr="008D2176" w:rsidRDefault="00FB5AC5" w:rsidP="000144F7">
      <w:pPr>
        <w:pStyle w:val="Normal1"/>
        <w:spacing w:line="360" w:lineRule="auto"/>
        <w:ind w:left="720"/>
        <w:jc w:val="center"/>
        <w:rPr>
          <w:color w:val="000000" w:themeColor="text1"/>
          <w:highlight w:val="white"/>
          <w:lang w:val="en-GB"/>
        </w:rPr>
      </w:pPr>
      <w:r w:rsidRPr="008D2176">
        <w:rPr>
          <w:color w:val="000000" w:themeColor="text1"/>
          <w:highlight w:val="white"/>
          <w:lang w:val="en-GB"/>
        </w:rPr>
        <w:t>(Source: Created by the author)</w:t>
      </w:r>
    </w:p>
    <w:p w14:paraId="030F543E" w14:textId="5EE70714" w:rsidR="00FB5AC5" w:rsidRPr="008D2176" w:rsidRDefault="00FB5AC5" w:rsidP="000144F7">
      <w:pPr>
        <w:pStyle w:val="Normal1"/>
        <w:spacing w:line="360" w:lineRule="auto"/>
        <w:jc w:val="both"/>
        <w:rPr>
          <w:color w:val="000000" w:themeColor="text1"/>
          <w:highlight w:val="white"/>
          <w:lang w:val="en-GB"/>
        </w:rPr>
      </w:pPr>
      <w:r w:rsidRPr="008D2176">
        <w:rPr>
          <w:color w:val="000000" w:themeColor="text1"/>
          <w:highlight w:val="white"/>
          <w:lang w:val="en-GB"/>
        </w:rPr>
        <w:t xml:space="preserve">This section here provides deeper insights as well as understanding regarding the expenditures of the sustainability meeting in Vancouver, Canada for the hospitality industry. Here, the expenditures basically include costs of renting a venue, event management, catering services, social events, carbon offset programs, networking, and the cost of required technology for the events (Fu </w:t>
      </w:r>
      <w:r w:rsidRPr="008D2176">
        <w:rPr>
          <w:i/>
          <w:color w:val="000000" w:themeColor="text1"/>
          <w:highlight w:val="white"/>
          <w:lang w:val="en-GB"/>
        </w:rPr>
        <w:t xml:space="preserve">et al. </w:t>
      </w:r>
      <w:r w:rsidRPr="008D2176">
        <w:rPr>
          <w:color w:val="000000" w:themeColor="text1"/>
          <w:highlight w:val="white"/>
          <w:lang w:val="en-GB"/>
        </w:rPr>
        <w:t xml:space="preserve">2023, p.1613). The expenditure of venue, event management, catering services, social events, and technology here include $5000, $6000, $5000, $3000, and $2000. At the same </w:t>
      </w:r>
      <w:r w:rsidRPr="008D2176">
        <w:rPr>
          <w:color w:val="000000" w:themeColor="text1"/>
          <w:highlight w:val="white"/>
          <w:lang w:val="en-GB"/>
        </w:rPr>
        <w:lastRenderedPageBreak/>
        <w:t>time, the expenditure of carbon offset programs, networking, and cultural events include $1000, $3000, and $2000. The primary stakeholders of the industry including investors and staff take the responsibility of the budget. In this regard, the financial help from the primary stakeholders has supported the positive outcomes of the events.</w:t>
      </w:r>
    </w:p>
    <w:p w14:paraId="7E1F7A21" w14:textId="77777777" w:rsidR="00FB5AC5" w:rsidRPr="008D2176" w:rsidRDefault="00FB5AC5" w:rsidP="000144F7">
      <w:pPr>
        <w:spacing w:line="360" w:lineRule="auto"/>
        <w:jc w:val="both"/>
        <w:rPr>
          <w:rFonts w:eastAsia="Times New Roman"/>
          <w:color w:val="000000" w:themeColor="text1"/>
          <w:lang w:val="en-GB"/>
        </w:rPr>
      </w:pPr>
    </w:p>
    <w:p w14:paraId="189D3942" w14:textId="77777777" w:rsidR="00FB5AC5" w:rsidRPr="008D2176" w:rsidRDefault="00FB5AC5" w:rsidP="000144F7">
      <w:pPr>
        <w:pStyle w:val="Heading2"/>
        <w:spacing w:before="0" w:after="0"/>
        <w:rPr>
          <w:rFonts w:ascii="Arial" w:hAnsi="Arial"/>
          <w:color w:val="000000" w:themeColor="text1"/>
          <w:sz w:val="22"/>
          <w:szCs w:val="22"/>
          <w:lang w:val="en-GB"/>
        </w:rPr>
      </w:pPr>
      <w:bookmarkStart w:id="22" w:name="_a7koopedzv3p" w:colFirst="0" w:colLast="0"/>
      <w:bookmarkStart w:id="23" w:name="_Toc156803600"/>
      <w:bookmarkStart w:id="24" w:name="_Toc157623784"/>
      <w:bookmarkEnd w:id="22"/>
      <w:r w:rsidRPr="008D2176">
        <w:rPr>
          <w:rFonts w:ascii="Arial" w:hAnsi="Arial"/>
          <w:color w:val="000000" w:themeColor="text1"/>
          <w:sz w:val="22"/>
          <w:szCs w:val="22"/>
          <w:lang w:val="en-GB"/>
        </w:rPr>
        <w:t>Industry Trends/Impacts</w:t>
      </w:r>
      <w:bookmarkEnd w:id="23"/>
      <w:bookmarkEnd w:id="24"/>
    </w:p>
    <w:p w14:paraId="62AA475B" w14:textId="77777777" w:rsidR="00FB5AC5" w:rsidRPr="008D2176" w:rsidRDefault="00FB5AC5" w:rsidP="000144F7">
      <w:pPr>
        <w:spacing w:line="360" w:lineRule="auto"/>
        <w:jc w:val="both"/>
        <w:rPr>
          <w:rFonts w:eastAsia="Times New Roman"/>
          <w:color w:val="000000" w:themeColor="text1"/>
          <w:lang w:val="en-GB"/>
        </w:rPr>
      </w:pPr>
      <w:r w:rsidRPr="008D2176">
        <w:rPr>
          <w:rFonts w:eastAsia="Times New Roman"/>
          <w:color w:val="000000" w:themeColor="text1"/>
          <w:lang w:val="en-GB"/>
        </w:rPr>
        <w:t>The industry of events and meetings is diverse in nature as constant evolution has been observed. The evolving expectations of consumers as well as advanced technology implementation have developed the industry trends. Companies across the world need to remain updated with the potential trends in such industries to achieve a competitive advantage. Key trends in this industry are highlighted below to understand their influence on the MICE event that is sustainable-focused in Vancouver-</w:t>
      </w:r>
    </w:p>
    <w:p w14:paraId="3980589B" w14:textId="2A14850A" w:rsidR="00FB5AC5" w:rsidRPr="008D2176" w:rsidRDefault="00FB5AC5" w:rsidP="000144F7">
      <w:pPr>
        <w:spacing w:line="360" w:lineRule="auto"/>
        <w:jc w:val="both"/>
        <w:rPr>
          <w:rFonts w:eastAsia="Times New Roman"/>
          <w:color w:val="000000" w:themeColor="text1"/>
          <w:lang w:val="en-GB"/>
        </w:rPr>
      </w:pPr>
      <w:r w:rsidRPr="008D2176">
        <w:rPr>
          <w:rFonts w:eastAsia="Times New Roman"/>
          <w:b/>
          <w:i/>
          <w:color w:val="000000" w:themeColor="text1"/>
          <w:lang w:val="en-GB"/>
        </w:rPr>
        <w:t>Sustainability-focused:</w:t>
      </w:r>
      <w:r w:rsidRPr="008D2176">
        <w:rPr>
          <w:rFonts w:eastAsia="Times New Roman"/>
          <w:color w:val="000000" w:themeColor="text1"/>
          <w:lang w:val="en-GB"/>
        </w:rPr>
        <w:t xml:space="preserve"> In current times, sustainability has become a critical console for organisations across diverse industries in the world (Ghosh</w:t>
      </w:r>
      <w:r w:rsidR="006D0034" w:rsidRPr="008D2176">
        <w:rPr>
          <w:rFonts w:eastAsia="Times New Roman"/>
          <w:color w:val="000000" w:themeColor="text1"/>
          <w:lang w:val="en-GB"/>
        </w:rPr>
        <w:t xml:space="preserve"> </w:t>
      </w:r>
      <w:r w:rsidRPr="008D2176">
        <w:rPr>
          <w:rFonts w:eastAsia="Times New Roman"/>
          <w:i/>
          <w:color w:val="000000" w:themeColor="text1"/>
          <w:lang w:val="en-GB"/>
        </w:rPr>
        <w:t>et al.</w:t>
      </w:r>
      <w:r w:rsidR="00087FCB">
        <w:rPr>
          <w:rFonts w:eastAsia="Times New Roman"/>
          <w:i/>
          <w:color w:val="000000" w:themeColor="text1"/>
          <w:lang w:val="en-GB"/>
        </w:rPr>
        <w:t>,</w:t>
      </w:r>
      <w:r w:rsidRPr="008D2176">
        <w:rPr>
          <w:rFonts w:eastAsia="Times New Roman"/>
          <w:i/>
          <w:color w:val="000000" w:themeColor="text1"/>
          <w:lang w:val="en-GB"/>
        </w:rPr>
        <w:t xml:space="preserve"> </w:t>
      </w:r>
      <w:r w:rsidRPr="008D2176">
        <w:rPr>
          <w:rFonts w:eastAsia="Times New Roman"/>
          <w:color w:val="000000" w:themeColor="text1"/>
          <w:lang w:val="en-GB"/>
        </w:rPr>
        <w:t xml:space="preserve">2023). Businesses are increasingly emphasising practices that are sustainable as well as eco-friendly in order to reduce waste within the supply chain process. </w:t>
      </w:r>
    </w:p>
    <w:p w14:paraId="0BD41764" w14:textId="5B553A11" w:rsidR="00FB5AC5" w:rsidRPr="008D2176" w:rsidRDefault="00FB5AC5" w:rsidP="000144F7">
      <w:pPr>
        <w:spacing w:line="360" w:lineRule="auto"/>
        <w:jc w:val="both"/>
        <w:rPr>
          <w:rFonts w:eastAsia="Times New Roman"/>
          <w:color w:val="000000" w:themeColor="text1"/>
          <w:lang w:val="en-GB"/>
        </w:rPr>
      </w:pPr>
      <w:r w:rsidRPr="008D2176">
        <w:rPr>
          <w:rFonts w:eastAsia="Times New Roman"/>
          <w:b/>
          <w:i/>
          <w:color w:val="000000" w:themeColor="text1"/>
          <w:lang w:val="en-GB"/>
        </w:rPr>
        <w:t>Hybrid and virtual events:</w:t>
      </w:r>
      <w:r w:rsidRPr="008D2176">
        <w:rPr>
          <w:rFonts w:eastAsia="Times New Roman"/>
          <w:color w:val="000000" w:themeColor="text1"/>
          <w:lang w:val="en-GB"/>
        </w:rPr>
        <w:t xml:space="preserve"> It has been observed that virtual as well as hybrid events have become a new trend, particularly after the COVID-19 pandemic. The market size of virtual event marketing in the year 2020 amounts to around US$1 trillion (Statista, 2024). The companies in this industry are continuously exploring digital initiatives to engage customers weathering the impact of Covid-19 on business practices. </w:t>
      </w:r>
    </w:p>
    <w:p w14:paraId="62920C13" w14:textId="61EB832D" w:rsidR="00FB5AC5" w:rsidRPr="008D2176" w:rsidRDefault="00FB5AC5" w:rsidP="000144F7">
      <w:pPr>
        <w:spacing w:line="360" w:lineRule="auto"/>
        <w:jc w:val="both"/>
        <w:rPr>
          <w:rFonts w:eastAsia="Times New Roman"/>
          <w:color w:val="000000" w:themeColor="text1"/>
          <w:lang w:val="en-GB"/>
        </w:rPr>
      </w:pPr>
      <w:r w:rsidRPr="008D2176">
        <w:rPr>
          <w:rFonts w:eastAsia="Times New Roman"/>
          <w:b/>
          <w:i/>
          <w:color w:val="000000" w:themeColor="text1"/>
          <w:lang w:val="en-GB"/>
        </w:rPr>
        <w:t>Technology Integration:</w:t>
      </w:r>
      <w:r w:rsidRPr="008D2176">
        <w:rPr>
          <w:rFonts w:eastAsia="Times New Roman"/>
          <w:color w:val="000000" w:themeColor="text1"/>
          <w:lang w:val="en-GB"/>
        </w:rPr>
        <w:t xml:space="preserve"> In a 2021 survey, it was found that a significant 87</w:t>
      </w:r>
      <w:r w:rsidR="00087FCB">
        <w:rPr>
          <w:rFonts w:eastAsia="Times New Roman"/>
          <w:color w:val="000000" w:themeColor="text1"/>
          <w:lang w:val="en-GB"/>
        </w:rPr>
        <w:t>%</w:t>
      </w:r>
      <w:r w:rsidRPr="008D2176">
        <w:rPr>
          <w:rFonts w:eastAsia="Times New Roman"/>
          <w:color w:val="000000" w:themeColor="text1"/>
          <w:lang w:val="en-GB"/>
        </w:rPr>
        <w:t xml:space="preserve"> of consumers expressed their willingness to adopt technology and hybrid formats during live events (Statista, 202</w:t>
      </w:r>
      <w:r w:rsidR="00B4548E">
        <w:rPr>
          <w:rFonts w:eastAsia="Times New Roman"/>
          <w:color w:val="000000" w:themeColor="text1"/>
          <w:lang w:val="en-GB"/>
        </w:rPr>
        <w:t>4</w:t>
      </w:r>
      <w:r w:rsidRPr="008D2176">
        <w:rPr>
          <w:rFonts w:eastAsia="Times New Roman"/>
          <w:color w:val="000000" w:themeColor="text1"/>
          <w:lang w:val="en-GB"/>
        </w:rPr>
        <w:t>). Especially, among respondents who identified as music enthusiasts, 53</w:t>
      </w:r>
      <w:r w:rsidR="00087FCB">
        <w:rPr>
          <w:rFonts w:eastAsia="Times New Roman"/>
          <w:color w:val="000000" w:themeColor="text1"/>
          <w:lang w:val="en-GB"/>
        </w:rPr>
        <w:t>%</w:t>
      </w:r>
      <w:r w:rsidRPr="008D2176">
        <w:rPr>
          <w:rFonts w:eastAsia="Times New Roman"/>
          <w:color w:val="000000" w:themeColor="text1"/>
          <w:lang w:val="en-GB"/>
        </w:rPr>
        <w:t xml:space="preserve"> indicated their interest in integrating hybrid technology during live events.</w:t>
      </w:r>
    </w:p>
    <w:p w14:paraId="17E63050" w14:textId="77777777" w:rsidR="00FB5AC5" w:rsidRPr="008D2176" w:rsidRDefault="00FB5AC5" w:rsidP="000144F7">
      <w:pPr>
        <w:spacing w:line="360" w:lineRule="auto"/>
        <w:jc w:val="center"/>
        <w:rPr>
          <w:rFonts w:eastAsia="Times New Roman"/>
          <w:color w:val="000000" w:themeColor="text1"/>
          <w:lang w:val="en-GB"/>
        </w:rPr>
      </w:pPr>
      <w:r w:rsidRPr="008D2176">
        <w:rPr>
          <w:rFonts w:eastAsia="Times New Roman"/>
          <w:noProof/>
          <w:color w:val="000000" w:themeColor="text1"/>
        </w:rPr>
        <w:lastRenderedPageBreak/>
        <w:drawing>
          <wp:inline distT="114300" distB="114300" distL="114300" distR="114300" wp14:anchorId="3788D98B" wp14:editId="180E8450">
            <wp:extent cx="4437007" cy="2818805"/>
            <wp:effectExtent l="25400" t="25400" r="25400" b="25400"/>
            <wp:docPr id="9"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2"/>
                    <a:srcRect/>
                    <a:stretch>
                      <a:fillRect/>
                    </a:stretch>
                  </pic:blipFill>
                  <pic:spPr>
                    <a:xfrm>
                      <a:off x="0" y="0"/>
                      <a:ext cx="4437007" cy="2818805"/>
                    </a:xfrm>
                    <a:prstGeom prst="rect">
                      <a:avLst/>
                    </a:prstGeom>
                    <a:ln w="25400">
                      <a:solidFill>
                        <a:srgbClr val="000000"/>
                      </a:solidFill>
                      <a:prstDash val="solid"/>
                    </a:ln>
                  </pic:spPr>
                </pic:pic>
              </a:graphicData>
            </a:graphic>
          </wp:inline>
        </w:drawing>
      </w:r>
    </w:p>
    <w:p w14:paraId="74D826C1" w14:textId="77777777" w:rsidR="00FB5AC5" w:rsidRPr="008D2176" w:rsidRDefault="00FB5AC5" w:rsidP="000144F7">
      <w:pPr>
        <w:spacing w:line="360" w:lineRule="auto"/>
        <w:jc w:val="center"/>
        <w:rPr>
          <w:rFonts w:eastAsia="Times New Roman"/>
          <w:b/>
          <w:color w:val="000000" w:themeColor="text1"/>
          <w:lang w:val="en-GB"/>
        </w:rPr>
      </w:pPr>
      <w:r w:rsidRPr="008D2176">
        <w:rPr>
          <w:rFonts w:eastAsia="Times New Roman"/>
          <w:b/>
          <w:color w:val="000000" w:themeColor="text1"/>
          <w:lang w:val="en-GB"/>
        </w:rPr>
        <w:t>Figure 2: Interest in Hybrid Technology at Live Events</w:t>
      </w:r>
    </w:p>
    <w:p w14:paraId="2353B513" w14:textId="4A72EE77" w:rsidR="00FB5AC5" w:rsidRPr="008D2176" w:rsidRDefault="00FB5AC5" w:rsidP="000144F7">
      <w:pPr>
        <w:spacing w:line="360" w:lineRule="auto"/>
        <w:jc w:val="center"/>
        <w:rPr>
          <w:rFonts w:eastAsia="Times New Roman"/>
          <w:color w:val="000000" w:themeColor="text1"/>
          <w:lang w:val="en-GB"/>
        </w:rPr>
      </w:pPr>
      <w:r w:rsidRPr="008D2176">
        <w:rPr>
          <w:rFonts w:eastAsia="Times New Roman"/>
          <w:color w:val="000000" w:themeColor="text1"/>
          <w:lang w:val="en-GB"/>
        </w:rPr>
        <w:t>(Source: Statista.com, 202</w:t>
      </w:r>
      <w:r w:rsidR="00B4548E">
        <w:rPr>
          <w:rFonts w:eastAsia="Times New Roman"/>
          <w:color w:val="000000" w:themeColor="text1"/>
          <w:lang w:val="en-GB"/>
        </w:rPr>
        <w:t>4</w:t>
      </w:r>
      <w:r w:rsidRPr="008D2176">
        <w:rPr>
          <w:rFonts w:eastAsia="Times New Roman"/>
          <w:color w:val="000000" w:themeColor="text1"/>
          <w:lang w:val="en-GB"/>
        </w:rPr>
        <w:t>)</w:t>
      </w:r>
    </w:p>
    <w:p w14:paraId="5D565039" w14:textId="77777777" w:rsidR="00FB5AC5" w:rsidRPr="008D2176" w:rsidRDefault="00FB5AC5" w:rsidP="000144F7">
      <w:pPr>
        <w:spacing w:line="360" w:lineRule="auto"/>
        <w:jc w:val="both"/>
        <w:rPr>
          <w:rFonts w:eastAsia="Times New Roman"/>
          <w:color w:val="000000" w:themeColor="text1"/>
          <w:lang w:val="en-GB"/>
        </w:rPr>
      </w:pPr>
      <w:r w:rsidRPr="008D2176">
        <w:rPr>
          <w:rFonts w:eastAsia="Times New Roman"/>
          <w:color w:val="000000" w:themeColor="text1"/>
          <w:lang w:val="en-GB"/>
        </w:rPr>
        <w:t xml:space="preserve">On the other hand, technologies like virtual reality, event apps as well as other interactive tools have become a new trend in this industry. </w:t>
      </w:r>
    </w:p>
    <w:p w14:paraId="53508EFF" w14:textId="77777777" w:rsidR="00FB5AC5" w:rsidRPr="008D2176" w:rsidRDefault="00FB5AC5" w:rsidP="000144F7">
      <w:pPr>
        <w:spacing w:line="360" w:lineRule="auto"/>
        <w:jc w:val="both"/>
        <w:rPr>
          <w:rFonts w:eastAsia="Times New Roman"/>
          <w:color w:val="000000" w:themeColor="text1"/>
          <w:lang w:val="en-GB"/>
        </w:rPr>
      </w:pPr>
      <w:r w:rsidRPr="008D2176">
        <w:rPr>
          <w:rFonts w:eastAsia="Times New Roman"/>
          <w:b/>
          <w:i/>
          <w:color w:val="000000" w:themeColor="text1"/>
          <w:lang w:val="en-GB"/>
        </w:rPr>
        <w:t xml:space="preserve">CSR initiatives and community engagement: </w:t>
      </w:r>
      <w:r w:rsidRPr="008D2176">
        <w:rPr>
          <w:rFonts w:eastAsia="Times New Roman"/>
          <w:color w:val="000000" w:themeColor="text1"/>
          <w:lang w:val="en-GB"/>
        </w:rPr>
        <w:t xml:space="preserve">Events are required to implement </w:t>
      </w:r>
      <w:r w:rsidRPr="008D2176">
        <w:rPr>
          <w:rFonts w:eastAsia="Times New Roman"/>
          <w:b/>
          <w:i/>
          <w:color w:val="000000" w:themeColor="text1"/>
          <w:lang w:val="en-GB"/>
        </w:rPr>
        <w:t>“Corporate Social Responsibility”</w:t>
      </w:r>
      <w:r w:rsidRPr="008D2176">
        <w:rPr>
          <w:rFonts w:eastAsia="Times New Roman"/>
          <w:color w:val="000000" w:themeColor="text1"/>
          <w:lang w:val="en-GB"/>
        </w:rPr>
        <w:t xml:space="preserve"> initiatives to gain significant popularity. On the other hand, successful engagement of the local community is also essential for achieving positive outcomes in the long run. </w:t>
      </w:r>
    </w:p>
    <w:p w14:paraId="548AA2E1" w14:textId="3167F6C6" w:rsidR="00FB5AC5" w:rsidRPr="008D2176" w:rsidRDefault="00FB5AC5" w:rsidP="000144F7">
      <w:pPr>
        <w:spacing w:line="360" w:lineRule="auto"/>
        <w:jc w:val="both"/>
        <w:rPr>
          <w:rFonts w:eastAsia="Times New Roman"/>
          <w:color w:val="000000" w:themeColor="text1"/>
          <w:lang w:val="en-GB"/>
        </w:rPr>
      </w:pPr>
      <w:r w:rsidRPr="008D2176">
        <w:rPr>
          <w:rFonts w:eastAsia="Times New Roman"/>
          <w:b/>
          <w:i/>
          <w:color w:val="000000" w:themeColor="text1"/>
          <w:lang w:val="en-GB"/>
        </w:rPr>
        <w:t>Personalisation and Customisation:</w:t>
      </w:r>
      <w:r w:rsidRPr="008D2176">
        <w:rPr>
          <w:rFonts w:eastAsia="Times New Roman"/>
          <w:color w:val="000000" w:themeColor="text1"/>
          <w:lang w:val="en-GB"/>
        </w:rPr>
        <w:t xml:space="preserve"> Personalisation as well as customisation has become a significant trend among consumers across different industries (Chandra</w:t>
      </w:r>
      <w:r w:rsidRPr="008D2176">
        <w:rPr>
          <w:rFonts w:eastAsia="Times New Roman"/>
          <w:i/>
          <w:color w:val="000000" w:themeColor="text1"/>
          <w:lang w:val="en-GB"/>
        </w:rPr>
        <w:t xml:space="preserve"> et al.</w:t>
      </w:r>
      <w:r w:rsidR="00087FCB">
        <w:rPr>
          <w:rFonts w:eastAsia="Times New Roman"/>
          <w:i/>
          <w:color w:val="000000" w:themeColor="text1"/>
          <w:lang w:val="en-GB"/>
        </w:rPr>
        <w:t>,</w:t>
      </w:r>
      <w:r w:rsidRPr="008D2176">
        <w:rPr>
          <w:rFonts w:eastAsia="Times New Roman"/>
          <w:color w:val="000000" w:themeColor="text1"/>
          <w:lang w:val="en-GB"/>
        </w:rPr>
        <w:t xml:space="preserve"> 2022). Personalisation is a process that industries are adopting to modify the product or service as per the demand of the consumer to fulfil their specific needs. On the other hand, customization is a process where the consumer manually undertakes the changes to the product or items as per their requirement.</w:t>
      </w:r>
    </w:p>
    <w:p w14:paraId="65976E33" w14:textId="77777777" w:rsidR="00FB5AC5" w:rsidRPr="008D2176" w:rsidRDefault="00FB5AC5" w:rsidP="000144F7">
      <w:pPr>
        <w:spacing w:line="360" w:lineRule="auto"/>
        <w:jc w:val="both"/>
        <w:rPr>
          <w:rFonts w:eastAsia="Times New Roman"/>
          <w:color w:val="000000" w:themeColor="text1"/>
          <w:lang w:val="en-GB"/>
        </w:rPr>
      </w:pPr>
      <w:r w:rsidRPr="008D2176">
        <w:rPr>
          <w:rFonts w:eastAsia="Times New Roman"/>
          <w:b/>
          <w:i/>
          <w:color w:val="000000" w:themeColor="text1"/>
          <w:lang w:val="en-GB"/>
        </w:rPr>
        <w:t xml:space="preserve">Community well-being: </w:t>
      </w:r>
      <w:r w:rsidRPr="008D2176">
        <w:rPr>
          <w:rFonts w:eastAsia="Times New Roman"/>
          <w:color w:val="000000" w:themeColor="text1"/>
          <w:lang w:val="en-GB"/>
        </w:rPr>
        <w:t xml:space="preserve">Community well-being has been significantly prioritised in recent times and events are designed to promote mental as well as physical health. The integration of sustainable initiatives with wellness aspects enhances the overall outcome of the event while aligning with the specific industry trends. </w:t>
      </w:r>
    </w:p>
    <w:p w14:paraId="7D6B79E8" w14:textId="77777777" w:rsidR="00FB5AC5" w:rsidRPr="008D2176" w:rsidRDefault="00FB5AC5" w:rsidP="000144F7">
      <w:pPr>
        <w:spacing w:line="360" w:lineRule="auto"/>
        <w:jc w:val="both"/>
        <w:rPr>
          <w:rFonts w:eastAsia="Times New Roman"/>
          <w:b/>
          <w:i/>
          <w:color w:val="000000" w:themeColor="text1"/>
          <w:lang w:val="en-GB"/>
        </w:rPr>
      </w:pPr>
      <w:r w:rsidRPr="008D2176">
        <w:rPr>
          <w:rFonts w:eastAsia="Times New Roman"/>
          <w:b/>
          <w:i/>
          <w:color w:val="000000" w:themeColor="text1"/>
          <w:lang w:val="en-GB"/>
        </w:rPr>
        <w:t>Impact of the trends to the sustainable MICE event in Vancouver</w:t>
      </w:r>
    </w:p>
    <w:p w14:paraId="1F30C241" w14:textId="77777777" w:rsidR="00FB5AC5" w:rsidRPr="008D2176" w:rsidRDefault="00FB5AC5" w:rsidP="000144F7">
      <w:pPr>
        <w:spacing w:line="360" w:lineRule="auto"/>
        <w:jc w:val="both"/>
        <w:rPr>
          <w:rFonts w:eastAsia="Times New Roman"/>
          <w:color w:val="000000" w:themeColor="text1"/>
          <w:lang w:val="en-GB"/>
        </w:rPr>
      </w:pPr>
      <w:r w:rsidRPr="008D2176">
        <w:rPr>
          <w:rFonts w:eastAsia="Times New Roman"/>
          <w:color w:val="000000" w:themeColor="text1"/>
          <w:lang w:val="en-GB"/>
        </w:rPr>
        <w:t xml:space="preserve">The significant impact of these potential trends within the event and meeting industry is huge in the present sustainable MICE event in Vancouver. The trends have significantly positioned the event towards sustainability as well as community well-being. The successful consideration of </w:t>
      </w:r>
      <w:r w:rsidRPr="008D2176">
        <w:rPr>
          <w:rFonts w:eastAsia="Times New Roman"/>
          <w:color w:val="000000" w:themeColor="text1"/>
          <w:lang w:val="en-GB"/>
        </w:rPr>
        <w:lastRenderedPageBreak/>
        <w:t xml:space="preserve">these potential trends can help the event achieve a competitive advantage in the present industry. On the other hand, it will also provide an influential experience to the participants involved in the process of event management. </w:t>
      </w:r>
    </w:p>
    <w:p w14:paraId="2C98EC97" w14:textId="77777777" w:rsidR="00FB5AC5" w:rsidRPr="008D2176" w:rsidRDefault="00FB5AC5" w:rsidP="000144F7">
      <w:pPr>
        <w:pStyle w:val="Heading2"/>
        <w:spacing w:before="0" w:after="0"/>
        <w:rPr>
          <w:rFonts w:ascii="Arial" w:hAnsi="Arial"/>
          <w:color w:val="000000" w:themeColor="text1"/>
          <w:sz w:val="22"/>
          <w:szCs w:val="22"/>
          <w:lang w:val="en-GB"/>
        </w:rPr>
      </w:pPr>
      <w:bookmarkStart w:id="25" w:name="_ssn2czj0wlx5" w:colFirst="0" w:colLast="0"/>
      <w:bookmarkStart w:id="26" w:name="_Toc156803601"/>
      <w:bookmarkStart w:id="27" w:name="_Toc157623785"/>
      <w:bookmarkEnd w:id="25"/>
      <w:r w:rsidRPr="008D2176">
        <w:rPr>
          <w:rFonts w:ascii="Arial" w:hAnsi="Arial"/>
          <w:color w:val="000000" w:themeColor="text1"/>
          <w:sz w:val="22"/>
          <w:szCs w:val="22"/>
          <w:lang w:val="en-GB"/>
        </w:rPr>
        <w:t>Cultural and Situational Considerations</w:t>
      </w:r>
      <w:bookmarkEnd w:id="26"/>
      <w:bookmarkEnd w:id="27"/>
    </w:p>
    <w:p w14:paraId="01B92072" w14:textId="744D498A" w:rsidR="00FB5AC5" w:rsidRPr="008D2176" w:rsidRDefault="00FB5AC5" w:rsidP="000144F7">
      <w:pPr>
        <w:spacing w:line="360" w:lineRule="auto"/>
        <w:jc w:val="both"/>
        <w:rPr>
          <w:rFonts w:eastAsia="Times New Roman"/>
          <w:color w:val="000000" w:themeColor="text1"/>
          <w:lang w:val="en-GB"/>
        </w:rPr>
      </w:pPr>
      <w:r w:rsidRPr="008D2176">
        <w:rPr>
          <w:rFonts w:eastAsia="Times New Roman"/>
          <w:color w:val="000000" w:themeColor="text1"/>
          <w:lang w:val="en-GB"/>
        </w:rPr>
        <w:t>The situational, as well as cultural considerations within the event management process, is a critical step (Allen</w:t>
      </w:r>
      <w:r w:rsidRPr="008D2176">
        <w:rPr>
          <w:rFonts w:eastAsia="Times New Roman"/>
          <w:i/>
          <w:color w:val="000000" w:themeColor="text1"/>
          <w:lang w:val="en-GB"/>
        </w:rPr>
        <w:t xml:space="preserve"> et al.</w:t>
      </w:r>
      <w:r w:rsidR="00087FCB">
        <w:rPr>
          <w:rFonts w:eastAsia="Times New Roman"/>
          <w:i/>
          <w:color w:val="000000" w:themeColor="text1"/>
          <w:lang w:val="en-GB"/>
        </w:rPr>
        <w:t>,</w:t>
      </w:r>
      <w:r w:rsidRPr="008D2176">
        <w:rPr>
          <w:rFonts w:eastAsia="Times New Roman"/>
          <w:color w:val="000000" w:themeColor="text1"/>
          <w:lang w:val="en-GB"/>
        </w:rPr>
        <w:t xml:space="preserve"> 2022). It helps in the formation of overall experiences for the attendees of the event. The city of Vancouver is popular for its cultural diversity and inclusivity. The presence of different cultural backgrounds within the city has made it an appropriate venue for the sustainable MICE event for the hospitality industry. The eco-friendly practices as well as sustainable initiatives undertaken in the city become a huge attraction for the selection of this particular location. </w:t>
      </w:r>
    </w:p>
    <w:p w14:paraId="361E62BF" w14:textId="77777777" w:rsidR="00FB5AC5" w:rsidRPr="008D2176" w:rsidRDefault="00FB5AC5" w:rsidP="000144F7">
      <w:pPr>
        <w:spacing w:line="360" w:lineRule="auto"/>
        <w:jc w:val="both"/>
        <w:rPr>
          <w:rFonts w:eastAsia="Times New Roman"/>
          <w:color w:val="000000" w:themeColor="text1"/>
          <w:lang w:val="en-GB"/>
        </w:rPr>
      </w:pPr>
      <w:r w:rsidRPr="008D2176">
        <w:rPr>
          <w:rFonts w:eastAsia="Times New Roman"/>
          <w:color w:val="000000" w:themeColor="text1"/>
          <w:lang w:val="en-GB"/>
        </w:rPr>
        <w:t xml:space="preserve">Situational considerations including the local policies as well as programs related to community engagement in the city have been carefully undertaken to ensure success in the event management planning. On the other hand, the environmental initiatives of the city should also be carefully examined to align with the ethos of the location. </w:t>
      </w:r>
    </w:p>
    <w:p w14:paraId="46BF0F1B" w14:textId="77777777" w:rsidR="00FB5AC5" w:rsidRPr="008D2176" w:rsidRDefault="00FB5AC5" w:rsidP="000144F7">
      <w:pPr>
        <w:pStyle w:val="Heading2"/>
        <w:spacing w:before="0" w:after="0"/>
        <w:rPr>
          <w:rFonts w:ascii="Arial" w:hAnsi="Arial"/>
          <w:color w:val="000000" w:themeColor="text1"/>
          <w:sz w:val="22"/>
          <w:szCs w:val="22"/>
          <w:lang w:val="en-GB"/>
        </w:rPr>
      </w:pPr>
      <w:bookmarkStart w:id="28" w:name="_41ya3o1vzgou" w:colFirst="0" w:colLast="0"/>
      <w:bookmarkStart w:id="29" w:name="_Toc156803602"/>
      <w:bookmarkStart w:id="30" w:name="_Toc157623786"/>
      <w:bookmarkEnd w:id="28"/>
      <w:r w:rsidRPr="008D2176">
        <w:rPr>
          <w:rFonts w:ascii="Arial" w:hAnsi="Arial"/>
          <w:color w:val="000000" w:themeColor="text1"/>
          <w:sz w:val="22"/>
          <w:szCs w:val="22"/>
          <w:lang w:val="en-GB"/>
        </w:rPr>
        <w:t>Conclusion</w:t>
      </w:r>
      <w:bookmarkEnd w:id="29"/>
      <w:bookmarkEnd w:id="30"/>
    </w:p>
    <w:p w14:paraId="2AB367DC" w14:textId="77777777" w:rsidR="004C2872" w:rsidRPr="008D2176" w:rsidRDefault="00FB5AC5" w:rsidP="000144F7">
      <w:pPr>
        <w:spacing w:line="360" w:lineRule="auto"/>
        <w:jc w:val="both"/>
        <w:rPr>
          <w:rFonts w:eastAsia="Times New Roman"/>
          <w:color w:val="000000" w:themeColor="text1"/>
          <w:lang w:val="en-GB"/>
        </w:rPr>
      </w:pPr>
      <w:r w:rsidRPr="008D2176">
        <w:rPr>
          <w:rFonts w:eastAsia="Times New Roman"/>
          <w:color w:val="000000" w:themeColor="text1"/>
          <w:lang w:val="en-GB"/>
        </w:rPr>
        <w:t xml:space="preserve">The assessment focuses on the implementation of a MICE event that is sustainable in nature in Vancouver city of Canada. The theme is called </w:t>
      </w:r>
      <w:r w:rsidRPr="008D2176">
        <w:rPr>
          <w:rFonts w:eastAsia="Times New Roman"/>
          <w:b/>
          <w:i/>
          <w:color w:val="000000" w:themeColor="text1"/>
          <w:lang w:val="en-GB"/>
        </w:rPr>
        <w:t>“Sustainability in Hospitality"</w:t>
      </w:r>
      <w:r w:rsidRPr="008D2176">
        <w:rPr>
          <w:rFonts w:eastAsia="Times New Roman"/>
          <w:color w:val="000000" w:themeColor="text1"/>
          <w:lang w:val="en-GB"/>
        </w:rPr>
        <w:t xml:space="preserve"> and deals with event management while adopting eco-friendly practices. The event cycle, the event planning as well as other event-related operations are carefully analysed in this study. The aim, as well as objectives of the event utilising the SMART objective framework, has been carefully analysed to provide an overview of the management planning. The budget planning as well as cultural and social considerations is also a part of the assessment.</w:t>
      </w:r>
    </w:p>
    <w:p w14:paraId="3FA42FB9" w14:textId="77777777" w:rsidR="004C2872" w:rsidRPr="008D2176" w:rsidRDefault="004C2872" w:rsidP="000144F7">
      <w:pPr>
        <w:spacing w:line="360" w:lineRule="auto"/>
        <w:rPr>
          <w:rFonts w:eastAsia="Times New Roman"/>
          <w:color w:val="000000" w:themeColor="text1"/>
          <w:lang w:val="en-GB"/>
        </w:rPr>
      </w:pPr>
      <w:r w:rsidRPr="008D2176">
        <w:rPr>
          <w:rFonts w:eastAsia="Times New Roman"/>
          <w:color w:val="000000" w:themeColor="text1"/>
          <w:lang w:val="en-GB"/>
        </w:rPr>
        <w:br w:type="page"/>
      </w:r>
    </w:p>
    <w:p w14:paraId="18C7AD04" w14:textId="77777777" w:rsidR="002412CD" w:rsidRPr="008D2176" w:rsidRDefault="002412CD" w:rsidP="000144F7">
      <w:pPr>
        <w:pStyle w:val="Heading1"/>
        <w:rPr>
          <w:rFonts w:cs="Arial"/>
          <w:lang w:val="en-GB"/>
        </w:rPr>
      </w:pPr>
      <w:bookmarkStart w:id="31" w:name="_Toc157623787"/>
      <w:r w:rsidRPr="008D2176">
        <w:rPr>
          <w:rFonts w:cs="Arial"/>
          <w:lang w:val="en-GB"/>
        </w:rPr>
        <w:lastRenderedPageBreak/>
        <w:t>Reference List</w:t>
      </w:r>
      <w:bookmarkEnd w:id="31"/>
    </w:p>
    <w:p w14:paraId="21745150" w14:textId="58F8A902" w:rsidR="00822152" w:rsidRPr="008D2176" w:rsidRDefault="00822152" w:rsidP="008D2176">
      <w:pPr>
        <w:pStyle w:val="NormalWeb"/>
        <w:spacing w:before="240" w:beforeAutospacing="0" w:after="240" w:afterAutospacing="0" w:line="360" w:lineRule="auto"/>
        <w:jc w:val="both"/>
        <w:textAlignment w:val="baseline"/>
        <w:rPr>
          <w:rFonts w:ascii="Arial" w:hAnsi="Arial" w:cs="Arial"/>
          <w:color w:val="000000"/>
          <w:sz w:val="22"/>
          <w:szCs w:val="22"/>
        </w:rPr>
      </w:pPr>
      <w:r w:rsidRPr="008D2176">
        <w:rPr>
          <w:rFonts w:ascii="Arial" w:hAnsi="Arial" w:cs="Arial"/>
          <w:color w:val="000000"/>
          <w:sz w:val="22"/>
          <w:szCs w:val="22"/>
        </w:rPr>
        <w:t xml:space="preserve">Allen, J., Harris, R., Jago, L., </w:t>
      </w:r>
      <w:proofErr w:type="spellStart"/>
      <w:r w:rsidRPr="008D2176">
        <w:rPr>
          <w:rFonts w:ascii="Arial" w:hAnsi="Arial" w:cs="Arial"/>
          <w:color w:val="000000"/>
          <w:sz w:val="22"/>
          <w:szCs w:val="22"/>
        </w:rPr>
        <w:t>Tantrai</w:t>
      </w:r>
      <w:proofErr w:type="spellEnd"/>
      <w:r w:rsidRPr="008D2176">
        <w:rPr>
          <w:rFonts w:ascii="Arial" w:hAnsi="Arial" w:cs="Arial"/>
          <w:color w:val="000000"/>
          <w:sz w:val="22"/>
          <w:szCs w:val="22"/>
        </w:rPr>
        <w:t xml:space="preserve">, A., Jonson, P. and D'Arcy, E. (2022). </w:t>
      </w:r>
      <w:r w:rsidRPr="006B6A05">
        <w:rPr>
          <w:rFonts w:ascii="Arial" w:hAnsi="Arial" w:cs="Arial"/>
          <w:i/>
          <w:iCs/>
          <w:color w:val="000000"/>
          <w:sz w:val="22"/>
          <w:szCs w:val="22"/>
        </w:rPr>
        <w:t xml:space="preserve">Festival and special event </w:t>
      </w:r>
      <w:r w:rsidR="006B6A05" w:rsidRPr="006B6A05">
        <w:rPr>
          <w:rFonts w:ascii="Arial" w:hAnsi="Arial" w:cs="Arial"/>
          <w:i/>
          <w:iCs/>
          <w:color w:val="000000"/>
          <w:sz w:val="22"/>
          <w:szCs w:val="22"/>
        </w:rPr>
        <w:t>management</w:t>
      </w:r>
      <w:r w:rsidR="006B6A05" w:rsidRPr="008D2176">
        <w:rPr>
          <w:rFonts w:ascii="Arial" w:hAnsi="Arial" w:cs="Arial"/>
          <w:color w:val="000000"/>
          <w:sz w:val="22"/>
          <w:szCs w:val="22"/>
        </w:rPr>
        <w:t>. John</w:t>
      </w:r>
      <w:r w:rsidRPr="008D2176">
        <w:rPr>
          <w:rFonts w:ascii="Arial" w:hAnsi="Arial" w:cs="Arial"/>
          <w:color w:val="000000"/>
          <w:sz w:val="22"/>
          <w:szCs w:val="22"/>
        </w:rPr>
        <w:t xml:space="preserve"> Wiley &amp; Sons. </w:t>
      </w:r>
    </w:p>
    <w:p w14:paraId="066035D2" w14:textId="7DF58E4F" w:rsidR="00822152" w:rsidRPr="008D2176" w:rsidRDefault="00822152" w:rsidP="008D2176">
      <w:pPr>
        <w:pStyle w:val="NormalWeb"/>
        <w:spacing w:before="240" w:beforeAutospacing="0" w:after="240" w:afterAutospacing="0" w:line="360" w:lineRule="auto"/>
        <w:jc w:val="both"/>
        <w:textAlignment w:val="baseline"/>
        <w:rPr>
          <w:rFonts w:ascii="Arial" w:hAnsi="Arial" w:cs="Arial"/>
          <w:color w:val="000000"/>
          <w:sz w:val="22"/>
          <w:szCs w:val="22"/>
        </w:rPr>
      </w:pPr>
      <w:proofErr w:type="spellStart"/>
      <w:r w:rsidRPr="008D2176">
        <w:rPr>
          <w:rFonts w:ascii="Arial" w:hAnsi="Arial" w:cs="Arial"/>
          <w:color w:val="000000"/>
          <w:sz w:val="22"/>
          <w:szCs w:val="22"/>
        </w:rPr>
        <w:t>AlWaer</w:t>
      </w:r>
      <w:proofErr w:type="spellEnd"/>
      <w:r w:rsidRPr="008D2176">
        <w:rPr>
          <w:rFonts w:ascii="Arial" w:hAnsi="Arial" w:cs="Arial"/>
          <w:color w:val="000000"/>
          <w:sz w:val="22"/>
          <w:szCs w:val="22"/>
        </w:rPr>
        <w:t>, H. and Cooper, I. (2020)</w:t>
      </w:r>
      <w:r w:rsidR="006B6A05">
        <w:rPr>
          <w:rFonts w:ascii="Arial" w:hAnsi="Arial" w:cs="Arial"/>
          <w:color w:val="000000"/>
          <w:sz w:val="22"/>
          <w:szCs w:val="22"/>
        </w:rPr>
        <w:t xml:space="preserve"> ‘</w:t>
      </w:r>
      <w:r w:rsidRPr="008D2176">
        <w:rPr>
          <w:rFonts w:ascii="Arial" w:hAnsi="Arial" w:cs="Arial"/>
          <w:color w:val="000000"/>
          <w:sz w:val="22"/>
          <w:szCs w:val="22"/>
        </w:rPr>
        <w:t>Changing the focus: viewing design-led events within collaborative planning</w:t>
      </w:r>
      <w:r w:rsidR="006B6A05">
        <w:rPr>
          <w:rFonts w:ascii="Arial" w:hAnsi="Arial" w:cs="Arial"/>
          <w:color w:val="000000"/>
          <w:sz w:val="22"/>
          <w:szCs w:val="22"/>
        </w:rPr>
        <w:t xml:space="preserve">’, </w:t>
      </w:r>
      <w:r w:rsidRPr="006B6A05">
        <w:rPr>
          <w:rFonts w:ascii="Arial" w:hAnsi="Arial" w:cs="Arial"/>
          <w:i/>
          <w:iCs/>
          <w:color w:val="000000"/>
          <w:sz w:val="22"/>
          <w:szCs w:val="22"/>
        </w:rPr>
        <w:t>Sustainability</w:t>
      </w:r>
      <w:r w:rsidRPr="008D2176">
        <w:rPr>
          <w:rFonts w:ascii="Arial" w:hAnsi="Arial" w:cs="Arial"/>
          <w:color w:val="000000"/>
          <w:sz w:val="22"/>
          <w:szCs w:val="22"/>
        </w:rPr>
        <w:t xml:space="preserve">, 12(8), p.3365. </w:t>
      </w:r>
    </w:p>
    <w:p w14:paraId="33FD5EE7" w14:textId="17DFB7F6" w:rsidR="00822152" w:rsidRPr="008D2176" w:rsidRDefault="00822152" w:rsidP="008D2176">
      <w:pPr>
        <w:pStyle w:val="NormalWeb"/>
        <w:spacing w:before="240" w:beforeAutospacing="0" w:after="240" w:afterAutospacing="0" w:line="360" w:lineRule="auto"/>
        <w:jc w:val="both"/>
        <w:textAlignment w:val="baseline"/>
        <w:rPr>
          <w:rFonts w:ascii="Arial" w:hAnsi="Arial" w:cs="Arial"/>
          <w:color w:val="000000"/>
          <w:sz w:val="22"/>
          <w:szCs w:val="22"/>
        </w:rPr>
      </w:pPr>
      <w:r w:rsidRPr="008D2176">
        <w:rPr>
          <w:rFonts w:ascii="Arial" w:hAnsi="Arial" w:cs="Arial"/>
          <w:color w:val="000000"/>
          <w:sz w:val="22"/>
          <w:szCs w:val="22"/>
          <w:shd w:val="clear" w:color="auto" w:fill="FFFFFF"/>
        </w:rPr>
        <w:t>Arnquist, I.J., Avignone III, F.T., Barabash, A.S., Barton, C.J., Barton, P.J., Bhimani, K.H., Blalock, E., Bos, B., Busch, M., Buuck, M. and Caldwell, T.S.</w:t>
      </w:r>
      <w:r w:rsidR="006B6A05">
        <w:rPr>
          <w:rFonts w:ascii="Arial" w:hAnsi="Arial" w:cs="Arial"/>
          <w:color w:val="000000"/>
          <w:sz w:val="22"/>
          <w:szCs w:val="22"/>
          <w:shd w:val="clear" w:color="auto" w:fill="FFFFFF"/>
        </w:rPr>
        <w:t xml:space="preserve"> </w:t>
      </w:r>
      <w:r w:rsidRPr="008D2176">
        <w:rPr>
          <w:rFonts w:ascii="Arial" w:hAnsi="Arial" w:cs="Arial"/>
          <w:color w:val="000000"/>
          <w:sz w:val="22"/>
          <w:szCs w:val="22"/>
          <w:shd w:val="clear" w:color="auto" w:fill="FFFFFF"/>
        </w:rPr>
        <w:t>(2023)</w:t>
      </w:r>
      <w:r w:rsidR="006B6A05">
        <w:rPr>
          <w:rFonts w:ascii="Arial" w:hAnsi="Arial" w:cs="Arial"/>
          <w:color w:val="000000"/>
          <w:sz w:val="22"/>
          <w:szCs w:val="22"/>
          <w:shd w:val="clear" w:color="auto" w:fill="FFFFFF"/>
        </w:rPr>
        <w:t xml:space="preserve"> ‘</w:t>
      </w:r>
      <w:r w:rsidRPr="008D2176">
        <w:rPr>
          <w:rFonts w:ascii="Arial" w:hAnsi="Arial" w:cs="Arial"/>
          <w:color w:val="000000"/>
          <w:sz w:val="22"/>
          <w:szCs w:val="22"/>
          <w:shd w:val="clear" w:color="auto" w:fill="FFFFFF"/>
        </w:rPr>
        <w:t xml:space="preserve">Final Result of the Majorana Demonstrator’s Search for </w:t>
      </w:r>
      <w:proofErr w:type="spellStart"/>
      <w:r w:rsidRPr="008D2176">
        <w:rPr>
          <w:rFonts w:ascii="Arial" w:hAnsi="Arial" w:cs="Arial"/>
          <w:color w:val="000000"/>
          <w:sz w:val="22"/>
          <w:szCs w:val="22"/>
          <w:shd w:val="clear" w:color="auto" w:fill="FFFFFF"/>
        </w:rPr>
        <w:t>Neutrinoless</w:t>
      </w:r>
      <w:proofErr w:type="spellEnd"/>
      <w:r w:rsidRPr="008D2176">
        <w:rPr>
          <w:rFonts w:ascii="Arial" w:hAnsi="Arial" w:cs="Arial"/>
          <w:color w:val="000000"/>
          <w:sz w:val="22"/>
          <w:szCs w:val="22"/>
          <w:shd w:val="clear" w:color="auto" w:fill="FFFFFF"/>
        </w:rPr>
        <w:t xml:space="preserve"> Double-β Decay in Ge 76</w:t>
      </w:r>
      <w:r w:rsidR="006B6A05">
        <w:rPr>
          <w:rFonts w:ascii="Arial" w:hAnsi="Arial" w:cs="Arial"/>
          <w:color w:val="000000"/>
          <w:sz w:val="22"/>
          <w:szCs w:val="22"/>
          <w:shd w:val="clear" w:color="auto" w:fill="FFFFFF"/>
        </w:rPr>
        <w:t>’,</w:t>
      </w:r>
      <w:r w:rsidRPr="008D2176">
        <w:rPr>
          <w:rFonts w:ascii="Arial" w:hAnsi="Arial" w:cs="Arial"/>
          <w:color w:val="000000"/>
          <w:sz w:val="22"/>
          <w:szCs w:val="22"/>
          <w:shd w:val="clear" w:color="auto" w:fill="FFFFFF"/>
        </w:rPr>
        <w:t> </w:t>
      </w:r>
      <w:r w:rsidRPr="008D2176">
        <w:rPr>
          <w:rFonts w:ascii="Arial" w:hAnsi="Arial" w:cs="Arial"/>
          <w:i/>
          <w:iCs/>
          <w:color w:val="000000"/>
          <w:sz w:val="22"/>
          <w:szCs w:val="22"/>
          <w:shd w:val="clear" w:color="auto" w:fill="FFFFFF"/>
        </w:rPr>
        <w:t>Physical Review Letters</w:t>
      </w:r>
      <w:r w:rsidRPr="008D2176">
        <w:rPr>
          <w:rFonts w:ascii="Arial" w:hAnsi="Arial" w:cs="Arial"/>
          <w:color w:val="000000"/>
          <w:sz w:val="22"/>
          <w:szCs w:val="22"/>
          <w:shd w:val="clear" w:color="auto" w:fill="FFFFFF"/>
        </w:rPr>
        <w:t>, </w:t>
      </w:r>
      <w:r w:rsidRPr="008D2176">
        <w:rPr>
          <w:rFonts w:ascii="Arial" w:hAnsi="Arial" w:cs="Arial"/>
          <w:i/>
          <w:iCs/>
          <w:color w:val="000000"/>
          <w:sz w:val="22"/>
          <w:szCs w:val="22"/>
          <w:shd w:val="clear" w:color="auto" w:fill="FFFFFF"/>
        </w:rPr>
        <w:t>130</w:t>
      </w:r>
      <w:r w:rsidRPr="008D2176">
        <w:rPr>
          <w:rFonts w:ascii="Arial" w:hAnsi="Arial" w:cs="Arial"/>
          <w:color w:val="000000"/>
          <w:sz w:val="22"/>
          <w:szCs w:val="22"/>
          <w:shd w:val="clear" w:color="auto" w:fill="FFFFFF"/>
        </w:rPr>
        <w:t>(6), p.062501.</w:t>
      </w:r>
      <w:r w:rsidRPr="008D2176">
        <w:rPr>
          <w:rFonts w:ascii="Arial" w:hAnsi="Arial" w:cs="Arial"/>
          <w:color w:val="000000"/>
          <w:sz w:val="22"/>
          <w:szCs w:val="22"/>
        </w:rPr>
        <w:t xml:space="preserve"> </w:t>
      </w:r>
    </w:p>
    <w:p w14:paraId="1A2EA4CE" w14:textId="4ED60E07" w:rsidR="00822152" w:rsidRPr="008D2176" w:rsidRDefault="00822152" w:rsidP="008D2176">
      <w:pPr>
        <w:pStyle w:val="NormalWeb"/>
        <w:spacing w:before="240" w:beforeAutospacing="0" w:after="240" w:afterAutospacing="0" w:line="360" w:lineRule="auto"/>
        <w:jc w:val="both"/>
        <w:textAlignment w:val="baseline"/>
        <w:rPr>
          <w:rFonts w:ascii="Arial" w:hAnsi="Arial" w:cs="Arial"/>
          <w:color w:val="000000"/>
          <w:sz w:val="22"/>
          <w:szCs w:val="22"/>
        </w:rPr>
      </w:pPr>
      <w:r w:rsidRPr="008D2176">
        <w:rPr>
          <w:rFonts w:ascii="Arial" w:hAnsi="Arial" w:cs="Arial"/>
          <w:color w:val="000000"/>
          <w:sz w:val="22"/>
          <w:szCs w:val="22"/>
        </w:rPr>
        <w:t xml:space="preserve">Chandra, S., Verma, S., Lim, W.M., Kumar, S. and </w:t>
      </w:r>
      <w:proofErr w:type="spellStart"/>
      <w:r w:rsidRPr="008D2176">
        <w:rPr>
          <w:rFonts w:ascii="Arial" w:hAnsi="Arial" w:cs="Arial"/>
          <w:color w:val="000000"/>
          <w:sz w:val="22"/>
          <w:szCs w:val="22"/>
        </w:rPr>
        <w:t>Donthu</w:t>
      </w:r>
      <w:proofErr w:type="spellEnd"/>
      <w:r w:rsidRPr="008D2176">
        <w:rPr>
          <w:rFonts w:ascii="Arial" w:hAnsi="Arial" w:cs="Arial"/>
          <w:color w:val="000000"/>
          <w:sz w:val="22"/>
          <w:szCs w:val="22"/>
        </w:rPr>
        <w:t xml:space="preserve">, N. (2022) </w:t>
      </w:r>
      <w:r w:rsidR="006B6A05">
        <w:rPr>
          <w:rFonts w:ascii="Arial" w:hAnsi="Arial" w:cs="Arial"/>
          <w:color w:val="000000"/>
          <w:sz w:val="22"/>
          <w:szCs w:val="22"/>
        </w:rPr>
        <w:t>‘</w:t>
      </w:r>
      <w:r w:rsidRPr="008D2176">
        <w:rPr>
          <w:rFonts w:ascii="Arial" w:hAnsi="Arial" w:cs="Arial"/>
          <w:color w:val="000000"/>
          <w:sz w:val="22"/>
          <w:szCs w:val="22"/>
        </w:rPr>
        <w:t>Personalization in personalized marketing: Trends and ways forward</w:t>
      </w:r>
      <w:r w:rsidR="006B6A05">
        <w:rPr>
          <w:rFonts w:ascii="Arial" w:hAnsi="Arial" w:cs="Arial"/>
          <w:color w:val="000000"/>
          <w:sz w:val="22"/>
          <w:szCs w:val="22"/>
        </w:rPr>
        <w:t>’,</w:t>
      </w:r>
      <w:r w:rsidRPr="008D2176">
        <w:rPr>
          <w:rFonts w:ascii="Arial" w:hAnsi="Arial" w:cs="Arial"/>
          <w:color w:val="000000"/>
          <w:sz w:val="22"/>
          <w:szCs w:val="22"/>
        </w:rPr>
        <w:t xml:space="preserve"> </w:t>
      </w:r>
      <w:r w:rsidRPr="006B6A05">
        <w:rPr>
          <w:rFonts w:ascii="Arial" w:hAnsi="Arial" w:cs="Arial"/>
          <w:i/>
          <w:iCs/>
          <w:color w:val="000000"/>
          <w:sz w:val="22"/>
          <w:szCs w:val="22"/>
        </w:rPr>
        <w:t>Psychology &amp; Marketing</w:t>
      </w:r>
      <w:r w:rsidRPr="008D2176">
        <w:rPr>
          <w:rFonts w:ascii="Arial" w:hAnsi="Arial" w:cs="Arial"/>
          <w:color w:val="000000"/>
          <w:sz w:val="22"/>
          <w:szCs w:val="22"/>
        </w:rPr>
        <w:t>, 39(8), pp.1529-1562</w:t>
      </w:r>
      <w:r w:rsidR="006B6A05">
        <w:rPr>
          <w:rFonts w:ascii="Arial" w:hAnsi="Arial" w:cs="Arial"/>
          <w:color w:val="000000"/>
          <w:sz w:val="22"/>
          <w:szCs w:val="22"/>
        </w:rPr>
        <w:t>.</w:t>
      </w:r>
    </w:p>
    <w:p w14:paraId="0A7520FF" w14:textId="02E56A89" w:rsidR="00822152" w:rsidRPr="008D2176" w:rsidRDefault="00822152" w:rsidP="008D2176">
      <w:pPr>
        <w:pStyle w:val="NormalWeb"/>
        <w:spacing w:before="240" w:beforeAutospacing="0" w:after="240" w:afterAutospacing="0" w:line="360" w:lineRule="auto"/>
        <w:jc w:val="both"/>
        <w:textAlignment w:val="baseline"/>
        <w:rPr>
          <w:rFonts w:ascii="Arial" w:hAnsi="Arial" w:cs="Arial"/>
          <w:color w:val="000000"/>
          <w:sz w:val="22"/>
          <w:szCs w:val="22"/>
        </w:rPr>
      </w:pPr>
      <w:proofErr w:type="spellStart"/>
      <w:r w:rsidRPr="008D2176">
        <w:rPr>
          <w:rFonts w:ascii="Arial" w:hAnsi="Arial" w:cs="Arial"/>
          <w:color w:val="000000"/>
          <w:sz w:val="22"/>
          <w:szCs w:val="22"/>
        </w:rPr>
        <w:t>Dillette</w:t>
      </w:r>
      <w:proofErr w:type="spellEnd"/>
      <w:r w:rsidRPr="008D2176">
        <w:rPr>
          <w:rFonts w:ascii="Arial" w:hAnsi="Arial" w:cs="Arial"/>
          <w:color w:val="000000"/>
          <w:sz w:val="22"/>
          <w:szCs w:val="22"/>
        </w:rPr>
        <w:t>, A. and Ponting, S.S.A. (2021</w:t>
      </w:r>
      <w:r w:rsidR="006B6A05">
        <w:rPr>
          <w:rFonts w:ascii="Arial" w:hAnsi="Arial" w:cs="Arial"/>
          <w:color w:val="000000"/>
          <w:sz w:val="22"/>
          <w:szCs w:val="22"/>
        </w:rPr>
        <w:t>) ‘</w:t>
      </w:r>
      <w:r w:rsidRPr="008D2176">
        <w:rPr>
          <w:rFonts w:ascii="Arial" w:hAnsi="Arial" w:cs="Arial"/>
          <w:color w:val="000000"/>
          <w:sz w:val="22"/>
          <w:szCs w:val="22"/>
        </w:rPr>
        <w:t>Diffusing innovation in times of disasters: considerations for event management professionals</w:t>
      </w:r>
      <w:r w:rsidR="006B6A05">
        <w:rPr>
          <w:rFonts w:ascii="Arial" w:hAnsi="Arial" w:cs="Arial"/>
          <w:color w:val="000000"/>
          <w:sz w:val="22"/>
          <w:szCs w:val="22"/>
        </w:rPr>
        <w:t xml:space="preserve">’, </w:t>
      </w:r>
      <w:r w:rsidRPr="006B6A05">
        <w:rPr>
          <w:rFonts w:ascii="Arial" w:hAnsi="Arial" w:cs="Arial"/>
          <w:i/>
          <w:iCs/>
          <w:color w:val="000000"/>
          <w:sz w:val="22"/>
          <w:szCs w:val="22"/>
        </w:rPr>
        <w:t>Journal of Convention &amp; Event Tourism</w:t>
      </w:r>
      <w:r w:rsidR="006B6A05">
        <w:rPr>
          <w:rFonts w:ascii="Arial" w:hAnsi="Arial" w:cs="Arial"/>
          <w:color w:val="000000"/>
          <w:sz w:val="22"/>
          <w:szCs w:val="22"/>
        </w:rPr>
        <w:t>,</w:t>
      </w:r>
      <w:r w:rsidRPr="008D2176">
        <w:rPr>
          <w:rFonts w:ascii="Arial" w:hAnsi="Arial" w:cs="Arial"/>
          <w:color w:val="000000"/>
          <w:sz w:val="22"/>
          <w:szCs w:val="22"/>
        </w:rPr>
        <w:t xml:space="preserve"> 22</w:t>
      </w:r>
      <w:r w:rsidR="006B6A05">
        <w:rPr>
          <w:rFonts w:ascii="Arial" w:hAnsi="Arial" w:cs="Arial"/>
          <w:color w:val="000000"/>
          <w:sz w:val="22"/>
          <w:szCs w:val="22"/>
        </w:rPr>
        <w:t>(</w:t>
      </w:r>
      <w:r w:rsidRPr="008D2176">
        <w:rPr>
          <w:rFonts w:ascii="Arial" w:hAnsi="Arial" w:cs="Arial"/>
          <w:color w:val="000000"/>
          <w:sz w:val="22"/>
          <w:szCs w:val="22"/>
        </w:rPr>
        <w:t>3</w:t>
      </w:r>
      <w:r w:rsidR="006B6A05">
        <w:rPr>
          <w:rFonts w:ascii="Arial" w:hAnsi="Arial" w:cs="Arial"/>
          <w:color w:val="000000"/>
          <w:sz w:val="22"/>
          <w:szCs w:val="22"/>
        </w:rPr>
        <w:t>)</w:t>
      </w:r>
      <w:r w:rsidRPr="008D2176">
        <w:rPr>
          <w:rFonts w:ascii="Arial" w:hAnsi="Arial" w:cs="Arial"/>
          <w:color w:val="000000"/>
          <w:sz w:val="22"/>
          <w:szCs w:val="22"/>
        </w:rPr>
        <w:t>, pp. 197-220)</w:t>
      </w:r>
    </w:p>
    <w:p w14:paraId="4A7F85EB" w14:textId="5CAC9BEC" w:rsidR="00822152" w:rsidRDefault="00822152" w:rsidP="008D2176">
      <w:pPr>
        <w:pStyle w:val="NormalWeb"/>
        <w:spacing w:before="240" w:beforeAutospacing="0" w:after="240" w:afterAutospacing="0" w:line="360" w:lineRule="auto"/>
        <w:jc w:val="both"/>
        <w:textAlignment w:val="baseline"/>
        <w:rPr>
          <w:rFonts w:ascii="Arial" w:hAnsi="Arial" w:cs="Arial"/>
          <w:color w:val="000000"/>
          <w:sz w:val="22"/>
          <w:szCs w:val="22"/>
        </w:rPr>
      </w:pPr>
      <w:r w:rsidRPr="008D2176">
        <w:rPr>
          <w:rFonts w:ascii="Arial" w:hAnsi="Arial" w:cs="Arial"/>
          <w:color w:val="000000"/>
          <w:sz w:val="22"/>
          <w:szCs w:val="22"/>
        </w:rPr>
        <w:t>Eberly, M.B., Johnson, M.D., Hernandez, M. and Avolio, B.J. (2013)</w:t>
      </w:r>
      <w:r w:rsidR="006B6A05">
        <w:rPr>
          <w:rFonts w:ascii="Arial" w:hAnsi="Arial" w:cs="Arial"/>
          <w:color w:val="000000"/>
          <w:sz w:val="22"/>
          <w:szCs w:val="22"/>
        </w:rPr>
        <w:t xml:space="preserve"> ‘</w:t>
      </w:r>
      <w:r w:rsidRPr="008D2176">
        <w:rPr>
          <w:rFonts w:ascii="Arial" w:hAnsi="Arial" w:cs="Arial"/>
          <w:color w:val="000000"/>
          <w:sz w:val="22"/>
          <w:szCs w:val="22"/>
        </w:rPr>
        <w:t>An integrative process model of leadership: Examining loci, mechanisms, and event cycles</w:t>
      </w:r>
      <w:r w:rsidR="006B6A05">
        <w:rPr>
          <w:rFonts w:ascii="Arial" w:hAnsi="Arial" w:cs="Arial"/>
          <w:color w:val="000000"/>
          <w:sz w:val="22"/>
          <w:szCs w:val="22"/>
        </w:rPr>
        <w:t>’,</w:t>
      </w:r>
      <w:r w:rsidRPr="008D2176">
        <w:rPr>
          <w:rFonts w:ascii="Arial" w:hAnsi="Arial" w:cs="Arial"/>
          <w:color w:val="000000"/>
          <w:sz w:val="22"/>
          <w:szCs w:val="22"/>
        </w:rPr>
        <w:t xml:space="preserve"> </w:t>
      </w:r>
      <w:r w:rsidRPr="006B6A05">
        <w:rPr>
          <w:rFonts w:ascii="Arial" w:hAnsi="Arial" w:cs="Arial"/>
          <w:i/>
          <w:iCs/>
          <w:color w:val="000000"/>
          <w:sz w:val="22"/>
          <w:szCs w:val="22"/>
        </w:rPr>
        <w:t>American psychologist</w:t>
      </w:r>
      <w:r w:rsidRPr="008D2176">
        <w:rPr>
          <w:rFonts w:ascii="Arial" w:hAnsi="Arial" w:cs="Arial"/>
          <w:color w:val="000000"/>
          <w:sz w:val="22"/>
          <w:szCs w:val="22"/>
        </w:rPr>
        <w:t xml:space="preserve">, 68(6), p.427. </w:t>
      </w:r>
    </w:p>
    <w:p w14:paraId="19415374" w14:textId="2D6993B5" w:rsidR="00822152" w:rsidRPr="006B6A05" w:rsidRDefault="00822152" w:rsidP="008D2176">
      <w:pPr>
        <w:spacing w:before="240" w:after="240" w:line="360" w:lineRule="auto"/>
        <w:jc w:val="both"/>
        <w:rPr>
          <w:color w:val="000000" w:themeColor="text1"/>
          <w:lang w:val="en-GB"/>
        </w:rPr>
      </w:pPr>
      <w:r w:rsidRPr="006B6A05">
        <w:rPr>
          <w:color w:val="000000" w:themeColor="text1"/>
          <w:lang w:val="en-GB"/>
        </w:rPr>
        <w:t xml:space="preserve">Embok.org., (2024), </w:t>
      </w:r>
      <w:r w:rsidRPr="006B6A05">
        <w:rPr>
          <w:i/>
          <w:iCs/>
          <w:color w:val="000000" w:themeColor="text1"/>
          <w:lang w:val="en-GB"/>
        </w:rPr>
        <w:t>Phases</w:t>
      </w:r>
      <w:r w:rsidR="006B6A05">
        <w:rPr>
          <w:i/>
          <w:iCs/>
          <w:color w:val="000000" w:themeColor="text1"/>
          <w:lang w:val="en-GB"/>
        </w:rPr>
        <w:t>.</w:t>
      </w:r>
      <w:r w:rsidRPr="006B6A05">
        <w:rPr>
          <w:color w:val="000000" w:themeColor="text1"/>
          <w:lang w:val="en-GB"/>
        </w:rPr>
        <w:t xml:space="preserve"> Available at:</w:t>
      </w:r>
      <w:r w:rsidR="006B6A05">
        <w:rPr>
          <w:color w:val="000000" w:themeColor="text1"/>
          <w:lang w:val="en-GB"/>
        </w:rPr>
        <w:t xml:space="preserve"> </w:t>
      </w:r>
      <w:hyperlink r:id="rId13" w:history="1">
        <w:r w:rsidR="006B6A05" w:rsidRPr="006B6A05">
          <w:rPr>
            <w:rStyle w:val="Hyperlink"/>
            <w:lang w:val="en-GB"/>
          </w:rPr>
          <w:t>https://www.embok.org/index.php/phases-page</w:t>
        </w:r>
      </w:hyperlink>
      <w:r w:rsidR="006B6A05">
        <w:rPr>
          <w:color w:val="000000" w:themeColor="text1"/>
          <w:lang w:val="en-GB"/>
        </w:rPr>
        <w:t xml:space="preserve"> (</w:t>
      </w:r>
      <w:r w:rsidRPr="006B6A05">
        <w:rPr>
          <w:color w:val="000000" w:themeColor="text1"/>
        </w:rPr>
        <w:t>Accessed</w:t>
      </w:r>
      <w:r w:rsidRPr="006B6A05">
        <w:rPr>
          <w:color w:val="000000" w:themeColor="text1"/>
          <w:lang w:val="en-GB"/>
        </w:rPr>
        <w:t>: 2</w:t>
      </w:r>
      <w:r w:rsidR="001D1632">
        <w:rPr>
          <w:color w:val="000000" w:themeColor="text1"/>
          <w:lang w:val="en-GB"/>
        </w:rPr>
        <w:t>3</w:t>
      </w:r>
      <w:r w:rsidRPr="006B6A05">
        <w:rPr>
          <w:color w:val="000000" w:themeColor="text1"/>
          <w:lang w:val="en-GB"/>
        </w:rPr>
        <w:t xml:space="preserve"> </w:t>
      </w:r>
      <w:r w:rsidR="001D1632" w:rsidRPr="006B6A05">
        <w:rPr>
          <w:color w:val="000000" w:themeColor="text1"/>
          <w:lang w:val="en-GB"/>
        </w:rPr>
        <w:t>February</w:t>
      </w:r>
      <w:r w:rsidR="001D1632">
        <w:rPr>
          <w:color w:val="000000" w:themeColor="text1"/>
          <w:lang w:val="en-GB"/>
        </w:rPr>
        <w:t xml:space="preserve"> </w:t>
      </w:r>
      <w:r w:rsidR="001D1632" w:rsidRPr="006B6A05">
        <w:rPr>
          <w:color w:val="000000" w:themeColor="text1"/>
          <w:lang w:val="en-GB"/>
        </w:rPr>
        <w:t>2024</w:t>
      </w:r>
      <w:r w:rsidR="001D1632">
        <w:rPr>
          <w:color w:val="000000" w:themeColor="text1"/>
          <w:lang w:val="en-GB"/>
        </w:rPr>
        <w:t>).</w:t>
      </w:r>
    </w:p>
    <w:p w14:paraId="7A2B3CC3" w14:textId="29F2249D" w:rsidR="00822152" w:rsidRPr="001D1632" w:rsidRDefault="00822152" w:rsidP="008D2176">
      <w:pPr>
        <w:pStyle w:val="NormalWeb"/>
        <w:spacing w:before="240" w:beforeAutospacing="0" w:after="240" w:afterAutospacing="0" w:line="360" w:lineRule="auto"/>
        <w:jc w:val="both"/>
        <w:textAlignment w:val="baseline"/>
        <w:rPr>
          <w:rFonts w:ascii="Arial" w:hAnsi="Arial" w:cs="Arial"/>
          <w:color w:val="000000" w:themeColor="text1"/>
          <w:sz w:val="22"/>
          <w:szCs w:val="22"/>
        </w:rPr>
      </w:pPr>
      <w:r w:rsidRPr="008D2176">
        <w:rPr>
          <w:rFonts w:ascii="Arial" w:hAnsi="Arial" w:cs="Arial"/>
          <w:color w:val="000000"/>
          <w:sz w:val="22"/>
          <w:szCs w:val="22"/>
          <w:shd w:val="clear" w:color="auto" w:fill="FFFFFF"/>
        </w:rPr>
        <w:t xml:space="preserve">Fu, G., Zhang, C., Hall, J.W. and Butler, D. (2023) </w:t>
      </w:r>
      <w:r w:rsidR="001D1632">
        <w:rPr>
          <w:rFonts w:ascii="Arial" w:hAnsi="Arial" w:cs="Arial"/>
          <w:color w:val="000000"/>
          <w:sz w:val="22"/>
          <w:szCs w:val="22"/>
          <w:shd w:val="clear" w:color="auto" w:fill="FFFFFF"/>
        </w:rPr>
        <w:t>‘</w:t>
      </w:r>
      <w:r w:rsidRPr="008D2176">
        <w:rPr>
          <w:rFonts w:ascii="Arial" w:hAnsi="Arial" w:cs="Arial"/>
          <w:color w:val="000000"/>
          <w:sz w:val="22"/>
          <w:szCs w:val="22"/>
          <w:shd w:val="clear" w:color="auto" w:fill="FFFFFF"/>
        </w:rPr>
        <w:t>Are sponge cities the solution to China's growing urban flooding problems?</w:t>
      </w:r>
      <w:r w:rsidR="001D1632">
        <w:rPr>
          <w:rFonts w:ascii="Arial" w:hAnsi="Arial" w:cs="Arial"/>
          <w:color w:val="000000"/>
          <w:sz w:val="22"/>
          <w:szCs w:val="22"/>
          <w:shd w:val="clear" w:color="auto" w:fill="FFFFFF"/>
        </w:rPr>
        <w:t>’,</w:t>
      </w:r>
      <w:r w:rsidRPr="008D2176">
        <w:rPr>
          <w:rFonts w:ascii="Arial" w:hAnsi="Arial" w:cs="Arial"/>
          <w:color w:val="000000"/>
          <w:sz w:val="22"/>
          <w:szCs w:val="22"/>
          <w:shd w:val="clear" w:color="auto" w:fill="FFFFFF"/>
        </w:rPr>
        <w:t> </w:t>
      </w:r>
      <w:r w:rsidRPr="008D2176">
        <w:rPr>
          <w:rFonts w:ascii="Arial" w:hAnsi="Arial" w:cs="Arial"/>
          <w:i/>
          <w:iCs/>
          <w:color w:val="000000"/>
          <w:sz w:val="22"/>
          <w:szCs w:val="22"/>
          <w:shd w:val="clear" w:color="auto" w:fill="FFFFFF"/>
        </w:rPr>
        <w:t>Wiley Interdisciplinary Reviews: Water</w:t>
      </w:r>
      <w:r w:rsidRPr="008D2176">
        <w:rPr>
          <w:rFonts w:ascii="Arial" w:hAnsi="Arial" w:cs="Arial"/>
          <w:color w:val="000000"/>
          <w:sz w:val="22"/>
          <w:szCs w:val="22"/>
          <w:shd w:val="clear" w:color="auto" w:fill="FFFFFF"/>
        </w:rPr>
        <w:t>, </w:t>
      </w:r>
      <w:r w:rsidRPr="008D2176">
        <w:rPr>
          <w:rFonts w:ascii="Arial" w:hAnsi="Arial" w:cs="Arial"/>
          <w:i/>
          <w:iCs/>
          <w:color w:val="000000"/>
          <w:sz w:val="22"/>
          <w:szCs w:val="22"/>
          <w:shd w:val="clear" w:color="auto" w:fill="FFFFFF"/>
        </w:rPr>
        <w:t>10</w:t>
      </w:r>
      <w:r w:rsidRPr="008D2176">
        <w:rPr>
          <w:rFonts w:ascii="Arial" w:hAnsi="Arial" w:cs="Arial"/>
          <w:color w:val="000000"/>
          <w:sz w:val="22"/>
          <w:szCs w:val="22"/>
          <w:shd w:val="clear" w:color="auto" w:fill="FFFFFF"/>
        </w:rPr>
        <w:t>(1), p.e1613.</w:t>
      </w:r>
      <w:r w:rsidRPr="008D2176">
        <w:rPr>
          <w:rFonts w:ascii="Arial" w:hAnsi="Arial" w:cs="Arial"/>
          <w:color w:val="000000"/>
          <w:sz w:val="22"/>
          <w:szCs w:val="22"/>
        </w:rPr>
        <w:t xml:space="preserve"> Available</w:t>
      </w:r>
      <w:r w:rsidR="002A7723">
        <w:rPr>
          <w:rFonts w:ascii="Arial" w:hAnsi="Arial" w:cs="Arial"/>
          <w:color w:val="000000"/>
          <w:sz w:val="22"/>
          <w:szCs w:val="22"/>
        </w:rPr>
        <w:t xml:space="preserve"> at: </w:t>
      </w:r>
      <w:hyperlink r:id="rId14" w:history="1">
        <w:r w:rsidR="002A7723" w:rsidRPr="002A7723">
          <w:rPr>
            <w:rStyle w:val="Hyperlink"/>
            <w:rFonts w:ascii="Arial" w:hAnsi="Arial" w:cs="Arial"/>
            <w:sz w:val="22"/>
            <w:szCs w:val="22"/>
          </w:rPr>
          <w:t>https://doi.org/10.1002/wat2.1613</w:t>
        </w:r>
      </w:hyperlink>
      <w:r w:rsidR="002A7723">
        <w:rPr>
          <w:rFonts w:ascii="Arial" w:hAnsi="Arial" w:cs="Arial"/>
          <w:color w:val="000000"/>
          <w:sz w:val="22"/>
          <w:szCs w:val="22"/>
        </w:rPr>
        <w:t xml:space="preserve"> </w:t>
      </w:r>
    </w:p>
    <w:p w14:paraId="67C70ACF" w14:textId="0340B9F1" w:rsidR="00822152" w:rsidRPr="008D2176" w:rsidRDefault="00822152" w:rsidP="008D2176">
      <w:pPr>
        <w:pStyle w:val="NormalWeb"/>
        <w:spacing w:before="240" w:beforeAutospacing="0" w:after="240" w:afterAutospacing="0" w:line="360" w:lineRule="auto"/>
        <w:jc w:val="both"/>
        <w:textAlignment w:val="baseline"/>
        <w:rPr>
          <w:rFonts w:ascii="Arial" w:hAnsi="Arial" w:cs="Arial"/>
          <w:color w:val="000000"/>
          <w:sz w:val="22"/>
          <w:szCs w:val="22"/>
        </w:rPr>
      </w:pPr>
      <w:r w:rsidRPr="008D2176">
        <w:rPr>
          <w:rFonts w:ascii="Arial" w:hAnsi="Arial" w:cs="Arial"/>
          <w:color w:val="000000"/>
          <w:sz w:val="22"/>
          <w:szCs w:val="22"/>
        </w:rPr>
        <w:t>Ghosh, S., Bhowmik, C., Sinha, S., Raut, R.D., Mandal, M.C. and Ray, A. (2023)</w:t>
      </w:r>
      <w:r w:rsidR="001D1632">
        <w:rPr>
          <w:rFonts w:ascii="Arial" w:hAnsi="Arial" w:cs="Arial"/>
          <w:color w:val="000000"/>
          <w:sz w:val="22"/>
          <w:szCs w:val="22"/>
        </w:rPr>
        <w:t xml:space="preserve"> “</w:t>
      </w:r>
      <w:r w:rsidRPr="008D2176">
        <w:rPr>
          <w:rFonts w:ascii="Arial" w:hAnsi="Arial" w:cs="Arial"/>
          <w:color w:val="000000"/>
          <w:sz w:val="22"/>
          <w:szCs w:val="22"/>
        </w:rPr>
        <w:t>An integrated multi-criteria decision-making and multivariate analysis towards sustainable procurement with application in automotive industry</w:t>
      </w:r>
      <w:r w:rsidR="001D1632">
        <w:rPr>
          <w:rFonts w:ascii="Arial" w:hAnsi="Arial" w:cs="Arial"/>
          <w:color w:val="000000"/>
          <w:sz w:val="22"/>
          <w:szCs w:val="22"/>
        </w:rPr>
        <w:t>’,</w:t>
      </w:r>
      <w:r w:rsidRPr="008D2176">
        <w:rPr>
          <w:rFonts w:ascii="Arial" w:hAnsi="Arial" w:cs="Arial"/>
          <w:color w:val="000000"/>
          <w:sz w:val="22"/>
          <w:szCs w:val="22"/>
        </w:rPr>
        <w:t xml:space="preserve"> </w:t>
      </w:r>
      <w:r w:rsidRPr="001D1632">
        <w:rPr>
          <w:rFonts w:ascii="Arial" w:hAnsi="Arial" w:cs="Arial"/>
          <w:i/>
          <w:iCs/>
          <w:color w:val="000000"/>
          <w:sz w:val="22"/>
          <w:szCs w:val="22"/>
        </w:rPr>
        <w:t>Supply Chain Analytics</w:t>
      </w:r>
      <w:r w:rsidRPr="008D2176">
        <w:rPr>
          <w:rFonts w:ascii="Arial" w:hAnsi="Arial" w:cs="Arial"/>
          <w:color w:val="000000"/>
          <w:sz w:val="22"/>
          <w:szCs w:val="22"/>
        </w:rPr>
        <w:t xml:space="preserve">, 3, p.100033. </w:t>
      </w:r>
    </w:p>
    <w:p w14:paraId="59F69EB5" w14:textId="18B2B94A" w:rsidR="00822152" w:rsidRPr="008D2176" w:rsidRDefault="00822152" w:rsidP="008D2176">
      <w:pPr>
        <w:pStyle w:val="NormalWeb"/>
        <w:spacing w:before="240" w:beforeAutospacing="0" w:after="240" w:afterAutospacing="0" w:line="360" w:lineRule="auto"/>
        <w:jc w:val="both"/>
        <w:textAlignment w:val="baseline"/>
        <w:rPr>
          <w:rFonts w:ascii="Arial" w:hAnsi="Arial" w:cs="Arial"/>
          <w:color w:val="000000"/>
          <w:sz w:val="22"/>
          <w:szCs w:val="22"/>
        </w:rPr>
      </w:pPr>
      <w:r w:rsidRPr="008D2176">
        <w:rPr>
          <w:rFonts w:ascii="Arial" w:hAnsi="Arial" w:cs="Arial"/>
          <w:color w:val="000000"/>
          <w:sz w:val="22"/>
          <w:szCs w:val="22"/>
        </w:rPr>
        <w:lastRenderedPageBreak/>
        <w:t>Gobena, A.E. and Kant, S. (2022)</w:t>
      </w:r>
      <w:r w:rsidR="002A7723">
        <w:rPr>
          <w:rFonts w:ascii="Arial" w:hAnsi="Arial" w:cs="Arial"/>
          <w:color w:val="000000"/>
          <w:sz w:val="22"/>
          <w:szCs w:val="22"/>
        </w:rPr>
        <w:t xml:space="preserve"> ‘</w:t>
      </w:r>
      <w:r w:rsidRPr="008D2176">
        <w:rPr>
          <w:rFonts w:ascii="Arial" w:hAnsi="Arial" w:cs="Arial"/>
          <w:color w:val="000000"/>
          <w:sz w:val="22"/>
          <w:szCs w:val="22"/>
        </w:rPr>
        <w:t>Assessing the Effect of Endogenous Culture, Local Resources, Eco-Friendly Environment and Modern Strategy Development on Entrepreneurial Development</w:t>
      </w:r>
      <w:r w:rsidR="002A7723">
        <w:rPr>
          <w:rFonts w:ascii="Arial" w:hAnsi="Arial" w:cs="Arial"/>
          <w:color w:val="000000"/>
          <w:sz w:val="22"/>
          <w:szCs w:val="22"/>
        </w:rPr>
        <w:t xml:space="preserve">’, </w:t>
      </w:r>
      <w:r w:rsidRPr="002A7723">
        <w:rPr>
          <w:rFonts w:ascii="Arial" w:hAnsi="Arial" w:cs="Arial"/>
          <w:i/>
          <w:iCs/>
          <w:color w:val="000000"/>
          <w:sz w:val="22"/>
          <w:szCs w:val="22"/>
        </w:rPr>
        <w:t>Journal of Entrepreneurship Management, and Innovation</w:t>
      </w:r>
      <w:r w:rsidRPr="008D2176">
        <w:rPr>
          <w:rFonts w:ascii="Arial" w:hAnsi="Arial" w:cs="Arial"/>
          <w:color w:val="000000"/>
          <w:sz w:val="22"/>
          <w:szCs w:val="22"/>
        </w:rPr>
        <w:t>, 4(1), pp.118-</w:t>
      </w:r>
      <w:proofErr w:type="gramStart"/>
      <w:r w:rsidRPr="008D2176">
        <w:rPr>
          <w:rFonts w:ascii="Arial" w:hAnsi="Arial" w:cs="Arial"/>
          <w:color w:val="000000"/>
          <w:sz w:val="22"/>
          <w:szCs w:val="22"/>
        </w:rPr>
        <w:t>135</w:t>
      </w:r>
      <w:proofErr w:type="gramEnd"/>
    </w:p>
    <w:p w14:paraId="65337B17" w14:textId="77057B1A" w:rsidR="00822152" w:rsidRPr="00822152" w:rsidRDefault="00822152" w:rsidP="008D2176">
      <w:pPr>
        <w:pStyle w:val="NormalWeb"/>
        <w:spacing w:before="240" w:beforeAutospacing="0" w:after="240" w:afterAutospacing="0" w:line="360" w:lineRule="auto"/>
        <w:jc w:val="both"/>
        <w:textAlignment w:val="baseline"/>
        <w:rPr>
          <w:rFonts w:ascii="Arial" w:hAnsi="Arial" w:cs="Arial"/>
          <w:color w:val="FF0000"/>
          <w:sz w:val="22"/>
          <w:szCs w:val="22"/>
        </w:rPr>
      </w:pPr>
      <w:r w:rsidRPr="008D2176">
        <w:rPr>
          <w:rFonts w:ascii="Arial" w:hAnsi="Arial" w:cs="Arial"/>
          <w:color w:val="000000"/>
          <w:sz w:val="22"/>
          <w:szCs w:val="22"/>
        </w:rPr>
        <w:t>González-</w:t>
      </w:r>
      <w:proofErr w:type="spellStart"/>
      <w:r w:rsidRPr="008D2176">
        <w:rPr>
          <w:rFonts w:ascii="Arial" w:hAnsi="Arial" w:cs="Arial"/>
          <w:color w:val="000000"/>
          <w:sz w:val="22"/>
          <w:szCs w:val="22"/>
        </w:rPr>
        <w:t>Granadillo</w:t>
      </w:r>
      <w:proofErr w:type="spellEnd"/>
      <w:r w:rsidRPr="008D2176">
        <w:rPr>
          <w:rFonts w:ascii="Arial" w:hAnsi="Arial" w:cs="Arial"/>
          <w:color w:val="000000"/>
          <w:sz w:val="22"/>
          <w:szCs w:val="22"/>
        </w:rPr>
        <w:t>, G., González-Zarzosa, S. and Diaz, R.</w:t>
      </w:r>
      <w:r w:rsidR="002A7723">
        <w:rPr>
          <w:rFonts w:ascii="Arial" w:hAnsi="Arial" w:cs="Arial"/>
          <w:color w:val="000000"/>
          <w:sz w:val="22"/>
          <w:szCs w:val="22"/>
        </w:rPr>
        <w:t xml:space="preserve"> </w:t>
      </w:r>
      <w:r w:rsidRPr="008D2176">
        <w:rPr>
          <w:rFonts w:ascii="Arial" w:hAnsi="Arial" w:cs="Arial"/>
          <w:color w:val="000000"/>
          <w:sz w:val="22"/>
          <w:szCs w:val="22"/>
        </w:rPr>
        <w:t xml:space="preserve">(2021) </w:t>
      </w:r>
      <w:r w:rsidR="002A7723">
        <w:rPr>
          <w:rFonts w:ascii="Arial" w:hAnsi="Arial" w:cs="Arial"/>
          <w:color w:val="000000"/>
          <w:sz w:val="22"/>
          <w:szCs w:val="22"/>
        </w:rPr>
        <w:t>‘</w:t>
      </w:r>
      <w:r w:rsidRPr="008D2176">
        <w:rPr>
          <w:rFonts w:ascii="Arial" w:hAnsi="Arial" w:cs="Arial"/>
          <w:color w:val="000000"/>
          <w:sz w:val="22"/>
          <w:szCs w:val="22"/>
        </w:rPr>
        <w:t>Security information and event management (SIEM): analysis, trends, and usage in critical infrastructures</w:t>
      </w:r>
      <w:r w:rsidR="002A7723">
        <w:rPr>
          <w:rFonts w:ascii="Arial" w:hAnsi="Arial" w:cs="Arial"/>
          <w:color w:val="000000"/>
          <w:sz w:val="22"/>
          <w:szCs w:val="22"/>
        </w:rPr>
        <w:t>’,</w:t>
      </w:r>
      <w:r w:rsidRPr="008D2176">
        <w:rPr>
          <w:rFonts w:ascii="Arial" w:hAnsi="Arial" w:cs="Arial"/>
          <w:color w:val="000000"/>
          <w:sz w:val="22"/>
          <w:szCs w:val="22"/>
        </w:rPr>
        <w:t xml:space="preserve"> </w:t>
      </w:r>
      <w:r w:rsidRPr="002A7723">
        <w:rPr>
          <w:rFonts w:ascii="Arial" w:hAnsi="Arial" w:cs="Arial"/>
          <w:i/>
          <w:iCs/>
          <w:color w:val="000000"/>
          <w:sz w:val="22"/>
          <w:szCs w:val="22"/>
        </w:rPr>
        <w:t>Sensors</w:t>
      </w:r>
      <w:r w:rsidRPr="008D2176">
        <w:rPr>
          <w:rFonts w:ascii="Arial" w:hAnsi="Arial" w:cs="Arial"/>
          <w:color w:val="000000"/>
          <w:sz w:val="22"/>
          <w:szCs w:val="22"/>
        </w:rPr>
        <w:t xml:space="preserve">, 21(14), p.4759. </w:t>
      </w:r>
    </w:p>
    <w:p w14:paraId="03060C6F" w14:textId="01B7D93F" w:rsidR="00822152" w:rsidRPr="008D2176" w:rsidRDefault="00822152" w:rsidP="008D2176">
      <w:pPr>
        <w:pStyle w:val="NormalWeb"/>
        <w:spacing w:before="240" w:beforeAutospacing="0" w:after="240" w:afterAutospacing="0" w:line="360" w:lineRule="auto"/>
        <w:jc w:val="both"/>
        <w:textAlignment w:val="baseline"/>
        <w:rPr>
          <w:rFonts w:ascii="Arial" w:hAnsi="Arial" w:cs="Arial"/>
          <w:color w:val="000000"/>
          <w:sz w:val="22"/>
          <w:szCs w:val="22"/>
        </w:rPr>
      </w:pPr>
      <w:r w:rsidRPr="008D2176">
        <w:rPr>
          <w:rFonts w:ascii="Arial" w:hAnsi="Arial" w:cs="Arial"/>
          <w:color w:val="000000"/>
          <w:sz w:val="22"/>
          <w:szCs w:val="22"/>
          <w:shd w:val="clear" w:color="auto" w:fill="FFFFFF"/>
        </w:rPr>
        <w:t xml:space="preserve">Head, M.J., </w:t>
      </w:r>
      <w:proofErr w:type="spellStart"/>
      <w:r w:rsidRPr="008D2176">
        <w:rPr>
          <w:rFonts w:ascii="Arial" w:hAnsi="Arial" w:cs="Arial"/>
          <w:color w:val="000000"/>
          <w:sz w:val="22"/>
          <w:szCs w:val="22"/>
          <w:shd w:val="clear" w:color="auto" w:fill="FFFFFF"/>
        </w:rPr>
        <w:t>Zalasiewicz</w:t>
      </w:r>
      <w:proofErr w:type="spellEnd"/>
      <w:r w:rsidRPr="008D2176">
        <w:rPr>
          <w:rFonts w:ascii="Arial" w:hAnsi="Arial" w:cs="Arial"/>
          <w:color w:val="000000"/>
          <w:sz w:val="22"/>
          <w:szCs w:val="22"/>
          <w:shd w:val="clear" w:color="auto" w:fill="FFFFFF"/>
        </w:rPr>
        <w:t xml:space="preserve">, J.A., Waters, C.N., Turner, S.D., Williams, M., Barnosky, A.D., Steffen, W., </w:t>
      </w:r>
      <w:proofErr w:type="spellStart"/>
      <w:r w:rsidRPr="008D2176">
        <w:rPr>
          <w:rFonts w:ascii="Arial" w:hAnsi="Arial" w:cs="Arial"/>
          <w:color w:val="000000"/>
          <w:sz w:val="22"/>
          <w:szCs w:val="22"/>
          <w:shd w:val="clear" w:color="auto" w:fill="FFFFFF"/>
        </w:rPr>
        <w:t>Wagreich</w:t>
      </w:r>
      <w:proofErr w:type="spellEnd"/>
      <w:r w:rsidRPr="008D2176">
        <w:rPr>
          <w:rFonts w:ascii="Arial" w:hAnsi="Arial" w:cs="Arial"/>
          <w:color w:val="000000"/>
          <w:sz w:val="22"/>
          <w:szCs w:val="22"/>
          <w:shd w:val="clear" w:color="auto" w:fill="FFFFFF"/>
        </w:rPr>
        <w:t xml:space="preserve">, M., Haff, P.K., </w:t>
      </w:r>
      <w:proofErr w:type="spellStart"/>
      <w:r w:rsidRPr="008D2176">
        <w:rPr>
          <w:rFonts w:ascii="Arial" w:hAnsi="Arial" w:cs="Arial"/>
          <w:color w:val="000000"/>
          <w:sz w:val="22"/>
          <w:szCs w:val="22"/>
          <w:shd w:val="clear" w:color="auto" w:fill="FFFFFF"/>
        </w:rPr>
        <w:t>Syvitski</w:t>
      </w:r>
      <w:proofErr w:type="spellEnd"/>
      <w:r w:rsidRPr="008D2176">
        <w:rPr>
          <w:rFonts w:ascii="Arial" w:hAnsi="Arial" w:cs="Arial"/>
          <w:color w:val="000000"/>
          <w:sz w:val="22"/>
          <w:szCs w:val="22"/>
          <w:shd w:val="clear" w:color="auto" w:fill="FFFFFF"/>
        </w:rPr>
        <w:t xml:space="preserve">, J. and </w:t>
      </w:r>
      <w:proofErr w:type="spellStart"/>
      <w:r w:rsidRPr="008D2176">
        <w:rPr>
          <w:rFonts w:ascii="Arial" w:hAnsi="Arial" w:cs="Arial"/>
          <w:color w:val="000000"/>
          <w:sz w:val="22"/>
          <w:szCs w:val="22"/>
          <w:shd w:val="clear" w:color="auto" w:fill="FFFFFF"/>
        </w:rPr>
        <w:t>Leinfelder</w:t>
      </w:r>
      <w:proofErr w:type="spellEnd"/>
      <w:r w:rsidRPr="008D2176">
        <w:rPr>
          <w:rFonts w:ascii="Arial" w:hAnsi="Arial" w:cs="Arial"/>
          <w:color w:val="000000"/>
          <w:sz w:val="22"/>
          <w:szCs w:val="22"/>
          <w:shd w:val="clear" w:color="auto" w:fill="FFFFFF"/>
        </w:rPr>
        <w:t>, R.</w:t>
      </w:r>
      <w:r w:rsidR="002A7723">
        <w:rPr>
          <w:rFonts w:ascii="Arial" w:hAnsi="Arial" w:cs="Arial"/>
          <w:color w:val="000000"/>
          <w:sz w:val="22"/>
          <w:szCs w:val="22"/>
          <w:shd w:val="clear" w:color="auto" w:fill="FFFFFF"/>
        </w:rPr>
        <w:t xml:space="preserve"> </w:t>
      </w:r>
      <w:r w:rsidRPr="008D2176">
        <w:rPr>
          <w:rFonts w:ascii="Arial" w:hAnsi="Arial" w:cs="Arial"/>
          <w:color w:val="000000"/>
          <w:sz w:val="22"/>
          <w:szCs w:val="22"/>
          <w:shd w:val="clear" w:color="auto" w:fill="FFFFFF"/>
        </w:rPr>
        <w:t xml:space="preserve">(2023) </w:t>
      </w:r>
      <w:r w:rsidR="002A7723">
        <w:rPr>
          <w:rFonts w:ascii="Arial" w:hAnsi="Arial" w:cs="Arial"/>
          <w:color w:val="000000"/>
          <w:sz w:val="22"/>
          <w:szCs w:val="22"/>
          <w:shd w:val="clear" w:color="auto" w:fill="FFFFFF"/>
        </w:rPr>
        <w:t>‘</w:t>
      </w:r>
      <w:r w:rsidRPr="008D2176">
        <w:rPr>
          <w:rFonts w:ascii="Arial" w:hAnsi="Arial" w:cs="Arial"/>
          <w:color w:val="000000"/>
          <w:sz w:val="22"/>
          <w:szCs w:val="22"/>
          <w:shd w:val="clear" w:color="auto" w:fill="FFFFFF"/>
        </w:rPr>
        <w:t>The Anthropocene is a prospective epoch/series, not a geological event</w:t>
      </w:r>
      <w:r w:rsidR="002A7723">
        <w:rPr>
          <w:rFonts w:ascii="Arial" w:hAnsi="Arial" w:cs="Arial"/>
          <w:color w:val="000000"/>
          <w:sz w:val="22"/>
          <w:szCs w:val="22"/>
          <w:shd w:val="clear" w:color="auto" w:fill="FFFFFF"/>
        </w:rPr>
        <w:t>’,</w:t>
      </w:r>
      <w:r w:rsidRPr="008D2176">
        <w:rPr>
          <w:rFonts w:ascii="Arial" w:hAnsi="Arial" w:cs="Arial"/>
          <w:color w:val="000000"/>
          <w:sz w:val="22"/>
          <w:szCs w:val="22"/>
          <w:shd w:val="clear" w:color="auto" w:fill="FFFFFF"/>
        </w:rPr>
        <w:t> </w:t>
      </w:r>
      <w:r w:rsidRPr="008D2176">
        <w:rPr>
          <w:rFonts w:ascii="Arial" w:hAnsi="Arial" w:cs="Arial"/>
          <w:i/>
          <w:iCs/>
          <w:color w:val="000000"/>
          <w:sz w:val="22"/>
          <w:szCs w:val="22"/>
          <w:shd w:val="clear" w:color="auto" w:fill="FFFFFF"/>
        </w:rPr>
        <w:t>Episodes Journal of International Geoscience</w:t>
      </w:r>
      <w:r w:rsidRPr="008D2176">
        <w:rPr>
          <w:rFonts w:ascii="Arial" w:hAnsi="Arial" w:cs="Arial"/>
          <w:color w:val="000000"/>
          <w:sz w:val="22"/>
          <w:szCs w:val="22"/>
          <w:shd w:val="clear" w:color="auto" w:fill="FFFFFF"/>
        </w:rPr>
        <w:t>, </w:t>
      </w:r>
      <w:r w:rsidRPr="008D2176">
        <w:rPr>
          <w:rFonts w:ascii="Arial" w:hAnsi="Arial" w:cs="Arial"/>
          <w:i/>
          <w:iCs/>
          <w:color w:val="000000"/>
          <w:sz w:val="22"/>
          <w:szCs w:val="22"/>
          <w:shd w:val="clear" w:color="auto" w:fill="FFFFFF"/>
        </w:rPr>
        <w:t>46</w:t>
      </w:r>
      <w:r w:rsidRPr="008D2176">
        <w:rPr>
          <w:rFonts w:ascii="Arial" w:hAnsi="Arial" w:cs="Arial"/>
          <w:color w:val="000000"/>
          <w:sz w:val="22"/>
          <w:szCs w:val="22"/>
          <w:shd w:val="clear" w:color="auto" w:fill="FFFFFF"/>
        </w:rPr>
        <w:t>(2), pp.229-238.</w:t>
      </w:r>
      <w:r w:rsidRPr="008D2176">
        <w:rPr>
          <w:rFonts w:ascii="Arial" w:hAnsi="Arial" w:cs="Arial"/>
          <w:color w:val="000000"/>
          <w:sz w:val="22"/>
          <w:szCs w:val="22"/>
        </w:rPr>
        <w:t xml:space="preserve"> </w:t>
      </w:r>
    </w:p>
    <w:p w14:paraId="1A17A118" w14:textId="7B2E8933" w:rsidR="00822152" w:rsidRPr="008D2176" w:rsidRDefault="00822152" w:rsidP="008D2176">
      <w:pPr>
        <w:pStyle w:val="NormalWeb"/>
        <w:spacing w:before="240" w:beforeAutospacing="0" w:after="240" w:afterAutospacing="0" w:line="360" w:lineRule="auto"/>
        <w:jc w:val="both"/>
        <w:textAlignment w:val="baseline"/>
        <w:rPr>
          <w:rFonts w:ascii="Arial" w:hAnsi="Arial" w:cs="Arial"/>
          <w:color w:val="000000"/>
          <w:sz w:val="22"/>
          <w:szCs w:val="22"/>
        </w:rPr>
      </w:pPr>
      <w:r w:rsidRPr="008D2176">
        <w:rPr>
          <w:rFonts w:ascii="Arial" w:hAnsi="Arial" w:cs="Arial"/>
          <w:color w:val="000000"/>
          <w:sz w:val="22"/>
          <w:szCs w:val="22"/>
        </w:rPr>
        <w:t xml:space="preserve">Leal Filho, W., Eustachio, J.H.P.P., </w:t>
      </w:r>
      <w:proofErr w:type="spellStart"/>
      <w:r w:rsidRPr="008D2176">
        <w:rPr>
          <w:rFonts w:ascii="Arial" w:hAnsi="Arial" w:cs="Arial"/>
          <w:color w:val="000000"/>
          <w:sz w:val="22"/>
          <w:szCs w:val="22"/>
        </w:rPr>
        <w:t>Caldana</w:t>
      </w:r>
      <w:proofErr w:type="spellEnd"/>
      <w:r w:rsidRPr="008D2176">
        <w:rPr>
          <w:rFonts w:ascii="Arial" w:hAnsi="Arial" w:cs="Arial"/>
          <w:color w:val="000000"/>
          <w:sz w:val="22"/>
          <w:szCs w:val="22"/>
        </w:rPr>
        <w:t xml:space="preserve">, A.C.F., Will, M., Lange Salvia, A., </w:t>
      </w:r>
      <w:proofErr w:type="spellStart"/>
      <w:r w:rsidRPr="008D2176">
        <w:rPr>
          <w:rFonts w:ascii="Arial" w:hAnsi="Arial" w:cs="Arial"/>
          <w:color w:val="000000"/>
          <w:sz w:val="22"/>
          <w:szCs w:val="22"/>
        </w:rPr>
        <w:t>Rampasso</w:t>
      </w:r>
      <w:proofErr w:type="spellEnd"/>
      <w:r w:rsidRPr="008D2176">
        <w:rPr>
          <w:rFonts w:ascii="Arial" w:hAnsi="Arial" w:cs="Arial"/>
          <w:color w:val="000000"/>
          <w:sz w:val="22"/>
          <w:szCs w:val="22"/>
        </w:rPr>
        <w:t xml:space="preserve">, I.S., </w:t>
      </w:r>
      <w:proofErr w:type="spellStart"/>
      <w:r w:rsidRPr="008D2176">
        <w:rPr>
          <w:rFonts w:ascii="Arial" w:hAnsi="Arial" w:cs="Arial"/>
          <w:color w:val="000000"/>
          <w:sz w:val="22"/>
          <w:szCs w:val="22"/>
        </w:rPr>
        <w:t>Anholon</w:t>
      </w:r>
      <w:proofErr w:type="spellEnd"/>
      <w:r w:rsidRPr="008D2176">
        <w:rPr>
          <w:rFonts w:ascii="Arial" w:hAnsi="Arial" w:cs="Arial"/>
          <w:color w:val="000000"/>
          <w:sz w:val="22"/>
          <w:szCs w:val="22"/>
        </w:rPr>
        <w:t xml:space="preserve">, R., </w:t>
      </w:r>
      <w:proofErr w:type="spellStart"/>
      <w:r w:rsidRPr="008D2176">
        <w:rPr>
          <w:rFonts w:ascii="Arial" w:hAnsi="Arial" w:cs="Arial"/>
          <w:color w:val="000000"/>
          <w:sz w:val="22"/>
          <w:szCs w:val="22"/>
        </w:rPr>
        <w:t>Platje</w:t>
      </w:r>
      <w:proofErr w:type="spellEnd"/>
      <w:r w:rsidRPr="008D2176">
        <w:rPr>
          <w:rFonts w:ascii="Arial" w:hAnsi="Arial" w:cs="Arial"/>
          <w:color w:val="000000"/>
          <w:sz w:val="22"/>
          <w:szCs w:val="22"/>
        </w:rPr>
        <w:t xml:space="preserve">, J. and </w:t>
      </w:r>
      <w:proofErr w:type="spellStart"/>
      <w:r w:rsidRPr="008D2176">
        <w:rPr>
          <w:rFonts w:ascii="Arial" w:hAnsi="Arial" w:cs="Arial"/>
          <w:color w:val="000000"/>
          <w:sz w:val="22"/>
          <w:szCs w:val="22"/>
        </w:rPr>
        <w:t>Kovaleva</w:t>
      </w:r>
      <w:proofErr w:type="spellEnd"/>
      <w:r w:rsidRPr="008D2176">
        <w:rPr>
          <w:rFonts w:ascii="Arial" w:hAnsi="Arial" w:cs="Arial"/>
          <w:color w:val="000000"/>
          <w:sz w:val="22"/>
          <w:szCs w:val="22"/>
        </w:rPr>
        <w:t xml:space="preserve">, M. (2020) </w:t>
      </w:r>
      <w:r w:rsidR="002A7723">
        <w:rPr>
          <w:rFonts w:ascii="Arial" w:hAnsi="Arial" w:cs="Arial"/>
          <w:color w:val="000000"/>
          <w:sz w:val="22"/>
          <w:szCs w:val="22"/>
        </w:rPr>
        <w:t>‘</w:t>
      </w:r>
      <w:r w:rsidRPr="008D2176">
        <w:rPr>
          <w:rFonts w:ascii="Arial" w:hAnsi="Arial" w:cs="Arial"/>
          <w:color w:val="000000"/>
          <w:sz w:val="22"/>
          <w:szCs w:val="22"/>
        </w:rPr>
        <w:t>Sustainability leadership in higher education institutions: An overview of challenges</w:t>
      </w:r>
      <w:r w:rsidR="002A7723">
        <w:rPr>
          <w:rFonts w:ascii="Arial" w:hAnsi="Arial" w:cs="Arial"/>
          <w:color w:val="000000"/>
          <w:sz w:val="22"/>
          <w:szCs w:val="22"/>
        </w:rPr>
        <w:t>’,</w:t>
      </w:r>
      <w:r w:rsidRPr="008D2176">
        <w:rPr>
          <w:rFonts w:ascii="Arial" w:hAnsi="Arial" w:cs="Arial"/>
          <w:color w:val="000000"/>
          <w:sz w:val="22"/>
          <w:szCs w:val="22"/>
        </w:rPr>
        <w:t xml:space="preserve"> </w:t>
      </w:r>
      <w:r w:rsidRPr="002A7723">
        <w:rPr>
          <w:rFonts w:ascii="Arial" w:hAnsi="Arial" w:cs="Arial"/>
          <w:i/>
          <w:iCs/>
          <w:color w:val="000000"/>
          <w:sz w:val="22"/>
          <w:szCs w:val="22"/>
        </w:rPr>
        <w:t>Sustainability</w:t>
      </w:r>
      <w:r w:rsidRPr="008D2176">
        <w:rPr>
          <w:rFonts w:ascii="Arial" w:hAnsi="Arial" w:cs="Arial"/>
          <w:color w:val="000000"/>
          <w:sz w:val="22"/>
          <w:szCs w:val="22"/>
        </w:rPr>
        <w:t>, 12(9), p.3761</w:t>
      </w:r>
    </w:p>
    <w:p w14:paraId="178BD3FD" w14:textId="2D586EBC" w:rsidR="00822152" w:rsidRPr="008D2176" w:rsidRDefault="00822152" w:rsidP="008D2176">
      <w:pPr>
        <w:pStyle w:val="NormalWeb"/>
        <w:spacing w:before="240" w:beforeAutospacing="0" w:after="240" w:afterAutospacing="0" w:line="360" w:lineRule="auto"/>
        <w:jc w:val="both"/>
        <w:textAlignment w:val="baseline"/>
        <w:rPr>
          <w:rFonts w:ascii="Arial" w:hAnsi="Arial" w:cs="Arial"/>
          <w:color w:val="000000"/>
          <w:sz w:val="22"/>
          <w:szCs w:val="22"/>
        </w:rPr>
      </w:pPr>
      <w:r w:rsidRPr="008D2176">
        <w:rPr>
          <w:rFonts w:ascii="Arial" w:hAnsi="Arial" w:cs="Arial"/>
          <w:color w:val="000000"/>
          <w:sz w:val="22"/>
          <w:szCs w:val="22"/>
        </w:rPr>
        <w:t xml:space="preserve">Legrand, W., Chen, J.S. and </w:t>
      </w:r>
      <w:proofErr w:type="spellStart"/>
      <w:r w:rsidRPr="008D2176">
        <w:rPr>
          <w:rFonts w:ascii="Arial" w:hAnsi="Arial" w:cs="Arial"/>
          <w:color w:val="000000"/>
          <w:sz w:val="22"/>
          <w:szCs w:val="22"/>
        </w:rPr>
        <w:t>Laeis</w:t>
      </w:r>
      <w:proofErr w:type="spellEnd"/>
      <w:r w:rsidRPr="008D2176">
        <w:rPr>
          <w:rFonts w:ascii="Arial" w:hAnsi="Arial" w:cs="Arial"/>
          <w:color w:val="000000"/>
          <w:sz w:val="22"/>
          <w:szCs w:val="22"/>
        </w:rPr>
        <w:t xml:space="preserve">, G.C., (2022) </w:t>
      </w:r>
      <w:r w:rsidRPr="002A7723">
        <w:rPr>
          <w:rFonts w:ascii="Arial" w:hAnsi="Arial" w:cs="Arial"/>
          <w:i/>
          <w:iCs/>
          <w:color w:val="000000"/>
          <w:sz w:val="22"/>
          <w:szCs w:val="22"/>
        </w:rPr>
        <w:t>Sustainability in the hospitality industry: Principles of sustainable operations</w:t>
      </w:r>
      <w:r w:rsidRPr="008D2176">
        <w:rPr>
          <w:rFonts w:ascii="Arial" w:hAnsi="Arial" w:cs="Arial"/>
          <w:color w:val="000000"/>
          <w:sz w:val="22"/>
          <w:szCs w:val="22"/>
        </w:rPr>
        <w:t xml:space="preserve">. Taylor &amp; Francis. </w:t>
      </w:r>
    </w:p>
    <w:p w14:paraId="6A505937" w14:textId="5FCD1B1A" w:rsidR="00822152" w:rsidRPr="008D2176" w:rsidRDefault="00822152" w:rsidP="008D2176">
      <w:pPr>
        <w:pStyle w:val="NormalWeb"/>
        <w:spacing w:before="240" w:beforeAutospacing="0" w:after="240" w:afterAutospacing="0" w:line="360" w:lineRule="auto"/>
        <w:jc w:val="both"/>
        <w:textAlignment w:val="baseline"/>
        <w:rPr>
          <w:rFonts w:ascii="Arial" w:hAnsi="Arial" w:cs="Arial"/>
          <w:color w:val="000000"/>
          <w:sz w:val="22"/>
          <w:szCs w:val="22"/>
        </w:rPr>
      </w:pPr>
      <w:proofErr w:type="spellStart"/>
      <w:r w:rsidRPr="008D2176">
        <w:rPr>
          <w:rFonts w:ascii="Arial" w:hAnsi="Arial" w:cs="Arial"/>
          <w:color w:val="000000"/>
          <w:sz w:val="22"/>
          <w:szCs w:val="22"/>
        </w:rPr>
        <w:t>Pishghadam</w:t>
      </w:r>
      <w:proofErr w:type="spellEnd"/>
      <w:r w:rsidRPr="008D2176">
        <w:rPr>
          <w:rFonts w:ascii="Arial" w:hAnsi="Arial" w:cs="Arial"/>
          <w:color w:val="000000"/>
          <w:sz w:val="22"/>
          <w:szCs w:val="22"/>
        </w:rPr>
        <w:t xml:space="preserve">, R., Ebrahimi, S. and </w:t>
      </w:r>
      <w:proofErr w:type="spellStart"/>
      <w:r w:rsidRPr="008D2176">
        <w:rPr>
          <w:rFonts w:ascii="Arial" w:hAnsi="Arial" w:cs="Arial"/>
          <w:color w:val="000000"/>
          <w:sz w:val="22"/>
          <w:szCs w:val="22"/>
        </w:rPr>
        <w:t>Derakhshan</w:t>
      </w:r>
      <w:proofErr w:type="spellEnd"/>
      <w:r w:rsidRPr="008D2176">
        <w:rPr>
          <w:rFonts w:ascii="Arial" w:hAnsi="Arial" w:cs="Arial"/>
          <w:color w:val="000000"/>
          <w:sz w:val="22"/>
          <w:szCs w:val="22"/>
        </w:rPr>
        <w:t>, A.</w:t>
      </w:r>
      <w:r w:rsidR="002A7723">
        <w:rPr>
          <w:rFonts w:ascii="Arial" w:hAnsi="Arial" w:cs="Arial"/>
          <w:color w:val="000000"/>
          <w:sz w:val="22"/>
          <w:szCs w:val="22"/>
        </w:rPr>
        <w:t xml:space="preserve"> </w:t>
      </w:r>
      <w:r w:rsidRPr="008D2176">
        <w:rPr>
          <w:rFonts w:ascii="Arial" w:hAnsi="Arial" w:cs="Arial"/>
          <w:color w:val="000000"/>
          <w:sz w:val="22"/>
          <w:szCs w:val="22"/>
        </w:rPr>
        <w:t>(2020)</w:t>
      </w:r>
      <w:r w:rsidR="002A7723">
        <w:rPr>
          <w:rFonts w:ascii="Arial" w:hAnsi="Arial" w:cs="Arial"/>
          <w:color w:val="000000"/>
          <w:sz w:val="22"/>
          <w:szCs w:val="22"/>
        </w:rPr>
        <w:t xml:space="preserve"> ‘</w:t>
      </w:r>
      <w:proofErr w:type="spellStart"/>
      <w:r w:rsidRPr="008D2176">
        <w:rPr>
          <w:rFonts w:ascii="Arial" w:hAnsi="Arial" w:cs="Arial"/>
          <w:color w:val="000000"/>
          <w:sz w:val="22"/>
          <w:szCs w:val="22"/>
        </w:rPr>
        <w:t>Cultuling</w:t>
      </w:r>
      <w:proofErr w:type="spellEnd"/>
      <w:r w:rsidRPr="008D2176">
        <w:rPr>
          <w:rFonts w:ascii="Arial" w:hAnsi="Arial" w:cs="Arial"/>
          <w:color w:val="000000"/>
          <w:sz w:val="22"/>
          <w:szCs w:val="22"/>
        </w:rPr>
        <w:t xml:space="preserve"> analysis: A new methodology for discovering cultural memes</w:t>
      </w:r>
      <w:r w:rsidR="002A7723">
        <w:rPr>
          <w:rFonts w:ascii="Arial" w:hAnsi="Arial" w:cs="Arial"/>
          <w:color w:val="000000"/>
          <w:sz w:val="22"/>
          <w:szCs w:val="22"/>
        </w:rPr>
        <w:t>’,</w:t>
      </w:r>
      <w:r w:rsidRPr="008D2176">
        <w:rPr>
          <w:rFonts w:ascii="Arial" w:hAnsi="Arial" w:cs="Arial"/>
          <w:color w:val="000000"/>
          <w:sz w:val="22"/>
          <w:szCs w:val="22"/>
        </w:rPr>
        <w:t xml:space="preserve"> </w:t>
      </w:r>
      <w:r w:rsidRPr="002A7723">
        <w:rPr>
          <w:rFonts w:ascii="Arial" w:hAnsi="Arial" w:cs="Arial"/>
          <w:i/>
          <w:iCs/>
          <w:color w:val="000000"/>
          <w:sz w:val="22"/>
          <w:szCs w:val="22"/>
        </w:rPr>
        <w:t>International Journal of Society, Culture &amp; Language</w:t>
      </w:r>
      <w:r w:rsidRPr="008D2176">
        <w:rPr>
          <w:rFonts w:ascii="Arial" w:hAnsi="Arial" w:cs="Arial"/>
          <w:color w:val="000000"/>
          <w:sz w:val="22"/>
          <w:szCs w:val="22"/>
        </w:rPr>
        <w:t xml:space="preserve">, 8(2), pp.17-34. </w:t>
      </w:r>
    </w:p>
    <w:p w14:paraId="277B77B0" w14:textId="1E117029" w:rsidR="00822152" w:rsidRPr="008D2176" w:rsidRDefault="00822152" w:rsidP="008D2176">
      <w:pPr>
        <w:pStyle w:val="NormalWeb"/>
        <w:spacing w:before="240" w:beforeAutospacing="0" w:after="240" w:afterAutospacing="0" w:line="360" w:lineRule="auto"/>
        <w:jc w:val="both"/>
        <w:textAlignment w:val="baseline"/>
        <w:rPr>
          <w:rFonts w:ascii="Arial" w:hAnsi="Arial" w:cs="Arial"/>
          <w:color w:val="000000"/>
          <w:sz w:val="22"/>
          <w:szCs w:val="22"/>
        </w:rPr>
      </w:pPr>
      <w:proofErr w:type="spellStart"/>
      <w:r w:rsidRPr="008D2176">
        <w:rPr>
          <w:rFonts w:ascii="Arial" w:hAnsi="Arial" w:cs="Arial"/>
          <w:color w:val="000000"/>
          <w:sz w:val="22"/>
          <w:szCs w:val="22"/>
        </w:rPr>
        <w:t>Pratono</w:t>
      </w:r>
      <w:proofErr w:type="spellEnd"/>
      <w:r w:rsidRPr="008D2176">
        <w:rPr>
          <w:rFonts w:ascii="Arial" w:hAnsi="Arial" w:cs="Arial"/>
          <w:color w:val="000000"/>
          <w:sz w:val="22"/>
          <w:szCs w:val="22"/>
        </w:rPr>
        <w:t xml:space="preserve">, A.H., </w:t>
      </w:r>
      <w:proofErr w:type="spellStart"/>
      <w:r w:rsidRPr="008D2176">
        <w:rPr>
          <w:rFonts w:ascii="Arial" w:hAnsi="Arial" w:cs="Arial"/>
          <w:color w:val="000000"/>
          <w:sz w:val="22"/>
          <w:szCs w:val="22"/>
        </w:rPr>
        <w:t>Nawangpalupi</w:t>
      </w:r>
      <w:proofErr w:type="spellEnd"/>
      <w:r w:rsidRPr="008D2176">
        <w:rPr>
          <w:rFonts w:ascii="Arial" w:hAnsi="Arial" w:cs="Arial"/>
          <w:color w:val="000000"/>
          <w:sz w:val="22"/>
          <w:szCs w:val="22"/>
        </w:rPr>
        <w:t xml:space="preserve">, C.B. and </w:t>
      </w:r>
      <w:proofErr w:type="spellStart"/>
      <w:r w:rsidRPr="008D2176">
        <w:rPr>
          <w:rFonts w:ascii="Arial" w:hAnsi="Arial" w:cs="Arial"/>
          <w:color w:val="000000"/>
          <w:sz w:val="22"/>
          <w:szCs w:val="22"/>
        </w:rPr>
        <w:t>Sutanti</w:t>
      </w:r>
      <w:proofErr w:type="spellEnd"/>
      <w:r w:rsidRPr="008D2176">
        <w:rPr>
          <w:rFonts w:ascii="Arial" w:hAnsi="Arial" w:cs="Arial"/>
          <w:color w:val="000000"/>
          <w:sz w:val="22"/>
          <w:szCs w:val="22"/>
        </w:rPr>
        <w:t xml:space="preserve">, A. (2023) </w:t>
      </w:r>
      <w:r w:rsidR="002A7723">
        <w:rPr>
          <w:rFonts w:ascii="Arial" w:hAnsi="Arial" w:cs="Arial"/>
          <w:color w:val="000000"/>
          <w:sz w:val="22"/>
          <w:szCs w:val="22"/>
        </w:rPr>
        <w:t>‘</w:t>
      </w:r>
      <w:r w:rsidRPr="008D2176">
        <w:rPr>
          <w:rFonts w:ascii="Arial" w:hAnsi="Arial" w:cs="Arial"/>
          <w:color w:val="000000"/>
          <w:sz w:val="22"/>
          <w:szCs w:val="22"/>
        </w:rPr>
        <w:t xml:space="preserve">Achieving sustainable development goals through </w:t>
      </w:r>
      <w:proofErr w:type="spellStart"/>
      <w:r w:rsidRPr="008D2176">
        <w:rPr>
          <w:rFonts w:ascii="Arial" w:hAnsi="Arial" w:cs="Arial"/>
          <w:color w:val="000000"/>
          <w:sz w:val="22"/>
          <w:szCs w:val="22"/>
        </w:rPr>
        <w:t>digitalising</w:t>
      </w:r>
      <w:proofErr w:type="spellEnd"/>
      <w:r w:rsidRPr="008D2176">
        <w:rPr>
          <w:rFonts w:ascii="Arial" w:hAnsi="Arial" w:cs="Arial"/>
          <w:color w:val="000000"/>
          <w:sz w:val="22"/>
          <w:szCs w:val="22"/>
        </w:rPr>
        <w:t xml:space="preserve"> creative works: some evidence from social enterprises in </w:t>
      </w:r>
      <w:proofErr w:type="spellStart"/>
      <w:r w:rsidRPr="008D2176">
        <w:rPr>
          <w:rFonts w:ascii="Arial" w:hAnsi="Arial" w:cs="Arial"/>
          <w:color w:val="000000"/>
          <w:sz w:val="22"/>
          <w:szCs w:val="22"/>
        </w:rPr>
        <w:t>Indonesia.Digital</w:t>
      </w:r>
      <w:proofErr w:type="spellEnd"/>
      <w:r w:rsidR="002A7723">
        <w:rPr>
          <w:rFonts w:ascii="Arial" w:hAnsi="Arial" w:cs="Arial"/>
          <w:color w:val="000000"/>
          <w:sz w:val="22"/>
          <w:szCs w:val="22"/>
        </w:rPr>
        <w:t>’,</w:t>
      </w:r>
      <w:r w:rsidRPr="008D2176">
        <w:rPr>
          <w:rFonts w:ascii="Arial" w:hAnsi="Arial" w:cs="Arial"/>
          <w:color w:val="000000"/>
          <w:sz w:val="22"/>
          <w:szCs w:val="22"/>
        </w:rPr>
        <w:t xml:space="preserve"> </w:t>
      </w:r>
      <w:r w:rsidRPr="002A7723">
        <w:rPr>
          <w:rFonts w:ascii="Arial" w:hAnsi="Arial" w:cs="Arial"/>
          <w:i/>
          <w:iCs/>
          <w:color w:val="000000"/>
          <w:sz w:val="22"/>
          <w:szCs w:val="22"/>
        </w:rPr>
        <w:t>Economy and Sustainable Development</w:t>
      </w:r>
      <w:r w:rsidRPr="008D2176">
        <w:rPr>
          <w:rFonts w:ascii="Arial" w:hAnsi="Arial" w:cs="Arial"/>
          <w:color w:val="000000"/>
          <w:sz w:val="22"/>
          <w:szCs w:val="22"/>
        </w:rPr>
        <w:t xml:space="preserve">, 1(1), pp.1-13. </w:t>
      </w:r>
    </w:p>
    <w:p w14:paraId="46AB5335" w14:textId="16F1C25E" w:rsidR="00822152" w:rsidRPr="008D2176" w:rsidRDefault="00822152" w:rsidP="008D2176">
      <w:pPr>
        <w:pStyle w:val="NormalWeb"/>
        <w:spacing w:before="240" w:beforeAutospacing="0" w:after="240" w:afterAutospacing="0" w:line="360" w:lineRule="auto"/>
        <w:jc w:val="both"/>
        <w:textAlignment w:val="baseline"/>
        <w:rPr>
          <w:rFonts w:ascii="Arial" w:hAnsi="Arial" w:cs="Arial"/>
          <w:color w:val="000000"/>
          <w:sz w:val="22"/>
          <w:szCs w:val="22"/>
        </w:rPr>
      </w:pPr>
      <w:proofErr w:type="spellStart"/>
      <w:r w:rsidRPr="008D2176">
        <w:rPr>
          <w:rFonts w:ascii="Arial" w:hAnsi="Arial" w:cs="Arial"/>
          <w:color w:val="000000"/>
          <w:sz w:val="22"/>
          <w:szCs w:val="22"/>
        </w:rPr>
        <w:t>Ramely</w:t>
      </w:r>
      <w:proofErr w:type="spellEnd"/>
      <w:r w:rsidRPr="008D2176">
        <w:rPr>
          <w:rFonts w:ascii="Arial" w:hAnsi="Arial" w:cs="Arial"/>
          <w:color w:val="000000"/>
          <w:sz w:val="22"/>
          <w:szCs w:val="22"/>
        </w:rPr>
        <w:t>, A., Talib, M.F.A., Radha, J.Z.R.R.R. and Mokhtar, M.F (2022)</w:t>
      </w:r>
      <w:r w:rsidR="002A7723">
        <w:rPr>
          <w:rFonts w:ascii="Arial" w:hAnsi="Arial" w:cs="Arial"/>
          <w:color w:val="000000"/>
          <w:sz w:val="22"/>
          <w:szCs w:val="22"/>
        </w:rPr>
        <w:t xml:space="preserve"> ‘</w:t>
      </w:r>
      <w:r w:rsidRPr="008D2176">
        <w:rPr>
          <w:rFonts w:ascii="Arial" w:hAnsi="Arial" w:cs="Arial"/>
          <w:color w:val="000000"/>
          <w:sz w:val="22"/>
          <w:szCs w:val="22"/>
        </w:rPr>
        <w:t xml:space="preserve">Green event practices: Understanding the adaptation of event </w:t>
      </w:r>
      <w:proofErr w:type="spellStart"/>
      <w:r w:rsidRPr="008D2176">
        <w:rPr>
          <w:rFonts w:ascii="Arial" w:hAnsi="Arial" w:cs="Arial"/>
          <w:color w:val="000000"/>
          <w:sz w:val="22"/>
          <w:szCs w:val="22"/>
        </w:rPr>
        <w:t>organisers</w:t>
      </w:r>
      <w:proofErr w:type="spellEnd"/>
      <w:r w:rsidRPr="008D2176">
        <w:rPr>
          <w:rFonts w:ascii="Arial" w:hAnsi="Arial" w:cs="Arial"/>
          <w:color w:val="000000"/>
          <w:sz w:val="22"/>
          <w:szCs w:val="22"/>
        </w:rPr>
        <w:t xml:space="preserve"> through a systematic review</w:t>
      </w:r>
      <w:r w:rsidR="002A7723">
        <w:rPr>
          <w:rFonts w:ascii="Arial" w:hAnsi="Arial" w:cs="Arial"/>
          <w:color w:val="000000"/>
          <w:sz w:val="22"/>
          <w:szCs w:val="22"/>
        </w:rPr>
        <w:t>’,</w:t>
      </w:r>
      <w:r w:rsidRPr="008D2176">
        <w:rPr>
          <w:rFonts w:ascii="Arial" w:hAnsi="Arial" w:cs="Arial"/>
          <w:color w:val="000000"/>
          <w:sz w:val="22"/>
          <w:szCs w:val="22"/>
        </w:rPr>
        <w:t xml:space="preserve"> </w:t>
      </w:r>
      <w:r w:rsidRPr="002A7723">
        <w:rPr>
          <w:rFonts w:ascii="Arial" w:hAnsi="Arial" w:cs="Arial"/>
          <w:i/>
          <w:iCs/>
          <w:color w:val="000000"/>
          <w:sz w:val="22"/>
          <w:szCs w:val="22"/>
        </w:rPr>
        <w:t>Malaysian Journal of Sustainable Environment</w:t>
      </w:r>
      <w:r w:rsidRPr="002A7723">
        <w:rPr>
          <w:rFonts w:ascii="Arial" w:hAnsi="Arial" w:cs="Arial"/>
          <w:color w:val="000000"/>
          <w:sz w:val="22"/>
          <w:szCs w:val="22"/>
        </w:rPr>
        <w:t>,</w:t>
      </w:r>
      <w:r w:rsidRPr="008D2176">
        <w:rPr>
          <w:rFonts w:ascii="Arial" w:hAnsi="Arial" w:cs="Arial"/>
          <w:color w:val="000000"/>
          <w:sz w:val="22"/>
          <w:szCs w:val="22"/>
        </w:rPr>
        <w:t xml:space="preserve"> 9(1), pp.119-140. </w:t>
      </w:r>
    </w:p>
    <w:p w14:paraId="35A401E7" w14:textId="36A947CF" w:rsidR="00822152" w:rsidRPr="008D2176" w:rsidRDefault="00822152" w:rsidP="008D2176">
      <w:pPr>
        <w:pStyle w:val="NormalWeb"/>
        <w:spacing w:before="240" w:beforeAutospacing="0" w:after="240" w:afterAutospacing="0" w:line="360" w:lineRule="auto"/>
        <w:jc w:val="both"/>
        <w:textAlignment w:val="baseline"/>
        <w:rPr>
          <w:rFonts w:ascii="Arial" w:hAnsi="Arial" w:cs="Arial"/>
          <w:color w:val="000000"/>
          <w:sz w:val="22"/>
          <w:szCs w:val="22"/>
        </w:rPr>
      </w:pPr>
      <w:r w:rsidRPr="008D2176">
        <w:rPr>
          <w:rFonts w:ascii="Arial" w:hAnsi="Arial" w:cs="Arial"/>
          <w:color w:val="000000"/>
          <w:sz w:val="22"/>
          <w:szCs w:val="22"/>
          <w:shd w:val="clear" w:color="auto" w:fill="FFFFFF"/>
        </w:rPr>
        <w:t xml:space="preserve">Rauch, A. and </w:t>
      </w:r>
      <w:proofErr w:type="spellStart"/>
      <w:r w:rsidRPr="008D2176">
        <w:rPr>
          <w:rFonts w:ascii="Arial" w:hAnsi="Arial" w:cs="Arial"/>
          <w:color w:val="000000"/>
          <w:sz w:val="22"/>
          <w:szCs w:val="22"/>
          <w:shd w:val="clear" w:color="auto" w:fill="FFFFFF"/>
        </w:rPr>
        <w:t>Hulsink</w:t>
      </w:r>
      <w:proofErr w:type="spellEnd"/>
      <w:r w:rsidRPr="008D2176">
        <w:rPr>
          <w:rFonts w:ascii="Arial" w:hAnsi="Arial" w:cs="Arial"/>
          <w:color w:val="000000"/>
          <w:sz w:val="22"/>
          <w:szCs w:val="22"/>
          <w:shd w:val="clear" w:color="auto" w:fill="FFFFFF"/>
        </w:rPr>
        <w:t>, W. (2023)</w:t>
      </w:r>
      <w:r w:rsidR="002A7723">
        <w:rPr>
          <w:rFonts w:ascii="Arial" w:hAnsi="Arial" w:cs="Arial"/>
          <w:color w:val="000000"/>
          <w:sz w:val="22"/>
          <w:szCs w:val="22"/>
          <w:shd w:val="clear" w:color="auto" w:fill="FFFFFF"/>
        </w:rPr>
        <w:t xml:space="preserve"> ‘</w:t>
      </w:r>
      <w:r w:rsidRPr="008D2176">
        <w:rPr>
          <w:rFonts w:ascii="Arial" w:hAnsi="Arial" w:cs="Arial"/>
          <w:color w:val="000000"/>
          <w:sz w:val="22"/>
          <w:szCs w:val="22"/>
          <w:shd w:val="clear" w:color="auto" w:fill="FFFFFF"/>
        </w:rPr>
        <w:t>Just one damned thing after another: Towards an event-based perspective of entrepreneurship</w:t>
      </w:r>
      <w:r w:rsidR="00974C3B">
        <w:rPr>
          <w:rFonts w:ascii="Arial" w:hAnsi="Arial" w:cs="Arial"/>
          <w:color w:val="000000"/>
          <w:sz w:val="22"/>
          <w:szCs w:val="22"/>
          <w:shd w:val="clear" w:color="auto" w:fill="FFFFFF"/>
        </w:rPr>
        <w:t xml:space="preserve">’, </w:t>
      </w:r>
      <w:r w:rsidR="00974C3B" w:rsidRPr="008D2176">
        <w:rPr>
          <w:rFonts w:ascii="Arial" w:hAnsi="Arial" w:cs="Arial"/>
          <w:color w:val="000000"/>
          <w:sz w:val="22"/>
          <w:szCs w:val="22"/>
          <w:shd w:val="clear" w:color="auto" w:fill="FFFFFF"/>
        </w:rPr>
        <w:t>Entrepreneurship</w:t>
      </w:r>
      <w:r w:rsidRPr="008D2176">
        <w:rPr>
          <w:rFonts w:ascii="Arial" w:hAnsi="Arial" w:cs="Arial"/>
          <w:i/>
          <w:iCs/>
          <w:color w:val="000000"/>
          <w:sz w:val="22"/>
          <w:szCs w:val="22"/>
          <w:shd w:val="clear" w:color="auto" w:fill="FFFFFF"/>
        </w:rPr>
        <w:t xml:space="preserve"> Theory and Practice</w:t>
      </w:r>
      <w:r w:rsidRPr="008D2176">
        <w:rPr>
          <w:rFonts w:ascii="Arial" w:hAnsi="Arial" w:cs="Arial"/>
          <w:color w:val="000000"/>
          <w:sz w:val="22"/>
          <w:szCs w:val="22"/>
          <w:shd w:val="clear" w:color="auto" w:fill="FFFFFF"/>
        </w:rPr>
        <w:t>, </w:t>
      </w:r>
      <w:r w:rsidRPr="008D2176">
        <w:rPr>
          <w:rFonts w:ascii="Arial" w:hAnsi="Arial" w:cs="Arial"/>
          <w:i/>
          <w:iCs/>
          <w:color w:val="000000"/>
          <w:sz w:val="22"/>
          <w:szCs w:val="22"/>
          <w:shd w:val="clear" w:color="auto" w:fill="FFFFFF"/>
        </w:rPr>
        <w:t>47</w:t>
      </w:r>
      <w:r w:rsidRPr="008D2176">
        <w:rPr>
          <w:rFonts w:ascii="Arial" w:hAnsi="Arial" w:cs="Arial"/>
          <w:color w:val="000000"/>
          <w:sz w:val="22"/>
          <w:szCs w:val="22"/>
          <w:shd w:val="clear" w:color="auto" w:fill="FFFFFF"/>
        </w:rPr>
        <w:t>(3), pp.662-681.</w:t>
      </w:r>
      <w:r w:rsidRPr="008D2176">
        <w:rPr>
          <w:rFonts w:ascii="Arial" w:hAnsi="Arial" w:cs="Arial"/>
          <w:color w:val="000000"/>
          <w:sz w:val="22"/>
          <w:szCs w:val="22"/>
        </w:rPr>
        <w:t xml:space="preserve"> </w:t>
      </w:r>
    </w:p>
    <w:p w14:paraId="6FE9D91A" w14:textId="45845E62" w:rsidR="00822152" w:rsidRPr="008D2176" w:rsidRDefault="00822152" w:rsidP="008D2176">
      <w:pPr>
        <w:spacing w:before="240" w:after="240" w:line="360" w:lineRule="auto"/>
        <w:jc w:val="both"/>
        <w:rPr>
          <w:rFonts w:eastAsia="Times New Roman"/>
          <w:color w:val="000000" w:themeColor="text1"/>
          <w:lang w:val="en-GB"/>
        </w:rPr>
      </w:pPr>
      <w:r w:rsidRPr="008D2176">
        <w:rPr>
          <w:rFonts w:eastAsia="Times New Roman"/>
          <w:color w:val="000000" w:themeColor="text1"/>
          <w:lang w:val="en-GB"/>
        </w:rPr>
        <w:lastRenderedPageBreak/>
        <w:t>Statista</w:t>
      </w:r>
      <w:r w:rsidR="002A7723">
        <w:rPr>
          <w:rFonts w:eastAsia="Times New Roman"/>
          <w:color w:val="000000" w:themeColor="text1"/>
          <w:lang w:val="en-GB"/>
        </w:rPr>
        <w:t xml:space="preserve"> </w:t>
      </w:r>
      <w:r w:rsidRPr="008D2176">
        <w:rPr>
          <w:rFonts w:eastAsia="Times New Roman"/>
          <w:color w:val="000000" w:themeColor="text1"/>
          <w:lang w:val="en-GB"/>
        </w:rPr>
        <w:t>(202</w:t>
      </w:r>
      <w:r w:rsidR="00B4548E">
        <w:rPr>
          <w:rFonts w:eastAsia="Times New Roman"/>
          <w:color w:val="000000" w:themeColor="text1"/>
          <w:lang w:val="en-GB"/>
        </w:rPr>
        <w:t>4</w:t>
      </w:r>
      <w:r w:rsidR="00A71482" w:rsidRPr="008D2176">
        <w:rPr>
          <w:rFonts w:eastAsia="Times New Roman"/>
          <w:color w:val="000000" w:themeColor="text1"/>
          <w:lang w:val="en-GB"/>
        </w:rPr>
        <w:t>)</w:t>
      </w:r>
      <w:r w:rsidR="00A71482">
        <w:rPr>
          <w:rFonts w:eastAsia="Times New Roman"/>
          <w:color w:val="000000" w:themeColor="text1"/>
          <w:lang w:val="en-GB"/>
        </w:rPr>
        <w:t xml:space="preserve"> </w:t>
      </w:r>
      <w:r w:rsidR="00A71482" w:rsidRPr="00A71482">
        <w:rPr>
          <w:rFonts w:eastAsia="Times New Roman"/>
          <w:i/>
          <w:iCs/>
          <w:color w:val="000000" w:themeColor="text1"/>
          <w:lang w:val="en-GB"/>
        </w:rPr>
        <w:t>Interest</w:t>
      </w:r>
      <w:r w:rsidRPr="00A71482">
        <w:rPr>
          <w:rFonts w:eastAsia="Times New Roman"/>
          <w:i/>
          <w:iCs/>
          <w:color w:val="000000" w:themeColor="text1"/>
          <w:lang w:val="en-GB"/>
        </w:rPr>
        <w:t xml:space="preserve"> </w:t>
      </w:r>
      <w:r w:rsidRPr="00822152">
        <w:rPr>
          <w:rFonts w:eastAsia="Times New Roman"/>
          <w:i/>
          <w:color w:val="000000" w:themeColor="text1"/>
          <w:lang w:val="en-GB"/>
        </w:rPr>
        <w:t>in hybrid events among consumers and music fans 2021</w:t>
      </w:r>
      <w:r w:rsidRPr="008D2176">
        <w:rPr>
          <w:rFonts w:eastAsia="Times New Roman"/>
          <w:color w:val="000000" w:themeColor="text1"/>
          <w:lang w:val="en-GB"/>
        </w:rPr>
        <w:t xml:space="preserve">. Available at: </w:t>
      </w:r>
      <w:hyperlink r:id="rId15" w:history="1">
        <w:r w:rsidR="00A71482" w:rsidRPr="00A71482">
          <w:rPr>
            <w:rStyle w:val="Hyperlink"/>
            <w:rFonts w:eastAsia="Times New Roman"/>
            <w:lang w:val="en-GB"/>
          </w:rPr>
          <w:t>https://www.statista.com/statistics/1300356/hybrid-concert-and-event-interest/</w:t>
        </w:r>
      </w:hyperlink>
      <w:r w:rsidR="00A71482">
        <w:rPr>
          <w:rFonts w:eastAsia="Times New Roman"/>
          <w:color w:val="000000" w:themeColor="text1"/>
          <w:lang w:val="en-GB"/>
        </w:rPr>
        <w:t xml:space="preserve"> </w:t>
      </w:r>
      <w:r w:rsidR="00A71482" w:rsidRPr="008D2176">
        <w:rPr>
          <w:rFonts w:eastAsia="Times New Roman"/>
          <w:color w:val="000000" w:themeColor="text1"/>
          <w:lang w:val="en-GB"/>
        </w:rPr>
        <w:t>(</w:t>
      </w:r>
      <w:r w:rsidRPr="008D2176">
        <w:rPr>
          <w:rFonts w:eastAsia="Times New Roman"/>
          <w:color w:val="000000" w:themeColor="text1"/>
          <w:lang w:val="en-GB"/>
        </w:rPr>
        <w:t>Accessed</w:t>
      </w:r>
      <w:r w:rsidR="00A71482">
        <w:rPr>
          <w:rFonts w:eastAsia="Times New Roman"/>
          <w:color w:val="000000" w:themeColor="text1"/>
          <w:lang w:val="en-GB"/>
        </w:rPr>
        <w:t>:</w:t>
      </w:r>
      <w:r w:rsidRPr="008D2176">
        <w:rPr>
          <w:rFonts w:eastAsia="Times New Roman"/>
          <w:color w:val="000000" w:themeColor="text1"/>
          <w:lang w:val="en-GB"/>
        </w:rPr>
        <w:t xml:space="preserve"> </w:t>
      </w:r>
      <w:r w:rsidR="00974C3B">
        <w:rPr>
          <w:rFonts w:eastAsia="Times New Roman"/>
          <w:color w:val="000000" w:themeColor="text1"/>
          <w:lang w:val="en-GB"/>
        </w:rPr>
        <w:t>03 February 2024</w:t>
      </w:r>
      <w:r w:rsidRPr="008D2176">
        <w:rPr>
          <w:rFonts w:eastAsia="Times New Roman"/>
          <w:color w:val="000000" w:themeColor="text1"/>
          <w:lang w:val="en-GB"/>
        </w:rPr>
        <w:t>)</w:t>
      </w:r>
    </w:p>
    <w:p w14:paraId="793AA0A5" w14:textId="76B225A1" w:rsidR="00822152" w:rsidRPr="008D2176" w:rsidRDefault="00822152" w:rsidP="008D2176">
      <w:pPr>
        <w:spacing w:before="240" w:after="240" w:line="360" w:lineRule="auto"/>
        <w:jc w:val="both"/>
        <w:rPr>
          <w:rFonts w:eastAsia="Times New Roman"/>
          <w:color w:val="000000" w:themeColor="text1"/>
          <w:lang w:val="en-GB"/>
        </w:rPr>
      </w:pPr>
      <w:r w:rsidRPr="008D2176">
        <w:rPr>
          <w:rFonts w:eastAsia="Times New Roman"/>
          <w:color w:val="000000" w:themeColor="text1"/>
          <w:lang w:val="en-GB"/>
        </w:rPr>
        <w:t>Statista, (2024)</w:t>
      </w:r>
      <w:r w:rsidR="00A71482">
        <w:rPr>
          <w:rFonts w:eastAsia="Times New Roman"/>
          <w:color w:val="000000" w:themeColor="text1"/>
          <w:lang w:val="en-GB"/>
        </w:rPr>
        <w:t xml:space="preserve"> </w:t>
      </w:r>
      <w:r w:rsidRPr="00822152">
        <w:rPr>
          <w:rFonts w:eastAsia="Times New Roman"/>
          <w:i/>
          <w:color w:val="000000" w:themeColor="text1"/>
          <w:lang w:val="en-GB"/>
        </w:rPr>
        <w:t>Virtual event marketing - statistics &amp; fact</w:t>
      </w:r>
      <w:r w:rsidRPr="008D2176">
        <w:rPr>
          <w:rFonts w:eastAsia="Times New Roman"/>
          <w:color w:val="000000" w:themeColor="text1"/>
          <w:lang w:val="en-GB"/>
        </w:rPr>
        <w:t>s</w:t>
      </w:r>
      <w:r w:rsidR="00B4548E">
        <w:rPr>
          <w:rFonts w:eastAsia="Times New Roman"/>
          <w:color w:val="000000" w:themeColor="text1"/>
          <w:lang w:val="en-GB"/>
        </w:rPr>
        <w:t xml:space="preserve">. Available at: </w:t>
      </w:r>
      <w:r w:rsidR="00B4548E">
        <w:rPr>
          <w:rFonts w:eastAsia="Times New Roman"/>
          <w:color w:val="000000" w:themeColor="text1"/>
          <w:lang w:val="en-GB"/>
        </w:rPr>
        <w:fldChar w:fldCharType="begin"/>
      </w:r>
      <w:r w:rsidR="00B4548E">
        <w:rPr>
          <w:rFonts w:eastAsia="Times New Roman"/>
          <w:color w:val="000000" w:themeColor="text1"/>
          <w:lang w:val="en-GB"/>
        </w:rPr>
        <w:instrText>HYPERLINK "https://www.statista.com/topics/8490/virtual-event-marketing/" \l "topicOverview"</w:instrText>
      </w:r>
      <w:r w:rsidR="00B4548E">
        <w:rPr>
          <w:rFonts w:eastAsia="Times New Roman"/>
          <w:color w:val="000000" w:themeColor="text1"/>
          <w:lang w:val="en-GB"/>
        </w:rPr>
      </w:r>
      <w:r w:rsidR="00B4548E">
        <w:rPr>
          <w:rFonts w:eastAsia="Times New Roman"/>
          <w:color w:val="000000" w:themeColor="text1"/>
          <w:lang w:val="en-GB"/>
        </w:rPr>
        <w:fldChar w:fldCharType="separate"/>
      </w:r>
      <w:r w:rsidR="00B4548E" w:rsidRPr="00B4548E">
        <w:rPr>
          <w:rStyle w:val="Hyperlink"/>
          <w:rFonts w:eastAsia="Times New Roman"/>
          <w:lang w:val="en-GB"/>
        </w:rPr>
        <w:t>https://www.statista.com/topics/849</w:t>
      </w:r>
      <w:r w:rsidR="00B4548E" w:rsidRPr="00B4548E">
        <w:rPr>
          <w:rStyle w:val="Hyperlink"/>
          <w:rFonts w:eastAsia="Times New Roman"/>
          <w:lang w:val="en-GB"/>
        </w:rPr>
        <w:t>0</w:t>
      </w:r>
      <w:r w:rsidR="00B4548E" w:rsidRPr="00B4548E">
        <w:rPr>
          <w:rStyle w:val="Hyperlink"/>
          <w:rFonts w:eastAsia="Times New Roman"/>
          <w:lang w:val="en-GB"/>
        </w:rPr>
        <w:t>/virtual-eve</w:t>
      </w:r>
      <w:r w:rsidR="00B4548E" w:rsidRPr="00B4548E">
        <w:rPr>
          <w:rStyle w:val="Hyperlink"/>
          <w:rFonts w:eastAsia="Times New Roman"/>
          <w:lang w:val="en-GB"/>
        </w:rPr>
        <w:t>n</w:t>
      </w:r>
      <w:r w:rsidR="00B4548E" w:rsidRPr="00B4548E">
        <w:rPr>
          <w:rStyle w:val="Hyperlink"/>
          <w:rFonts w:eastAsia="Times New Roman"/>
          <w:lang w:val="en-GB"/>
        </w:rPr>
        <w:t>t-m</w:t>
      </w:r>
      <w:r w:rsidR="00B4548E" w:rsidRPr="00B4548E">
        <w:rPr>
          <w:rStyle w:val="Hyperlink"/>
          <w:rFonts w:eastAsia="Times New Roman"/>
          <w:lang w:val="en-GB"/>
        </w:rPr>
        <w:t>a</w:t>
      </w:r>
      <w:r w:rsidR="00B4548E" w:rsidRPr="00B4548E">
        <w:rPr>
          <w:rStyle w:val="Hyperlink"/>
          <w:rFonts w:eastAsia="Times New Roman"/>
          <w:lang w:val="en-GB"/>
        </w:rPr>
        <w:t xml:space="preserve">rketing/ - </w:t>
      </w:r>
      <w:proofErr w:type="spellStart"/>
      <w:r w:rsidR="00B4548E" w:rsidRPr="00B4548E">
        <w:rPr>
          <w:rStyle w:val="Hyperlink"/>
          <w:rFonts w:eastAsia="Times New Roman"/>
          <w:lang w:val="en-GB"/>
        </w:rPr>
        <w:t>topicOverview</w:t>
      </w:r>
      <w:proofErr w:type="spellEnd"/>
      <w:r w:rsidR="00B4548E">
        <w:rPr>
          <w:rFonts w:eastAsia="Times New Roman"/>
          <w:color w:val="000000" w:themeColor="text1"/>
          <w:lang w:val="en-GB"/>
        </w:rPr>
        <w:fldChar w:fldCharType="end"/>
      </w:r>
      <w:r w:rsidR="00B4548E" w:rsidRPr="00B4548E">
        <w:rPr>
          <w:rFonts w:eastAsia="Times New Roman"/>
          <w:color w:val="000000" w:themeColor="text1"/>
          <w:lang w:val="en-GB"/>
        </w:rPr>
        <w:t xml:space="preserve"> </w:t>
      </w:r>
      <w:r w:rsidR="00B4548E">
        <w:rPr>
          <w:rFonts w:eastAsia="Times New Roman"/>
          <w:color w:val="000000" w:themeColor="text1"/>
          <w:lang w:val="en-GB"/>
        </w:rPr>
        <w:t>(Accessed</w:t>
      </w:r>
      <w:r w:rsidR="00A71482">
        <w:rPr>
          <w:rFonts w:eastAsia="Times New Roman"/>
          <w:color w:val="000000" w:themeColor="text1"/>
          <w:lang w:val="en-GB"/>
        </w:rPr>
        <w:t>:</w:t>
      </w:r>
      <w:r w:rsidRPr="008D2176">
        <w:rPr>
          <w:rFonts w:eastAsia="Times New Roman"/>
          <w:color w:val="000000" w:themeColor="text1"/>
          <w:lang w:val="en-GB"/>
        </w:rPr>
        <w:t xml:space="preserve"> </w:t>
      </w:r>
      <w:r w:rsidR="00974C3B">
        <w:rPr>
          <w:rFonts w:eastAsia="Times New Roman"/>
          <w:color w:val="000000" w:themeColor="text1"/>
          <w:lang w:val="en-GB"/>
        </w:rPr>
        <w:t>03 February 2024</w:t>
      </w:r>
      <w:r w:rsidRPr="008D2176">
        <w:rPr>
          <w:rFonts w:eastAsia="Times New Roman"/>
          <w:color w:val="000000" w:themeColor="text1"/>
          <w:lang w:val="en-GB"/>
        </w:rPr>
        <w:t>)</w:t>
      </w:r>
    </w:p>
    <w:p w14:paraId="67261F39" w14:textId="126139FC" w:rsidR="00822152" w:rsidRPr="008D2176" w:rsidRDefault="00822152" w:rsidP="008D2176">
      <w:pPr>
        <w:spacing w:before="240" w:after="240" w:line="360" w:lineRule="auto"/>
        <w:jc w:val="both"/>
        <w:rPr>
          <w:color w:val="000000" w:themeColor="text1"/>
          <w:shd w:val="clear" w:color="auto" w:fill="FFFFFF"/>
          <w:lang w:val="en-GB"/>
        </w:rPr>
      </w:pPr>
      <w:r w:rsidRPr="008D2176">
        <w:rPr>
          <w:color w:val="000000" w:themeColor="text1"/>
          <w:shd w:val="clear" w:color="auto" w:fill="FFFFFF"/>
          <w:lang w:val="en-GB"/>
        </w:rPr>
        <w:t xml:space="preserve">Van </w:t>
      </w:r>
      <w:proofErr w:type="spellStart"/>
      <w:r w:rsidRPr="008D2176">
        <w:rPr>
          <w:color w:val="000000" w:themeColor="text1"/>
          <w:shd w:val="clear" w:color="auto" w:fill="FFFFFF"/>
          <w:lang w:val="en-GB"/>
        </w:rPr>
        <w:t>Tonder</w:t>
      </w:r>
      <w:proofErr w:type="spellEnd"/>
      <w:r w:rsidRPr="008D2176">
        <w:rPr>
          <w:color w:val="000000" w:themeColor="text1"/>
          <w:shd w:val="clear" w:color="auto" w:fill="FFFFFF"/>
          <w:lang w:val="en-GB"/>
        </w:rPr>
        <w:t xml:space="preserve">, E., Fullerton, S., De Beer, </w:t>
      </w:r>
      <w:proofErr w:type="gramStart"/>
      <w:r w:rsidRPr="008D2176">
        <w:rPr>
          <w:color w:val="000000" w:themeColor="text1"/>
          <w:shd w:val="clear" w:color="auto" w:fill="FFFFFF"/>
          <w:lang w:val="en-GB"/>
        </w:rPr>
        <w:t>L.T.</w:t>
      </w:r>
      <w:proofErr w:type="gramEnd"/>
      <w:r w:rsidRPr="008D2176">
        <w:rPr>
          <w:color w:val="000000" w:themeColor="text1"/>
          <w:shd w:val="clear" w:color="auto" w:fill="FFFFFF"/>
          <w:lang w:val="en-GB"/>
        </w:rPr>
        <w:t xml:space="preserve"> and Saunders, S.G. (2023) </w:t>
      </w:r>
      <w:r w:rsidR="00A71482">
        <w:rPr>
          <w:color w:val="000000" w:themeColor="text1"/>
          <w:shd w:val="clear" w:color="auto" w:fill="FFFFFF"/>
          <w:lang w:val="en-GB"/>
        </w:rPr>
        <w:t>‘</w:t>
      </w:r>
      <w:r w:rsidRPr="008D2176">
        <w:rPr>
          <w:color w:val="000000" w:themeColor="text1"/>
          <w:shd w:val="clear" w:color="auto" w:fill="FFFFFF"/>
          <w:lang w:val="en-GB"/>
        </w:rPr>
        <w:t>Social and personal factors influencing green customer citizenship behaviours: The role of subjective norm, internal values and attitudes</w:t>
      </w:r>
      <w:r w:rsidR="00A71482">
        <w:rPr>
          <w:color w:val="000000" w:themeColor="text1"/>
          <w:shd w:val="clear" w:color="auto" w:fill="FFFFFF"/>
          <w:lang w:val="en-GB"/>
        </w:rPr>
        <w:t>’,</w:t>
      </w:r>
      <w:r w:rsidRPr="008D2176">
        <w:rPr>
          <w:color w:val="000000" w:themeColor="text1"/>
          <w:shd w:val="clear" w:color="auto" w:fill="FFFFFF"/>
          <w:lang w:val="en-GB"/>
        </w:rPr>
        <w:t> </w:t>
      </w:r>
      <w:r w:rsidRPr="008D2176">
        <w:rPr>
          <w:i/>
          <w:iCs/>
          <w:color w:val="000000" w:themeColor="text1"/>
          <w:shd w:val="clear" w:color="auto" w:fill="FFFFFF"/>
          <w:lang w:val="en-GB"/>
        </w:rPr>
        <w:t>Journal of Retailing and Consumer Services</w:t>
      </w:r>
      <w:r w:rsidRPr="008D2176">
        <w:rPr>
          <w:color w:val="000000" w:themeColor="text1"/>
          <w:shd w:val="clear" w:color="auto" w:fill="FFFFFF"/>
          <w:lang w:val="en-GB"/>
        </w:rPr>
        <w:t>, </w:t>
      </w:r>
      <w:r w:rsidRPr="008D2176">
        <w:rPr>
          <w:i/>
          <w:iCs/>
          <w:color w:val="000000" w:themeColor="text1"/>
          <w:shd w:val="clear" w:color="auto" w:fill="FFFFFF"/>
          <w:lang w:val="en-GB"/>
        </w:rPr>
        <w:t>71</w:t>
      </w:r>
      <w:r w:rsidRPr="008D2176">
        <w:rPr>
          <w:color w:val="000000" w:themeColor="text1"/>
          <w:shd w:val="clear" w:color="auto" w:fill="FFFFFF"/>
          <w:lang w:val="en-GB"/>
        </w:rPr>
        <w:t>, p.103190.</w:t>
      </w:r>
      <w:r w:rsidRPr="008D2176">
        <w:rPr>
          <w:color w:val="000000" w:themeColor="text1"/>
          <w:lang w:val="en-GB"/>
        </w:rPr>
        <w:t xml:space="preserve"> </w:t>
      </w:r>
    </w:p>
    <w:p w14:paraId="3C88BA5B" w14:textId="4BD21C11" w:rsidR="00822152" w:rsidRPr="008D2176" w:rsidRDefault="00822152" w:rsidP="008D2176">
      <w:pPr>
        <w:spacing w:before="240" w:after="240" w:line="360" w:lineRule="auto"/>
        <w:jc w:val="both"/>
        <w:rPr>
          <w:lang w:val="en-GB"/>
        </w:rPr>
      </w:pPr>
      <w:r w:rsidRPr="008D2176">
        <w:rPr>
          <w:rFonts w:eastAsia="Times New Roman"/>
          <w:color w:val="000000" w:themeColor="text1"/>
          <w:lang w:val="en-GB"/>
        </w:rPr>
        <w:t xml:space="preserve">Varriale, V., Cammarano, A., </w:t>
      </w:r>
      <w:proofErr w:type="spellStart"/>
      <w:r w:rsidRPr="008D2176">
        <w:rPr>
          <w:rFonts w:eastAsia="Times New Roman"/>
          <w:color w:val="000000" w:themeColor="text1"/>
          <w:lang w:val="en-GB"/>
        </w:rPr>
        <w:t>Michelino</w:t>
      </w:r>
      <w:proofErr w:type="spellEnd"/>
      <w:r w:rsidRPr="008D2176">
        <w:rPr>
          <w:rFonts w:eastAsia="Times New Roman"/>
          <w:color w:val="000000" w:themeColor="text1"/>
          <w:lang w:val="en-GB"/>
        </w:rPr>
        <w:t>, F. and Caputo, M. (2020)</w:t>
      </w:r>
      <w:r w:rsidR="00A71482">
        <w:rPr>
          <w:rFonts w:eastAsia="Times New Roman"/>
          <w:color w:val="000000" w:themeColor="text1"/>
          <w:lang w:val="en-GB"/>
        </w:rPr>
        <w:t xml:space="preserve"> ’</w:t>
      </w:r>
      <w:r w:rsidRPr="008D2176">
        <w:rPr>
          <w:rFonts w:eastAsia="Times New Roman"/>
          <w:color w:val="000000" w:themeColor="text1"/>
          <w:lang w:val="en-GB"/>
        </w:rPr>
        <w:t>The unknown potential of blockchain for sustainable supply chains</w:t>
      </w:r>
      <w:r w:rsidR="00A71482">
        <w:rPr>
          <w:rFonts w:eastAsia="Times New Roman"/>
          <w:color w:val="000000" w:themeColor="text1"/>
          <w:lang w:val="en-GB"/>
        </w:rPr>
        <w:t xml:space="preserve">’, </w:t>
      </w:r>
      <w:r w:rsidRPr="00A71482">
        <w:rPr>
          <w:rFonts w:eastAsia="Times New Roman"/>
          <w:i/>
          <w:iCs/>
          <w:color w:val="000000" w:themeColor="text1"/>
          <w:lang w:val="en-GB"/>
        </w:rPr>
        <w:t>Sustainability</w:t>
      </w:r>
      <w:r w:rsidRPr="008D2176">
        <w:rPr>
          <w:rFonts w:eastAsia="Times New Roman"/>
          <w:color w:val="000000" w:themeColor="text1"/>
          <w:lang w:val="en-GB"/>
        </w:rPr>
        <w:t>, 12(22), p.9400.</w:t>
      </w:r>
      <w:r w:rsidRPr="008D2176">
        <w:rPr>
          <w:color w:val="000000" w:themeColor="text1"/>
          <w:lang w:val="en-GB"/>
        </w:rPr>
        <w:t xml:space="preserve"> </w:t>
      </w:r>
    </w:p>
    <w:sectPr w:rsidR="00822152" w:rsidRPr="008D2176" w:rsidSect="005E5854">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1002AFF" w:usb1="C000ACFF" w:usb2="00000009" w:usb3="00000000" w:csb0="000001FF" w:csb1="00000000"/>
  </w:font>
  <w:font w:name="Vrinda">
    <w:panose1 w:val="020B0502040204020203"/>
    <w:charset w:val="00"/>
    <w:family w:val="swiss"/>
    <w:pitch w:val="variable"/>
    <w:sig w:usb0="0001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1A757C4"/>
    <w:multiLevelType w:val="multilevel"/>
    <w:tmpl w:val="A6E0481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66284BD5"/>
    <w:multiLevelType w:val="multilevel"/>
    <w:tmpl w:val="0284E2F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7FCE52AD"/>
    <w:multiLevelType w:val="multilevel"/>
    <w:tmpl w:val="FCF024D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33821771">
    <w:abstractNumId w:val="1"/>
  </w:num>
  <w:num w:numId="2" w16cid:durableId="1307971708">
    <w:abstractNumId w:val="2"/>
  </w:num>
  <w:num w:numId="3" w16cid:durableId="85834751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5AC5"/>
    <w:rsid w:val="00011282"/>
    <w:rsid w:val="000144F7"/>
    <w:rsid w:val="00087FCB"/>
    <w:rsid w:val="001C29C9"/>
    <w:rsid w:val="001D1632"/>
    <w:rsid w:val="002412CD"/>
    <w:rsid w:val="002A7723"/>
    <w:rsid w:val="002B4310"/>
    <w:rsid w:val="002C2C4C"/>
    <w:rsid w:val="0033060E"/>
    <w:rsid w:val="003F1AA7"/>
    <w:rsid w:val="00466AD7"/>
    <w:rsid w:val="004C2872"/>
    <w:rsid w:val="004F0290"/>
    <w:rsid w:val="005A3920"/>
    <w:rsid w:val="005E5854"/>
    <w:rsid w:val="005F05EF"/>
    <w:rsid w:val="006567B0"/>
    <w:rsid w:val="006B6A05"/>
    <w:rsid w:val="006D0034"/>
    <w:rsid w:val="00767E4B"/>
    <w:rsid w:val="0079405F"/>
    <w:rsid w:val="007C3EA5"/>
    <w:rsid w:val="007D3479"/>
    <w:rsid w:val="007E424C"/>
    <w:rsid w:val="00822152"/>
    <w:rsid w:val="008D2176"/>
    <w:rsid w:val="00974C3B"/>
    <w:rsid w:val="009D316C"/>
    <w:rsid w:val="00A71482"/>
    <w:rsid w:val="00AE2702"/>
    <w:rsid w:val="00B13800"/>
    <w:rsid w:val="00B4548E"/>
    <w:rsid w:val="00B777AB"/>
    <w:rsid w:val="00BB21A5"/>
    <w:rsid w:val="00BE21D0"/>
    <w:rsid w:val="00D91259"/>
    <w:rsid w:val="00E574A9"/>
    <w:rsid w:val="00ED5343"/>
    <w:rsid w:val="00F56F85"/>
    <w:rsid w:val="00F8147C"/>
    <w:rsid w:val="00FB5AC5"/>
    <w:rsid w:val="00FD3796"/>
    <w:rsid w:val="00FF248E"/>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BDCC947"/>
  <w15:docId w15:val="{E009EB09-101F-7E47-9ABC-C5A1D929BE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B5AC5"/>
    <w:pPr>
      <w:spacing w:after="0"/>
    </w:pPr>
    <w:rPr>
      <w:rFonts w:ascii="Arial" w:eastAsia="Arial" w:hAnsi="Arial" w:cs="Arial"/>
      <w:lang w:val="en-IN" w:eastAsia="en-IN"/>
    </w:rPr>
  </w:style>
  <w:style w:type="paragraph" w:styleId="Heading1">
    <w:name w:val="heading 1"/>
    <w:basedOn w:val="Normal"/>
    <w:next w:val="Normal"/>
    <w:link w:val="Heading1Char"/>
    <w:autoRedefine/>
    <w:uiPriority w:val="9"/>
    <w:qFormat/>
    <w:rsid w:val="00FB5AC5"/>
    <w:pPr>
      <w:keepNext/>
      <w:keepLines/>
      <w:spacing w:line="360" w:lineRule="auto"/>
      <w:jc w:val="both"/>
      <w:outlineLvl w:val="0"/>
    </w:pPr>
    <w:rPr>
      <w:rFonts w:eastAsia="Times New Roman" w:cs="Times New Roman"/>
      <w:b/>
      <w:color w:val="222222"/>
      <w:sz w:val="24"/>
      <w:szCs w:val="24"/>
    </w:rPr>
  </w:style>
  <w:style w:type="paragraph" w:styleId="Heading2">
    <w:name w:val="heading 2"/>
    <w:basedOn w:val="Normal"/>
    <w:next w:val="Normal"/>
    <w:link w:val="Heading2Char"/>
    <w:autoRedefine/>
    <w:uiPriority w:val="9"/>
    <w:qFormat/>
    <w:rsid w:val="00D91259"/>
    <w:pPr>
      <w:keepNext/>
      <w:keepLines/>
      <w:spacing w:before="360" w:after="120" w:line="360" w:lineRule="auto"/>
      <w:jc w:val="both"/>
      <w:outlineLvl w:val="1"/>
    </w:pPr>
    <w:rPr>
      <w:rFonts w:ascii="Times New Roman" w:hAnsi="Times New Roman"/>
      <w:b/>
      <w:sz w:val="24"/>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rsid w:val="00D91259"/>
    <w:rPr>
      <w:rFonts w:ascii="Times New Roman" w:eastAsia="Arial" w:hAnsi="Times New Roman" w:cs="Arial"/>
      <w:b/>
      <w:sz w:val="24"/>
      <w:szCs w:val="32"/>
    </w:rPr>
  </w:style>
  <w:style w:type="character" w:customStyle="1" w:styleId="Heading1Char">
    <w:name w:val="Heading 1 Char"/>
    <w:basedOn w:val="DefaultParagraphFont"/>
    <w:link w:val="Heading1"/>
    <w:uiPriority w:val="9"/>
    <w:rsid w:val="00FB5AC5"/>
    <w:rPr>
      <w:rFonts w:ascii="Arial" w:eastAsia="Times New Roman" w:hAnsi="Arial" w:cs="Times New Roman"/>
      <w:b/>
      <w:color w:val="222222"/>
      <w:sz w:val="24"/>
      <w:szCs w:val="24"/>
      <w:lang w:val="en-IN" w:eastAsia="en-IN"/>
    </w:rPr>
  </w:style>
  <w:style w:type="paragraph" w:customStyle="1" w:styleId="Normal1">
    <w:name w:val="Normal1"/>
    <w:rsid w:val="00FB5AC5"/>
    <w:pPr>
      <w:spacing w:after="0"/>
    </w:pPr>
    <w:rPr>
      <w:rFonts w:ascii="Arial" w:eastAsia="Arial" w:hAnsi="Arial" w:cs="Arial"/>
      <w:lang w:val="en-IN"/>
    </w:rPr>
  </w:style>
  <w:style w:type="paragraph" w:styleId="DocumentMap">
    <w:name w:val="Document Map"/>
    <w:basedOn w:val="Normal"/>
    <w:link w:val="DocumentMapChar"/>
    <w:uiPriority w:val="99"/>
    <w:semiHidden/>
    <w:unhideWhenUsed/>
    <w:rsid w:val="00FB5AC5"/>
    <w:pPr>
      <w:spacing w:line="240" w:lineRule="auto"/>
    </w:pPr>
    <w:rPr>
      <w:rFonts w:ascii="Tahoma" w:hAnsi="Tahoma" w:cs="Tahoma"/>
      <w:sz w:val="16"/>
      <w:szCs w:val="16"/>
    </w:rPr>
  </w:style>
  <w:style w:type="character" w:customStyle="1" w:styleId="DocumentMapChar">
    <w:name w:val="Document Map Char"/>
    <w:basedOn w:val="DefaultParagraphFont"/>
    <w:link w:val="DocumentMap"/>
    <w:uiPriority w:val="99"/>
    <w:semiHidden/>
    <w:rsid w:val="00FB5AC5"/>
    <w:rPr>
      <w:rFonts w:ascii="Tahoma" w:eastAsia="Arial" w:hAnsi="Tahoma" w:cs="Tahoma"/>
      <w:sz w:val="16"/>
      <w:szCs w:val="16"/>
      <w:lang w:val="en-IN" w:eastAsia="en-IN"/>
    </w:rPr>
  </w:style>
  <w:style w:type="paragraph" w:styleId="BalloonText">
    <w:name w:val="Balloon Text"/>
    <w:basedOn w:val="Normal"/>
    <w:link w:val="BalloonTextChar"/>
    <w:uiPriority w:val="99"/>
    <w:semiHidden/>
    <w:unhideWhenUsed/>
    <w:rsid w:val="00FB5AC5"/>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B5AC5"/>
    <w:rPr>
      <w:rFonts w:ascii="Tahoma" w:eastAsia="Arial" w:hAnsi="Tahoma" w:cs="Tahoma"/>
      <w:sz w:val="16"/>
      <w:szCs w:val="16"/>
      <w:lang w:val="en-IN" w:eastAsia="en-IN"/>
    </w:rPr>
  </w:style>
  <w:style w:type="character" w:styleId="Hyperlink">
    <w:name w:val="Hyperlink"/>
    <w:basedOn w:val="DefaultParagraphFont"/>
    <w:uiPriority w:val="99"/>
    <w:unhideWhenUsed/>
    <w:rsid w:val="004C2872"/>
    <w:rPr>
      <w:color w:val="0000FF" w:themeColor="hyperlink"/>
      <w:u w:val="single"/>
    </w:rPr>
  </w:style>
  <w:style w:type="paragraph" w:styleId="TOCHeading">
    <w:name w:val="TOC Heading"/>
    <w:basedOn w:val="Heading1"/>
    <w:next w:val="Normal"/>
    <w:uiPriority w:val="39"/>
    <w:semiHidden/>
    <w:unhideWhenUsed/>
    <w:qFormat/>
    <w:rsid w:val="007C3EA5"/>
    <w:pPr>
      <w:spacing w:before="480" w:line="276" w:lineRule="auto"/>
      <w:jc w:val="left"/>
      <w:outlineLvl w:val="9"/>
    </w:pPr>
    <w:rPr>
      <w:rFonts w:asciiTheme="majorHAnsi" w:eastAsiaTheme="majorEastAsia" w:hAnsiTheme="majorHAnsi" w:cstheme="majorBidi"/>
      <w:bCs/>
      <w:color w:val="365F91" w:themeColor="accent1" w:themeShade="BF"/>
      <w:sz w:val="28"/>
      <w:szCs w:val="28"/>
      <w:lang w:val="en-US" w:eastAsia="en-US"/>
    </w:rPr>
  </w:style>
  <w:style w:type="paragraph" w:styleId="TOC1">
    <w:name w:val="toc 1"/>
    <w:basedOn w:val="Normal"/>
    <w:next w:val="Normal"/>
    <w:autoRedefine/>
    <w:uiPriority w:val="39"/>
    <w:unhideWhenUsed/>
    <w:rsid w:val="007C3EA5"/>
    <w:pPr>
      <w:spacing w:after="100"/>
    </w:pPr>
  </w:style>
  <w:style w:type="paragraph" w:styleId="TOC2">
    <w:name w:val="toc 2"/>
    <w:basedOn w:val="Normal"/>
    <w:next w:val="Normal"/>
    <w:autoRedefine/>
    <w:uiPriority w:val="39"/>
    <w:unhideWhenUsed/>
    <w:rsid w:val="007C3EA5"/>
    <w:pPr>
      <w:spacing w:after="100"/>
      <w:ind w:left="220"/>
    </w:pPr>
  </w:style>
  <w:style w:type="character" w:customStyle="1" w:styleId="UnresolvedMention1">
    <w:name w:val="Unresolved Mention1"/>
    <w:basedOn w:val="DefaultParagraphFont"/>
    <w:uiPriority w:val="99"/>
    <w:semiHidden/>
    <w:unhideWhenUsed/>
    <w:rsid w:val="007E424C"/>
    <w:rPr>
      <w:color w:val="605E5C"/>
      <w:shd w:val="clear" w:color="auto" w:fill="E1DFDD"/>
    </w:rPr>
  </w:style>
  <w:style w:type="paragraph" w:styleId="NormalWeb">
    <w:name w:val="Normal (Web)"/>
    <w:basedOn w:val="Normal"/>
    <w:uiPriority w:val="99"/>
    <w:unhideWhenUsed/>
    <w:rsid w:val="007E424C"/>
    <w:pPr>
      <w:spacing w:before="100" w:beforeAutospacing="1" w:after="100" w:afterAutospacing="1" w:line="240" w:lineRule="auto"/>
    </w:pPr>
    <w:rPr>
      <w:rFonts w:ascii="Times New Roman" w:eastAsia="Times New Roman" w:hAnsi="Times New Roman" w:cs="Times New Roman"/>
      <w:sz w:val="24"/>
      <w:szCs w:val="24"/>
      <w:lang w:val="en-US" w:eastAsia="en-US" w:bidi="bn-IN"/>
    </w:rPr>
  </w:style>
  <w:style w:type="character" w:styleId="FollowedHyperlink">
    <w:name w:val="FollowedHyperlink"/>
    <w:basedOn w:val="DefaultParagraphFont"/>
    <w:uiPriority w:val="99"/>
    <w:semiHidden/>
    <w:unhideWhenUsed/>
    <w:rsid w:val="006B6A05"/>
    <w:rPr>
      <w:color w:val="800080" w:themeColor="followedHyperlink"/>
      <w:u w:val="single"/>
    </w:rPr>
  </w:style>
  <w:style w:type="character" w:styleId="UnresolvedMention">
    <w:name w:val="Unresolved Mention"/>
    <w:basedOn w:val="DefaultParagraphFont"/>
    <w:uiPriority w:val="99"/>
    <w:semiHidden/>
    <w:unhideWhenUsed/>
    <w:rsid w:val="006B6A0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33531218">
      <w:bodyDiv w:val="1"/>
      <w:marLeft w:val="0"/>
      <w:marRight w:val="0"/>
      <w:marTop w:val="0"/>
      <w:marBottom w:val="0"/>
      <w:divBdr>
        <w:top w:val="none" w:sz="0" w:space="0" w:color="auto"/>
        <w:left w:val="none" w:sz="0" w:space="0" w:color="auto"/>
        <w:bottom w:val="none" w:sz="0" w:space="0" w:color="auto"/>
        <w:right w:val="none" w:sz="0" w:space="0" w:color="auto"/>
      </w:divBdr>
    </w:div>
    <w:div w:id="595284510">
      <w:bodyDiv w:val="1"/>
      <w:marLeft w:val="0"/>
      <w:marRight w:val="0"/>
      <w:marTop w:val="0"/>
      <w:marBottom w:val="0"/>
      <w:divBdr>
        <w:top w:val="none" w:sz="0" w:space="0" w:color="auto"/>
        <w:left w:val="none" w:sz="0" w:space="0" w:color="auto"/>
        <w:bottom w:val="none" w:sz="0" w:space="0" w:color="auto"/>
        <w:right w:val="none" w:sz="0" w:space="0" w:color="auto"/>
      </w:divBdr>
    </w:div>
    <w:div w:id="1420716145">
      <w:bodyDiv w:val="1"/>
      <w:marLeft w:val="0"/>
      <w:marRight w:val="0"/>
      <w:marTop w:val="0"/>
      <w:marBottom w:val="0"/>
      <w:divBdr>
        <w:top w:val="none" w:sz="0" w:space="0" w:color="auto"/>
        <w:left w:val="none" w:sz="0" w:space="0" w:color="auto"/>
        <w:bottom w:val="none" w:sz="0" w:space="0" w:color="auto"/>
        <w:right w:val="none" w:sz="0" w:space="0" w:color="auto"/>
      </w:divBdr>
    </w:div>
    <w:div w:id="1568420253">
      <w:bodyDiv w:val="1"/>
      <w:marLeft w:val="0"/>
      <w:marRight w:val="0"/>
      <w:marTop w:val="0"/>
      <w:marBottom w:val="0"/>
      <w:divBdr>
        <w:top w:val="none" w:sz="0" w:space="0" w:color="auto"/>
        <w:left w:val="none" w:sz="0" w:space="0" w:color="auto"/>
        <w:bottom w:val="none" w:sz="0" w:space="0" w:color="auto"/>
        <w:right w:val="none" w:sz="0" w:space="0" w:color="auto"/>
      </w:divBdr>
    </w:div>
    <w:div w:id="19044841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diagramQuickStyle" Target="diagrams/quickStyle1.xml"/><Relationship Id="rId13" Type="http://schemas.openxmlformats.org/officeDocument/2006/relationships/hyperlink" Target="https://www.embok.org/index.php/phases-page" TargetMode="External"/><Relationship Id="rId3" Type="http://schemas.openxmlformats.org/officeDocument/2006/relationships/styles" Target="styles.xml"/><Relationship Id="rId7" Type="http://schemas.openxmlformats.org/officeDocument/2006/relationships/diagramLayout" Target="diagrams/layout1.xml"/><Relationship Id="rId12" Type="http://schemas.openxmlformats.org/officeDocument/2006/relationships/image" Target="media/image2.pn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diagramData" Target="diagrams/data1.xml"/><Relationship Id="rId11" Type="http://schemas.openxmlformats.org/officeDocument/2006/relationships/image" Target="media/image1.png"/><Relationship Id="rId5" Type="http://schemas.openxmlformats.org/officeDocument/2006/relationships/webSettings" Target="webSettings.xml"/><Relationship Id="rId15" Type="http://schemas.openxmlformats.org/officeDocument/2006/relationships/hyperlink" Target="https://www.statista.com/statistics/1300356/hybrid-concert-and-event-interest/" TargetMode="External"/><Relationship Id="rId10" Type="http://schemas.microsoft.com/office/2007/relationships/diagramDrawing" Target="diagrams/drawing1.xml"/><Relationship Id="rId4" Type="http://schemas.openxmlformats.org/officeDocument/2006/relationships/settings" Target="settings.xml"/><Relationship Id="rId9" Type="http://schemas.openxmlformats.org/officeDocument/2006/relationships/diagramColors" Target="diagrams/colors1.xml"/><Relationship Id="rId14" Type="http://schemas.openxmlformats.org/officeDocument/2006/relationships/hyperlink" Target="https://doi.org/10.1002/wat2.1613" TargetMode="External"/></Relationships>
</file>

<file path=word/diagrams/colors1.xml><?xml version="1.0" encoding="utf-8"?>
<dgm:colorsDef xmlns:dgm="http://schemas.openxmlformats.org/drawingml/2006/diagram" xmlns:a="http://schemas.openxmlformats.org/drawingml/2006/main" uniqueId="urn:microsoft.com/office/officeart/2005/8/colors/colorful2">
  <dgm:title val=""/>
  <dgm:desc val=""/>
  <dgm:catLst>
    <dgm:cat type="colorful" pri="10200"/>
  </dgm:catLst>
  <dgm:styleLbl name="node0">
    <dgm:fillClrLst meth="repeat">
      <a:schemeClr val="accent1"/>
    </dgm:fillClrLst>
    <dgm:linClrLst meth="repeat">
      <a:schemeClr val="lt1"/>
    </dgm:linClrLst>
    <dgm:effectClrLst/>
    <dgm:txLinClrLst/>
    <dgm:txFillClrLst/>
    <dgm:txEffectClrLst/>
  </dgm:styleLbl>
  <dgm:styleLbl name="node1">
    <dgm:fillClrLst>
      <a:schemeClr val="accent2"/>
      <a:schemeClr val="accent3"/>
    </dgm:fillClrLst>
    <dgm:linClrLst meth="repeat">
      <a:schemeClr val="lt1"/>
    </dgm:linClrLst>
    <dgm:effectClrLst/>
    <dgm:txLinClrLst/>
    <dgm:txFillClrLst/>
    <dgm:txEffectClrLst/>
  </dgm:styleLbl>
  <dgm:styleLbl name="alignNode1">
    <dgm:fillClrLst>
      <a:schemeClr val="accent2"/>
      <a:schemeClr val="accent3"/>
    </dgm:fillClrLst>
    <dgm:linClrLst>
      <a:schemeClr val="accent2"/>
      <a:schemeClr val="accent3"/>
    </dgm:linClrLst>
    <dgm:effectClrLst/>
    <dgm:txLinClrLst/>
    <dgm:txFillClrLst/>
    <dgm:txEffectClrLst/>
  </dgm:styleLbl>
  <dgm:styleLbl name="lnNode1">
    <dgm:fillClrLst>
      <a:schemeClr val="accent2"/>
      <a:schemeClr val="accent3"/>
    </dgm:fillClrLst>
    <dgm:linClrLst meth="repeat">
      <a:schemeClr val="lt1"/>
    </dgm:linClrLst>
    <dgm:effectClrLst/>
    <dgm:txLinClrLst/>
    <dgm:txFillClrLst/>
    <dgm:txEffectClrLst/>
  </dgm:styleLbl>
  <dgm:styleLbl name="vennNode1">
    <dgm:fillClrLst>
      <a:schemeClr val="accent2">
        <a:alpha val="50000"/>
      </a:schemeClr>
      <a:schemeClr val="accent3">
        <a:alpha val="50000"/>
      </a:schemeClr>
    </dgm:fillClrLst>
    <dgm:linClrLst meth="repeat">
      <a:schemeClr val="lt1"/>
    </dgm:linClrLst>
    <dgm:effectClrLst/>
    <dgm:txLinClrLst/>
    <dgm:txFillClrLst/>
    <dgm:txEffectClrLst/>
  </dgm:styleLbl>
  <dgm:styleLbl name="node2">
    <dgm:fillClrLst>
      <a:schemeClr val="accent3"/>
    </dgm:fillClrLst>
    <dgm:linClrLst meth="repeat">
      <a:schemeClr val="lt1"/>
    </dgm:linClrLst>
    <dgm:effectClrLst/>
    <dgm:txLinClrLst/>
    <dgm:txFillClrLst/>
    <dgm:txEffectClrLst/>
  </dgm:styleLbl>
  <dgm:styleLbl name="node3">
    <dgm:fillClrLst>
      <a:schemeClr val="accent4"/>
    </dgm:fillClrLst>
    <dgm:linClrLst meth="repeat">
      <a:schemeClr val="lt1"/>
    </dgm:linClrLst>
    <dgm:effectClrLst/>
    <dgm:txLinClrLst/>
    <dgm:txFillClrLst/>
    <dgm:txEffectClrLst/>
  </dgm:styleLbl>
  <dgm:styleLbl name="node4">
    <dgm:fillClrLst>
      <a:schemeClr val="accent5"/>
    </dgm:fillClrLst>
    <dgm:linClrLst meth="repeat">
      <a:schemeClr val="lt1"/>
    </dgm:linClrLst>
    <dgm:effectClrLst/>
    <dgm:txLinClrLst/>
    <dgm:txFillClrLst/>
    <dgm:txEffectClrLst/>
  </dgm:styleLbl>
  <dgm:styleLbl name="fgImgPlace1">
    <dgm:fillClrLst>
      <a:schemeClr val="accent2">
        <a:tint val="50000"/>
      </a:schemeClr>
      <a:schemeClr val="accent3">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2"/>
      <a:schemeClr val="accent3"/>
    </dgm:fillClrLst>
    <dgm:linClrLst meth="repeat">
      <a:schemeClr val="lt1"/>
    </dgm:linClrLst>
    <dgm:effectClrLst/>
    <dgm:txLinClrLst/>
    <dgm:txFillClrLst/>
    <dgm:txEffectClrLst/>
  </dgm:styleLbl>
  <dgm:styleLbl name="fgSibTrans2D1">
    <dgm:fillClrLst>
      <a:schemeClr val="accent2"/>
      <a:schemeClr val="accent3"/>
    </dgm:fillClrLst>
    <dgm:linClrLst meth="repeat">
      <a:schemeClr val="lt1"/>
    </dgm:linClrLst>
    <dgm:effectClrLst/>
    <dgm:txLinClrLst/>
    <dgm:txFillClrLst meth="repeat">
      <a:schemeClr val="lt1"/>
    </dgm:txFillClrLst>
    <dgm:txEffectClrLst/>
  </dgm:styleLbl>
  <dgm:styleLbl name="bgSibTrans2D1">
    <dgm:fillClrLst>
      <a:schemeClr val="accent2"/>
      <a:schemeClr val="accent3"/>
    </dgm:fillClrLst>
    <dgm:linClrLst meth="repeat">
      <a:schemeClr val="lt1"/>
    </dgm:linClrLst>
    <dgm:effectClrLst/>
    <dgm:txLinClrLst/>
    <dgm:txFillClrLst meth="repeat">
      <a:schemeClr val="lt1"/>
    </dgm:txFillClrLst>
    <dgm:txEffectClrLst/>
  </dgm:styleLbl>
  <dgm:styleLbl name="sibTrans1D1">
    <dgm:fillClrLst/>
    <dgm:linClrLst>
      <a:schemeClr val="accent2"/>
      <a:schemeClr val="accent3"/>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2"/>
    </dgm:fillClrLst>
    <dgm:linClrLst meth="repeat">
      <a:schemeClr val="lt1">
        <a:shade val="80000"/>
      </a:schemeClr>
    </dgm:linClrLst>
    <dgm:effectClrLst/>
    <dgm:txLinClrLst/>
    <dgm:txFillClrLst/>
    <dgm:txEffectClrLst/>
  </dgm:styleLbl>
  <dgm:styleLbl name="asst1">
    <dgm:fillClrLst meth="repeat">
      <a:schemeClr val="accent3"/>
    </dgm:fillClrLst>
    <dgm:linClrLst meth="repeat">
      <a:schemeClr val="lt1">
        <a:shade val="80000"/>
      </a:schemeClr>
    </dgm:linClrLst>
    <dgm:effectClrLst/>
    <dgm:txLinClrLst/>
    <dgm:txFillClrLst/>
    <dgm:txEffectClrLst/>
  </dgm:styleLbl>
  <dgm:styleLbl name="asst2">
    <dgm:fillClrLst>
      <a:schemeClr val="accent4"/>
    </dgm:fillClrLst>
    <dgm:linClrLst meth="repeat">
      <a:schemeClr val="lt1"/>
    </dgm:linClrLst>
    <dgm:effectClrLst/>
    <dgm:txLinClrLst/>
    <dgm:txFillClrLst/>
    <dgm:txEffectClrLst/>
  </dgm:styleLbl>
  <dgm:styleLbl name="asst3">
    <dgm:fillClrLst>
      <a:schemeClr val="accent5"/>
    </dgm:fillClrLst>
    <dgm:linClrLst meth="repeat">
      <a:schemeClr val="lt1"/>
    </dgm:linClrLst>
    <dgm:effectClrLst/>
    <dgm:txLinClrLst/>
    <dgm:txFillClrLst/>
    <dgm:txEffectClrLst/>
  </dgm:styleLbl>
  <dgm:styleLbl name="asst4">
    <dgm:fillClrLst>
      <a:schemeClr val="accent6"/>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2"/>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3"/>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4"/>
    </dgm:linClrLst>
    <dgm:effectClrLst/>
    <dgm:txLinClrLst/>
    <dgm:txFillClrLst meth="repeat">
      <a:schemeClr val="tx1"/>
    </dgm:txFillClrLst>
    <dgm:txEffectClrLst/>
  </dgm:styleLbl>
  <dgm:styleLbl name="parChTrans1D4">
    <dgm:fillClrLst meth="repeat">
      <a:schemeClr val="accent2">
        <a:tint val="50000"/>
      </a:schemeClr>
    </dgm:fillClrLst>
    <dgm:linClrLst meth="repeat">
      <a:schemeClr val="accent5"/>
    </dgm:linClrLst>
    <dgm:effectClrLst/>
    <dgm:txLinClrLst/>
    <dgm:txFillClrLst meth="repeat">
      <a:schemeClr val="tx1"/>
    </dgm:txFillClrLst>
    <dgm:txEffectClrLst/>
  </dgm:styleLbl>
  <dgm:styleLbl name="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con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align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solidFgAcc1">
    <dgm:fillClrLst meth="repeat">
      <a:schemeClr val="lt1"/>
    </dgm:fillClrLst>
    <dgm:linClrLst>
      <a:schemeClr val="accent2"/>
      <a:schemeClr val="accent3"/>
    </dgm:linClrLst>
    <dgm:effectClrLst/>
    <dgm:txLinClrLst/>
    <dgm:txFillClrLst meth="repeat">
      <a:schemeClr val="dk1"/>
    </dgm:txFillClrLst>
    <dgm:txEffectClrLst/>
  </dgm:styleLbl>
  <dgm:styleLbl name="solidAlignAcc1">
    <dgm:fillClrLst meth="repeat">
      <a:schemeClr val="lt1"/>
    </dgm:fillClrLst>
    <dgm:linClrLst>
      <a:schemeClr val="accent2"/>
      <a:schemeClr val="accent3"/>
    </dgm:linClrLst>
    <dgm:effectClrLst/>
    <dgm:txLinClrLst/>
    <dgm:txFillClrLst meth="repeat">
      <a:schemeClr val="dk1"/>
    </dgm:txFillClrLst>
    <dgm:txEffectClrLst/>
  </dgm:styleLbl>
  <dgm:styleLbl name="solidBgAcc1">
    <dgm:fillClrLst meth="repeat">
      <a:schemeClr val="lt1"/>
    </dgm:fillClrLst>
    <dgm:linClrLst>
      <a:schemeClr val="accent2"/>
      <a:schemeClr val="accent3"/>
    </dgm:linClrLst>
    <dgm:effectClrLst/>
    <dgm:txLinClrLst/>
    <dgm:txFillClrLst meth="repeat">
      <a:schemeClr val="dk1"/>
    </dgm:txFillClrLst>
    <dgm:txEffectClrLst/>
  </dgm:styleLbl>
  <dgm:styleLbl name="f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align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b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3"/>
    </dgm:linClrLst>
    <dgm:effectClrLst/>
    <dgm:txLinClrLst/>
    <dgm:txFillClrLst meth="repeat">
      <a:schemeClr val="dk1"/>
    </dgm:txFillClrLst>
    <dgm:txEffectClrLst/>
  </dgm:styleLbl>
  <dgm:styleLbl name="fgAcc3">
    <dgm:fillClrLst meth="repeat">
      <a:schemeClr val="lt1">
        <a:alpha val="90000"/>
      </a:schemeClr>
    </dgm:fillClrLst>
    <dgm:linClrLst>
      <a:schemeClr val="accent4"/>
    </dgm:linClrLst>
    <dgm:effectClrLst/>
    <dgm:txLinClrLst/>
    <dgm:txFillClrLst meth="repeat">
      <a:schemeClr val="dk1"/>
    </dgm:txFillClrLst>
    <dgm:txEffectClrLst/>
  </dgm:styleLbl>
  <dgm:styleLbl name="fgAcc4">
    <dgm:fillClrLst meth="repeat">
      <a:schemeClr val="lt1">
        <a:alpha val="90000"/>
      </a:schemeClr>
    </dgm:fillClrLst>
    <dgm:linClrLst>
      <a:schemeClr val="accent5"/>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3D06DCC6-A86F-4366-A393-E79A1B463E2F}" type="doc">
      <dgm:prSet loTypeId="urn:microsoft.com/office/officeart/2005/8/layout/radial3" loCatId="cycle" qsTypeId="urn:microsoft.com/office/officeart/2005/8/quickstyle/simple1" qsCatId="simple" csTypeId="urn:microsoft.com/office/officeart/2005/8/colors/colorful2" csCatId="colorful" phldr="1"/>
      <dgm:spPr/>
      <dgm:t>
        <a:bodyPr/>
        <a:lstStyle/>
        <a:p>
          <a:endParaRPr lang="en-IN"/>
        </a:p>
      </dgm:t>
    </dgm:pt>
    <dgm:pt modelId="{D053D679-A0DF-4831-82C1-27DC096B4684}">
      <dgm:prSet phldrT="[Text]"/>
      <dgm:spPr/>
      <dgm:t>
        <a:bodyPr/>
        <a:lstStyle/>
        <a:p>
          <a:r>
            <a:rPr lang="en-IN"/>
            <a:t>Event Cycle</a:t>
          </a:r>
        </a:p>
      </dgm:t>
    </dgm:pt>
    <dgm:pt modelId="{982B53C9-86E4-46BA-B348-98ED862A5EB7}" type="parTrans" cxnId="{DC073B58-4891-479F-9CE2-D72156DA6AC1}">
      <dgm:prSet/>
      <dgm:spPr/>
      <dgm:t>
        <a:bodyPr/>
        <a:lstStyle/>
        <a:p>
          <a:endParaRPr lang="en-IN"/>
        </a:p>
      </dgm:t>
    </dgm:pt>
    <dgm:pt modelId="{2E1142BF-442B-4255-B39A-642EB786FC2D}" type="sibTrans" cxnId="{DC073B58-4891-479F-9CE2-D72156DA6AC1}">
      <dgm:prSet/>
      <dgm:spPr/>
      <dgm:t>
        <a:bodyPr/>
        <a:lstStyle/>
        <a:p>
          <a:endParaRPr lang="en-IN"/>
        </a:p>
      </dgm:t>
    </dgm:pt>
    <dgm:pt modelId="{F55A378E-A549-4105-AFF3-DCE0AF255E1B}">
      <dgm:prSet phldrT="[Text]" custT="1"/>
      <dgm:spPr/>
      <dgm:t>
        <a:bodyPr/>
        <a:lstStyle/>
        <a:p>
          <a:r>
            <a:rPr lang="en-GB" sz="1000" b="1" i="1"/>
            <a:t>Conceptualisation</a:t>
          </a:r>
          <a:endParaRPr lang="en-IN" sz="1000"/>
        </a:p>
      </dgm:t>
    </dgm:pt>
    <dgm:pt modelId="{420CE05F-3DFC-4749-B1E2-410F418D0455}" type="parTrans" cxnId="{3870C909-9C4E-4F28-8166-A40E2FD79850}">
      <dgm:prSet/>
      <dgm:spPr/>
      <dgm:t>
        <a:bodyPr/>
        <a:lstStyle/>
        <a:p>
          <a:endParaRPr lang="en-IN"/>
        </a:p>
      </dgm:t>
    </dgm:pt>
    <dgm:pt modelId="{3B5A0E23-C96B-4EB8-AF3D-AF15508C4290}" type="sibTrans" cxnId="{3870C909-9C4E-4F28-8166-A40E2FD79850}">
      <dgm:prSet/>
      <dgm:spPr/>
      <dgm:t>
        <a:bodyPr/>
        <a:lstStyle/>
        <a:p>
          <a:endParaRPr lang="en-IN"/>
        </a:p>
      </dgm:t>
    </dgm:pt>
    <dgm:pt modelId="{D13BC098-F08A-4A0B-8125-AD7E485BBAE6}">
      <dgm:prSet phldrT="[Text]"/>
      <dgm:spPr/>
      <dgm:t>
        <a:bodyPr/>
        <a:lstStyle/>
        <a:p>
          <a:endParaRPr lang="en-IN"/>
        </a:p>
      </dgm:t>
    </dgm:pt>
    <dgm:pt modelId="{4BB74C9B-8A13-46ED-AF8C-85BA95F0C8CE}" type="parTrans" cxnId="{CDC6A1C3-CE2D-464A-A6DC-C1F4D0BBF9F6}">
      <dgm:prSet/>
      <dgm:spPr/>
      <dgm:t>
        <a:bodyPr/>
        <a:lstStyle/>
        <a:p>
          <a:endParaRPr lang="en-IN"/>
        </a:p>
      </dgm:t>
    </dgm:pt>
    <dgm:pt modelId="{155B150C-369C-4489-ACB2-45285426EC29}" type="sibTrans" cxnId="{CDC6A1C3-CE2D-464A-A6DC-C1F4D0BBF9F6}">
      <dgm:prSet/>
      <dgm:spPr/>
      <dgm:t>
        <a:bodyPr/>
        <a:lstStyle/>
        <a:p>
          <a:endParaRPr lang="en-IN"/>
        </a:p>
      </dgm:t>
    </dgm:pt>
    <dgm:pt modelId="{82E6C9AA-2F0F-486B-B9A3-7044E25AF859}">
      <dgm:prSet phldrT="[Text]" phldr="1"/>
      <dgm:spPr/>
      <dgm:t>
        <a:bodyPr/>
        <a:lstStyle/>
        <a:p>
          <a:endParaRPr lang="en-IN"/>
        </a:p>
      </dgm:t>
    </dgm:pt>
    <dgm:pt modelId="{9464E4A6-1335-49FF-9744-D611BB271B26}" type="parTrans" cxnId="{3BF3ED31-B692-4724-89E2-D940685A0B38}">
      <dgm:prSet/>
      <dgm:spPr/>
      <dgm:t>
        <a:bodyPr/>
        <a:lstStyle/>
        <a:p>
          <a:endParaRPr lang="en-IN"/>
        </a:p>
      </dgm:t>
    </dgm:pt>
    <dgm:pt modelId="{58566BE5-D14E-413C-82C1-ADD55D633202}" type="sibTrans" cxnId="{3BF3ED31-B692-4724-89E2-D940685A0B38}">
      <dgm:prSet/>
      <dgm:spPr/>
      <dgm:t>
        <a:bodyPr/>
        <a:lstStyle/>
        <a:p>
          <a:endParaRPr lang="en-IN"/>
        </a:p>
      </dgm:t>
    </dgm:pt>
    <dgm:pt modelId="{7467E51E-CBF6-4633-BF24-1F347CC31F1E}">
      <dgm:prSet phldrT="[Text]" phldr="1"/>
      <dgm:spPr/>
      <dgm:t>
        <a:bodyPr/>
        <a:lstStyle/>
        <a:p>
          <a:endParaRPr lang="en-IN"/>
        </a:p>
      </dgm:t>
    </dgm:pt>
    <dgm:pt modelId="{C3641EC3-2581-4B4C-BB9A-0D94F04B71B3}" type="parTrans" cxnId="{53BAC1A8-DE98-40F2-A0DB-34813BCF7E8A}">
      <dgm:prSet/>
      <dgm:spPr/>
      <dgm:t>
        <a:bodyPr/>
        <a:lstStyle/>
        <a:p>
          <a:endParaRPr lang="en-IN"/>
        </a:p>
      </dgm:t>
    </dgm:pt>
    <dgm:pt modelId="{1D70A025-6175-4B02-BB9D-9587CE252249}" type="sibTrans" cxnId="{53BAC1A8-DE98-40F2-A0DB-34813BCF7E8A}">
      <dgm:prSet/>
      <dgm:spPr/>
      <dgm:t>
        <a:bodyPr/>
        <a:lstStyle/>
        <a:p>
          <a:endParaRPr lang="en-IN"/>
        </a:p>
      </dgm:t>
    </dgm:pt>
    <dgm:pt modelId="{248A8507-BD4E-41E9-949E-F16601BD33B3}">
      <dgm:prSet custT="1"/>
      <dgm:spPr/>
      <dgm:t>
        <a:bodyPr/>
        <a:lstStyle/>
        <a:p>
          <a:r>
            <a:rPr lang="en-GB" sz="1000" b="1" i="1"/>
            <a:t>Planning</a:t>
          </a:r>
          <a:endParaRPr lang="en-IN" sz="1000"/>
        </a:p>
      </dgm:t>
    </dgm:pt>
    <dgm:pt modelId="{D63B1E83-24A6-4304-9C31-F8532CDCEFE3}" type="parTrans" cxnId="{52C4331B-3647-4FB9-A5E4-83FACDC31D3D}">
      <dgm:prSet/>
      <dgm:spPr/>
      <dgm:t>
        <a:bodyPr/>
        <a:lstStyle/>
        <a:p>
          <a:endParaRPr lang="en-IN"/>
        </a:p>
      </dgm:t>
    </dgm:pt>
    <dgm:pt modelId="{58404A56-502A-4E16-BCAB-2D8C7C61B209}" type="sibTrans" cxnId="{52C4331B-3647-4FB9-A5E4-83FACDC31D3D}">
      <dgm:prSet/>
      <dgm:spPr/>
      <dgm:t>
        <a:bodyPr/>
        <a:lstStyle/>
        <a:p>
          <a:endParaRPr lang="en-IN"/>
        </a:p>
      </dgm:t>
    </dgm:pt>
    <dgm:pt modelId="{BCDE61EA-AF21-4C9D-83CD-5277C5CDE58A}">
      <dgm:prSet custT="1"/>
      <dgm:spPr/>
      <dgm:t>
        <a:bodyPr/>
        <a:lstStyle/>
        <a:p>
          <a:r>
            <a:rPr lang="en-GB" sz="1000" b="1" i="1"/>
            <a:t>Implementation</a:t>
          </a:r>
          <a:endParaRPr lang="en-IN" sz="1000"/>
        </a:p>
      </dgm:t>
    </dgm:pt>
    <dgm:pt modelId="{5BB12095-0AB3-49EA-8F09-E11AEB009B12}" type="parTrans" cxnId="{555EE3BD-0CE7-4F3B-BED7-8EF931BA4359}">
      <dgm:prSet/>
      <dgm:spPr/>
      <dgm:t>
        <a:bodyPr/>
        <a:lstStyle/>
        <a:p>
          <a:endParaRPr lang="en-IN"/>
        </a:p>
      </dgm:t>
    </dgm:pt>
    <dgm:pt modelId="{277215CF-B9F3-4ACE-8904-B927F6E67EB1}" type="sibTrans" cxnId="{555EE3BD-0CE7-4F3B-BED7-8EF931BA4359}">
      <dgm:prSet/>
      <dgm:spPr/>
      <dgm:t>
        <a:bodyPr/>
        <a:lstStyle/>
        <a:p>
          <a:endParaRPr lang="en-IN"/>
        </a:p>
      </dgm:t>
    </dgm:pt>
    <dgm:pt modelId="{3073CFCD-2A0F-481A-82E9-F1405C8AE842}">
      <dgm:prSet custT="1"/>
      <dgm:spPr/>
      <dgm:t>
        <a:bodyPr/>
        <a:lstStyle/>
        <a:p>
          <a:r>
            <a:rPr lang="en-GB" sz="1000" b="1" i="1"/>
            <a:t>Monitoring</a:t>
          </a:r>
          <a:endParaRPr lang="en-IN" sz="1000"/>
        </a:p>
      </dgm:t>
    </dgm:pt>
    <dgm:pt modelId="{DAE234B8-10B6-4FE8-BE07-69B81E95F7E6}" type="parTrans" cxnId="{6005E8DE-D664-4865-B6F6-F33AE46AAB58}">
      <dgm:prSet/>
      <dgm:spPr/>
      <dgm:t>
        <a:bodyPr/>
        <a:lstStyle/>
        <a:p>
          <a:endParaRPr lang="en-IN"/>
        </a:p>
      </dgm:t>
    </dgm:pt>
    <dgm:pt modelId="{C2E985C6-E6AA-46EB-8545-BF54B68A434E}" type="sibTrans" cxnId="{6005E8DE-D664-4865-B6F6-F33AE46AAB58}">
      <dgm:prSet/>
      <dgm:spPr/>
      <dgm:t>
        <a:bodyPr/>
        <a:lstStyle/>
        <a:p>
          <a:endParaRPr lang="en-IN"/>
        </a:p>
      </dgm:t>
    </dgm:pt>
    <dgm:pt modelId="{F764856F-9065-4F67-9695-C3979396792B}">
      <dgm:prSet custT="1"/>
      <dgm:spPr/>
      <dgm:t>
        <a:bodyPr/>
        <a:lstStyle/>
        <a:p>
          <a:r>
            <a:rPr lang="en-GB" sz="1000" b="1" i="1"/>
            <a:t>Evaluation</a:t>
          </a:r>
          <a:endParaRPr lang="en-IN" sz="1000"/>
        </a:p>
      </dgm:t>
    </dgm:pt>
    <dgm:pt modelId="{65499644-B06A-40C3-99E4-14C69DF14B39}" type="parTrans" cxnId="{8F71C530-A779-4A8B-A854-2DD7310AB72D}">
      <dgm:prSet/>
      <dgm:spPr/>
      <dgm:t>
        <a:bodyPr/>
        <a:lstStyle/>
        <a:p>
          <a:endParaRPr lang="en-IN"/>
        </a:p>
      </dgm:t>
    </dgm:pt>
    <dgm:pt modelId="{60B331AA-DBE0-4EBD-8F81-F87C5E3230CB}" type="sibTrans" cxnId="{8F71C530-A779-4A8B-A854-2DD7310AB72D}">
      <dgm:prSet/>
      <dgm:spPr/>
      <dgm:t>
        <a:bodyPr/>
        <a:lstStyle/>
        <a:p>
          <a:endParaRPr lang="en-IN"/>
        </a:p>
      </dgm:t>
    </dgm:pt>
    <dgm:pt modelId="{C25CB1AF-E429-49FD-918E-21E529945DCF}" type="pres">
      <dgm:prSet presAssocID="{3D06DCC6-A86F-4366-A393-E79A1B463E2F}" presName="composite" presStyleCnt="0">
        <dgm:presLayoutVars>
          <dgm:chMax val="1"/>
          <dgm:dir/>
          <dgm:resizeHandles val="exact"/>
        </dgm:presLayoutVars>
      </dgm:prSet>
      <dgm:spPr/>
    </dgm:pt>
    <dgm:pt modelId="{F60C832D-7E04-4A2A-969E-74FB5A0B4147}" type="pres">
      <dgm:prSet presAssocID="{3D06DCC6-A86F-4366-A393-E79A1B463E2F}" presName="radial" presStyleCnt="0">
        <dgm:presLayoutVars>
          <dgm:animLvl val="ctr"/>
        </dgm:presLayoutVars>
      </dgm:prSet>
      <dgm:spPr/>
    </dgm:pt>
    <dgm:pt modelId="{F0EB094C-B090-4492-A12B-16C16C9D2105}" type="pres">
      <dgm:prSet presAssocID="{D053D679-A0DF-4831-82C1-27DC096B4684}" presName="centerShape" presStyleLbl="vennNode1" presStyleIdx="0" presStyleCnt="6"/>
      <dgm:spPr/>
    </dgm:pt>
    <dgm:pt modelId="{C7DA34C8-025F-4E47-96B1-A38C3B2B92A5}" type="pres">
      <dgm:prSet presAssocID="{F55A378E-A549-4105-AFF3-DCE0AF255E1B}" presName="node" presStyleLbl="vennNode1" presStyleIdx="1" presStyleCnt="6" custScaleX="179373">
        <dgm:presLayoutVars>
          <dgm:bulletEnabled val="1"/>
        </dgm:presLayoutVars>
      </dgm:prSet>
      <dgm:spPr/>
    </dgm:pt>
    <dgm:pt modelId="{1320B99F-6486-4589-BB2C-51BACF09226E}" type="pres">
      <dgm:prSet presAssocID="{248A8507-BD4E-41E9-949E-F16601BD33B3}" presName="node" presStyleLbl="vennNode1" presStyleIdx="2" presStyleCnt="6" custScaleX="115903">
        <dgm:presLayoutVars>
          <dgm:bulletEnabled val="1"/>
        </dgm:presLayoutVars>
      </dgm:prSet>
      <dgm:spPr/>
    </dgm:pt>
    <dgm:pt modelId="{F352506F-FCF0-4FFE-B68B-572B2E7DC638}" type="pres">
      <dgm:prSet presAssocID="{BCDE61EA-AF21-4C9D-83CD-5277C5CDE58A}" presName="node" presStyleLbl="vennNode1" presStyleIdx="3" presStyleCnt="6" custScaleX="139566">
        <dgm:presLayoutVars>
          <dgm:bulletEnabled val="1"/>
        </dgm:presLayoutVars>
      </dgm:prSet>
      <dgm:spPr/>
    </dgm:pt>
    <dgm:pt modelId="{A7C0EC7C-5804-4E05-BC82-93FA71116C3C}" type="pres">
      <dgm:prSet presAssocID="{3073CFCD-2A0F-481A-82E9-F1405C8AE842}" presName="node" presStyleLbl="vennNode1" presStyleIdx="4" presStyleCnt="6" custScaleX="115903">
        <dgm:presLayoutVars>
          <dgm:bulletEnabled val="1"/>
        </dgm:presLayoutVars>
      </dgm:prSet>
      <dgm:spPr/>
    </dgm:pt>
    <dgm:pt modelId="{AF3A1884-942C-4B20-9260-DF32A563D9A9}" type="pres">
      <dgm:prSet presAssocID="{F764856F-9065-4F67-9695-C3979396792B}" presName="node" presStyleLbl="vennNode1" presStyleIdx="5" presStyleCnt="6" custScaleX="115903">
        <dgm:presLayoutVars>
          <dgm:bulletEnabled val="1"/>
        </dgm:presLayoutVars>
      </dgm:prSet>
      <dgm:spPr/>
    </dgm:pt>
  </dgm:ptLst>
  <dgm:cxnLst>
    <dgm:cxn modelId="{76224504-D440-4364-B801-A44A42855235}" type="presOf" srcId="{F764856F-9065-4F67-9695-C3979396792B}" destId="{AF3A1884-942C-4B20-9260-DF32A563D9A9}" srcOrd="0" destOrd="0" presId="urn:microsoft.com/office/officeart/2005/8/layout/radial3"/>
    <dgm:cxn modelId="{3870C909-9C4E-4F28-8166-A40E2FD79850}" srcId="{D053D679-A0DF-4831-82C1-27DC096B4684}" destId="{F55A378E-A549-4105-AFF3-DCE0AF255E1B}" srcOrd="0" destOrd="0" parTransId="{420CE05F-3DFC-4749-B1E2-410F418D0455}" sibTransId="{3B5A0E23-C96B-4EB8-AF3D-AF15508C4290}"/>
    <dgm:cxn modelId="{52C4331B-3647-4FB9-A5E4-83FACDC31D3D}" srcId="{D053D679-A0DF-4831-82C1-27DC096B4684}" destId="{248A8507-BD4E-41E9-949E-F16601BD33B3}" srcOrd="1" destOrd="0" parTransId="{D63B1E83-24A6-4304-9C31-F8532CDCEFE3}" sibTransId="{58404A56-502A-4E16-BCAB-2D8C7C61B209}"/>
    <dgm:cxn modelId="{8F71C530-A779-4A8B-A854-2DD7310AB72D}" srcId="{D053D679-A0DF-4831-82C1-27DC096B4684}" destId="{F764856F-9065-4F67-9695-C3979396792B}" srcOrd="4" destOrd="0" parTransId="{65499644-B06A-40C3-99E4-14C69DF14B39}" sibTransId="{60B331AA-DBE0-4EBD-8F81-F87C5E3230CB}"/>
    <dgm:cxn modelId="{3BF3ED31-B692-4724-89E2-D940685A0B38}" srcId="{D13BC098-F08A-4A0B-8125-AD7E485BBAE6}" destId="{82E6C9AA-2F0F-486B-B9A3-7044E25AF859}" srcOrd="0" destOrd="0" parTransId="{9464E4A6-1335-49FF-9744-D611BB271B26}" sibTransId="{58566BE5-D14E-413C-82C1-ADD55D633202}"/>
    <dgm:cxn modelId="{DC073B58-4891-479F-9CE2-D72156DA6AC1}" srcId="{3D06DCC6-A86F-4366-A393-E79A1B463E2F}" destId="{D053D679-A0DF-4831-82C1-27DC096B4684}" srcOrd="0" destOrd="0" parTransId="{982B53C9-86E4-46BA-B348-98ED862A5EB7}" sibTransId="{2E1142BF-442B-4255-B39A-642EB786FC2D}"/>
    <dgm:cxn modelId="{EAFC1C5E-781B-4871-91E6-D6D904EDA29B}" type="presOf" srcId="{3073CFCD-2A0F-481A-82E9-F1405C8AE842}" destId="{A7C0EC7C-5804-4E05-BC82-93FA71116C3C}" srcOrd="0" destOrd="0" presId="urn:microsoft.com/office/officeart/2005/8/layout/radial3"/>
    <dgm:cxn modelId="{CDE3B57F-CCB0-4CD0-A29E-71DF4C3A017C}" type="presOf" srcId="{F55A378E-A549-4105-AFF3-DCE0AF255E1B}" destId="{C7DA34C8-025F-4E47-96B1-A38C3B2B92A5}" srcOrd="0" destOrd="0" presId="urn:microsoft.com/office/officeart/2005/8/layout/radial3"/>
    <dgm:cxn modelId="{F20C84A2-66BD-4AE7-BEB5-F108BB0F87F0}" type="presOf" srcId="{248A8507-BD4E-41E9-949E-F16601BD33B3}" destId="{1320B99F-6486-4589-BB2C-51BACF09226E}" srcOrd="0" destOrd="0" presId="urn:microsoft.com/office/officeart/2005/8/layout/radial3"/>
    <dgm:cxn modelId="{CD1F6EA6-8856-423D-8A4E-6618B609346B}" type="presOf" srcId="{BCDE61EA-AF21-4C9D-83CD-5277C5CDE58A}" destId="{F352506F-FCF0-4FFE-B68B-572B2E7DC638}" srcOrd="0" destOrd="0" presId="urn:microsoft.com/office/officeart/2005/8/layout/radial3"/>
    <dgm:cxn modelId="{53BAC1A8-DE98-40F2-A0DB-34813BCF7E8A}" srcId="{D13BC098-F08A-4A0B-8125-AD7E485BBAE6}" destId="{7467E51E-CBF6-4633-BF24-1F347CC31F1E}" srcOrd="1" destOrd="0" parTransId="{C3641EC3-2581-4B4C-BB9A-0D94F04B71B3}" sibTransId="{1D70A025-6175-4B02-BB9D-9587CE252249}"/>
    <dgm:cxn modelId="{555EE3BD-0CE7-4F3B-BED7-8EF931BA4359}" srcId="{D053D679-A0DF-4831-82C1-27DC096B4684}" destId="{BCDE61EA-AF21-4C9D-83CD-5277C5CDE58A}" srcOrd="2" destOrd="0" parTransId="{5BB12095-0AB3-49EA-8F09-E11AEB009B12}" sibTransId="{277215CF-B9F3-4ACE-8904-B927F6E67EB1}"/>
    <dgm:cxn modelId="{CDC6A1C3-CE2D-464A-A6DC-C1F4D0BBF9F6}" srcId="{3D06DCC6-A86F-4366-A393-E79A1B463E2F}" destId="{D13BC098-F08A-4A0B-8125-AD7E485BBAE6}" srcOrd="1" destOrd="0" parTransId="{4BB74C9B-8A13-46ED-AF8C-85BA95F0C8CE}" sibTransId="{155B150C-369C-4489-ACB2-45285426EC29}"/>
    <dgm:cxn modelId="{7FE042DA-6D7B-4E71-8B3E-F4082B690F32}" type="presOf" srcId="{3D06DCC6-A86F-4366-A393-E79A1B463E2F}" destId="{C25CB1AF-E429-49FD-918E-21E529945DCF}" srcOrd="0" destOrd="0" presId="urn:microsoft.com/office/officeart/2005/8/layout/radial3"/>
    <dgm:cxn modelId="{6005E8DE-D664-4865-B6F6-F33AE46AAB58}" srcId="{D053D679-A0DF-4831-82C1-27DC096B4684}" destId="{3073CFCD-2A0F-481A-82E9-F1405C8AE842}" srcOrd="3" destOrd="0" parTransId="{DAE234B8-10B6-4FE8-BE07-69B81E95F7E6}" sibTransId="{C2E985C6-E6AA-46EB-8545-BF54B68A434E}"/>
    <dgm:cxn modelId="{B7CAEEFF-26D5-40B4-B183-E3739C6848D0}" type="presOf" srcId="{D053D679-A0DF-4831-82C1-27DC096B4684}" destId="{F0EB094C-B090-4492-A12B-16C16C9D2105}" srcOrd="0" destOrd="0" presId="urn:microsoft.com/office/officeart/2005/8/layout/radial3"/>
    <dgm:cxn modelId="{1D966A66-916B-4834-9D33-F8BA4F561B3F}" type="presParOf" srcId="{C25CB1AF-E429-49FD-918E-21E529945DCF}" destId="{F60C832D-7E04-4A2A-969E-74FB5A0B4147}" srcOrd="0" destOrd="0" presId="urn:microsoft.com/office/officeart/2005/8/layout/radial3"/>
    <dgm:cxn modelId="{9A5044AD-4DF4-41BF-B3B9-1D07913DEBAE}" type="presParOf" srcId="{F60C832D-7E04-4A2A-969E-74FB5A0B4147}" destId="{F0EB094C-B090-4492-A12B-16C16C9D2105}" srcOrd="0" destOrd="0" presId="urn:microsoft.com/office/officeart/2005/8/layout/radial3"/>
    <dgm:cxn modelId="{CF612CBE-BBB8-4F34-850D-DCB5F5768601}" type="presParOf" srcId="{F60C832D-7E04-4A2A-969E-74FB5A0B4147}" destId="{C7DA34C8-025F-4E47-96B1-A38C3B2B92A5}" srcOrd="1" destOrd="0" presId="urn:microsoft.com/office/officeart/2005/8/layout/radial3"/>
    <dgm:cxn modelId="{1CAF85B1-1D68-4A31-A217-F14DED5BA34B}" type="presParOf" srcId="{F60C832D-7E04-4A2A-969E-74FB5A0B4147}" destId="{1320B99F-6486-4589-BB2C-51BACF09226E}" srcOrd="2" destOrd="0" presId="urn:microsoft.com/office/officeart/2005/8/layout/radial3"/>
    <dgm:cxn modelId="{04CF3971-D82E-450C-AC46-AA26E745D754}" type="presParOf" srcId="{F60C832D-7E04-4A2A-969E-74FB5A0B4147}" destId="{F352506F-FCF0-4FFE-B68B-572B2E7DC638}" srcOrd="3" destOrd="0" presId="urn:microsoft.com/office/officeart/2005/8/layout/radial3"/>
    <dgm:cxn modelId="{5922214B-7E31-4FC9-9306-6801AF15E3D7}" type="presParOf" srcId="{F60C832D-7E04-4A2A-969E-74FB5A0B4147}" destId="{A7C0EC7C-5804-4E05-BC82-93FA71116C3C}" srcOrd="4" destOrd="0" presId="urn:microsoft.com/office/officeart/2005/8/layout/radial3"/>
    <dgm:cxn modelId="{EC4124EA-F941-4E42-89E9-4C9C337787D0}" type="presParOf" srcId="{F60C832D-7E04-4A2A-969E-74FB5A0B4147}" destId="{AF3A1884-942C-4B20-9260-DF32A563D9A9}" srcOrd="5" destOrd="0" presId="urn:microsoft.com/office/officeart/2005/8/layout/radial3"/>
  </dgm:cxnLst>
  <dgm:bg/>
  <dgm:whole/>
  <dgm:extLst>
    <a:ext uri="http://schemas.microsoft.com/office/drawing/2008/diagram">
      <dsp:dataModelExt xmlns:dsp="http://schemas.microsoft.com/office/drawing/2008/diagram" relId="rId10"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F0EB094C-B090-4492-A12B-16C16C9D2105}">
      <dsp:nvSpPr>
        <dsp:cNvPr id="0" name=""/>
        <dsp:cNvSpPr/>
      </dsp:nvSpPr>
      <dsp:spPr>
        <a:xfrm>
          <a:off x="1822772" y="794128"/>
          <a:ext cx="1840855" cy="1840855"/>
        </a:xfrm>
        <a:prstGeom prst="ellipse">
          <a:avLst/>
        </a:prstGeom>
        <a:solidFill>
          <a:schemeClr val="accent2">
            <a:alpha val="50000"/>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tx1"/>
        </a:fontRef>
      </dsp:style>
      <dsp:txBody>
        <a:bodyPr spcFirstLastPara="0" vert="horz" wrap="square" lIns="52070" tIns="52070" rIns="52070" bIns="52070" numCol="1" spcCol="1270" anchor="ctr" anchorCtr="0">
          <a:noAutofit/>
        </a:bodyPr>
        <a:lstStyle/>
        <a:p>
          <a:pPr marL="0" lvl="0" indent="0" algn="ctr" defTabSz="1822450">
            <a:lnSpc>
              <a:spcPct val="90000"/>
            </a:lnSpc>
            <a:spcBef>
              <a:spcPct val="0"/>
            </a:spcBef>
            <a:spcAft>
              <a:spcPct val="35000"/>
            </a:spcAft>
            <a:buNone/>
          </a:pPr>
          <a:r>
            <a:rPr lang="en-IN" sz="4100" kern="1200"/>
            <a:t>Event Cycle</a:t>
          </a:r>
        </a:p>
      </dsp:txBody>
      <dsp:txXfrm>
        <a:off x="2092359" y="1063715"/>
        <a:ext cx="1301681" cy="1301681"/>
      </dsp:txXfrm>
    </dsp:sp>
    <dsp:sp modelId="{C7DA34C8-025F-4E47-96B1-A38C3B2B92A5}">
      <dsp:nvSpPr>
        <dsp:cNvPr id="0" name=""/>
        <dsp:cNvSpPr/>
      </dsp:nvSpPr>
      <dsp:spPr>
        <a:xfrm>
          <a:off x="1917700" y="56794"/>
          <a:ext cx="1650998" cy="920427"/>
        </a:xfrm>
        <a:prstGeom prst="ellipse">
          <a:avLst/>
        </a:prstGeom>
        <a:solidFill>
          <a:schemeClr val="accent2">
            <a:alpha val="50000"/>
            <a:hueOff val="936304"/>
            <a:satOff val="-1168"/>
            <a:lumOff val="275"/>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tx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GB" sz="1000" b="1" i="1" kern="1200"/>
            <a:t>Conceptualisation</a:t>
          </a:r>
          <a:endParaRPr lang="en-IN" sz="1000" kern="1200"/>
        </a:p>
      </dsp:txBody>
      <dsp:txXfrm>
        <a:off x="2159483" y="191587"/>
        <a:ext cx="1167432" cy="650841"/>
      </dsp:txXfrm>
    </dsp:sp>
    <dsp:sp modelId="{1320B99F-6486-4589-BB2C-51BACF09226E}">
      <dsp:nvSpPr>
        <dsp:cNvPr id="0" name=""/>
        <dsp:cNvSpPr/>
      </dsp:nvSpPr>
      <dsp:spPr>
        <a:xfrm>
          <a:off x="3348733" y="884279"/>
          <a:ext cx="1066803" cy="920427"/>
        </a:xfrm>
        <a:prstGeom prst="ellipse">
          <a:avLst/>
        </a:prstGeom>
        <a:solidFill>
          <a:schemeClr val="accent2">
            <a:alpha val="50000"/>
            <a:hueOff val="1872608"/>
            <a:satOff val="-2336"/>
            <a:lumOff val="549"/>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tx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GB" sz="1000" b="1" i="1" kern="1200"/>
            <a:t>Planning</a:t>
          </a:r>
          <a:endParaRPr lang="en-IN" sz="1000" kern="1200"/>
        </a:p>
      </dsp:txBody>
      <dsp:txXfrm>
        <a:off x="3504963" y="1019072"/>
        <a:ext cx="754343" cy="650841"/>
      </dsp:txXfrm>
    </dsp:sp>
    <dsp:sp modelId="{F352506F-FCF0-4FFE-B68B-572B2E7DC638}">
      <dsp:nvSpPr>
        <dsp:cNvPr id="0" name=""/>
        <dsp:cNvSpPr/>
      </dsp:nvSpPr>
      <dsp:spPr>
        <a:xfrm>
          <a:off x="2804798" y="2223177"/>
          <a:ext cx="1284603" cy="920427"/>
        </a:xfrm>
        <a:prstGeom prst="ellipse">
          <a:avLst/>
        </a:prstGeom>
        <a:solidFill>
          <a:schemeClr val="accent2">
            <a:alpha val="50000"/>
            <a:hueOff val="2808911"/>
            <a:satOff val="-3503"/>
            <a:lumOff val="824"/>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tx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GB" sz="1000" b="1" i="1" kern="1200"/>
            <a:t>Implementation</a:t>
          </a:r>
          <a:endParaRPr lang="en-IN" sz="1000" kern="1200"/>
        </a:p>
      </dsp:txBody>
      <dsp:txXfrm>
        <a:off x="2992924" y="2357970"/>
        <a:ext cx="908351" cy="650841"/>
      </dsp:txXfrm>
    </dsp:sp>
    <dsp:sp modelId="{A7C0EC7C-5804-4E05-BC82-93FA71116C3C}">
      <dsp:nvSpPr>
        <dsp:cNvPr id="0" name=""/>
        <dsp:cNvSpPr/>
      </dsp:nvSpPr>
      <dsp:spPr>
        <a:xfrm>
          <a:off x="1505897" y="2223177"/>
          <a:ext cx="1066803" cy="920427"/>
        </a:xfrm>
        <a:prstGeom prst="ellipse">
          <a:avLst/>
        </a:prstGeom>
        <a:solidFill>
          <a:schemeClr val="accent2">
            <a:alpha val="50000"/>
            <a:hueOff val="3745215"/>
            <a:satOff val="-4671"/>
            <a:lumOff val="1098"/>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tx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GB" sz="1000" b="1" i="1" kern="1200"/>
            <a:t>Monitoring</a:t>
          </a:r>
          <a:endParaRPr lang="en-IN" sz="1000" kern="1200"/>
        </a:p>
      </dsp:txBody>
      <dsp:txXfrm>
        <a:off x="1662127" y="2357970"/>
        <a:ext cx="754343" cy="650841"/>
      </dsp:txXfrm>
    </dsp:sp>
    <dsp:sp modelId="{AF3A1884-942C-4B20-9260-DF32A563D9A9}">
      <dsp:nvSpPr>
        <dsp:cNvPr id="0" name=""/>
        <dsp:cNvSpPr/>
      </dsp:nvSpPr>
      <dsp:spPr>
        <a:xfrm>
          <a:off x="1070863" y="884279"/>
          <a:ext cx="1066803" cy="920427"/>
        </a:xfrm>
        <a:prstGeom prst="ellipse">
          <a:avLst/>
        </a:prstGeom>
        <a:solidFill>
          <a:schemeClr val="accent2">
            <a:alpha val="50000"/>
            <a:hueOff val="4681519"/>
            <a:satOff val="-5839"/>
            <a:lumOff val="1373"/>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tx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GB" sz="1000" b="1" i="1" kern="1200"/>
            <a:t>Evaluation</a:t>
          </a:r>
          <a:endParaRPr lang="en-IN" sz="1000" kern="1200"/>
        </a:p>
      </dsp:txBody>
      <dsp:txXfrm>
        <a:off x="1227093" y="1019072"/>
        <a:ext cx="754343" cy="650841"/>
      </dsp:txXfrm>
    </dsp:sp>
  </dsp:spTree>
</dsp:drawing>
</file>

<file path=word/diagrams/layout1.xml><?xml version="1.0" encoding="utf-8"?>
<dgm:layoutDef xmlns:dgm="http://schemas.openxmlformats.org/drawingml/2006/diagram" xmlns:a="http://schemas.openxmlformats.org/drawingml/2006/main" uniqueId="urn:microsoft.com/office/officeart/2005/8/layout/radial3">
  <dgm:title val=""/>
  <dgm:desc val=""/>
  <dgm:catLst>
    <dgm:cat type="relationship" pri="31000"/>
    <dgm:cat type="cycle" pri="12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composite">
    <dgm:varLst>
      <dgm:chMax val="1"/>
      <dgm:dir/>
      <dgm:resizeHandles val="exact"/>
    </dgm:varLst>
    <dgm:alg type="composite">
      <dgm:param type="ar" val="1"/>
    </dgm:alg>
    <dgm:shape xmlns:r="http://schemas.openxmlformats.org/officeDocument/2006/relationships" r:blip="">
      <dgm:adjLst/>
    </dgm:shape>
    <dgm:presOf/>
    <dgm:constrLst/>
    <dgm:ruleLst/>
    <dgm:layoutNode name="radial">
      <dgm:varLst>
        <dgm:animLvl val="ctr"/>
      </dgm:varLst>
      <dgm:choose name="Name0">
        <dgm:if name="Name1" func="var" arg="dir" op="equ" val="norm">
          <dgm:choose name="Name2">
            <dgm:if name="Name3" axis="ch ch" ptType="node node" st="1 1" cnt="1 0" func="cnt" op="lte" val="1">
              <dgm:alg type="cycle">
                <dgm:param type="stAng" val="90"/>
                <dgm:param type="spanAng" val="360"/>
                <dgm:param type="ctrShpMap" val="fNode"/>
              </dgm:alg>
            </dgm:if>
            <dgm:else name="Name4">
              <dgm:alg type="cycle">
                <dgm:param type="stAng" val="0"/>
                <dgm:param type="spanAng" val="360"/>
                <dgm:param type="ctrShpMap" val="fNode"/>
              </dgm:alg>
            </dgm:else>
          </dgm:choose>
        </dgm:if>
        <dgm:else name="Name5">
          <dgm:alg type="cycle">
            <dgm:param type="stAng" val="0"/>
            <dgm:param type="spanAng" val="-360"/>
            <dgm:param type="ctrShpMap" val="fNode"/>
          </dgm:alg>
        </dgm:else>
      </dgm:choose>
      <dgm:shape xmlns:r="http://schemas.openxmlformats.org/officeDocument/2006/relationships" r:blip="">
        <dgm:adjLst/>
      </dgm:shape>
      <dgm:presOf/>
      <dgm:constrLst>
        <dgm:constr type="w" for="ch" forName="centerShape" refType="w"/>
        <dgm:constr type="h" for="ch" forName="centerShape" refType="h"/>
        <dgm:constr type="w" for="ch" forName="node" refType="w" fact="0.5"/>
        <dgm:constr type="h" for="ch" forName="node" refType="h" fact="0.5"/>
        <dgm:constr type="sp" refType="w" refFor="ch" refForName="node" fact="-0.2"/>
        <dgm:constr type="sibSp" refType="w" refFor="ch" refForName="node" fact="-0.2"/>
        <dgm:constr type="primFontSz" for="ch" forName="centerShape" val="65"/>
        <dgm:constr type="primFontSz" for="des" forName="node" val="65"/>
        <dgm:constr type="primFontSz" for="ch" forName="node" refType="primFontSz" refFor="ch" refForName="centerShape" op="lte"/>
      </dgm:constrLst>
      <dgm:ruleLst/>
      <dgm:forEach name="Name6" axis="ch" ptType="node" cnt="1">
        <dgm:layoutNode name="centerShape" styleLbl="vennNode1">
          <dgm:alg type="tx"/>
          <dgm:shape xmlns:r="http://schemas.openxmlformats.org/officeDocument/2006/relationships" type="ellipse" r:blip="">
            <dgm:adjLst/>
          </dgm:shape>
          <dgm:presOf axis="self"/>
          <dgm:constrLst>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7" axis="ch" ptType="node">
          <dgm:layoutNode name="node" styleLbl="vennNode1">
            <dgm:varLst>
              <dgm:bulletEnabled val="1"/>
            </dgm:varLst>
            <dgm:alg type="tx">
              <dgm:param type="txAnchorVertCh" val="mid"/>
            </dgm:alg>
            <dgm:shape xmlns:r="http://schemas.openxmlformats.org/officeDocument/2006/relationships" type="ellipse" r:blip="">
              <dgm:adjLst/>
            </dgm:shape>
            <dgm:presOf axis="desOrSelf" ptType="node"/>
            <dgm:constrLst>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dgm:forEach>
    </dgm:layoutNod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F7B6CFFF-80DA-48FD-8C37-E5EF3405C0F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65</TotalTime>
  <Pages>15</Pages>
  <Words>3731</Words>
  <Characters>21270</Characters>
  <Application>Microsoft Office Word</Application>
  <DocSecurity>0</DocSecurity>
  <Lines>177</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24952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Raluca Florina Istrate (2120535)</cp:lastModifiedBy>
  <cp:revision>6</cp:revision>
  <dcterms:created xsi:type="dcterms:W3CDTF">2024-02-29T18:02:00Z</dcterms:created>
  <dcterms:modified xsi:type="dcterms:W3CDTF">2024-03-01T18:31:00Z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b315d7eb3deb1b502f78f09e70cf43532915c33c09d60d3627aa19126cd4bbb9</vt:lpwstr>
  </property>
</Properties>
</file>