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CEC39" w14:textId="08A4F584" w:rsidR="00F86839" w:rsidRPr="00DF22BF" w:rsidRDefault="00B836F7" w:rsidP="00C26C05">
      <w:pPr>
        <w:spacing w:line="360" w:lineRule="auto"/>
        <w:jc w:val="center"/>
        <w:rPr>
          <w:rFonts w:ascii="Arial" w:hAnsi="Arial" w:cs="Arial"/>
          <w:sz w:val="24"/>
          <w:szCs w:val="24"/>
          <w:u w:val="single"/>
        </w:rPr>
      </w:pPr>
      <w:r>
        <w:rPr>
          <w:rFonts w:ascii="Arial" w:hAnsi="Arial" w:cs="Arial"/>
          <w:sz w:val="24"/>
          <w:szCs w:val="24"/>
          <w:u w:val="single"/>
        </w:rPr>
        <w:t xml:space="preserve"> </w:t>
      </w:r>
      <w:r w:rsidR="00E73218" w:rsidRPr="00DF22BF">
        <w:rPr>
          <w:rFonts w:ascii="Arial" w:hAnsi="Arial" w:cs="Arial"/>
          <w:sz w:val="24"/>
          <w:szCs w:val="24"/>
          <w:u w:val="single"/>
        </w:rPr>
        <w:t>SJIE5001 – Number</w:t>
      </w:r>
      <w:r w:rsidR="00560C72">
        <w:rPr>
          <w:rFonts w:ascii="Arial" w:hAnsi="Arial" w:cs="Arial"/>
          <w:sz w:val="24"/>
          <w:szCs w:val="24"/>
          <w:u w:val="single"/>
        </w:rPr>
        <w:t>s</w:t>
      </w:r>
      <w:r w:rsidR="00E73218" w:rsidRPr="00DF22BF">
        <w:rPr>
          <w:rFonts w:ascii="Arial" w:hAnsi="Arial" w:cs="Arial"/>
          <w:sz w:val="24"/>
          <w:szCs w:val="24"/>
          <w:u w:val="single"/>
        </w:rPr>
        <w:t xml:space="preserve"> Count</w:t>
      </w:r>
    </w:p>
    <w:p w14:paraId="4E9D8626" w14:textId="2B84D4CF" w:rsidR="002A1782" w:rsidRDefault="002A1782" w:rsidP="00C26C05">
      <w:pPr>
        <w:spacing w:line="360" w:lineRule="auto"/>
        <w:jc w:val="center"/>
        <w:rPr>
          <w:rFonts w:ascii="Arial" w:hAnsi="Arial" w:cs="Arial"/>
          <w:sz w:val="24"/>
          <w:szCs w:val="24"/>
        </w:rPr>
      </w:pPr>
      <w:r>
        <w:rPr>
          <w:rFonts w:ascii="Arial" w:hAnsi="Arial" w:cs="Arial"/>
          <w:sz w:val="24"/>
          <w:szCs w:val="24"/>
        </w:rPr>
        <w:t xml:space="preserve">Choose a specific key stage and critically evaluate how current initiatives support the development of numeracy across the curriculum within your setting. Compare practice to the academic and literature </w:t>
      </w:r>
      <w:r w:rsidR="00DF22BF">
        <w:rPr>
          <w:rFonts w:ascii="Arial" w:hAnsi="Arial" w:cs="Arial"/>
          <w:sz w:val="24"/>
          <w:szCs w:val="24"/>
        </w:rPr>
        <w:t>policy.</w:t>
      </w:r>
    </w:p>
    <w:p w14:paraId="21E4DE9F" w14:textId="643D2FEF" w:rsidR="00DF22BF" w:rsidRDefault="00DF22BF" w:rsidP="00C26C05">
      <w:pPr>
        <w:spacing w:line="360" w:lineRule="auto"/>
        <w:jc w:val="center"/>
        <w:rPr>
          <w:rFonts w:ascii="Arial" w:hAnsi="Arial" w:cs="Arial"/>
          <w:sz w:val="24"/>
          <w:szCs w:val="24"/>
        </w:rPr>
      </w:pPr>
    </w:p>
    <w:p w14:paraId="241CC2F3" w14:textId="00925DAA" w:rsidR="00FA1AEC" w:rsidRDefault="00DF22BF" w:rsidP="0060580C">
      <w:pPr>
        <w:spacing w:line="360" w:lineRule="auto"/>
        <w:jc w:val="both"/>
        <w:rPr>
          <w:rFonts w:ascii="Arial" w:hAnsi="Arial" w:cs="Arial"/>
          <w:sz w:val="24"/>
          <w:szCs w:val="24"/>
        </w:rPr>
      </w:pPr>
      <w:r>
        <w:rPr>
          <w:rFonts w:ascii="Arial" w:hAnsi="Arial" w:cs="Arial"/>
          <w:sz w:val="24"/>
          <w:szCs w:val="24"/>
        </w:rPr>
        <w:t>In this assignment, the aim is to study</w:t>
      </w:r>
      <w:r w:rsidR="00362FFD">
        <w:rPr>
          <w:rFonts w:ascii="Arial" w:hAnsi="Arial" w:cs="Arial"/>
          <w:sz w:val="24"/>
          <w:szCs w:val="24"/>
        </w:rPr>
        <w:t xml:space="preserve"> a particular key stage</w:t>
      </w:r>
      <w:r w:rsidR="00C26C05">
        <w:rPr>
          <w:rFonts w:ascii="Arial" w:hAnsi="Arial" w:cs="Arial"/>
          <w:sz w:val="24"/>
          <w:szCs w:val="24"/>
        </w:rPr>
        <w:t xml:space="preserve"> and the support they, as a </w:t>
      </w:r>
      <w:r w:rsidR="00206DC7">
        <w:rPr>
          <w:rFonts w:ascii="Arial" w:hAnsi="Arial" w:cs="Arial"/>
          <w:sz w:val="24"/>
          <w:szCs w:val="24"/>
        </w:rPr>
        <w:t>collective</w:t>
      </w:r>
      <w:r w:rsidR="00C26C05">
        <w:rPr>
          <w:rFonts w:ascii="Arial" w:hAnsi="Arial" w:cs="Arial"/>
          <w:sz w:val="24"/>
          <w:szCs w:val="24"/>
        </w:rPr>
        <w:t>, have</w:t>
      </w:r>
      <w:r w:rsidR="006E2681">
        <w:rPr>
          <w:rFonts w:ascii="Arial" w:hAnsi="Arial" w:cs="Arial"/>
          <w:sz w:val="24"/>
          <w:szCs w:val="24"/>
        </w:rPr>
        <w:t xml:space="preserve"> with numeracy</w:t>
      </w:r>
      <w:r>
        <w:rPr>
          <w:rFonts w:ascii="Arial" w:hAnsi="Arial" w:cs="Arial"/>
          <w:sz w:val="24"/>
          <w:szCs w:val="24"/>
        </w:rPr>
        <w:t>.</w:t>
      </w:r>
      <w:r w:rsidR="00FA1AEC">
        <w:rPr>
          <w:rFonts w:ascii="Arial" w:hAnsi="Arial" w:cs="Arial"/>
          <w:sz w:val="24"/>
          <w:szCs w:val="24"/>
        </w:rPr>
        <w:t xml:space="preserve"> </w:t>
      </w:r>
      <w:r w:rsidR="00206DC7">
        <w:rPr>
          <w:rFonts w:ascii="Arial" w:hAnsi="Arial" w:cs="Arial"/>
          <w:sz w:val="24"/>
          <w:szCs w:val="24"/>
        </w:rPr>
        <w:t>The students that I will examine will be key stage 3, more specifically, year 8. I am placed directly with many pupils in this year and have a very good relationship with the intervention groups.</w:t>
      </w:r>
    </w:p>
    <w:p w14:paraId="500DC86F" w14:textId="752A1DCC" w:rsidR="0060580C" w:rsidRPr="002A1782" w:rsidRDefault="0060580C" w:rsidP="0060580C">
      <w:pPr>
        <w:spacing w:line="360" w:lineRule="auto"/>
        <w:jc w:val="both"/>
        <w:rPr>
          <w:rFonts w:ascii="Arial" w:hAnsi="Arial" w:cs="Arial"/>
          <w:sz w:val="24"/>
          <w:szCs w:val="24"/>
        </w:rPr>
      </w:pPr>
      <w:r>
        <w:rPr>
          <w:rFonts w:ascii="Arial" w:hAnsi="Arial" w:cs="Arial"/>
          <w:sz w:val="24"/>
          <w:szCs w:val="24"/>
        </w:rPr>
        <w:t>It is firstly, extremely important to establish what numeracy is. Numeracy is different to maths. In a very broad terminology, mathematics is the study of maths and its many functions</w:t>
      </w:r>
      <w:r w:rsidR="00E97EE7">
        <w:rPr>
          <w:rFonts w:ascii="Arial" w:hAnsi="Arial" w:cs="Arial"/>
          <w:sz w:val="24"/>
          <w:szCs w:val="24"/>
        </w:rPr>
        <w:t>, such a</w:t>
      </w:r>
      <w:r w:rsidR="00B836F7">
        <w:rPr>
          <w:rFonts w:ascii="Arial" w:hAnsi="Arial" w:cs="Arial"/>
          <w:sz w:val="24"/>
          <w:szCs w:val="24"/>
        </w:rPr>
        <w:t>s adding things together, the times table</w:t>
      </w:r>
      <w:r w:rsidR="005322D9">
        <w:rPr>
          <w:rFonts w:ascii="Arial" w:hAnsi="Arial" w:cs="Arial"/>
          <w:sz w:val="24"/>
          <w:szCs w:val="24"/>
        </w:rPr>
        <w:t>s</w:t>
      </w:r>
      <w:r w:rsidR="00E32FA1">
        <w:rPr>
          <w:rFonts w:ascii="Arial" w:hAnsi="Arial" w:cs="Arial"/>
          <w:sz w:val="24"/>
          <w:szCs w:val="24"/>
        </w:rPr>
        <w:t xml:space="preserve"> or dividing numbers. On the other side of that are the more </w:t>
      </w:r>
      <w:r w:rsidR="00B836F7">
        <w:rPr>
          <w:rFonts w:ascii="Arial" w:hAnsi="Arial" w:cs="Arial"/>
          <w:sz w:val="24"/>
          <w:szCs w:val="24"/>
        </w:rPr>
        <w:t xml:space="preserve">complicated </w:t>
      </w:r>
      <w:r w:rsidR="00E32FA1">
        <w:rPr>
          <w:rFonts w:ascii="Arial" w:hAnsi="Arial" w:cs="Arial"/>
          <w:sz w:val="24"/>
          <w:szCs w:val="24"/>
        </w:rPr>
        <w:t>alternatives</w:t>
      </w:r>
      <w:r w:rsidR="00274470">
        <w:rPr>
          <w:rFonts w:ascii="Arial" w:hAnsi="Arial" w:cs="Arial"/>
          <w:sz w:val="24"/>
          <w:szCs w:val="24"/>
        </w:rPr>
        <w:t xml:space="preserve"> </w:t>
      </w:r>
      <w:r w:rsidR="005322D9">
        <w:rPr>
          <w:rFonts w:ascii="Arial" w:hAnsi="Arial" w:cs="Arial"/>
          <w:sz w:val="24"/>
          <w:szCs w:val="24"/>
        </w:rPr>
        <w:t>like</w:t>
      </w:r>
      <w:r w:rsidR="00274470">
        <w:rPr>
          <w:rFonts w:ascii="Arial" w:hAnsi="Arial" w:cs="Arial"/>
          <w:sz w:val="24"/>
          <w:szCs w:val="24"/>
        </w:rPr>
        <w:t xml:space="preserve"> </w:t>
      </w:r>
      <w:r w:rsidR="00E97EE7">
        <w:rPr>
          <w:rFonts w:ascii="Arial" w:hAnsi="Arial" w:cs="Arial"/>
          <w:sz w:val="24"/>
          <w:szCs w:val="24"/>
        </w:rPr>
        <w:t>algebra and trigonometry.</w:t>
      </w:r>
      <w:r>
        <w:rPr>
          <w:rFonts w:ascii="Arial" w:hAnsi="Arial" w:cs="Arial"/>
          <w:sz w:val="24"/>
          <w:szCs w:val="24"/>
        </w:rPr>
        <w:t xml:space="preserve"> </w:t>
      </w:r>
      <w:r w:rsidR="00E97EE7">
        <w:rPr>
          <w:rFonts w:ascii="Arial" w:hAnsi="Arial" w:cs="Arial"/>
          <w:sz w:val="24"/>
          <w:szCs w:val="24"/>
        </w:rPr>
        <w:t>N</w:t>
      </w:r>
      <w:r>
        <w:rPr>
          <w:rFonts w:ascii="Arial" w:hAnsi="Arial" w:cs="Arial"/>
          <w:sz w:val="24"/>
          <w:szCs w:val="24"/>
        </w:rPr>
        <w:t>umeracy</w:t>
      </w:r>
      <w:r w:rsidR="007C7684">
        <w:rPr>
          <w:rFonts w:ascii="Arial" w:hAnsi="Arial" w:cs="Arial"/>
          <w:sz w:val="24"/>
          <w:szCs w:val="24"/>
        </w:rPr>
        <w:t xml:space="preserve">, however, </w:t>
      </w:r>
      <w:r>
        <w:rPr>
          <w:rFonts w:ascii="Arial" w:hAnsi="Arial" w:cs="Arial"/>
          <w:sz w:val="24"/>
          <w:szCs w:val="24"/>
        </w:rPr>
        <w:t>is the understanding</w:t>
      </w:r>
      <w:r w:rsidR="00E97EE7">
        <w:rPr>
          <w:rFonts w:ascii="Arial" w:hAnsi="Arial" w:cs="Arial"/>
          <w:sz w:val="24"/>
          <w:szCs w:val="24"/>
        </w:rPr>
        <w:t xml:space="preserve"> and use</w:t>
      </w:r>
      <w:r>
        <w:rPr>
          <w:rFonts w:ascii="Arial" w:hAnsi="Arial" w:cs="Arial"/>
          <w:sz w:val="24"/>
          <w:szCs w:val="24"/>
        </w:rPr>
        <w:t xml:space="preserve"> of </w:t>
      </w:r>
      <w:r w:rsidR="00274470">
        <w:rPr>
          <w:rFonts w:ascii="Arial" w:hAnsi="Arial" w:cs="Arial"/>
          <w:sz w:val="24"/>
          <w:szCs w:val="24"/>
        </w:rPr>
        <w:t>numbers</w:t>
      </w:r>
      <w:r>
        <w:rPr>
          <w:rFonts w:ascii="Arial" w:hAnsi="Arial" w:cs="Arial"/>
          <w:sz w:val="24"/>
          <w:szCs w:val="24"/>
        </w:rPr>
        <w:t xml:space="preserve"> in day-to-day life.</w:t>
      </w:r>
      <w:r w:rsidR="00F63EC4">
        <w:rPr>
          <w:rFonts w:ascii="Arial" w:hAnsi="Arial" w:cs="Arial"/>
          <w:sz w:val="24"/>
          <w:szCs w:val="24"/>
        </w:rPr>
        <w:t xml:space="preserve"> National Numeracy is a charity that aims to increase knowledge on maths and numeracy. The</w:t>
      </w:r>
      <w:r w:rsidR="006500A5">
        <w:rPr>
          <w:rFonts w:ascii="Arial" w:hAnsi="Arial" w:cs="Arial"/>
          <w:sz w:val="24"/>
          <w:szCs w:val="24"/>
        </w:rPr>
        <w:t>ir</w:t>
      </w:r>
      <w:r w:rsidR="00F63EC4">
        <w:rPr>
          <w:rFonts w:ascii="Arial" w:hAnsi="Arial" w:cs="Arial"/>
          <w:sz w:val="24"/>
          <w:szCs w:val="24"/>
        </w:rPr>
        <w:t xml:space="preserve"> site states numeracy is ‘</w:t>
      </w:r>
      <w:r w:rsidR="00F63EC4" w:rsidRPr="00F63EC4">
        <w:rPr>
          <w:rFonts w:ascii="Arial" w:hAnsi="Arial" w:cs="Arial"/>
          <w:color w:val="000000"/>
          <w:sz w:val="24"/>
          <w:szCs w:val="24"/>
          <w:shd w:val="clear" w:color="auto" w:fill="FFFFFF"/>
        </w:rPr>
        <w:t>having the confidence and skill to use numbers and mathematical approaches in all aspects of life.</w:t>
      </w:r>
      <w:r w:rsidR="00F63EC4">
        <w:rPr>
          <w:rFonts w:ascii="Arial" w:hAnsi="Arial" w:cs="Arial"/>
          <w:color w:val="000000"/>
          <w:sz w:val="24"/>
          <w:szCs w:val="24"/>
          <w:shd w:val="clear" w:color="auto" w:fill="FFFFFF"/>
        </w:rPr>
        <w:t>’ (</w:t>
      </w:r>
      <w:r w:rsidR="00F63EC4">
        <w:rPr>
          <w:rFonts w:ascii="Arial" w:hAnsi="Arial" w:cs="Arial"/>
          <w:sz w:val="24"/>
          <w:szCs w:val="24"/>
        </w:rPr>
        <w:t>National Numeracy.org, 2014).</w:t>
      </w:r>
      <w:r w:rsidR="00F140E7">
        <w:rPr>
          <w:rFonts w:ascii="Arial" w:hAnsi="Arial" w:cs="Arial"/>
          <w:sz w:val="24"/>
          <w:szCs w:val="24"/>
        </w:rPr>
        <w:t xml:space="preserve"> It is vital that children and adults have knowledge </w:t>
      </w:r>
      <w:r w:rsidR="003C6537">
        <w:rPr>
          <w:rFonts w:ascii="Arial" w:hAnsi="Arial" w:cs="Arial"/>
          <w:sz w:val="24"/>
          <w:szCs w:val="24"/>
        </w:rPr>
        <w:t xml:space="preserve">of numeracy to function in society and to be able to manage themselves. </w:t>
      </w:r>
      <w:r w:rsidR="003C6537" w:rsidRPr="002B0822">
        <w:rPr>
          <w:rFonts w:ascii="Arial" w:hAnsi="Arial" w:cs="Arial"/>
          <w:sz w:val="24"/>
          <w:szCs w:val="24"/>
        </w:rPr>
        <w:t>Not only financially</w:t>
      </w:r>
      <w:r w:rsidR="002B0822">
        <w:rPr>
          <w:rFonts w:ascii="Arial" w:hAnsi="Arial" w:cs="Arial"/>
          <w:sz w:val="24"/>
          <w:szCs w:val="24"/>
        </w:rPr>
        <w:t xml:space="preserve"> with money, physically with food and time, mentally with sports and social aspects</w:t>
      </w:r>
      <w:r w:rsidR="00E32FA1">
        <w:rPr>
          <w:rFonts w:ascii="Arial" w:hAnsi="Arial" w:cs="Arial"/>
          <w:sz w:val="24"/>
          <w:szCs w:val="24"/>
        </w:rPr>
        <w:t>, but with many other aspects in our lives</w:t>
      </w:r>
      <w:r w:rsidR="002B0822">
        <w:rPr>
          <w:rFonts w:ascii="Arial" w:hAnsi="Arial" w:cs="Arial"/>
          <w:sz w:val="24"/>
          <w:szCs w:val="24"/>
        </w:rPr>
        <w:t>.</w:t>
      </w:r>
      <w:r w:rsidR="00816A9F">
        <w:rPr>
          <w:rFonts w:ascii="Arial" w:hAnsi="Arial" w:cs="Arial"/>
          <w:sz w:val="24"/>
          <w:szCs w:val="24"/>
        </w:rPr>
        <w:t xml:space="preserve"> Numeracy has an impact on our logical thinking. It massively influences the way we read data and information.</w:t>
      </w:r>
      <w:sdt>
        <w:sdtPr>
          <w:rPr>
            <w:rFonts w:ascii="Arial" w:hAnsi="Arial" w:cs="Arial"/>
            <w:sz w:val="24"/>
            <w:szCs w:val="24"/>
          </w:rPr>
          <w:id w:val="-1621376136"/>
          <w:citation/>
        </w:sdtPr>
        <w:sdtEndPr/>
        <w:sdtContent>
          <w:r w:rsidR="00816A9F">
            <w:rPr>
              <w:rFonts w:ascii="Arial" w:hAnsi="Arial" w:cs="Arial"/>
              <w:sz w:val="24"/>
              <w:szCs w:val="24"/>
            </w:rPr>
            <w:fldChar w:fldCharType="begin"/>
          </w:r>
          <w:r w:rsidR="00816A9F">
            <w:rPr>
              <w:rFonts w:ascii="Arial" w:hAnsi="Arial" w:cs="Arial"/>
              <w:sz w:val="24"/>
              <w:szCs w:val="24"/>
            </w:rPr>
            <w:instrText xml:space="preserve"> CITATION Kan21 \l 2057 </w:instrText>
          </w:r>
          <w:r w:rsidR="00816A9F">
            <w:rPr>
              <w:rFonts w:ascii="Arial" w:hAnsi="Arial" w:cs="Arial"/>
              <w:sz w:val="24"/>
              <w:szCs w:val="24"/>
            </w:rPr>
            <w:fldChar w:fldCharType="separate"/>
          </w:r>
          <w:r w:rsidR="00816A9F">
            <w:rPr>
              <w:rFonts w:ascii="Arial" w:hAnsi="Arial" w:cs="Arial"/>
              <w:noProof/>
              <w:sz w:val="24"/>
              <w:szCs w:val="24"/>
            </w:rPr>
            <w:t xml:space="preserve"> </w:t>
          </w:r>
          <w:r w:rsidR="00816A9F" w:rsidRPr="00816A9F">
            <w:rPr>
              <w:rFonts w:ascii="Arial" w:hAnsi="Arial" w:cs="Arial"/>
              <w:noProof/>
              <w:sz w:val="24"/>
              <w:szCs w:val="24"/>
            </w:rPr>
            <w:t>(KanganInstitute, 2021)</w:t>
          </w:r>
          <w:r w:rsidR="00816A9F">
            <w:rPr>
              <w:rFonts w:ascii="Arial" w:hAnsi="Arial" w:cs="Arial"/>
              <w:sz w:val="24"/>
              <w:szCs w:val="24"/>
            </w:rPr>
            <w:fldChar w:fldCharType="end"/>
          </w:r>
        </w:sdtContent>
      </w:sdt>
      <w:r w:rsidR="00816A9F">
        <w:rPr>
          <w:rFonts w:ascii="Arial" w:hAnsi="Arial" w:cs="Arial"/>
          <w:sz w:val="24"/>
          <w:szCs w:val="24"/>
        </w:rPr>
        <w:t xml:space="preserve">. Digital competency is linked </w:t>
      </w:r>
      <w:r w:rsidR="0036632F">
        <w:rPr>
          <w:rFonts w:ascii="Arial" w:hAnsi="Arial" w:cs="Arial"/>
          <w:sz w:val="24"/>
          <w:szCs w:val="24"/>
        </w:rPr>
        <w:t>to numeracy, as are the sciences and a multitude of areas in engineering. Students who do not perform as well academically often take jobs in trade. These careers will regularly require a competency in mathematics and numeracy that learners do not appreciate until they are in the profession. Giving educational professionals even more reason to implement numeracy across the whole curriculum.</w:t>
      </w:r>
    </w:p>
    <w:p w14:paraId="53ABBB1F" w14:textId="6E802A8C" w:rsidR="00362FFD" w:rsidRDefault="00661101" w:rsidP="00C26C05">
      <w:pPr>
        <w:spacing w:line="360" w:lineRule="auto"/>
        <w:jc w:val="both"/>
        <w:rPr>
          <w:rFonts w:ascii="Arial" w:hAnsi="Arial" w:cs="Arial"/>
          <w:sz w:val="24"/>
          <w:szCs w:val="24"/>
        </w:rPr>
      </w:pPr>
      <w:r>
        <w:rPr>
          <w:rFonts w:ascii="Arial" w:hAnsi="Arial" w:cs="Arial"/>
          <w:sz w:val="24"/>
          <w:szCs w:val="24"/>
        </w:rPr>
        <w:t>In this study,</w:t>
      </w:r>
      <w:r w:rsidR="00B06CC7">
        <w:rPr>
          <w:rFonts w:ascii="Arial" w:hAnsi="Arial" w:cs="Arial"/>
          <w:sz w:val="24"/>
          <w:szCs w:val="24"/>
        </w:rPr>
        <w:t xml:space="preserve"> as stated,</w:t>
      </w:r>
      <w:r>
        <w:rPr>
          <w:rFonts w:ascii="Arial" w:hAnsi="Arial" w:cs="Arial"/>
          <w:sz w:val="24"/>
          <w:szCs w:val="24"/>
        </w:rPr>
        <w:t xml:space="preserve"> key stage three will be the focus</w:t>
      </w:r>
      <w:r w:rsidR="00F63EC4">
        <w:rPr>
          <w:rFonts w:ascii="Arial" w:hAnsi="Arial" w:cs="Arial"/>
          <w:sz w:val="24"/>
          <w:szCs w:val="24"/>
        </w:rPr>
        <w:t>, particularly Year</w:t>
      </w:r>
      <w:r>
        <w:rPr>
          <w:rFonts w:ascii="Arial" w:hAnsi="Arial" w:cs="Arial"/>
          <w:sz w:val="24"/>
          <w:szCs w:val="24"/>
        </w:rPr>
        <w:t xml:space="preserve"> 8.</w:t>
      </w:r>
      <w:r w:rsidR="00DF22BF">
        <w:rPr>
          <w:rFonts w:ascii="Arial" w:hAnsi="Arial" w:cs="Arial"/>
          <w:sz w:val="24"/>
          <w:szCs w:val="24"/>
        </w:rPr>
        <w:t xml:space="preserve"> The result of the study is to attain whether numeracy is used within </w:t>
      </w:r>
      <w:r>
        <w:rPr>
          <w:rFonts w:ascii="Arial" w:hAnsi="Arial" w:cs="Arial"/>
          <w:sz w:val="24"/>
          <w:szCs w:val="24"/>
        </w:rPr>
        <w:t>a particular</w:t>
      </w:r>
      <w:r w:rsidR="00DF22BF">
        <w:rPr>
          <w:rFonts w:ascii="Arial" w:hAnsi="Arial" w:cs="Arial"/>
          <w:sz w:val="24"/>
          <w:szCs w:val="24"/>
        </w:rPr>
        <w:t xml:space="preserve"> setting</w:t>
      </w:r>
      <w:r w:rsidR="00362FFD">
        <w:rPr>
          <w:rFonts w:ascii="Arial" w:hAnsi="Arial" w:cs="Arial"/>
          <w:sz w:val="24"/>
          <w:szCs w:val="24"/>
        </w:rPr>
        <w:t xml:space="preserve"> and where </w:t>
      </w:r>
      <w:r w:rsidR="00362FFD">
        <w:rPr>
          <w:rFonts w:ascii="Arial" w:hAnsi="Arial" w:cs="Arial"/>
          <w:sz w:val="24"/>
          <w:szCs w:val="24"/>
        </w:rPr>
        <w:lastRenderedPageBreak/>
        <w:t>it is used across the whole curriculum</w:t>
      </w:r>
      <w:r w:rsidR="007C5BE9">
        <w:rPr>
          <w:rFonts w:ascii="Arial" w:hAnsi="Arial" w:cs="Arial"/>
          <w:sz w:val="24"/>
          <w:szCs w:val="24"/>
        </w:rPr>
        <w:t xml:space="preserve">. It </w:t>
      </w:r>
      <w:r w:rsidR="00362FFD">
        <w:rPr>
          <w:rFonts w:ascii="Arial" w:hAnsi="Arial" w:cs="Arial"/>
          <w:sz w:val="24"/>
          <w:szCs w:val="24"/>
        </w:rPr>
        <w:t>is</w:t>
      </w:r>
      <w:r w:rsidR="007C5BE9">
        <w:rPr>
          <w:rFonts w:ascii="Arial" w:hAnsi="Arial" w:cs="Arial"/>
          <w:sz w:val="24"/>
          <w:szCs w:val="24"/>
        </w:rPr>
        <w:t xml:space="preserve"> beneficial to understand </w:t>
      </w:r>
      <w:r w:rsidR="00DF22BF">
        <w:rPr>
          <w:rFonts w:ascii="Arial" w:hAnsi="Arial" w:cs="Arial"/>
          <w:sz w:val="24"/>
          <w:szCs w:val="24"/>
        </w:rPr>
        <w:t>whether there are specific initiatives in place to implement this learning</w:t>
      </w:r>
      <w:r w:rsidR="00362FFD">
        <w:rPr>
          <w:rFonts w:ascii="Arial" w:hAnsi="Arial" w:cs="Arial"/>
          <w:sz w:val="24"/>
          <w:szCs w:val="24"/>
        </w:rPr>
        <w:t xml:space="preserve"> and what these initiatives are.</w:t>
      </w:r>
      <w:r w:rsidR="0060580C">
        <w:rPr>
          <w:rFonts w:ascii="Arial" w:hAnsi="Arial" w:cs="Arial"/>
          <w:sz w:val="24"/>
          <w:szCs w:val="24"/>
        </w:rPr>
        <w:t xml:space="preserve"> </w:t>
      </w:r>
    </w:p>
    <w:p w14:paraId="74D1EBF9" w14:textId="77777777" w:rsidR="003D25CB" w:rsidRDefault="00F140E7" w:rsidP="00C26C05">
      <w:pPr>
        <w:spacing w:line="360" w:lineRule="auto"/>
        <w:jc w:val="both"/>
        <w:rPr>
          <w:rFonts w:ascii="Arial" w:hAnsi="Arial" w:cs="Arial"/>
          <w:sz w:val="24"/>
          <w:szCs w:val="24"/>
        </w:rPr>
      </w:pPr>
      <w:r>
        <w:rPr>
          <w:rFonts w:ascii="Arial" w:hAnsi="Arial" w:cs="Arial"/>
          <w:sz w:val="24"/>
          <w:szCs w:val="24"/>
        </w:rPr>
        <w:t xml:space="preserve">The </w:t>
      </w:r>
      <w:r w:rsidR="00221D30">
        <w:rPr>
          <w:rFonts w:ascii="Arial" w:hAnsi="Arial" w:cs="Arial"/>
          <w:sz w:val="24"/>
          <w:szCs w:val="24"/>
        </w:rPr>
        <w:t>school in which these initiatives are practised is a secondary school.</w:t>
      </w:r>
      <w:r w:rsidR="005E662A">
        <w:rPr>
          <w:rFonts w:ascii="Arial" w:hAnsi="Arial" w:cs="Arial"/>
          <w:sz w:val="24"/>
          <w:szCs w:val="24"/>
        </w:rPr>
        <w:t xml:space="preserve"> It accommodates 11-to-16-year olds but also has a sixth form that can take pupils through ‘A’ Levels, BTechs and other, alternative qualifications. It offers many alternatives for pupils who struggle in mainstream education</w:t>
      </w:r>
      <w:r w:rsidR="003D25CB">
        <w:rPr>
          <w:rFonts w:ascii="Arial" w:hAnsi="Arial" w:cs="Arial"/>
          <w:sz w:val="24"/>
          <w:szCs w:val="24"/>
        </w:rPr>
        <w:t>.</w:t>
      </w:r>
    </w:p>
    <w:p w14:paraId="21B5E72E" w14:textId="1F5A017A" w:rsidR="005A04A4" w:rsidRDefault="003D25CB" w:rsidP="00C26C05">
      <w:pPr>
        <w:spacing w:line="360" w:lineRule="auto"/>
        <w:jc w:val="both"/>
        <w:rPr>
          <w:rFonts w:ascii="Arial" w:hAnsi="Arial" w:cs="Arial"/>
          <w:sz w:val="24"/>
          <w:szCs w:val="24"/>
        </w:rPr>
      </w:pPr>
      <w:r>
        <w:rPr>
          <w:rFonts w:ascii="Arial" w:hAnsi="Arial" w:cs="Arial"/>
          <w:sz w:val="24"/>
          <w:szCs w:val="24"/>
        </w:rPr>
        <w:t xml:space="preserve">The initiatives and interventions </w:t>
      </w:r>
      <w:r w:rsidR="00593F25">
        <w:rPr>
          <w:rFonts w:ascii="Arial" w:hAnsi="Arial" w:cs="Arial"/>
          <w:sz w:val="24"/>
          <w:szCs w:val="24"/>
        </w:rPr>
        <w:t>that have been used</w:t>
      </w:r>
      <w:r>
        <w:rPr>
          <w:rFonts w:ascii="Arial" w:hAnsi="Arial" w:cs="Arial"/>
          <w:sz w:val="24"/>
          <w:szCs w:val="24"/>
        </w:rPr>
        <w:t xml:space="preserve"> at this school </w:t>
      </w:r>
      <w:r w:rsidR="00295414">
        <w:rPr>
          <w:rFonts w:ascii="Arial" w:hAnsi="Arial" w:cs="Arial"/>
          <w:sz w:val="24"/>
          <w:szCs w:val="24"/>
        </w:rPr>
        <w:t>are</w:t>
      </w:r>
      <w:r>
        <w:rPr>
          <w:rFonts w:ascii="Arial" w:hAnsi="Arial" w:cs="Arial"/>
          <w:sz w:val="24"/>
          <w:szCs w:val="24"/>
        </w:rPr>
        <w:t xml:space="preserve"> vast. Many have been practised over time. Some have not been successful. Those that worked have remained in the school unless funding</w:t>
      </w:r>
      <w:r w:rsidR="00593F25">
        <w:rPr>
          <w:rFonts w:ascii="Arial" w:hAnsi="Arial" w:cs="Arial"/>
          <w:sz w:val="24"/>
          <w:szCs w:val="24"/>
        </w:rPr>
        <w:t xml:space="preserve"> has</w:t>
      </w:r>
      <w:r>
        <w:rPr>
          <w:rFonts w:ascii="Arial" w:hAnsi="Arial" w:cs="Arial"/>
          <w:sz w:val="24"/>
          <w:szCs w:val="24"/>
        </w:rPr>
        <w:t xml:space="preserve"> prevented it.</w:t>
      </w:r>
      <w:r w:rsidR="00593F25">
        <w:rPr>
          <w:rFonts w:ascii="Arial" w:hAnsi="Arial" w:cs="Arial"/>
          <w:sz w:val="24"/>
          <w:szCs w:val="24"/>
        </w:rPr>
        <w:t xml:space="preserve"> Some of these currently in use are numeracy toolkits,</w:t>
      </w:r>
      <w:r w:rsidR="00C15EA1" w:rsidRPr="00C15EA1">
        <w:rPr>
          <w:rFonts w:ascii="Arial" w:hAnsi="Arial" w:cs="Arial"/>
          <w:sz w:val="24"/>
          <w:szCs w:val="24"/>
        </w:rPr>
        <w:t xml:space="preserve"> </w:t>
      </w:r>
      <w:r w:rsidR="00593F25">
        <w:rPr>
          <w:rFonts w:ascii="Arial" w:hAnsi="Arial" w:cs="Arial"/>
          <w:sz w:val="24"/>
          <w:szCs w:val="24"/>
        </w:rPr>
        <w:t>catchup numeracy</w:t>
      </w:r>
      <w:r w:rsidR="00C15EA1">
        <w:rPr>
          <w:rFonts w:ascii="Arial" w:hAnsi="Arial" w:cs="Arial"/>
          <w:sz w:val="24"/>
          <w:szCs w:val="24"/>
        </w:rPr>
        <w:t>,</w:t>
      </w:r>
      <w:r w:rsidR="00C15EA1" w:rsidRPr="00C15EA1">
        <w:rPr>
          <w:rFonts w:ascii="Arial" w:hAnsi="Arial" w:cs="Arial"/>
          <w:sz w:val="24"/>
          <w:szCs w:val="24"/>
        </w:rPr>
        <w:t xml:space="preserve"> </w:t>
      </w:r>
      <w:r w:rsidR="00C15EA1">
        <w:rPr>
          <w:rFonts w:ascii="Arial" w:hAnsi="Arial" w:cs="Arial"/>
          <w:sz w:val="24"/>
          <w:szCs w:val="24"/>
        </w:rPr>
        <w:t>curriculum mapping</w:t>
      </w:r>
      <w:r w:rsidR="00593F25">
        <w:rPr>
          <w:rFonts w:ascii="Arial" w:hAnsi="Arial" w:cs="Arial"/>
          <w:sz w:val="24"/>
          <w:szCs w:val="24"/>
        </w:rPr>
        <w:t xml:space="preserve"> and</w:t>
      </w:r>
      <w:r w:rsidR="00593F25" w:rsidRPr="00593F25">
        <w:rPr>
          <w:rFonts w:ascii="Arial" w:hAnsi="Arial" w:cs="Arial"/>
          <w:sz w:val="24"/>
          <w:szCs w:val="24"/>
        </w:rPr>
        <w:t xml:space="preserve"> </w:t>
      </w:r>
      <w:r w:rsidR="00593F25">
        <w:rPr>
          <w:rFonts w:ascii="Arial" w:hAnsi="Arial" w:cs="Arial"/>
          <w:sz w:val="24"/>
          <w:szCs w:val="24"/>
        </w:rPr>
        <w:t>numeracy intervention.</w:t>
      </w:r>
      <w:r w:rsidR="00F24075">
        <w:rPr>
          <w:rFonts w:ascii="Arial" w:hAnsi="Arial" w:cs="Arial"/>
          <w:sz w:val="24"/>
          <w:szCs w:val="24"/>
        </w:rPr>
        <w:t xml:space="preserve"> Paolo Fr</w:t>
      </w:r>
      <w:r w:rsidR="00ED3EF0">
        <w:rPr>
          <w:rFonts w:ascii="Arial" w:hAnsi="Arial" w:cs="Arial"/>
          <w:sz w:val="24"/>
          <w:szCs w:val="24"/>
        </w:rPr>
        <w:t>ei</w:t>
      </w:r>
      <w:r w:rsidR="00F24075">
        <w:rPr>
          <w:rFonts w:ascii="Arial" w:hAnsi="Arial" w:cs="Arial"/>
          <w:sz w:val="24"/>
          <w:szCs w:val="24"/>
        </w:rPr>
        <w:t>re, John Dewey</w:t>
      </w:r>
      <w:r w:rsidR="000929DC">
        <w:rPr>
          <w:rFonts w:ascii="Arial" w:hAnsi="Arial" w:cs="Arial"/>
          <w:sz w:val="24"/>
          <w:szCs w:val="24"/>
        </w:rPr>
        <w:t>, Jerome Bruner</w:t>
      </w:r>
      <w:r w:rsidR="00F24075">
        <w:rPr>
          <w:rFonts w:ascii="Arial" w:hAnsi="Arial" w:cs="Arial"/>
          <w:sz w:val="24"/>
          <w:szCs w:val="24"/>
        </w:rPr>
        <w:t xml:space="preserve"> and Lev </w:t>
      </w:r>
      <w:proofErr w:type="spellStart"/>
      <w:r w:rsidR="00F24075">
        <w:rPr>
          <w:rFonts w:ascii="Arial" w:hAnsi="Arial" w:cs="Arial"/>
          <w:sz w:val="24"/>
          <w:szCs w:val="24"/>
        </w:rPr>
        <w:t>Vgotsky</w:t>
      </w:r>
      <w:proofErr w:type="spellEnd"/>
      <w:r w:rsidR="00F24075">
        <w:rPr>
          <w:rFonts w:ascii="Arial" w:hAnsi="Arial" w:cs="Arial"/>
          <w:sz w:val="24"/>
          <w:szCs w:val="24"/>
        </w:rPr>
        <w:t xml:space="preserve"> are all extremely prominent and influential theorists that can be linked </w:t>
      </w:r>
      <w:r w:rsidR="00396687">
        <w:rPr>
          <w:rFonts w:ascii="Arial" w:hAnsi="Arial" w:cs="Arial"/>
          <w:sz w:val="24"/>
          <w:szCs w:val="24"/>
        </w:rPr>
        <w:t xml:space="preserve">to studies </w:t>
      </w:r>
      <w:r w:rsidR="00F24075">
        <w:rPr>
          <w:rFonts w:ascii="Arial" w:hAnsi="Arial" w:cs="Arial"/>
          <w:sz w:val="24"/>
          <w:szCs w:val="24"/>
        </w:rPr>
        <w:t>within this area</w:t>
      </w:r>
      <w:r w:rsidR="00AB0017">
        <w:rPr>
          <w:rFonts w:ascii="Arial" w:hAnsi="Arial" w:cs="Arial"/>
          <w:sz w:val="24"/>
          <w:szCs w:val="24"/>
        </w:rPr>
        <w:t>.</w:t>
      </w:r>
      <w:r w:rsidR="00F24075">
        <w:rPr>
          <w:rFonts w:ascii="Arial" w:hAnsi="Arial" w:cs="Arial"/>
          <w:sz w:val="24"/>
          <w:szCs w:val="24"/>
        </w:rPr>
        <w:t xml:space="preserve"> Fr</w:t>
      </w:r>
      <w:r w:rsidR="00615FA2">
        <w:rPr>
          <w:rFonts w:ascii="Arial" w:hAnsi="Arial" w:cs="Arial"/>
          <w:sz w:val="24"/>
          <w:szCs w:val="24"/>
        </w:rPr>
        <w:t>ei</w:t>
      </w:r>
      <w:r w:rsidR="00F24075">
        <w:rPr>
          <w:rFonts w:ascii="Arial" w:hAnsi="Arial" w:cs="Arial"/>
          <w:sz w:val="24"/>
          <w:szCs w:val="24"/>
        </w:rPr>
        <w:t>re, for his work on the Pedagogy of the Oppressed</w:t>
      </w:r>
      <w:r w:rsidR="00615FA2">
        <w:rPr>
          <w:rFonts w:ascii="Arial" w:hAnsi="Arial" w:cs="Arial"/>
          <w:sz w:val="24"/>
          <w:szCs w:val="24"/>
        </w:rPr>
        <w:t xml:space="preserve"> (1968)</w:t>
      </w:r>
      <w:r w:rsidR="00F24075">
        <w:rPr>
          <w:rFonts w:ascii="Arial" w:hAnsi="Arial" w:cs="Arial"/>
          <w:sz w:val="24"/>
          <w:szCs w:val="24"/>
        </w:rPr>
        <w:t>, Dewey for his Child centred approach theory</w:t>
      </w:r>
      <w:r w:rsidR="00615FA2">
        <w:rPr>
          <w:rFonts w:ascii="Arial" w:hAnsi="Arial" w:cs="Arial"/>
          <w:sz w:val="24"/>
          <w:szCs w:val="24"/>
        </w:rPr>
        <w:t xml:space="preserve"> (1902)</w:t>
      </w:r>
      <w:r w:rsidR="00F24075">
        <w:rPr>
          <w:rFonts w:ascii="Arial" w:hAnsi="Arial" w:cs="Arial"/>
          <w:sz w:val="24"/>
          <w:szCs w:val="24"/>
        </w:rPr>
        <w:t xml:space="preserve"> and </w:t>
      </w:r>
      <w:proofErr w:type="spellStart"/>
      <w:r w:rsidR="00F24075">
        <w:rPr>
          <w:rFonts w:ascii="Arial" w:hAnsi="Arial" w:cs="Arial"/>
          <w:sz w:val="24"/>
          <w:szCs w:val="24"/>
        </w:rPr>
        <w:t>Vgotsky</w:t>
      </w:r>
      <w:proofErr w:type="spellEnd"/>
      <w:r w:rsidR="00BD3DB2">
        <w:rPr>
          <w:rFonts w:ascii="Arial" w:hAnsi="Arial" w:cs="Arial"/>
          <w:sz w:val="24"/>
          <w:szCs w:val="24"/>
        </w:rPr>
        <w:t>,</w:t>
      </w:r>
      <w:r w:rsidR="00F24075">
        <w:rPr>
          <w:rFonts w:ascii="Arial" w:hAnsi="Arial" w:cs="Arial"/>
          <w:sz w:val="24"/>
          <w:szCs w:val="24"/>
        </w:rPr>
        <w:t xml:space="preserve"> for his findings on </w:t>
      </w:r>
      <w:r w:rsidR="00C04BEA">
        <w:rPr>
          <w:rFonts w:ascii="Arial" w:hAnsi="Arial" w:cs="Arial"/>
          <w:sz w:val="24"/>
          <w:szCs w:val="24"/>
        </w:rPr>
        <w:t>cognitive development</w:t>
      </w:r>
      <w:r w:rsidR="00BD3DB2">
        <w:rPr>
          <w:rFonts w:ascii="Arial" w:hAnsi="Arial" w:cs="Arial"/>
          <w:sz w:val="24"/>
          <w:szCs w:val="24"/>
        </w:rPr>
        <w:t xml:space="preserve"> (1978)</w:t>
      </w:r>
      <w:r w:rsidR="00C04BEA">
        <w:rPr>
          <w:rFonts w:ascii="Arial" w:hAnsi="Arial" w:cs="Arial"/>
          <w:sz w:val="24"/>
          <w:szCs w:val="24"/>
        </w:rPr>
        <w:t>.</w:t>
      </w:r>
      <w:r w:rsidR="00F24075">
        <w:rPr>
          <w:rFonts w:ascii="Arial" w:hAnsi="Arial" w:cs="Arial"/>
          <w:sz w:val="24"/>
          <w:szCs w:val="24"/>
        </w:rPr>
        <w:t xml:space="preserve"> </w:t>
      </w:r>
      <w:proofErr w:type="spellStart"/>
      <w:r w:rsidR="00ED3EF0">
        <w:rPr>
          <w:rFonts w:ascii="Arial" w:hAnsi="Arial" w:cs="Arial"/>
          <w:sz w:val="24"/>
          <w:szCs w:val="24"/>
        </w:rPr>
        <w:t>Freires</w:t>
      </w:r>
      <w:proofErr w:type="spellEnd"/>
      <w:r w:rsidR="00ED3EF0">
        <w:rPr>
          <w:rFonts w:ascii="Arial" w:hAnsi="Arial" w:cs="Arial"/>
          <w:sz w:val="24"/>
          <w:szCs w:val="24"/>
        </w:rPr>
        <w:t xml:space="preserve"> </w:t>
      </w:r>
      <w:r w:rsidR="00C9016C">
        <w:rPr>
          <w:rFonts w:ascii="Arial" w:hAnsi="Arial" w:cs="Arial"/>
          <w:sz w:val="24"/>
          <w:szCs w:val="24"/>
        </w:rPr>
        <w:t xml:space="preserve">work </w:t>
      </w:r>
      <w:r w:rsidR="00E84F27">
        <w:rPr>
          <w:rFonts w:ascii="Arial" w:hAnsi="Arial" w:cs="Arial"/>
          <w:sz w:val="24"/>
          <w:szCs w:val="24"/>
        </w:rPr>
        <w:t>finds that the poor are oppressed and that by constructing their education from their own experiences</w:t>
      </w:r>
      <w:r w:rsidR="00546555">
        <w:rPr>
          <w:rFonts w:ascii="Arial" w:hAnsi="Arial" w:cs="Arial"/>
          <w:sz w:val="24"/>
          <w:szCs w:val="24"/>
        </w:rPr>
        <w:t>, this</w:t>
      </w:r>
      <w:r w:rsidR="00E84F27">
        <w:rPr>
          <w:rFonts w:ascii="Arial" w:hAnsi="Arial" w:cs="Arial"/>
          <w:sz w:val="24"/>
          <w:szCs w:val="24"/>
        </w:rPr>
        <w:t xml:space="preserve"> will liberate them from oppression. ‘Conventional education is critiqued by Fr</w:t>
      </w:r>
      <w:r w:rsidR="00ED3EF0">
        <w:rPr>
          <w:rFonts w:ascii="Arial" w:hAnsi="Arial" w:cs="Arial"/>
          <w:sz w:val="24"/>
          <w:szCs w:val="24"/>
        </w:rPr>
        <w:t>ei</w:t>
      </w:r>
      <w:r w:rsidR="00E84F27">
        <w:rPr>
          <w:rFonts w:ascii="Arial" w:hAnsi="Arial" w:cs="Arial"/>
          <w:sz w:val="24"/>
          <w:szCs w:val="24"/>
        </w:rPr>
        <w:t>re as embedded within oppressive structure</w:t>
      </w:r>
      <w:r w:rsidR="00546555">
        <w:rPr>
          <w:rFonts w:ascii="Arial" w:hAnsi="Arial" w:cs="Arial"/>
          <w:sz w:val="24"/>
          <w:szCs w:val="24"/>
        </w:rPr>
        <w:t>’</w:t>
      </w:r>
      <w:r w:rsidR="00E84F27">
        <w:rPr>
          <w:rFonts w:ascii="Arial" w:hAnsi="Arial" w:cs="Arial"/>
          <w:sz w:val="24"/>
          <w:szCs w:val="24"/>
        </w:rPr>
        <w:t xml:space="preserve"> </w:t>
      </w:r>
      <w:sdt>
        <w:sdtPr>
          <w:rPr>
            <w:rFonts w:ascii="Arial" w:hAnsi="Arial" w:cs="Arial"/>
            <w:sz w:val="24"/>
            <w:szCs w:val="24"/>
          </w:rPr>
          <w:id w:val="779385562"/>
          <w:citation/>
        </w:sdtPr>
        <w:sdtEndPr/>
        <w:sdtContent>
          <w:r w:rsidR="00E84F27">
            <w:rPr>
              <w:rFonts w:ascii="Arial" w:hAnsi="Arial" w:cs="Arial"/>
              <w:sz w:val="24"/>
              <w:szCs w:val="24"/>
            </w:rPr>
            <w:fldChar w:fldCharType="begin"/>
          </w:r>
          <w:r w:rsidR="00827E7E">
            <w:rPr>
              <w:rFonts w:ascii="Arial" w:hAnsi="Arial" w:cs="Arial"/>
              <w:sz w:val="24"/>
              <w:szCs w:val="24"/>
            </w:rPr>
            <w:instrText xml:space="preserve">CITATION Mar10 \p 2 \l 2057 </w:instrText>
          </w:r>
          <w:r w:rsidR="00E84F27">
            <w:rPr>
              <w:rFonts w:ascii="Arial" w:hAnsi="Arial" w:cs="Arial"/>
              <w:sz w:val="24"/>
              <w:szCs w:val="24"/>
            </w:rPr>
            <w:fldChar w:fldCharType="separate"/>
          </w:r>
          <w:r w:rsidR="00827E7E" w:rsidRPr="00827E7E">
            <w:rPr>
              <w:rFonts w:ascii="Arial" w:hAnsi="Arial" w:cs="Arial"/>
              <w:noProof/>
              <w:sz w:val="24"/>
              <w:szCs w:val="24"/>
            </w:rPr>
            <w:t>(Garavan, 2010, p. 2)</w:t>
          </w:r>
          <w:r w:rsidR="00E84F27">
            <w:rPr>
              <w:rFonts w:ascii="Arial" w:hAnsi="Arial" w:cs="Arial"/>
              <w:sz w:val="24"/>
              <w:szCs w:val="24"/>
            </w:rPr>
            <w:fldChar w:fldCharType="end"/>
          </w:r>
        </w:sdtContent>
      </w:sdt>
      <w:r w:rsidR="00E84F27">
        <w:rPr>
          <w:rFonts w:ascii="Arial" w:hAnsi="Arial" w:cs="Arial"/>
          <w:sz w:val="24"/>
          <w:szCs w:val="24"/>
        </w:rPr>
        <w:t xml:space="preserve"> </w:t>
      </w:r>
      <w:r w:rsidR="0068617A">
        <w:rPr>
          <w:rFonts w:ascii="Arial" w:hAnsi="Arial" w:cs="Arial"/>
          <w:sz w:val="24"/>
          <w:szCs w:val="24"/>
        </w:rPr>
        <w:t>. Dewey had a different perspective to Fr</w:t>
      </w:r>
      <w:r w:rsidR="00ED3EF0">
        <w:rPr>
          <w:rFonts w:ascii="Arial" w:hAnsi="Arial" w:cs="Arial"/>
          <w:sz w:val="24"/>
          <w:szCs w:val="24"/>
        </w:rPr>
        <w:t>ei</w:t>
      </w:r>
      <w:r w:rsidR="0068617A">
        <w:rPr>
          <w:rFonts w:ascii="Arial" w:hAnsi="Arial" w:cs="Arial"/>
          <w:sz w:val="24"/>
          <w:szCs w:val="24"/>
        </w:rPr>
        <w:t>re on education and felt it did not necessarily oppress the poor but was not delivered in a way that would engage all learners.</w:t>
      </w:r>
      <w:r w:rsidR="00761EF8">
        <w:rPr>
          <w:rFonts w:ascii="Arial" w:hAnsi="Arial" w:cs="Arial"/>
          <w:sz w:val="24"/>
          <w:szCs w:val="24"/>
        </w:rPr>
        <w:t xml:space="preserve"> Teaching should be</w:t>
      </w:r>
      <w:r w:rsidR="003765F9">
        <w:rPr>
          <w:rFonts w:ascii="Arial" w:hAnsi="Arial" w:cs="Arial"/>
          <w:sz w:val="24"/>
          <w:szCs w:val="24"/>
        </w:rPr>
        <w:t xml:space="preserve"> focussed on</w:t>
      </w:r>
      <w:r w:rsidR="00761EF8">
        <w:rPr>
          <w:rFonts w:ascii="Arial" w:hAnsi="Arial" w:cs="Arial"/>
          <w:sz w:val="24"/>
          <w:szCs w:val="24"/>
        </w:rPr>
        <w:t xml:space="preserve"> social interaction and learning through doing. </w:t>
      </w:r>
      <w:r w:rsidR="0068617A">
        <w:rPr>
          <w:rFonts w:ascii="Arial" w:hAnsi="Arial" w:cs="Arial"/>
          <w:sz w:val="24"/>
          <w:szCs w:val="24"/>
        </w:rPr>
        <w:t xml:space="preserve"> </w:t>
      </w:r>
      <w:r w:rsidR="00761EF8">
        <w:rPr>
          <w:rFonts w:ascii="Arial" w:hAnsi="Arial" w:cs="Arial"/>
          <w:sz w:val="24"/>
          <w:szCs w:val="24"/>
        </w:rPr>
        <w:t xml:space="preserve">‘Progressive education as described by Dewey should include socially engaging learning experiences that are developmentally appropriate for young children’ </w:t>
      </w:r>
      <w:sdt>
        <w:sdtPr>
          <w:rPr>
            <w:rFonts w:ascii="Arial" w:hAnsi="Arial" w:cs="Arial"/>
            <w:sz w:val="24"/>
            <w:szCs w:val="24"/>
          </w:rPr>
          <w:id w:val="-446616566"/>
          <w:citation/>
        </w:sdtPr>
        <w:sdtEndPr/>
        <w:sdtContent>
          <w:r w:rsidR="00761EF8">
            <w:rPr>
              <w:rFonts w:ascii="Arial" w:hAnsi="Arial" w:cs="Arial"/>
              <w:sz w:val="24"/>
              <w:szCs w:val="24"/>
            </w:rPr>
            <w:fldChar w:fldCharType="begin"/>
          </w:r>
          <w:r w:rsidR="00761EF8">
            <w:rPr>
              <w:rFonts w:ascii="Arial" w:hAnsi="Arial" w:cs="Arial"/>
              <w:sz w:val="24"/>
              <w:szCs w:val="24"/>
            </w:rPr>
            <w:instrText xml:space="preserve"> CITATION Mor17 \l 2057 </w:instrText>
          </w:r>
          <w:r w:rsidR="00761EF8">
            <w:rPr>
              <w:rFonts w:ascii="Arial" w:hAnsi="Arial" w:cs="Arial"/>
              <w:sz w:val="24"/>
              <w:szCs w:val="24"/>
            </w:rPr>
            <w:fldChar w:fldCharType="separate"/>
          </w:r>
          <w:r w:rsidR="00761EF8" w:rsidRPr="00761EF8">
            <w:rPr>
              <w:rFonts w:ascii="Arial" w:hAnsi="Arial" w:cs="Arial"/>
              <w:noProof/>
              <w:sz w:val="24"/>
              <w:szCs w:val="24"/>
            </w:rPr>
            <w:t>(Morgan.K.Williams, 2017)</w:t>
          </w:r>
          <w:r w:rsidR="00761EF8">
            <w:rPr>
              <w:rFonts w:ascii="Arial" w:hAnsi="Arial" w:cs="Arial"/>
              <w:sz w:val="24"/>
              <w:szCs w:val="24"/>
            </w:rPr>
            <w:fldChar w:fldCharType="end"/>
          </w:r>
        </w:sdtContent>
      </w:sdt>
      <w:r w:rsidR="00E2134B">
        <w:rPr>
          <w:rFonts w:ascii="Arial" w:hAnsi="Arial" w:cs="Arial"/>
          <w:sz w:val="24"/>
          <w:szCs w:val="24"/>
        </w:rPr>
        <w:t>.</w:t>
      </w:r>
      <w:r w:rsidR="00ED3EF0">
        <w:rPr>
          <w:rFonts w:ascii="Arial" w:hAnsi="Arial" w:cs="Arial"/>
          <w:sz w:val="24"/>
          <w:szCs w:val="24"/>
        </w:rPr>
        <w:t xml:space="preserve"> This theory does link in with Freire, in that, it talks about students learning from their own experiences. Finally, </w:t>
      </w:r>
      <w:proofErr w:type="spellStart"/>
      <w:r w:rsidR="00ED3EF0">
        <w:rPr>
          <w:rFonts w:ascii="Arial" w:hAnsi="Arial" w:cs="Arial"/>
          <w:sz w:val="24"/>
          <w:szCs w:val="24"/>
        </w:rPr>
        <w:t>Vgotsky</w:t>
      </w:r>
      <w:proofErr w:type="spellEnd"/>
      <w:r w:rsidR="00ED3EF0">
        <w:rPr>
          <w:rFonts w:ascii="Arial" w:hAnsi="Arial" w:cs="Arial"/>
          <w:sz w:val="24"/>
          <w:szCs w:val="24"/>
        </w:rPr>
        <w:t>, with his cognitive development theory. Vygotsky discovered that influences have an impact on cognitive growth. ‘</w:t>
      </w:r>
      <w:r w:rsidR="00ED3EF0" w:rsidRPr="00ED3EF0">
        <w:rPr>
          <w:rFonts w:ascii="Arial" w:hAnsi="Arial" w:cs="Arial"/>
          <w:color w:val="000000"/>
          <w:sz w:val="24"/>
          <w:szCs w:val="24"/>
          <w:shd w:val="clear" w:color="auto" w:fill="FFFFFF"/>
        </w:rPr>
        <w:t>he encouraged more interactive activities to promote cognitive growth, such as productive discussions, constructive feedback, and collaboration with others</w:t>
      </w:r>
      <w:r w:rsidR="00ED3EF0">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id w:val="2001462415"/>
          <w:citation/>
        </w:sdtPr>
        <w:sdtEndPr/>
        <w:sdtContent>
          <w:r w:rsidR="00ED3EF0">
            <w:rPr>
              <w:rFonts w:ascii="Arial" w:hAnsi="Arial" w:cs="Arial"/>
              <w:color w:val="000000"/>
              <w:sz w:val="24"/>
              <w:szCs w:val="24"/>
              <w:shd w:val="clear" w:color="auto" w:fill="FFFFFF"/>
            </w:rPr>
            <w:fldChar w:fldCharType="begin"/>
          </w:r>
          <w:r w:rsidR="00ED3EF0">
            <w:rPr>
              <w:rFonts w:ascii="Arial" w:hAnsi="Arial" w:cs="Arial"/>
              <w:color w:val="000000"/>
              <w:sz w:val="24"/>
              <w:szCs w:val="24"/>
              <w:shd w:val="clear" w:color="auto" w:fill="FFFFFF"/>
            </w:rPr>
            <w:instrText xml:space="preserve"> CITATION Ser20 \l 2057 </w:instrText>
          </w:r>
          <w:r w:rsidR="00ED3EF0">
            <w:rPr>
              <w:rFonts w:ascii="Arial" w:hAnsi="Arial" w:cs="Arial"/>
              <w:color w:val="000000"/>
              <w:sz w:val="24"/>
              <w:szCs w:val="24"/>
              <w:shd w:val="clear" w:color="auto" w:fill="FFFFFF"/>
            </w:rPr>
            <w:fldChar w:fldCharType="separate"/>
          </w:r>
          <w:r w:rsidR="00ED3EF0" w:rsidRPr="00ED3EF0">
            <w:rPr>
              <w:rFonts w:ascii="Arial" w:hAnsi="Arial" w:cs="Arial"/>
              <w:noProof/>
              <w:color w:val="000000"/>
              <w:sz w:val="24"/>
              <w:szCs w:val="24"/>
              <w:shd w:val="clear" w:color="auto" w:fill="FFFFFF"/>
            </w:rPr>
            <w:t>(Kurt, 2020)</w:t>
          </w:r>
          <w:r w:rsidR="00ED3EF0">
            <w:rPr>
              <w:rFonts w:ascii="Arial" w:hAnsi="Arial" w:cs="Arial"/>
              <w:color w:val="000000"/>
              <w:sz w:val="24"/>
              <w:szCs w:val="24"/>
              <w:shd w:val="clear" w:color="auto" w:fill="FFFFFF"/>
            </w:rPr>
            <w:fldChar w:fldCharType="end"/>
          </w:r>
        </w:sdtContent>
      </w:sdt>
      <w:r w:rsidR="00E71516">
        <w:rPr>
          <w:rFonts w:ascii="Arial" w:hAnsi="Arial" w:cs="Arial"/>
          <w:color w:val="000000"/>
          <w:sz w:val="24"/>
          <w:szCs w:val="24"/>
          <w:shd w:val="clear" w:color="auto" w:fill="FFFFFF"/>
        </w:rPr>
        <w:t xml:space="preserve">. Conclusions can be drawn on how the current aim for Welsh schools is to introduce a cross curricular style of teaching and learning from these three theorists. They each believe that pupils need their independence and to form their own opinions and thoughts with guidance. It is stated with each theorist that pupils benefit from learning subjects across a wide </w:t>
      </w:r>
      <w:r w:rsidR="00E71516">
        <w:rPr>
          <w:rFonts w:ascii="Arial" w:hAnsi="Arial" w:cs="Arial"/>
          <w:color w:val="000000"/>
          <w:sz w:val="24"/>
          <w:szCs w:val="24"/>
          <w:shd w:val="clear" w:color="auto" w:fill="FFFFFF"/>
        </w:rPr>
        <w:lastRenderedPageBreak/>
        <w:t xml:space="preserve">spectrum and variation of ways of teaching. This leads on, therefore to the current Literacy and </w:t>
      </w:r>
      <w:proofErr w:type="spellStart"/>
      <w:r w:rsidR="00E71516">
        <w:rPr>
          <w:rFonts w:ascii="Arial" w:hAnsi="Arial" w:cs="Arial"/>
          <w:color w:val="000000"/>
          <w:sz w:val="24"/>
          <w:szCs w:val="24"/>
          <w:shd w:val="clear" w:color="auto" w:fill="FFFFFF"/>
        </w:rPr>
        <w:t>Numercy</w:t>
      </w:r>
      <w:proofErr w:type="spellEnd"/>
      <w:r w:rsidR="00E71516">
        <w:rPr>
          <w:rFonts w:ascii="Arial" w:hAnsi="Arial" w:cs="Arial"/>
          <w:color w:val="000000"/>
          <w:sz w:val="24"/>
          <w:szCs w:val="24"/>
          <w:shd w:val="clear" w:color="auto" w:fill="FFFFFF"/>
        </w:rPr>
        <w:t xml:space="preserve"> framework in place.</w:t>
      </w:r>
    </w:p>
    <w:p w14:paraId="6504BF93" w14:textId="5D58BBC0" w:rsidR="00190F7A" w:rsidRDefault="005A04A4" w:rsidP="00C26C05">
      <w:pPr>
        <w:spacing w:line="360" w:lineRule="auto"/>
        <w:jc w:val="both"/>
        <w:rPr>
          <w:rFonts w:ascii="Arial" w:hAnsi="Arial" w:cs="Arial"/>
          <w:sz w:val="24"/>
          <w:szCs w:val="24"/>
        </w:rPr>
      </w:pPr>
      <w:r>
        <w:rPr>
          <w:rFonts w:ascii="Arial" w:hAnsi="Arial" w:cs="Arial"/>
          <w:sz w:val="24"/>
          <w:szCs w:val="24"/>
        </w:rPr>
        <w:t>The literacy and numeracy framework, also known as the LNF, is in place across all of Wales. It was initialised in 2013 by the Welsh government to raise the standards of literacy and numeracy in schools.</w:t>
      </w:r>
    </w:p>
    <w:p w14:paraId="3F3BA463" w14:textId="26AE3E13" w:rsidR="00A976CD" w:rsidRDefault="005A04A4" w:rsidP="00A976CD">
      <w:pPr>
        <w:spacing w:line="360" w:lineRule="auto"/>
        <w:ind w:left="567" w:right="662"/>
        <w:jc w:val="both"/>
        <w:rPr>
          <w:rFonts w:ascii="Arial" w:hAnsi="Arial" w:cs="Arial"/>
          <w:color w:val="333333"/>
          <w:sz w:val="24"/>
          <w:szCs w:val="24"/>
          <w:shd w:val="clear" w:color="auto" w:fill="FFFFFF"/>
        </w:rPr>
      </w:pPr>
      <w:r w:rsidRPr="005A04A4">
        <w:rPr>
          <w:rFonts w:ascii="Arial" w:hAnsi="Arial" w:cs="Arial"/>
          <w:color w:val="333333"/>
          <w:sz w:val="24"/>
          <w:szCs w:val="24"/>
          <w:shd w:val="clear" w:color="auto" w:fill="FFFFFF"/>
        </w:rPr>
        <w:t>The LNF is designed to embed literacy and numeracy across the curriculum not just in English, Welsh and Maths. The LNF is a curriculum planning tool to help teachers of all subjects, think about how they can plan and provide opportunities for pupils to develop literacy and numeracy skills in practical ways. </w:t>
      </w:r>
      <w:r w:rsidR="006E7BF3">
        <w:rPr>
          <w:rFonts w:ascii="Arial" w:hAnsi="Arial" w:cs="Arial"/>
          <w:color w:val="333333"/>
          <w:sz w:val="24"/>
          <w:szCs w:val="24"/>
          <w:shd w:val="clear" w:color="auto" w:fill="FFFFFF"/>
        </w:rPr>
        <w:t>(Arts Council of Wales</w:t>
      </w:r>
      <w:r w:rsidR="008D359C">
        <w:rPr>
          <w:rFonts w:ascii="Arial" w:hAnsi="Arial" w:cs="Arial"/>
          <w:color w:val="333333"/>
          <w:sz w:val="24"/>
          <w:szCs w:val="24"/>
          <w:shd w:val="clear" w:color="auto" w:fill="FFFFFF"/>
        </w:rPr>
        <w:t>, N.D</w:t>
      </w:r>
      <w:r w:rsidR="006E7BF3">
        <w:rPr>
          <w:rFonts w:ascii="Arial" w:hAnsi="Arial" w:cs="Arial"/>
          <w:color w:val="333333"/>
          <w:sz w:val="24"/>
          <w:szCs w:val="24"/>
          <w:shd w:val="clear" w:color="auto" w:fill="FFFFFF"/>
        </w:rPr>
        <w:t>)</w:t>
      </w:r>
      <w:r w:rsidR="008D359C">
        <w:rPr>
          <w:rFonts w:ascii="Arial" w:hAnsi="Arial" w:cs="Arial"/>
          <w:color w:val="333333"/>
          <w:sz w:val="24"/>
          <w:szCs w:val="24"/>
          <w:shd w:val="clear" w:color="auto" w:fill="FFFFFF"/>
        </w:rPr>
        <w:t>.</w:t>
      </w:r>
    </w:p>
    <w:p w14:paraId="61C33E5E" w14:textId="7C0F7D2E" w:rsidR="002374BD" w:rsidRDefault="00A976CD" w:rsidP="004365F9">
      <w:pPr>
        <w:spacing w:line="360" w:lineRule="auto"/>
        <w:ind w:right="-22"/>
        <w:jc w:val="both"/>
        <w:rPr>
          <w:rFonts w:ascii="Arial" w:hAnsi="Arial" w:cs="Arial"/>
          <w:color w:val="1F1F1F"/>
          <w:sz w:val="24"/>
          <w:szCs w:val="24"/>
          <w:shd w:val="clear" w:color="auto" w:fill="FFFFFF"/>
        </w:rPr>
      </w:pPr>
      <w:r>
        <w:rPr>
          <w:rFonts w:ascii="Arial" w:hAnsi="Arial" w:cs="Arial"/>
          <w:color w:val="333333"/>
          <w:sz w:val="24"/>
          <w:szCs w:val="24"/>
          <w:shd w:val="clear" w:color="auto" w:fill="FFFFFF"/>
        </w:rPr>
        <w:t xml:space="preserve">There are 5 key points of the LNF, these are </w:t>
      </w:r>
      <w:r>
        <w:rPr>
          <w:rFonts w:ascii="Arial" w:eastAsia="Times New Roman" w:hAnsi="Arial" w:cs="Arial"/>
          <w:color w:val="1F1F1F"/>
          <w:sz w:val="24"/>
          <w:szCs w:val="24"/>
          <w:lang w:eastAsia="en-GB"/>
        </w:rPr>
        <w:t>c</w:t>
      </w:r>
      <w:r w:rsidRPr="00A976CD">
        <w:rPr>
          <w:rFonts w:ascii="Arial" w:eastAsia="Times New Roman" w:hAnsi="Arial" w:cs="Arial"/>
          <w:color w:val="1F1F1F"/>
          <w:sz w:val="24"/>
          <w:szCs w:val="24"/>
          <w:lang w:eastAsia="en-GB"/>
        </w:rPr>
        <w:t>onceptual understanding</w:t>
      </w:r>
      <w:r>
        <w:rPr>
          <w:rFonts w:ascii="Arial" w:eastAsia="Times New Roman" w:hAnsi="Arial" w:cs="Arial"/>
          <w:color w:val="1F1F1F"/>
          <w:sz w:val="24"/>
          <w:szCs w:val="24"/>
          <w:lang w:eastAsia="en-GB"/>
        </w:rPr>
        <w:t>, c</w:t>
      </w:r>
      <w:r w:rsidRPr="00A976CD">
        <w:rPr>
          <w:rFonts w:ascii="Arial" w:eastAsia="Times New Roman" w:hAnsi="Arial" w:cs="Arial"/>
          <w:color w:val="1F1F1F"/>
          <w:sz w:val="24"/>
          <w:szCs w:val="24"/>
          <w:lang w:eastAsia="en-GB"/>
        </w:rPr>
        <w:t>ommunication using symbols</w:t>
      </w:r>
      <w:r>
        <w:rPr>
          <w:rFonts w:ascii="Arial" w:hAnsi="Arial" w:cs="Arial"/>
          <w:color w:val="333333"/>
          <w:sz w:val="24"/>
          <w:szCs w:val="24"/>
          <w:shd w:val="clear" w:color="auto" w:fill="FFFFFF"/>
        </w:rPr>
        <w:t>, f</w:t>
      </w:r>
      <w:r w:rsidRPr="00A976CD">
        <w:rPr>
          <w:rFonts w:ascii="Arial" w:eastAsia="Times New Roman" w:hAnsi="Arial" w:cs="Arial"/>
          <w:color w:val="1F1F1F"/>
          <w:sz w:val="24"/>
          <w:szCs w:val="24"/>
          <w:lang w:eastAsia="en-GB"/>
        </w:rPr>
        <w:t>luency</w:t>
      </w:r>
      <w:r>
        <w:rPr>
          <w:rFonts w:ascii="Arial" w:hAnsi="Arial" w:cs="Arial"/>
          <w:color w:val="333333"/>
          <w:sz w:val="24"/>
          <w:szCs w:val="24"/>
          <w:shd w:val="clear" w:color="auto" w:fill="FFFFFF"/>
        </w:rPr>
        <w:t>, l</w:t>
      </w:r>
      <w:r w:rsidRPr="00A976CD">
        <w:rPr>
          <w:rFonts w:ascii="Arial" w:eastAsia="Times New Roman" w:hAnsi="Arial" w:cs="Arial"/>
          <w:color w:val="1F1F1F"/>
          <w:sz w:val="24"/>
          <w:szCs w:val="24"/>
          <w:lang w:eastAsia="en-GB"/>
        </w:rPr>
        <w:t>ogical reasoning</w:t>
      </w:r>
      <w:r>
        <w:rPr>
          <w:rFonts w:ascii="Arial" w:hAnsi="Arial" w:cs="Arial"/>
          <w:color w:val="333333"/>
          <w:sz w:val="24"/>
          <w:szCs w:val="24"/>
          <w:shd w:val="clear" w:color="auto" w:fill="FFFFFF"/>
        </w:rPr>
        <w:t xml:space="preserve"> and s</w:t>
      </w:r>
      <w:r w:rsidRPr="00A976CD">
        <w:rPr>
          <w:rFonts w:ascii="Arial" w:eastAsia="Times New Roman" w:hAnsi="Arial" w:cs="Arial"/>
          <w:color w:val="1F1F1F"/>
          <w:sz w:val="24"/>
          <w:szCs w:val="24"/>
          <w:lang w:eastAsia="en-GB"/>
        </w:rPr>
        <w:t>trategic competence</w:t>
      </w:r>
      <w:r>
        <w:rPr>
          <w:rFonts w:ascii="Arial" w:eastAsia="Times New Roman" w:hAnsi="Arial" w:cs="Arial"/>
          <w:color w:val="1F1F1F"/>
          <w:sz w:val="24"/>
          <w:szCs w:val="24"/>
          <w:lang w:eastAsia="en-GB"/>
        </w:rPr>
        <w:t xml:space="preserve"> (Hwb Wales, 2019)</w:t>
      </w:r>
      <w:r w:rsidR="0080662B">
        <w:rPr>
          <w:rFonts w:ascii="Arial" w:eastAsia="Times New Roman" w:hAnsi="Arial" w:cs="Arial"/>
          <w:color w:val="1F1F1F"/>
          <w:sz w:val="24"/>
          <w:szCs w:val="24"/>
          <w:lang w:eastAsia="en-GB"/>
        </w:rPr>
        <w:t>.</w:t>
      </w:r>
      <w:r w:rsidR="008A76F8">
        <w:rPr>
          <w:rFonts w:ascii="Arial" w:eastAsia="Times New Roman" w:hAnsi="Arial" w:cs="Arial"/>
          <w:color w:val="1F1F1F"/>
          <w:sz w:val="24"/>
          <w:szCs w:val="24"/>
          <w:lang w:eastAsia="en-GB"/>
        </w:rPr>
        <w:t xml:space="preserve"> </w:t>
      </w:r>
      <w:r w:rsidR="00F740F0">
        <w:rPr>
          <w:rFonts w:ascii="Arial" w:eastAsia="Times New Roman" w:hAnsi="Arial" w:cs="Arial"/>
          <w:color w:val="1F1F1F"/>
          <w:sz w:val="24"/>
          <w:szCs w:val="24"/>
          <w:lang w:eastAsia="en-GB"/>
        </w:rPr>
        <w:t>According to Dr Gareth Evans</w:t>
      </w:r>
      <w:r w:rsidR="006E3BC9">
        <w:rPr>
          <w:rFonts w:ascii="Arial" w:eastAsia="Times New Roman" w:hAnsi="Arial" w:cs="Arial"/>
          <w:color w:val="1F1F1F"/>
          <w:sz w:val="24"/>
          <w:szCs w:val="24"/>
          <w:lang w:eastAsia="en-GB"/>
        </w:rPr>
        <w:t xml:space="preserve"> (Mathmateg.com, 2020). These five proficiencies in maths are not the content of the curriculum but how we teach maths and numeracy. </w:t>
      </w:r>
      <w:r w:rsidR="00A256F8">
        <w:rPr>
          <w:rFonts w:ascii="Arial" w:eastAsia="Times New Roman" w:hAnsi="Arial" w:cs="Arial"/>
          <w:color w:val="1F1F1F"/>
          <w:sz w:val="24"/>
          <w:szCs w:val="24"/>
          <w:lang w:eastAsia="en-GB"/>
        </w:rPr>
        <w:t>Conceptual</w:t>
      </w:r>
      <w:r w:rsidR="006E3BC9">
        <w:rPr>
          <w:rFonts w:ascii="Arial" w:eastAsia="Times New Roman" w:hAnsi="Arial" w:cs="Arial"/>
          <w:color w:val="1F1F1F"/>
          <w:sz w:val="24"/>
          <w:szCs w:val="24"/>
          <w:lang w:eastAsia="en-GB"/>
        </w:rPr>
        <w:t xml:space="preserve"> </w:t>
      </w:r>
      <w:r w:rsidR="00A256F8">
        <w:rPr>
          <w:rFonts w:ascii="Arial" w:eastAsia="Times New Roman" w:hAnsi="Arial" w:cs="Arial"/>
          <w:color w:val="1F1F1F"/>
          <w:sz w:val="24"/>
          <w:szCs w:val="24"/>
          <w:lang w:eastAsia="en-GB"/>
        </w:rPr>
        <w:t>understanding is where ideas and understanding is built on. This learning is gradually made more complex and in depth</w:t>
      </w:r>
      <w:r w:rsidR="007C5FB4">
        <w:rPr>
          <w:rFonts w:ascii="Arial" w:eastAsia="Times New Roman" w:hAnsi="Arial" w:cs="Arial"/>
          <w:color w:val="1F1F1F"/>
          <w:sz w:val="24"/>
          <w:szCs w:val="24"/>
          <w:lang w:eastAsia="en-GB"/>
        </w:rPr>
        <w:t xml:space="preserve"> as each pupil progresses</w:t>
      </w:r>
      <w:r w:rsidR="00A256F8">
        <w:rPr>
          <w:rFonts w:ascii="Arial" w:eastAsia="Times New Roman" w:hAnsi="Arial" w:cs="Arial"/>
          <w:color w:val="1F1F1F"/>
          <w:sz w:val="24"/>
          <w:szCs w:val="24"/>
          <w:lang w:eastAsia="en-GB"/>
        </w:rPr>
        <w:t xml:space="preserve">. </w:t>
      </w:r>
      <w:r w:rsidR="007C5FB4">
        <w:rPr>
          <w:rFonts w:ascii="Arial" w:eastAsia="Times New Roman" w:hAnsi="Arial" w:cs="Arial"/>
          <w:color w:val="1F1F1F"/>
          <w:sz w:val="24"/>
          <w:szCs w:val="24"/>
          <w:lang w:eastAsia="en-GB"/>
        </w:rPr>
        <w:t xml:space="preserve">This is in line with Bruner’s findings on the </w:t>
      </w:r>
      <w:r w:rsidR="00984734">
        <w:rPr>
          <w:rFonts w:ascii="Arial" w:eastAsia="Times New Roman" w:hAnsi="Arial" w:cs="Arial"/>
          <w:color w:val="1F1F1F"/>
          <w:sz w:val="24"/>
          <w:szCs w:val="24"/>
          <w:lang w:eastAsia="en-GB"/>
        </w:rPr>
        <w:t>spiral curriculum</w:t>
      </w:r>
      <w:r w:rsidR="00003AD8">
        <w:rPr>
          <w:rFonts w:ascii="Arial" w:eastAsia="Times New Roman" w:hAnsi="Arial" w:cs="Arial"/>
          <w:color w:val="1F1F1F"/>
          <w:sz w:val="24"/>
          <w:szCs w:val="24"/>
          <w:lang w:eastAsia="en-GB"/>
        </w:rPr>
        <w:t xml:space="preserve">. </w:t>
      </w:r>
      <w:r w:rsidR="00984734">
        <w:rPr>
          <w:rFonts w:ascii="Arial" w:eastAsia="Times New Roman" w:hAnsi="Arial" w:cs="Arial"/>
          <w:color w:val="1F1F1F"/>
          <w:sz w:val="24"/>
          <w:szCs w:val="24"/>
          <w:lang w:eastAsia="en-GB"/>
        </w:rPr>
        <w:t xml:space="preserve">“The spiral curriculum is not only the repetition of a topic…….it </w:t>
      </w:r>
      <w:r w:rsidR="00984734" w:rsidRPr="00984734">
        <w:rPr>
          <w:rFonts w:ascii="Arial" w:hAnsi="Arial" w:cs="Arial"/>
          <w:sz w:val="24"/>
          <w:szCs w:val="24"/>
        </w:rPr>
        <w:t>requires also the deepening of it, with each successive encounter building on the previous one.</w:t>
      </w:r>
      <w:r w:rsidR="00984734">
        <w:rPr>
          <w:rFonts w:ascii="Arial" w:hAnsi="Arial" w:cs="Arial"/>
          <w:sz w:val="24"/>
          <w:szCs w:val="24"/>
        </w:rPr>
        <w:t>” (</w:t>
      </w:r>
      <w:r w:rsidR="00566833">
        <w:rPr>
          <w:rFonts w:ascii="Arial" w:hAnsi="Arial" w:cs="Arial"/>
          <w:sz w:val="24"/>
          <w:szCs w:val="24"/>
        </w:rPr>
        <w:t xml:space="preserve">Harden, 1999, </w:t>
      </w:r>
      <w:r w:rsidR="00707792">
        <w:rPr>
          <w:rFonts w:ascii="Arial" w:hAnsi="Arial" w:cs="Arial"/>
          <w:sz w:val="24"/>
          <w:szCs w:val="24"/>
        </w:rPr>
        <w:t>p</w:t>
      </w:r>
      <w:r w:rsidR="00566833">
        <w:rPr>
          <w:rFonts w:ascii="Arial" w:hAnsi="Arial" w:cs="Arial"/>
          <w:sz w:val="24"/>
          <w:szCs w:val="24"/>
        </w:rPr>
        <w:t>. 141).</w:t>
      </w:r>
      <w:r w:rsidR="000929DC">
        <w:rPr>
          <w:rFonts w:ascii="Arial" w:hAnsi="Arial" w:cs="Arial"/>
          <w:sz w:val="24"/>
          <w:szCs w:val="24"/>
        </w:rPr>
        <w:t xml:space="preserve"> Communication using symbols, </w:t>
      </w:r>
      <w:r w:rsidR="004B6383">
        <w:rPr>
          <w:rFonts w:ascii="Arial" w:hAnsi="Arial" w:cs="Arial"/>
          <w:sz w:val="24"/>
          <w:szCs w:val="24"/>
        </w:rPr>
        <w:t xml:space="preserve">this is where </w:t>
      </w:r>
      <w:r w:rsidR="007C5D30">
        <w:rPr>
          <w:rFonts w:ascii="Arial" w:hAnsi="Arial" w:cs="Arial"/>
          <w:sz w:val="24"/>
          <w:szCs w:val="24"/>
        </w:rPr>
        <w:t xml:space="preserve">the learner understands that the </w:t>
      </w:r>
      <w:r w:rsidR="000402FC">
        <w:rPr>
          <w:rFonts w:ascii="Arial" w:hAnsi="Arial" w:cs="Arial"/>
          <w:sz w:val="24"/>
          <w:szCs w:val="24"/>
        </w:rPr>
        <w:t>symbol,</w:t>
      </w:r>
      <w:r w:rsidR="007C5D30">
        <w:rPr>
          <w:rFonts w:ascii="Arial" w:hAnsi="Arial" w:cs="Arial"/>
          <w:sz w:val="24"/>
          <w:szCs w:val="24"/>
        </w:rPr>
        <w:t xml:space="preserve"> they are using</w:t>
      </w:r>
      <w:r w:rsidR="007A391D">
        <w:rPr>
          <w:rFonts w:ascii="Arial" w:hAnsi="Arial" w:cs="Arial"/>
          <w:sz w:val="24"/>
          <w:szCs w:val="24"/>
        </w:rPr>
        <w:t xml:space="preserve"> are abstract representations</w:t>
      </w:r>
      <w:r w:rsidR="00804307">
        <w:rPr>
          <w:rFonts w:ascii="Arial" w:hAnsi="Arial" w:cs="Arial"/>
          <w:sz w:val="24"/>
          <w:szCs w:val="24"/>
        </w:rPr>
        <w:t xml:space="preserve">, </w:t>
      </w:r>
      <w:r w:rsidR="001A3753">
        <w:rPr>
          <w:rFonts w:ascii="Arial" w:hAnsi="Arial" w:cs="Arial"/>
          <w:sz w:val="24"/>
          <w:szCs w:val="24"/>
        </w:rPr>
        <w:t xml:space="preserve">these develop more flexibility with the application if an increasing range of symbols therefore giving the learner the understanding of the conventions of the symbols used </w:t>
      </w:r>
      <w:r w:rsidR="001A3753">
        <w:rPr>
          <w:rFonts w:ascii="Arial" w:eastAsia="Times New Roman" w:hAnsi="Arial" w:cs="Arial"/>
          <w:color w:val="1F1F1F"/>
          <w:sz w:val="24"/>
          <w:szCs w:val="24"/>
          <w:lang w:eastAsia="en-GB"/>
        </w:rPr>
        <w:t>(Mathmateg.com, 2020).</w:t>
      </w:r>
      <w:r w:rsidR="000402FC">
        <w:rPr>
          <w:rFonts w:ascii="Arial" w:eastAsia="Times New Roman" w:hAnsi="Arial" w:cs="Arial"/>
          <w:color w:val="1F1F1F"/>
          <w:sz w:val="24"/>
          <w:szCs w:val="24"/>
          <w:lang w:eastAsia="en-GB"/>
        </w:rPr>
        <w:t xml:space="preserve"> Fluency in mathematics occurs when the learner becomes more confident in the concepts and relationships in maths.</w:t>
      </w:r>
      <w:r w:rsidR="000402FC" w:rsidRPr="000402FC">
        <w:rPr>
          <w:color w:val="1F1F1F"/>
          <w:sz w:val="27"/>
          <w:szCs w:val="27"/>
          <w:shd w:val="clear" w:color="auto" w:fill="FFFFFF"/>
        </w:rPr>
        <w:t xml:space="preserve"> </w:t>
      </w:r>
      <w:r w:rsidR="008B2F86">
        <w:rPr>
          <w:color w:val="1F1F1F"/>
          <w:sz w:val="27"/>
          <w:szCs w:val="27"/>
          <w:shd w:val="clear" w:color="auto" w:fill="FFFFFF"/>
        </w:rPr>
        <w:t>‘</w:t>
      </w:r>
      <w:r w:rsidR="000402FC" w:rsidRPr="008B2F86">
        <w:rPr>
          <w:rFonts w:ascii="Arial" w:hAnsi="Arial" w:cs="Arial"/>
          <w:color w:val="1F1F1F"/>
          <w:sz w:val="24"/>
          <w:szCs w:val="24"/>
          <w:shd w:val="clear" w:color="auto" w:fill="FFFFFF"/>
        </w:rPr>
        <w:t>Fluency is developed through using the four basic arithmetic operations and acquiring an understanding of the relationship between them.</w:t>
      </w:r>
      <w:r w:rsidR="008B2F86">
        <w:rPr>
          <w:rFonts w:ascii="Arial" w:hAnsi="Arial" w:cs="Arial"/>
          <w:color w:val="1F1F1F"/>
          <w:sz w:val="24"/>
          <w:szCs w:val="24"/>
          <w:shd w:val="clear" w:color="auto" w:fill="FFFFFF"/>
        </w:rPr>
        <w:t xml:space="preserve">’ </w:t>
      </w:r>
      <w:sdt>
        <w:sdtPr>
          <w:rPr>
            <w:rFonts w:ascii="Arial" w:hAnsi="Arial" w:cs="Arial"/>
            <w:color w:val="1F1F1F"/>
            <w:sz w:val="24"/>
            <w:szCs w:val="24"/>
            <w:shd w:val="clear" w:color="auto" w:fill="FFFFFF"/>
          </w:rPr>
          <w:id w:val="928929282"/>
          <w:citation/>
        </w:sdtPr>
        <w:sdtEndPr/>
        <w:sdtContent>
          <w:r w:rsidR="008B2F86">
            <w:rPr>
              <w:rFonts w:ascii="Arial" w:hAnsi="Arial" w:cs="Arial"/>
              <w:color w:val="1F1F1F"/>
              <w:sz w:val="24"/>
              <w:szCs w:val="24"/>
              <w:shd w:val="clear" w:color="auto" w:fill="FFFFFF"/>
            </w:rPr>
            <w:fldChar w:fldCharType="begin"/>
          </w:r>
          <w:r w:rsidR="00D35D42">
            <w:rPr>
              <w:rFonts w:ascii="Arial" w:hAnsi="Arial" w:cs="Arial"/>
              <w:color w:val="1F1F1F"/>
              <w:sz w:val="24"/>
              <w:szCs w:val="24"/>
              <w:shd w:val="clear" w:color="auto" w:fill="FFFFFF"/>
            </w:rPr>
            <w:instrText xml:space="preserve">CITATION CwmND \l 2057 </w:instrText>
          </w:r>
          <w:r w:rsidR="008B2F86">
            <w:rPr>
              <w:rFonts w:ascii="Arial" w:hAnsi="Arial" w:cs="Arial"/>
              <w:color w:val="1F1F1F"/>
              <w:sz w:val="24"/>
              <w:szCs w:val="24"/>
              <w:shd w:val="clear" w:color="auto" w:fill="FFFFFF"/>
            </w:rPr>
            <w:fldChar w:fldCharType="separate"/>
          </w:r>
          <w:r w:rsidR="00D35D42" w:rsidRPr="00D35D42">
            <w:rPr>
              <w:rFonts w:ascii="Arial" w:hAnsi="Arial" w:cs="Arial"/>
              <w:noProof/>
              <w:color w:val="1F1F1F"/>
              <w:sz w:val="24"/>
              <w:szCs w:val="24"/>
              <w:shd w:val="clear" w:color="auto" w:fill="FFFFFF"/>
            </w:rPr>
            <w:t>(Infants, N.D)</w:t>
          </w:r>
          <w:r w:rsidR="008B2F86">
            <w:rPr>
              <w:rFonts w:ascii="Arial" w:hAnsi="Arial" w:cs="Arial"/>
              <w:color w:val="1F1F1F"/>
              <w:sz w:val="24"/>
              <w:szCs w:val="24"/>
              <w:shd w:val="clear" w:color="auto" w:fill="FFFFFF"/>
            </w:rPr>
            <w:fldChar w:fldCharType="end"/>
          </w:r>
        </w:sdtContent>
      </w:sdt>
      <w:r w:rsidR="008B2F86">
        <w:rPr>
          <w:rFonts w:ascii="Arial" w:hAnsi="Arial" w:cs="Arial"/>
          <w:color w:val="1F1F1F"/>
          <w:sz w:val="24"/>
          <w:szCs w:val="24"/>
          <w:shd w:val="clear" w:color="auto" w:fill="FFFFFF"/>
        </w:rPr>
        <w:t xml:space="preserve">. </w:t>
      </w:r>
    </w:p>
    <w:p w14:paraId="57C79D29" w14:textId="77777777" w:rsidR="00967FDC" w:rsidRDefault="002273CE" w:rsidP="004365F9">
      <w:pPr>
        <w:spacing w:line="360" w:lineRule="auto"/>
        <w:ind w:right="-22"/>
        <w:jc w:val="both"/>
        <w:rPr>
          <w:rFonts w:ascii="Arial" w:eastAsia="Times New Roman" w:hAnsi="Arial" w:cs="Arial"/>
          <w:color w:val="1F1F1F"/>
          <w:sz w:val="24"/>
          <w:szCs w:val="24"/>
          <w:lang w:eastAsia="en-GB"/>
        </w:rPr>
      </w:pPr>
      <w:r>
        <w:rPr>
          <w:rFonts w:ascii="Arial" w:hAnsi="Arial" w:cs="Arial"/>
          <w:color w:val="1F1F1F"/>
          <w:sz w:val="24"/>
          <w:szCs w:val="24"/>
          <w:shd w:val="clear" w:color="auto" w:fill="FFFFFF"/>
        </w:rPr>
        <w:t xml:space="preserve">Logical reasoning </w:t>
      </w:r>
      <w:r w:rsidR="002374BD">
        <w:rPr>
          <w:rFonts w:ascii="Arial" w:hAnsi="Arial" w:cs="Arial"/>
          <w:color w:val="1F1F1F"/>
          <w:sz w:val="24"/>
          <w:szCs w:val="24"/>
          <w:shd w:val="clear" w:color="auto" w:fill="FFFFFF"/>
        </w:rPr>
        <w:t>takes place as understanding of complex concepts develops. Links are then made between the relationships of concepts and the learner can prove and justify these relationships with logical reasoning.</w:t>
      </w:r>
      <w:r w:rsidR="002374BD" w:rsidRPr="002374BD">
        <w:rPr>
          <w:rFonts w:ascii="Arial" w:eastAsia="Times New Roman" w:hAnsi="Arial" w:cs="Arial"/>
          <w:color w:val="1F1F1F"/>
          <w:sz w:val="24"/>
          <w:szCs w:val="24"/>
          <w:lang w:eastAsia="en-GB"/>
        </w:rPr>
        <w:t xml:space="preserve"> </w:t>
      </w:r>
      <w:r w:rsidR="002374BD">
        <w:rPr>
          <w:rFonts w:ascii="Arial" w:eastAsia="Times New Roman" w:hAnsi="Arial" w:cs="Arial"/>
          <w:color w:val="1F1F1F"/>
          <w:sz w:val="24"/>
          <w:szCs w:val="24"/>
          <w:lang w:eastAsia="en-GB"/>
        </w:rPr>
        <w:t xml:space="preserve">(Mathmateg.com, 2020). The final key proficiency in the numeracy aspect of the LNF is strategic competence. At this stage, learners will have developed a confidence </w:t>
      </w:r>
      <w:r w:rsidR="00967FDC">
        <w:rPr>
          <w:rFonts w:ascii="Arial" w:eastAsia="Times New Roman" w:hAnsi="Arial" w:cs="Arial"/>
          <w:color w:val="1F1F1F"/>
          <w:sz w:val="24"/>
          <w:szCs w:val="24"/>
          <w:lang w:eastAsia="en-GB"/>
        </w:rPr>
        <w:t xml:space="preserve">and independence </w:t>
      </w:r>
      <w:r w:rsidR="002374BD">
        <w:rPr>
          <w:rFonts w:ascii="Arial" w:eastAsia="Times New Roman" w:hAnsi="Arial" w:cs="Arial"/>
          <w:color w:val="1F1F1F"/>
          <w:sz w:val="24"/>
          <w:szCs w:val="24"/>
          <w:lang w:eastAsia="en-GB"/>
        </w:rPr>
        <w:t>in</w:t>
      </w:r>
      <w:r w:rsidR="00967FDC">
        <w:rPr>
          <w:rFonts w:ascii="Arial" w:eastAsia="Times New Roman" w:hAnsi="Arial" w:cs="Arial"/>
          <w:color w:val="1F1F1F"/>
          <w:sz w:val="24"/>
          <w:szCs w:val="24"/>
          <w:lang w:eastAsia="en-GB"/>
        </w:rPr>
        <w:t xml:space="preserve"> applying mathematical structures with the aim to solve problems. (Mathmateg.com, 2020).</w:t>
      </w:r>
    </w:p>
    <w:p w14:paraId="02BD2250" w14:textId="0521D9C7" w:rsidR="00A976CD" w:rsidRDefault="001C4105" w:rsidP="004365F9">
      <w:pPr>
        <w:spacing w:line="360" w:lineRule="auto"/>
        <w:ind w:right="-22"/>
        <w:jc w:val="both"/>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lastRenderedPageBreak/>
        <w:t>Education settings across Wales are changing the way in which literacy and numeracy are delivered. Pupils</w:t>
      </w:r>
      <w:r w:rsidR="005E485D">
        <w:rPr>
          <w:rFonts w:ascii="Arial" w:eastAsia="Times New Roman" w:hAnsi="Arial" w:cs="Arial"/>
          <w:color w:val="1F1F1F"/>
          <w:sz w:val="24"/>
          <w:szCs w:val="24"/>
          <w:lang w:eastAsia="en-GB"/>
        </w:rPr>
        <w:t xml:space="preserve"> still attend Maths and English lessons</w:t>
      </w:r>
      <w:r w:rsidR="00926761">
        <w:rPr>
          <w:rFonts w:ascii="Arial" w:eastAsia="Times New Roman" w:hAnsi="Arial" w:cs="Arial"/>
          <w:color w:val="1F1F1F"/>
          <w:sz w:val="24"/>
          <w:szCs w:val="24"/>
          <w:lang w:eastAsia="en-GB"/>
        </w:rPr>
        <w:t xml:space="preserve">. These are the core subjects in any school and are obligatory up to GCSE level. The development in welsh schools is that numeracy is </w:t>
      </w:r>
      <w:r w:rsidR="00061E03">
        <w:rPr>
          <w:rFonts w:ascii="Arial" w:eastAsia="Times New Roman" w:hAnsi="Arial" w:cs="Arial"/>
          <w:color w:val="1F1F1F"/>
          <w:sz w:val="24"/>
          <w:szCs w:val="24"/>
          <w:lang w:eastAsia="en-GB"/>
        </w:rPr>
        <w:t>now cross curricular and is picked up and taught in all subjects.</w:t>
      </w:r>
      <w:r w:rsidR="005D2BB9">
        <w:rPr>
          <w:rFonts w:ascii="Arial" w:eastAsia="Times New Roman" w:hAnsi="Arial" w:cs="Arial"/>
          <w:color w:val="1F1F1F"/>
          <w:sz w:val="24"/>
          <w:szCs w:val="24"/>
          <w:lang w:eastAsia="en-GB"/>
        </w:rPr>
        <w:t xml:space="preserve"> </w:t>
      </w:r>
      <w:r w:rsidR="00D269B8">
        <w:rPr>
          <w:rFonts w:ascii="Arial" w:eastAsia="Times New Roman" w:hAnsi="Arial" w:cs="Arial"/>
          <w:color w:val="1F1F1F"/>
          <w:sz w:val="24"/>
          <w:szCs w:val="24"/>
          <w:lang w:eastAsia="en-GB"/>
        </w:rPr>
        <w:t>Hwb Cymru has 4 strands to mathematical proficiency and these strands are then broken down into elements. Each individual element work</w:t>
      </w:r>
      <w:r w:rsidR="0067087C">
        <w:rPr>
          <w:rFonts w:ascii="Arial" w:eastAsia="Times New Roman" w:hAnsi="Arial" w:cs="Arial"/>
          <w:color w:val="1F1F1F"/>
          <w:sz w:val="24"/>
          <w:szCs w:val="24"/>
          <w:lang w:eastAsia="en-GB"/>
        </w:rPr>
        <w:t>s</w:t>
      </w:r>
      <w:r w:rsidR="00D269B8">
        <w:rPr>
          <w:rFonts w:ascii="Arial" w:eastAsia="Times New Roman" w:hAnsi="Arial" w:cs="Arial"/>
          <w:color w:val="1F1F1F"/>
          <w:sz w:val="24"/>
          <w:szCs w:val="24"/>
          <w:lang w:eastAsia="en-GB"/>
        </w:rPr>
        <w:t xml:space="preserve"> through progression steps, of which there are 5.</w:t>
      </w:r>
      <w:sdt>
        <w:sdtPr>
          <w:rPr>
            <w:rFonts w:ascii="Arial" w:eastAsia="Times New Roman" w:hAnsi="Arial" w:cs="Arial"/>
            <w:color w:val="1F1F1F"/>
            <w:sz w:val="24"/>
            <w:szCs w:val="24"/>
            <w:lang w:eastAsia="en-GB"/>
          </w:rPr>
          <w:id w:val="2053877847"/>
          <w:citation/>
        </w:sdtPr>
        <w:sdtEndPr/>
        <w:sdtContent>
          <w:r w:rsidR="00827E7E">
            <w:rPr>
              <w:rFonts w:ascii="Arial" w:eastAsia="Times New Roman" w:hAnsi="Arial" w:cs="Arial"/>
              <w:color w:val="1F1F1F"/>
              <w:sz w:val="24"/>
              <w:szCs w:val="24"/>
              <w:lang w:eastAsia="en-GB"/>
            </w:rPr>
            <w:fldChar w:fldCharType="begin"/>
          </w:r>
          <w:r w:rsidR="00827E7E">
            <w:rPr>
              <w:rFonts w:ascii="Arial" w:eastAsia="Times New Roman" w:hAnsi="Arial" w:cs="Arial"/>
              <w:color w:val="1F1F1F"/>
              <w:sz w:val="24"/>
              <w:szCs w:val="24"/>
              <w:lang w:eastAsia="en-GB"/>
            </w:rPr>
            <w:instrText xml:space="preserve"> CITATION Hwb20 \l 2057 </w:instrText>
          </w:r>
          <w:r w:rsidR="00827E7E">
            <w:rPr>
              <w:rFonts w:ascii="Arial" w:eastAsia="Times New Roman" w:hAnsi="Arial" w:cs="Arial"/>
              <w:color w:val="1F1F1F"/>
              <w:sz w:val="24"/>
              <w:szCs w:val="24"/>
              <w:lang w:eastAsia="en-GB"/>
            </w:rPr>
            <w:fldChar w:fldCharType="separate"/>
          </w:r>
          <w:r w:rsidR="00827E7E">
            <w:rPr>
              <w:rFonts w:ascii="Arial" w:eastAsia="Times New Roman" w:hAnsi="Arial" w:cs="Arial"/>
              <w:noProof/>
              <w:color w:val="1F1F1F"/>
              <w:sz w:val="24"/>
              <w:szCs w:val="24"/>
              <w:lang w:eastAsia="en-GB"/>
            </w:rPr>
            <w:t xml:space="preserve"> </w:t>
          </w:r>
          <w:r w:rsidR="00827E7E" w:rsidRPr="00827E7E">
            <w:rPr>
              <w:rFonts w:ascii="Arial" w:eastAsia="Times New Roman" w:hAnsi="Arial" w:cs="Arial"/>
              <w:noProof/>
              <w:color w:val="1F1F1F"/>
              <w:sz w:val="24"/>
              <w:szCs w:val="24"/>
              <w:lang w:eastAsia="en-GB"/>
            </w:rPr>
            <w:t>(HwbCymruWales, 2020)</w:t>
          </w:r>
          <w:r w:rsidR="00827E7E">
            <w:rPr>
              <w:rFonts w:ascii="Arial" w:eastAsia="Times New Roman" w:hAnsi="Arial" w:cs="Arial"/>
              <w:color w:val="1F1F1F"/>
              <w:sz w:val="24"/>
              <w:szCs w:val="24"/>
              <w:lang w:eastAsia="en-GB"/>
            </w:rPr>
            <w:fldChar w:fldCharType="end"/>
          </w:r>
        </w:sdtContent>
      </w:sdt>
      <w:r w:rsidR="00D269B8">
        <w:rPr>
          <w:rFonts w:ascii="Arial" w:eastAsia="Times New Roman" w:hAnsi="Arial" w:cs="Arial"/>
          <w:color w:val="1F1F1F"/>
          <w:sz w:val="24"/>
          <w:szCs w:val="24"/>
          <w:lang w:eastAsia="en-GB"/>
        </w:rPr>
        <w:t xml:space="preserve"> Within the setting in which I am placed, the progression steps are worked through annually. Progression step one for </w:t>
      </w:r>
      <w:r w:rsidR="0067087C">
        <w:rPr>
          <w:rFonts w:ascii="Arial" w:eastAsia="Times New Roman" w:hAnsi="Arial" w:cs="Arial"/>
          <w:color w:val="1F1F1F"/>
          <w:sz w:val="24"/>
          <w:szCs w:val="24"/>
          <w:lang w:eastAsia="en-GB"/>
        </w:rPr>
        <w:t>each</w:t>
      </w:r>
      <w:r w:rsidR="00D269B8">
        <w:rPr>
          <w:rFonts w:ascii="Arial" w:eastAsia="Times New Roman" w:hAnsi="Arial" w:cs="Arial"/>
          <w:color w:val="1F1F1F"/>
          <w:sz w:val="24"/>
          <w:szCs w:val="24"/>
          <w:lang w:eastAsia="en-GB"/>
        </w:rPr>
        <w:t xml:space="preserve"> strand, is tackled in year 7. </w:t>
      </w:r>
      <w:r w:rsidR="0067087C">
        <w:rPr>
          <w:rFonts w:ascii="Arial" w:eastAsia="Times New Roman" w:hAnsi="Arial" w:cs="Arial"/>
          <w:color w:val="1F1F1F"/>
          <w:sz w:val="24"/>
          <w:szCs w:val="24"/>
          <w:lang w:eastAsia="en-GB"/>
        </w:rPr>
        <w:t>The 1</w:t>
      </w:r>
      <w:r w:rsidR="0067087C" w:rsidRPr="0067087C">
        <w:rPr>
          <w:rFonts w:ascii="Arial" w:eastAsia="Times New Roman" w:hAnsi="Arial" w:cs="Arial"/>
          <w:color w:val="1F1F1F"/>
          <w:sz w:val="24"/>
          <w:szCs w:val="24"/>
          <w:vertAlign w:val="superscript"/>
          <w:lang w:eastAsia="en-GB"/>
        </w:rPr>
        <w:t>st</w:t>
      </w:r>
      <w:r w:rsidR="0067087C">
        <w:rPr>
          <w:rFonts w:ascii="Arial" w:eastAsia="Times New Roman" w:hAnsi="Arial" w:cs="Arial"/>
          <w:color w:val="1F1F1F"/>
          <w:sz w:val="24"/>
          <w:szCs w:val="24"/>
          <w:lang w:eastAsia="en-GB"/>
        </w:rPr>
        <w:t xml:space="preserve"> strand, developing mathematical proficiency, has 5 elements. </w:t>
      </w:r>
      <w:r w:rsidR="00D269B8">
        <w:rPr>
          <w:rFonts w:ascii="Arial" w:eastAsia="Times New Roman" w:hAnsi="Arial" w:cs="Arial"/>
          <w:color w:val="1F1F1F"/>
          <w:sz w:val="24"/>
          <w:szCs w:val="24"/>
          <w:lang w:eastAsia="en-GB"/>
        </w:rPr>
        <w:t xml:space="preserve">Respective subjects opt for the main element they would like to integrate into their subject that year. For example, the geography department may want to </w:t>
      </w:r>
      <w:r w:rsidR="00B338F2">
        <w:rPr>
          <w:rFonts w:ascii="Arial" w:eastAsia="Times New Roman" w:hAnsi="Arial" w:cs="Arial"/>
          <w:color w:val="1F1F1F"/>
          <w:sz w:val="24"/>
          <w:szCs w:val="24"/>
          <w:lang w:eastAsia="en-GB"/>
        </w:rPr>
        <w:t>work on conceptual understanding and the science department, communicating with symbols. This way, all elements are covered by all departments at varied times.</w:t>
      </w:r>
      <w:r w:rsidR="00A1713C">
        <w:rPr>
          <w:rFonts w:ascii="Arial" w:eastAsia="Times New Roman" w:hAnsi="Arial" w:cs="Arial"/>
          <w:color w:val="1F1F1F"/>
          <w:sz w:val="24"/>
          <w:szCs w:val="24"/>
          <w:lang w:eastAsia="en-GB"/>
        </w:rPr>
        <w:t xml:space="preserve"> Progression step two would then be approached in year 8 but the geography department would work on a different element t</w:t>
      </w:r>
      <w:r w:rsidR="00C675EF">
        <w:rPr>
          <w:rFonts w:ascii="Arial" w:eastAsia="Times New Roman" w:hAnsi="Arial" w:cs="Arial"/>
          <w:color w:val="1F1F1F"/>
          <w:sz w:val="24"/>
          <w:szCs w:val="24"/>
          <w:lang w:eastAsia="en-GB"/>
        </w:rPr>
        <w:t>o that from</w:t>
      </w:r>
      <w:r w:rsidR="00A1713C">
        <w:rPr>
          <w:rFonts w:ascii="Arial" w:eastAsia="Times New Roman" w:hAnsi="Arial" w:cs="Arial"/>
          <w:color w:val="1F1F1F"/>
          <w:sz w:val="24"/>
          <w:szCs w:val="24"/>
          <w:lang w:eastAsia="en-GB"/>
        </w:rPr>
        <w:t xml:space="preserve"> year 7. As would the </w:t>
      </w:r>
      <w:r w:rsidR="00C34626">
        <w:rPr>
          <w:rFonts w:ascii="Arial" w:eastAsia="Times New Roman" w:hAnsi="Arial" w:cs="Arial"/>
          <w:color w:val="1F1F1F"/>
          <w:sz w:val="24"/>
          <w:szCs w:val="24"/>
          <w:lang w:eastAsia="en-GB"/>
        </w:rPr>
        <w:t>science</w:t>
      </w:r>
      <w:r w:rsidR="00A1713C">
        <w:rPr>
          <w:rFonts w:ascii="Arial" w:eastAsia="Times New Roman" w:hAnsi="Arial" w:cs="Arial"/>
          <w:color w:val="1F1F1F"/>
          <w:sz w:val="24"/>
          <w:szCs w:val="24"/>
          <w:lang w:eastAsia="en-GB"/>
        </w:rPr>
        <w:t xml:space="preserve"> department.</w:t>
      </w:r>
    </w:p>
    <w:p w14:paraId="38FDFF83" w14:textId="77777777" w:rsidR="00F4444B" w:rsidRDefault="00173A08" w:rsidP="00F4444B">
      <w:pPr>
        <w:spacing w:line="360" w:lineRule="auto"/>
        <w:ind w:right="-22"/>
        <w:jc w:val="both"/>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This cross curricular approach benefits the pupils as </w:t>
      </w:r>
      <w:r w:rsidR="00EF6BD8">
        <w:rPr>
          <w:rFonts w:ascii="Arial" w:eastAsia="Times New Roman" w:hAnsi="Arial" w:cs="Arial"/>
          <w:color w:val="1F1F1F"/>
          <w:sz w:val="24"/>
          <w:szCs w:val="24"/>
          <w:lang w:eastAsia="en-GB"/>
        </w:rPr>
        <w:t>it puts an emphasis on participation in learning. Having numeracy integrated in</w:t>
      </w:r>
      <w:r w:rsidR="00B221CD">
        <w:rPr>
          <w:rFonts w:ascii="Arial" w:eastAsia="Times New Roman" w:hAnsi="Arial" w:cs="Arial"/>
          <w:color w:val="1F1F1F"/>
          <w:sz w:val="24"/>
          <w:szCs w:val="24"/>
          <w:lang w:eastAsia="en-GB"/>
        </w:rPr>
        <w:t>to</w:t>
      </w:r>
      <w:r w:rsidR="00EF6BD8">
        <w:rPr>
          <w:rFonts w:ascii="Arial" w:eastAsia="Times New Roman" w:hAnsi="Arial" w:cs="Arial"/>
          <w:color w:val="1F1F1F"/>
          <w:sz w:val="24"/>
          <w:szCs w:val="24"/>
          <w:lang w:eastAsia="en-GB"/>
        </w:rPr>
        <w:t xml:space="preserve"> other subjects opens it </w:t>
      </w:r>
      <w:r w:rsidR="00B72DF8">
        <w:rPr>
          <w:rFonts w:ascii="Arial" w:eastAsia="Times New Roman" w:hAnsi="Arial" w:cs="Arial"/>
          <w:color w:val="1F1F1F"/>
          <w:sz w:val="24"/>
          <w:szCs w:val="24"/>
          <w:lang w:eastAsia="en-GB"/>
        </w:rPr>
        <w:t xml:space="preserve">up to </w:t>
      </w:r>
      <w:r w:rsidR="00EF6BD8">
        <w:rPr>
          <w:rFonts w:ascii="Arial" w:eastAsia="Times New Roman" w:hAnsi="Arial" w:cs="Arial"/>
          <w:color w:val="1F1F1F"/>
          <w:sz w:val="24"/>
          <w:szCs w:val="24"/>
          <w:lang w:eastAsia="en-GB"/>
        </w:rPr>
        <w:t xml:space="preserve">all different kinds of interpretations. </w:t>
      </w:r>
      <w:r w:rsidR="00EB0440">
        <w:rPr>
          <w:rFonts w:ascii="Arial" w:eastAsia="Times New Roman" w:hAnsi="Arial" w:cs="Arial"/>
          <w:color w:val="1F1F1F"/>
          <w:sz w:val="24"/>
          <w:szCs w:val="24"/>
          <w:lang w:eastAsia="en-GB"/>
        </w:rPr>
        <w:t xml:space="preserve">Departments can have a more active, artistic, dramatic, experimental or any kind of approach </w:t>
      </w:r>
      <w:r w:rsidR="00B72DF8">
        <w:rPr>
          <w:rFonts w:ascii="Arial" w:eastAsia="Times New Roman" w:hAnsi="Arial" w:cs="Arial"/>
          <w:color w:val="1F1F1F"/>
          <w:sz w:val="24"/>
          <w:szCs w:val="24"/>
          <w:lang w:eastAsia="en-GB"/>
        </w:rPr>
        <w:t>in</w:t>
      </w:r>
      <w:r w:rsidR="00EB0440">
        <w:rPr>
          <w:rFonts w:ascii="Arial" w:eastAsia="Times New Roman" w:hAnsi="Arial" w:cs="Arial"/>
          <w:color w:val="1F1F1F"/>
          <w:sz w:val="24"/>
          <w:szCs w:val="24"/>
          <w:lang w:eastAsia="en-GB"/>
        </w:rPr>
        <w:t xml:space="preserve"> implementing mathematical content.</w:t>
      </w:r>
      <w:r w:rsidR="00D35D42">
        <w:rPr>
          <w:rFonts w:ascii="Arial" w:eastAsia="Times New Roman" w:hAnsi="Arial" w:cs="Arial"/>
          <w:color w:val="1F1F1F"/>
          <w:sz w:val="24"/>
          <w:szCs w:val="24"/>
          <w:lang w:eastAsia="en-GB"/>
        </w:rPr>
        <w:t xml:space="preserve"> ‘Dewey argued that curriculum should be relevant to student’ lives. He saw learning by doing and development of practical life skills as crucial to children’s education’ </w:t>
      </w:r>
      <w:sdt>
        <w:sdtPr>
          <w:rPr>
            <w:rFonts w:ascii="Arial" w:eastAsia="Times New Roman" w:hAnsi="Arial" w:cs="Arial"/>
            <w:color w:val="1F1F1F"/>
            <w:sz w:val="24"/>
            <w:szCs w:val="24"/>
            <w:lang w:eastAsia="en-GB"/>
          </w:rPr>
          <w:id w:val="-1999338808"/>
          <w:citation/>
        </w:sdtPr>
        <w:sdtEndPr/>
        <w:sdtContent>
          <w:r w:rsidR="00D35D42">
            <w:rPr>
              <w:rFonts w:ascii="Arial" w:eastAsia="Times New Roman" w:hAnsi="Arial" w:cs="Arial"/>
              <w:color w:val="1F1F1F"/>
              <w:sz w:val="24"/>
              <w:szCs w:val="24"/>
              <w:lang w:eastAsia="en-GB"/>
            </w:rPr>
            <w:fldChar w:fldCharType="begin"/>
          </w:r>
          <w:r w:rsidR="00D35D42">
            <w:rPr>
              <w:rFonts w:ascii="Arial" w:eastAsia="Times New Roman" w:hAnsi="Arial" w:cs="Arial"/>
              <w:color w:val="1F1F1F"/>
              <w:sz w:val="24"/>
              <w:szCs w:val="24"/>
              <w:lang w:eastAsia="en-GB"/>
            </w:rPr>
            <w:instrText xml:space="preserve">CITATION AdaND \l 2057 </w:instrText>
          </w:r>
          <w:r w:rsidR="00D35D42">
            <w:rPr>
              <w:rFonts w:ascii="Arial" w:eastAsia="Times New Roman" w:hAnsi="Arial" w:cs="Arial"/>
              <w:color w:val="1F1F1F"/>
              <w:sz w:val="24"/>
              <w:szCs w:val="24"/>
              <w:lang w:eastAsia="en-GB"/>
            </w:rPr>
            <w:fldChar w:fldCharType="separate"/>
          </w:r>
          <w:r w:rsidR="00D35D42" w:rsidRPr="00D35D42">
            <w:rPr>
              <w:rFonts w:ascii="Arial" w:eastAsia="Times New Roman" w:hAnsi="Arial" w:cs="Arial"/>
              <w:noProof/>
              <w:color w:val="1F1F1F"/>
              <w:sz w:val="24"/>
              <w:szCs w:val="24"/>
              <w:lang w:eastAsia="en-GB"/>
            </w:rPr>
            <w:t>(Adams, N.D)</w:t>
          </w:r>
          <w:r w:rsidR="00D35D42">
            <w:rPr>
              <w:rFonts w:ascii="Arial" w:eastAsia="Times New Roman" w:hAnsi="Arial" w:cs="Arial"/>
              <w:color w:val="1F1F1F"/>
              <w:sz w:val="24"/>
              <w:szCs w:val="24"/>
              <w:lang w:eastAsia="en-GB"/>
            </w:rPr>
            <w:fldChar w:fldCharType="end"/>
          </w:r>
        </w:sdtContent>
      </w:sdt>
      <w:r w:rsidR="00FA642C">
        <w:rPr>
          <w:rFonts w:ascii="Arial" w:eastAsia="Times New Roman" w:hAnsi="Arial" w:cs="Arial"/>
          <w:color w:val="1F1F1F"/>
          <w:sz w:val="24"/>
          <w:szCs w:val="24"/>
          <w:lang w:eastAsia="en-GB"/>
        </w:rPr>
        <w:t xml:space="preserve"> </w:t>
      </w:r>
    </w:p>
    <w:p w14:paraId="70750D4F" w14:textId="2ABE666B" w:rsidR="00E77238" w:rsidRDefault="00E77238" w:rsidP="00F4444B">
      <w:pPr>
        <w:spacing w:line="360" w:lineRule="auto"/>
        <w:ind w:right="-22"/>
        <w:jc w:val="both"/>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The</w:t>
      </w:r>
      <w:r w:rsidR="004F71A8">
        <w:rPr>
          <w:rFonts w:ascii="Arial" w:eastAsia="Times New Roman" w:hAnsi="Arial" w:cs="Arial"/>
          <w:color w:val="1F1F1F"/>
          <w:sz w:val="24"/>
          <w:szCs w:val="24"/>
          <w:lang w:eastAsia="en-GB"/>
        </w:rPr>
        <w:t xml:space="preserve"> interventions</w:t>
      </w:r>
      <w:r w:rsidR="00F4444B">
        <w:rPr>
          <w:rFonts w:ascii="Arial" w:eastAsia="Times New Roman" w:hAnsi="Arial" w:cs="Arial"/>
          <w:color w:val="1F1F1F"/>
          <w:sz w:val="24"/>
          <w:szCs w:val="24"/>
          <w:lang w:eastAsia="en-GB"/>
        </w:rPr>
        <w:t>, numeracy</w:t>
      </w:r>
      <w:r>
        <w:rPr>
          <w:rFonts w:ascii="Arial" w:eastAsia="Times New Roman" w:hAnsi="Arial" w:cs="Arial"/>
          <w:color w:val="1F1F1F"/>
          <w:sz w:val="24"/>
          <w:szCs w:val="24"/>
          <w:lang w:eastAsia="en-GB"/>
        </w:rPr>
        <w:t xml:space="preserve"> toolkits, catchup numeracy, curriculum mapping </w:t>
      </w:r>
      <w:r w:rsidR="00F4444B">
        <w:rPr>
          <w:rFonts w:ascii="Arial" w:eastAsia="Times New Roman" w:hAnsi="Arial" w:cs="Arial"/>
          <w:color w:val="1F1F1F"/>
          <w:sz w:val="24"/>
          <w:szCs w:val="24"/>
          <w:lang w:eastAsia="en-GB"/>
        </w:rPr>
        <w:t xml:space="preserve">and numeracy intervention are all tools that are in use in my setting and appear to have a good impact on pupils. </w:t>
      </w:r>
      <w:r w:rsidR="004F71A8">
        <w:rPr>
          <w:rFonts w:ascii="Arial" w:eastAsia="Times New Roman" w:hAnsi="Arial" w:cs="Arial"/>
          <w:color w:val="1F1F1F"/>
          <w:sz w:val="24"/>
          <w:szCs w:val="24"/>
          <w:lang w:eastAsia="en-GB"/>
        </w:rPr>
        <w:t>One component</w:t>
      </w:r>
      <w:r w:rsidR="00F4444B">
        <w:rPr>
          <w:rFonts w:ascii="Arial" w:eastAsia="Times New Roman" w:hAnsi="Arial" w:cs="Arial"/>
          <w:color w:val="1F1F1F"/>
          <w:sz w:val="24"/>
          <w:szCs w:val="24"/>
          <w:lang w:eastAsia="en-GB"/>
        </w:rPr>
        <w:t xml:space="preserve"> of my position </w:t>
      </w:r>
      <w:r w:rsidR="004F71A8">
        <w:rPr>
          <w:rFonts w:ascii="Arial" w:eastAsia="Times New Roman" w:hAnsi="Arial" w:cs="Arial"/>
          <w:color w:val="1F1F1F"/>
          <w:sz w:val="24"/>
          <w:szCs w:val="24"/>
          <w:lang w:eastAsia="en-GB"/>
        </w:rPr>
        <w:t>at the school is to work with numeracy intervention. The numeracy toolkit is a box situated in every classroom</w:t>
      </w:r>
      <w:r w:rsidR="00FF1E99">
        <w:rPr>
          <w:rFonts w:ascii="Arial" w:eastAsia="Times New Roman" w:hAnsi="Arial" w:cs="Arial"/>
          <w:color w:val="1F1F1F"/>
          <w:sz w:val="24"/>
          <w:szCs w:val="24"/>
          <w:lang w:eastAsia="en-GB"/>
        </w:rPr>
        <w:t>, regardless of subject.</w:t>
      </w:r>
      <w:r w:rsidR="004F71A8">
        <w:rPr>
          <w:rFonts w:ascii="Arial" w:eastAsia="Times New Roman" w:hAnsi="Arial" w:cs="Arial"/>
          <w:color w:val="1F1F1F"/>
          <w:sz w:val="24"/>
          <w:szCs w:val="24"/>
          <w:lang w:eastAsia="en-GB"/>
        </w:rPr>
        <w:t xml:space="preserve"> </w:t>
      </w:r>
      <w:r w:rsidR="00FF1E99">
        <w:rPr>
          <w:rFonts w:ascii="Arial" w:eastAsia="Times New Roman" w:hAnsi="Arial" w:cs="Arial"/>
          <w:color w:val="1F1F1F"/>
          <w:sz w:val="24"/>
          <w:szCs w:val="24"/>
          <w:lang w:eastAsia="en-GB"/>
        </w:rPr>
        <w:t>The box</w:t>
      </w:r>
      <w:r w:rsidR="004F71A8">
        <w:rPr>
          <w:rFonts w:ascii="Arial" w:eastAsia="Times New Roman" w:hAnsi="Arial" w:cs="Arial"/>
          <w:color w:val="1F1F1F"/>
          <w:sz w:val="24"/>
          <w:szCs w:val="24"/>
          <w:lang w:eastAsia="en-GB"/>
        </w:rPr>
        <w:t xml:space="preserve"> has maths equipment necessary to maths lessons and some things that are not </w:t>
      </w:r>
      <w:r w:rsidR="00FF1E99">
        <w:rPr>
          <w:rFonts w:ascii="Arial" w:eastAsia="Times New Roman" w:hAnsi="Arial" w:cs="Arial"/>
          <w:color w:val="1F1F1F"/>
          <w:sz w:val="24"/>
          <w:szCs w:val="24"/>
          <w:lang w:eastAsia="en-GB"/>
        </w:rPr>
        <w:t>fundamental but</w:t>
      </w:r>
      <w:r w:rsidR="004F71A8">
        <w:rPr>
          <w:rFonts w:ascii="Arial" w:eastAsia="Times New Roman" w:hAnsi="Arial" w:cs="Arial"/>
          <w:color w:val="1F1F1F"/>
          <w:sz w:val="24"/>
          <w:szCs w:val="24"/>
          <w:lang w:eastAsia="en-GB"/>
        </w:rPr>
        <w:t xml:space="preserve"> can aid learners. The essential items can consist of calculators, rulers, pencils, protractors</w:t>
      </w:r>
      <w:r w:rsidR="00FF1E99">
        <w:rPr>
          <w:rFonts w:ascii="Arial" w:eastAsia="Times New Roman" w:hAnsi="Arial" w:cs="Arial"/>
          <w:color w:val="1F1F1F"/>
          <w:sz w:val="24"/>
          <w:szCs w:val="24"/>
          <w:lang w:eastAsia="en-GB"/>
        </w:rPr>
        <w:t>, compasses, erasers and graph paper. Items in the box that are optional but very useful are fraction/decimal/percentage tiles,</w:t>
      </w:r>
      <w:r w:rsidR="00AD7B00">
        <w:rPr>
          <w:rFonts w:ascii="Arial" w:eastAsia="Times New Roman" w:hAnsi="Arial" w:cs="Arial"/>
          <w:color w:val="1F1F1F"/>
          <w:sz w:val="24"/>
          <w:szCs w:val="24"/>
          <w:lang w:eastAsia="en-GB"/>
        </w:rPr>
        <w:t xml:space="preserve"> number squares,</w:t>
      </w:r>
      <w:r w:rsidR="00FF1E99">
        <w:rPr>
          <w:rFonts w:ascii="Arial" w:eastAsia="Times New Roman" w:hAnsi="Arial" w:cs="Arial"/>
          <w:color w:val="1F1F1F"/>
          <w:sz w:val="24"/>
          <w:szCs w:val="24"/>
          <w:lang w:eastAsia="en-GB"/>
        </w:rPr>
        <w:t xml:space="preserve"> measuring tapes, measuring cups, dice, shapes with varied sides,</w:t>
      </w:r>
      <w:r w:rsidR="00AD7B00">
        <w:rPr>
          <w:rFonts w:ascii="Arial" w:eastAsia="Times New Roman" w:hAnsi="Arial" w:cs="Arial"/>
          <w:color w:val="1F1F1F"/>
          <w:sz w:val="24"/>
          <w:szCs w:val="24"/>
          <w:lang w:eastAsia="en-GB"/>
        </w:rPr>
        <w:t xml:space="preserve"> weighing scales,</w:t>
      </w:r>
      <w:r w:rsidR="00FF1E99">
        <w:rPr>
          <w:rFonts w:ascii="Arial" w:eastAsia="Times New Roman" w:hAnsi="Arial" w:cs="Arial"/>
          <w:color w:val="1F1F1F"/>
          <w:sz w:val="24"/>
          <w:szCs w:val="24"/>
          <w:lang w:eastAsia="en-GB"/>
        </w:rPr>
        <w:t xml:space="preserve"> whiteboards, whiteboard pens and </w:t>
      </w:r>
      <w:r w:rsidR="00FF1E99">
        <w:rPr>
          <w:rFonts w:ascii="Arial" w:eastAsia="Times New Roman" w:hAnsi="Arial" w:cs="Arial"/>
          <w:color w:val="1F1F1F"/>
          <w:sz w:val="24"/>
          <w:szCs w:val="24"/>
          <w:lang w:eastAsia="en-GB"/>
        </w:rPr>
        <w:lastRenderedPageBreak/>
        <w:t>erasers and many other items. It is my job to make sure the boxes are stocked and fit for use. These boxes, as</w:t>
      </w:r>
      <w:r w:rsidR="000E1641">
        <w:rPr>
          <w:rFonts w:ascii="Arial" w:eastAsia="Times New Roman" w:hAnsi="Arial" w:cs="Arial"/>
          <w:color w:val="1F1F1F"/>
          <w:sz w:val="24"/>
          <w:szCs w:val="24"/>
          <w:lang w:eastAsia="en-GB"/>
        </w:rPr>
        <w:t xml:space="preserve"> seemingly insignificant as they appear,</w:t>
      </w:r>
      <w:r w:rsidR="00FF1E99">
        <w:rPr>
          <w:rFonts w:ascii="Arial" w:eastAsia="Times New Roman" w:hAnsi="Arial" w:cs="Arial"/>
          <w:color w:val="1F1F1F"/>
          <w:sz w:val="24"/>
          <w:szCs w:val="24"/>
          <w:lang w:eastAsia="en-GB"/>
        </w:rPr>
        <w:t xml:space="preserve"> have been</w:t>
      </w:r>
      <w:r w:rsidR="000E1641">
        <w:rPr>
          <w:rFonts w:ascii="Arial" w:eastAsia="Times New Roman" w:hAnsi="Arial" w:cs="Arial"/>
          <w:color w:val="1F1F1F"/>
          <w:sz w:val="24"/>
          <w:szCs w:val="24"/>
          <w:lang w:eastAsia="en-GB"/>
        </w:rPr>
        <w:t xml:space="preserve"> a pivotal placement in classrooms. </w:t>
      </w:r>
      <w:r w:rsidR="00B24BAE">
        <w:rPr>
          <w:rFonts w:ascii="Arial" w:eastAsia="Times New Roman" w:hAnsi="Arial" w:cs="Arial"/>
          <w:color w:val="1F1F1F"/>
          <w:sz w:val="24"/>
          <w:szCs w:val="24"/>
          <w:lang w:eastAsia="en-GB"/>
        </w:rPr>
        <w:t>A vast number of learners struggle with fractions, decimals and percentages and applying the</w:t>
      </w:r>
      <w:r w:rsidR="00E10094">
        <w:rPr>
          <w:rFonts w:ascii="Arial" w:eastAsia="Times New Roman" w:hAnsi="Arial" w:cs="Arial"/>
          <w:color w:val="1F1F1F"/>
          <w:sz w:val="24"/>
          <w:szCs w:val="24"/>
          <w:lang w:eastAsia="en-GB"/>
        </w:rPr>
        <w:t>m</w:t>
      </w:r>
      <w:r w:rsidR="00B24BAE">
        <w:rPr>
          <w:rFonts w:ascii="Arial" w:eastAsia="Times New Roman" w:hAnsi="Arial" w:cs="Arial"/>
          <w:color w:val="1F1F1F"/>
          <w:sz w:val="24"/>
          <w:szCs w:val="24"/>
          <w:lang w:eastAsia="en-GB"/>
        </w:rPr>
        <w:t xml:space="preserve"> to </w:t>
      </w:r>
      <w:r w:rsidR="00E10094">
        <w:rPr>
          <w:rFonts w:ascii="Arial" w:eastAsia="Times New Roman" w:hAnsi="Arial" w:cs="Arial"/>
          <w:color w:val="1F1F1F"/>
          <w:sz w:val="24"/>
          <w:szCs w:val="24"/>
          <w:lang w:eastAsia="en-GB"/>
        </w:rPr>
        <w:t>daily</w:t>
      </w:r>
      <w:r w:rsidR="00B24BAE">
        <w:rPr>
          <w:rFonts w:ascii="Arial" w:eastAsia="Times New Roman" w:hAnsi="Arial" w:cs="Arial"/>
          <w:color w:val="1F1F1F"/>
          <w:sz w:val="24"/>
          <w:szCs w:val="24"/>
          <w:lang w:eastAsia="en-GB"/>
        </w:rPr>
        <w:t xml:space="preserve"> situations. The visual aids in the boxes let pupils see how these three are interlinked and really help them visualise</w:t>
      </w:r>
      <w:r w:rsidR="00F55DEC">
        <w:rPr>
          <w:rFonts w:ascii="Arial" w:eastAsia="Times New Roman" w:hAnsi="Arial" w:cs="Arial"/>
          <w:color w:val="1F1F1F"/>
          <w:sz w:val="24"/>
          <w:szCs w:val="24"/>
          <w:lang w:eastAsia="en-GB"/>
        </w:rPr>
        <w:t>. These assist in all subjects. The geography department have found them particularly helpful. Describing percentages of births in different countries, the teacher may then compare this to half the number of births to another country. It is at times like this that the visual aid is used to demonstrate the difference o</w:t>
      </w:r>
      <w:r w:rsidR="00AD7B00">
        <w:rPr>
          <w:rFonts w:ascii="Arial" w:eastAsia="Times New Roman" w:hAnsi="Arial" w:cs="Arial"/>
          <w:color w:val="1F1F1F"/>
          <w:sz w:val="24"/>
          <w:szCs w:val="24"/>
          <w:lang w:eastAsia="en-GB"/>
        </w:rPr>
        <w:t>r</w:t>
      </w:r>
      <w:r w:rsidR="00F55DEC">
        <w:rPr>
          <w:rFonts w:ascii="Arial" w:eastAsia="Times New Roman" w:hAnsi="Arial" w:cs="Arial"/>
          <w:color w:val="1F1F1F"/>
          <w:sz w:val="24"/>
          <w:szCs w:val="24"/>
          <w:lang w:eastAsia="en-GB"/>
        </w:rPr>
        <w:t xml:space="preserve"> similarity. The measuring cups in a science department help pupils to </w:t>
      </w:r>
      <w:r w:rsidR="00AD7B00">
        <w:rPr>
          <w:rFonts w:ascii="Arial" w:eastAsia="Times New Roman" w:hAnsi="Arial" w:cs="Arial"/>
          <w:color w:val="1F1F1F"/>
          <w:sz w:val="24"/>
          <w:szCs w:val="24"/>
          <w:lang w:eastAsia="en-GB"/>
        </w:rPr>
        <w:t>see actual quantities and compare the weight of different liquids. The history department makes particular use of the graph paper. Languages with the measuring tapes in teaching numbers. The art department make good use of shapes to teach</w:t>
      </w:r>
      <w:r w:rsidR="00DD4D73">
        <w:rPr>
          <w:rFonts w:ascii="Arial" w:eastAsia="Times New Roman" w:hAnsi="Arial" w:cs="Arial"/>
          <w:color w:val="1F1F1F"/>
          <w:sz w:val="24"/>
          <w:szCs w:val="24"/>
          <w:lang w:eastAsia="en-GB"/>
        </w:rPr>
        <w:t xml:space="preserve"> and will incorporate angles into learning</w:t>
      </w:r>
      <w:r w:rsidR="00AD7B00">
        <w:rPr>
          <w:rFonts w:ascii="Arial" w:eastAsia="Times New Roman" w:hAnsi="Arial" w:cs="Arial"/>
          <w:color w:val="1F1F1F"/>
          <w:sz w:val="24"/>
          <w:szCs w:val="24"/>
          <w:lang w:eastAsia="en-GB"/>
        </w:rPr>
        <w:t>. All of these are example</w:t>
      </w:r>
      <w:r w:rsidR="00DD4D73">
        <w:rPr>
          <w:rFonts w:ascii="Arial" w:eastAsia="Times New Roman" w:hAnsi="Arial" w:cs="Arial"/>
          <w:color w:val="1F1F1F"/>
          <w:sz w:val="24"/>
          <w:szCs w:val="24"/>
          <w:lang w:eastAsia="en-GB"/>
        </w:rPr>
        <w:t>s</w:t>
      </w:r>
      <w:r w:rsidR="00AD7B00">
        <w:rPr>
          <w:rFonts w:ascii="Arial" w:eastAsia="Times New Roman" w:hAnsi="Arial" w:cs="Arial"/>
          <w:color w:val="1F1F1F"/>
          <w:sz w:val="24"/>
          <w:szCs w:val="24"/>
          <w:lang w:eastAsia="en-GB"/>
        </w:rPr>
        <w:t xml:space="preserve"> of ways in which these boxes are used to teach maths in every subject in the school setting. Pupils will also have used many of these items in </w:t>
      </w:r>
      <w:r w:rsidR="00DD4D73">
        <w:rPr>
          <w:rFonts w:ascii="Arial" w:eastAsia="Times New Roman" w:hAnsi="Arial" w:cs="Arial"/>
          <w:color w:val="1F1F1F"/>
          <w:sz w:val="24"/>
          <w:szCs w:val="24"/>
          <w:lang w:eastAsia="en-GB"/>
        </w:rPr>
        <w:t>the context of home living</w:t>
      </w:r>
      <w:r w:rsidR="00AD7B00">
        <w:rPr>
          <w:rFonts w:ascii="Arial" w:eastAsia="Times New Roman" w:hAnsi="Arial" w:cs="Arial"/>
          <w:color w:val="1F1F1F"/>
          <w:sz w:val="24"/>
          <w:szCs w:val="24"/>
          <w:lang w:eastAsia="en-GB"/>
        </w:rPr>
        <w:t xml:space="preserve"> so can relate these to everyday life.</w:t>
      </w:r>
      <w:r w:rsidR="00832872">
        <w:rPr>
          <w:rFonts w:ascii="Arial" w:eastAsia="Times New Roman" w:hAnsi="Arial" w:cs="Arial"/>
          <w:color w:val="1F1F1F"/>
          <w:sz w:val="24"/>
          <w:szCs w:val="24"/>
          <w:lang w:eastAsia="en-GB"/>
        </w:rPr>
        <w:t xml:space="preserve"> </w:t>
      </w:r>
    </w:p>
    <w:p w14:paraId="6B2DBCF2" w14:textId="3857465C" w:rsidR="00827E7E" w:rsidRDefault="000E319E" w:rsidP="00F4444B">
      <w:pPr>
        <w:spacing w:line="360" w:lineRule="auto"/>
        <w:ind w:right="-22"/>
        <w:jc w:val="both"/>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Numeracy </w:t>
      </w:r>
      <w:r w:rsidR="00C00888">
        <w:rPr>
          <w:rFonts w:ascii="Arial" w:eastAsia="Times New Roman" w:hAnsi="Arial" w:cs="Arial"/>
          <w:color w:val="1F1F1F"/>
          <w:sz w:val="24"/>
          <w:szCs w:val="24"/>
          <w:lang w:eastAsia="en-GB"/>
        </w:rPr>
        <w:t>catchup</w:t>
      </w:r>
      <w:r>
        <w:rPr>
          <w:rFonts w:ascii="Arial" w:eastAsia="Times New Roman" w:hAnsi="Arial" w:cs="Arial"/>
          <w:color w:val="1F1F1F"/>
          <w:sz w:val="24"/>
          <w:szCs w:val="24"/>
          <w:lang w:eastAsia="en-GB"/>
        </w:rPr>
        <w:t xml:space="preserve"> is in place to aid learners who may have fallen behind. </w:t>
      </w:r>
      <w:r w:rsidR="009D0DF5">
        <w:rPr>
          <w:rFonts w:ascii="Arial" w:eastAsia="Times New Roman" w:hAnsi="Arial" w:cs="Arial"/>
          <w:color w:val="1F1F1F"/>
          <w:sz w:val="24"/>
          <w:szCs w:val="24"/>
          <w:lang w:eastAsia="en-GB"/>
        </w:rPr>
        <w:t>Several</w:t>
      </w:r>
      <w:r w:rsidR="00812899">
        <w:rPr>
          <w:rFonts w:ascii="Arial" w:eastAsia="Times New Roman" w:hAnsi="Arial" w:cs="Arial"/>
          <w:color w:val="1F1F1F"/>
          <w:sz w:val="24"/>
          <w:szCs w:val="24"/>
          <w:lang w:eastAsia="en-GB"/>
        </w:rPr>
        <w:t xml:space="preserve"> pupils </w:t>
      </w:r>
      <w:r w:rsidR="009D0DF5">
        <w:rPr>
          <w:rFonts w:ascii="Arial" w:eastAsia="Times New Roman" w:hAnsi="Arial" w:cs="Arial"/>
          <w:color w:val="1F1F1F"/>
          <w:sz w:val="24"/>
          <w:szCs w:val="24"/>
          <w:lang w:eastAsia="en-GB"/>
        </w:rPr>
        <w:t>are</w:t>
      </w:r>
      <w:r w:rsidR="00812899">
        <w:rPr>
          <w:rFonts w:ascii="Arial" w:eastAsia="Times New Roman" w:hAnsi="Arial" w:cs="Arial"/>
          <w:color w:val="1F1F1F"/>
          <w:sz w:val="24"/>
          <w:szCs w:val="24"/>
          <w:lang w:eastAsia="en-GB"/>
        </w:rPr>
        <w:t xml:space="preserve"> taken from a lesson to catchup with some numeracy and maths that they may be struggling </w:t>
      </w:r>
      <w:r w:rsidR="009D0DF5">
        <w:rPr>
          <w:rFonts w:ascii="Arial" w:eastAsia="Times New Roman" w:hAnsi="Arial" w:cs="Arial"/>
          <w:color w:val="1F1F1F"/>
          <w:sz w:val="24"/>
          <w:szCs w:val="24"/>
          <w:lang w:eastAsia="en-GB"/>
        </w:rPr>
        <w:t>with,</w:t>
      </w:r>
      <w:r w:rsidR="00812899">
        <w:rPr>
          <w:rFonts w:ascii="Arial" w:eastAsia="Times New Roman" w:hAnsi="Arial" w:cs="Arial"/>
          <w:color w:val="1F1F1F"/>
          <w:sz w:val="24"/>
          <w:szCs w:val="24"/>
          <w:lang w:eastAsia="en-GB"/>
        </w:rPr>
        <w:t xml:space="preserve"> due to missed time, illness o</w:t>
      </w:r>
      <w:r w:rsidR="009D0DF5">
        <w:rPr>
          <w:rFonts w:ascii="Arial" w:eastAsia="Times New Roman" w:hAnsi="Arial" w:cs="Arial"/>
          <w:color w:val="1F1F1F"/>
          <w:sz w:val="24"/>
          <w:szCs w:val="24"/>
          <w:lang w:eastAsia="en-GB"/>
        </w:rPr>
        <w:t>r</w:t>
      </w:r>
      <w:r w:rsidR="00812899">
        <w:rPr>
          <w:rFonts w:ascii="Arial" w:eastAsia="Times New Roman" w:hAnsi="Arial" w:cs="Arial"/>
          <w:color w:val="1F1F1F"/>
          <w:sz w:val="24"/>
          <w:szCs w:val="24"/>
          <w:lang w:eastAsia="en-GB"/>
        </w:rPr>
        <w:t xml:space="preserve"> even lack of understanding in that topic. The group consists of 5 to 10 students. This time is more one to one and is very hands on. The students are not seated as normal but walk around and communicate with each other. There are different stations around the classroom with different ways of working through problems relating to the topic in question. An example of this is</w:t>
      </w:r>
      <w:r w:rsidR="009D0DF5">
        <w:rPr>
          <w:rFonts w:ascii="Arial" w:eastAsia="Times New Roman" w:hAnsi="Arial" w:cs="Arial"/>
          <w:color w:val="1F1F1F"/>
          <w:sz w:val="24"/>
          <w:szCs w:val="24"/>
          <w:lang w:eastAsia="en-GB"/>
        </w:rPr>
        <w:t xml:space="preserve"> angles</w:t>
      </w:r>
      <w:r w:rsidR="00812899">
        <w:rPr>
          <w:rFonts w:ascii="Arial" w:eastAsia="Times New Roman" w:hAnsi="Arial" w:cs="Arial"/>
          <w:color w:val="1F1F1F"/>
          <w:sz w:val="24"/>
          <w:szCs w:val="24"/>
          <w:lang w:eastAsia="en-GB"/>
        </w:rPr>
        <w:t xml:space="preserve"> in a year 8 session. At this stage, the pupils are </w:t>
      </w:r>
      <w:r w:rsidR="009D0DF5">
        <w:rPr>
          <w:rFonts w:ascii="Arial" w:eastAsia="Times New Roman" w:hAnsi="Arial" w:cs="Arial"/>
          <w:color w:val="1F1F1F"/>
          <w:sz w:val="24"/>
          <w:szCs w:val="24"/>
          <w:lang w:eastAsia="en-GB"/>
        </w:rPr>
        <w:t>learning the rules of angles.</w:t>
      </w:r>
      <w:r w:rsidR="00C00888">
        <w:rPr>
          <w:rFonts w:ascii="Arial" w:eastAsia="Times New Roman" w:hAnsi="Arial" w:cs="Arial"/>
          <w:color w:val="1F1F1F"/>
          <w:sz w:val="24"/>
          <w:szCs w:val="24"/>
          <w:lang w:eastAsia="en-GB"/>
        </w:rPr>
        <w:t xml:space="preserve"> With regards to 180 degrees there are numerous rules.</w:t>
      </w:r>
      <w:r w:rsidR="009D0DF5">
        <w:rPr>
          <w:rFonts w:ascii="Arial" w:eastAsia="Times New Roman" w:hAnsi="Arial" w:cs="Arial"/>
          <w:color w:val="1F1F1F"/>
          <w:sz w:val="24"/>
          <w:szCs w:val="24"/>
          <w:lang w:eastAsia="en-GB"/>
        </w:rPr>
        <w:t xml:space="preserve"> A triangle, for example always adds to 180 degrees as does a straight line</w:t>
      </w:r>
      <w:r w:rsidR="00C00888">
        <w:rPr>
          <w:rFonts w:ascii="Arial" w:eastAsia="Times New Roman" w:hAnsi="Arial" w:cs="Arial"/>
          <w:color w:val="1F1F1F"/>
          <w:sz w:val="24"/>
          <w:szCs w:val="24"/>
          <w:lang w:eastAsia="en-GB"/>
        </w:rPr>
        <w:t xml:space="preserve"> and therefore</w:t>
      </w:r>
      <w:r w:rsidR="009D0DF5">
        <w:rPr>
          <w:rFonts w:ascii="Arial" w:eastAsia="Times New Roman" w:hAnsi="Arial" w:cs="Arial"/>
          <w:color w:val="1F1F1F"/>
          <w:sz w:val="24"/>
          <w:szCs w:val="24"/>
          <w:lang w:eastAsia="en-GB"/>
        </w:rPr>
        <w:t xml:space="preserve"> a semi-circle. The stations placed around the room could then be, a triangle that they can cut, in certain places, to prove that the angles in it </w:t>
      </w:r>
      <w:r w:rsidR="00B30BC3">
        <w:rPr>
          <w:rFonts w:ascii="Arial" w:eastAsia="Times New Roman" w:hAnsi="Arial" w:cs="Arial"/>
          <w:color w:val="1F1F1F"/>
          <w:sz w:val="24"/>
          <w:szCs w:val="24"/>
          <w:lang w:eastAsia="en-GB"/>
        </w:rPr>
        <w:t>equate</w:t>
      </w:r>
      <w:r w:rsidR="009D0DF5">
        <w:rPr>
          <w:rFonts w:ascii="Arial" w:eastAsia="Times New Roman" w:hAnsi="Arial" w:cs="Arial"/>
          <w:color w:val="1F1F1F"/>
          <w:sz w:val="24"/>
          <w:szCs w:val="24"/>
          <w:lang w:eastAsia="en-GB"/>
        </w:rPr>
        <w:t xml:space="preserve"> to 180 degrees. A straight line that they must divide at the centre into </w:t>
      </w:r>
      <w:r w:rsidR="00C00888">
        <w:rPr>
          <w:rFonts w:ascii="Arial" w:eastAsia="Times New Roman" w:hAnsi="Arial" w:cs="Arial"/>
          <w:color w:val="1F1F1F"/>
          <w:sz w:val="24"/>
          <w:szCs w:val="24"/>
          <w:lang w:eastAsia="en-GB"/>
        </w:rPr>
        <w:t>three or more sections. They</w:t>
      </w:r>
      <w:r w:rsidR="009D0DF5">
        <w:rPr>
          <w:rFonts w:ascii="Arial" w:eastAsia="Times New Roman" w:hAnsi="Arial" w:cs="Arial"/>
          <w:color w:val="1F1F1F"/>
          <w:sz w:val="24"/>
          <w:szCs w:val="24"/>
          <w:lang w:eastAsia="en-GB"/>
        </w:rPr>
        <w:t xml:space="preserve"> then use a protractor to measure the angles. Bricks, to build a structure with a </w:t>
      </w:r>
      <w:r w:rsidR="00DA394E">
        <w:rPr>
          <w:rFonts w:ascii="Arial" w:eastAsia="Times New Roman" w:hAnsi="Arial" w:cs="Arial"/>
          <w:color w:val="1F1F1F"/>
          <w:sz w:val="24"/>
          <w:szCs w:val="24"/>
          <w:lang w:eastAsia="en-GB"/>
        </w:rPr>
        <w:t>90-degree</w:t>
      </w:r>
      <w:r w:rsidR="009D0DF5">
        <w:rPr>
          <w:rFonts w:ascii="Arial" w:eastAsia="Times New Roman" w:hAnsi="Arial" w:cs="Arial"/>
          <w:color w:val="1F1F1F"/>
          <w:sz w:val="24"/>
          <w:szCs w:val="24"/>
          <w:lang w:eastAsia="en-GB"/>
        </w:rPr>
        <w:t xml:space="preserve"> angle. A written problem they must solve</w:t>
      </w:r>
      <w:r w:rsidR="00C00888">
        <w:rPr>
          <w:rFonts w:ascii="Arial" w:eastAsia="Times New Roman" w:hAnsi="Arial" w:cs="Arial"/>
          <w:color w:val="1F1F1F"/>
          <w:sz w:val="24"/>
          <w:szCs w:val="24"/>
          <w:lang w:eastAsia="en-GB"/>
        </w:rPr>
        <w:t xml:space="preserve"> that is worded that a semi-circle has an angle of 70 degrees, what does the other angle</w:t>
      </w:r>
      <w:r w:rsidR="00B30BC3">
        <w:rPr>
          <w:rFonts w:ascii="Arial" w:eastAsia="Times New Roman" w:hAnsi="Arial" w:cs="Arial"/>
          <w:color w:val="1F1F1F"/>
          <w:sz w:val="24"/>
          <w:szCs w:val="24"/>
          <w:lang w:eastAsia="en-GB"/>
        </w:rPr>
        <w:t>, then measure</w:t>
      </w:r>
      <w:r w:rsidR="00C00888">
        <w:rPr>
          <w:rFonts w:ascii="Arial" w:eastAsia="Times New Roman" w:hAnsi="Arial" w:cs="Arial"/>
          <w:color w:val="1F1F1F"/>
          <w:sz w:val="24"/>
          <w:szCs w:val="24"/>
          <w:lang w:eastAsia="en-GB"/>
        </w:rPr>
        <w:t>.</w:t>
      </w:r>
      <w:r w:rsidR="0080268C">
        <w:rPr>
          <w:rFonts w:ascii="Arial" w:eastAsia="Times New Roman" w:hAnsi="Arial" w:cs="Arial"/>
          <w:color w:val="1F1F1F"/>
          <w:sz w:val="24"/>
          <w:szCs w:val="24"/>
          <w:lang w:eastAsia="en-GB"/>
        </w:rPr>
        <w:t xml:space="preserve"> This intervention is one I am heavily involved in. I look at the year 8 cohort to recognise who may be having a difficult </w:t>
      </w:r>
      <w:r w:rsidR="0080268C">
        <w:rPr>
          <w:rFonts w:ascii="Arial" w:eastAsia="Times New Roman" w:hAnsi="Arial" w:cs="Arial"/>
          <w:color w:val="1F1F1F"/>
          <w:sz w:val="24"/>
          <w:szCs w:val="24"/>
          <w:lang w:eastAsia="en-GB"/>
        </w:rPr>
        <w:lastRenderedPageBreak/>
        <w:t xml:space="preserve">time in the specific topic being taught across the year group. I also take time during registration (so as not to disrupt essential learning time), to discuss with the class the catch-up material on </w:t>
      </w:r>
      <w:proofErr w:type="gramStart"/>
      <w:r w:rsidR="0080268C">
        <w:rPr>
          <w:rFonts w:ascii="Arial" w:eastAsia="Times New Roman" w:hAnsi="Arial" w:cs="Arial"/>
          <w:color w:val="1F1F1F"/>
          <w:sz w:val="24"/>
          <w:szCs w:val="24"/>
          <w:lang w:eastAsia="en-GB"/>
        </w:rPr>
        <w:t>offer</w:t>
      </w:r>
      <w:proofErr w:type="gramEnd"/>
      <w:r w:rsidR="0080268C">
        <w:rPr>
          <w:rFonts w:ascii="Arial" w:eastAsia="Times New Roman" w:hAnsi="Arial" w:cs="Arial"/>
          <w:color w:val="1F1F1F"/>
          <w:sz w:val="24"/>
          <w:szCs w:val="24"/>
          <w:lang w:eastAsia="en-GB"/>
        </w:rPr>
        <w:t xml:space="preserve"> that week. If a pupil feels they would benefit from extra time in that area, they are then put in a catch-up session. This is open to all students and not only the learners I identify as in need. This way no student is </w:t>
      </w:r>
      <w:r w:rsidR="00DE2710">
        <w:rPr>
          <w:rFonts w:ascii="Arial" w:eastAsia="Times New Roman" w:hAnsi="Arial" w:cs="Arial"/>
          <w:color w:val="1F1F1F"/>
          <w:sz w:val="24"/>
          <w:szCs w:val="24"/>
          <w:lang w:eastAsia="en-GB"/>
        </w:rPr>
        <w:t>excluded,</w:t>
      </w:r>
      <w:r w:rsidR="0080268C">
        <w:rPr>
          <w:rFonts w:ascii="Arial" w:eastAsia="Times New Roman" w:hAnsi="Arial" w:cs="Arial"/>
          <w:color w:val="1F1F1F"/>
          <w:sz w:val="24"/>
          <w:szCs w:val="24"/>
          <w:lang w:eastAsia="en-GB"/>
        </w:rPr>
        <w:t xml:space="preserve"> and it is </w:t>
      </w:r>
      <w:r w:rsidR="00C27F00">
        <w:rPr>
          <w:rFonts w:ascii="Arial" w:eastAsia="Times New Roman" w:hAnsi="Arial" w:cs="Arial"/>
          <w:color w:val="1F1F1F"/>
          <w:sz w:val="24"/>
          <w:szCs w:val="24"/>
          <w:lang w:eastAsia="en-GB"/>
        </w:rPr>
        <w:t xml:space="preserve">fully </w:t>
      </w:r>
      <w:r w:rsidR="0080268C">
        <w:rPr>
          <w:rFonts w:ascii="Arial" w:eastAsia="Times New Roman" w:hAnsi="Arial" w:cs="Arial"/>
          <w:color w:val="1F1F1F"/>
          <w:sz w:val="24"/>
          <w:szCs w:val="24"/>
          <w:lang w:eastAsia="en-GB"/>
        </w:rPr>
        <w:t>inclusive</w:t>
      </w:r>
      <w:r w:rsidR="00C27F00">
        <w:rPr>
          <w:rFonts w:ascii="Arial" w:eastAsia="Times New Roman" w:hAnsi="Arial" w:cs="Arial"/>
          <w:color w:val="1F1F1F"/>
          <w:sz w:val="24"/>
          <w:szCs w:val="24"/>
          <w:lang w:eastAsia="en-GB"/>
        </w:rPr>
        <w:t>.</w:t>
      </w:r>
      <w:r w:rsidR="00827E7E">
        <w:rPr>
          <w:rFonts w:ascii="Arial" w:eastAsia="Times New Roman" w:hAnsi="Arial" w:cs="Arial"/>
          <w:color w:val="1F1F1F"/>
          <w:sz w:val="24"/>
          <w:szCs w:val="24"/>
          <w:lang w:eastAsia="en-GB"/>
        </w:rPr>
        <w:t xml:space="preserve"> This intervention has been tweaked over the years</w:t>
      </w:r>
      <w:r w:rsidR="00F022D9">
        <w:rPr>
          <w:rFonts w:ascii="Arial" w:eastAsia="Times New Roman" w:hAnsi="Arial" w:cs="Arial"/>
          <w:color w:val="1F1F1F"/>
          <w:sz w:val="24"/>
          <w:szCs w:val="24"/>
          <w:lang w:eastAsia="en-GB"/>
        </w:rPr>
        <w:t xml:space="preserve"> that</w:t>
      </w:r>
      <w:r w:rsidR="00827E7E">
        <w:rPr>
          <w:rFonts w:ascii="Arial" w:eastAsia="Times New Roman" w:hAnsi="Arial" w:cs="Arial"/>
          <w:color w:val="1F1F1F"/>
          <w:sz w:val="24"/>
          <w:szCs w:val="24"/>
          <w:lang w:eastAsia="en-GB"/>
        </w:rPr>
        <w:t xml:space="preserve"> it has been in practice within the school. It was only offered out to pupils who were identified as falling behind or struggling. It is now offered to the entire year group. As I said, I attend registrations in the morning to discuss whether </w:t>
      </w:r>
      <w:r w:rsidR="00676F12">
        <w:rPr>
          <w:rFonts w:ascii="Arial" w:eastAsia="Times New Roman" w:hAnsi="Arial" w:cs="Arial"/>
          <w:color w:val="1F1F1F"/>
          <w:sz w:val="24"/>
          <w:szCs w:val="24"/>
          <w:lang w:eastAsia="en-GB"/>
        </w:rPr>
        <w:t>any learners would like a catch</w:t>
      </w:r>
      <w:r w:rsidR="00F022D9">
        <w:rPr>
          <w:rFonts w:ascii="Arial" w:eastAsia="Times New Roman" w:hAnsi="Arial" w:cs="Arial"/>
          <w:color w:val="1F1F1F"/>
          <w:sz w:val="24"/>
          <w:szCs w:val="24"/>
          <w:lang w:eastAsia="en-GB"/>
        </w:rPr>
        <w:t>-</w:t>
      </w:r>
      <w:r w:rsidR="00676F12">
        <w:rPr>
          <w:rFonts w:ascii="Arial" w:eastAsia="Times New Roman" w:hAnsi="Arial" w:cs="Arial"/>
          <w:color w:val="1F1F1F"/>
          <w:sz w:val="24"/>
          <w:szCs w:val="24"/>
          <w:lang w:eastAsia="en-GB"/>
        </w:rPr>
        <w:t xml:space="preserve">up session. This is a better way of doing it as everyone has the chance to opt in. The only issue encountered is when a student feels they are </w:t>
      </w:r>
      <w:r w:rsidR="00F022D9">
        <w:rPr>
          <w:rFonts w:ascii="Arial" w:eastAsia="Times New Roman" w:hAnsi="Arial" w:cs="Arial"/>
          <w:color w:val="1F1F1F"/>
          <w:sz w:val="24"/>
          <w:szCs w:val="24"/>
          <w:lang w:eastAsia="en-GB"/>
        </w:rPr>
        <w:t>embarrassed</w:t>
      </w:r>
      <w:r w:rsidR="00676F12">
        <w:rPr>
          <w:rFonts w:ascii="Arial" w:eastAsia="Times New Roman" w:hAnsi="Arial" w:cs="Arial"/>
          <w:color w:val="1F1F1F"/>
          <w:sz w:val="24"/>
          <w:szCs w:val="24"/>
          <w:lang w:eastAsia="en-GB"/>
        </w:rPr>
        <w:t xml:space="preserve"> to say they want support. </w:t>
      </w:r>
      <w:r w:rsidR="00F022D9">
        <w:rPr>
          <w:rFonts w:ascii="Arial" w:eastAsia="Times New Roman" w:hAnsi="Arial" w:cs="Arial"/>
          <w:color w:val="1F1F1F"/>
          <w:sz w:val="24"/>
          <w:szCs w:val="24"/>
          <w:lang w:eastAsia="en-GB"/>
        </w:rPr>
        <w:t>There have been situations where students have not spoken up due to peer pressure. This is a downfall with this intervention, the school is looking at ways to amend it.</w:t>
      </w:r>
    </w:p>
    <w:p w14:paraId="0499C860" w14:textId="35494E36" w:rsidR="00691DC5" w:rsidRDefault="001B7E5B" w:rsidP="00D35D42">
      <w:pPr>
        <w:spacing w:line="360" w:lineRule="auto"/>
        <w:ind w:right="-22"/>
        <w:jc w:val="both"/>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To conclude</w:t>
      </w:r>
      <w:r w:rsidR="00996D79">
        <w:rPr>
          <w:rFonts w:ascii="Arial" w:eastAsia="Times New Roman" w:hAnsi="Arial" w:cs="Arial"/>
          <w:color w:val="1F1F1F"/>
          <w:sz w:val="24"/>
          <w:szCs w:val="24"/>
          <w:lang w:eastAsia="en-GB"/>
        </w:rPr>
        <w:t>, the emphasis on cross curricular learning is prominent</w:t>
      </w:r>
      <w:r w:rsidR="00631054">
        <w:rPr>
          <w:rFonts w:ascii="Arial" w:eastAsia="Times New Roman" w:hAnsi="Arial" w:cs="Arial"/>
          <w:color w:val="1F1F1F"/>
          <w:sz w:val="24"/>
          <w:szCs w:val="24"/>
          <w:lang w:eastAsia="en-GB"/>
        </w:rPr>
        <w:t xml:space="preserve"> and</w:t>
      </w:r>
      <w:r w:rsidR="00BE67E1">
        <w:rPr>
          <w:rFonts w:ascii="Arial" w:eastAsia="Times New Roman" w:hAnsi="Arial" w:cs="Arial"/>
          <w:color w:val="1F1F1F"/>
          <w:sz w:val="24"/>
          <w:szCs w:val="24"/>
          <w:lang w:eastAsia="en-GB"/>
        </w:rPr>
        <w:t xml:space="preserve"> seemingly,</w:t>
      </w:r>
      <w:r w:rsidR="00631054">
        <w:rPr>
          <w:rFonts w:ascii="Arial" w:eastAsia="Times New Roman" w:hAnsi="Arial" w:cs="Arial"/>
          <w:color w:val="1F1F1F"/>
          <w:sz w:val="24"/>
          <w:szCs w:val="24"/>
          <w:lang w:eastAsia="en-GB"/>
        </w:rPr>
        <w:t xml:space="preserve"> vital</w:t>
      </w:r>
      <w:r w:rsidR="00700937">
        <w:rPr>
          <w:rFonts w:ascii="Arial" w:eastAsia="Times New Roman" w:hAnsi="Arial" w:cs="Arial"/>
          <w:color w:val="1F1F1F"/>
          <w:sz w:val="24"/>
          <w:szCs w:val="24"/>
          <w:lang w:eastAsia="en-GB"/>
        </w:rPr>
        <w:t>. A</w:t>
      </w:r>
      <w:r w:rsidR="00631054">
        <w:rPr>
          <w:rFonts w:ascii="Arial" w:eastAsia="Times New Roman" w:hAnsi="Arial" w:cs="Arial"/>
          <w:color w:val="1F1F1F"/>
          <w:sz w:val="24"/>
          <w:szCs w:val="24"/>
          <w:lang w:eastAsia="en-GB"/>
        </w:rPr>
        <w:t xml:space="preserve">ccording to </w:t>
      </w:r>
      <w:r w:rsidR="00691DC5">
        <w:rPr>
          <w:rFonts w:ascii="Arial" w:eastAsia="Times New Roman" w:hAnsi="Arial" w:cs="Arial"/>
          <w:color w:val="1F1F1F"/>
          <w:sz w:val="24"/>
          <w:szCs w:val="24"/>
          <w:lang w:eastAsia="en-GB"/>
        </w:rPr>
        <w:t xml:space="preserve">Graham </w:t>
      </w:r>
      <w:r w:rsidR="00436590">
        <w:rPr>
          <w:rFonts w:ascii="Arial" w:eastAsia="Times New Roman" w:hAnsi="Arial" w:cs="Arial"/>
          <w:color w:val="1F1F1F"/>
          <w:sz w:val="24"/>
          <w:szCs w:val="24"/>
          <w:lang w:eastAsia="en-GB"/>
        </w:rPr>
        <w:t>Donaldson’s</w:t>
      </w:r>
      <w:r w:rsidR="00631054">
        <w:rPr>
          <w:rFonts w:ascii="Arial" w:eastAsia="Times New Roman" w:hAnsi="Arial" w:cs="Arial"/>
          <w:color w:val="1F1F1F"/>
          <w:sz w:val="24"/>
          <w:szCs w:val="24"/>
          <w:lang w:eastAsia="en-GB"/>
        </w:rPr>
        <w:t xml:space="preserve"> report </w:t>
      </w:r>
    </w:p>
    <w:p w14:paraId="63AC77E6" w14:textId="63C79712" w:rsidR="006D6599" w:rsidRDefault="00631054" w:rsidP="00691DC5">
      <w:pPr>
        <w:spacing w:line="360" w:lineRule="auto"/>
        <w:ind w:left="567" w:right="828"/>
        <w:jc w:val="both"/>
        <w:rPr>
          <w:rFonts w:ascii="Arial" w:hAnsi="Arial" w:cs="Arial"/>
          <w:sz w:val="24"/>
          <w:szCs w:val="24"/>
        </w:rPr>
      </w:pPr>
      <w:r w:rsidRPr="00631054">
        <w:rPr>
          <w:rFonts w:ascii="Arial" w:hAnsi="Arial" w:cs="Arial"/>
          <w:sz w:val="24"/>
          <w:szCs w:val="24"/>
        </w:rPr>
        <w:t xml:space="preserve">There is a </w:t>
      </w:r>
      <w:r w:rsidR="00691DC5" w:rsidRPr="00631054">
        <w:rPr>
          <w:rFonts w:ascii="Arial" w:hAnsi="Arial" w:cs="Arial"/>
          <w:sz w:val="24"/>
          <w:szCs w:val="24"/>
        </w:rPr>
        <w:t>discernible</w:t>
      </w:r>
      <w:r w:rsidRPr="00631054">
        <w:rPr>
          <w:rFonts w:ascii="Arial" w:hAnsi="Arial" w:cs="Arial"/>
          <w:sz w:val="24"/>
          <w:szCs w:val="24"/>
        </w:rPr>
        <w:t xml:space="preserve"> shift from curriculum specifications based upon traditional subject disciplines towards the framing of purposes in terms of key competences, key skills, life skills, capabilities or capacities</w:t>
      </w:r>
      <w:r w:rsidR="00436590">
        <w:rPr>
          <w:rFonts w:ascii="Arial" w:hAnsi="Arial" w:cs="Arial"/>
          <w:sz w:val="24"/>
          <w:szCs w:val="24"/>
        </w:rPr>
        <w:t>.</w:t>
      </w:r>
      <w:sdt>
        <w:sdtPr>
          <w:rPr>
            <w:rFonts w:ascii="Arial" w:hAnsi="Arial" w:cs="Arial"/>
            <w:sz w:val="24"/>
            <w:szCs w:val="24"/>
          </w:rPr>
          <w:id w:val="-805781015"/>
          <w:citation/>
        </w:sdtPr>
        <w:sdtEndPr/>
        <w:sdtContent>
          <w:r w:rsidR="00691DC5">
            <w:rPr>
              <w:rFonts w:ascii="Arial" w:hAnsi="Arial" w:cs="Arial"/>
              <w:sz w:val="24"/>
              <w:szCs w:val="24"/>
            </w:rPr>
            <w:fldChar w:fldCharType="begin"/>
          </w:r>
          <w:r w:rsidR="00691DC5">
            <w:rPr>
              <w:rFonts w:ascii="Arial" w:hAnsi="Arial" w:cs="Arial"/>
              <w:sz w:val="24"/>
              <w:szCs w:val="24"/>
            </w:rPr>
            <w:instrText xml:space="preserve">CITATION Gra151 \p 22 \l 2057 </w:instrText>
          </w:r>
          <w:r w:rsidR="00691DC5">
            <w:rPr>
              <w:rFonts w:ascii="Arial" w:hAnsi="Arial" w:cs="Arial"/>
              <w:sz w:val="24"/>
              <w:szCs w:val="24"/>
            </w:rPr>
            <w:fldChar w:fldCharType="separate"/>
          </w:r>
          <w:r w:rsidR="00691DC5">
            <w:rPr>
              <w:rFonts w:ascii="Arial" w:hAnsi="Arial" w:cs="Arial"/>
              <w:noProof/>
              <w:sz w:val="24"/>
              <w:szCs w:val="24"/>
            </w:rPr>
            <w:t xml:space="preserve"> </w:t>
          </w:r>
          <w:r w:rsidR="00691DC5" w:rsidRPr="00691DC5">
            <w:rPr>
              <w:rFonts w:ascii="Arial" w:hAnsi="Arial" w:cs="Arial"/>
              <w:noProof/>
              <w:sz w:val="24"/>
              <w:szCs w:val="24"/>
            </w:rPr>
            <w:t>(Donaldson, 2015, p. 22)</w:t>
          </w:r>
          <w:r w:rsidR="00691DC5">
            <w:rPr>
              <w:rFonts w:ascii="Arial" w:hAnsi="Arial" w:cs="Arial"/>
              <w:sz w:val="24"/>
              <w:szCs w:val="24"/>
            </w:rPr>
            <w:fldChar w:fldCharType="end"/>
          </w:r>
        </w:sdtContent>
      </w:sdt>
    </w:p>
    <w:p w14:paraId="573AA265" w14:textId="56EB2EF4" w:rsidR="00691DC5" w:rsidRDefault="00664805" w:rsidP="00691DC5">
      <w:pPr>
        <w:spacing w:line="360" w:lineRule="auto"/>
        <w:ind w:right="-22"/>
        <w:jc w:val="both"/>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This</w:t>
      </w:r>
      <w:r w:rsidR="00700937">
        <w:rPr>
          <w:rFonts w:ascii="Arial" w:eastAsia="Times New Roman" w:hAnsi="Arial" w:cs="Arial"/>
          <w:color w:val="1F1F1F"/>
          <w:sz w:val="24"/>
          <w:szCs w:val="24"/>
          <w:lang w:eastAsia="en-GB"/>
        </w:rPr>
        <w:t xml:space="preserve"> </w:t>
      </w:r>
      <w:r>
        <w:rPr>
          <w:rFonts w:ascii="Arial" w:eastAsia="Times New Roman" w:hAnsi="Arial" w:cs="Arial"/>
          <w:color w:val="1F1F1F"/>
          <w:sz w:val="24"/>
          <w:szCs w:val="24"/>
          <w:lang w:eastAsia="en-GB"/>
        </w:rPr>
        <w:t>implies that</w:t>
      </w:r>
      <w:r w:rsidR="00700937">
        <w:rPr>
          <w:rFonts w:ascii="Arial" w:eastAsia="Times New Roman" w:hAnsi="Arial" w:cs="Arial"/>
          <w:color w:val="1F1F1F"/>
          <w:sz w:val="24"/>
          <w:szCs w:val="24"/>
          <w:lang w:eastAsia="en-GB"/>
        </w:rPr>
        <w:t xml:space="preserve"> </w:t>
      </w:r>
      <w:r>
        <w:rPr>
          <w:rFonts w:ascii="Arial" w:eastAsia="Times New Roman" w:hAnsi="Arial" w:cs="Arial"/>
          <w:color w:val="1F1F1F"/>
          <w:sz w:val="24"/>
          <w:szCs w:val="24"/>
          <w:lang w:eastAsia="en-GB"/>
        </w:rPr>
        <w:t>the</w:t>
      </w:r>
      <w:r w:rsidR="00700937">
        <w:rPr>
          <w:rFonts w:ascii="Arial" w:eastAsia="Times New Roman" w:hAnsi="Arial" w:cs="Arial"/>
          <w:color w:val="1F1F1F"/>
          <w:sz w:val="24"/>
          <w:szCs w:val="24"/>
          <w:lang w:eastAsia="en-GB"/>
        </w:rPr>
        <w:t xml:space="preserve"> </w:t>
      </w:r>
      <w:r w:rsidR="00436590">
        <w:rPr>
          <w:rFonts w:ascii="Arial" w:eastAsia="Times New Roman" w:hAnsi="Arial" w:cs="Arial"/>
          <w:color w:val="1F1F1F"/>
          <w:sz w:val="24"/>
          <w:szCs w:val="24"/>
          <w:lang w:eastAsia="en-GB"/>
        </w:rPr>
        <w:t>teaching</w:t>
      </w:r>
      <w:r>
        <w:rPr>
          <w:rFonts w:ascii="Arial" w:eastAsia="Times New Roman" w:hAnsi="Arial" w:cs="Arial"/>
          <w:color w:val="1F1F1F"/>
          <w:sz w:val="24"/>
          <w:szCs w:val="24"/>
          <w:lang w:eastAsia="en-GB"/>
        </w:rPr>
        <w:t xml:space="preserve"> of</w:t>
      </w:r>
      <w:r w:rsidR="00436590">
        <w:rPr>
          <w:rFonts w:ascii="Arial" w:eastAsia="Times New Roman" w:hAnsi="Arial" w:cs="Arial"/>
          <w:color w:val="1F1F1F"/>
          <w:sz w:val="24"/>
          <w:szCs w:val="24"/>
          <w:lang w:eastAsia="en-GB"/>
        </w:rPr>
        <w:t xml:space="preserve"> each subject independently </w:t>
      </w:r>
      <w:r>
        <w:rPr>
          <w:rFonts w:ascii="Arial" w:eastAsia="Times New Roman" w:hAnsi="Arial" w:cs="Arial"/>
          <w:color w:val="1F1F1F"/>
          <w:sz w:val="24"/>
          <w:szCs w:val="24"/>
          <w:lang w:eastAsia="en-GB"/>
        </w:rPr>
        <w:t>d</w:t>
      </w:r>
      <w:r w:rsidR="00436590">
        <w:rPr>
          <w:rFonts w:ascii="Arial" w:eastAsia="Times New Roman" w:hAnsi="Arial" w:cs="Arial"/>
          <w:color w:val="1F1F1F"/>
          <w:sz w:val="24"/>
          <w:szCs w:val="24"/>
          <w:lang w:eastAsia="en-GB"/>
        </w:rPr>
        <w:t xml:space="preserve">oes not enable students to </w:t>
      </w:r>
      <w:r>
        <w:rPr>
          <w:rFonts w:ascii="Arial" w:eastAsia="Times New Roman" w:hAnsi="Arial" w:cs="Arial"/>
          <w:color w:val="1F1F1F"/>
          <w:sz w:val="24"/>
          <w:szCs w:val="24"/>
          <w:lang w:eastAsia="en-GB"/>
        </w:rPr>
        <w:t>obtain an accurate experience of living outside a school situation. Learners need to feel and be involved in day-to-day activities to learn better.</w:t>
      </w:r>
    </w:p>
    <w:p w14:paraId="6B20EFB4" w14:textId="10BF0398" w:rsidR="00F63EC4" w:rsidRDefault="00664805" w:rsidP="007268B3">
      <w:pPr>
        <w:spacing w:line="360" w:lineRule="auto"/>
        <w:ind w:right="-22"/>
        <w:jc w:val="both"/>
        <w:rPr>
          <w:rFonts w:ascii="Arial" w:hAnsi="Arial" w:cs="Arial"/>
          <w:sz w:val="24"/>
          <w:szCs w:val="24"/>
        </w:rPr>
      </w:pPr>
      <w:r>
        <w:rPr>
          <w:rFonts w:ascii="Arial" w:eastAsia="Times New Roman" w:hAnsi="Arial" w:cs="Arial"/>
          <w:color w:val="1F1F1F"/>
          <w:sz w:val="24"/>
          <w:szCs w:val="24"/>
          <w:lang w:eastAsia="en-GB"/>
        </w:rPr>
        <w:t xml:space="preserve">Maths is learned so much better when it is taught in a position where pupils can be involved. This is more achievable when a learner is </w:t>
      </w:r>
      <w:r w:rsidR="00BE67E1">
        <w:rPr>
          <w:rFonts w:ascii="Arial" w:eastAsia="Times New Roman" w:hAnsi="Arial" w:cs="Arial"/>
          <w:color w:val="1F1F1F"/>
          <w:sz w:val="24"/>
          <w:szCs w:val="24"/>
          <w:lang w:eastAsia="en-GB"/>
        </w:rPr>
        <w:t xml:space="preserve">in different </w:t>
      </w:r>
      <w:r w:rsidR="007268B3">
        <w:rPr>
          <w:rFonts w:ascii="Arial" w:eastAsia="Times New Roman" w:hAnsi="Arial" w:cs="Arial"/>
          <w:color w:val="1F1F1F"/>
          <w:sz w:val="24"/>
          <w:szCs w:val="24"/>
          <w:lang w:eastAsia="en-GB"/>
        </w:rPr>
        <w:t xml:space="preserve">a </w:t>
      </w:r>
      <w:r w:rsidR="00BE67E1">
        <w:rPr>
          <w:rFonts w:ascii="Arial" w:eastAsia="Times New Roman" w:hAnsi="Arial" w:cs="Arial"/>
          <w:color w:val="1F1F1F"/>
          <w:sz w:val="24"/>
          <w:szCs w:val="24"/>
          <w:lang w:eastAsia="en-GB"/>
        </w:rPr>
        <w:t xml:space="preserve">situation continuously. Experiencing a lesson on graphs in </w:t>
      </w:r>
      <w:r w:rsidR="007B1401">
        <w:rPr>
          <w:rFonts w:ascii="Arial" w:eastAsia="Times New Roman" w:hAnsi="Arial" w:cs="Arial"/>
          <w:color w:val="1F1F1F"/>
          <w:sz w:val="24"/>
          <w:szCs w:val="24"/>
          <w:lang w:eastAsia="en-GB"/>
        </w:rPr>
        <w:t>music or ICT</w:t>
      </w:r>
      <w:r w:rsidR="00BE67E1">
        <w:rPr>
          <w:rFonts w:ascii="Arial" w:eastAsia="Times New Roman" w:hAnsi="Arial" w:cs="Arial"/>
          <w:color w:val="1F1F1F"/>
          <w:sz w:val="24"/>
          <w:szCs w:val="24"/>
          <w:lang w:eastAsia="en-GB"/>
        </w:rPr>
        <w:t xml:space="preserve"> is completely different to sitting in a maths lesson and being taught it.</w:t>
      </w:r>
      <w:r w:rsidR="006F4DCA">
        <w:rPr>
          <w:rFonts w:ascii="Arial" w:eastAsia="Times New Roman" w:hAnsi="Arial" w:cs="Arial"/>
          <w:color w:val="1F1F1F"/>
          <w:sz w:val="24"/>
          <w:szCs w:val="24"/>
          <w:lang w:eastAsia="en-GB"/>
        </w:rPr>
        <w:t xml:space="preserve"> The outcome of learners having alternative scenario</w:t>
      </w:r>
      <w:r w:rsidR="00A34C02">
        <w:rPr>
          <w:rFonts w:ascii="Arial" w:eastAsia="Times New Roman" w:hAnsi="Arial" w:cs="Arial"/>
          <w:color w:val="1F1F1F"/>
          <w:sz w:val="24"/>
          <w:szCs w:val="24"/>
          <w:lang w:eastAsia="en-GB"/>
        </w:rPr>
        <w:t xml:space="preserve">s overrides </w:t>
      </w:r>
      <w:r w:rsidR="007B1401">
        <w:rPr>
          <w:rFonts w:ascii="Arial" w:eastAsia="Times New Roman" w:hAnsi="Arial" w:cs="Arial"/>
          <w:color w:val="1F1F1F"/>
          <w:sz w:val="24"/>
          <w:szCs w:val="24"/>
          <w:lang w:eastAsia="en-GB"/>
        </w:rPr>
        <w:t>seven</w:t>
      </w:r>
      <w:r w:rsidR="00A34C02">
        <w:rPr>
          <w:rFonts w:ascii="Arial" w:eastAsia="Times New Roman" w:hAnsi="Arial" w:cs="Arial"/>
          <w:color w:val="1F1F1F"/>
          <w:sz w:val="24"/>
          <w:szCs w:val="24"/>
          <w:lang w:eastAsia="en-GB"/>
        </w:rPr>
        <w:t>, planned and organised lessons over 2 weeks. Children learn by doing and interacting</w:t>
      </w:r>
      <w:r w:rsidR="007268B3">
        <w:rPr>
          <w:rFonts w:ascii="Arial" w:eastAsia="Times New Roman" w:hAnsi="Arial" w:cs="Arial"/>
          <w:color w:val="1F1F1F"/>
          <w:sz w:val="24"/>
          <w:szCs w:val="24"/>
          <w:lang w:eastAsia="en-GB"/>
        </w:rPr>
        <w:t>, not sitting and being taught.</w:t>
      </w:r>
    </w:p>
    <w:p w14:paraId="63A8A19B" w14:textId="77777777" w:rsidR="00740AAE" w:rsidRDefault="00740AAE" w:rsidP="00F63EC4">
      <w:pPr>
        <w:spacing w:line="360" w:lineRule="auto"/>
        <w:jc w:val="center"/>
        <w:rPr>
          <w:rFonts w:ascii="Arial" w:hAnsi="Arial" w:cs="Arial"/>
          <w:b/>
          <w:bCs/>
          <w:sz w:val="24"/>
          <w:szCs w:val="24"/>
          <w:u w:val="single"/>
        </w:rPr>
      </w:pPr>
    </w:p>
    <w:p w14:paraId="3154BA5D" w14:textId="77777777" w:rsidR="00740AAE" w:rsidRDefault="00740AAE" w:rsidP="00F63EC4">
      <w:pPr>
        <w:spacing w:line="360" w:lineRule="auto"/>
        <w:jc w:val="center"/>
        <w:rPr>
          <w:rFonts w:ascii="Arial" w:hAnsi="Arial" w:cs="Arial"/>
          <w:b/>
          <w:bCs/>
          <w:sz w:val="24"/>
          <w:szCs w:val="24"/>
          <w:u w:val="single"/>
        </w:rPr>
      </w:pPr>
    </w:p>
    <w:p w14:paraId="6D15C0B6" w14:textId="307E9837" w:rsidR="00761EF8" w:rsidRDefault="00F63EC4" w:rsidP="00751C03">
      <w:pPr>
        <w:spacing w:line="360" w:lineRule="auto"/>
        <w:jc w:val="center"/>
        <w:rPr>
          <w:rFonts w:ascii="Arial" w:hAnsi="Arial" w:cs="Arial"/>
          <w:b/>
          <w:bCs/>
          <w:sz w:val="24"/>
          <w:szCs w:val="24"/>
          <w:u w:val="single"/>
        </w:rPr>
      </w:pPr>
      <w:r>
        <w:rPr>
          <w:rFonts w:ascii="Arial" w:hAnsi="Arial" w:cs="Arial"/>
          <w:b/>
          <w:bCs/>
          <w:sz w:val="24"/>
          <w:szCs w:val="24"/>
          <w:u w:val="single"/>
        </w:rPr>
        <w:lastRenderedPageBreak/>
        <w:t>References</w:t>
      </w:r>
    </w:p>
    <w:p w14:paraId="03A24868" w14:textId="03C069C5" w:rsidR="00700937" w:rsidRDefault="00700937" w:rsidP="00761EF8">
      <w:pPr>
        <w:spacing w:line="360" w:lineRule="auto"/>
        <w:jc w:val="center"/>
        <w:rPr>
          <w:rFonts w:ascii="Arial" w:hAnsi="Arial" w:cs="Arial"/>
          <w:b/>
          <w:bCs/>
          <w:sz w:val="24"/>
          <w:szCs w:val="24"/>
          <w:u w:val="single"/>
        </w:rPr>
      </w:pPr>
    </w:p>
    <w:p w14:paraId="5838225E" w14:textId="77777777" w:rsidR="00751C03" w:rsidRPr="00751C03" w:rsidRDefault="00751C03" w:rsidP="00751C03">
      <w:pPr>
        <w:spacing w:line="360" w:lineRule="auto"/>
        <w:jc w:val="both"/>
        <w:rPr>
          <w:rFonts w:ascii="Arial" w:hAnsi="Arial" w:cs="Arial"/>
          <w:color w:val="000000" w:themeColor="text1"/>
          <w:sz w:val="24"/>
          <w:szCs w:val="24"/>
        </w:rPr>
      </w:pPr>
      <w:r w:rsidRPr="00751C03">
        <w:rPr>
          <w:rFonts w:ascii="Arial" w:hAnsi="Arial" w:cs="Arial"/>
          <w:color w:val="000000" w:themeColor="text1"/>
          <w:sz w:val="24"/>
          <w:szCs w:val="24"/>
        </w:rPr>
        <w:t xml:space="preserve">@Mathmateg. </w:t>
      </w:r>
      <w:r w:rsidRPr="00751C03">
        <w:rPr>
          <w:rFonts w:ascii="Arial" w:hAnsi="Arial" w:cs="Arial"/>
          <w:i/>
          <w:iCs/>
          <w:color w:val="000000" w:themeColor="text1"/>
          <w:sz w:val="24"/>
          <w:szCs w:val="24"/>
        </w:rPr>
        <w:t xml:space="preserve">The Five </w:t>
      </w:r>
      <w:proofErr w:type="spellStart"/>
      <w:r w:rsidRPr="00751C03">
        <w:rPr>
          <w:rFonts w:ascii="Arial" w:hAnsi="Arial" w:cs="Arial"/>
          <w:i/>
          <w:iCs/>
          <w:color w:val="000000" w:themeColor="text1"/>
          <w:sz w:val="24"/>
          <w:szCs w:val="24"/>
        </w:rPr>
        <w:t>Profficiencies</w:t>
      </w:r>
      <w:proofErr w:type="spellEnd"/>
      <w:r w:rsidRPr="00751C03">
        <w:rPr>
          <w:rFonts w:ascii="Arial" w:hAnsi="Arial" w:cs="Arial"/>
          <w:i/>
          <w:iCs/>
          <w:color w:val="000000" w:themeColor="text1"/>
          <w:sz w:val="24"/>
          <w:szCs w:val="24"/>
        </w:rPr>
        <w:t xml:space="preserve">. </w:t>
      </w:r>
      <w:r w:rsidRPr="00751C03">
        <w:rPr>
          <w:rFonts w:ascii="Arial" w:hAnsi="Arial" w:cs="Arial"/>
          <w:color w:val="000000" w:themeColor="text1"/>
          <w:sz w:val="24"/>
          <w:szCs w:val="24"/>
        </w:rPr>
        <w:t xml:space="preserve">Available at: </w:t>
      </w:r>
      <w:hyperlink r:id="rId8" w:history="1">
        <w:r w:rsidRPr="00751C03">
          <w:rPr>
            <w:rFonts w:ascii="Arial" w:hAnsi="Arial" w:cs="Arial"/>
            <w:color w:val="000000" w:themeColor="text1"/>
            <w:sz w:val="24"/>
            <w:szCs w:val="24"/>
            <w:u w:val="single"/>
          </w:rPr>
          <w:t>Blog: The Five Proficiencies (mathemateg.com)</w:t>
        </w:r>
      </w:hyperlink>
      <w:r w:rsidRPr="00751C03">
        <w:rPr>
          <w:rFonts w:ascii="Arial" w:hAnsi="Arial" w:cs="Arial"/>
          <w:color w:val="000000" w:themeColor="text1"/>
          <w:sz w:val="24"/>
          <w:szCs w:val="24"/>
        </w:rPr>
        <w:t>. (Accessed: 11</w:t>
      </w:r>
      <w:r w:rsidRPr="00751C03">
        <w:rPr>
          <w:rFonts w:ascii="Arial" w:hAnsi="Arial" w:cs="Arial"/>
          <w:color w:val="000000" w:themeColor="text1"/>
          <w:sz w:val="24"/>
          <w:szCs w:val="24"/>
          <w:vertAlign w:val="superscript"/>
        </w:rPr>
        <w:t>th</w:t>
      </w:r>
      <w:r w:rsidRPr="00751C03">
        <w:rPr>
          <w:rFonts w:ascii="Arial" w:hAnsi="Arial" w:cs="Arial"/>
          <w:color w:val="000000" w:themeColor="text1"/>
          <w:sz w:val="24"/>
          <w:szCs w:val="24"/>
        </w:rPr>
        <w:t xml:space="preserve"> January 2021).</w:t>
      </w:r>
    </w:p>
    <w:p w14:paraId="32594237" w14:textId="4822EBCA" w:rsidR="00700937" w:rsidRPr="00751C03" w:rsidRDefault="00700937" w:rsidP="00751C03">
      <w:pPr>
        <w:pStyle w:val="Bibliography"/>
        <w:jc w:val="both"/>
        <w:rPr>
          <w:rFonts w:ascii="Arial" w:hAnsi="Arial" w:cs="Arial"/>
          <w:noProof/>
          <w:color w:val="000000" w:themeColor="text1"/>
          <w:sz w:val="24"/>
          <w:szCs w:val="24"/>
        </w:rPr>
      </w:pPr>
      <w:r w:rsidRPr="00751C03">
        <w:rPr>
          <w:rFonts w:ascii="Arial" w:hAnsi="Arial" w:cs="Arial"/>
          <w:b/>
          <w:bCs/>
          <w:color w:val="000000" w:themeColor="text1"/>
          <w:sz w:val="24"/>
          <w:szCs w:val="24"/>
          <w:u w:val="single"/>
        </w:rPr>
        <w:fldChar w:fldCharType="begin"/>
      </w:r>
      <w:r w:rsidRPr="00751C03">
        <w:rPr>
          <w:rFonts w:ascii="Arial" w:hAnsi="Arial" w:cs="Arial"/>
          <w:b/>
          <w:bCs/>
          <w:color w:val="000000" w:themeColor="text1"/>
          <w:sz w:val="24"/>
          <w:szCs w:val="24"/>
          <w:u w:val="single"/>
        </w:rPr>
        <w:instrText xml:space="preserve"> BIBLIOGRAPHY  \l 2057 </w:instrText>
      </w:r>
      <w:r w:rsidRPr="00751C03">
        <w:rPr>
          <w:rFonts w:ascii="Arial" w:hAnsi="Arial" w:cs="Arial"/>
          <w:b/>
          <w:bCs/>
          <w:color w:val="000000" w:themeColor="text1"/>
          <w:sz w:val="24"/>
          <w:szCs w:val="24"/>
          <w:u w:val="single"/>
        </w:rPr>
        <w:fldChar w:fldCharType="separate"/>
      </w:r>
      <w:r w:rsidRPr="00751C03">
        <w:rPr>
          <w:rFonts w:ascii="Arial" w:hAnsi="Arial" w:cs="Arial"/>
          <w:noProof/>
          <w:color w:val="000000" w:themeColor="text1"/>
          <w:sz w:val="24"/>
          <w:szCs w:val="24"/>
        </w:rPr>
        <w:t xml:space="preserve">Adams, H., N.D. </w:t>
      </w:r>
      <w:r w:rsidRPr="00751C03">
        <w:rPr>
          <w:rFonts w:ascii="Arial" w:hAnsi="Arial" w:cs="Arial"/>
          <w:i/>
          <w:iCs/>
          <w:noProof/>
          <w:color w:val="000000" w:themeColor="text1"/>
          <w:sz w:val="24"/>
          <w:szCs w:val="24"/>
        </w:rPr>
        <w:t xml:space="preserve">Only a Teacher. </w:t>
      </w:r>
      <w:r w:rsidRPr="00751C03">
        <w:rPr>
          <w:rFonts w:ascii="Arial" w:hAnsi="Arial" w:cs="Arial"/>
          <w:noProof/>
          <w:color w:val="000000" w:themeColor="text1"/>
          <w:sz w:val="24"/>
          <w:szCs w:val="24"/>
        </w:rPr>
        <w:t xml:space="preserve">[Online] </w:t>
      </w:r>
      <w:r w:rsidRPr="00751C03">
        <w:rPr>
          <w:rFonts w:ascii="Arial" w:hAnsi="Arial" w:cs="Arial"/>
          <w:noProof/>
          <w:color w:val="000000" w:themeColor="text1"/>
          <w:sz w:val="24"/>
          <w:szCs w:val="24"/>
        </w:rPr>
        <w:br/>
        <w:t xml:space="preserve">Available at: </w:t>
      </w:r>
      <w:r w:rsidRPr="00751C03">
        <w:rPr>
          <w:rFonts w:ascii="Arial" w:hAnsi="Arial" w:cs="Arial"/>
          <w:noProof/>
          <w:color w:val="000000" w:themeColor="text1"/>
          <w:sz w:val="24"/>
          <w:szCs w:val="24"/>
          <w:u w:val="single"/>
        </w:rPr>
        <w:t>https://www.pbs.org/onlyateacher/john.html</w:t>
      </w:r>
      <w:r w:rsidRPr="00751C03">
        <w:rPr>
          <w:rFonts w:ascii="Arial" w:hAnsi="Arial" w:cs="Arial"/>
          <w:noProof/>
          <w:color w:val="000000" w:themeColor="text1"/>
          <w:sz w:val="24"/>
          <w:szCs w:val="24"/>
        </w:rPr>
        <w:br/>
        <w:t>[Accessed 09 May 2021].</w:t>
      </w:r>
    </w:p>
    <w:p w14:paraId="12ACB124" w14:textId="77777777" w:rsidR="00751C03" w:rsidRPr="00751C03" w:rsidRDefault="00751C03" w:rsidP="00751C03">
      <w:pPr>
        <w:spacing w:line="360" w:lineRule="auto"/>
        <w:jc w:val="both"/>
        <w:rPr>
          <w:rFonts w:ascii="Arial" w:hAnsi="Arial" w:cs="Arial"/>
          <w:color w:val="000000" w:themeColor="text1"/>
          <w:sz w:val="24"/>
          <w:szCs w:val="24"/>
        </w:rPr>
      </w:pPr>
      <w:r w:rsidRPr="00751C03">
        <w:rPr>
          <w:rFonts w:ascii="Arial" w:hAnsi="Arial" w:cs="Arial"/>
          <w:color w:val="000000" w:themeColor="text1"/>
          <w:sz w:val="24"/>
          <w:szCs w:val="24"/>
        </w:rPr>
        <w:t xml:space="preserve">Arts Council of Wales (N.D). </w:t>
      </w:r>
      <w:r w:rsidRPr="00751C03">
        <w:rPr>
          <w:rFonts w:ascii="Arial" w:hAnsi="Arial" w:cs="Arial"/>
          <w:i/>
          <w:iCs/>
          <w:color w:val="000000" w:themeColor="text1"/>
          <w:sz w:val="24"/>
          <w:szCs w:val="24"/>
        </w:rPr>
        <w:t xml:space="preserve">National Literacy and Framework. </w:t>
      </w:r>
      <w:r w:rsidRPr="00751C03">
        <w:rPr>
          <w:rFonts w:ascii="Arial" w:hAnsi="Arial" w:cs="Arial"/>
          <w:color w:val="000000" w:themeColor="text1"/>
          <w:sz w:val="24"/>
          <w:szCs w:val="24"/>
        </w:rPr>
        <w:t xml:space="preserve">Available at: </w:t>
      </w:r>
      <w:hyperlink r:id="rId9" w:history="1">
        <w:r w:rsidRPr="00751C03">
          <w:rPr>
            <w:rFonts w:ascii="Arial" w:hAnsi="Arial" w:cs="Arial"/>
            <w:color w:val="000000" w:themeColor="text1"/>
            <w:sz w:val="24"/>
            <w:szCs w:val="24"/>
            <w:u w:val="single"/>
          </w:rPr>
          <w:t>National Literacy and Numeracy Framework (LNF) | Arts Council Wales</w:t>
        </w:r>
      </w:hyperlink>
      <w:r w:rsidRPr="00751C03">
        <w:rPr>
          <w:rFonts w:ascii="Arial" w:hAnsi="Arial" w:cs="Arial"/>
          <w:color w:val="000000" w:themeColor="text1"/>
          <w:sz w:val="24"/>
          <w:szCs w:val="24"/>
        </w:rPr>
        <w:t>. (Accessed: 3</w:t>
      </w:r>
      <w:r w:rsidRPr="00751C03">
        <w:rPr>
          <w:rFonts w:ascii="Arial" w:hAnsi="Arial" w:cs="Arial"/>
          <w:color w:val="000000" w:themeColor="text1"/>
          <w:sz w:val="24"/>
          <w:szCs w:val="24"/>
          <w:vertAlign w:val="superscript"/>
        </w:rPr>
        <w:t>rd</w:t>
      </w:r>
      <w:r w:rsidRPr="00751C03">
        <w:rPr>
          <w:rFonts w:ascii="Arial" w:hAnsi="Arial" w:cs="Arial"/>
          <w:color w:val="000000" w:themeColor="text1"/>
          <w:sz w:val="24"/>
          <w:szCs w:val="24"/>
        </w:rPr>
        <w:t xml:space="preserve"> January 2021).</w:t>
      </w:r>
    </w:p>
    <w:p w14:paraId="254E02FC" w14:textId="77777777" w:rsidR="00700937" w:rsidRPr="00751C03" w:rsidRDefault="00700937" w:rsidP="00751C03">
      <w:pPr>
        <w:pStyle w:val="Bibliography"/>
        <w:jc w:val="both"/>
        <w:rPr>
          <w:rFonts w:ascii="Arial" w:hAnsi="Arial" w:cs="Arial"/>
          <w:noProof/>
          <w:color w:val="000000" w:themeColor="text1"/>
          <w:sz w:val="24"/>
          <w:szCs w:val="24"/>
        </w:rPr>
      </w:pPr>
      <w:r w:rsidRPr="00751C03">
        <w:rPr>
          <w:rFonts w:ascii="Arial" w:hAnsi="Arial" w:cs="Arial"/>
          <w:noProof/>
          <w:color w:val="000000" w:themeColor="text1"/>
          <w:sz w:val="24"/>
          <w:szCs w:val="24"/>
        </w:rPr>
        <w:t xml:space="preserve">Donaldson, G., 2015. </w:t>
      </w:r>
      <w:r w:rsidRPr="00751C03">
        <w:rPr>
          <w:rFonts w:ascii="Arial" w:hAnsi="Arial" w:cs="Arial"/>
          <w:i/>
          <w:iCs/>
          <w:noProof/>
          <w:color w:val="000000" w:themeColor="text1"/>
          <w:sz w:val="24"/>
          <w:szCs w:val="24"/>
        </w:rPr>
        <w:t xml:space="preserve">Successful Futures. </w:t>
      </w:r>
      <w:r w:rsidRPr="00751C03">
        <w:rPr>
          <w:rFonts w:ascii="Arial" w:hAnsi="Arial" w:cs="Arial"/>
          <w:noProof/>
          <w:color w:val="000000" w:themeColor="text1"/>
          <w:sz w:val="24"/>
          <w:szCs w:val="24"/>
        </w:rPr>
        <w:t xml:space="preserve">[Online] </w:t>
      </w:r>
      <w:r w:rsidRPr="00751C03">
        <w:rPr>
          <w:rFonts w:ascii="Arial" w:hAnsi="Arial" w:cs="Arial"/>
          <w:noProof/>
          <w:color w:val="000000" w:themeColor="text1"/>
          <w:sz w:val="24"/>
          <w:szCs w:val="24"/>
        </w:rPr>
        <w:br/>
        <w:t xml:space="preserve">Available at: </w:t>
      </w:r>
      <w:r w:rsidRPr="00751C03">
        <w:rPr>
          <w:rFonts w:ascii="Arial" w:hAnsi="Arial" w:cs="Arial"/>
          <w:noProof/>
          <w:color w:val="000000" w:themeColor="text1"/>
          <w:sz w:val="24"/>
          <w:szCs w:val="24"/>
          <w:u w:val="single"/>
        </w:rPr>
        <w:t xml:space="preserve">There is a discernable shift from curriculum specifications based upon traditional </w:t>
      </w:r>
      <w:r w:rsidRPr="00751C03">
        <w:rPr>
          <w:rFonts w:ascii="Arial" w:hAnsi="Arial" w:cs="Arial"/>
          <w:noProof/>
          <w:color w:val="000000" w:themeColor="text1"/>
          <w:sz w:val="24"/>
          <w:szCs w:val="24"/>
        </w:rPr>
        <w:br/>
        <w:t>[Accessed 12 05 2021].</w:t>
      </w:r>
    </w:p>
    <w:p w14:paraId="3CD55091" w14:textId="092343BF" w:rsidR="00700937" w:rsidRPr="00751C03" w:rsidRDefault="00700937" w:rsidP="00751C03">
      <w:pPr>
        <w:pStyle w:val="Bibliography"/>
        <w:jc w:val="both"/>
        <w:rPr>
          <w:rFonts w:ascii="Arial" w:hAnsi="Arial" w:cs="Arial"/>
          <w:noProof/>
          <w:color w:val="000000" w:themeColor="text1"/>
          <w:sz w:val="24"/>
          <w:szCs w:val="24"/>
        </w:rPr>
      </w:pPr>
      <w:r w:rsidRPr="00751C03">
        <w:rPr>
          <w:rFonts w:ascii="Arial" w:hAnsi="Arial" w:cs="Arial"/>
          <w:noProof/>
          <w:color w:val="000000" w:themeColor="text1"/>
          <w:sz w:val="24"/>
          <w:szCs w:val="24"/>
        </w:rPr>
        <w:t xml:space="preserve">Garavan, M., 2010. </w:t>
      </w:r>
      <w:r w:rsidRPr="00751C03">
        <w:rPr>
          <w:rFonts w:ascii="Arial" w:hAnsi="Arial" w:cs="Arial"/>
          <w:i/>
          <w:iCs/>
          <w:noProof/>
          <w:color w:val="000000" w:themeColor="text1"/>
          <w:sz w:val="24"/>
          <w:szCs w:val="24"/>
        </w:rPr>
        <w:t xml:space="preserve">Paulo Freire's Pedagogy of the Oppressed. </w:t>
      </w:r>
      <w:r w:rsidRPr="00751C03">
        <w:rPr>
          <w:rFonts w:ascii="Arial" w:hAnsi="Arial" w:cs="Arial"/>
          <w:noProof/>
          <w:color w:val="000000" w:themeColor="text1"/>
          <w:sz w:val="24"/>
          <w:szCs w:val="24"/>
        </w:rPr>
        <w:t xml:space="preserve">[Online] </w:t>
      </w:r>
      <w:r w:rsidRPr="00751C03">
        <w:rPr>
          <w:rFonts w:ascii="Arial" w:hAnsi="Arial" w:cs="Arial"/>
          <w:noProof/>
          <w:color w:val="000000" w:themeColor="text1"/>
          <w:sz w:val="24"/>
          <w:szCs w:val="24"/>
        </w:rPr>
        <w:br/>
        <w:t xml:space="preserve">Available at: </w:t>
      </w:r>
      <w:r w:rsidRPr="00751C03">
        <w:rPr>
          <w:rFonts w:ascii="Arial" w:hAnsi="Arial" w:cs="Arial"/>
          <w:noProof/>
          <w:color w:val="000000" w:themeColor="text1"/>
          <w:sz w:val="24"/>
          <w:szCs w:val="24"/>
          <w:u w:val="single"/>
        </w:rPr>
        <w:t>https://www.researchgate.net/publication/260297860_Paulo_Freire%27s_Pedagogy_of_the_Oppressed</w:t>
      </w:r>
      <w:r w:rsidRPr="00751C03">
        <w:rPr>
          <w:rFonts w:ascii="Arial" w:hAnsi="Arial" w:cs="Arial"/>
          <w:noProof/>
          <w:color w:val="000000" w:themeColor="text1"/>
          <w:sz w:val="24"/>
          <w:szCs w:val="24"/>
        </w:rPr>
        <w:br/>
        <w:t>[Accessed 10 05 2021].</w:t>
      </w:r>
    </w:p>
    <w:p w14:paraId="0FFBD892" w14:textId="7B4114AD" w:rsidR="00751C03" w:rsidRPr="00751C03" w:rsidRDefault="00751C03" w:rsidP="00751C03">
      <w:pPr>
        <w:spacing w:line="360" w:lineRule="auto"/>
        <w:jc w:val="both"/>
        <w:rPr>
          <w:rFonts w:ascii="Arial" w:hAnsi="Arial" w:cs="Arial"/>
          <w:color w:val="000000" w:themeColor="text1"/>
          <w:sz w:val="24"/>
          <w:szCs w:val="24"/>
        </w:rPr>
      </w:pPr>
      <w:r w:rsidRPr="00751C03">
        <w:rPr>
          <w:rFonts w:ascii="Arial" w:hAnsi="Arial" w:cs="Arial"/>
          <w:color w:val="000000" w:themeColor="text1"/>
          <w:sz w:val="24"/>
          <w:szCs w:val="24"/>
        </w:rPr>
        <w:t xml:space="preserve">Harden, R.M. (1999) </w:t>
      </w:r>
      <w:r w:rsidRPr="00751C03">
        <w:rPr>
          <w:rFonts w:ascii="Arial" w:hAnsi="Arial" w:cs="Arial"/>
          <w:i/>
          <w:iCs/>
          <w:color w:val="000000" w:themeColor="text1"/>
          <w:sz w:val="24"/>
          <w:szCs w:val="24"/>
        </w:rPr>
        <w:t xml:space="preserve">What is a spiral curriculum? </w:t>
      </w:r>
      <w:r w:rsidRPr="00751C03">
        <w:rPr>
          <w:rFonts w:ascii="Arial" w:hAnsi="Arial" w:cs="Arial"/>
          <w:color w:val="000000" w:themeColor="text1"/>
          <w:sz w:val="24"/>
          <w:szCs w:val="24"/>
        </w:rPr>
        <w:t xml:space="preserve">Available at </w:t>
      </w:r>
      <w:hyperlink r:id="rId10" w:history="1">
        <w:r w:rsidRPr="00751C03">
          <w:rPr>
            <w:rFonts w:ascii="Arial" w:hAnsi="Arial" w:cs="Arial"/>
            <w:color w:val="000000" w:themeColor="text1"/>
            <w:sz w:val="24"/>
            <w:szCs w:val="24"/>
            <w:u w:val="single"/>
          </w:rPr>
          <w:t>What is a spiral curriculum? (ucsd.edu)</w:t>
        </w:r>
      </w:hyperlink>
      <w:r w:rsidRPr="00751C03">
        <w:rPr>
          <w:rFonts w:ascii="Arial" w:hAnsi="Arial" w:cs="Arial"/>
          <w:color w:val="000000" w:themeColor="text1"/>
          <w:sz w:val="24"/>
          <w:szCs w:val="24"/>
        </w:rPr>
        <w:t>. (Accessed: 11</w:t>
      </w:r>
      <w:r w:rsidRPr="00751C03">
        <w:rPr>
          <w:rFonts w:ascii="Arial" w:hAnsi="Arial" w:cs="Arial"/>
          <w:color w:val="000000" w:themeColor="text1"/>
          <w:sz w:val="24"/>
          <w:szCs w:val="24"/>
          <w:vertAlign w:val="superscript"/>
        </w:rPr>
        <w:t>th</w:t>
      </w:r>
      <w:r w:rsidRPr="00751C03">
        <w:rPr>
          <w:rFonts w:ascii="Arial" w:hAnsi="Arial" w:cs="Arial"/>
          <w:color w:val="000000" w:themeColor="text1"/>
          <w:sz w:val="24"/>
          <w:szCs w:val="24"/>
        </w:rPr>
        <w:t xml:space="preserve"> January 2021).</w:t>
      </w:r>
    </w:p>
    <w:p w14:paraId="446E3F77" w14:textId="77777777" w:rsidR="00751C03" w:rsidRPr="00751C03" w:rsidRDefault="00751C03" w:rsidP="00751C03">
      <w:pPr>
        <w:spacing w:line="360" w:lineRule="auto"/>
        <w:jc w:val="both"/>
        <w:rPr>
          <w:rFonts w:ascii="Arial" w:hAnsi="Arial" w:cs="Arial"/>
          <w:color w:val="000000" w:themeColor="text1"/>
          <w:sz w:val="24"/>
          <w:szCs w:val="24"/>
        </w:rPr>
      </w:pPr>
      <w:r w:rsidRPr="00751C03">
        <w:rPr>
          <w:rFonts w:ascii="Arial" w:hAnsi="Arial" w:cs="Arial"/>
          <w:color w:val="000000" w:themeColor="text1"/>
          <w:sz w:val="24"/>
          <w:szCs w:val="24"/>
        </w:rPr>
        <w:t xml:space="preserve">Hwb Wales (2019). </w:t>
      </w:r>
      <w:r w:rsidRPr="00751C03">
        <w:rPr>
          <w:rFonts w:ascii="Arial" w:hAnsi="Arial" w:cs="Arial"/>
          <w:i/>
          <w:iCs/>
          <w:color w:val="000000" w:themeColor="text1"/>
          <w:sz w:val="24"/>
          <w:szCs w:val="24"/>
        </w:rPr>
        <w:t xml:space="preserve">Mathematics and Numeracy. </w:t>
      </w:r>
      <w:r w:rsidRPr="00751C03">
        <w:rPr>
          <w:rFonts w:ascii="Arial" w:hAnsi="Arial" w:cs="Arial"/>
          <w:color w:val="000000" w:themeColor="text1"/>
          <w:sz w:val="24"/>
          <w:szCs w:val="24"/>
        </w:rPr>
        <w:t xml:space="preserve">Available at: </w:t>
      </w:r>
      <w:hyperlink r:id="rId11" w:history="1">
        <w:r w:rsidRPr="00751C03">
          <w:rPr>
            <w:rFonts w:ascii="Arial" w:hAnsi="Arial" w:cs="Arial"/>
            <w:color w:val="000000" w:themeColor="text1"/>
            <w:sz w:val="24"/>
            <w:szCs w:val="24"/>
            <w:u w:val="single"/>
          </w:rPr>
          <w:t>Mathematics and Numeracy: Introduction - Hwb (gov.wales)</w:t>
        </w:r>
      </w:hyperlink>
      <w:r w:rsidRPr="00751C03">
        <w:rPr>
          <w:rFonts w:ascii="Arial" w:hAnsi="Arial" w:cs="Arial"/>
          <w:color w:val="000000" w:themeColor="text1"/>
          <w:sz w:val="24"/>
          <w:szCs w:val="24"/>
        </w:rPr>
        <w:t>. (Accessed: 3</w:t>
      </w:r>
      <w:r w:rsidRPr="00751C03">
        <w:rPr>
          <w:rFonts w:ascii="Arial" w:hAnsi="Arial" w:cs="Arial"/>
          <w:color w:val="000000" w:themeColor="text1"/>
          <w:sz w:val="24"/>
          <w:szCs w:val="24"/>
          <w:vertAlign w:val="superscript"/>
        </w:rPr>
        <w:t>rd</w:t>
      </w:r>
      <w:r w:rsidRPr="00751C03">
        <w:rPr>
          <w:rFonts w:ascii="Arial" w:hAnsi="Arial" w:cs="Arial"/>
          <w:color w:val="000000" w:themeColor="text1"/>
          <w:sz w:val="24"/>
          <w:szCs w:val="24"/>
        </w:rPr>
        <w:t xml:space="preserve"> January 2021).</w:t>
      </w:r>
    </w:p>
    <w:p w14:paraId="24D36706" w14:textId="2718BE16" w:rsidR="00751C03" w:rsidRPr="00751C03" w:rsidRDefault="00700937" w:rsidP="00751C03">
      <w:pPr>
        <w:pStyle w:val="Bibliography"/>
        <w:jc w:val="both"/>
        <w:rPr>
          <w:rFonts w:ascii="Arial" w:hAnsi="Arial" w:cs="Arial"/>
          <w:noProof/>
          <w:color w:val="000000" w:themeColor="text1"/>
          <w:sz w:val="24"/>
          <w:szCs w:val="24"/>
        </w:rPr>
      </w:pPr>
      <w:r w:rsidRPr="00751C03">
        <w:rPr>
          <w:rFonts w:ascii="Arial" w:hAnsi="Arial" w:cs="Arial"/>
          <w:noProof/>
          <w:color w:val="000000" w:themeColor="text1"/>
          <w:sz w:val="24"/>
          <w:szCs w:val="24"/>
        </w:rPr>
        <w:t xml:space="preserve">HwbCymruWales, 2020. </w:t>
      </w:r>
      <w:r w:rsidRPr="00751C03">
        <w:rPr>
          <w:rFonts w:ascii="Arial" w:hAnsi="Arial" w:cs="Arial"/>
          <w:i/>
          <w:iCs/>
          <w:noProof/>
          <w:color w:val="000000" w:themeColor="text1"/>
          <w:sz w:val="24"/>
          <w:szCs w:val="24"/>
        </w:rPr>
        <w:t xml:space="preserve">Numeracy Framework. </w:t>
      </w:r>
      <w:r w:rsidRPr="00751C03">
        <w:rPr>
          <w:rFonts w:ascii="Arial" w:hAnsi="Arial" w:cs="Arial"/>
          <w:noProof/>
          <w:color w:val="000000" w:themeColor="text1"/>
          <w:sz w:val="24"/>
          <w:szCs w:val="24"/>
        </w:rPr>
        <w:t xml:space="preserve">[Online] </w:t>
      </w:r>
      <w:r w:rsidRPr="00751C03">
        <w:rPr>
          <w:rFonts w:ascii="Arial" w:hAnsi="Arial" w:cs="Arial"/>
          <w:noProof/>
          <w:color w:val="000000" w:themeColor="text1"/>
          <w:sz w:val="24"/>
          <w:szCs w:val="24"/>
        </w:rPr>
        <w:br/>
        <w:t xml:space="preserve">Available at: </w:t>
      </w:r>
      <w:r w:rsidRPr="00751C03">
        <w:rPr>
          <w:rFonts w:ascii="Arial" w:hAnsi="Arial" w:cs="Arial"/>
          <w:noProof/>
          <w:color w:val="000000" w:themeColor="text1"/>
          <w:sz w:val="24"/>
          <w:szCs w:val="24"/>
          <w:u w:val="single"/>
        </w:rPr>
        <w:t>https://hwb.gov.wales/api/storage/2f34d783-b4b3-4d47-8fe9-49fdb993dfce/numeracy-framework.pdf</w:t>
      </w:r>
      <w:r w:rsidRPr="00751C03">
        <w:rPr>
          <w:rFonts w:ascii="Arial" w:hAnsi="Arial" w:cs="Arial"/>
          <w:noProof/>
          <w:color w:val="000000" w:themeColor="text1"/>
          <w:sz w:val="24"/>
          <w:szCs w:val="24"/>
        </w:rPr>
        <w:br/>
        <w:t>[Accessed 10 05 2021].</w:t>
      </w:r>
    </w:p>
    <w:p w14:paraId="09AF9C8F" w14:textId="77777777" w:rsidR="00700937" w:rsidRPr="00751C03" w:rsidRDefault="00700937" w:rsidP="00751C03">
      <w:pPr>
        <w:pStyle w:val="Bibliography"/>
        <w:jc w:val="both"/>
        <w:rPr>
          <w:rFonts w:ascii="Arial" w:hAnsi="Arial" w:cs="Arial"/>
          <w:noProof/>
          <w:color w:val="000000" w:themeColor="text1"/>
          <w:sz w:val="24"/>
          <w:szCs w:val="24"/>
        </w:rPr>
      </w:pPr>
      <w:r w:rsidRPr="00751C03">
        <w:rPr>
          <w:rFonts w:ascii="Arial" w:hAnsi="Arial" w:cs="Arial"/>
          <w:noProof/>
          <w:color w:val="000000" w:themeColor="text1"/>
          <w:sz w:val="24"/>
          <w:szCs w:val="24"/>
        </w:rPr>
        <w:t xml:space="preserve">Infants, C., N.D. </w:t>
      </w:r>
      <w:r w:rsidRPr="00751C03">
        <w:rPr>
          <w:rFonts w:ascii="Arial" w:hAnsi="Arial" w:cs="Arial"/>
          <w:i/>
          <w:iCs/>
          <w:noProof/>
          <w:color w:val="000000" w:themeColor="text1"/>
          <w:sz w:val="24"/>
          <w:szCs w:val="24"/>
        </w:rPr>
        <w:t xml:space="preserve">Maths and Numeracy. </w:t>
      </w:r>
      <w:r w:rsidRPr="00751C03">
        <w:rPr>
          <w:rFonts w:ascii="Arial" w:hAnsi="Arial" w:cs="Arial"/>
          <w:noProof/>
          <w:color w:val="000000" w:themeColor="text1"/>
          <w:sz w:val="24"/>
          <w:szCs w:val="24"/>
        </w:rPr>
        <w:t xml:space="preserve">[Online] </w:t>
      </w:r>
      <w:r w:rsidRPr="00751C03">
        <w:rPr>
          <w:rFonts w:ascii="Arial" w:hAnsi="Arial" w:cs="Arial"/>
          <w:noProof/>
          <w:color w:val="000000" w:themeColor="text1"/>
          <w:sz w:val="24"/>
          <w:szCs w:val="24"/>
        </w:rPr>
        <w:br/>
        <w:t xml:space="preserve">Available at: </w:t>
      </w:r>
      <w:r w:rsidRPr="00751C03">
        <w:rPr>
          <w:rFonts w:ascii="Arial" w:hAnsi="Arial" w:cs="Arial"/>
          <w:noProof/>
          <w:color w:val="000000" w:themeColor="text1"/>
          <w:sz w:val="24"/>
          <w:szCs w:val="24"/>
          <w:u w:val="single"/>
        </w:rPr>
        <w:t>https://www.cwmaberinfants.com/maths-and-numeracy/</w:t>
      </w:r>
      <w:r w:rsidRPr="00751C03">
        <w:rPr>
          <w:rFonts w:ascii="Arial" w:hAnsi="Arial" w:cs="Arial"/>
          <w:noProof/>
          <w:color w:val="000000" w:themeColor="text1"/>
          <w:sz w:val="24"/>
          <w:szCs w:val="24"/>
        </w:rPr>
        <w:br/>
        <w:t>[Accessed 09 May 2021].</w:t>
      </w:r>
    </w:p>
    <w:p w14:paraId="3115C615" w14:textId="77777777" w:rsidR="00700937" w:rsidRPr="00751C03" w:rsidRDefault="00700937" w:rsidP="00751C03">
      <w:pPr>
        <w:pStyle w:val="Bibliography"/>
        <w:jc w:val="both"/>
        <w:rPr>
          <w:rFonts w:ascii="Arial" w:hAnsi="Arial" w:cs="Arial"/>
          <w:noProof/>
          <w:color w:val="000000" w:themeColor="text1"/>
          <w:sz w:val="24"/>
          <w:szCs w:val="24"/>
        </w:rPr>
      </w:pPr>
      <w:r w:rsidRPr="00751C03">
        <w:rPr>
          <w:rFonts w:ascii="Arial" w:hAnsi="Arial" w:cs="Arial"/>
          <w:noProof/>
          <w:color w:val="000000" w:themeColor="text1"/>
          <w:sz w:val="24"/>
          <w:szCs w:val="24"/>
        </w:rPr>
        <w:t xml:space="preserve">KanganInstitute, 2021. </w:t>
      </w:r>
      <w:r w:rsidRPr="00751C03">
        <w:rPr>
          <w:rFonts w:ascii="Arial" w:hAnsi="Arial" w:cs="Arial"/>
          <w:i/>
          <w:iCs/>
          <w:noProof/>
          <w:color w:val="000000" w:themeColor="text1"/>
          <w:sz w:val="24"/>
          <w:szCs w:val="24"/>
        </w:rPr>
        <w:t xml:space="preserve">The Importance of Literacy and Numeracy. </w:t>
      </w:r>
      <w:r w:rsidRPr="00751C03">
        <w:rPr>
          <w:rFonts w:ascii="Arial" w:hAnsi="Arial" w:cs="Arial"/>
          <w:noProof/>
          <w:color w:val="000000" w:themeColor="text1"/>
          <w:sz w:val="24"/>
          <w:szCs w:val="24"/>
        </w:rPr>
        <w:t xml:space="preserve">[Online] </w:t>
      </w:r>
      <w:r w:rsidRPr="00751C03">
        <w:rPr>
          <w:rFonts w:ascii="Arial" w:hAnsi="Arial" w:cs="Arial"/>
          <w:noProof/>
          <w:color w:val="000000" w:themeColor="text1"/>
          <w:sz w:val="24"/>
          <w:szCs w:val="24"/>
        </w:rPr>
        <w:br/>
        <w:t xml:space="preserve">Available at: </w:t>
      </w:r>
      <w:r w:rsidRPr="00751C03">
        <w:rPr>
          <w:rFonts w:ascii="Arial" w:hAnsi="Arial" w:cs="Arial"/>
          <w:noProof/>
          <w:color w:val="000000" w:themeColor="text1"/>
          <w:sz w:val="24"/>
          <w:szCs w:val="24"/>
          <w:u w:val="single"/>
        </w:rPr>
        <w:t>https://www.kangan.edu.au/students/blog/importance-literacy-and-numeracy-skills</w:t>
      </w:r>
      <w:r w:rsidRPr="00751C03">
        <w:rPr>
          <w:rFonts w:ascii="Arial" w:hAnsi="Arial" w:cs="Arial"/>
          <w:noProof/>
          <w:color w:val="000000" w:themeColor="text1"/>
          <w:sz w:val="24"/>
          <w:szCs w:val="24"/>
        </w:rPr>
        <w:br/>
        <w:t>[Accessed 09 May 2021].</w:t>
      </w:r>
    </w:p>
    <w:p w14:paraId="2B5CECF2" w14:textId="77777777" w:rsidR="00700937" w:rsidRPr="00751C03" w:rsidRDefault="00700937" w:rsidP="00751C03">
      <w:pPr>
        <w:pStyle w:val="Bibliography"/>
        <w:jc w:val="both"/>
        <w:rPr>
          <w:rFonts w:ascii="Arial" w:hAnsi="Arial" w:cs="Arial"/>
          <w:noProof/>
          <w:color w:val="000000" w:themeColor="text1"/>
          <w:sz w:val="24"/>
          <w:szCs w:val="24"/>
        </w:rPr>
      </w:pPr>
      <w:r w:rsidRPr="00751C03">
        <w:rPr>
          <w:rFonts w:ascii="Arial" w:hAnsi="Arial" w:cs="Arial"/>
          <w:noProof/>
          <w:color w:val="000000" w:themeColor="text1"/>
          <w:sz w:val="24"/>
          <w:szCs w:val="24"/>
        </w:rPr>
        <w:lastRenderedPageBreak/>
        <w:t xml:space="preserve">Kurt, S., 2020. </w:t>
      </w:r>
      <w:r w:rsidRPr="00751C03">
        <w:rPr>
          <w:rFonts w:ascii="Arial" w:hAnsi="Arial" w:cs="Arial"/>
          <w:i/>
          <w:iCs/>
          <w:noProof/>
          <w:color w:val="000000" w:themeColor="text1"/>
          <w:sz w:val="24"/>
          <w:szCs w:val="24"/>
        </w:rPr>
        <w:t xml:space="preserve">Lev Vygotsky – Sociocultural Theory of Cognitive Development. </w:t>
      </w:r>
      <w:r w:rsidRPr="00751C03">
        <w:rPr>
          <w:rFonts w:ascii="Arial" w:hAnsi="Arial" w:cs="Arial"/>
          <w:noProof/>
          <w:color w:val="000000" w:themeColor="text1"/>
          <w:sz w:val="24"/>
          <w:szCs w:val="24"/>
        </w:rPr>
        <w:t xml:space="preserve">[Online] </w:t>
      </w:r>
      <w:r w:rsidRPr="00751C03">
        <w:rPr>
          <w:rFonts w:ascii="Arial" w:hAnsi="Arial" w:cs="Arial"/>
          <w:noProof/>
          <w:color w:val="000000" w:themeColor="text1"/>
          <w:sz w:val="24"/>
          <w:szCs w:val="24"/>
        </w:rPr>
        <w:br/>
        <w:t xml:space="preserve">Available at: </w:t>
      </w:r>
      <w:r w:rsidRPr="00751C03">
        <w:rPr>
          <w:rFonts w:ascii="Arial" w:hAnsi="Arial" w:cs="Arial"/>
          <w:noProof/>
          <w:color w:val="000000" w:themeColor="text1"/>
          <w:sz w:val="24"/>
          <w:szCs w:val="24"/>
          <w:u w:val="single"/>
        </w:rPr>
        <w:t>https://educationaltechnology.net/lev-vygotsky-sociocultural-theory-of-cognitive-development/</w:t>
      </w:r>
      <w:r w:rsidRPr="00751C03">
        <w:rPr>
          <w:rFonts w:ascii="Arial" w:hAnsi="Arial" w:cs="Arial"/>
          <w:noProof/>
          <w:color w:val="000000" w:themeColor="text1"/>
          <w:sz w:val="24"/>
          <w:szCs w:val="24"/>
        </w:rPr>
        <w:br/>
        <w:t>[Accessed 10 05 2021].</w:t>
      </w:r>
    </w:p>
    <w:p w14:paraId="26FAC72C" w14:textId="77777777" w:rsidR="00700937" w:rsidRPr="00751C03" w:rsidRDefault="00700937" w:rsidP="00751C03">
      <w:pPr>
        <w:pStyle w:val="Bibliography"/>
        <w:jc w:val="both"/>
        <w:rPr>
          <w:rFonts w:ascii="Arial" w:hAnsi="Arial" w:cs="Arial"/>
          <w:noProof/>
          <w:color w:val="000000" w:themeColor="text1"/>
          <w:sz w:val="24"/>
          <w:szCs w:val="24"/>
        </w:rPr>
      </w:pPr>
      <w:r w:rsidRPr="00751C03">
        <w:rPr>
          <w:rFonts w:ascii="Arial" w:hAnsi="Arial" w:cs="Arial"/>
          <w:noProof/>
          <w:color w:val="000000" w:themeColor="text1"/>
          <w:sz w:val="24"/>
          <w:szCs w:val="24"/>
        </w:rPr>
        <w:t xml:space="preserve">Morgan.K.Williams, 2017. </w:t>
      </w:r>
      <w:r w:rsidRPr="00751C03">
        <w:rPr>
          <w:rFonts w:ascii="Arial" w:hAnsi="Arial" w:cs="Arial"/>
          <w:i/>
          <w:iCs/>
          <w:noProof/>
          <w:color w:val="000000" w:themeColor="text1"/>
          <w:sz w:val="24"/>
          <w:szCs w:val="24"/>
        </w:rPr>
        <w:t xml:space="preserve">John Dewey in the 21st Century. </w:t>
      </w:r>
      <w:r w:rsidRPr="00751C03">
        <w:rPr>
          <w:rFonts w:ascii="Arial" w:hAnsi="Arial" w:cs="Arial"/>
          <w:noProof/>
          <w:color w:val="000000" w:themeColor="text1"/>
          <w:sz w:val="24"/>
          <w:szCs w:val="24"/>
        </w:rPr>
        <w:t xml:space="preserve">[Online] </w:t>
      </w:r>
      <w:r w:rsidRPr="00751C03">
        <w:rPr>
          <w:rFonts w:ascii="Arial" w:hAnsi="Arial" w:cs="Arial"/>
          <w:noProof/>
          <w:color w:val="000000" w:themeColor="text1"/>
          <w:sz w:val="24"/>
          <w:szCs w:val="24"/>
        </w:rPr>
        <w:br/>
        <w:t xml:space="preserve">Available at: </w:t>
      </w:r>
      <w:r w:rsidRPr="00751C03">
        <w:rPr>
          <w:rFonts w:ascii="Arial" w:hAnsi="Arial" w:cs="Arial"/>
          <w:noProof/>
          <w:color w:val="000000" w:themeColor="text1"/>
          <w:sz w:val="24"/>
          <w:szCs w:val="24"/>
          <w:u w:val="single"/>
        </w:rPr>
        <w:t>https://files.eric.ed.gov/fulltext/EJ1158258.pdf</w:t>
      </w:r>
      <w:r w:rsidRPr="00751C03">
        <w:rPr>
          <w:rFonts w:ascii="Arial" w:hAnsi="Arial" w:cs="Arial"/>
          <w:noProof/>
          <w:color w:val="000000" w:themeColor="text1"/>
          <w:sz w:val="24"/>
          <w:szCs w:val="24"/>
        </w:rPr>
        <w:br/>
        <w:t>[Accessed 10 05 2021].</w:t>
      </w:r>
    </w:p>
    <w:p w14:paraId="4E528539" w14:textId="5485834F" w:rsidR="00751C03" w:rsidRPr="00751C03" w:rsidRDefault="00700937" w:rsidP="00751C03">
      <w:pPr>
        <w:spacing w:line="360" w:lineRule="auto"/>
        <w:jc w:val="both"/>
        <w:rPr>
          <w:rFonts w:ascii="Arial" w:hAnsi="Arial" w:cs="Arial"/>
          <w:b/>
          <w:bCs/>
          <w:color w:val="000000" w:themeColor="text1"/>
          <w:sz w:val="24"/>
          <w:szCs w:val="24"/>
          <w:u w:val="single"/>
        </w:rPr>
      </w:pPr>
      <w:r w:rsidRPr="00751C03">
        <w:rPr>
          <w:rFonts w:ascii="Arial" w:hAnsi="Arial" w:cs="Arial"/>
          <w:b/>
          <w:bCs/>
          <w:color w:val="000000" w:themeColor="text1"/>
          <w:sz w:val="24"/>
          <w:szCs w:val="24"/>
          <w:u w:val="single"/>
        </w:rPr>
        <w:fldChar w:fldCharType="end"/>
      </w:r>
      <w:r w:rsidR="00751C03" w:rsidRPr="00751C03">
        <w:rPr>
          <w:rFonts w:ascii="Arial" w:hAnsi="Arial" w:cs="Arial"/>
          <w:color w:val="000000" w:themeColor="text1"/>
          <w:sz w:val="24"/>
          <w:szCs w:val="24"/>
        </w:rPr>
        <w:t xml:space="preserve">National Numeracy Organisation (2014). </w:t>
      </w:r>
      <w:r w:rsidR="00751C03" w:rsidRPr="00751C03">
        <w:rPr>
          <w:rFonts w:ascii="Arial" w:hAnsi="Arial" w:cs="Arial"/>
          <w:i/>
          <w:iCs/>
          <w:color w:val="000000" w:themeColor="text1"/>
          <w:sz w:val="24"/>
          <w:szCs w:val="24"/>
        </w:rPr>
        <w:t xml:space="preserve">What is Numeracy. </w:t>
      </w:r>
      <w:r w:rsidR="00751C03" w:rsidRPr="00751C03">
        <w:rPr>
          <w:rFonts w:ascii="Arial" w:hAnsi="Arial" w:cs="Arial"/>
          <w:color w:val="000000" w:themeColor="text1"/>
          <w:sz w:val="24"/>
          <w:szCs w:val="24"/>
        </w:rPr>
        <w:t xml:space="preserve">Available at: </w:t>
      </w:r>
      <w:hyperlink r:id="rId12" w:history="1">
        <w:r w:rsidR="00751C03" w:rsidRPr="00751C03">
          <w:rPr>
            <w:rStyle w:val="Hyperlink"/>
            <w:rFonts w:ascii="Arial" w:hAnsi="Arial" w:cs="Arial"/>
            <w:color w:val="000000" w:themeColor="text1"/>
            <w:sz w:val="24"/>
            <w:szCs w:val="24"/>
          </w:rPr>
          <w:t>What is numeracy? (nationalnumeracy.org.uk)</w:t>
        </w:r>
      </w:hyperlink>
      <w:r w:rsidR="00751C03" w:rsidRPr="00751C03">
        <w:rPr>
          <w:rFonts w:ascii="Arial" w:hAnsi="Arial" w:cs="Arial"/>
          <w:color w:val="000000" w:themeColor="text1"/>
          <w:sz w:val="24"/>
          <w:szCs w:val="24"/>
        </w:rPr>
        <w:t xml:space="preserve"> </w:t>
      </w:r>
      <w:hyperlink r:id="rId13" w:history="1">
        <w:r w:rsidR="00751C03" w:rsidRPr="00751C03">
          <w:rPr>
            <w:rStyle w:val="Hyperlink"/>
            <w:rFonts w:ascii="Arial" w:hAnsi="Arial" w:cs="Arial"/>
            <w:color w:val="000000" w:themeColor="text1"/>
            <w:sz w:val="24"/>
            <w:szCs w:val="24"/>
          </w:rPr>
          <w:t>What is numeracy? nationalnumeracy.org.uk</w:t>
        </w:r>
      </w:hyperlink>
      <w:r w:rsidR="00751C03" w:rsidRPr="00751C03">
        <w:rPr>
          <w:rStyle w:val="Hyperlink"/>
          <w:rFonts w:ascii="Arial" w:hAnsi="Arial" w:cs="Arial"/>
          <w:color w:val="000000" w:themeColor="text1"/>
          <w:sz w:val="24"/>
          <w:szCs w:val="24"/>
        </w:rPr>
        <w:t>.</w:t>
      </w:r>
      <w:r w:rsidR="00751C03" w:rsidRPr="00751C03">
        <w:rPr>
          <w:rFonts w:ascii="Arial" w:hAnsi="Arial" w:cs="Arial"/>
          <w:color w:val="000000" w:themeColor="text1"/>
          <w:sz w:val="24"/>
          <w:szCs w:val="24"/>
        </w:rPr>
        <w:t xml:space="preserve"> (Accessed: 2</w:t>
      </w:r>
      <w:r w:rsidR="00751C03" w:rsidRPr="00751C03">
        <w:rPr>
          <w:rFonts w:ascii="Arial" w:hAnsi="Arial" w:cs="Arial"/>
          <w:color w:val="000000" w:themeColor="text1"/>
          <w:sz w:val="24"/>
          <w:szCs w:val="24"/>
          <w:vertAlign w:val="superscript"/>
        </w:rPr>
        <w:t>nd</w:t>
      </w:r>
      <w:r w:rsidR="00751C03" w:rsidRPr="00751C03">
        <w:rPr>
          <w:rFonts w:ascii="Arial" w:hAnsi="Arial" w:cs="Arial"/>
          <w:color w:val="000000" w:themeColor="text1"/>
          <w:sz w:val="24"/>
          <w:szCs w:val="24"/>
        </w:rPr>
        <w:t xml:space="preserve"> January 2021).</w:t>
      </w:r>
    </w:p>
    <w:p w14:paraId="0331EDE3" w14:textId="77777777" w:rsidR="00322C21" w:rsidRPr="00322C21" w:rsidRDefault="00322C21" w:rsidP="00322C21">
      <w:pPr>
        <w:spacing w:line="360" w:lineRule="auto"/>
        <w:jc w:val="both"/>
        <w:rPr>
          <w:rFonts w:ascii="Arial" w:hAnsi="Arial" w:cs="Arial"/>
          <w:noProof/>
          <w:sz w:val="24"/>
          <w:szCs w:val="24"/>
        </w:rPr>
      </w:pPr>
    </w:p>
    <w:sectPr w:rsidR="00322C21" w:rsidRPr="00322C21" w:rsidSect="00A976CD">
      <w:headerReference w:type="default" r:id="rId14"/>
      <w:footerReference w:type="default" r:id="rId15"/>
      <w:pgSz w:w="11906" w:h="16838"/>
      <w:pgMar w:top="1440" w:right="1416" w:bottom="1440" w:left="1440" w:header="68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68B416" w14:textId="77777777" w:rsidR="00740AAE" w:rsidRDefault="00740AAE" w:rsidP="00E73218">
      <w:pPr>
        <w:spacing w:after="0" w:line="240" w:lineRule="auto"/>
      </w:pPr>
      <w:r>
        <w:separator/>
      </w:r>
    </w:p>
  </w:endnote>
  <w:endnote w:type="continuationSeparator" w:id="0">
    <w:p w14:paraId="0F982101" w14:textId="77777777" w:rsidR="00740AAE" w:rsidRDefault="00740AAE" w:rsidP="00E732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5511276"/>
      <w:docPartObj>
        <w:docPartGallery w:val="Page Numbers (Bottom of Page)"/>
        <w:docPartUnique/>
      </w:docPartObj>
    </w:sdtPr>
    <w:sdtEndPr>
      <w:rPr>
        <w:noProof/>
      </w:rPr>
    </w:sdtEndPr>
    <w:sdtContent>
      <w:p w14:paraId="02A1143F" w14:textId="2167843B" w:rsidR="00740AAE" w:rsidRDefault="00740A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2176E2" w14:textId="77777777" w:rsidR="00740AAE" w:rsidRDefault="00740A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E78274" w14:textId="77777777" w:rsidR="00740AAE" w:rsidRDefault="00740AAE" w:rsidP="00E73218">
      <w:pPr>
        <w:spacing w:after="0" w:line="240" w:lineRule="auto"/>
      </w:pPr>
      <w:r>
        <w:separator/>
      </w:r>
    </w:p>
  </w:footnote>
  <w:footnote w:type="continuationSeparator" w:id="0">
    <w:p w14:paraId="4CC0DD69" w14:textId="77777777" w:rsidR="00740AAE" w:rsidRDefault="00740AAE" w:rsidP="00E732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33F89" w14:textId="46F99127" w:rsidR="00740AAE" w:rsidRPr="00E73218" w:rsidRDefault="00740AAE">
    <w:pPr>
      <w:pStyle w:val="Header"/>
      <w:rPr>
        <w:rFonts w:ascii="Arial" w:hAnsi="Arial" w:cs="Arial"/>
        <w:sz w:val="24"/>
        <w:szCs w:val="24"/>
      </w:rPr>
    </w:pPr>
    <w:r w:rsidRPr="00E73218">
      <w:rPr>
        <w:rFonts w:ascii="Arial" w:hAnsi="Arial" w:cs="Arial"/>
        <w:sz w:val="24"/>
        <w:szCs w:val="24"/>
      </w:rPr>
      <w:t>Jessica Holohan</w:t>
    </w:r>
  </w:p>
  <w:p w14:paraId="6F425471" w14:textId="12CE4929" w:rsidR="00740AAE" w:rsidRPr="00E73218" w:rsidRDefault="00740AAE">
    <w:pPr>
      <w:pStyle w:val="Header"/>
      <w:rPr>
        <w:rFonts w:ascii="Arial" w:hAnsi="Arial" w:cs="Arial"/>
        <w:sz w:val="24"/>
        <w:szCs w:val="24"/>
      </w:rPr>
    </w:pPr>
    <w:r w:rsidRPr="00E73218">
      <w:rPr>
        <w:rFonts w:ascii="Arial" w:hAnsi="Arial" w:cs="Arial"/>
        <w:sz w:val="24"/>
        <w:szCs w:val="24"/>
      </w:rPr>
      <w:t>Foundation Degree – Inclusive education</w:t>
    </w:r>
  </w:p>
  <w:p w14:paraId="56CB20FD" w14:textId="77777777" w:rsidR="00740AAE" w:rsidRPr="00E73218" w:rsidRDefault="00740AAE">
    <w:pPr>
      <w:pStyle w:val="Header"/>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8E126D"/>
    <w:multiLevelType w:val="multilevel"/>
    <w:tmpl w:val="02501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995"/>
    <w:rsid w:val="00003AD8"/>
    <w:rsid w:val="000402FC"/>
    <w:rsid w:val="00061E03"/>
    <w:rsid w:val="000929DC"/>
    <w:rsid w:val="000C21F0"/>
    <w:rsid w:val="000C344F"/>
    <w:rsid w:val="000C381B"/>
    <w:rsid w:val="000E1641"/>
    <w:rsid w:val="000E2A7A"/>
    <w:rsid w:val="000E319E"/>
    <w:rsid w:val="00113676"/>
    <w:rsid w:val="001269F4"/>
    <w:rsid w:val="00173A08"/>
    <w:rsid w:val="00190F7A"/>
    <w:rsid w:val="001A20DF"/>
    <w:rsid w:val="001A3753"/>
    <w:rsid w:val="001B2F5C"/>
    <w:rsid w:val="001B7E5B"/>
    <w:rsid w:val="001C4105"/>
    <w:rsid w:val="00206DC7"/>
    <w:rsid w:val="00221D30"/>
    <w:rsid w:val="002273CE"/>
    <w:rsid w:val="00232EDB"/>
    <w:rsid w:val="002374BD"/>
    <w:rsid w:val="00266995"/>
    <w:rsid w:val="00274470"/>
    <w:rsid w:val="00295414"/>
    <w:rsid w:val="002A1782"/>
    <w:rsid w:val="002B0822"/>
    <w:rsid w:val="002E3D8E"/>
    <w:rsid w:val="002F55A6"/>
    <w:rsid w:val="002F60ED"/>
    <w:rsid w:val="00322C21"/>
    <w:rsid w:val="0035470F"/>
    <w:rsid w:val="00362FFD"/>
    <w:rsid w:val="0036632F"/>
    <w:rsid w:val="003765F9"/>
    <w:rsid w:val="00387DCC"/>
    <w:rsid w:val="00396687"/>
    <w:rsid w:val="003A2B00"/>
    <w:rsid w:val="003C6537"/>
    <w:rsid w:val="003D25CB"/>
    <w:rsid w:val="00436590"/>
    <w:rsid w:val="004365F9"/>
    <w:rsid w:val="004B6383"/>
    <w:rsid w:val="004D72EE"/>
    <w:rsid w:val="004F71A8"/>
    <w:rsid w:val="005144AF"/>
    <w:rsid w:val="005322D9"/>
    <w:rsid w:val="00546555"/>
    <w:rsid w:val="00560C72"/>
    <w:rsid w:val="00566833"/>
    <w:rsid w:val="00593F25"/>
    <w:rsid w:val="005A04A4"/>
    <w:rsid w:val="005D2BB9"/>
    <w:rsid w:val="005E485D"/>
    <w:rsid w:val="005E662A"/>
    <w:rsid w:val="005F3A8C"/>
    <w:rsid w:val="0060580C"/>
    <w:rsid w:val="00615FA2"/>
    <w:rsid w:val="00631054"/>
    <w:rsid w:val="006443F7"/>
    <w:rsid w:val="006500A5"/>
    <w:rsid w:val="0065163F"/>
    <w:rsid w:val="00661101"/>
    <w:rsid w:val="00664805"/>
    <w:rsid w:val="0067087C"/>
    <w:rsid w:val="00676F12"/>
    <w:rsid w:val="0068617A"/>
    <w:rsid w:val="00691DC5"/>
    <w:rsid w:val="006B3787"/>
    <w:rsid w:val="006D6599"/>
    <w:rsid w:val="006E2681"/>
    <w:rsid w:val="006E3BC9"/>
    <w:rsid w:val="006E7BF3"/>
    <w:rsid w:val="006F4DCA"/>
    <w:rsid w:val="00700937"/>
    <w:rsid w:val="00707792"/>
    <w:rsid w:val="00713220"/>
    <w:rsid w:val="007268B3"/>
    <w:rsid w:val="00740AAE"/>
    <w:rsid w:val="00751C03"/>
    <w:rsid w:val="00761EF8"/>
    <w:rsid w:val="007A391D"/>
    <w:rsid w:val="007B1401"/>
    <w:rsid w:val="007B3E21"/>
    <w:rsid w:val="007C5BE9"/>
    <w:rsid w:val="007C5D30"/>
    <w:rsid w:val="007C5FB4"/>
    <w:rsid w:val="007C7684"/>
    <w:rsid w:val="007D1244"/>
    <w:rsid w:val="007D7F37"/>
    <w:rsid w:val="0080268C"/>
    <w:rsid w:val="00804307"/>
    <w:rsid w:val="0080662B"/>
    <w:rsid w:val="00812899"/>
    <w:rsid w:val="00816A9F"/>
    <w:rsid w:val="008229CD"/>
    <w:rsid w:val="00826C14"/>
    <w:rsid w:val="00827E7E"/>
    <w:rsid w:val="00830565"/>
    <w:rsid w:val="00832872"/>
    <w:rsid w:val="00872A8B"/>
    <w:rsid w:val="008A76F8"/>
    <w:rsid w:val="008B2F86"/>
    <w:rsid w:val="008D359C"/>
    <w:rsid w:val="008D5A22"/>
    <w:rsid w:val="008F0C42"/>
    <w:rsid w:val="00926761"/>
    <w:rsid w:val="0095282A"/>
    <w:rsid w:val="00967FDC"/>
    <w:rsid w:val="00984734"/>
    <w:rsid w:val="00996D79"/>
    <w:rsid w:val="009D0DF5"/>
    <w:rsid w:val="00A1713C"/>
    <w:rsid w:val="00A256F8"/>
    <w:rsid w:val="00A34C02"/>
    <w:rsid w:val="00A72CDC"/>
    <w:rsid w:val="00A939B7"/>
    <w:rsid w:val="00A976CD"/>
    <w:rsid w:val="00AB0017"/>
    <w:rsid w:val="00AB0278"/>
    <w:rsid w:val="00AD2021"/>
    <w:rsid w:val="00AD7B00"/>
    <w:rsid w:val="00B06CC7"/>
    <w:rsid w:val="00B221CD"/>
    <w:rsid w:val="00B24BAE"/>
    <w:rsid w:val="00B30BC3"/>
    <w:rsid w:val="00B338F2"/>
    <w:rsid w:val="00B72DF8"/>
    <w:rsid w:val="00B836F7"/>
    <w:rsid w:val="00BD3DB2"/>
    <w:rsid w:val="00BE67E1"/>
    <w:rsid w:val="00C00888"/>
    <w:rsid w:val="00C04BEA"/>
    <w:rsid w:val="00C15EA1"/>
    <w:rsid w:val="00C26C05"/>
    <w:rsid w:val="00C27F00"/>
    <w:rsid w:val="00C34626"/>
    <w:rsid w:val="00C54F52"/>
    <w:rsid w:val="00C675EF"/>
    <w:rsid w:val="00C72848"/>
    <w:rsid w:val="00C9016C"/>
    <w:rsid w:val="00D00762"/>
    <w:rsid w:val="00D235FA"/>
    <w:rsid w:val="00D269B8"/>
    <w:rsid w:val="00D35D42"/>
    <w:rsid w:val="00D81301"/>
    <w:rsid w:val="00DA394E"/>
    <w:rsid w:val="00DD4D73"/>
    <w:rsid w:val="00DE2710"/>
    <w:rsid w:val="00DF11D6"/>
    <w:rsid w:val="00DF22BF"/>
    <w:rsid w:val="00E10094"/>
    <w:rsid w:val="00E2134B"/>
    <w:rsid w:val="00E32FA1"/>
    <w:rsid w:val="00E71516"/>
    <w:rsid w:val="00E73218"/>
    <w:rsid w:val="00E77238"/>
    <w:rsid w:val="00E84F27"/>
    <w:rsid w:val="00E97EE7"/>
    <w:rsid w:val="00EA14DB"/>
    <w:rsid w:val="00EA5669"/>
    <w:rsid w:val="00EB0440"/>
    <w:rsid w:val="00ED1778"/>
    <w:rsid w:val="00ED3EF0"/>
    <w:rsid w:val="00EF56DA"/>
    <w:rsid w:val="00EF6BD8"/>
    <w:rsid w:val="00F022D9"/>
    <w:rsid w:val="00F140E7"/>
    <w:rsid w:val="00F24075"/>
    <w:rsid w:val="00F4444B"/>
    <w:rsid w:val="00F55DEC"/>
    <w:rsid w:val="00F63EC4"/>
    <w:rsid w:val="00F740F0"/>
    <w:rsid w:val="00F771E1"/>
    <w:rsid w:val="00F86839"/>
    <w:rsid w:val="00FA1AEC"/>
    <w:rsid w:val="00FA642C"/>
    <w:rsid w:val="00FF1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EC594F0"/>
  <w15:chartTrackingRefBased/>
  <w15:docId w15:val="{50F7C1F3-CF6B-4D15-9A48-BAD5F1594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72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32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218"/>
  </w:style>
  <w:style w:type="paragraph" w:styleId="Footer">
    <w:name w:val="footer"/>
    <w:basedOn w:val="Normal"/>
    <w:link w:val="FooterChar"/>
    <w:uiPriority w:val="99"/>
    <w:unhideWhenUsed/>
    <w:rsid w:val="00E732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218"/>
  </w:style>
  <w:style w:type="character" w:styleId="Hyperlink">
    <w:name w:val="Hyperlink"/>
    <w:basedOn w:val="DefaultParagraphFont"/>
    <w:uiPriority w:val="99"/>
    <w:semiHidden/>
    <w:unhideWhenUsed/>
    <w:rsid w:val="006500A5"/>
    <w:rPr>
      <w:color w:val="0000FF"/>
      <w:u w:val="single"/>
    </w:rPr>
  </w:style>
  <w:style w:type="character" w:styleId="CommentReference">
    <w:name w:val="annotation reference"/>
    <w:basedOn w:val="DefaultParagraphFont"/>
    <w:uiPriority w:val="99"/>
    <w:semiHidden/>
    <w:unhideWhenUsed/>
    <w:rsid w:val="006E3BC9"/>
    <w:rPr>
      <w:sz w:val="16"/>
      <w:szCs w:val="16"/>
    </w:rPr>
  </w:style>
  <w:style w:type="paragraph" w:styleId="CommentText">
    <w:name w:val="annotation text"/>
    <w:basedOn w:val="Normal"/>
    <w:link w:val="CommentTextChar"/>
    <w:uiPriority w:val="99"/>
    <w:semiHidden/>
    <w:unhideWhenUsed/>
    <w:rsid w:val="006E3BC9"/>
    <w:pPr>
      <w:spacing w:line="240" w:lineRule="auto"/>
    </w:pPr>
    <w:rPr>
      <w:sz w:val="20"/>
      <w:szCs w:val="20"/>
    </w:rPr>
  </w:style>
  <w:style w:type="character" w:customStyle="1" w:styleId="CommentTextChar">
    <w:name w:val="Comment Text Char"/>
    <w:basedOn w:val="DefaultParagraphFont"/>
    <w:link w:val="CommentText"/>
    <w:uiPriority w:val="99"/>
    <w:semiHidden/>
    <w:rsid w:val="006E3BC9"/>
    <w:rPr>
      <w:sz w:val="20"/>
      <w:szCs w:val="20"/>
    </w:rPr>
  </w:style>
  <w:style w:type="paragraph" w:styleId="CommentSubject">
    <w:name w:val="annotation subject"/>
    <w:basedOn w:val="CommentText"/>
    <w:next w:val="CommentText"/>
    <w:link w:val="CommentSubjectChar"/>
    <w:uiPriority w:val="99"/>
    <w:semiHidden/>
    <w:unhideWhenUsed/>
    <w:rsid w:val="006E3BC9"/>
    <w:rPr>
      <w:b/>
      <w:bCs/>
    </w:rPr>
  </w:style>
  <w:style w:type="character" w:customStyle="1" w:styleId="CommentSubjectChar">
    <w:name w:val="Comment Subject Char"/>
    <w:basedOn w:val="CommentTextChar"/>
    <w:link w:val="CommentSubject"/>
    <w:uiPriority w:val="99"/>
    <w:semiHidden/>
    <w:rsid w:val="006E3BC9"/>
    <w:rPr>
      <w:b/>
      <w:bCs/>
      <w:sz w:val="20"/>
      <w:szCs w:val="20"/>
    </w:rPr>
  </w:style>
  <w:style w:type="paragraph" w:styleId="BalloonText">
    <w:name w:val="Balloon Text"/>
    <w:basedOn w:val="Normal"/>
    <w:link w:val="BalloonTextChar"/>
    <w:uiPriority w:val="99"/>
    <w:semiHidden/>
    <w:unhideWhenUsed/>
    <w:rsid w:val="006E3B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3BC9"/>
    <w:rPr>
      <w:rFonts w:ascii="Segoe UI" w:hAnsi="Segoe UI" w:cs="Segoe UI"/>
      <w:sz w:val="18"/>
      <w:szCs w:val="18"/>
    </w:rPr>
  </w:style>
  <w:style w:type="paragraph" w:styleId="Bibliography">
    <w:name w:val="Bibliography"/>
    <w:basedOn w:val="Normal"/>
    <w:next w:val="Normal"/>
    <w:uiPriority w:val="37"/>
    <w:unhideWhenUsed/>
    <w:rsid w:val="008B2F86"/>
  </w:style>
  <w:style w:type="character" w:customStyle="1" w:styleId="Heading1Char">
    <w:name w:val="Heading 1 Char"/>
    <w:basedOn w:val="DefaultParagraphFont"/>
    <w:link w:val="Heading1"/>
    <w:uiPriority w:val="9"/>
    <w:rsid w:val="00E7723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08550">
      <w:bodyDiv w:val="1"/>
      <w:marLeft w:val="0"/>
      <w:marRight w:val="0"/>
      <w:marTop w:val="0"/>
      <w:marBottom w:val="0"/>
      <w:divBdr>
        <w:top w:val="none" w:sz="0" w:space="0" w:color="auto"/>
        <w:left w:val="none" w:sz="0" w:space="0" w:color="auto"/>
        <w:bottom w:val="none" w:sz="0" w:space="0" w:color="auto"/>
        <w:right w:val="none" w:sz="0" w:space="0" w:color="auto"/>
      </w:divBdr>
    </w:div>
    <w:div w:id="180096204">
      <w:bodyDiv w:val="1"/>
      <w:marLeft w:val="0"/>
      <w:marRight w:val="0"/>
      <w:marTop w:val="0"/>
      <w:marBottom w:val="0"/>
      <w:divBdr>
        <w:top w:val="none" w:sz="0" w:space="0" w:color="auto"/>
        <w:left w:val="none" w:sz="0" w:space="0" w:color="auto"/>
        <w:bottom w:val="none" w:sz="0" w:space="0" w:color="auto"/>
        <w:right w:val="none" w:sz="0" w:space="0" w:color="auto"/>
      </w:divBdr>
    </w:div>
    <w:div w:id="309091334">
      <w:bodyDiv w:val="1"/>
      <w:marLeft w:val="0"/>
      <w:marRight w:val="0"/>
      <w:marTop w:val="0"/>
      <w:marBottom w:val="0"/>
      <w:divBdr>
        <w:top w:val="none" w:sz="0" w:space="0" w:color="auto"/>
        <w:left w:val="none" w:sz="0" w:space="0" w:color="auto"/>
        <w:bottom w:val="none" w:sz="0" w:space="0" w:color="auto"/>
        <w:right w:val="none" w:sz="0" w:space="0" w:color="auto"/>
      </w:divBdr>
    </w:div>
    <w:div w:id="392431086">
      <w:bodyDiv w:val="1"/>
      <w:marLeft w:val="0"/>
      <w:marRight w:val="0"/>
      <w:marTop w:val="0"/>
      <w:marBottom w:val="0"/>
      <w:divBdr>
        <w:top w:val="none" w:sz="0" w:space="0" w:color="auto"/>
        <w:left w:val="none" w:sz="0" w:space="0" w:color="auto"/>
        <w:bottom w:val="none" w:sz="0" w:space="0" w:color="auto"/>
        <w:right w:val="none" w:sz="0" w:space="0" w:color="auto"/>
      </w:divBdr>
    </w:div>
    <w:div w:id="400757481">
      <w:bodyDiv w:val="1"/>
      <w:marLeft w:val="0"/>
      <w:marRight w:val="0"/>
      <w:marTop w:val="0"/>
      <w:marBottom w:val="0"/>
      <w:divBdr>
        <w:top w:val="none" w:sz="0" w:space="0" w:color="auto"/>
        <w:left w:val="none" w:sz="0" w:space="0" w:color="auto"/>
        <w:bottom w:val="none" w:sz="0" w:space="0" w:color="auto"/>
        <w:right w:val="none" w:sz="0" w:space="0" w:color="auto"/>
      </w:divBdr>
    </w:div>
    <w:div w:id="423650487">
      <w:bodyDiv w:val="1"/>
      <w:marLeft w:val="0"/>
      <w:marRight w:val="0"/>
      <w:marTop w:val="0"/>
      <w:marBottom w:val="0"/>
      <w:divBdr>
        <w:top w:val="none" w:sz="0" w:space="0" w:color="auto"/>
        <w:left w:val="none" w:sz="0" w:space="0" w:color="auto"/>
        <w:bottom w:val="none" w:sz="0" w:space="0" w:color="auto"/>
        <w:right w:val="none" w:sz="0" w:space="0" w:color="auto"/>
      </w:divBdr>
    </w:div>
    <w:div w:id="457263933">
      <w:bodyDiv w:val="1"/>
      <w:marLeft w:val="0"/>
      <w:marRight w:val="0"/>
      <w:marTop w:val="0"/>
      <w:marBottom w:val="0"/>
      <w:divBdr>
        <w:top w:val="none" w:sz="0" w:space="0" w:color="auto"/>
        <w:left w:val="none" w:sz="0" w:space="0" w:color="auto"/>
        <w:bottom w:val="none" w:sz="0" w:space="0" w:color="auto"/>
        <w:right w:val="none" w:sz="0" w:space="0" w:color="auto"/>
      </w:divBdr>
    </w:div>
    <w:div w:id="550654454">
      <w:bodyDiv w:val="1"/>
      <w:marLeft w:val="0"/>
      <w:marRight w:val="0"/>
      <w:marTop w:val="0"/>
      <w:marBottom w:val="0"/>
      <w:divBdr>
        <w:top w:val="none" w:sz="0" w:space="0" w:color="auto"/>
        <w:left w:val="none" w:sz="0" w:space="0" w:color="auto"/>
        <w:bottom w:val="none" w:sz="0" w:space="0" w:color="auto"/>
        <w:right w:val="none" w:sz="0" w:space="0" w:color="auto"/>
      </w:divBdr>
    </w:div>
    <w:div w:id="611280694">
      <w:bodyDiv w:val="1"/>
      <w:marLeft w:val="0"/>
      <w:marRight w:val="0"/>
      <w:marTop w:val="0"/>
      <w:marBottom w:val="0"/>
      <w:divBdr>
        <w:top w:val="none" w:sz="0" w:space="0" w:color="auto"/>
        <w:left w:val="none" w:sz="0" w:space="0" w:color="auto"/>
        <w:bottom w:val="none" w:sz="0" w:space="0" w:color="auto"/>
        <w:right w:val="none" w:sz="0" w:space="0" w:color="auto"/>
      </w:divBdr>
    </w:div>
    <w:div w:id="715200316">
      <w:bodyDiv w:val="1"/>
      <w:marLeft w:val="0"/>
      <w:marRight w:val="0"/>
      <w:marTop w:val="0"/>
      <w:marBottom w:val="0"/>
      <w:divBdr>
        <w:top w:val="none" w:sz="0" w:space="0" w:color="auto"/>
        <w:left w:val="none" w:sz="0" w:space="0" w:color="auto"/>
        <w:bottom w:val="none" w:sz="0" w:space="0" w:color="auto"/>
        <w:right w:val="none" w:sz="0" w:space="0" w:color="auto"/>
      </w:divBdr>
    </w:div>
    <w:div w:id="717972390">
      <w:bodyDiv w:val="1"/>
      <w:marLeft w:val="0"/>
      <w:marRight w:val="0"/>
      <w:marTop w:val="0"/>
      <w:marBottom w:val="0"/>
      <w:divBdr>
        <w:top w:val="none" w:sz="0" w:space="0" w:color="auto"/>
        <w:left w:val="none" w:sz="0" w:space="0" w:color="auto"/>
        <w:bottom w:val="none" w:sz="0" w:space="0" w:color="auto"/>
        <w:right w:val="none" w:sz="0" w:space="0" w:color="auto"/>
      </w:divBdr>
    </w:div>
    <w:div w:id="972715385">
      <w:bodyDiv w:val="1"/>
      <w:marLeft w:val="0"/>
      <w:marRight w:val="0"/>
      <w:marTop w:val="0"/>
      <w:marBottom w:val="0"/>
      <w:divBdr>
        <w:top w:val="none" w:sz="0" w:space="0" w:color="auto"/>
        <w:left w:val="none" w:sz="0" w:space="0" w:color="auto"/>
        <w:bottom w:val="none" w:sz="0" w:space="0" w:color="auto"/>
        <w:right w:val="none" w:sz="0" w:space="0" w:color="auto"/>
      </w:divBdr>
    </w:div>
    <w:div w:id="980891788">
      <w:bodyDiv w:val="1"/>
      <w:marLeft w:val="0"/>
      <w:marRight w:val="0"/>
      <w:marTop w:val="0"/>
      <w:marBottom w:val="0"/>
      <w:divBdr>
        <w:top w:val="none" w:sz="0" w:space="0" w:color="auto"/>
        <w:left w:val="none" w:sz="0" w:space="0" w:color="auto"/>
        <w:bottom w:val="none" w:sz="0" w:space="0" w:color="auto"/>
        <w:right w:val="none" w:sz="0" w:space="0" w:color="auto"/>
      </w:divBdr>
    </w:div>
    <w:div w:id="1071121509">
      <w:bodyDiv w:val="1"/>
      <w:marLeft w:val="0"/>
      <w:marRight w:val="0"/>
      <w:marTop w:val="0"/>
      <w:marBottom w:val="0"/>
      <w:divBdr>
        <w:top w:val="none" w:sz="0" w:space="0" w:color="auto"/>
        <w:left w:val="none" w:sz="0" w:space="0" w:color="auto"/>
        <w:bottom w:val="none" w:sz="0" w:space="0" w:color="auto"/>
        <w:right w:val="none" w:sz="0" w:space="0" w:color="auto"/>
      </w:divBdr>
    </w:div>
    <w:div w:id="1102069164">
      <w:bodyDiv w:val="1"/>
      <w:marLeft w:val="0"/>
      <w:marRight w:val="0"/>
      <w:marTop w:val="0"/>
      <w:marBottom w:val="0"/>
      <w:divBdr>
        <w:top w:val="none" w:sz="0" w:space="0" w:color="auto"/>
        <w:left w:val="none" w:sz="0" w:space="0" w:color="auto"/>
        <w:bottom w:val="none" w:sz="0" w:space="0" w:color="auto"/>
        <w:right w:val="none" w:sz="0" w:space="0" w:color="auto"/>
      </w:divBdr>
    </w:div>
    <w:div w:id="1151823256">
      <w:bodyDiv w:val="1"/>
      <w:marLeft w:val="0"/>
      <w:marRight w:val="0"/>
      <w:marTop w:val="0"/>
      <w:marBottom w:val="0"/>
      <w:divBdr>
        <w:top w:val="none" w:sz="0" w:space="0" w:color="auto"/>
        <w:left w:val="none" w:sz="0" w:space="0" w:color="auto"/>
        <w:bottom w:val="none" w:sz="0" w:space="0" w:color="auto"/>
        <w:right w:val="none" w:sz="0" w:space="0" w:color="auto"/>
      </w:divBdr>
    </w:div>
    <w:div w:id="1220240066">
      <w:bodyDiv w:val="1"/>
      <w:marLeft w:val="0"/>
      <w:marRight w:val="0"/>
      <w:marTop w:val="0"/>
      <w:marBottom w:val="0"/>
      <w:divBdr>
        <w:top w:val="none" w:sz="0" w:space="0" w:color="auto"/>
        <w:left w:val="none" w:sz="0" w:space="0" w:color="auto"/>
        <w:bottom w:val="none" w:sz="0" w:space="0" w:color="auto"/>
        <w:right w:val="none" w:sz="0" w:space="0" w:color="auto"/>
      </w:divBdr>
    </w:div>
    <w:div w:id="1392390351">
      <w:bodyDiv w:val="1"/>
      <w:marLeft w:val="0"/>
      <w:marRight w:val="0"/>
      <w:marTop w:val="0"/>
      <w:marBottom w:val="0"/>
      <w:divBdr>
        <w:top w:val="none" w:sz="0" w:space="0" w:color="auto"/>
        <w:left w:val="none" w:sz="0" w:space="0" w:color="auto"/>
        <w:bottom w:val="none" w:sz="0" w:space="0" w:color="auto"/>
        <w:right w:val="none" w:sz="0" w:space="0" w:color="auto"/>
      </w:divBdr>
    </w:div>
    <w:div w:id="1494680594">
      <w:bodyDiv w:val="1"/>
      <w:marLeft w:val="0"/>
      <w:marRight w:val="0"/>
      <w:marTop w:val="0"/>
      <w:marBottom w:val="0"/>
      <w:divBdr>
        <w:top w:val="none" w:sz="0" w:space="0" w:color="auto"/>
        <w:left w:val="none" w:sz="0" w:space="0" w:color="auto"/>
        <w:bottom w:val="none" w:sz="0" w:space="0" w:color="auto"/>
        <w:right w:val="none" w:sz="0" w:space="0" w:color="auto"/>
      </w:divBdr>
    </w:div>
    <w:div w:id="1686978866">
      <w:bodyDiv w:val="1"/>
      <w:marLeft w:val="0"/>
      <w:marRight w:val="0"/>
      <w:marTop w:val="0"/>
      <w:marBottom w:val="0"/>
      <w:divBdr>
        <w:top w:val="none" w:sz="0" w:space="0" w:color="auto"/>
        <w:left w:val="none" w:sz="0" w:space="0" w:color="auto"/>
        <w:bottom w:val="none" w:sz="0" w:space="0" w:color="auto"/>
        <w:right w:val="none" w:sz="0" w:space="0" w:color="auto"/>
      </w:divBdr>
    </w:div>
    <w:div w:id="2054189360">
      <w:bodyDiv w:val="1"/>
      <w:marLeft w:val="0"/>
      <w:marRight w:val="0"/>
      <w:marTop w:val="0"/>
      <w:marBottom w:val="0"/>
      <w:divBdr>
        <w:top w:val="none" w:sz="0" w:space="0" w:color="auto"/>
        <w:left w:val="none" w:sz="0" w:space="0" w:color="auto"/>
        <w:bottom w:val="none" w:sz="0" w:space="0" w:color="auto"/>
        <w:right w:val="none" w:sz="0" w:space="0" w:color="auto"/>
      </w:divBdr>
    </w:div>
    <w:div w:id="2062749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themateg.com/mod/page/view.php?id=4110" TargetMode="External"/><Relationship Id="rId13" Type="http://schemas.openxmlformats.org/officeDocument/2006/relationships/hyperlink" Target="https://www.nationalnumeracy.org.uk/what-numerac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ationalnumeracy.org.uk/what-numerac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curriculum-for-wales/mathematics-and-numeracy"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lchcautobio.ucsd.edu/wp-content/uploads/2015/10/R.M.-Harden-Medical-Teacher-1999.pdf" TargetMode="External"/><Relationship Id="rId4" Type="http://schemas.openxmlformats.org/officeDocument/2006/relationships/settings" Target="settings.xml"/><Relationship Id="rId9" Type="http://schemas.openxmlformats.org/officeDocument/2006/relationships/hyperlink" Target="https://celc.arts.wales/artists/the-lnf-framewor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CwmND</b:Tag>
    <b:SourceType>InternetSite</b:SourceType>
    <b:Guid>{CE810798-AC43-4DB3-8ECF-BB59DE54929A}</b:Guid>
    <b:Author>
      <b:Author>
        <b:NameList>
          <b:Person>
            <b:Last>Infants</b:Last>
            <b:First>Cwmaber</b:First>
          </b:Person>
        </b:NameList>
      </b:Author>
    </b:Author>
    <b:Title>Maths and Numeracy</b:Title>
    <b:Year>N.D</b:Year>
    <b:YearAccessed>2021</b:YearAccessed>
    <b:MonthAccessed>May</b:MonthAccessed>
    <b:DayAccessed>09</b:DayAccessed>
    <b:URL>https://www.cwmaberinfants.com/maths-and-numeracy/</b:URL>
    <b:RefOrder>5</b:RefOrder>
  </b:Source>
  <b:Source>
    <b:Tag>AdaND</b:Tag>
    <b:SourceType>InternetSite</b:SourceType>
    <b:Guid>{2740D8B8-0B87-44E0-A95A-6661487B5650}</b:Guid>
    <b:Author>
      <b:Author>
        <b:NameList>
          <b:Person>
            <b:Last>Adams</b:Last>
            <b:First>Henry</b:First>
          </b:Person>
        </b:NameList>
      </b:Author>
    </b:Author>
    <b:Title>Only a Teacher</b:Title>
    <b:Year>N.D</b:Year>
    <b:YearAccessed>2021</b:YearAccessed>
    <b:MonthAccessed>May</b:MonthAccessed>
    <b:DayAccessed>09</b:DayAccessed>
    <b:URL>https://www.pbs.org/onlyateacher/john.html</b:URL>
    <b:RefOrder>7</b:RefOrder>
  </b:Source>
  <b:Source>
    <b:Tag>Kan21</b:Tag>
    <b:SourceType>InternetSite</b:SourceType>
    <b:Guid>{BA541DCA-9545-4FF5-B2BD-91D4EACD479E}</b:Guid>
    <b:Author>
      <b:Author>
        <b:NameList>
          <b:Person>
            <b:Last>KanganInstitute</b:Last>
          </b:Person>
        </b:NameList>
      </b:Author>
    </b:Author>
    <b:Title>The Importance of Literacy and Numeracy</b:Title>
    <b:Year>2021</b:Year>
    <b:YearAccessed>2021</b:YearAccessed>
    <b:MonthAccessed>May</b:MonthAccessed>
    <b:DayAccessed>09</b:DayAccessed>
    <b:URL>https://www.kangan.edu.au/students/blog/importance-literacy-and-numeracy-skills</b:URL>
    <b:RefOrder>1</b:RefOrder>
  </b:Source>
  <b:Source>
    <b:Tag>Mar10</b:Tag>
    <b:SourceType>InternetSite</b:SourceType>
    <b:Guid>{BE9BD7EF-8025-4CA6-8DD3-8530B0C23427}</b:Guid>
    <b:Author>
      <b:Author>
        <b:NameList>
          <b:Person>
            <b:Last>Garavan</b:Last>
            <b:First>Mark</b:First>
          </b:Person>
        </b:NameList>
      </b:Author>
    </b:Author>
    <b:Title>Paulo Freire's Pedagogy of the Oppressed</b:Title>
    <b:Year>2010</b:Year>
    <b:YearAccessed>2021</b:YearAccessed>
    <b:MonthAccessed>05</b:MonthAccessed>
    <b:DayAccessed>10</b:DayAccessed>
    <b:URL>https://www.researchgate.net/publication/260297860_Paulo_Freire%27s_Pedagogy_of_the_Oppressed</b:URL>
    <b:RefOrder>2</b:RefOrder>
  </b:Source>
  <b:Source>
    <b:Tag>Mor17</b:Tag>
    <b:SourceType>InternetSite</b:SourceType>
    <b:Guid>{BE83256C-2932-4407-889F-4FAC3E181B3B}</b:Guid>
    <b:Author>
      <b:Author>
        <b:NameList>
          <b:Person>
            <b:Last>Morgan.K.Williams</b:Last>
          </b:Person>
        </b:NameList>
      </b:Author>
    </b:Author>
    <b:Title>John Dewey in the 21st Century</b:Title>
    <b:Year>2017</b:Year>
    <b:YearAccessed>2021</b:YearAccessed>
    <b:MonthAccessed>05</b:MonthAccessed>
    <b:DayAccessed>10</b:DayAccessed>
    <b:URL>https://files.eric.ed.gov/fulltext/EJ1158258.pdf</b:URL>
    <b:RefOrder>3</b:RefOrder>
  </b:Source>
  <b:Source>
    <b:Tag>Ser20</b:Tag>
    <b:SourceType>InternetSite</b:SourceType>
    <b:Guid>{51969D4E-A178-4FF8-9AB7-26C5EC55B6E9}</b:Guid>
    <b:Author>
      <b:Author>
        <b:NameList>
          <b:Person>
            <b:Last>Kurt</b:Last>
            <b:First>Serhat</b:First>
          </b:Person>
        </b:NameList>
      </b:Author>
    </b:Author>
    <b:Title>Lev Vygotsky – Sociocultural Theory of Cognitive Development</b:Title>
    <b:Year>2020</b:Year>
    <b:YearAccessed>2021</b:YearAccessed>
    <b:MonthAccessed>05</b:MonthAccessed>
    <b:DayAccessed>10</b:DayAccessed>
    <b:URL>https://educationaltechnology.net/lev-vygotsky-sociocultural-theory-of-cognitive-development/</b:URL>
    <b:RefOrder>4</b:RefOrder>
  </b:Source>
  <b:Source>
    <b:Tag>Hwb20</b:Tag>
    <b:SourceType>InternetSite</b:SourceType>
    <b:Guid>{6E535F18-DEF6-4EB5-BB8F-5A10A742EE8B}</b:Guid>
    <b:Author>
      <b:Author>
        <b:NameList>
          <b:Person>
            <b:Last>HwbCymruWales</b:Last>
          </b:Person>
        </b:NameList>
      </b:Author>
    </b:Author>
    <b:Title>Numeracy Framework</b:Title>
    <b:Year>2020</b:Year>
    <b:YearAccessed>2021</b:YearAccessed>
    <b:MonthAccessed>05</b:MonthAccessed>
    <b:DayAccessed>10</b:DayAccessed>
    <b:URL>https://hwb.gov.wales/api/storage/2f34d783-b4b3-4d47-8fe9-49fdb993dfce/numeracy-framework.pdf</b:URL>
    <b:RefOrder>6</b:RefOrder>
  </b:Source>
  <b:Source>
    <b:Tag>Gra151</b:Tag>
    <b:SourceType>InternetSite</b:SourceType>
    <b:Guid>{3CA7A840-851A-44CD-89CA-D95A8EF3215F}</b:Guid>
    <b:Author>
      <b:Author>
        <b:NameList>
          <b:Person>
            <b:Last>Donaldson</b:Last>
            <b:First>Graham</b:First>
          </b:Person>
        </b:NameList>
      </b:Author>
    </b:Author>
    <b:Title>Successful Futures</b:Title>
    <b:Year>2015</b:Year>
    <b:YearAccessed>2021</b:YearAccessed>
    <b:MonthAccessed>05</b:MonthAccessed>
    <b:DayAccessed>12</b:DayAccessed>
    <b:URL>There is a discernable shift from curriculum specifications based upon traditional </b:URL>
    <b:RefOrder>8</b:RefOrder>
  </b:Source>
</b:Sources>
</file>

<file path=customXml/itemProps1.xml><?xml version="1.0" encoding="utf-8"?>
<ds:datastoreItem xmlns:ds="http://schemas.openxmlformats.org/officeDocument/2006/customXml" ds:itemID="{10F0D19E-BCE8-4048-9A0A-E22EF34CA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1443</TotalTime>
  <Pages>8</Pages>
  <Words>2661</Words>
  <Characters>15172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Holohan (Bishop Vaughan School)</dc:creator>
  <cp:keywords/>
  <dc:description/>
  <cp:lastModifiedBy>J Holohan (Bishop Vaughan School)</cp:lastModifiedBy>
  <cp:revision>18</cp:revision>
  <dcterms:created xsi:type="dcterms:W3CDTF">2021-05-12T10:20:00Z</dcterms:created>
  <dcterms:modified xsi:type="dcterms:W3CDTF">2021-05-13T10:21:00Z</dcterms:modified>
</cp:coreProperties>
</file>