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2F208CC7" w:rsidP="713BCF98" w:rsidRDefault="2F208CC7" w14:paraId="39D44616" w14:textId="5B6D2511">
      <w:pPr>
        <w:rPr>
          <w:i/>
          <w:iCs/>
          <w:sz w:val="28"/>
          <w:szCs w:val="28"/>
        </w:rPr>
      </w:pPr>
      <w:bookmarkStart w:name="_Hlk166055749" w:id="0"/>
      <w:bookmarkEnd w:id="0"/>
      <w:r w:rsidRPr="713BCF98">
        <w:rPr>
          <w:b/>
          <w:bCs/>
          <w:sz w:val="28"/>
          <w:szCs w:val="28"/>
        </w:rPr>
        <w:t>Keywords:</w:t>
      </w:r>
      <w:r w:rsidRPr="713BCF98">
        <w:rPr>
          <w:sz w:val="28"/>
          <w:szCs w:val="28"/>
        </w:rPr>
        <w:t xml:space="preserve"> </w:t>
      </w:r>
      <w:r w:rsidRPr="713BCF98">
        <w:rPr>
          <w:i/>
          <w:iCs/>
          <w:sz w:val="28"/>
          <w:szCs w:val="28"/>
        </w:rPr>
        <w:t xml:space="preserve">Place, Negative </w:t>
      </w:r>
      <w:proofErr w:type="gramStart"/>
      <w:r w:rsidRPr="713BCF98">
        <w:rPr>
          <w:i/>
          <w:iCs/>
          <w:sz w:val="28"/>
          <w:szCs w:val="28"/>
        </w:rPr>
        <w:t>space</w:t>
      </w:r>
      <w:proofErr w:type="gramEnd"/>
      <w:r w:rsidRPr="713BCF98">
        <w:rPr>
          <w:i/>
          <w:iCs/>
          <w:sz w:val="28"/>
          <w:szCs w:val="28"/>
        </w:rPr>
        <w:t xml:space="preserve"> and Layering</w:t>
      </w:r>
    </w:p>
    <w:p w:rsidR="2F208CC7" w:rsidP="713BCF98" w:rsidRDefault="2F208CC7" w14:paraId="284F567A" w14:textId="6A919515">
      <w:pPr>
        <w:rPr>
          <w:i/>
          <w:iCs/>
          <w:sz w:val="28"/>
          <w:szCs w:val="28"/>
        </w:rPr>
      </w:pPr>
      <w:r w:rsidRPr="713BCF98">
        <w:rPr>
          <w:b/>
          <w:bCs/>
          <w:sz w:val="28"/>
          <w:szCs w:val="28"/>
        </w:rPr>
        <w:t>Student number:</w:t>
      </w:r>
      <w:r w:rsidRPr="713BCF98">
        <w:rPr>
          <w:sz w:val="28"/>
          <w:szCs w:val="28"/>
        </w:rPr>
        <w:t xml:space="preserve"> 2204674</w:t>
      </w:r>
    </w:p>
    <w:p w:rsidR="2F208CC7" w:rsidP="713BCF98" w:rsidRDefault="2F208CC7" w14:paraId="6DBA58CA" w14:textId="42056247">
      <w:pPr>
        <w:rPr>
          <w:sz w:val="28"/>
          <w:szCs w:val="28"/>
        </w:rPr>
      </w:pPr>
      <w:r w:rsidRPr="713BCF98">
        <w:rPr>
          <w:b/>
          <w:bCs/>
          <w:sz w:val="28"/>
          <w:szCs w:val="28"/>
        </w:rPr>
        <w:t>BA course title</w:t>
      </w:r>
      <w:r w:rsidRPr="713BCF98">
        <w:rPr>
          <w:sz w:val="28"/>
          <w:szCs w:val="28"/>
        </w:rPr>
        <w:t>: Surface Pattern Design Text</w:t>
      </w:r>
      <w:r w:rsidRPr="713BCF98" w:rsidR="1114A2D9">
        <w:rPr>
          <w:sz w:val="28"/>
          <w:szCs w:val="28"/>
        </w:rPr>
        <w:t>iles</w:t>
      </w:r>
    </w:p>
    <w:p w:rsidR="1BA8602B" w:rsidP="713BCF98" w:rsidRDefault="1BA8602B" w14:paraId="200F8DCC" w14:textId="1FD857FB">
      <w:pPr>
        <w:rPr>
          <w:sz w:val="28"/>
          <w:szCs w:val="28"/>
        </w:rPr>
      </w:pPr>
      <w:r w:rsidRPr="713BCF98">
        <w:rPr>
          <w:b/>
          <w:bCs/>
          <w:sz w:val="28"/>
          <w:szCs w:val="28"/>
        </w:rPr>
        <w:t xml:space="preserve">Module: </w:t>
      </w:r>
      <w:r w:rsidRPr="713BCF98">
        <w:rPr>
          <w:sz w:val="28"/>
          <w:szCs w:val="28"/>
        </w:rPr>
        <w:t>Research in Practice (ADAD5</w:t>
      </w:r>
      <w:r w:rsidRPr="713BCF98" w:rsidR="0579623B">
        <w:rPr>
          <w:sz w:val="28"/>
          <w:szCs w:val="28"/>
        </w:rPr>
        <w:t>004/C)</w:t>
      </w:r>
    </w:p>
    <w:p w:rsidR="1114A2D9" w:rsidP="713BCF98" w:rsidRDefault="1114A2D9" w14:paraId="4DE47337" w14:textId="58C3B34E">
      <w:pPr>
        <w:rPr>
          <w:b w:val="1"/>
          <w:bCs w:val="1"/>
          <w:sz w:val="28"/>
          <w:szCs w:val="28"/>
        </w:rPr>
      </w:pPr>
      <w:r w:rsidRPr="1554D305" w:rsidR="1114A2D9">
        <w:rPr>
          <w:b w:val="1"/>
          <w:bCs w:val="1"/>
          <w:sz w:val="28"/>
          <w:szCs w:val="28"/>
        </w:rPr>
        <w:t>Word count:</w:t>
      </w:r>
      <w:r w:rsidRPr="1554D305" w:rsidR="6616D60D">
        <w:rPr>
          <w:b w:val="1"/>
          <w:bCs w:val="1"/>
          <w:sz w:val="28"/>
          <w:szCs w:val="28"/>
        </w:rPr>
        <w:t xml:space="preserve"> </w:t>
      </w:r>
      <w:r w:rsidRPr="1554D305" w:rsidR="6616D60D">
        <w:rPr>
          <w:b w:val="0"/>
          <w:bCs w:val="0"/>
          <w:sz w:val="28"/>
          <w:szCs w:val="28"/>
        </w:rPr>
        <w:t>2,600</w:t>
      </w:r>
    </w:p>
    <w:p w:rsidR="1114A2D9" w:rsidP="713BCF98" w:rsidRDefault="1114A2D9" w14:paraId="0D3636F4" w14:textId="55C5C2E1">
      <w:pPr>
        <w:rPr>
          <w:sz w:val="28"/>
          <w:szCs w:val="28"/>
        </w:rPr>
      </w:pPr>
      <w:r w:rsidRPr="713BCF98">
        <w:rPr>
          <w:b/>
          <w:bCs/>
          <w:sz w:val="28"/>
          <w:szCs w:val="28"/>
        </w:rPr>
        <w:t>Tutor Name:</w:t>
      </w:r>
      <w:r w:rsidRPr="713BCF98">
        <w:rPr>
          <w:sz w:val="28"/>
          <w:szCs w:val="28"/>
        </w:rPr>
        <w:t xml:space="preserve"> Julia Lockheart</w:t>
      </w:r>
    </w:p>
    <w:p w:rsidR="713BCF98" w:rsidP="713BCF98" w:rsidRDefault="713BCF98" w14:paraId="447398BE" w14:textId="55CFA1FB"/>
    <w:p w:rsidR="713BCF98" w:rsidP="713BCF98" w:rsidRDefault="713BCF98" w14:paraId="18D893F2" w14:textId="46491F2C"/>
    <w:p w:rsidR="713BCF98" w:rsidP="713BCF98" w:rsidRDefault="713BCF98" w14:paraId="02F2EB1A" w14:textId="03F556D6">
      <w:pPr>
        <w:rPr>
          <w:i/>
          <w:iCs/>
        </w:rPr>
      </w:pPr>
    </w:p>
    <w:p w:rsidR="713BCF98" w:rsidP="713BCF98" w:rsidRDefault="713BCF98" w14:paraId="3D93D675" w14:textId="53B91B30"/>
    <w:p w:rsidR="713BCF98" w:rsidP="713BCF98" w:rsidRDefault="713BCF98" w14:paraId="3A8D9D39" w14:textId="4E3D848C"/>
    <w:p w:rsidR="713BCF98" w:rsidP="713BCF98" w:rsidRDefault="713BCF98" w14:paraId="24E424C3" w14:textId="1DCE3493"/>
    <w:p w:rsidR="005F2513" w:rsidP="005F2513" w:rsidRDefault="005F2513" w14:paraId="022B8923" w14:textId="77777777">
      <w:pPr>
        <w:pStyle w:val="Heading1"/>
      </w:pPr>
      <w:r>
        <w:t>List of Figures</w:t>
      </w:r>
    </w:p>
    <w:p w:rsidR="007A259A" w:rsidRDefault="005F2513" w14:paraId="26FCCFAF" w14:textId="193DF775">
      <w:pPr>
        <w:pStyle w:val="TableofFigures"/>
        <w:tabs>
          <w:tab w:val="right" w:leader="dot" w:pos="9016"/>
        </w:tabs>
        <w:rPr>
          <w:rFonts w:eastAsiaTheme="minorEastAsia"/>
          <w:noProof/>
          <w:kern w:val="2"/>
          <w:sz w:val="24"/>
          <w:szCs w:val="24"/>
          <w:lang w:eastAsia="zh-CN"/>
          <w14:ligatures w14:val="standardContextual"/>
        </w:rPr>
      </w:pPr>
      <w:r>
        <w:fldChar w:fldCharType="begin"/>
      </w:r>
      <w:r>
        <w:instrText xml:space="preserve"> TOC \h \z \c "Figure" </w:instrText>
      </w:r>
      <w:r>
        <w:fldChar w:fldCharType="separate"/>
      </w:r>
      <w:hyperlink w:history="1" w:anchor="_Toc166661890">
        <w:r w:rsidRPr="00772BFB" w:rsidR="007A259A">
          <w:rPr>
            <w:rStyle w:val="Hyperlink"/>
            <w:noProof/>
          </w:rPr>
          <w:t>Figure 1 Haystacks, Claude Monet (1890)</w:t>
        </w:r>
        <w:r w:rsidR="007A259A">
          <w:rPr>
            <w:noProof/>
            <w:webHidden/>
          </w:rPr>
          <w:tab/>
        </w:r>
        <w:r w:rsidR="007A259A">
          <w:rPr>
            <w:noProof/>
            <w:webHidden/>
          </w:rPr>
          <w:fldChar w:fldCharType="begin"/>
        </w:r>
        <w:r w:rsidR="007A259A">
          <w:rPr>
            <w:noProof/>
            <w:webHidden/>
          </w:rPr>
          <w:instrText xml:space="preserve"> PAGEREF _Toc166661890 \h </w:instrText>
        </w:r>
        <w:r w:rsidR="007A259A">
          <w:rPr>
            <w:noProof/>
            <w:webHidden/>
          </w:rPr>
        </w:r>
        <w:r w:rsidR="007A259A">
          <w:rPr>
            <w:noProof/>
            <w:webHidden/>
          </w:rPr>
          <w:fldChar w:fldCharType="separate"/>
        </w:r>
        <w:r w:rsidR="007A259A">
          <w:rPr>
            <w:noProof/>
            <w:webHidden/>
          </w:rPr>
          <w:t>3</w:t>
        </w:r>
        <w:r w:rsidR="007A259A">
          <w:rPr>
            <w:noProof/>
            <w:webHidden/>
          </w:rPr>
          <w:fldChar w:fldCharType="end"/>
        </w:r>
      </w:hyperlink>
    </w:p>
    <w:p w:rsidR="007A259A" w:rsidRDefault="00000000" w14:paraId="4BB83DF2" w14:textId="37B9F212">
      <w:pPr>
        <w:pStyle w:val="TableofFigures"/>
        <w:tabs>
          <w:tab w:val="right" w:leader="dot" w:pos="9016"/>
        </w:tabs>
        <w:rPr>
          <w:rFonts w:eastAsiaTheme="minorEastAsia"/>
          <w:noProof/>
          <w:kern w:val="2"/>
          <w:sz w:val="24"/>
          <w:szCs w:val="24"/>
          <w:lang w:eastAsia="zh-CN"/>
          <w14:ligatures w14:val="standardContextual"/>
        </w:rPr>
      </w:pPr>
      <w:hyperlink w:history="1" w:anchor="_Toc166661891">
        <w:r w:rsidRPr="00772BFB" w:rsidR="007A259A">
          <w:rPr>
            <w:rStyle w:val="Hyperlink"/>
            <w:noProof/>
          </w:rPr>
          <w:t>Figure 2 Checkerboard</w:t>
        </w:r>
        <w:r w:rsidR="007A259A">
          <w:rPr>
            <w:noProof/>
            <w:webHidden/>
          </w:rPr>
          <w:tab/>
        </w:r>
        <w:r w:rsidR="007A259A">
          <w:rPr>
            <w:noProof/>
            <w:webHidden/>
          </w:rPr>
          <w:fldChar w:fldCharType="begin"/>
        </w:r>
        <w:r w:rsidR="007A259A">
          <w:rPr>
            <w:noProof/>
            <w:webHidden/>
          </w:rPr>
          <w:instrText xml:space="preserve"> PAGEREF _Toc166661891 \h </w:instrText>
        </w:r>
        <w:r w:rsidR="007A259A">
          <w:rPr>
            <w:noProof/>
            <w:webHidden/>
          </w:rPr>
        </w:r>
        <w:r w:rsidR="007A259A">
          <w:rPr>
            <w:noProof/>
            <w:webHidden/>
          </w:rPr>
          <w:fldChar w:fldCharType="separate"/>
        </w:r>
        <w:r w:rsidR="007A259A">
          <w:rPr>
            <w:noProof/>
            <w:webHidden/>
          </w:rPr>
          <w:t>3</w:t>
        </w:r>
        <w:r w:rsidR="007A259A">
          <w:rPr>
            <w:noProof/>
            <w:webHidden/>
          </w:rPr>
          <w:fldChar w:fldCharType="end"/>
        </w:r>
      </w:hyperlink>
    </w:p>
    <w:p w:rsidR="007A259A" w:rsidRDefault="00000000" w14:paraId="762D50CA" w14:textId="74D24E20">
      <w:pPr>
        <w:pStyle w:val="TableofFigures"/>
        <w:tabs>
          <w:tab w:val="right" w:leader="dot" w:pos="9016"/>
        </w:tabs>
        <w:rPr>
          <w:rFonts w:eastAsiaTheme="minorEastAsia"/>
          <w:noProof/>
          <w:kern w:val="2"/>
          <w:sz w:val="24"/>
          <w:szCs w:val="24"/>
          <w:lang w:eastAsia="zh-CN"/>
          <w14:ligatures w14:val="standardContextual"/>
        </w:rPr>
      </w:pPr>
      <w:hyperlink w:history="1" w:anchor="_Toc166661892">
        <w:r w:rsidRPr="00772BFB" w:rsidR="007A259A">
          <w:rPr>
            <w:rStyle w:val="Hyperlink"/>
            <w:noProof/>
          </w:rPr>
          <w:t>Figure 3 Rubin Vase, Edgar Rubin (1915)</w:t>
        </w:r>
        <w:r w:rsidR="007A259A">
          <w:rPr>
            <w:noProof/>
            <w:webHidden/>
          </w:rPr>
          <w:tab/>
        </w:r>
        <w:r w:rsidR="007A259A">
          <w:rPr>
            <w:noProof/>
            <w:webHidden/>
          </w:rPr>
          <w:fldChar w:fldCharType="begin"/>
        </w:r>
        <w:r w:rsidR="007A259A">
          <w:rPr>
            <w:noProof/>
            <w:webHidden/>
          </w:rPr>
          <w:instrText xml:space="preserve"> PAGEREF _Toc166661892 \h </w:instrText>
        </w:r>
        <w:r w:rsidR="007A259A">
          <w:rPr>
            <w:noProof/>
            <w:webHidden/>
          </w:rPr>
        </w:r>
        <w:r w:rsidR="007A259A">
          <w:rPr>
            <w:noProof/>
            <w:webHidden/>
          </w:rPr>
          <w:fldChar w:fldCharType="separate"/>
        </w:r>
        <w:r w:rsidR="007A259A">
          <w:rPr>
            <w:noProof/>
            <w:webHidden/>
          </w:rPr>
          <w:t>4</w:t>
        </w:r>
        <w:r w:rsidR="007A259A">
          <w:rPr>
            <w:noProof/>
            <w:webHidden/>
          </w:rPr>
          <w:fldChar w:fldCharType="end"/>
        </w:r>
      </w:hyperlink>
    </w:p>
    <w:p w:rsidR="007A259A" w:rsidRDefault="00000000" w14:paraId="43815A75" w14:textId="4909ECEB">
      <w:pPr>
        <w:pStyle w:val="TableofFigures"/>
        <w:tabs>
          <w:tab w:val="right" w:leader="dot" w:pos="9016"/>
        </w:tabs>
        <w:rPr>
          <w:rFonts w:eastAsiaTheme="minorEastAsia"/>
          <w:noProof/>
          <w:kern w:val="2"/>
          <w:sz w:val="24"/>
          <w:szCs w:val="24"/>
          <w:lang w:eastAsia="zh-CN"/>
          <w14:ligatures w14:val="standardContextual"/>
        </w:rPr>
      </w:pPr>
      <w:hyperlink w:history="1" w:anchor="_Toc166661893">
        <w:r w:rsidRPr="00772BFB" w:rsidR="007A259A">
          <w:rPr>
            <w:rStyle w:val="Hyperlink"/>
            <w:noProof/>
          </w:rPr>
          <w:t>Figure 4 Yin and yang symbol, Bothwell and Mayfield (1991)</w:t>
        </w:r>
        <w:r w:rsidR="007A259A">
          <w:rPr>
            <w:noProof/>
            <w:webHidden/>
          </w:rPr>
          <w:tab/>
        </w:r>
        <w:r w:rsidR="007A259A">
          <w:rPr>
            <w:noProof/>
            <w:webHidden/>
          </w:rPr>
          <w:fldChar w:fldCharType="begin"/>
        </w:r>
        <w:r w:rsidR="007A259A">
          <w:rPr>
            <w:noProof/>
            <w:webHidden/>
          </w:rPr>
          <w:instrText xml:space="preserve"> PAGEREF _Toc166661893 \h </w:instrText>
        </w:r>
        <w:r w:rsidR="007A259A">
          <w:rPr>
            <w:noProof/>
            <w:webHidden/>
          </w:rPr>
        </w:r>
        <w:r w:rsidR="007A259A">
          <w:rPr>
            <w:noProof/>
            <w:webHidden/>
          </w:rPr>
          <w:fldChar w:fldCharType="separate"/>
        </w:r>
        <w:r w:rsidR="007A259A">
          <w:rPr>
            <w:noProof/>
            <w:webHidden/>
          </w:rPr>
          <w:t>4</w:t>
        </w:r>
        <w:r w:rsidR="007A259A">
          <w:rPr>
            <w:noProof/>
            <w:webHidden/>
          </w:rPr>
          <w:fldChar w:fldCharType="end"/>
        </w:r>
      </w:hyperlink>
    </w:p>
    <w:p w:rsidR="007A259A" w:rsidRDefault="00000000" w14:paraId="547804C2" w14:textId="1C4C0591">
      <w:pPr>
        <w:pStyle w:val="TableofFigures"/>
        <w:tabs>
          <w:tab w:val="right" w:leader="dot" w:pos="9016"/>
        </w:tabs>
        <w:rPr>
          <w:rFonts w:eastAsiaTheme="minorEastAsia"/>
          <w:noProof/>
          <w:kern w:val="2"/>
          <w:sz w:val="24"/>
          <w:szCs w:val="24"/>
          <w:lang w:eastAsia="zh-CN"/>
          <w14:ligatures w14:val="standardContextual"/>
        </w:rPr>
      </w:pPr>
      <w:hyperlink w:history="1" w:anchor="_Toc166661894">
        <w:r w:rsidRPr="00772BFB" w:rsidR="007A259A">
          <w:rPr>
            <w:rStyle w:val="Hyperlink"/>
            <w:noProof/>
          </w:rPr>
          <w:t>Figure 5 Voyeur #2, Christina Troufa (2018)</w:t>
        </w:r>
        <w:r w:rsidR="007A259A">
          <w:rPr>
            <w:noProof/>
            <w:webHidden/>
          </w:rPr>
          <w:tab/>
        </w:r>
        <w:r w:rsidR="007A259A">
          <w:rPr>
            <w:noProof/>
            <w:webHidden/>
          </w:rPr>
          <w:fldChar w:fldCharType="begin"/>
        </w:r>
        <w:r w:rsidR="007A259A">
          <w:rPr>
            <w:noProof/>
            <w:webHidden/>
          </w:rPr>
          <w:instrText xml:space="preserve"> PAGEREF _Toc166661894 \h </w:instrText>
        </w:r>
        <w:r w:rsidR="007A259A">
          <w:rPr>
            <w:noProof/>
            <w:webHidden/>
          </w:rPr>
        </w:r>
        <w:r w:rsidR="007A259A">
          <w:rPr>
            <w:noProof/>
            <w:webHidden/>
          </w:rPr>
          <w:fldChar w:fldCharType="separate"/>
        </w:r>
        <w:r w:rsidR="007A259A">
          <w:rPr>
            <w:noProof/>
            <w:webHidden/>
          </w:rPr>
          <w:t>5</w:t>
        </w:r>
        <w:r w:rsidR="007A259A">
          <w:rPr>
            <w:noProof/>
            <w:webHidden/>
          </w:rPr>
          <w:fldChar w:fldCharType="end"/>
        </w:r>
      </w:hyperlink>
    </w:p>
    <w:p w:rsidR="007A259A" w:rsidRDefault="00000000" w14:paraId="1B5B608B" w14:textId="7632A8D9">
      <w:pPr>
        <w:pStyle w:val="TableofFigures"/>
        <w:tabs>
          <w:tab w:val="right" w:leader="dot" w:pos="9016"/>
        </w:tabs>
        <w:rPr>
          <w:rFonts w:eastAsiaTheme="minorEastAsia"/>
          <w:noProof/>
          <w:kern w:val="2"/>
          <w:sz w:val="24"/>
          <w:szCs w:val="24"/>
          <w:lang w:eastAsia="zh-CN"/>
          <w14:ligatures w14:val="standardContextual"/>
        </w:rPr>
      </w:pPr>
      <w:hyperlink w:history="1" w:anchor="_Toc166661895">
        <w:r w:rsidRPr="00772BFB" w:rsidR="007A259A">
          <w:rPr>
            <w:rStyle w:val="Hyperlink"/>
            <w:noProof/>
          </w:rPr>
          <w:t>Figure 6 Standing Figure, Henry Moore (1950)</w:t>
        </w:r>
        <w:r w:rsidR="007A259A">
          <w:rPr>
            <w:noProof/>
            <w:webHidden/>
          </w:rPr>
          <w:tab/>
        </w:r>
        <w:r w:rsidR="007A259A">
          <w:rPr>
            <w:noProof/>
            <w:webHidden/>
          </w:rPr>
          <w:fldChar w:fldCharType="begin"/>
        </w:r>
        <w:r w:rsidR="007A259A">
          <w:rPr>
            <w:noProof/>
            <w:webHidden/>
          </w:rPr>
          <w:instrText xml:space="preserve"> PAGEREF _Toc166661895 \h </w:instrText>
        </w:r>
        <w:r w:rsidR="007A259A">
          <w:rPr>
            <w:noProof/>
            <w:webHidden/>
          </w:rPr>
        </w:r>
        <w:r w:rsidR="007A259A">
          <w:rPr>
            <w:noProof/>
            <w:webHidden/>
          </w:rPr>
          <w:fldChar w:fldCharType="separate"/>
        </w:r>
        <w:r w:rsidR="007A259A">
          <w:rPr>
            <w:noProof/>
            <w:webHidden/>
          </w:rPr>
          <w:t>6</w:t>
        </w:r>
        <w:r w:rsidR="007A259A">
          <w:rPr>
            <w:noProof/>
            <w:webHidden/>
          </w:rPr>
          <w:fldChar w:fldCharType="end"/>
        </w:r>
      </w:hyperlink>
    </w:p>
    <w:p w:rsidR="007A259A" w:rsidRDefault="00000000" w14:paraId="1B9374B6" w14:textId="4F8F2191">
      <w:pPr>
        <w:pStyle w:val="TableofFigures"/>
        <w:tabs>
          <w:tab w:val="right" w:leader="dot" w:pos="9016"/>
        </w:tabs>
        <w:rPr>
          <w:rFonts w:eastAsiaTheme="minorEastAsia"/>
          <w:noProof/>
          <w:kern w:val="2"/>
          <w:sz w:val="24"/>
          <w:szCs w:val="24"/>
          <w:lang w:eastAsia="zh-CN"/>
          <w14:ligatures w14:val="standardContextual"/>
        </w:rPr>
      </w:pPr>
      <w:hyperlink w:history="1" w:anchor="_Toc166661896">
        <w:r w:rsidRPr="00772BFB" w:rsidR="007A259A">
          <w:rPr>
            <w:rStyle w:val="Hyperlink"/>
            <w:noProof/>
          </w:rPr>
          <w:t>Figure 7 Guild of Food Writers logo (Studio Graphica, 2024)</w:t>
        </w:r>
        <w:r w:rsidR="007A259A">
          <w:rPr>
            <w:noProof/>
            <w:webHidden/>
          </w:rPr>
          <w:tab/>
        </w:r>
        <w:r w:rsidR="007A259A">
          <w:rPr>
            <w:noProof/>
            <w:webHidden/>
          </w:rPr>
          <w:fldChar w:fldCharType="begin"/>
        </w:r>
        <w:r w:rsidR="007A259A">
          <w:rPr>
            <w:noProof/>
            <w:webHidden/>
          </w:rPr>
          <w:instrText xml:space="preserve"> PAGEREF _Toc166661896 \h </w:instrText>
        </w:r>
        <w:r w:rsidR="007A259A">
          <w:rPr>
            <w:noProof/>
            <w:webHidden/>
          </w:rPr>
        </w:r>
        <w:r w:rsidR="007A259A">
          <w:rPr>
            <w:noProof/>
            <w:webHidden/>
          </w:rPr>
          <w:fldChar w:fldCharType="separate"/>
        </w:r>
        <w:r w:rsidR="007A259A">
          <w:rPr>
            <w:noProof/>
            <w:webHidden/>
          </w:rPr>
          <w:t>7</w:t>
        </w:r>
        <w:r w:rsidR="007A259A">
          <w:rPr>
            <w:noProof/>
            <w:webHidden/>
          </w:rPr>
          <w:fldChar w:fldCharType="end"/>
        </w:r>
      </w:hyperlink>
    </w:p>
    <w:p w:rsidR="007A259A" w:rsidRDefault="00000000" w14:paraId="02F13726" w14:textId="58213F3A">
      <w:pPr>
        <w:pStyle w:val="TableofFigures"/>
        <w:tabs>
          <w:tab w:val="right" w:leader="dot" w:pos="9016"/>
        </w:tabs>
        <w:rPr>
          <w:rFonts w:eastAsiaTheme="minorEastAsia"/>
          <w:noProof/>
          <w:kern w:val="2"/>
          <w:sz w:val="24"/>
          <w:szCs w:val="24"/>
          <w:lang w:eastAsia="zh-CN"/>
          <w14:ligatures w14:val="standardContextual"/>
        </w:rPr>
      </w:pPr>
      <w:hyperlink w:history="1" w:anchor="_Toc166661897">
        <w:r w:rsidRPr="00772BFB" w:rsidR="007A259A">
          <w:rPr>
            <w:rStyle w:val="Hyperlink"/>
            <w:noProof/>
          </w:rPr>
          <w:t>Figure 8 Formula 1 logo, Carter Wong (1987)</w:t>
        </w:r>
        <w:r w:rsidR="007A259A">
          <w:rPr>
            <w:noProof/>
            <w:webHidden/>
          </w:rPr>
          <w:tab/>
        </w:r>
        <w:r w:rsidR="007A259A">
          <w:rPr>
            <w:noProof/>
            <w:webHidden/>
          </w:rPr>
          <w:fldChar w:fldCharType="begin"/>
        </w:r>
        <w:r w:rsidR="007A259A">
          <w:rPr>
            <w:noProof/>
            <w:webHidden/>
          </w:rPr>
          <w:instrText xml:space="preserve"> PAGEREF _Toc166661897 \h </w:instrText>
        </w:r>
        <w:r w:rsidR="007A259A">
          <w:rPr>
            <w:noProof/>
            <w:webHidden/>
          </w:rPr>
        </w:r>
        <w:r w:rsidR="007A259A">
          <w:rPr>
            <w:noProof/>
            <w:webHidden/>
          </w:rPr>
          <w:fldChar w:fldCharType="separate"/>
        </w:r>
        <w:r w:rsidR="007A259A">
          <w:rPr>
            <w:noProof/>
            <w:webHidden/>
          </w:rPr>
          <w:t>7</w:t>
        </w:r>
        <w:r w:rsidR="007A259A">
          <w:rPr>
            <w:noProof/>
            <w:webHidden/>
          </w:rPr>
          <w:fldChar w:fldCharType="end"/>
        </w:r>
      </w:hyperlink>
    </w:p>
    <w:p w:rsidR="007A259A" w:rsidRDefault="00000000" w14:paraId="7ADD55CA" w14:textId="3B3C455D">
      <w:pPr>
        <w:pStyle w:val="TableofFigures"/>
        <w:tabs>
          <w:tab w:val="right" w:leader="dot" w:pos="9016"/>
        </w:tabs>
        <w:rPr>
          <w:rFonts w:eastAsiaTheme="minorEastAsia"/>
          <w:noProof/>
          <w:kern w:val="2"/>
          <w:sz w:val="24"/>
          <w:szCs w:val="24"/>
          <w:lang w:eastAsia="zh-CN"/>
          <w14:ligatures w14:val="standardContextual"/>
        </w:rPr>
      </w:pPr>
      <w:hyperlink w:history="1" w:anchor="_Toc166661898">
        <w:r w:rsidRPr="00772BFB" w:rsidR="007A259A">
          <w:rPr>
            <w:rStyle w:val="Hyperlink"/>
            <w:noProof/>
          </w:rPr>
          <w:t>Figure 9 Carnation Lily Lily Rose, John Singer Sargent (1885)</w:t>
        </w:r>
        <w:r w:rsidR="007A259A">
          <w:rPr>
            <w:noProof/>
            <w:webHidden/>
          </w:rPr>
          <w:tab/>
        </w:r>
        <w:r w:rsidR="007A259A">
          <w:rPr>
            <w:noProof/>
            <w:webHidden/>
          </w:rPr>
          <w:fldChar w:fldCharType="begin"/>
        </w:r>
        <w:r w:rsidR="007A259A">
          <w:rPr>
            <w:noProof/>
            <w:webHidden/>
          </w:rPr>
          <w:instrText xml:space="preserve"> PAGEREF _Toc166661898 \h </w:instrText>
        </w:r>
        <w:r w:rsidR="007A259A">
          <w:rPr>
            <w:noProof/>
            <w:webHidden/>
          </w:rPr>
        </w:r>
        <w:r w:rsidR="007A259A">
          <w:rPr>
            <w:noProof/>
            <w:webHidden/>
          </w:rPr>
          <w:fldChar w:fldCharType="separate"/>
        </w:r>
        <w:r w:rsidR="007A259A">
          <w:rPr>
            <w:noProof/>
            <w:webHidden/>
          </w:rPr>
          <w:t>8</w:t>
        </w:r>
        <w:r w:rsidR="007A259A">
          <w:rPr>
            <w:noProof/>
            <w:webHidden/>
          </w:rPr>
          <w:fldChar w:fldCharType="end"/>
        </w:r>
      </w:hyperlink>
    </w:p>
    <w:p w:rsidR="007A259A" w:rsidRDefault="00000000" w14:paraId="18310DF0" w14:textId="5EAF3D31">
      <w:pPr>
        <w:pStyle w:val="TableofFigures"/>
        <w:tabs>
          <w:tab w:val="right" w:leader="dot" w:pos="9016"/>
        </w:tabs>
        <w:rPr>
          <w:rFonts w:eastAsiaTheme="minorEastAsia"/>
          <w:noProof/>
          <w:kern w:val="2"/>
          <w:sz w:val="24"/>
          <w:szCs w:val="24"/>
          <w:lang w:eastAsia="zh-CN"/>
          <w14:ligatures w14:val="standardContextual"/>
        </w:rPr>
      </w:pPr>
      <w:hyperlink w:history="1" w:anchor="_Toc166661899">
        <w:r w:rsidRPr="00772BFB" w:rsidR="007A259A">
          <w:rPr>
            <w:rStyle w:val="Hyperlink"/>
            <w:noProof/>
          </w:rPr>
          <w:t>Figure 11 no title, Julia Carter Preston (2001)</w:t>
        </w:r>
        <w:r w:rsidR="007A259A">
          <w:rPr>
            <w:noProof/>
            <w:webHidden/>
          </w:rPr>
          <w:tab/>
        </w:r>
        <w:r w:rsidR="007A259A">
          <w:rPr>
            <w:noProof/>
            <w:webHidden/>
          </w:rPr>
          <w:fldChar w:fldCharType="begin"/>
        </w:r>
        <w:r w:rsidR="007A259A">
          <w:rPr>
            <w:noProof/>
            <w:webHidden/>
          </w:rPr>
          <w:instrText xml:space="preserve"> PAGEREF _Toc166661899 \h </w:instrText>
        </w:r>
        <w:r w:rsidR="007A259A">
          <w:rPr>
            <w:noProof/>
            <w:webHidden/>
          </w:rPr>
        </w:r>
        <w:r w:rsidR="007A259A">
          <w:rPr>
            <w:noProof/>
            <w:webHidden/>
          </w:rPr>
          <w:fldChar w:fldCharType="separate"/>
        </w:r>
        <w:r w:rsidR="007A259A">
          <w:rPr>
            <w:noProof/>
            <w:webHidden/>
          </w:rPr>
          <w:t>9</w:t>
        </w:r>
        <w:r w:rsidR="007A259A">
          <w:rPr>
            <w:noProof/>
            <w:webHidden/>
          </w:rPr>
          <w:fldChar w:fldCharType="end"/>
        </w:r>
      </w:hyperlink>
    </w:p>
    <w:p w:rsidR="007A259A" w:rsidRDefault="00000000" w14:paraId="2CF07BCB" w14:textId="6C1FDBEB">
      <w:pPr>
        <w:pStyle w:val="TableofFigures"/>
        <w:tabs>
          <w:tab w:val="right" w:leader="dot" w:pos="9016"/>
        </w:tabs>
        <w:rPr>
          <w:rFonts w:eastAsiaTheme="minorEastAsia"/>
          <w:noProof/>
          <w:kern w:val="2"/>
          <w:sz w:val="24"/>
          <w:szCs w:val="24"/>
          <w:lang w:eastAsia="zh-CN"/>
          <w14:ligatures w14:val="standardContextual"/>
        </w:rPr>
      </w:pPr>
      <w:hyperlink w:history="1" w:anchor="_Toc166661900">
        <w:r w:rsidRPr="00772BFB" w:rsidR="007A259A">
          <w:rPr>
            <w:rStyle w:val="Hyperlink"/>
            <w:noProof/>
          </w:rPr>
          <w:t>Figure 12 no title, Kim Maracucci (2022)</w:t>
        </w:r>
        <w:r w:rsidR="007A259A">
          <w:rPr>
            <w:noProof/>
            <w:webHidden/>
          </w:rPr>
          <w:tab/>
        </w:r>
        <w:r w:rsidR="007A259A">
          <w:rPr>
            <w:noProof/>
            <w:webHidden/>
          </w:rPr>
          <w:fldChar w:fldCharType="begin"/>
        </w:r>
        <w:r w:rsidR="007A259A">
          <w:rPr>
            <w:noProof/>
            <w:webHidden/>
          </w:rPr>
          <w:instrText xml:space="preserve"> PAGEREF _Toc166661900 \h </w:instrText>
        </w:r>
        <w:r w:rsidR="007A259A">
          <w:rPr>
            <w:noProof/>
            <w:webHidden/>
          </w:rPr>
        </w:r>
        <w:r w:rsidR="007A259A">
          <w:rPr>
            <w:noProof/>
            <w:webHidden/>
          </w:rPr>
          <w:fldChar w:fldCharType="separate"/>
        </w:r>
        <w:r w:rsidR="007A259A">
          <w:rPr>
            <w:noProof/>
            <w:webHidden/>
          </w:rPr>
          <w:t>10</w:t>
        </w:r>
        <w:r w:rsidR="007A259A">
          <w:rPr>
            <w:noProof/>
            <w:webHidden/>
          </w:rPr>
          <w:fldChar w:fldCharType="end"/>
        </w:r>
      </w:hyperlink>
    </w:p>
    <w:p w:rsidR="713BCF98" w:rsidP="005F2513" w:rsidRDefault="005F2513" w14:paraId="69636BAC" w14:textId="20C9D8CA">
      <w:r>
        <w:fldChar w:fldCharType="end"/>
      </w:r>
    </w:p>
    <w:p w:rsidR="713BCF98" w:rsidP="713BCF98" w:rsidRDefault="713BCF98" w14:paraId="178892F0" w14:textId="4D5BEE29"/>
    <w:p w:rsidR="713BCF98" w:rsidP="713BCF98" w:rsidRDefault="713BCF98" w14:paraId="2B95BC35" w14:textId="09DF73CA"/>
    <w:p w:rsidR="713BCF98" w:rsidP="713BCF98" w:rsidRDefault="713BCF98" w14:paraId="76EAA7BE" w14:textId="77C0E3C4"/>
    <w:p w:rsidR="713BCF98" w:rsidP="713BCF98" w:rsidRDefault="713BCF98" w14:paraId="0BC2B41D" w14:textId="28A619A1"/>
    <w:p w:rsidR="713BCF98" w:rsidP="713BCF98" w:rsidRDefault="713BCF98" w14:paraId="5EB67805" w14:textId="724CF8CB"/>
    <w:p w:rsidR="713BCF98" w:rsidP="713BCF98" w:rsidRDefault="713BCF98" w14:paraId="16DD6C0C" w14:textId="688F9664"/>
    <w:p w:rsidR="713BCF98" w:rsidP="713BCF98" w:rsidRDefault="713BCF98" w14:paraId="028A59A3" w14:textId="3CFC8373"/>
    <w:p w:rsidR="713BCF98" w:rsidP="713BCF98" w:rsidRDefault="713BCF98" w14:paraId="366133AF" w14:textId="3662461C"/>
    <w:p w:rsidR="713BCF98" w:rsidP="713BCF98" w:rsidRDefault="713BCF98" w14:paraId="0FD5E140" w14:textId="39E924F0"/>
    <w:p w:rsidR="0018200B" w:rsidP="1554D305" w:rsidRDefault="0018200B" w14:paraId="38C61DD3" w14:textId="3F7714EB">
      <w:pPr>
        <w:pStyle w:val="Normal"/>
      </w:pPr>
      <w:r w:rsidR="0018200B">
        <w:rPr/>
        <w:t>I</w:t>
      </w:r>
      <w:r w:rsidR="4D219811">
        <w:rPr/>
        <w:t xml:space="preserve"> chose the keyword </w:t>
      </w:r>
      <w:r w:rsidR="4D219811">
        <w:rPr/>
        <w:t>place, because</w:t>
      </w:r>
      <w:r w:rsidR="4D219811">
        <w:rPr/>
        <w:t xml:space="preserve"> I draw inspiration from place in my own work. I find that I can always get inspired by place from the </w:t>
      </w:r>
      <w:r w:rsidR="4D219811">
        <w:rPr/>
        <w:t xml:space="preserve">building or town </w:t>
      </w:r>
      <w:r w:rsidR="16AB7CB9">
        <w:rPr/>
        <w:t>or culture</w:t>
      </w:r>
      <w:r w:rsidR="16AB7CB9">
        <w:rPr/>
        <w:t xml:space="preserve"> or people. </w:t>
      </w:r>
      <w:r w:rsidR="4088F500">
        <w:rPr/>
        <w:t>T</w:t>
      </w:r>
      <w:r w:rsidR="74B92332">
        <w:rPr/>
        <w:t xml:space="preserve">he second keyword is negative space as </w:t>
      </w:r>
      <w:r w:rsidR="3BB0BE80">
        <w:rPr/>
        <w:t>I am interested in the way artists and designers use negative space to influence how people see their work.</w:t>
      </w:r>
      <w:r w:rsidR="1A687073">
        <w:rPr/>
        <w:t xml:space="preserve"> My final keyword is layering as there are different mediums you </w:t>
      </w:r>
      <w:r w:rsidR="08FACC4A">
        <w:rPr/>
        <w:t xml:space="preserve">can experiment with in art and how the artist has used layering </w:t>
      </w:r>
      <w:r w:rsidR="05D3DE5C">
        <w:rPr/>
        <w:t xml:space="preserve">to create meaning and emotion. </w:t>
      </w:r>
      <w:proofErr w:type="gramStart"/>
      <w:proofErr w:type="gramEnd"/>
    </w:p>
    <w:p w:rsidR="47E7B4E1" w:rsidP="57181EBA" w:rsidRDefault="75FDEF51" w14:paraId="709F2DA7" w14:textId="7E342B7B">
      <w:pPr>
        <w:jc w:val="both"/>
      </w:pPr>
      <w:r w:rsidR="75FDEF51">
        <w:rPr/>
        <w:t xml:space="preserve">It is important to distinguish between space and place. </w:t>
      </w:r>
      <w:r w:rsidR="3CB2F520">
        <w:rPr/>
        <w:t>S</w:t>
      </w:r>
      <w:r w:rsidR="1419EB7D">
        <w:rPr/>
        <w:t>pace is defined “</w:t>
      </w:r>
      <w:r w:rsidR="3C5B9CEF">
        <w:rPr/>
        <w:t>a continuous area or expanse which is free or unoccupied</w:t>
      </w:r>
      <w:r w:rsidR="3EFC4172">
        <w:rPr/>
        <w:t>” (</w:t>
      </w:r>
      <w:r w:rsidR="5C12AE4B">
        <w:rPr/>
        <w:t>C</w:t>
      </w:r>
      <w:r w:rsidR="0D0D2D97">
        <w:rPr/>
        <w:t xml:space="preserve">oncise Oxford </w:t>
      </w:r>
      <w:r w:rsidR="7995195B">
        <w:rPr/>
        <w:t>dictionary</w:t>
      </w:r>
      <w:r w:rsidR="0D0CA89A">
        <w:rPr/>
        <w:t>,2</w:t>
      </w:r>
      <w:r w:rsidR="2D4A5CF4">
        <w:rPr/>
        <w:t>011)</w:t>
      </w:r>
      <w:r w:rsidR="7995195B">
        <w:rPr/>
        <w:t xml:space="preserve"> </w:t>
      </w:r>
      <w:r w:rsidR="75FDEF51">
        <w:rPr/>
        <w:t xml:space="preserve">Place is defined “as a physical </w:t>
      </w:r>
      <w:r w:rsidR="6208253A">
        <w:rPr/>
        <w:t xml:space="preserve">location invested with </w:t>
      </w:r>
      <w:r w:rsidR="5DBBC110">
        <w:rPr/>
        <w:t xml:space="preserve">meaning” </w:t>
      </w:r>
      <w:r w:rsidR="4381587D">
        <w:rPr/>
        <w:t>(</w:t>
      </w:r>
      <w:r w:rsidR="1C255C32">
        <w:rPr/>
        <w:t>Buchanan, 2018</w:t>
      </w:r>
      <w:r w:rsidR="6208253A">
        <w:rPr/>
        <w:t xml:space="preserve">). According to </w:t>
      </w:r>
      <w:r w:rsidR="31686CC4">
        <w:rPr/>
        <w:t>Bachelard (</w:t>
      </w:r>
      <w:r w:rsidR="6D30BD69">
        <w:rPr/>
        <w:t>201</w:t>
      </w:r>
      <w:r w:rsidR="10626BD9">
        <w:rPr/>
        <w:t>4</w:t>
      </w:r>
      <w:r w:rsidR="31686CC4">
        <w:rPr/>
        <w:t xml:space="preserve">) </w:t>
      </w:r>
      <w:r w:rsidR="03D5B9B2">
        <w:rPr/>
        <w:t xml:space="preserve">“space evokes feeling, memories and fantasy in its occupants </w:t>
      </w:r>
      <w:r w:rsidR="68687850">
        <w:rPr/>
        <w:t>Imagination</w:t>
      </w:r>
      <w:r w:rsidR="7DF3556F">
        <w:rPr/>
        <w:t xml:space="preserve">.” </w:t>
      </w:r>
      <w:r w:rsidR="00351ACD">
        <w:rPr/>
        <w:t xml:space="preserve">The space develops meaning when an individual </w:t>
      </w:r>
      <w:r w:rsidR="00351ACD">
        <w:rPr/>
        <w:t>enters a space and look</w:t>
      </w:r>
      <w:r w:rsidR="3FD010DC">
        <w:rPr/>
        <w:t>s</w:t>
      </w:r>
      <w:r w:rsidR="00351ACD">
        <w:rPr/>
        <w:t xml:space="preserve"> at</w:t>
      </w:r>
      <w:r w:rsidR="00351ACD">
        <w:rPr/>
        <w:t xml:space="preserve"> </w:t>
      </w:r>
      <w:r w:rsidR="69F18376">
        <w:rPr/>
        <w:t>and builds</w:t>
      </w:r>
      <w:r w:rsidR="00351ACD">
        <w:rPr/>
        <w:t xml:space="preserve"> </w:t>
      </w:r>
      <w:r w:rsidR="56683F71">
        <w:rPr/>
        <w:t xml:space="preserve">an </w:t>
      </w:r>
      <w:r w:rsidR="00351ACD">
        <w:rPr/>
        <w:t xml:space="preserve">understanding </w:t>
      </w:r>
      <w:r w:rsidR="2052F26E">
        <w:rPr/>
        <w:t>specific element (</w:t>
      </w:r>
      <w:r w:rsidR="2052F26E">
        <w:rPr/>
        <w:t>Bahadur, 2016)</w:t>
      </w:r>
      <w:r w:rsidR="00351ACD">
        <w:rPr/>
        <w:t>.</w:t>
      </w:r>
      <w:r w:rsidR="6679E186">
        <w:rPr/>
        <w:t xml:space="preserve"> From an artist viewpoint the definition of space is </w:t>
      </w:r>
      <w:r w:rsidR="2EA73984">
        <w:rPr/>
        <w:t>irrelevant until things are done to it by people to make it into a</w:t>
      </w:r>
      <w:r w:rsidR="2840A320">
        <w:rPr/>
        <w:t xml:space="preserve"> place.</w:t>
      </w:r>
      <w:r w:rsidR="3979073C">
        <w:rPr/>
        <w:t xml:space="preserve"> An artist </w:t>
      </w:r>
      <w:r w:rsidR="2397DFF2">
        <w:rPr/>
        <w:t xml:space="preserve">can interpret a place within their artwork by </w:t>
      </w:r>
      <w:r w:rsidR="10A3DE1F">
        <w:rPr/>
        <w:t>applying specialised</w:t>
      </w:r>
      <w:r w:rsidR="2397DFF2">
        <w:rPr/>
        <w:t xml:space="preserve"> technique</w:t>
      </w:r>
      <w:r w:rsidR="2AAED3C4">
        <w:rPr/>
        <w:t>s. F</w:t>
      </w:r>
      <w:r w:rsidR="2397DFF2">
        <w:rPr/>
        <w:t xml:space="preserve">or </w:t>
      </w:r>
      <w:r w:rsidR="2A2AA1A2">
        <w:rPr/>
        <w:t>example,</w:t>
      </w:r>
      <w:r w:rsidR="2397DFF2">
        <w:rPr/>
        <w:t xml:space="preserve"> </w:t>
      </w:r>
      <w:r w:rsidR="099431DB">
        <w:rPr/>
        <w:t>Sal</w:t>
      </w:r>
      <w:r w:rsidR="2397DFF2">
        <w:rPr/>
        <w:t>v</w:t>
      </w:r>
      <w:r w:rsidR="6391D095">
        <w:rPr/>
        <w:t>ador</w:t>
      </w:r>
      <w:r w:rsidR="78937B6C">
        <w:rPr/>
        <w:t xml:space="preserve"> Dali</w:t>
      </w:r>
      <w:r w:rsidR="3E8F3463">
        <w:rPr/>
        <w:t>,</w:t>
      </w:r>
      <w:r w:rsidR="1D31498E">
        <w:rPr/>
        <w:t xml:space="preserve"> </w:t>
      </w:r>
      <w:r w:rsidR="2CB4ABF3">
        <w:rPr/>
        <w:t>who was a surrealist painter</w:t>
      </w:r>
      <w:r w:rsidR="30913806">
        <w:rPr/>
        <w:t>,</w:t>
      </w:r>
      <w:r w:rsidR="2CB4ABF3">
        <w:rPr/>
        <w:t xml:space="preserve"> created dream like </w:t>
      </w:r>
      <w:r w:rsidR="482093E8">
        <w:rPr/>
        <w:t xml:space="preserve">paintings </w:t>
      </w:r>
      <w:r w:rsidR="736160E8">
        <w:rPr/>
        <w:t>of spaces</w:t>
      </w:r>
      <w:r w:rsidR="08232295">
        <w:rPr/>
        <w:t>.</w:t>
      </w:r>
      <w:r w:rsidR="4B7957E7">
        <w:rPr/>
        <w:t xml:space="preserve"> He took actual places and people and interpreted them </w:t>
      </w:r>
      <w:r w:rsidR="7FEA4F31">
        <w:rPr/>
        <w:t>from his own</w:t>
      </w:r>
      <w:r w:rsidR="760C3D78">
        <w:rPr/>
        <w:t xml:space="preserve"> surreal</w:t>
      </w:r>
      <w:r w:rsidR="7FEA4F31">
        <w:rPr/>
        <w:t xml:space="preserve"> perspective</w:t>
      </w:r>
      <w:r w:rsidR="49802F79">
        <w:rPr/>
        <w:t>.</w:t>
      </w:r>
      <w:r w:rsidR="7FEA4F31">
        <w:rPr/>
        <w:t xml:space="preserve"> </w:t>
      </w:r>
    </w:p>
    <w:p w:rsidR="47E7B4E1" w:rsidP="57181EBA" w:rsidRDefault="4821D1CA" w14:paraId="06A9D9E0" w14:textId="5345F2B1">
      <w:pPr>
        <w:jc w:val="both"/>
      </w:pPr>
      <w:r w:rsidR="4821D1CA">
        <w:rPr/>
        <w:t>Having considered how a space becomes a place it is n</w:t>
      </w:r>
      <w:r w:rsidR="70EAF74C">
        <w:rPr/>
        <w:t>ecessary to look at personal and social spaces</w:t>
      </w:r>
      <w:r w:rsidR="3B0B9F95">
        <w:rPr/>
        <w:t xml:space="preserve"> and </w:t>
      </w:r>
      <w:r w:rsidR="061B6365">
        <w:rPr/>
        <w:t>the constructed</w:t>
      </w:r>
      <w:r w:rsidR="70EAF74C">
        <w:rPr/>
        <w:t xml:space="preserve"> meaning of the word place. </w:t>
      </w:r>
      <w:r w:rsidR="24B99D74">
        <w:rPr/>
        <w:t xml:space="preserve">The personal spaces </w:t>
      </w:r>
      <w:r w:rsidR="3C0FE5A1">
        <w:rPr/>
        <w:t>are</w:t>
      </w:r>
      <w:r w:rsidR="00351ACD">
        <w:rPr/>
        <w:t xml:space="preserve"> “</w:t>
      </w:r>
      <w:r w:rsidR="72B51337">
        <w:rPr/>
        <w:t>the</w:t>
      </w:r>
      <w:r w:rsidR="6331B0D2">
        <w:rPr/>
        <w:t xml:space="preserve"> area immediately around everyone</w:t>
      </w:r>
      <w:r w:rsidR="1362A09F">
        <w:rPr/>
        <w:t xml:space="preserve">” while social places </w:t>
      </w:r>
      <w:r w:rsidR="0B126187">
        <w:rPr/>
        <w:t>are</w:t>
      </w:r>
      <w:r w:rsidR="1362A09F">
        <w:rPr/>
        <w:t xml:space="preserve"> “where individuals </w:t>
      </w:r>
      <w:r w:rsidR="3072B516">
        <w:rPr/>
        <w:t xml:space="preserve">gather and interact with each </w:t>
      </w:r>
      <w:r w:rsidR="3072B516">
        <w:rPr/>
        <w:t>other”</w:t>
      </w:r>
      <w:r w:rsidR="4C3F5DDD">
        <w:rPr/>
        <w:t xml:space="preserve"> </w:t>
      </w:r>
      <w:r w:rsidR="3072B516">
        <w:rPr/>
        <w:t>This</w:t>
      </w:r>
      <w:r w:rsidR="3072B516">
        <w:rPr/>
        <w:t xml:space="preserve"> concept is </w:t>
      </w:r>
      <w:r w:rsidR="635E3F5D">
        <w:rPr/>
        <w:t xml:space="preserve">important when designing because </w:t>
      </w:r>
      <w:r w:rsidR="7C221151">
        <w:rPr/>
        <w:t xml:space="preserve">you need to know the </w:t>
      </w:r>
      <w:r w:rsidR="3187E7F6">
        <w:rPr/>
        <w:t>client</w:t>
      </w:r>
      <w:r w:rsidR="7C221151">
        <w:rPr/>
        <w:t xml:space="preserve"> using the space. Personal spac</w:t>
      </w:r>
      <w:r w:rsidR="02047594">
        <w:rPr/>
        <w:t xml:space="preserve">e is for one individual to have a deeper understanding of them while a social place needs to be designed </w:t>
      </w:r>
      <w:r w:rsidR="435F9062">
        <w:rPr/>
        <w:t>for the needs of a larger group of people.</w:t>
      </w:r>
      <w:r w:rsidR="46DC79E7">
        <w:rPr/>
        <w:t xml:space="preserve"> </w:t>
      </w:r>
      <w:r w:rsidR="16C4E62D">
        <w:rPr/>
        <w:t xml:space="preserve">A Marxist thinker Herni Lefebre </w:t>
      </w:r>
      <w:r w:rsidR="6E28A003">
        <w:rPr/>
        <w:t xml:space="preserve">illustrates the way a place is </w:t>
      </w:r>
      <w:r w:rsidR="1CA4D7CD">
        <w:rPr/>
        <w:t>constantly</w:t>
      </w:r>
      <w:r w:rsidR="6E28A003">
        <w:rPr/>
        <w:t xml:space="preserve"> changing using an example of a s</w:t>
      </w:r>
      <w:r w:rsidR="7AEDFAAE">
        <w:rPr/>
        <w:t>quare in Paris</w:t>
      </w:r>
      <w:r w:rsidR="2C08E8D4">
        <w:rPr/>
        <w:t xml:space="preserve">. </w:t>
      </w:r>
      <w:r w:rsidR="13171DE4">
        <w:rPr/>
        <w:t>Although physically the square did not change</w:t>
      </w:r>
      <w:r w:rsidR="0030518B">
        <w:rPr/>
        <w:t>,</w:t>
      </w:r>
      <w:r w:rsidR="13171DE4">
        <w:rPr/>
        <w:t xml:space="preserve"> “its rhythm” </w:t>
      </w:r>
      <w:r w:rsidR="4DC9CB47">
        <w:rPr/>
        <w:t xml:space="preserve">with people, cars, </w:t>
      </w:r>
      <w:r w:rsidR="4DC9CB47">
        <w:rPr/>
        <w:t>smell</w:t>
      </w:r>
      <w:r w:rsidR="4DC9CB47">
        <w:rPr/>
        <w:t xml:space="preserve"> and noise</w:t>
      </w:r>
      <w:r w:rsidR="009B2EBC">
        <w:rPr/>
        <w:t>, did change</w:t>
      </w:r>
      <w:r w:rsidR="4DC9CB47">
        <w:rPr/>
        <w:t xml:space="preserve">. </w:t>
      </w:r>
    </w:p>
    <w:p w:rsidR="005F2513" w:rsidP="005F2513" w:rsidRDefault="71F33420" w14:paraId="1A5F7B70" w14:textId="77777777">
      <w:pPr>
        <w:keepNext/>
        <w:jc w:val="center"/>
      </w:pPr>
      <w:r>
        <w:rPr>
          <w:noProof/>
        </w:rPr>
        <w:drawing>
          <wp:inline distT="0" distB="0" distL="0" distR="0" wp14:anchorId="3C5BD7D4" wp14:editId="5CD460CC">
            <wp:extent cx="2627604" cy="1688738"/>
            <wp:effectExtent l="0" t="0" r="0" b="0"/>
            <wp:docPr id="54204893" name="Picture 54204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204893"/>
                    <pic:cNvPicPr/>
                  </pic:nvPicPr>
                  <pic:blipFill>
                    <a:blip r:embed="rId7">
                      <a:extLst>
                        <a:ext uri="{28A0092B-C50C-407E-A947-70E740481C1C}">
                          <a14:useLocalDpi xmlns:a14="http://schemas.microsoft.com/office/drawing/2010/main" val="0"/>
                        </a:ext>
                      </a:extLst>
                    </a:blip>
                    <a:stretch>
                      <a:fillRect/>
                    </a:stretch>
                  </pic:blipFill>
                  <pic:spPr>
                    <a:xfrm>
                      <a:off x="0" y="0"/>
                      <a:ext cx="2627604" cy="1688738"/>
                    </a:xfrm>
                    <a:prstGeom prst="rect">
                      <a:avLst/>
                    </a:prstGeom>
                  </pic:spPr>
                </pic:pic>
              </a:graphicData>
            </a:graphic>
          </wp:inline>
        </w:drawing>
      </w:r>
    </w:p>
    <w:p w:rsidR="47E7B4E1" w:rsidP="005F2513" w:rsidRDefault="005F2513" w14:paraId="2BA20DCA" w14:textId="127FEB3E">
      <w:pPr>
        <w:pStyle w:val="Caption"/>
        <w:jc w:val="center"/>
      </w:pPr>
      <w:bookmarkStart w:name="_Toc166661890" w:id="1"/>
      <w:r>
        <w:t xml:space="preserve">Figure </w:t>
      </w:r>
      <w:r>
        <w:fldChar w:fldCharType="begin"/>
      </w:r>
      <w:r>
        <w:instrText xml:space="preserve"> SEQ Figure \* ARABIC </w:instrText>
      </w:r>
      <w:r>
        <w:fldChar w:fldCharType="separate"/>
      </w:r>
      <w:r>
        <w:rPr>
          <w:noProof/>
        </w:rPr>
        <w:t>1</w:t>
      </w:r>
      <w:r>
        <w:fldChar w:fldCharType="end"/>
      </w:r>
      <w:r>
        <w:t xml:space="preserve"> </w:t>
      </w:r>
      <w:r w:rsidRPr="006B0017">
        <w:t>Haystacks, Claude Monet (1890)</w:t>
      </w:r>
      <w:bookmarkEnd w:id="1"/>
    </w:p>
    <w:p w:rsidR="47E7B4E1" w:rsidP="7B2BF699" w:rsidRDefault="7FF1307D" w14:paraId="64BCD7F4" w14:textId="174DDF0E">
      <w:pPr>
        <w:spacing w:line="257" w:lineRule="auto"/>
        <w:jc w:val="both"/>
        <w:rPr>
          <w:rFonts w:ascii="Calibri" w:hAnsi="Calibri" w:eastAsia="Calibri" w:cs="Calibri"/>
        </w:rPr>
      </w:pPr>
      <w:r w:rsidRPr="1554D305" w:rsidR="7FF1307D">
        <w:rPr>
          <w:rFonts w:ascii="Calibri" w:hAnsi="Calibri" w:eastAsia="Calibri" w:cs="Calibri"/>
        </w:rPr>
        <w:t>Many famous artists were inspired by their surroundings. Claude Monet painted landscapes from his garden in Giverny, France, including the well-known water lilies</w:t>
      </w:r>
      <w:r w:rsidRPr="1554D305" w:rsidR="009B2EBC">
        <w:rPr>
          <w:rFonts w:ascii="Calibri" w:hAnsi="Calibri" w:eastAsia="Calibri" w:cs="Calibri"/>
        </w:rPr>
        <w:t xml:space="preserve"> </w:t>
      </w:r>
      <w:r w:rsidRPr="1554D305" w:rsidR="009B2EBC">
        <w:rPr>
          <w:rFonts w:ascii="Calibri" w:hAnsi="Calibri" w:eastAsia="Calibri" w:cs="Calibri"/>
        </w:rPr>
        <w:t>(</w:t>
      </w:r>
      <w:r w:rsidRPr="1554D305" w:rsidR="3CE3721F">
        <w:rPr>
          <w:rFonts w:ascii="Calibri" w:hAnsi="Calibri" w:eastAsia="Calibri" w:cs="Calibri"/>
        </w:rPr>
        <w:t>Cole, 2022)</w:t>
      </w:r>
      <w:r w:rsidRPr="1554D305" w:rsidR="7FF1307D">
        <w:rPr>
          <w:rFonts w:ascii="Calibri" w:hAnsi="Calibri" w:eastAsia="Calibri" w:cs="Calibri"/>
        </w:rPr>
        <w:t xml:space="preserve">. </w:t>
      </w:r>
      <w:r w:rsidRPr="1554D305" w:rsidR="001B39AD">
        <w:rPr>
          <w:rFonts w:ascii="Calibri" w:hAnsi="Calibri" w:eastAsia="Calibri" w:cs="Calibri"/>
        </w:rPr>
        <w:t xml:space="preserve">In </w:t>
      </w:r>
      <w:r w:rsidRPr="1554D305" w:rsidR="7FF1307D">
        <w:rPr>
          <w:rFonts w:ascii="Calibri" w:hAnsi="Calibri" w:eastAsia="Calibri" w:cs="Calibri"/>
        </w:rPr>
        <w:t xml:space="preserve">his </w:t>
      </w:r>
      <w:r w:rsidRPr="1554D305" w:rsidR="7FF1307D">
        <w:rPr>
          <w:rFonts w:ascii="Calibri" w:hAnsi="Calibri" w:eastAsia="Calibri" w:cs="Calibri"/>
          <w:i w:val="1"/>
          <w:iCs w:val="1"/>
        </w:rPr>
        <w:t>Haystacks</w:t>
      </w:r>
      <w:r w:rsidRPr="1554D305" w:rsidR="7FF1307D">
        <w:rPr>
          <w:rFonts w:ascii="Calibri" w:hAnsi="Calibri" w:eastAsia="Calibri" w:cs="Calibri"/>
        </w:rPr>
        <w:t xml:space="preserve"> series</w:t>
      </w:r>
      <w:r w:rsidRPr="1554D305" w:rsidR="001B39AD">
        <w:rPr>
          <w:rFonts w:ascii="Calibri" w:hAnsi="Calibri" w:eastAsia="Calibri" w:cs="Calibri"/>
        </w:rPr>
        <w:t>,</w:t>
      </w:r>
      <w:r w:rsidRPr="1554D305" w:rsidR="7FF1307D">
        <w:rPr>
          <w:rFonts w:ascii="Calibri" w:hAnsi="Calibri" w:eastAsia="Calibri" w:cs="Calibri"/>
        </w:rPr>
        <w:t xml:space="preserve"> </w:t>
      </w:r>
      <w:r w:rsidRPr="1554D305" w:rsidR="001B39AD">
        <w:rPr>
          <w:rFonts w:ascii="Calibri" w:hAnsi="Calibri" w:eastAsia="Calibri" w:cs="Calibri"/>
        </w:rPr>
        <w:t>Monet</w:t>
      </w:r>
      <w:r w:rsidRPr="1554D305" w:rsidR="7FF1307D">
        <w:rPr>
          <w:rFonts w:ascii="Calibri" w:hAnsi="Calibri" w:eastAsia="Calibri" w:cs="Calibri"/>
        </w:rPr>
        <w:t xml:space="preserve"> painted the same scene near Giverny about 30 times at </w:t>
      </w:r>
      <w:r w:rsidRPr="1554D305" w:rsidR="7FF1307D">
        <w:rPr>
          <w:rFonts w:ascii="Calibri" w:hAnsi="Calibri" w:eastAsia="Calibri" w:cs="Calibri"/>
        </w:rPr>
        <w:t>different times</w:t>
      </w:r>
      <w:r w:rsidRPr="1554D305" w:rsidR="7FF1307D">
        <w:rPr>
          <w:rFonts w:ascii="Calibri" w:hAnsi="Calibri" w:eastAsia="Calibri" w:cs="Calibri"/>
        </w:rPr>
        <w:t xml:space="preserve"> of day, in different seasons and in different weather to illustrate how the same space can change, particularly the light</w:t>
      </w:r>
      <w:r w:rsidRPr="1554D305" w:rsidR="009B2EBC">
        <w:rPr>
          <w:rFonts w:ascii="Calibri" w:hAnsi="Calibri" w:eastAsia="Calibri" w:cs="Calibri"/>
        </w:rPr>
        <w:t xml:space="preserve"> </w:t>
      </w:r>
      <w:r w:rsidRPr="1554D305" w:rsidR="009B2EBC">
        <w:rPr>
          <w:rFonts w:ascii="Calibri" w:hAnsi="Calibri" w:eastAsia="Calibri" w:cs="Calibri"/>
        </w:rPr>
        <w:t>(</w:t>
      </w:r>
      <w:r w:rsidRPr="1554D305" w:rsidR="5ED405D6">
        <w:rPr>
          <w:rFonts w:ascii="Calibri" w:hAnsi="Calibri" w:eastAsia="Calibri" w:cs="Calibri"/>
        </w:rPr>
        <w:t>Cole, 2022</w:t>
      </w:r>
      <w:r w:rsidRPr="1554D305" w:rsidR="009B2EBC">
        <w:rPr>
          <w:rFonts w:ascii="Calibri" w:hAnsi="Calibri" w:eastAsia="Calibri" w:cs="Calibri"/>
        </w:rPr>
        <w:t>)</w:t>
      </w:r>
      <w:r w:rsidRPr="1554D305" w:rsidR="7FF1307D">
        <w:rPr>
          <w:rFonts w:ascii="Calibri" w:hAnsi="Calibri" w:eastAsia="Calibri" w:cs="Calibri"/>
        </w:rPr>
        <w:t>.</w:t>
      </w:r>
      <w:r w:rsidRPr="1554D305" w:rsidR="119F8DA2">
        <w:rPr>
          <w:rFonts w:ascii="Calibri" w:hAnsi="Calibri" w:eastAsia="Calibri" w:cs="Calibri"/>
        </w:rPr>
        <w:t xml:space="preserve"> </w:t>
      </w:r>
      <w:r w:rsidRPr="1554D305" w:rsidR="11C622DE">
        <w:rPr>
          <w:rFonts w:ascii="Calibri" w:hAnsi="Calibri" w:eastAsia="Calibri" w:cs="Calibri"/>
        </w:rPr>
        <w:t xml:space="preserve">This is example of the theory that Lefebre believed that while the place does not </w:t>
      </w:r>
      <w:r w:rsidRPr="1554D305" w:rsidR="7F9AC3F5">
        <w:rPr>
          <w:rFonts w:ascii="Calibri" w:hAnsi="Calibri" w:eastAsia="Calibri" w:cs="Calibri"/>
        </w:rPr>
        <w:t>change</w:t>
      </w:r>
      <w:r w:rsidRPr="1554D305" w:rsidR="11C622DE">
        <w:rPr>
          <w:rFonts w:ascii="Calibri" w:hAnsi="Calibri" w:eastAsia="Calibri" w:cs="Calibri"/>
        </w:rPr>
        <w:t xml:space="preserve"> </w:t>
      </w:r>
      <w:r w:rsidRPr="1554D305" w:rsidR="130AADF1">
        <w:rPr>
          <w:rFonts w:ascii="Calibri" w:hAnsi="Calibri" w:eastAsia="Calibri" w:cs="Calibri"/>
        </w:rPr>
        <w:t>physically</w:t>
      </w:r>
      <w:r w:rsidRPr="1554D305" w:rsidR="0E70A1F2">
        <w:rPr>
          <w:rFonts w:ascii="Calibri" w:hAnsi="Calibri" w:eastAsia="Calibri" w:cs="Calibri"/>
        </w:rPr>
        <w:t xml:space="preserve"> </w:t>
      </w:r>
      <w:r w:rsidRPr="1554D305" w:rsidR="2CA1D2C9">
        <w:rPr>
          <w:rFonts w:ascii="Calibri" w:hAnsi="Calibri" w:eastAsia="Calibri" w:cs="Calibri"/>
        </w:rPr>
        <w:t>but it changes though the eyes of the viewer.</w:t>
      </w:r>
    </w:p>
    <w:p w:rsidR="47E7B4E1" w:rsidP="1554D305" w:rsidRDefault="2CA1D2C9" w14:paraId="4AEB8CAD" w14:textId="5198C883">
      <w:pPr>
        <w:pStyle w:val="Normal"/>
        <w:spacing w:line="257" w:lineRule="auto"/>
        <w:jc w:val="both"/>
        <w:rPr>
          <w:rFonts w:ascii="Calibri" w:hAnsi="Calibri" w:eastAsia="Calibri" w:cs="Calibri"/>
        </w:rPr>
      </w:pPr>
      <w:r w:rsidRPr="1554D305" w:rsidR="2CA1D2C9">
        <w:rPr>
          <w:rFonts w:ascii="Calibri" w:hAnsi="Calibri" w:eastAsia="Calibri" w:cs="Calibri"/>
        </w:rPr>
        <w:t>Vincent Van Gogh also used his surroundings as inspiration for his paintings. His famous painting “The Starry Night” is the view from his room at the asylum he was in</w:t>
      </w:r>
      <w:r w:rsidRPr="1554D305" w:rsidR="003708E1">
        <w:rPr>
          <w:rFonts w:ascii="Calibri" w:hAnsi="Calibri" w:eastAsia="Calibri" w:cs="Calibri"/>
        </w:rPr>
        <w:t xml:space="preserve"> </w:t>
      </w:r>
      <w:r w:rsidRPr="1554D305" w:rsidR="233ECA17">
        <w:rPr>
          <w:rFonts w:ascii="Calibri" w:hAnsi="Calibri" w:eastAsia="Calibri" w:cs="Calibri"/>
        </w:rPr>
        <w:t>(Carouthers, 2023</w:t>
      </w:r>
      <w:r w:rsidRPr="1554D305" w:rsidR="003708E1">
        <w:rPr>
          <w:rFonts w:ascii="Calibri" w:hAnsi="Calibri" w:eastAsia="Calibri" w:cs="Calibri"/>
        </w:rPr>
        <w:t>)</w:t>
      </w:r>
      <w:r w:rsidRPr="1554D305" w:rsidR="2CA1D2C9">
        <w:rPr>
          <w:rFonts w:ascii="Calibri" w:hAnsi="Calibri" w:eastAsia="Calibri" w:cs="Calibri"/>
        </w:rPr>
        <w:t xml:space="preserve">. Like Monet, Van Gogh painted this view many times at </w:t>
      </w:r>
      <w:r w:rsidRPr="1554D305" w:rsidR="2CA1D2C9">
        <w:rPr>
          <w:rFonts w:ascii="Calibri" w:hAnsi="Calibri" w:eastAsia="Calibri" w:cs="Calibri"/>
        </w:rPr>
        <w:t>different times</w:t>
      </w:r>
      <w:r w:rsidRPr="1554D305" w:rsidR="2CA1D2C9">
        <w:rPr>
          <w:rFonts w:ascii="Calibri" w:hAnsi="Calibri" w:eastAsia="Calibri" w:cs="Calibri"/>
        </w:rPr>
        <w:t xml:space="preserve"> of the day and in different weather. The turbulent clouds and colours used are considered as a reflection of his mental state at the time he did the paintings</w:t>
      </w:r>
      <w:r w:rsidRPr="1554D305" w:rsidR="006F675F">
        <w:rPr>
          <w:rFonts w:ascii="Calibri" w:hAnsi="Calibri" w:eastAsia="Calibri" w:cs="Calibri"/>
        </w:rPr>
        <w:t xml:space="preserve"> </w:t>
      </w:r>
      <w:r w:rsidRPr="1554D305" w:rsidR="041FD0EA">
        <w:rPr>
          <w:rFonts w:ascii="Calibri" w:hAnsi="Calibri" w:eastAsia="Calibri" w:cs="Calibri"/>
        </w:rPr>
        <w:t>(Carouthers, 2023)</w:t>
      </w:r>
      <w:r w:rsidRPr="1554D305" w:rsidR="4C900922">
        <w:rPr>
          <w:rFonts w:ascii="Calibri" w:hAnsi="Calibri" w:eastAsia="Calibri" w:cs="Calibri"/>
        </w:rPr>
        <w:t>.</w:t>
      </w:r>
    </w:p>
    <w:p w:rsidR="005F2513" w:rsidP="005F2513" w:rsidRDefault="15811B3E" w14:paraId="526D5DD2" w14:textId="77777777">
      <w:pPr>
        <w:keepNext/>
        <w:jc w:val="center"/>
      </w:pPr>
      <w:r>
        <w:rPr>
          <w:noProof/>
        </w:rPr>
        <w:drawing>
          <wp:inline distT="0" distB="0" distL="0" distR="0" wp14:anchorId="78704F8B" wp14:editId="0F15AACA">
            <wp:extent cx="2505076" cy="2505076"/>
            <wp:effectExtent l="0" t="0" r="0" b="0"/>
            <wp:docPr id="1397659069" name="Picture 1423204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3204333"/>
                    <pic:cNvPicPr/>
                  </pic:nvPicPr>
                  <pic:blipFill>
                    <a:blip r:embed="rId8">
                      <a:extLst>
                        <a:ext uri="{28A0092B-C50C-407E-A947-70E740481C1C}">
                          <a14:useLocalDpi xmlns:a14="http://schemas.microsoft.com/office/drawing/2010/main" val="0"/>
                        </a:ext>
                      </a:extLst>
                    </a:blip>
                    <a:stretch>
                      <a:fillRect/>
                    </a:stretch>
                  </pic:blipFill>
                  <pic:spPr>
                    <a:xfrm>
                      <a:off x="0" y="0"/>
                      <a:ext cx="2505076" cy="2505076"/>
                    </a:xfrm>
                    <a:prstGeom prst="rect">
                      <a:avLst/>
                    </a:prstGeom>
                  </pic:spPr>
                </pic:pic>
              </a:graphicData>
            </a:graphic>
          </wp:inline>
        </w:drawing>
      </w:r>
    </w:p>
    <w:p w:rsidR="15811B3E" w:rsidP="005F2513" w:rsidRDefault="005F2513" w14:paraId="582B5958" w14:textId="40F0DB2F">
      <w:pPr>
        <w:pStyle w:val="Caption"/>
        <w:jc w:val="center"/>
      </w:pPr>
      <w:bookmarkStart w:name="_Toc166661891" w:id="2"/>
      <w:r>
        <w:t xml:space="preserve">Figure </w:t>
      </w:r>
      <w:r>
        <w:fldChar w:fldCharType="begin"/>
      </w:r>
      <w:r>
        <w:instrText xml:space="preserve"> SEQ Figure \* ARABIC </w:instrText>
      </w:r>
      <w:r>
        <w:fldChar w:fldCharType="separate"/>
      </w:r>
      <w:r>
        <w:rPr>
          <w:noProof/>
        </w:rPr>
        <w:t>2</w:t>
      </w:r>
      <w:r>
        <w:fldChar w:fldCharType="end"/>
      </w:r>
      <w:r>
        <w:t xml:space="preserve"> </w:t>
      </w:r>
      <w:proofErr w:type="gramStart"/>
      <w:r w:rsidRPr="00512D01">
        <w:t>Checkerboard</w:t>
      </w:r>
      <w:bookmarkEnd w:id="2"/>
      <w:proofErr w:type="gramEnd"/>
    </w:p>
    <w:p w:rsidR="47E7B4E1" w:rsidP="47E7B4E1" w:rsidRDefault="47E7B4E1" w14:paraId="0BB2DC9F" w14:textId="7B5C00C9"/>
    <w:p w:rsidR="005F2513" w:rsidP="005F2513" w:rsidRDefault="15811B3E" w14:paraId="4EC494E0" w14:textId="77777777">
      <w:pPr>
        <w:keepNext/>
        <w:jc w:val="center"/>
      </w:pPr>
      <w:r>
        <w:rPr>
          <w:noProof/>
        </w:rPr>
        <w:drawing>
          <wp:inline distT="0" distB="0" distL="0" distR="0" wp14:anchorId="52705F42" wp14:editId="436B561E">
            <wp:extent cx="1714500" cy="1714500"/>
            <wp:effectExtent l="0" t="0" r="0" b="0"/>
            <wp:docPr id="964834229" name="Picture 671974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1974929"/>
                    <pic:cNvPicPr/>
                  </pic:nvPicPr>
                  <pic:blipFill>
                    <a:blip r:embed="rId9">
                      <a:extLst>
                        <a:ext uri="{28A0092B-C50C-407E-A947-70E740481C1C}">
                          <a14:useLocalDpi xmlns:a14="http://schemas.microsoft.com/office/drawing/2010/main" val="0"/>
                        </a:ext>
                      </a:extLst>
                    </a:blip>
                    <a:stretch>
                      <a:fillRect/>
                    </a:stretch>
                  </pic:blipFill>
                  <pic:spPr>
                    <a:xfrm>
                      <a:off x="0" y="0"/>
                      <a:ext cx="1714500" cy="1714500"/>
                    </a:xfrm>
                    <a:prstGeom prst="rect">
                      <a:avLst/>
                    </a:prstGeom>
                  </pic:spPr>
                </pic:pic>
              </a:graphicData>
            </a:graphic>
          </wp:inline>
        </w:drawing>
      </w:r>
    </w:p>
    <w:p w:rsidR="15811B3E" w:rsidP="005F2513" w:rsidRDefault="005F2513" w14:paraId="48B32934" w14:textId="0B0902F9">
      <w:pPr>
        <w:pStyle w:val="Caption"/>
        <w:jc w:val="center"/>
      </w:pPr>
      <w:bookmarkStart w:name="_Toc166661892" w:id="3"/>
      <w:r>
        <w:t xml:space="preserve">Figure </w:t>
      </w:r>
      <w:r>
        <w:fldChar w:fldCharType="begin"/>
      </w:r>
      <w:r>
        <w:instrText xml:space="preserve"> SEQ Figure \* ARABIC </w:instrText>
      </w:r>
      <w:r>
        <w:fldChar w:fldCharType="separate"/>
      </w:r>
      <w:r>
        <w:rPr>
          <w:noProof/>
        </w:rPr>
        <w:t>3</w:t>
      </w:r>
      <w:r>
        <w:fldChar w:fldCharType="end"/>
      </w:r>
      <w:r>
        <w:t xml:space="preserve"> </w:t>
      </w:r>
      <w:r w:rsidRPr="00D755F9">
        <w:t>Rubin Vase, Edgar Rubin (1915)</w:t>
      </w:r>
      <w:bookmarkEnd w:id="3"/>
    </w:p>
    <w:p w:rsidR="47E7B4E1" w:rsidP="47E7B4E1" w:rsidRDefault="47E7B4E1" w14:paraId="6C8EBC29" w14:textId="00056150"/>
    <w:p w:rsidR="2DD89473" w:rsidP="57181EBA" w:rsidRDefault="2DD89473" w14:paraId="5D7A3651" w14:textId="12F6BCD8">
      <w:pPr>
        <w:jc w:val="both"/>
      </w:pPr>
      <w:r w:rsidR="0C8A3E9E">
        <w:rPr/>
        <w:t>Negative space</w:t>
      </w:r>
      <w:r w:rsidR="19984F00">
        <w:rPr/>
        <w:t xml:space="preserve"> is defined as “the space that surrounds the subject to provide shape and meaning” </w:t>
      </w:r>
      <w:bookmarkStart w:name="_Hlk164240944" w:id="4"/>
      <w:r w:rsidR="4307B932">
        <w:rPr/>
        <w:t>(Bar, 2009)</w:t>
      </w:r>
      <w:r w:rsidR="28F7BCB9">
        <w:rPr/>
        <w:t>.</w:t>
      </w:r>
      <w:r w:rsidR="0C8A3E9E">
        <w:rPr/>
        <w:t xml:space="preserve"> </w:t>
      </w:r>
      <w:bookmarkEnd w:id="4"/>
      <w:r w:rsidR="19209143">
        <w:rPr/>
        <w:t>W</w:t>
      </w:r>
      <w:r w:rsidR="3778D97A">
        <w:rPr/>
        <w:t>ithout the negative space the subject of the art would not exist</w:t>
      </w:r>
      <w:r w:rsidR="7C4C8A9E">
        <w:rPr/>
        <w:t xml:space="preserve"> and would have no meaning or context.</w:t>
      </w:r>
      <w:r w:rsidR="23502D15">
        <w:rPr/>
        <w:t xml:space="preserve"> </w:t>
      </w:r>
      <w:r w:rsidR="525D6393">
        <w:rPr/>
        <w:t>P</w:t>
      </w:r>
      <w:r w:rsidR="23502D15">
        <w:rPr/>
        <w:t xml:space="preserve">ositive space is “a </w:t>
      </w:r>
      <w:r w:rsidR="19CDCA06">
        <w:rPr/>
        <w:t>space</w:t>
      </w:r>
      <w:r w:rsidR="23502D15">
        <w:rPr/>
        <w:t xml:space="preserve"> or part of the </w:t>
      </w:r>
      <w:r w:rsidR="0B051862">
        <w:rPr/>
        <w:t>structure</w:t>
      </w:r>
      <w:r w:rsidR="23502D15">
        <w:rPr/>
        <w:t xml:space="preserve"> </w:t>
      </w:r>
      <w:r w:rsidR="23EAE9DC">
        <w:rPr/>
        <w:t xml:space="preserve">of the art </w:t>
      </w:r>
      <w:r w:rsidR="23502D15">
        <w:rPr/>
        <w:t>that the subject</w:t>
      </w:r>
      <w:r w:rsidR="557865F4">
        <w:rPr/>
        <w:t xml:space="preserve"> occupies</w:t>
      </w:r>
      <w:r w:rsidR="23502D15">
        <w:rPr/>
        <w:t>”</w:t>
      </w:r>
      <w:r w:rsidR="43FDEE73">
        <w:rPr/>
        <w:t xml:space="preserve"> </w:t>
      </w:r>
      <w:r w:rsidR="43FDEE73">
        <w:rPr/>
        <w:t>(Bar, 2009)</w:t>
      </w:r>
      <w:r w:rsidR="23502D15">
        <w:rPr/>
        <w:t xml:space="preserve">. </w:t>
      </w:r>
      <w:r w:rsidR="695B01A4">
        <w:rPr/>
        <w:t>An</w:t>
      </w:r>
      <w:r w:rsidR="7C4C8A9E">
        <w:rPr/>
        <w:t xml:space="preserve"> artwork is the negative </w:t>
      </w:r>
      <w:r w:rsidR="1D096917">
        <w:rPr/>
        <w:t xml:space="preserve">space </w:t>
      </w:r>
      <w:r w:rsidR="7C4C8A9E">
        <w:rPr/>
        <w:t xml:space="preserve">and </w:t>
      </w:r>
      <w:r w:rsidR="1CE1CDA4">
        <w:rPr/>
        <w:t>the subject (the positive space</w:t>
      </w:r>
      <w:r w:rsidR="1CE1CDA4">
        <w:rPr/>
        <w:t>)</w:t>
      </w:r>
      <w:r w:rsidR="1CE1CDA4">
        <w:rPr/>
        <w:t xml:space="preserve"> </w:t>
      </w:r>
      <w:r w:rsidR="6A9B3F4F">
        <w:rPr/>
        <w:t>and both combined</w:t>
      </w:r>
      <w:r w:rsidR="5F39D9C2">
        <w:rPr/>
        <w:t xml:space="preserve"> to</w:t>
      </w:r>
      <w:r w:rsidR="6A9B3F4F">
        <w:rPr/>
        <w:t xml:space="preserve"> create the final artwork or design. </w:t>
      </w:r>
      <w:r w:rsidR="47751450">
        <w:rPr/>
        <w:t xml:space="preserve">Depending on the artwork or design the negative space may be easier to </w:t>
      </w:r>
      <w:r w:rsidR="47751450">
        <w:rPr/>
        <w:t>i</w:t>
      </w:r>
      <w:r w:rsidR="33503B25">
        <w:rPr/>
        <w:t>dentify</w:t>
      </w:r>
      <w:r w:rsidR="33503B25">
        <w:rPr/>
        <w:t xml:space="preserve">. For example, the </w:t>
      </w:r>
      <w:r w:rsidR="04513798">
        <w:rPr/>
        <w:t>chequer board in figure</w:t>
      </w:r>
      <w:r w:rsidR="253BEA16">
        <w:rPr/>
        <w:t xml:space="preserve"> </w:t>
      </w:r>
      <w:r w:rsidR="4B7D39D1">
        <w:rPr/>
        <w:t xml:space="preserve">2 </w:t>
      </w:r>
      <w:r w:rsidR="04513798">
        <w:rPr/>
        <w:t xml:space="preserve">Can </w:t>
      </w:r>
      <w:r w:rsidR="36872771">
        <w:rPr/>
        <w:t>be viewed differently, either black squares on a white background or white squares with a black ba</w:t>
      </w:r>
      <w:r w:rsidR="71F673C9">
        <w:rPr/>
        <w:t xml:space="preserve">ckground. </w:t>
      </w:r>
      <w:r w:rsidR="09083159">
        <w:rPr/>
        <w:t xml:space="preserve">A more complicated </w:t>
      </w:r>
      <w:r w:rsidR="09083159">
        <w:rPr/>
        <w:t xml:space="preserve">example is in figure </w:t>
      </w:r>
      <w:r w:rsidR="253BEA16">
        <w:rPr/>
        <w:t>3</w:t>
      </w:r>
      <w:r w:rsidR="09083159">
        <w:rPr/>
        <w:t xml:space="preserve"> is known as the </w:t>
      </w:r>
      <w:r w:rsidRPr="1554D305" w:rsidR="09083159">
        <w:rPr>
          <w:i w:val="1"/>
          <w:iCs w:val="1"/>
        </w:rPr>
        <w:t>Rub</w:t>
      </w:r>
      <w:r w:rsidRPr="1554D305" w:rsidR="0CD96323">
        <w:rPr>
          <w:i w:val="1"/>
          <w:iCs w:val="1"/>
        </w:rPr>
        <w:t>in Vase</w:t>
      </w:r>
      <w:r w:rsidR="0CD96323">
        <w:rPr/>
        <w:t xml:space="preserve"> desi</w:t>
      </w:r>
      <w:r w:rsidR="569E38EA">
        <w:rPr/>
        <w:t>gned by Edgar Rubin in 1915</w:t>
      </w:r>
      <w:r w:rsidR="67DAB3B3">
        <w:rPr/>
        <w:t xml:space="preserve"> </w:t>
      </w:r>
      <w:r w:rsidR="67DAB3B3">
        <w:rPr/>
        <w:t>(</w:t>
      </w:r>
      <w:r w:rsidR="51FD7A21">
        <w:rPr/>
        <w:t>Rubi, 1915).</w:t>
      </w:r>
      <w:r w:rsidR="569E38EA">
        <w:rPr/>
        <w:t xml:space="preserve"> </w:t>
      </w:r>
      <w:r w:rsidR="0ACD4A10">
        <w:rPr/>
        <w:t xml:space="preserve">With this artwork </w:t>
      </w:r>
      <w:r w:rsidR="6AF3F21F">
        <w:rPr/>
        <w:t>there are</w:t>
      </w:r>
      <w:r w:rsidR="0ACD4A10">
        <w:rPr/>
        <w:t xml:space="preserve"> two different </w:t>
      </w:r>
      <w:r w:rsidR="1BAD9C2E">
        <w:rPr/>
        <w:t>concepts</w:t>
      </w:r>
      <w:r w:rsidR="0ACD4A10">
        <w:rPr/>
        <w:t>. Either the viewer see</w:t>
      </w:r>
      <w:r w:rsidR="1267EB3F">
        <w:rPr/>
        <w:t>s</w:t>
      </w:r>
      <w:r w:rsidR="0ACD4A10">
        <w:rPr/>
        <w:t xml:space="preserve"> the black vase </w:t>
      </w:r>
      <w:r w:rsidR="62BBFEC5">
        <w:rPr/>
        <w:t>on the white background (negative space</w:t>
      </w:r>
      <w:r w:rsidR="48B93BFF">
        <w:rPr/>
        <w:t xml:space="preserve">) or two white </w:t>
      </w:r>
      <w:r w:rsidR="52382D23">
        <w:rPr/>
        <w:t>faces</w:t>
      </w:r>
      <w:r w:rsidR="48B93BFF">
        <w:rPr/>
        <w:t xml:space="preserve"> looking at each other on a black background.</w:t>
      </w:r>
      <w:r w:rsidR="4D81CE56">
        <w:rPr/>
        <w:t xml:space="preserve"> This a way in which the artist can use negative space to encourage his work to be looked at in </w:t>
      </w:r>
      <w:r w:rsidR="4D81CE56">
        <w:rPr/>
        <w:t>different way</w:t>
      </w:r>
      <w:r w:rsidR="7FDB1FE1">
        <w:rPr/>
        <w:t>s</w:t>
      </w:r>
      <w:r w:rsidR="7FDB1FE1">
        <w:rPr/>
        <w:t xml:space="preserve">. </w:t>
      </w:r>
      <w:r w:rsidR="63AEBF7A">
        <w:rPr/>
        <w:t xml:space="preserve">The figures </w:t>
      </w:r>
      <w:r w:rsidR="00306ABF">
        <w:rPr/>
        <w:t>above</w:t>
      </w:r>
      <w:r w:rsidR="63AEBF7A">
        <w:rPr/>
        <w:t xml:space="preserve"> are two examples of how artists use negative space and there are </w:t>
      </w:r>
      <w:r w:rsidR="3E013464">
        <w:rPr/>
        <w:t>other ways artist include negative space in their work.</w:t>
      </w:r>
    </w:p>
    <w:p w:rsidR="00E745C8" w:rsidP="47E7B4E1" w:rsidRDefault="00E745C8" w14:paraId="13BCC075" w14:textId="037EABC3">
      <w:pPr>
        <w:keepNext/>
      </w:pPr>
    </w:p>
    <w:p w:rsidR="005F2513" w:rsidP="005F2513" w:rsidRDefault="523BD82D" w14:paraId="5B30F9B8" w14:textId="77777777">
      <w:pPr>
        <w:keepNext/>
        <w:jc w:val="center"/>
      </w:pPr>
      <w:r>
        <w:rPr>
          <w:noProof/>
        </w:rPr>
        <w:drawing>
          <wp:inline distT="0" distB="0" distL="0" distR="0" wp14:anchorId="2F8ECC4F" wp14:editId="1FCC243B">
            <wp:extent cx="1587406" cy="1687697"/>
            <wp:effectExtent l="0" t="0" r="0" b="0"/>
            <wp:docPr id="461577783" name="Picture 461577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l="34021" r="32972"/>
                    <a:stretch>
                      <a:fillRect/>
                    </a:stretch>
                  </pic:blipFill>
                  <pic:spPr>
                    <a:xfrm>
                      <a:off x="0" y="0"/>
                      <a:ext cx="1587406" cy="1687697"/>
                    </a:xfrm>
                    <a:prstGeom prst="rect">
                      <a:avLst/>
                    </a:prstGeom>
                  </pic:spPr>
                </pic:pic>
              </a:graphicData>
            </a:graphic>
          </wp:inline>
        </w:drawing>
      </w:r>
    </w:p>
    <w:p w:rsidR="5E0FBE98" w:rsidP="005F2513" w:rsidRDefault="005F2513" w14:paraId="1DD25EAC" w14:textId="6D1EA45D">
      <w:pPr>
        <w:pStyle w:val="Caption"/>
        <w:jc w:val="center"/>
      </w:pPr>
      <w:bookmarkStart w:name="_Toc166661893" w:id="5"/>
      <w:r>
        <w:t xml:space="preserve">Figure </w:t>
      </w:r>
      <w:r>
        <w:fldChar w:fldCharType="begin"/>
      </w:r>
      <w:r>
        <w:instrText xml:space="preserve"> SEQ Figure \* ARABIC </w:instrText>
      </w:r>
      <w:r>
        <w:fldChar w:fldCharType="separate"/>
      </w:r>
      <w:r>
        <w:rPr>
          <w:noProof/>
        </w:rPr>
        <w:t>4</w:t>
      </w:r>
      <w:r>
        <w:fldChar w:fldCharType="end"/>
      </w:r>
      <w:r>
        <w:t xml:space="preserve"> </w:t>
      </w:r>
      <w:r w:rsidRPr="00651D8B">
        <w:t xml:space="preserve">Yin and yang symbol, </w:t>
      </w:r>
      <w:proofErr w:type="gramStart"/>
      <w:r w:rsidRPr="00651D8B">
        <w:t>Bothwell</w:t>
      </w:r>
      <w:proofErr w:type="gramEnd"/>
      <w:r w:rsidRPr="00651D8B">
        <w:t xml:space="preserve"> and Mayfield (1991)</w:t>
      </w:r>
      <w:bookmarkEnd w:id="5"/>
    </w:p>
    <w:p w:rsidR="50A7A19D" w:rsidP="57181EBA" w:rsidRDefault="50A7A19D" w14:paraId="6A201943" w14:textId="10982D41">
      <w:pPr>
        <w:jc w:val="both"/>
      </w:pPr>
      <w:r w:rsidR="50A7A19D">
        <w:rPr/>
        <w:t xml:space="preserve">Although not as well-known as they should be the principles of negative space go back thousands of years. The </w:t>
      </w:r>
      <w:r w:rsidR="3C430EDC">
        <w:rPr/>
        <w:t>Japanese</w:t>
      </w:r>
      <w:r w:rsidR="50A7A19D">
        <w:rPr/>
        <w:t xml:space="preserve"> wo</w:t>
      </w:r>
      <w:r w:rsidR="6DE35FF8">
        <w:rPr/>
        <w:t>rd</w:t>
      </w:r>
      <w:r w:rsidR="50A7A19D">
        <w:rPr/>
        <w:t xml:space="preserve"> </w:t>
      </w:r>
      <w:r w:rsidR="4DA79AFD">
        <w:rPr/>
        <w:t>“</w:t>
      </w:r>
      <w:r w:rsidR="0F4C86CF">
        <w:rPr/>
        <w:t>N</w:t>
      </w:r>
      <w:r w:rsidR="4DA79AFD">
        <w:rPr/>
        <w:t>otan</w:t>
      </w:r>
      <w:r w:rsidR="4DA79AFD">
        <w:rPr/>
        <w:t>”</w:t>
      </w:r>
      <w:r w:rsidR="3A94E43E">
        <w:rPr/>
        <w:t xml:space="preserve"> means dark – light is defined as “the interaction between positive </w:t>
      </w:r>
      <w:r w:rsidR="7AE7F40D">
        <w:rPr/>
        <w:t>(light) and negative (dark) space”</w:t>
      </w:r>
      <w:r w:rsidR="2D43DE99">
        <w:rPr/>
        <w:t xml:space="preserve"> </w:t>
      </w:r>
      <w:r w:rsidR="7AE7F40D">
        <w:rPr/>
        <w:t>(Bothwell and Mayfield, 19</w:t>
      </w:r>
      <w:r w:rsidR="021D8725">
        <w:rPr/>
        <w:t>91).</w:t>
      </w:r>
      <w:r w:rsidR="7D1B13AF">
        <w:rPr/>
        <w:t xml:space="preserve"> </w:t>
      </w:r>
      <w:r w:rsidR="001F59B6">
        <w:rPr/>
        <w:t>I</w:t>
      </w:r>
      <w:r w:rsidR="1C3127EE">
        <w:rPr/>
        <w:t xml:space="preserve">t is based on the ancient symbol of the Yang and Yin shown in figure </w:t>
      </w:r>
      <w:r w:rsidR="00306ABF">
        <w:rPr/>
        <w:t>4</w:t>
      </w:r>
      <w:r w:rsidR="1C3127EE">
        <w:rPr/>
        <w:t xml:space="preserve"> as a white area and a black area </w:t>
      </w:r>
      <w:r w:rsidR="546F76BB">
        <w:rPr/>
        <w:t xml:space="preserve">linked by a common line. </w:t>
      </w:r>
      <w:r w:rsidR="00FC2898">
        <w:rPr/>
        <w:t>The balance between positive and negative space</w:t>
      </w:r>
      <w:r w:rsidR="546F76BB">
        <w:rPr/>
        <w:t xml:space="preserve"> </w:t>
      </w:r>
      <w:r w:rsidR="00812643">
        <w:rPr/>
        <w:t>could be considered</w:t>
      </w:r>
      <w:r w:rsidR="546F76BB">
        <w:rPr/>
        <w:t xml:space="preserve"> the foundation of all design and creates balance in artist work. </w:t>
      </w:r>
      <w:r w:rsidR="55908D38">
        <w:rPr/>
        <w:t xml:space="preserve">Balance is important in art and </w:t>
      </w:r>
      <w:r w:rsidR="002D0B9B">
        <w:rPr/>
        <w:t>N</w:t>
      </w:r>
      <w:r w:rsidR="55908D38">
        <w:rPr/>
        <w:t>otan</w:t>
      </w:r>
      <w:r w:rsidR="55908D38">
        <w:rPr/>
        <w:t xml:space="preserve"> </w:t>
      </w:r>
      <w:r w:rsidR="002D0B9B">
        <w:rPr/>
        <w:t>demonstrates</w:t>
      </w:r>
      <w:r w:rsidR="55908D38">
        <w:rPr/>
        <w:t xml:space="preserve"> how balance can be used to produce different results.</w:t>
      </w:r>
      <w:r w:rsidR="1435726A">
        <w:rPr/>
        <w:t xml:space="preserve"> </w:t>
      </w:r>
      <w:r w:rsidR="2F22F317">
        <w:rPr/>
        <w:t>One example for this is having the exact amount of negative and positive space as shown i</w:t>
      </w:r>
      <w:r w:rsidR="3589897B">
        <w:rPr/>
        <w:t xml:space="preserve">n the Yang and yin figure </w:t>
      </w:r>
      <w:r w:rsidR="00393B03">
        <w:rPr/>
        <w:t xml:space="preserve">(see figure </w:t>
      </w:r>
      <w:r w:rsidR="00306ABF">
        <w:rPr/>
        <w:t>4</w:t>
      </w:r>
      <w:r w:rsidR="00393B03">
        <w:rPr/>
        <w:t>)</w:t>
      </w:r>
      <w:r w:rsidR="3589897B">
        <w:rPr/>
        <w:t>. A benefit of t</w:t>
      </w:r>
      <w:r w:rsidR="742E6EAC">
        <w:rPr/>
        <w:t xml:space="preserve">his is giving the viewers eye a resting place (negative space) </w:t>
      </w:r>
      <w:r w:rsidR="5380E145">
        <w:rPr/>
        <w:t>instead of the viewer solely looking at the subject of the artwork</w:t>
      </w:r>
      <w:r w:rsidR="195D453A">
        <w:rPr/>
        <w:t>.</w:t>
      </w:r>
    </w:p>
    <w:p w:rsidR="4B5C2194" w:rsidP="5E0FBE98" w:rsidRDefault="4B5C2194" w14:paraId="4E6183E6" w14:textId="6DD3621A"/>
    <w:p w:rsidR="005F2513" w:rsidP="005F2513" w:rsidRDefault="454725FD" w14:paraId="63DA8EA5" w14:textId="77777777">
      <w:pPr>
        <w:keepNext/>
        <w:jc w:val="center"/>
      </w:pPr>
      <w:r>
        <w:rPr>
          <w:noProof/>
        </w:rPr>
        <w:lastRenderedPageBreak/>
        <w:drawing>
          <wp:inline distT="0" distB="0" distL="0" distR="0" wp14:anchorId="31C161D6" wp14:editId="50C4AE0A">
            <wp:extent cx="3114676" cy="3125074"/>
            <wp:effectExtent l="0" t="0" r="0" b="0"/>
            <wp:docPr id="12594239" name="Picture 1353198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3198217"/>
                    <pic:cNvPicPr/>
                  </pic:nvPicPr>
                  <pic:blipFill>
                    <a:blip r:embed="rId11">
                      <a:extLst>
                        <a:ext uri="{28A0092B-C50C-407E-A947-70E740481C1C}">
                          <a14:useLocalDpi xmlns:a14="http://schemas.microsoft.com/office/drawing/2010/main" val="0"/>
                        </a:ext>
                      </a:extLst>
                    </a:blip>
                    <a:stretch>
                      <a:fillRect/>
                    </a:stretch>
                  </pic:blipFill>
                  <pic:spPr>
                    <a:xfrm>
                      <a:off x="0" y="0"/>
                      <a:ext cx="3114676" cy="3125074"/>
                    </a:xfrm>
                    <a:prstGeom prst="rect">
                      <a:avLst/>
                    </a:prstGeom>
                  </pic:spPr>
                </pic:pic>
              </a:graphicData>
            </a:graphic>
          </wp:inline>
        </w:drawing>
      </w:r>
    </w:p>
    <w:p w:rsidR="2D254606" w:rsidP="005F2513" w:rsidRDefault="005F2513" w14:paraId="52E8187D" w14:textId="103CFCE7">
      <w:pPr>
        <w:pStyle w:val="Caption"/>
        <w:jc w:val="center"/>
      </w:pPr>
      <w:bookmarkStart w:name="_Toc166661894" w:id="6"/>
      <w:r>
        <w:t xml:space="preserve">Figure </w:t>
      </w:r>
      <w:r>
        <w:fldChar w:fldCharType="begin"/>
      </w:r>
      <w:r>
        <w:instrText xml:space="preserve"> SEQ Figure \* ARABIC </w:instrText>
      </w:r>
      <w:r>
        <w:fldChar w:fldCharType="separate"/>
      </w:r>
      <w:r>
        <w:rPr>
          <w:noProof/>
        </w:rPr>
        <w:t>5</w:t>
      </w:r>
      <w:r>
        <w:fldChar w:fldCharType="end"/>
      </w:r>
      <w:r>
        <w:t xml:space="preserve"> </w:t>
      </w:r>
      <w:r w:rsidRPr="008B1EF2">
        <w:t xml:space="preserve">Voyeur #2, Christina </w:t>
      </w:r>
      <w:proofErr w:type="spellStart"/>
      <w:r w:rsidRPr="008B1EF2">
        <w:t>Troufa</w:t>
      </w:r>
      <w:proofErr w:type="spellEnd"/>
      <w:r w:rsidRPr="008B1EF2">
        <w:t xml:space="preserve"> (2018)</w:t>
      </w:r>
      <w:bookmarkEnd w:id="6"/>
    </w:p>
    <w:p w:rsidR="00175432" w:rsidP="57181EBA" w:rsidRDefault="78E99830" w14:paraId="1F9D2974" w14:textId="69F66EAD">
      <w:pPr>
        <w:jc w:val="both"/>
      </w:pPr>
      <w:r w:rsidR="78E99830">
        <w:rPr/>
        <w:t>In paintings</w:t>
      </w:r>
      <w:r w:rsidR="07C96481">
        <w:rPr/>
        <w:t xml:space="preserve">, negative space can be used to enhance a picture. For example, clouds become sharper if surrounded by </w:t>
      </w:r>
      <w:r w:rsidR="07C96481">
        <w:rPr/>
        <w:t>clear sky</w:t>
      </w:r>
      <w:r w:rsidR="07C96481">
        <w:rPr/>
        <w:t xml:space="preserve">. </w:t>
      </w:r>
      <w:r w:rsidR="5E367193">
        <w:rPr/>
        <w:t xml:space="preserve">Plain negative space can bring out the features of the </w:t>
      </w:r>
      <w:r w:rsidR="00445C6D">
        <w:rPr/>
        <w:t>subject,</w:t>
      </w:r>
      <w:r w:rsidR="5E367193">
        <w:rPr/>
        <w:t xml:space="preserve"> which is something Cristina </w:t>
      </w:r>
      <w:r w:rsidR="5E367193">
        <w:rPr/>
        <w:t>Troufa</w:t>
      </w:r>
      <w:r w:rsidR="1EA5C1F4">
        <w:rPr/>
        <w:t>, the Portuguese artist, does in her work</w:t>
      </w:r>
      <w:r w:rsidR="1EA5C1F4">
        <w:rPr/>
        <w:t xml:space="preserve">. </w:t>
      </w:r>
      <w:r w:rsidR="6E2DAE26">
        <w:rPr/>
        <w:t xml:space="preserve"> </w:t>
      </w:r>
      <w:r w:rsidR="6E2DAE26">
        <w:rPr/>
        <w:t>To give added effects she puts negative space inside her subject as well as around it, as s</w:t>
      </w:r>
      <w:r w:rsidR="0642A1AF">
        <w:rPr/>
        <w:t>h</w:t>
      </w:r>
      <w:r w:rsidR="6E2DAE26">
        <w:rPr/>
        <w:t xml:space="preserve">own in figure </w:t>
      </w:r>
      <w:r w:rsidR="00306ABF">
        <w:rPr/>
        <w:t>5</w:t>
      </w:r>
      <w:r w:rsidR="6E2DAE26">
        <w:rPr/>
        <w:t>.</w:t>
      </w:r>
      <w:r w:rsidR="26F02F16">
        <w:rPr/>
        <w:t xml:space="preserve"> </w:t>
      </w:r>
      <w:r w:rsidR="73C60616">
        <w:rPr/>
        <w:t xml:space="preserve">Her paintings are </w:t>
      </w:r>
      <w:r w:rsidR="73C60616">
        <w:rPr/>
        <w:t>very complex</w:t>
      </w:r>
      <w:r w:rsidR="73C60616">
        <w:rPr/>
        <w:t xml:space="preserve"> as </w:t>
      </w:r>
      <w:r w:rsidR="51308186">
        <w:rPr/>
        <w:t>her use of negative space enables her to create different effects using colour as well as li</w:t>
      </w:r>
      <w:r w:rsidR="096ED054">
        <w:rPr/>
        <w:t>ne drawing producing a combination of realistic and abstract</w:t>
      </w:r>
      <w:r w:rsidR="127D633B">
        <w:rPr/>
        <w:t xml:space="preserve"> images.</w:t>
      </w:r>
      <w:r w:rsidR="00175432">
        <w:rPr/>
        <w:t xml:space="preserve"> </w:t>
      </w:r>
      <w:r w:rsidR="182A658F">
        <w:rPr/>
        <w:t>The galleries and art studios which sell and display her work describe her work with negative space as “</w:t>
      </w:r>
      <w:r w:rsidR="494F5909">
        <w:rPr/>
        <w:t xml:space="preserve">incredibly powerful and accomplished” which shows how important she get the message of her use with </w:t>
      </w:r>
      <w:r w:rsidR="4E22CA2C">
        <w:rPr/>
        <w:t>negative</w:t>
      </w:r>
      <w:r w:rsidR="494F5909">
        <w:rPr/>
        <w:t xml:space="preserve"> s</w:t>
      </w:r>
      <w:r w:rsidR="415D6F81">
        <w:rPr/>
        <w:t xml:space="preserve">pace to her </w:t>
      </w:r>
      <w:r w:rsidR="3B443999">
        <w:rPr/>
        <w:t>own personal style</w:t>
      </w:r>
      <w:r w:rsidR="00815CB2">
        <w:rPr/>
        <w:t xml:space="preserve"> </w:t>
      </w:r>
      <w:r w:rsidR="00815CB2">
        <w:rPr/>
        <w:t>(</w:t>
      </w:r>
      <w:r w:rsidR="63FD4E26">
        <w:rPr/>
        <w:t>unkno</w:t>
      </w:r>
      <w:r w:rsidR="51D1EF3E">
        <w:rPr/>
        <w:t>wn, 2017</w:t>
      </w:r>
      <w:r w:rsidR="00815CB2">
        <w:rPr/>
        <w:t>)</w:t>
      </w:r>
      <w:r w:rsidR="3B443999">
        <w:rPr/>
        <w:t>.</w:t>
      </w:r>
    </w:p>
    <w:p w:rsidR="6E2DAE26" w:rsidP="5E0FBE98" w:rsidRDefault="6E2DAE26" w14:paraId="68BED8F5" w14:textId="610B22BC"/>
    <w:p w:rsidR="005F2513" w:rsidP="005F2513" w:rsidRDefault="41AACFFD" w14:paraId="394E5E50" w14:textId="77777777">
      <w:pPr>
        <w:keepNext/>
        <w:jc w:val="center"/>
      </w:pPr>
      <w:r>
        <w:rPr>
          <w:noProof/>
        </w:rPr>
        <w:lastRenderedPageBreak/>
        <w:drawing>
          <wp:inline distT="0" distB="0" distL="0" distR="0" wp14:anchorId="762E1152" wp14:editId="7A5E2A2D">
            <wp:extent cx="1609483" cy="3657917"/>
            <wp:effectExtent l="0" t="0" r="0" b="0"/>
            <wp:docPr id="2129106319" name="Picture 2129106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9106319"/>
                    <pic:cNvPicPr/>
                  </pic:nvPicPr>
                  <pic:blipFill>
                    <a:blip r:embed="rId12">
                      <a:extLst>
                        <a:ext uri="{28A0092B-C50C-407E-A947-70E740481C1C}">
                          <a14:useLocalDpi xmlns:a14="http://schemas.microsoft.com/office/drawing/2010/main" val="0"/>
                        </a:ext>
                      </a:extLst>
                    </a:blip>
                    <a:stretch>
                      <a:fillRect/>
                    </a:stretch>
                  </pic:blipFill>
                  <pic:spPr>
                    <a:xfrm>
                      <a:off x="0" y="0"/>
                      <a:ext cx="1609483" cy="3657917"/>
                    </a:xfrm>
                    <a:prstGeom prst="rect">
                      <a:avLst/>
                    </a:prstGeom>
                  </pic:spPr>
                </pic:pic>
              </a:graphicData>
            </a:graphic>
          </wp:inline>
        </w:drawing>
      </w:r>
    </w:p>
    <w:p w:rsidR="2FC81241" w:rsidP="005F2513" w:rsidRDefault="005F2513" w14:paraId="275C5F55" w14:textId="45BC844E">
      <w:pPr>
        <w:pStyle w:val="Caption"/>
        <w:jc w:val="center"/>
      </w:pPr>
      <w:bookmarkStart w:name="_Toc166661895" w:id="7"/>
      <w:r>
        <w:t xml:space="preserve">Figure </w:t>
      </w:r>
      <w:r>
        <w:fldChar w:fldCharType="begin"/>
      </w:r>
      <w:r>
        <w:instrText xml:space="preserve"> SEQ Figure \* ARABIC </w:instrText>
      </w:r>
      <w:r>
        <w:fldChar w:fldCharType="separate"/>
      </w:r>
      <w:r>
        <w:rPr>
          <w:noProof/>
        </w:rPr>
        <w:t>6</w:t>
      </w:r>
      <w:r>
        <w:fldChar w:fldCharType="end"/>
      </w:r>
      <w:r>
        <w:t xml:space="preserve"> </w:t>
      </w:r>
      <w:r w:rsidRPr="00D440CA">
        <w:t>Standing Figure, Henry Moore (1950)</w:t>
      </w:r>
      <w:bookmarkEnd w:id="7"/>
    </w:p>
    <w:p w:rsidR="47E7B4E1" w:rsidRDefault="47E7B4E1" w14:paraId="5287C343" w14:textId="2F332EA0"/>
    <w:p w:rsidR="47E7B4E1" w:rsidRDefault="47E7B4E1" w14:paraId="27DBDBE8" w14:textId="347F9EB0"/>
    <w:p w:rsidR="00097906" w:rsidP="57181EBA" w:rsidRDefault="00097906" w14:paraId="25AE3A2A" w14:textId="17229C87">
      <w:pPr>
        <w:jc w:val="both"/>
      </w:pPr>
      <w:r w:rsidR="00097906">
        <w:rPr/>
        <w:t xml:space="preserve">Sculpture is a good example of a way to use negative space in art. Henry Moore uses the open spaces in his work and </w:t>
      </w:r>
      <w:r w:rsidR="02152DD2">
        <w:rPr/>
        <w:t>engages with them</w:t>
      </w:r>
      <w:r w:rsidR="00097906">
        <w:rPr/>
        <w:t xml:space="preserve"> to enhance the effect of the sculpture</w:t>
      </w:r>
      <w:r w:rsidR="00815CB2">
        <w:rPr/>
        <w:t xml:space="preserve"> </w:t>
      </w:r>
      <w:r w:rsidR="00815CB2">
        <w:rPr/>
        <w:t>(</w:t>
      </w:r>
      <w:r w:rsidR="16FC913B">
        <w:rPr/>
        <w:t>Cole, 2022)</w:t>
      </w:r>
      <w:r w:rsidR="00097906">
        <w:rPr/>
        <w:t xml:space="preserve">. </w:t>
      </w:r>
      <w:r w:rsidR="6E51CD19">
        <w:rPr/>
        <w:t>F</w:t>
      </w:r>
      <w:r w:rsidR="00097906">
        <w:rPr/>
        <w:t xml:space="preserve">igure </w:t>
      </w:r>
      <w:r w:rsidR="00306ABF">
        <w:rPr/>
        <w:t>6</w:t>
      </w:r>
      <w:r w:rsidR="2B661A04">
        <w:rPr/>
        <w:t xml:space="preserve"> is a good example of </w:t>
      </w:r>
      <w:r w:rsidR="00097906">
        <w:rPr/>
        <w:t>his view on negative space in his work. In sculpture, the negative space in the chosen surroundings will create a different image depending on which angle it is viewed from and the sculptor needs to ensure the object is balanced from all sides. Sculptures differ from other forms of art as they are three dimensional and the sculptor has much more to do to create balance than in a painting, which is only two dimensional.</w:t>
      </w:r>
      <w:r w:rsidR="0C7EE231">
        <w:rPr/>
        <w:t xml:space="preserve"> </w:t>
      </w:r>
    </w:p>
    <w:p w:rsidR="47E7B4E1" w:rsidP="57181EBA" w:rsidRDefault="1A3E36A0" w14:paraId="7C733FCB" w14:textId="3232FF35">
      <w:pPr>
        <w:jc w:val="both"/>
        <w:rPr>
          <w:highlight w:val="yellow"/>
        </w:rPr>
      </w:pPr>
      <w:r>
        <w:t xml:space="preserve">In addition to its importance </w:t>
      </w:r>
      <w:r w:rsidR="4F3A9739">
        <w:t xml:space="preserve">in artistic works, negative space can be a useful tool in </w:t>
      </w:r>
      <w:r w:rsidR="23BFBE27">
        <w:t xml:space="preserve">graphic design. To </w:t>
      </w:r>
      <w:r w:rsidR="054081CB">
        <w:t>illustrate</w:t>
      </w:r>
      <w:r w:rsidR="23BFBE27">
        <w:t xml:space="preserve"> the importance </w:t>
      </w:r>
      <w:r w:rsidR="17C46E73">
        <w:t>of</w:t>
      </w:r>
      <w:r w:rsidR="23BFBE27">
        <w:t xml:space="preserve"> negat</w:t>
      </w:r>
      <w:r w:rsidR="5AF57AC6">
        <w:t xml:space="preserve">ive space </w:t>
      </w:r>
      <w:r w:rsidR="45323BCE">
        <w:t>Aarron Walter</w:t>
      </w:r>
      <w:r w:rsidR="602E012D">
        <w:t xml:space="preserve"> said that</w:t>
      </w:r>
      <w:r w:rsidR="45323BCE">
        <w:t xml:space="preserve"> “if </w:t>
      </w:r>
      <w:r w:rsidR="18E0B977">
        <w:t>everything</w:t>
      </w:r>
      <w:r w:rsidR="45323BCE">
        <w:t xml:space="preserve"> yells for your </w:t>
      </w:r>
      <w:r w:rsidR="43E16743">
        <w:t>viewers'</w:t>
      </w:r>
      <w:r w:rsidR="45323BCE">
        <w:t xml:space="preserve"> attention </w:t>
      </w:r>
      <w:r w:rsidR="51274E3F">
        <w:t>nothing</w:t>
      </w:r>
      <w:r w:rsidR="45323BCE">
        <w:t xml:space="preserve"> i</w:t>
      </w:r>
      <w:r w:rsidR="7ADA06EE">
        <w:t>s heard”</w:t>
      </w:r>
      <w:r w:rsidR="00694761">
        <w:t xml:space="preserve"> </w:t>
      </w:r>
      <w:r w:rsidR="00815CB2">
        <w:t>(</w:t>
      </w:r>
      <w:r w:rsidR="2110C70B">
        <w:t>Walter, 2011)</w:t>
      </w:r>
      <w:r w:rsidR="0012037C">
        <w:t>.</w:t>
      </w:r>
      <w:r w:rsidR="4A05ACF1">
        <w:t xml:space="preserve"> </w:t>
      </w:r>
      <w:r w:rsidRPr="00815CB2" w:rsidR="4A05ACF1">
        <w:t>I</w:t>
      </w:r>
      <w:r w:rsidRPr="00815CB2" w:rsidR="23BFBE27">
        <w:t xml:space="preserve">n </w:t>
      </w:r>
      <w:r w:rsidRPr="00815CB2" w:rsidR="4F3A9739">
        <w:t>marketing</w:t>
      </w:r>
      <w:r w:rsidRPr="00815CB2" w:rsidR="00815CB2">
        <w:t xml:space="preserve">, </w:t>
      </w:r>
      <w:r w:rsidRPr="00815CB2" w:rsidR="4F3A9739">
        <w:t>logos</w:t>
      </w:r>
      <w:r w:rsidRPr="00815CB2" w:rsidR="7914B6E1">
        <w:t xml:space="preserve"> are intended to attract customers and</w:t>
      </w:r>
      <w:r w:rsidRPr="00815CB2" w:rsidR="64B02420">
        <w:t xml:space="preserve"> explain the business</w:t>
      </w:r>
      <w:r w:rsidR="4D061B32">
        <w:t>.</w:t>
      </w:r>
      <w:r w:rsidR="76F7E141">
        <w:t xml:space="preserve"> There are a lot of examples of organisations using their logo to get across a </w:t>
      </w:r>
      <w:r w:rsidR="359CC673">
        <w:t>message to viewers including the following.</w:t>
      </w:r>
      <w:r w:rsidR="00551A51">
        <w:t xml:space="preserve"> </w:t>
      </w:r>
      <w:r w:rsidR="6A176B62">
        <w:t xml:space="preserve"> </w:t>
      </w:r>
    </w:p>
    <w:p w:rsidR="005F2513" w:rsidP="005F2513" w:rsidRDefault="39691064" w14:paraId="67F63884" w14:textId="77777777">
      <w:pPr>
        <w:keepNext/>
        <w:jc w:val="center"/>
      </w:pPr>
      <w:r>
        <w:rPr>
          <w:noProof/>
        </w:rPr>
        <w:lastRenderedPageBreak/>
        <w:drawing>
          <wp:inline distT="0" distB="0" distL="0" distR="0" wp14:anchorId="1E43F473" wp14:editId="0EE09348">
            <wp:extent cx="1590675" cy="2876550"/>
            <wp:effectExtent l="0" t="0" r="0" b="0"/>
            <wp:docPr id="2134011329" name="Picture 4997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97312"/>
                    <pic:cNvPicPr/>
                  </pic:nvPicPr>
                  <pic:blipFill>
                    <a:blip r:embed="rId13">
                      <a:extLst>
                        <a:ext uri="{28A0092B-C50C-407E-A947-70E740481C1C}">
                          <a14:useLocalDpi xmlns:a14="http://schemas.microsoft.com/office/drawing/2010/main" val="0"/>
                        </a:ext>
                      </a:extLst>
                    </a:blip>
                    <a:stretch>
                      <a:fillRect/>
                    </a:stretch>
                  </pic:blipFill>
                  <pic:spPr>
                    <a:xfrm>
                      <a:off x="0" y="0"/>
                      <a:ext cx="1590675" cy="2876550"/>
                    </a:xfrm>
                    <a:prstGeom prst="rect">
                      <a:avLst/>
                    </a:prstGeom>
                  </pic:spPr>
                </pic:pic>
              </a:graphicData>
            </a:graphic>
          </wp:inline>
        </w:drawing>
      </w:r>
    </w:p>
    <w:p w:rsidR="3B4CB454" w:rsidP="005F2513" w:rsidRDefault="005F2513" w14:paraId="0C4B6E65" w14:textId="6AFD862B">
      <w:pPr>
        <w:pStyle w:val="Caption"/>
        <w:jc w:val="center"/>
      </w:pPr>
      <w:bookmarkStart w:name="_Toc166661896" w:id="8"/>
      <w:r>
        <w:t xml:space="preserve">Figure </w:t>
      </w:r>
      <w:r>
        <w:fldChar w:fldCharType="begin"/>
      </w:r>
      <w:r>
        <w:instrText xml:space="preserve"> SEQ Figure \* ARABIC </w:instrText>
      </w:r>
      <w:r>
        <w:fldChar w:fldCharType="separate"/>
      </w:r>
      <w:r>
        <w:rPr>
          <w:noProof/>
        </w:rPr>
        <w:t>7</w:t>
      </w:r>
      <w:r>
        <w:fldChar w:fldCharType="end"/>
      </w:r>
      <w:r>
        <w:t xml:space="preserve"> </w:t>
      </w:r>
      <w:r w:rsidRPr="003C23DA">
        <w:t>Guild of Food Writers logo</w:t>
      </w:r>
      <w:r w:rsidR="0012037C">
        <w:t xml:space="preserve"> </w:t>
      </w:r>
      <w:r w:rsidRPr="003C23DA">
        <w:t>(</w:t>
      </w:r>
      <w:r w:rsidR="0012037C">
        <w:t xml:space="preserve">Studio </w:t>
      </w:r>
      <w:proofErr w:type="spellStart"/>
      <w:r w:rsidR="0012037C">
        <w:t>Graphica</w:t>
      </w:r>
      <w:proofErr w:type="spellEnd"/>
      <w:r w:rsidR="0012037C">
        <w:t xml:space="preserve">, </w:t>
      </w:r>
      <w:r w:rsidRPr="003C23DA">
        <w:t>20</w:t>
      </w:r>
      <w:r w:rsidR="0012037C">
        <w:t>24</w:t>
      </w:r>
      <w:r w:rsidRPr="003C23DA">
        <w:t>)</w:t>
      </w:r>
      <w:bookmarkEnd w:id="8"/>
    </w:p>
    <w:p w:rsidR="2BE69A75" w:rsidP="57181EBA" w:rsidRDefault="64B02420" w14:paraId="78947B09" w14:textId="1C771D1B">
      <w:pPr>
        <w:jc w:val="both"/>
      </w:pPr>
      <w:r>
        <w:t xml:space="preserve">The Guild of Food Writers has a clever logo where a spoon is used to symbolise </w:t>
      </w:r>
      <w:r w:rsidR="61F9EE83">
        <w:t>“food” and the negative space creates a fountain pen nib to represent writing.</w:t>
      </w:r>
      <w:r w:rsidR="414C611C">
        <w:t xml:space="preserve"> Both aspects of the organisation are present in a single logo.</w:t>
      </w:r>
      <w:r w:rsidR="2DD0EC8E">
        <w:t xml:space="preserve"> </w:t>
      </w:r>
      <w:r w:rsidR="4E00465C">
        <w:t>(</w:t>
      </w:r>
      <w:r w:rsidR="0012037C">
        <w:t xml:space="preserve">Studio </w:t>
      </w:r>
      <w:proofErr w:type="spellStart"/>
      <w:r w:rsidR="0012037C">
        <w:t>Graphica</w:t>
      </w:r>
      <w:proofErr w:type="spellEnd"/>
      <w:r w:rsidR="4E00465C">
        <w:t>, 2024)</w:t>
      </w:r>
    </w:p>
    <w:p w:rsidR="5E0FBE98" w:rsidP="5E0FBE98" w:rsidRDefault="5E0FBE98" w14:paraId="71370BF1" w14:textId="60EBD2FC"/>
    <w:p w:rsidR="47E7B4E1" w:rsidRDefault="47E7B4E1" w14:paraId="19F92E8A" w14:textId="5BAA063C"/>
    <w:p w:rsidR="005F2513" w:rsidP="005F2513" w:rsidRDefault="1FF2E8F3" w14:paraId="3B4DE6E3" w14:textId="77777777">
      <w:pPr>
        <w:keepNext/>
        <w:jc w:val="center"/>
      </w:pPr>
      <w:r>
        <w:rPr>
          <w:noProof/>
        </w:rPr>
        <w:drawing>
          <wp:inline distT="0" distB="0" distL="0" distR="0" wp14:anchorId="38E8FA21" wp14:editId="75E63854">
            <wp:extent cx="3267075" cy="2238294"/>
            <wp:effectExtent l="0" t="0" r="0" b="0"/>
            <wp:docPr id="1878088362" name="Picture 1059909699"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9909699"/>
                    <pic:cNvPicPr/>
                  </pic:nvPicPr>
                  <pic:blipFill>
                    <a:blip r:embed="rId14">
                      <a:extLst>
                        <a:ext uri="{28A0092B-C50C-407E-A947-70E740481C1C}">
                          <a14:useLocalDpi xmlns:a14="http://schemas.microsoft.com/office/drawing/2010/main" val="0"/>
                        </a:ext>
                      </a:extLst>
                    </a:blip>
                    <a:stretch>
                      <a:fillRect/>
                    </a:stretch>
                  </pic:blipFill>
                  <pic:spPr>
                    <a:xfrm>
                      <a:off x="0" y="0"/>
                      <a:ext cx="3267075" cy="2238294"/>
                    </a:xfrm>
                    <a:prstGeom prst="rect">
                      <a:avLst/>
                    </a:prstGeom>
                  </pic:spPr>
                </pic:pic>
              </a:graphicData>
            </a:graphic>
          </wp:inline>
        </w:drawing>
      </w:r>
    </w:p>
    <w:p w:rsidR="2D960EC6" w:rsidP="005F2513" w:rsidRDefault="005F2513" w14:paraId="662A0FB1" w14:textId="7DD4D4AF">
      <w:pPr>
        <w:pStyle w:val="Caption"/>
        <w:jc w:val="center"/>
      </w:pPr>
      <w:bookmarkStart w:name="_Toc166661897" w:id="9"/>
      <w:r>
        <w:t xml:space="preserve">Figure </w:t>
      </w:r>
      <w:r>
        <w:fldChar w:fldCharType="begin"/>
      </w:r>
      <w:r>
        <w:instrText xml:space="preserve"> SEQ Figure \* ARABIC </w:instrText>
      </w:r>
      <w:r>
        <w:fldChar w:fldCharType="separate"/>
      </w:r>
      <w:r>
        <w:rPr>
          <w:noProof/>
        </w:rPr>
        <w:t>8</w:t>
      </w:r>
      <w:r>
        <w:fldChar w:fldCharType="end"/>
      </w:r>
      <w:r>
        <w:t xml:space="preserve"> </w:t>
      </w:r>
      <w:r w:rsidRPr="00AF56AC">
        <w:t>Formula 1 logo, Carter Wong (1987)</w:t>
      </w:r>
      <w:bookmarkEnd w:id="9"/>
    </w:p>
    <w:p w:rsidR="47E7B4E1" w:rsidP="47E7B4E1" w:rsidRDefault="47E7B4E1" w14:paraId="524DA6F1" w14:textId="4DCB0D24"/>
    <w:p w:rsidR="213833B2" w:rsidP="57181EBA" w:rsidRDefault="213833B2" w14:paraId="15976988" w14:textId="48FEE33F">
      <w:pPr>
        <w:jc w:val="both"/>
        <w:rPr>
          <w:rFonts w:ascii="Calibri" w:hAnsi="Calibri" w:eastAsia="Calibri" w:cs="Calibri"/>
        </w:rPr>
      </w:pPr>
      <w:r>
        <w:t>Formula 1, the motor racing organisation, uses a</w:t>
      </w:r>
      <w:r w:rsidR="00001B6A">
        <w:t xml:space="preserve">n effective </w:t>
      </w:r>
      <w:r>
        <w:t xml:space="preserve">combination of negative and positive space </w:t>
      </w:r>
      <w:r w:rsidR="0CD3A0F1">
        <w:t>to identify its name and what it is involved with. The number 1 appears in the negative space between the F and the go-fast</w:t>
      </w:r>
      <w:r w:rsidR="3F2F8B7C">
        <w:t>er stripes giving a sense of speed.</w:t>
      </w:r>
      <w:r w:rsidR="3EBB1F9A">
        <w:t xml:space="preserve"> </w:t>
      </w:r>
      <w:r w:rsidRPr="7B2BF699" w:rsidR="0FDABED8">
        <w:rPr>
          <w:rFonts w:ascii="Calibri" w:hAnsi="Calibri" w:eastAsia="Calibri" w:cs="Calibri"/>
        </w:rPr>
        <w:t>The Formula 1 logo designed by Carter Wong in 1987 and used until redesigned in 2018</w:t>
      </w:r>
      <w:r w:rsidRPr="7B2BF699" w:rsidR="2DD216A2">
        <w:rPr>
          <w:rFonts w:ascii="Calibri" w:hAnsi="Calibri" w:eastAsia="Calibri" w:cs="Calibri"/>
        </w:rPr>
        <w:t xml:space="preserve"> when </w:t>
      </w:r>
      <w:r w:rsidRPr="7B2BF699" w:rsidR="0FDABED8">
        <w:rPr>
          <w:rFonts w:ascii="Calibri" w:hAnsi="Calibri" w:eastAsia="Calibri" w:cs="Calibri"/>
        </w:rPr>
        <w:t xml:space="preserve">Sean </w:t>
      </w:r>
      <w:proofErr w:type="spellStart"/>
      <w:r w:rsidRPr="7B2BF699" w:rsidR="0FDABED8">
        <w:rPr>
          <w:rFonts w:ascii="Calibri" w:hAnsi="Calibri" w:eastAsia="Calibri" w:cs="Calibri"/>
        </w:rPr>
        <w:t>Bratches</w:t>
      </w:r>
      <w:proofErr w:type="spellEnd"/>
      <w:r w:rsidRPr="7B2BF699" w:rsidR="0FDABED8">
        <w:rPr>
          <w:rFonts w:ascii="Calibri" w:hAnsi="Calibri" w:eastAsia="Calibri" w:cs="Calibri"/>
        </w:rPr>
        <w:t xml:space="preserve">, commercial director of Formula 1, explained why the logo had to </w:t>
      </w:r>
      <w:r w:rsidRPr="7B2BF699" w:rsidR="4B453C4A">
        <w:rPr>
          <w:rFonts w:ascii="Calibri" w:hAnsi="Calibri" w:eastAsia="Calibri" w:cs="Calibri"/>
        </w:rPr>
        <w:t>change. “</w:t>
      </w:r>
      <w:r w:rsidR="009F6B7E">
        <w:rPr>
          <w:rFonts w:ascii="Calibri" w:hAnsi="Calibri" w:eastAsia="Calibri" w:cs="Calibri"/>
        </w:rPr>
        <w:t>A</w:t>
      </w:r>
      <w:r w:rsidRPr="7B2BF699" w:rsidR="4614DB69">
        <w:rPr>
          <w:rFonts w:ascii="Calibri" w:hAnsi="Calibri" w:eastAsia="Calibri" w:cs="Calibri"/>
        </w:rPr>
        <w:t xml:space="preserve"> </w:t>
      </w:r>
      <w:r w:rsidRPr="7B2BF699" w:rsidR="0FDABED8">
        <w:rPr>
          <w:rFonts w:ascii="Calibri" w:hAnsi="Calibri" w:eastAsia="Calibri" w:cs="Calibri"/>
        </w:rPr>
        <w:t>lot of people didn’t even know that there is an invisible number 1 on the logo”</w:t>
      </w:r>
      <w:r w:rsidR="009F6B7E">
        <w:rPr>
          <w:rFonts w:ascii="Calibri" w:hAnsi="Calibri" w:eastAsia="Calibri" w:cs="Calibri"/>
        </w:rPr>
        <w:t xml:space="preserve"> (</w:t>
      </w:r>
      <w:proofErr w:type="spellStart"/>
      <w:r w:rsidRPr="079D2E2B" w:rsidR="597F7805">
        <w:rPr>
          <w:rFonts w:ascii="Calibri" w:hAnsi="Calibri" w:eastAsia="Calibri" w:cs="Calibri"/>
        </w:rPr>
        <w:t>Bratches</w:t>
      </w:r>
      <w:proofErr w:type="spellEnd"/>
      <w:r w:rsidRPr="079D2E2B" w:rsidR="597F7805">
        <w:rPr>
          <w:rFonts w:ascii="Calibri" w:hAnsi="Calibri" w:eastAsia="Calibri" w:cs="Calibri"/>
        </w:rPr>
        <w:t>, 2018)</w:t>
      </w:r>
      <w:r w:rsidRPr="079D2E2B" w:rsidR="50B8D7E2">
        <w:rPr>
          <w:rFonts w:ascii="Calibri" w:hAnsi="Calibri" w:eastAsia="Calibri" w:cs="Calibri"/>
        </w:rPr>
        <w:t>.</w:t>
      </w:r>
      <w:r w:rsidRPr="7B2BF699" w:rsidR="50B8D7E2">
        <w:rPr>
          <w:rFonts w:ascii="Calibri" w:hAnsi="Calibri" w:eastAsia="Calibri" w:cs="Calibri"/>
        </w:rPr>
        <w:t xml:space="preserve"> This is an example of how sometimes the use of negative space in logo design is too subtle.</w:t>
      </w:r>
      <w:r w:rsidRPr="7B2BF699" w:rsidR="7C08BBFF">
        <w:rPr>
          <w:rFonts w:ascii="Calibri" w:hAnsi="Calibri" w:eastAsia="Calibri" w:cs="Calibri"/>
        </w:rPr>
        <w:t xml:space="preserve"> </w:t>
      </w:r>
    </w:p>
    <w:p w:rsidR="00E745C8" w:rsidP="00E745C8" w:rsidRDefault="00E745C8" w14:paraId="3BDD91E7" w14:textId="02C60665">
      <w:pPr>
        <w:keepNext/>
        <w:jc w:val="center"/>
      </w:pPr>
    </w:p>
    <w:p w:rsidR="47E7B4E1" w:rsidP="47E7B4E1" w:rsidRDefault="47E7B4E1" w14:paraId="7DF0B41C" w14:textId="34F06B29"/>
    <w:p w:rsidR="47E7B4E1" w:rsidP="47E7B4E1" w:rsidRDefault="47E7B4E1" w14:paraId="16DE815C" w14:textId="52302754"/>
    <w:p w:rsidR="005F2513" w:rsidP="005F2513" w:rsidRDefault="3F4B74A6" w14:paraId="432C9159" w14:textId="77777777">
      <w:pPr>
        <w:keepNext/>
        <w:jc w:val="center"/>
      </w:pPr>
      <w:r>
        <w:rPr>
          <w:noProof/>
        </w:rPr>
        <w:drawing>
          <wp:inline distT="0" distB="0" distL="0" distR="0" wp14:anchorId="3509FF8B" wp14:editId="3E8165B2">
            <wp:extent cx="3609552" cy="2438400"/>
            <wp:effectExtent l="0" t="0" r="0" b="0"/>
            <wp:docPr id="1520486735" name="Picture 650460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0460451"/>
                    <pic:cNvPicPr/>
                  </pic:nvPicPr>
                  <pic:blipFill>
                    <a:blip r:embed="rId15">
                      <a:extLst>
                        <a:ext uri="{28A0092B-C50C-407E-A947-70E740481C1C}">
                          <a14:useLocalDpi xmlns:a14="http://schemas.microsoft.com/office/drawing/2010/main" val="0"/>
                        </a:ext>
                      </a:extLst>
                    </a:blip>
                    <a:stretch>
                      <a:fillRect/>
                    </a:stretch>
                  </pic:blipFill>
                  <pic:spPr>
                    <a:xfrm>
                      <a:off x="0" y="0"/>
                      <a:ext cx="3609552" cy="2438400"/>
                    </a:xfrm>
                    <a:prstGeom prst="rect">
                      <a:avLst/>
                    </a:prstGeom>
                  </pic:spPr>
                </pic:pic>
              </a:graphicData>
            </a:graphic>
          </wp:inline>
        </w:drawing>
      </w:r>
    </w:p>
    <w:p w:rsidR="3F4B74A6" w:rsidP="005F2513" w:rsidRDefault="005F2513" w14:paraId="3DF9D8D2" w14:textId="66956C54">
      <w:pPr>
        <w:pStyle w:val="Caption"/>
        <w:jc w:val="center"/>
      </w:pPr>
      <w:bookmarkStart w:name="_Toc166661898" w:id="10"/>
      <w:r>
        <w:t xml:space="preserve">Figure </w:t>
      </w:r>
      <w:r>
        <w:fldChar w:fldCharType="begin"/>
      </w:r>
      <w:r>
        <w:instrText xml:space="preserve"> SEQ Figure \* ARABIC </w:instrText>
      </w:r>
      <w:r>
        <w:fldChar w:fldCharType="separate"/>
      </w:r>
      <w:r>
        <w:rPr>
          <w:noProof/>
        </w:rPr>
        <w:t>9</w:t>
      </w:r>
      <w:r>
        <w:fldChar w:fldCharType="end"/>
      </w:r>
      <w:r>
        <w:t xml:space="preserve"> </w:t>
      </w:r>
      <w:r w:rsidRPr="00BD4570">
        <w:t xml:space="preserve">Carnation Lily </w:t>
      </w:r>
      <w:proofErr w:type="spellStart"/>
      <w:r w:rsidRPr="00BD4570">
        <w:t>Lily</w:t>
      </w:r>
      <w:proofErr w:type="spellEnd"/>
      <w:r w:rsidRPr="00BD4570">
        <w:t xml:space="preserve"> Rose, John Singer Sargent (1885)</w:t>
      </w:r>
      <w:bookmarkEnd w:id="10"/>
    </w:p>
    <w:p w:rsidR="5EB4D52D" w:rsidP="005F2513" w:rsidRDefault="03A8898C" w14:paraId="2FD6CB5F" w14:textId="3A7E4E48">
      <w:pPr>
        <w:jc w:val="both"/>
      </w:pPr>
      <w:r w:rsidR="03A8898C">
        <w:rPr/>
        <w:t xml:space="preserve">Layering is a technique used to create depth and </w:t>
      </w:r>
      <w:r w:rsidR="6C4889A7">
        <w:rPr/>
        <w:t>give more visual effects in art and design. A simple definition for this is “arranged in layers or thin sheets</w:t>
      </w:r>
      <w:r w:rsidR="06E02A4E">
        <w:rPr/>
        <w:t>, one on top of the other” (</w:t>
      </w:r>
      <w:r w:rsidR="6C912446">
        <w:rPr/>
        <w:t xml:space="preserve">Cambridge </w:t>
      </w:r>
      <w:r w:rsidR="06E02A4E">
        <w:rPr/>
        <w:t>dictionary</w:t>
      </w:r>
      <w:r w:rsidR="31414895">
        <w:rPr/>
        <w:t xml:space="preserve">, </w:t>
      </w:r>
      <w:proofErr w:type="gramStart"/>
      <w:r w:rsidR="31414895">
        <w:rPr/>
        <w:t>2024</w:t>
      </w:r>
      <w:r w:rsidR="06E02A4E">
        <w:rPr/>
        <w:t xml:space="preserve"> </w:t>
      </w:r>
      <w:r w:rsidR="008F3FD4">
        <w:rPr/>
        <w:t>)</w:t>
      </w:r>
      <w:proofErr w:type="gramEnd"/>
      <w:r w:rsidR="008F3FD4">
        <w:rPr/>
        <w:t>.</w:t>
      </w:r>
      <w:r w:rsidR="38051DC8">
        <w:rPr/>
        <w:t xml:space="preserve">  </w:t>
      </w:r>
      <w:r w:rsidR="6BA8CDED">
        <w:rPr/>
        <w:t xml:space="preserve">For </w:t>
      </w:r>
      <w:r w:rsidR="1D99E7A1">
        <w:rPr/>
        <w:t>paintings</w:t>
      </w:r>
      <w:r w:rsidR="4E5270E0">
        <w:rPr/>
        <w:t xml:space="preserve"> </w:t>
      </w:r>
      <w:r w:rsidR="1DF6A0B7">
        <w:rPr/>
        <w:t>it means letting one application of paint dry before another</w:t>
      </w:r>
      <w:r w:rsidR="00D92D48">
        <w:rPr/>
        <w:t>, w</w:t>
      </w:r>
      <w:r w:rsidR="1BDFF240">
        <w:rPr/>
        <w:t>hich enable</w:t>
      </w:r>
      <w:r w:rsidR="00D92D48">
        <w:rPr/>
        <w:t>s</w:t>
      </w:r>
      <w:r w:rsidR="1BDFF240">
        <w:rPr/>
        <w:t xml:space="preserve"> the artist to build up depth and to add surface texture to the painting. </w:t>
      </w:r>
      <w:r w:rsidR="46CF4A03">
        <w:rPr/>
        <w:t>There are lots of different areas of art that where layering can be used in addition to paint</w:t>
      </w:r>
      <w:r w:rsidR="00D92D48">
        <w:rPr/>
        <w:t>, f</w:t>
      </w:r>
      <w:r w:rsidR="4E113897">
        <w:rPr/>
        <w:t>or example</w:t>
      </w:r>
      <w:r w:rsidR="00D92D48">
        <w:rPr/>
        <w:t>,</w:t>
      </w:r>
      <w:r w:rsidR="4E113897">
        <w:rPr/>
        <w:t xml:space="preserve"> collage, photoshop, sgraffito</w:t>
      </w:r>
      <w:r w:rsidR="6464E59E">
        <w:rPr/>
        <w:t xml:space="preserve"> </w:t>
      </w:r>
      <w:r w:rsidR="4BA2BB26">
        <w:rPr/>
        <w:t xml:space="preserve">and </w:t>
      </w:r>
      <w:r w:rsidR="57D7CEFF">
        <w:rPr/>
        <w:t xml:space="preserve">stacking. </w:t>
      </w:r>
      <w:r w:rsidR="00FD183A">
        <w:rPr/>
        <w:t>Layering can</w:t>
      </w:r>
      <w:r w:rsidR="57D7CEFF">
        <w:rPr/>
        <w:t xml:space="preserve"> produce a range of different effects that the</w:t>
      </w:r>
      <w:r w:rsidR="0B6B3FEB">
        <w:rPr/>
        <w:t xml:space="preserve"> artist or designer can experiment </w:t>
      </w:r>
      <w:r w:rsidR="00FD183A">
        <w:rPr/>
        <w:t xml:space="preserve">with </w:t>
      </w:r>
      <w:r w:rsidR="0B6B3FEB">
        <w:rPr/>
        <w:t xml:space="preserve">and </w:t>
      </w:r>
      <w:r w:rsidR="00FD183A">
        <w:rPr/>
        <w:t xml:space="preserve">use to </w:t>
      </w:r>
      <w:r w:rsidR="0B6B3FEB">
        <w:rPr/>
        <w:t xml:space="preserve">personalise their work. </w:t>
      </w:r>
      <w:r w:rsidR="00FD183A">
        <w:rPr/>
        <w:t>An e</w:t>
      </w:r>
      <w:r w:rsidR="6464E59E">
        <w:rPr/>
        <w:t xml:space="preserve">xample of this </w:t>
      </w:r>
      <w:r w:rsidR="7EF6C4C8">
        <w:rPr/>
        <w:t>is artist John Singer Sargent</w:t>
      </w:r>
      <w:r w:rsidR="00AE1C77">
        <w:rPr/>
        <w:t>, who</w:t>
      </w:r>
      <w:r w:rsidR="7EF6C4C8">
        <w:rPr/>
        <w:t xml:space="preserve"> worked on his painting </w:t>
      </w:r>
      <w:r w:rsidRPr="1554D305" w:rsidR="7EF6C4C8">
        <w:rPr>
          <w:i w:val="1"/>
          <w:iCs w:val="1"/>
        </w:rPr>
        <w:t xml:space="preserve">Carnation, Lily, </w:t>
      </w:r>
      <w:proofErr w:type="gramStart"/>
      <w:r w:rsidRPr="1554D305" w:rsidR="7EF6C4C8">
        <w:rPr>
          <w:i w:val="1"/>
          <w:iCs w:val="1"/>
        </w:rPr>
        <w:t>Rose</w:t>
      </w:r>
      <w:proofErr w:type="gramEnd"/>
      <w:r w:rsidR="03CA35EC">
        <w:rPr/>
        <w:t xml:space="preserve"> every day for a year building up layers with colour to get the exact effect he wanted on the painting</w:t>
      </w:r>
      <w:r w:rsidR="00AE1C77">
        <w:rPr/>
        <w:t xml:space="preserve"> (</w:t>
      </w:r>
      <w:r w:rsidR="3925BA93">
        <w:rPr/>
        <w:t>Tate, 2024)</w:t>
      </w:r>
      <w:r w:rsidR="005F2513">
        <w:rPr/>
        <w:t>.</w:t>
      </w:r>
      <w:r>
        <w:br/>
      </w:r>
      <w:r>
        <w:br/>
      </w:r>
    </w:p>
    <w:p w:rsidR="47E7B4E1" w:rsidP="47E7B4E1" w:rsidRDefault="47E7B4E1" w14:paraId="78538183" w14:textId="19A15579"/>
    <w:p w:rsidR="7746C92B" w:rsidP="7B2BF699" w:rsidRDefault="7746C92B" w14:paraId="253B56BB" w14:textId="673AFE1A">
      <w:pPr>
        <w:jc w:val="center"/>
      </w:pPr>
    </w:p>
    <w:p w:rsidR="005F2513" w:rsidP="005F2513" w:rsidRDefault="00735DA5" w14:paraId="7EE99F4A" w14:textId="77777777">
      <w:pPr>
        <w:keepNext/>
        <w:jc w:val="center"/>
      </w:pPr>
      <w:r>
        <w:rPr>
          <w:noProof/>
        </w:rPr>
        <w:lastRenderedPageBreak/>
        <w:drawing>
          <wp:inline distT="0" distB="0" distL="0" distR="0" wp14:anchorId="3DA35553" wp14:editId="3E0D2BBE">
            <wp:extent cx="3511802" cy="2343150"/>
            <wp:effectExtent l="0" t="0" r="0" b="0"/>
            <wp:docPr id="782940925" name="Picture 1291040013" descr="A bowl with a de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1040013"/>
                    <pic:cNvPicPr/>
                  </pic:nvPicPr>
                  <pic:blipFill>
                    <a:blip r:embed="rId16">
                      <a:extLst>
                        <a:ext uri="{28A0092B-C50C-407E-A947-70E740481C1C}">
                          <a14:useLocalDpi xmlns:a14="http://schemas.microsoft.com/office/drawing/2010/main" val="0"/>
                        </a:ext>
                      </a:extLst>
                    </a:blip>
                    <a:stretch>
                      <a:fillRect/>
                    </a:stretch>
                  </pic:blipFill>
                  <pic:spPr>
                    <a:xfrm>
                      <a:off x="0" y="0"/>
                      <a:ext cx="3511802" cy="2343150"/>
                    </a:xfrm>
                    <a:prstGeom prst="rect">
                      <a:avLst/>
                    </a:prstGeom>
                  </pic:spPr>
                </pic:pic>
              </a:graphicData>
            </a:graphic>
          </wp:inline>
        </w:drawing>
      </w:r>
    </w:p>
    <w:p w:rsidR="00735DA5" w:rsidP="005F2513" w:rsidRDefault="005F2513" w14:paraId="11FB621A" w14:textId="4F4717BA">
      <w:pPr>
        <w:pStyle w:val="Caption"/>
        <w:jc w:val="center"/>
      </w:pPr>
      <w:bookmarkStart w:name="_Toc166661899" w:id="11"/>
      <w:r>
        <w:t xml:space="preserve">Figure </w:t>
      </w:r>
      <w:r>
        <w:fldChar w:fldCharType="begin"/>
      </w:r>
      <w:r>
        <w:instrText xml:space="preserve"> SEQ Figure \* ARABIC </w:instrText>
      </w:r>
      <w:r>
        <w:fldChar w:fldCharType="separate"/>
      </w:r>
      <w:r>
        <w:rPr>
          <w:noProof/>
        </w:rPr>
        <w:t>11</w:t>
      </w:r>
      <w:r>
        <w:fldChar w:fldCharType="end"/>
      </w:r>
      <w:r>
        <w:t xml:space="preserve"> </w:t>
      </w:r>
      <w:r w:rsidRPr="0080796D">
        <w:t xml:space="preserve">no </w:t>
      </w:r>
      <w:r>
        <w:t>title</w:t>
      </w:r>
      <w:r w:rsidRPr="0080796D">
        <w:t>, Julia Carter Preston (2001)</w:t>
      </w:r>
      <w:bookmarkEnd w:id="11"/>
    </w:p>
    <w:p w:rsidR="00253B9C" w:rsidP="00253B9C" w:rsidRDefault="00253B9C" w14:paraId="1B4E356D" w14:textId="77777777">
      <w:pPr>
        <w:jc w:val="both"/>
      </w:pPr>
      <w:r>
        <w:t xml:space="preserve">One particular use of layering is sgraffito which involves layers of different colour paint on a surface which patterns created by scraping way layers to expose the colours underneath. The more layers the artist has the more complex design that can be created. </w:t>
      </w:r>
    </w:p>
    <w:p w:rsidR="001D3C7C" w:rsidP="57181EBA" w:rsidRDefault="76766CDD" w14:paraId="332DEB26" w14:textId="62D1F26D">
      <w:pPr>
        <w:jc w:val="both"/>
      </w:pPr>
      <w:r w:rsidR="76766CDD">
        <w:rPr/>
        <w:t>Although sgraffito is used in art it is a technique more common in ceramics. Julia Carter Preston, a ceramic artist, revived this process in this country in the 1950’s (</w:t>
      </w:r>
      <w:r w:rsidR="1E9F2731">
        <w:rPr/>
        <w:t>Preston, 2001</w:t>
      </w:r>
      <w:r w:rsidR="76766CDD">
        <w:rPr/>
        <w:t>)</w:t>
      </w:r>
      <w:r w:rsidR="76766CDD">
        <w:rPr/>
        <w:t xml:space="preserve">. </w:t>
      </w:r>
      <w:r w:rsidR="76766CDD">
        <w:rPr/>
        <w:t xml:space="preserve">Her work is an example of how the technique can be used to create dramatic patterns. </w:t>
      </w:r>
      <w:r w:rsidR="21B84129">
        <w:rPr/>
        <w:t>While paintings are only visual artworks, ceramics can be both artistic and functional</w:t>
      </w:r>
      <w:r w:rsidR="6C68BCC8">
        <w:rPr/>
        <w:t xml:space="preserve">. Preston must consider how the item is going to be used and how the artwork will </w:t>
      </w:r>
      <w:r w:rsidR="72CF532C">
        <w:rPr/>
        <w:t>be affected by the functionality of the object.</w:t>
      </w:r>
      <w:r>
        <w:br/>
      </w:r>
    </w:p>
    <w:p w:rsidR="53DFA63D" w:rsidP="7B2BF699" w:rsidRDefault="53DFA63D" w14:paraId="6944C42C" w14:textId="0F30A741">
      <w:pPr>
        <w:jc w:val="both"/>
      </w:pPr>
      <w:r w:rsidR="3ED8DBB6">
        <w:rPr/>
        <w:t xml:space="preserve">Although the common meaning of layering in painting is easy to understand there are other </w:t>
      </w:r>
      <w:r w:rsidR="0485CE99">
        <w:rPr/>
        <w:t xml:space="preserve">types of layering in art. </w:t>
      </w:r>
      <w:r w:rsidR="2835825C">
        <w:rPr/>
        <w:t>“</w:t>
      </w:r>
      <w:r w:rsidR="2C3ABA08">
        <w:rPr/>
        <w:t>L</w:t>
      </w:r>
      <w:r w:rsidR="2835825C">
        <w:rPr/>
        <w:t xml:space="preserve">ayering as the use of layered techniques to express holistic </w:t>
      </w:r>
      <w:r w:rsidR="59527BFF">
        <w:rPr/>
        <w:t>worldview”</w:t>
      </w:r>
      <w:r w:rsidR="5A1E57CD">
        <w:rPr/>
        <w:t xml:space="preserve"> (</w:t>
      </w:r>
      <w:r w:rsidR="392C750D">
        <w:rPr/>
        <w:t>Nelson, 1986</w:t>
      </w:r>
      <w:r w:rsidR="5A1E57CD">
        <w:rPr/>
        <w:t>).</w:t>
      </w:r>
      <w:r w:rsidR="5D0B7592">
        <w:rPr/>
        <w:t xml:space="preserve"> </w:t>
      </w:r>
      <w:r w:rsidR="156E1B03">
        <w:rPr/>
        <w:t>Layering</w:t>
      </w:r>
      <w:r w:rsidR="5A1E57CD">
        <w:rPr/>
        <w:t xml:space="preserve"> in </w:t>
      </w:r>
      <w:r w:rsidR="156E1B03">
        <w:rPr/>
        <w:t xml:space="preserve">this sense is not simply a </w:t>
      </w:r>
      <w:r w:rsidR="5A1E57CD">
        <w:rPr/>
        <w:t>painting</w:t>
      </w:r>
      <w:r w:rsidR="156E1B03">
        <w:rPr/>
        <w:t xml:space="preserve"> technique but a way for the artist to create a complete experience for the viewer</w:t>
      </w:r>
      <w:r w:rsidR="56021976">
        <w:rPr/>
        <w:t>, which was the basis for the experiments Nelson did, mentioned below.</w:t>
      </w:r>
      <w:r w:rsidRPr="1554D305" w:rsidR="5A1E57CD">
        <w:rPr>
          <w:color w:val="FF0000"/>
        </w:rPr>
        <w:t xml:space="preserve"> </w:t>
      </w:r>
      <w:r w:rsidR="5A1E57CD">
        <w:rPr/>
        <w:t>F</w:t>
      </w:r>
      <w:r w:rsidR="2FD27230">
        <w:rPr/>
        <w:t xml:space="preserve">or </w:t>
      </w:r>
      <w:r w:rsidR="5A1E57CD">
        <w:rPr/>
        <w:t>example,</w:t>
      </w:r>
      <w:r w:rsidR="2FD27230">
        <w:rPr/>
        <w:t xml:space="preserve"> Alexander Nepote whose work u</w:t>
      </w:r>
      <w:r w:rsidR="1686B794">
        <w:rPr/>
        <w:t>ses techniques like collage, drawing and painting</w:t>
      </w:r>
      <w:r w:rsidR="0EC882FC">
        <w:rPr/>
        <w:t xml:space="preserve"> in one of his artworks</w:t>
      </w:r>
      <w:r w:rsidR="5A1E57CD">
        <w:rPr/>
        <w:t xml:space="preserve"> (</w:t>
      </w:r>
      <w:r w:rsidR="26911BB6">
        <w:rPr/>
        <w:t>Nelson, 19</w:t>
      </w:r>
      <w:r w:rsidR="4AA96D52">
        <w:rPr/>
        <w:t>86</w:t>
      </w:r>
      <w:r w:rsidR="26911BB6">
        <w:rPr/>
        <w:t>)</w:t>
      </w:r>
      <w:r w:rsidR="0EC882FC">
        <w:rPr/>
        <w:t>. In the</w:t>
      </w:r>
      <w:r w:rsidR="103EAE1B">
        <w:rPr/>
        <w:t xml:space="preserve"> work of this and </w:t>
      </w:r>
      <w:r w:rsidR="60CEFE04">
        <w:rPr/>
        <w:t>similar</w:t>
      </w:r>
      <w:r w:rsidR="103EAE1B">
        <w:rPr/>
        <w:t xml:space="preserve"> artists the layers “intensify </w:t>
      </w:r>
      <w:r w:rsidR="7094944B">
        <w:rPr/>
        <w:t>its meaning in a significant way</w:t>
      </w:r>
      <w:r w:rsidR="3AFDB0E0">
        <w:rPr/>
        <w:t>”</w:t>
      </w:r>
      <w:r w:rsidR="5A1E57CD">
        <w:rPr/>
        <w:t xml:space="preserve"> (</w:t>
      </w:r>
      <w:r w:rsidR="4581FD48">
        <w:rPr/>
        <w:t>Nelson,</w:t>
      </w:r>
      <w:r w:rsidR="00836E62">
        <w:rPr/>
        <w:t xml:space="preserve"> </w:t>
      </w:r>
      <w:r w:rsidR="4581FD48">
        <w:rPr/>
        <w:t>1986</w:t>
      </w:r>
      <w:r w:rsidR="5A1E57CD">
        <w:rPr/>
        <w:t>).</w:t>
      </w:r>
      <w:r w:rsidR="3AFDB0E0">
        <w:rPr/>
        <w:t xml:space="preserve"> </w:t>
      </w:r>
      <w:r w:rsidR="25B7C64A">
        <w:rPr/>
        <w:t>T</w:t>
      </w:r>
      <w:r w:rsidR="3AFDB0E0">
        <w:rPr/>
        <w:t xml:space="preserve">his means that all the </w:t>
      </w:r>
      <w:r w:rsidR="3AFDB0E0">
        <w:rPr/>
        <w:t>differ</w:t>
      </w:r>
      <w:r w:rsidR="4F6FC844">
        <w:rPr/>
        <w:t>ent aspects</w:t>
      </w:r>
      <w:r w:rsidR="4F6FC844">
        <w:rPr/>
        <w:t xml:space="preserve"> and techniques work together to create a</w:t>
      </w:r>
      <w:r w:rsidR="428C32C8">
        <w:rPr/>
        <w:t xml:space="preserve"> co</w:t>
      </w:r>
      <w:r w:rsidR="124E332B">
        <w:rPr/>
        <w:t>mprehensive</w:t>
      </w:r>
      <w:r w:rsidR="428C32C8">
        <w:rPr/>
        <w:t xml:space="preserve"> piece of artwork.</w:t>
      </w:r>
      <w:r w:rsidR="59ED43B8">
        <w:rPr/>
        <w:t xml:space="preserve"> </w:t>
      </w:r>
      <w:r w:rsidR="43B6A665">
        <w:rPr/>
        <w:t xml:space="preserve">While </w:t>
      </w:r>
      <w:r w:rsidR="0BF27B68">
        <w:rPr/>
        <w:t>Nelson</w:t>
      </w:r>
      <w:r w:rsidR="25B7C64A">
        <w:rPr/>
        <w:t xml:space="preserve"> (</w:t>
      </w:r>
      <w:r w:rsidR="394F8648">
        <w:rPr/>
        <w:t>1986</w:t>
      </w:r>
      <w:r w:rsidR="25B7C64A">
        <w:rPr/>
        <w:t>)</w:t>
      </w:r>
      <w:r w:rsidR="0BF27B68">
        <w:rPr/>
        <w:t xml:space="preserve"> believed layering was “an </w:t>
      </w:r>
      <w:r w:rsidR="0D9090AC">
        <w:rPr/>
        <w:t>identifiable</w:t>
      </w:r>
      <w:r w:rsidR="0BF27B68">
        <w:rPr/>
        <w:t xml:space="preserve"> </w:t>
      </w:r>
      <w:r w:rsidR="1B49021A">
        <w:rPr/>
        <w:t>development in contem</w:t>
      </w:r>
      <w:r w:rsidR="4989782D">
        <w:rPr/>
        <w:t>porar</w:t>
      </w:r>
      <w:r w:rsidR="1B49021A">
        <w:rPr/>
        <w:t>y art</w:t>
      </w:r>
      <w:r w:rsidR="6B6AD316">
        <w:rPr/>
        <w:t xml:space="preserve">” experiments have been carried out to investigate the </w:t>
      </w:r>
      <w:r w:rsidR="0E629DB7">
        <w:rPr/>
        <w:t xml:space="preserve">effects of layering on the viewer. Psychology students </w:t>
      </w:r>
      <w:r w:rsidR="69C2A74E">
        <w:rPr/>
        <w:t xml:space="preserve">were shown </w:t>
      </w:r>
      <w:r w:rsidR="6B666823">
        <w:rPr/>
        <w:t xml:space="preserve">pictures of different types of images that had </w:t>
      </w:r>
      <w:r w:rsidR="45FEA227">
        <w:rPr/>
        <w:t xml:space="preserve">an array of layering and </w:t>
      </w:r>
      <w:r w:rsidR="5184499C">
        <w:rPr/>
        <w:t xml:space="preserve">were asked to </w:t>
      </w:r>
      <w:r w:rsidR="33D7589D">
        <w:rPr/>
        <w:t>explain the emotions the student felt when looking at the images</w:t>
      </w:r>
      <w:r w:rsidR="25B7C64A">
        <w:rPr/>
        <w:t xml:space="preserve"> (</w:t>
      </w:r>
      <w:r w:rsidR="32E7A3A9">
        <w:rPr/>
        <w:t>Cup</w:t>
      </w:r>
      <w:r w:rsidR="4A6D0C28">
        <w:rPr/>
        <w:t xml:space="preserve">chik </w:t>
      </w:r>
      <w:r w:rsidR="32E7A3A9">
        <w:rPr/>
        <w:t>and Gignac, 2007)</w:t>
      </w:r>
      <w:r w:rsidR="33D7589D">
        <w:rPr/>
        <w:t xml:space="preserve"> </w:t>
      </w:r>
      <w:r w:rsidR="4F58D2B5">
        <w:rPr/>
        <w:t xml:space="preserve">The results of the experiment </w:t>
      </w:r>
      <w:r w:rsidR="25B7C64A">
        <w:rPr/>
        <w:t>were</w:t>
      </w:r>
      <w:r w:rsidR="4F58D2B5">
        <w:rPr/>
        <w:t xml:space="preserve"> that layering is </w:t>
      </w:r>
      <w:r w:rsidR="260CEB44">
        <w:rPr/>
        <w:t>“</w:t>
      </w:r>
      <w:r w:rsidR="4F58D2B5">
        <w:rPr/>
        <w:t>in the thoughts and feeli</w:t>
      </w:r>
      <w:r w:rsidR="3D84EE77">
        <w:rPr/>
        <w:t>ng of reci</w:t>
      </w:r>
      <w:r w:rsidR="3D706DA3">
        <w:rPr/>
        <w:t>pie</w:t>
      </w:r>
      <w:r w:rsidR="3D84EE77">
        <w:rPr/>
        <w:t>nts”</w:t>
      </w:r>
      <w:r w:rsidR="1F2CB00D">
        <w:rPr/>
        <w:t xml:space="preserve"> </w:t>
      </w:r>
      <w:r w:rsidR="4E49757A">
        <w:rPr/>
        <w:t>showing that the way artworks are created can produce emotions in the viewers and layering is a good example of that.</w:t>
      </w:r>
    </w:p>
    <w:p w:rsidR="0D1AD041" w:rsidP="0D1AD041" w:rsidRDefault="131C551C" w14:paraId="06D18786" w14:textId="16463A5E">
      <w:r>
        <w:br/>
      </w:r>
    </w:p>
    <w:p w:rsidR="005F2513" w:rsidP="005F2513" w:rsidRDefault="249EC894" w14:paraId="3101E003" w14:textId="77777777">
      <w:pPr>
        <w:keepNext/>
        <w:jc w:val="center"/>
      </w:pPr>
      <w:r>
        <w:rPr>
          <w:noProof/>
        </w:rPr>
        <w:lastRenderedPageBreak/>
        <w:drawing>
          <wp:inline distT="0" distB="0" distL="0" distR="0" wp14:anchorId="49AA9045" wp14:editId="32A2559A">
            <wp:extent cx="4010974" cy="3009900"/>
            <wp:effectExtent l="0" t="0" r="0" b="0"/>
            <wp:docPr id="1852577599" name="Picture 1852577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2577599"/>
                    <pic:cNvPicPr/>
                  </pic:nvPicPr>
                  <pic:blipFill>
                    <a:blip r:embed="rId17">
                      <a:extLst>
                        <a:ext uri="{28A0092B-C50C-407E-A947-70E740481C1C}">
                          <a14:useLocalDpi xmlns:a14="http://schemas.microsoft.com/office/drawing/2010/main" val="0"/>
                        </a:ext>
                      </a:extLst>
                    </a:blip>
                    <a:stretch>
                      <a:fillRect/>
                    </a:stretch>
                  </pic:blipFill>
                  <pic:spPr>
                    <a:xfrm>
                      <a:off x="0" y="0"/>
                      <a:ext cx="4010974" cy="3009900"/>
                    </a:xfrm>
                    <a:prstGeom prst="rect">
                      <a:avLst/>
                    </a:prstGeom>
                  </pic:spPr>
                </pic:pic>
              </a:graphicData>
            </a:graphic>
          </wp:inline>
        </w:drawing>
      </w:r>
    </w:p>
    <w:p w:rsidR="3EA3B6AF" w:rsidP="005F2513" w:rsidRDefault="005F2513" w14:paraId="067EF65F" w14:textId="0D971772">
      <w:pPr>
        <w:pStyle w:val="Caption"/>
        <w:jc w:val="center"/>
      </w:pPr>
      <w:bookmarkStart w:name="_Toc166661900" w:id="12"/>
      <w:r>
        <w:t xml:space="preserve">Figure </w:t>
      </w:r>
      <w:r>
        <w:fldChar w:fldCharType="begin"/>
      </w:r>
      <w:r>
        <w:instrText xml:space="preserve"> SEQ Figure \* ARABIC </w:instrText>
      </w:r>
      <w:r>
        <w:fldChar w:fldCharType="separate"/>
      </w:r>
      <w:r>
        <w:rPr>
          <w:noProof/>
        </w:rPr>
        <w:t>12</w:t>
      </w:r>
      <w:r>
        <w:fldChar w:fldCharType="end"/>
      </w:r>
      <w:r>
        <w:t xml:space="preserve"> </w:t>
      </w:r>
      <w:r w:rsidRPr="00167B6A">
        <w:t xml:space="preserve">no </w:t>
      </w:r>
      <w:r>
        <w:t>title</w:t>
      </w:r>
      <w:r w:rsidRPr="00167B6A">
        <w:t xml:space="preserve">, Kim </w:t>
      </w:r>
      <w:proofErr w:type="spellStart"/>
      <w:r w:rsidRPr="00167B6A">
        <w:t>Maracucci</w:t>
      </w:r>
      <w:proofErr w:type="spellEnd"/>
      <w:r w:rsidRPr="00167B6A">
        <w:t xml:space="preserve"> (2022)</w:t>
      </w:r>
      <w:bookmarkEnd w:id="12"/>
    </w:p>
    <w:p w:rsidR="3EA3B6AF" w:rsidP="1554D305" w:rsidRDefault="3EA3B6AF" w14:paraId="1790F441" w14:textId="1EA41B12">
      <w:pPr>
        <w:pStyle w:val="Normal"/>
        <w:jc w:val="both"/>
      </w:pPr>
      <w:r w:rsidR="7CC92D8C">
        <w:rPr/>
        <w:t>Artists</w:t>
      </w:r>
      <w:r w:rsidR="416334E1">
        <w:rPr/>
        <w:t xml:space="preserve"> use layering in their work to create meaning </w:t>
      </w:r>
      <w:r w:rsidR="1BB04CD1">
        <w:rPr/>
        <w:t xml:space="preserve">through </w:t>
      </w:r>
      <w:r w:rsidR="7F9E89AA">
        <w:rPr/>
        <w:t>their</w:t>
      </w:r>
      <w:r w:rsidR="1BB04CD1">
        <w:rPr/>
        <w:t xml:space="preserve"> work.</w:t>
      </w:r>
      <w:r w:rsidR="19BE6A5D">
        <w:rPr/>
        <w:t xml:space="preserve"> </w:t>
      </w:r>
      <w:r w:rsidR="1BB04CD1">
        <w:rPr/>
        <w:t>An artis</w:t>
      </w:r>
      <w:r w:rsidR="13416646">
        <w:rPr/>
        <w:t>t who</w:t>
      </w:r>
      <w:r w:rsidR="7CDD56CD">
        <w:rPr/>
        <w:t xml:space="preserve"> does this is Kim </w:t>
      </w:r>
      <w:r w:rsidR="7CDD56CD">
        <w:rPr/>
        <w:t>Maracucci</w:t>
      </w:r>
      <w:r w:rsidR="7CDD56CD">
        <w:rPr/>
        <w:t xml:space="preserve"> </w:t>
      </w:r>
      <w:r w:rsidR="155AACB4">
        <w:rPr/>
        <w:t>(</w:t>
      </w:r>
      <w:r w:rsidRPr="1554D305" w:rsidR="05BDFB9E">
        <w:rPr>
          <w:rFonts w:ascii="Calibri" w:hAnsi="Calibri" w:eastAsia="Calibri" w:cs="Calibri"/>
          <w:noProof w:val="0"/>
          <w:sz w:val="22"/>
          <w:szCs w:val="22"/>
          <w:lang w:val="en-GB"/>
        </w:rPr>
        <w:t xml:space="preserve">Thompson, A. (2024) </w:t>
      </w:r>
      <w:r w:rsidR="7CDD56CD">
        <w:rPr/>
        <w:t xml:space="preserve">who </w:t>
      </w:r>
      <w:r w:rsidR="61461673">
        <w:rPr/>
        <w:t xml:space="preserve">says </w:t>
      </w:r>
      <w:r w:rsidR="19DD3EFC">
        <w:rPr/>
        <w:t>“</w:t>
      </w:r>
      <w:r w:rsidR="61461673">
        <w:rPr/>
        <w:t xml:space="preserve">layering captures moments in time, emotions of time” meaning within her artwork </w:t>
      </w:r>
      <w:r w:rsidR="28EC812D">
        <w:rPr/>
        <w:t xml:space="preserve">every brush, paint or mark she create </w:t>
      </w:r>
      <w:r w:rsidR="2308F821">
        <w:rPr/>
        <w:t>in her abstract art style leaves a different</w:t>
      </w:r>
      <w:r w:rsidR="63518B57">
        <w:rPr/>
        <w:t xml:space="preserve"> emotional response</w:t>
      </w:r>
      <w:r w:rsidR="2556DC31">
        <w:rPr/>
        <w:t xml:space="preserve"> to the last. This is shown from her work as builds up</w:t>
      </w:r>
      <w:r w:rsidR="00B1F2F7">
        <w:rPr/>
        <w:t xml:space="preserve"> her artwork</w:t>
      </w:r>
      <w:r w:rsidR="2556DC31">
        <w:rPr/>
        <w:t xml:space="preserve"> </w:t>
      </w:r>
      <w:r w:rsidR="10BC92E9">
        <w:rPr/>
        <w:t xml:space="preserve">with colour, </w:t>
      </w:r>
      <w:r w:rsidR="10BC92E9">
        <w:rPr/>
        <w:t>line</w:t>
      </w:r>
      <w:r w:rsidR="10BC92E9">
        <w:rPr/>
        <w:t xml:space="preserve"> and texture</w:t>
      </w:r>
      <w:r w:rsidR="22512DAD">
        <w:rPr/>
        <w:t xml:space="preserve">. </w:t>
      </w:r>
    </w:p>
    <w:p w:rsidR="5E0FBE98" w:rsidP="57181EBA" w:rsidRDefault="4B4D2AF8" w14:paraId="1D355593" w14:textId="2D9A6055">
      <w:pPr>
        <w:jc w:val="both"/>
        <w:rPr>
          <w:b/>
        </w:rPr>
      </w:pPr>
      <w:r w:rsidRPr="1571688A">
        <w:rPr>
          <w:b/>
        </w:rPr>
        <w:t xml:space="preserve">Synthesis </w:t>
      </w:r>
    </w:p>
    <w:p w:rsidR="00967EDD" w:rsidP="007B7FD6" w:rsidRDefault="4B4D2AF8" w14:paraId="394934F1" w14:textId="0C8B45F3">
      <w:pPr>
        <w:jc w:val="both"/>
      </w:pPr>
      <w:r>
        <w:t>The three keywords chosen are important to artist and designers</w:t>
      </w:r>
      <w:r w:rsidR="3F0D7F8A">
        <w:t xml:space="preserve">. </w:t>
      </w:r>
      <w:r w:rsidR="000102F8">
        <w:t>Each of t</w:t>
      </w:r>
      <w:r w:rsidR="3F0D7F8A">
        <w:t xml:space="preserve">he keywords </w:t>
      </w:r>
      <w:r w:rsidR="1F911424">
        <w:t xml:space="preserve">are all part of the total process of creating a piece of artwork. </w:t>
      </w:r>
      <w:r w:rsidR="3F0D7F8A">
        <w:t xml:space="preserve"> As a starting point the artist or designer creates a </w:t>
      </w:r>
      <w:r w:rsidR="7800D65F">
        <w:t>place</w:t>
      </w:r>
      <w:r w:rsidR="3F0D7F8A">
        <w:t xml:space="preserve"> </w:t>
      </w:r>
      <w:r w:rsidR="5C8FFD27">
        <w:t xml:space="preserve">from </w:t>
      </w:r>
      <w:r w:rsidR="3F0D7F8A">
        <w:t xml:space="preserve">a </w:t>
      </w:r>
      <w:r w:rsidR="2816DFBA">
        <w:t>space</w:t>
      </w:r>
      <w:r w:rsidR="7DB264BB">
        <w:t xml:space="preserve"> which</w:t>
      </w:r>
      <w:r w:rsidR="3F0D7F8A">
        <w:t xml:space="preserve"> de</w:t>
      </w:r>
      <w:r w:rsidR="74C6DE8B">
        <w:t xml:space="preserve">velops </w:t>
      </w:r>
      <w:r w:rsidR="115F4199">
        <w:t>as the a</w:t>
      </w:r>
      <w:r w:rsidR="3749BF83">
        <w:t xml:space="preserve">rtwork evolves. </w:t>
      </w:r>
      <w:r w:rsidR="5FB5D416">
        <w:t xml:space="preserve">This </w:t>
      </w:r>
      <w:r w:rsidR="3749BF83">
        <w:t xml:space="preserve">can be different depending on the artist style </w:t>
      </w:r>
      <w:r w:rsidR="06C0F7A3">
        <w:t xml:space="preserve">and how the viewer interacts with the artwork. The artists need to understand this principle </w:t>
      </w:r>
      <w:r w:rsidR="00DE9361">
        <w:t>before the artists or designer can progress</w:t>
      </w:r>
      <w:r w:rsidR="1A0A3EC1">
        <w:t xml:space="preserve"> on to designing the artwork. </w:t>
      </w:r>
      <w:r w:rsidR="197A7340">
        <w:t xml:space="preserve">Once the artist has composed their </w:t>
      </w:r>
      <w:r w:rsidR="2ED200CD">
        <w:t>artwork,</w:t>
      </w:r>
      <w:r w:rsidR="197A7340">
        <w:t xml:space="preserve"> they will then use </w:t>
      </w:r>
      <w:r w:rsidR="0FD9751D">
        <w:t>a variety of skills one of which can be layering.</w:t>
      </w:r>
      <w:r w:rsidR="289FA70B">
        <w:t xml:space="preserve"> The importance of layering in the overall process will depend on the style </w:t>
      </w:r>
      <w:r w:rsidR="5AFB9196">
        <w:t xml:space="preserve">of </w:t>
      </w:r>
      <w:r w:rsidR="289FA70B">
        <w:t>the artist or designer and the materi</w:t>
      </w:r>
      <w:r w:rsidR="5D3E6A65">
        <w:t xml:space="preserve">als </w:t>
      </w:r>
      <w:r w:rsidR="2E97FFB0">
        <w:t xml:space="preserve">used in the artwork. </w:t>
      </w:r>
    </w:p>
    <w:p w:rsidR="009E16C6" w:rsidP="57181EBA" w:rsidRDefault="2F58AAB2" w14:paraId="014017C2" w14:textId="754B9568">
      <w:pPr>
        <w:jc w:val="both"/>
      </w:pPr>
      <w:r>
        <w:t xml:space="preserve">While I was aware of the concept of ‘Place’ I did not realise how little it was understood and how important a starting point it </w:t>
      </w:r>
      <w:r w:rsidR="00E5169C">
        <w:t>can be</w:t>
      </w:r>
      <w:r>
        <w:t xml:space="preserve"> in the creati</w:t>
      </w:r>
      <w:r w:rsidR="7589AE1E">
        <w:t xml:space="preserve">on of a surface pattern design. </w:t>
      </w:r>
      <w:r w:rsidR="26212F96">
        <w:t xml:space="preserve">I will certainly </w:t>
      </w:r>
      <w:r w:rsidR="00B7003A">
        <w:t>give more consideration to</w:t>
      </w:r>
      <w:r w:rsidR="26212F96">
        <w:t xml:space="preserve"> this at the start of the process of designing a specific pattern.</w:t>
      </w:r>
      <w:r w:rsidR="2F3327C5">
        <w:t xml:space="preserve"> I have found from my research that there needs to be a balance between my own </w:t>
      </w:r>
      <w:r w:rsidR="183FEF31">
        <w:t xml:space="preserve">interpretation of where I get my inspiration from and </w:t>
      </w:r>
      <w:r w:rsidR="1CF884A1">
        <w:t>how other designers use place for inspiration.</w:t>
      </w:r>
      <w:r w:rsidR="00CD5E1E">
        <w:t xml:space="preserve"> I can draw inspiration from the real world but also from other artists’ processes.</w:t>
      </w:r>
    </w:p>
    <w:p w:rsidR="009E16C6" w:rsidP="57181EBA" w:rsidRDefault="7FD81BF4" w14:paraId="5B692E61" w14:textId="259298B3">
      <w:pPr>
        <w:jc w:val="both"/>
      </w:pPr>
      <w:r>
        <w:t xml:space="preserve">Positive and negative space are understood by artists and </w:t>
      </w:r>
      <w:r w:rsidR="4ABFBFDF">
        <w:t>designers,</w:t>
      </w:r>
      <w:r>
        <w:t xml:space="preserve"> but my research has shown that negative space is far </w:t>
      </w:r>
      <w:r w:rsidR="342A74DD">
        <w:t>more important and significant in a particular design and not really understood properly in our culture compared with other cultures.</w:t>
      </w:r>
      <w:r w:rsidR="4380AC77">
        <w:t xml:space="preserve"> My research has changed my thinking on the use of negative space in my work and </w:t>
      </w:r>
      <w:r w:rsidR="1E4635BF">
        <w:t>will impact the way I compose my patterns.</w:t>
      </w:r>
    </w:p>
    <w:p w:rsidR="009E16C6" w:rsidP="57181EBA" w:rsidRDefault="24CDFACA" w14:paraId="7CC59A9A" w14:textId="4ACB3CE0">
      <w:pPr>
        <w:jc w:val="both"/>
      </w:pPr>
      <w:r>
        <w:t xml:space="preserve">I have used layering in my design work but only as an artistic technique. I did not understand its wider significance and </w:t>
      </w:r>
      <w:r w:rsidR="2188ECDC">
        <w:t xml:space="preserve">the importance of understanding how each </w:t>
      </w:r>
      <w:r w:rsidR="2193F552">
        <w:t>layer</w:t>
      </w:r>
      <w:r w:rsidR="2188ECDC">
        <w:t xml:space="preserve"> can have a different meaning and together the layers can help create a better design and experience for the viewer.</w:t>
      </w:r>
      <w:r w:rsidR="7DD5916E">
        <w:t xml:space="preserve"> As with the other keywords balance is essential between the layers </w:t>
      </w:r>
      <w:r w:rsidR="70AB5114">
        <w:t xml:space="preserve">to ensure that the viewer understands the total </w:t>
      </w:r>
      <w:r w:rsidR="70AB5114">
        <w:lastRenderedPageBreak/>
        <w:t xml:space="preserve">meaning of the artwork, which you are trying to convey. </w:t>
      </w:r>
      <w:r w:rsidRPr="00967EDD" w:rsidR="009E16C6">
        <w:t xml:space="preserve">In surface pattern you can combine the different techniques together to </w:t>
      </w:r>
      <w:r w:rsidR="009E16C6">
        <w:t>create</w:t>
      </w:r>
      <w:r w:rsidRPr="00967EDD" w:rsidR="009E16C6">
        <w:t xml:space="preserve"> layers to make the artwork more interesting and be more suitable</w:t>
      </w:r>
      <w:r w:rsidR="1023720D">
        <w:t>,</w:t>
      </w:r>
      <w:r w:rsidR="009E16C6">
        <w:t xml:space="preserve"> </w:t>
      </w:r>
      <w:r w:rsidR="519BB997">
        <w:t>which</w:t>
      </w:r>
      <w:r w:rsidRPr="00967EDD" w:rsidR="009E16C6">
        <w:t xml:space="preserve"> depends on what you are designing for. For example, a wallpaper could be highly textured or simply </w:t>
      </w:r>
      <w:r w:rsidR="009E16C6">
        <w:t>appear</w:t>
      </w:r>
      <w:r w:rsidRPr="00967EDD" w:rsidR="009E16C6">
        <w:t xml:space="preserve"> to be depending on where it will be used.</w:t>
      </w:r>
      <w:r w:rsidR="009E16C6">
        <w:t xml:space="preserve"> </w:t>
      </w:r>
    </w:p>
    <w:p w:rsidR="0082494A" w:rsidP="57181EBA" w:rsidRDefault="7F56B745" w14:paraId="336B6B8C" w14:textId="4DE40E4C">
      <w:pPr>
        <w:jc w:val="both"/>
      </w:pPr>
      <w:r>
        <w:t>Balance is an important element that links together the three keywords used. Balance</w:t>
      </w:r>
      <w:r w:rsidR="2272CC22">
        <w:t xml:space="preserve"> is</w:t>
      </w:r>
      <w:r>
        <w:t xml:space="preserve"> integral to the creation of an artwork but as viewers interpret artworks in different ways the challenge for the artist or designer is to create artwork for a range of interest</w:t>
      </w:r>
      <w:r w:rsidR="02AFDBC6">
        <w:t>s</w:t>
      </w:r>
      <w:r>
        <w:t xml:space="preserve"> and generate discussions.</w:t>
      </w:r>
    </w:p>
    <w:p w:rsidRPr="00F05C5C" w:rsidR="00F05C5C" w:rsidP="00F05C5C" w:rsidRDefault="00F05C5C" w14:paraId="1D653FEE" w14:textId="2E23FA0C">
      <w:pPr>
        <w:pStyle w:val="IntenseQuote"/>
        <w:rPr>
          <w:rStyle w:val="IntenseEmphasis"/>
        </w:rPr>
      </w:pPr>
      <w:r>
        <w:rPr>
          <w:lang w:val="en-US"/>
        </w:rPr>
        <w:t xml:space="preserve">Balance is necessary in the visual arts because it unifies the structural elements of a visual display into a cohesive narrative statement thereby creating the essential integrity or meaning of a work. </w:t>
      </w:r>
      <w:r w:rsidR="000A6DDB">
        <w:t>(Locher et al., 2019)</w:t>
      </w:r>
    </w:p>
    <w:p w:rsidRPr="00E745C8" w:rsidR="00E745C8" w:rsidP="646C5B07" w:rsidRDefault="56B1C9FF" w14:paraId="2C9C9683" w14:textId="0E12F90D">
      <w:pPr>
        <w:jc w:val="both"/>
      </w:pPr>
      <w:r>
        <w:t>The keywords are a small part of what an artist or designer needs to create successful work</w:t>
      </w:r>
      <w:r w:rsidR="50CF65BD">
        <w:t>. Further areas of study will be to research what other element</w:t>
      </w:r>
      <w:r w:rsidR="006A5913">
        <w:t>s</w:t>
      </w:r>
      <w:r w:rsidR="50CF65BD">
        <w:t xml:space="preserve"> are involved in the overall process and how balance is </w:t>
      </w:r>
      <w:r w:rsidR="42D16960">
        <w:t xml:space="preserve">included in each stage. </w:t>
      </w:r>
      <w:r w:rsidR="051364BB">
        <w:t>The question for further research will be “</w:t>
      </w:r>
      <w:r w:rsidR="0091387C">
        <w:t>What is balance in surface pattern and textiles design and how should it be used in the design and execution of surface pattern</w:t>
      </w:r>
      <w:r w:rsidR="005F2513">
        <w:t>?</w:t>
      </w:r>
      <w:r w:rsidR="004A6101">
        <w:t>”</w:t>
      </w:r>
    </w:p>
    <w:p w:rsidR="5E0FBE98" w:rsidP="5E0FBE98" w:rsidRDefault="5E0FBE98" w14:paraId="020686B1" w14:textId="7D94E550"/>
    <w:p w:rsidR="00384296" w:rsidRDefault="00384296" w14:paraId="2B7147C4" w14:textId="77777777">
      <w:pPr>
        <w:rPr>
          <w:rFonts w:asciiTheme="majorHAnsi" w:hAnsiTheme="majorHAnsi" w:eastAsiaTheme="majorEastAsia" w:cstheme="majorBidi"/>
          <w:color w:val="2F5496" w:themeColor="accent1" w:themeShade="BF"/>
          <w:sz w:val="32"/>
          <w:szCs w:val="32"/>
        </w:rPr>
      </w:pPr>
      <w:r>
        <w:br w:type="page"/>
      </w:r>
    </w:p>
    <w:p w:rsidR="697FA42C" w:rsidP="00E745C8" w:rsidRDefault="697FA42C" w14:paraId="25CF80D7" w14:textId="5FE691B9">
      <w:pPr>
        <w:pStyle w:val="Heading1"/>
      </w:pPr>
      <w:r>
        <w:lastRenderedPageBreak/>
        <w:t>Bibliography</w:t>
      </w:r>
      <w:r w:rsidR="3A44BD22">
        <w:t xml:space="preserve"> </w:t>
      </w:r>
    </w:p>
    <w:p w:rsidR="004F44EC" w:rsidP="1554D305" w:rsidRDefault="004F44EC" w14:paraId="5F6153A9" w14:textId="77777777" w14:noSpellErr="1">
      <w:pPr>
        <w:rPr>
          <w:color w:val="auto"/>
        </w:rPr>
      </w:pPr>
      <w:r w:rsidRPr="1554D305" w:rsidR="253BEA16">
        <w:rPr>
          <w:color w:val="auto"/>
        </w:rPr>
        <w:t>Bachelard, G. (2014) ‘</w:t>
      </w:r>
      <w:r w:rsidRPr="1554D305" w:rsidR="253BEA16">
        <w:rPr>
          <w:i w:val="1"/>
          <w:iCs w:val="1"/>
          <w:color w:val="auto"/>
        </w:rPr>
        <w:t>The Poetics of Space’</w:t>
      </w:r>
      <w:r w:rsidRPr="1554D305" w:rsidR="253BEA16">
        <w:rPr>
          <w:color w:val="auto"/>
        </w:rPr>
        <w:t>, New York</w:t>
      </w:r>
      <w:r w:rsidRPr="1554D305" w:rsidR="253BEA16">
        <w:rPr>
          <w:color w:val="auto"/>
        </w:rPr>
        <w:t xml:space="preserve">: </w:t>
      </w:r>
      <w:r w:rsidRPr="1554D305" w:rsidR="253BEA16">
        <w:rPr>
          <w:color w:val="auto"/>
        </w:rPr>
        <w:t>Penguin Classics</w:t>
      </w:r>
    </w:p>
    <w:p w:rsidR="004F44EC" w:rsidP="1554D305" w:rsidRDefault="004F44EC" w14:paraId="33D362D8" w14:textId="77777777" w14:noSpellErr="1">
      <w:pPr>
        <w:rPr>
          <w:color w:val="auto"/>
        </w:rPr>
      </w:pPr>
      <w:r w:rsidRPr="1554D305" w:rsidR="253BEA16">
        <w:rPr>
          <w:color w:val="auto"/>
        </w:rPr>
        <w:t>Bar, N. (2009) ‘</w:t>
      </w:r>
      <w:r w:rsidRPr="1554D305" w:rsidR="253BEA16">
        <w:rPr>
          <w:i w:val="1"/>
          <w:iCs w:val="1"/>
          <w:color w:val="auto"/>
        </w:rPr>
        <w:t>Negative Space’</w:t>
      </w:r>
      <w:r w:rsidRPr="1554D305" w:rsidR="253BEA16">
        <w:rPr>
          <w:color w:val="auto"/>
        </w:rPr>
        <w:t>, Mark Batty Publisher</w:t>
      </w:r>
    </w:p>
    <w:p w:rsidR="004F44EC" w:rsidP="1554D305" w:rsidRDefault="004F44EC" w14:paraId="4F83DA40" w14:textId="77777777">
      <w:pPr>
        <w:rPr>
          <w:color w:val="auto"/>
        </w:rPr>
      </w:pPr>
      <w:r w:rsidRPr="1554D305" w:rsidR="253BEA16">
        <w:rPr>
          <w:color w:val="auto"/>
        </w:rPr>
        <w:t>Bothwell</w:t>
      </w:r>
      <w:r w:rsidRPr="1554D305" w:rsidR="253BEA16">
        <w:rPr>
          <w:color w:val="auto"/>
        </w:rPr>
        <w:t>,</w:t>
      </w:r>
      <w:r w:rsidRPr="1554D305" w:rsidR="253BEA16">
        <w:rPr>
          <w:color w:val="auto"/>
        </w:rPr>
        <w:t xml:space="preserve"> D</w:t>
      </w:r>
      <w:r w:rsidRPr="1554D305" w:rsidR="253BEA16">
        <w:rPr>
          <w:color w:val="auto"/>
        </w:rPr>
        <w:t>.</w:t>
      </w:r>
      <w:r w:rsidRPr="1554D305" w:rsidR="253BEA16">
        <w:rPr>
          <w:color w:val="auto"/>
        </w:rPr>
        <w:t xml:space="preserve"> &amp; Mayfield</w:t>
      </w:r>
      <w:r w:rsidRPr="1554D305" w:rsidR="253BEA16">
        <w:rPr>
          <w:color w:val="auto"/>
        </w:rPr>
        <w:t>,</w:t>
      </w:r>
      <w:r w:rsidRPr="1554D305" w:rsidR="253BEA16">
        <w:rPr>
          <w:color w:val="auto"/>
        </w:rPr>
        <w:t xml:space="preserve"> M</w:t>
      </w:r>
      <w:r w:rsidRPr="1554D305" w:rsidR="253BEA16">
        <w:rPr>
          <w:color w:val="auto"/>
        </w:rPr>
        <w:t>.</w:t>
      </w:r>
      <w:r w:rsidRPr="1554D305" w:rsidR="253BEA16">
        <w:rPr>
          <w:color w:val="auto"/>
        </w:rPr>
        <w:t xml:space="preserve"> (1991)</w:t>
      </w:r>
      <w:r w:rsidRPr="1554D305" w:rsidR="253BEA16">
        <w:rPr>
          <w:i w:val="1"/>
          <w:iCs w:val="1"/>
          <w:color w:val="auto"/>
        </w:rPr>
        <w:t xml:space="preserve"> ‘</w:t>
      </w:r>
      <w:r w:rsidRPr="1554D305" w:rsidR="253BEA16">
        <w:rPr>
          <w:i w:val="1"/>
          <w:iCs w:val="1"/>
          <w:color w:val="auto"/>
        </w:rPr>
        <w:t>Notan</w:t>
      </w:r>
      <w:r w:rsidRPr="1554D305" w:rsidR="253BEA16">
        <w:rPr>
          <w:i w:val="1"/>
          <w:iCs w:val="1"/>
          <w:color w:val="auto"/>
        </w:rPr>
        <w:t>, The Dark-Light Principle of Design’</w:t>
      </w:r>
      <w:r w:rsidRPr="1554D305" w:rsidR="253BEA16">
        <w:rPr>
          <w:color w:val="auto"/>
        </w:rPr>
        <w:t>, New York</w:t>
      </w:r>
      <w:r w:rsidRPr="1554D305" w:rsidR="253BEA16">
        <w:rPr>
          <w:color w:val="auto"/>
        </w:rPr>
        <w:t xml:space="preserve">: </w:t>
      </w:r>
      <w:r w:rsidRPr="1554D305" w:rsidR="253BEA16">
        <w:rPr>
          <w:color w:val="auto"/>
        </w:rPr>
        <w:t>Dover Publications</w:t>
      </w:r>
    </w:p>
    <w:p w:rsidR="004F44EC" w:rsidP="1554D305" w:rsidRDefault="004F44EC" w14:paraId="1058A4AA" w14:textId="77777777">
      <w:pPr>
        <w:rPr>
          <w:rFonts w:ascii="Calibri" w:hAnsi="Calibri" w:eastAsia="Calibri" w:cs="Calibri"/>
          <w:color w:val="auto"/>
        </w:rPr>
      </w:pPr>
      <w:r w:rsidRPr="1554D305" w:rsidR="253BEA16">
        <w:rPr>
          <w:color w:val="auto"/>
        </w:rPr>
        <w:t>Bratches</w:t>
      </w:r>
      <w:r w:rsidRPr="1554D305" w:rsidR="253BEA16">
        <w:rPr>
          <w:color w:val="auto"/>
        </w:rPr>
        <w:t xml:space="preserve">, S. (2018) </w:t>
      </w:r>
      <w:r w:rsidRPr="1554D305" w:rsidR="253BEA16">
        <w:rPr>
          <w:i w:val="1"/>
          <w:iCs w:val="1"/>
          <w:color w:val="auto"/>
        </w:rPr>
        <w:t xml:space="preserve">“Formula one change legendary logo” </w:t>
      </w:r>
      <w:r w:rsidRPr="1554D305" w:rsidR="253BEA16">
        <w:rPr>
          <w:color w:val="auto"/>
        </w:rPr>
        <w:t xml:space="preserve">available from </w:t>
      </w:r>
      <w:r w:rsidRPr="1554D305" w:rsidR="253BEA16">
        <w:rPr>
          <w:rFonts w:ascii="Calibri" w:hAnsi="Calibri" w:eastAsia="Calibri" w:cs="Calibri"/>
          <w:color w:val="auto"/>
        </w:rPr>
        <w:t>(</w:t>
      </w:r>
      <w:hyperlink r:id="Ra5e063b0eeec4749">
        <w:r w:rsidRPr="1554D305" w:rsidR="253BEA16">
          <w:rPr>
            <w:rStyle w:val="Hyperlink"/>
            <w:rFonts w:ascii="Calibri" w:hAnsi="Calibri" w:eastAsia="Calibri" w:cs="Calibri"/>
            <w:color w:val="auto"/>
          </w:rPr>
          <w:t>https://aaajapan.com/blog/formula-1-logo</w:t>
        </w:r>
      </w:hyperlink>
      <w:r w:rsidRPr="1554D305" w:rsidR="253BEA16">
        <w:rPr>
          <w:rFonts w:ascii="Calibri" w:hAnsi="Calibri" w:eastAsia="Calibri" w:cs="Calibri"/>
          <w:color w:val="auto"/>
        </w:rPr>
        <w:t xml:space="preserve">) </w:t>
      </w:r>
      <w:r w:rsidRPr="1554D305" w:rsidR="253BEA16">
        <w:rPr>
          <w:rFonts w:ascii="Calibri" w:hAnsi="Calibri" w:eastAsia="Calibri" w:cs="Calibri"/>
          <w:color w:val="auto"/>
        </w:rPr>
        <w:t>(</w:t>
      </w:r>
      <w:r w:rsidRPr="1554D305" w:rsidR="253BEA16">
        <w:rPr>
          <w:rFonts w:ascii="Calibri" w:hAnsi="Calibri" w:eastAsia="Calibri" w:cs="Calibri"/>
          <w:color w:val="auto"/>
        </w:rPr>
        <w:t>accessed 20</w:t>
      </w:r>
      <w:r w:rsidRPr="1554D305" w:rsidR="253BEA16">
        <w:rPr>
          <w:rFonts w:ascii="Calibri" w:hAnsi="Calibri" w:eastAsia="Calibri" w:cs="Calibri"/>
          <w:color w:val="auto"/>
          <w:vertAlign w:val="superscript"/>
        </w:rPr>
        <w:t>th</w:t>
      </w:r>
      <w:r w:rsidRPr="1554D305" w:rsidR="253BEA16">
        <w:rPr>
          <w:rFonts w:ascii="Calibri" w:hAnsi="Calibri" w:eastAsia="Calibri" w:cs="Calibri"/>
          <w:color w:val="auto"/>
        </w:rPr>
        <w:t xml:space="preserve"> April 2024</w:t>
      </w:r>
      <w:r w:rsidRPr="1554D305" w:rsidR="253BEA16">
        <w:rPr>
          <w:rFonts w:ascii="Calibri" w:hAnsi="Calibri" w:eastAsia="Calibri" w:cs="Calibri"/>
          <w:color w:val="auto"/>
        </w:rPr>
        <w:t>)</w:t>
      </w:r>
    </w:p>
    <w:p w:rsidR="004F44EC" w:rsidP="1554D305" w:rsidRDefault="004F44EC" w14:paraId="165B5C05" w14:textId="23AB0D9E">
      <w:pPr>
        <w:spacing w:before="0" w:beforeAutospacing="off" w:after="160" w:afterAutospacing="off" w:line="342" w:lineRule="auto"/>
        <w:rPr>
          <w:rFonts w:ascii="Calibri" w:hAnsi="Calibri" w:eastAsia="Calibri" w:cs="Calibri"/>
          <w:noProof w:val="0"/>
          <w:color w:val="auto"/>
          <w:sz w:val="22"/>
          <w:szCs w:val="22"/>
          <w:lang w:val="en-GB"/>
        </w:rPr>
      </w:pPr>
      <w:r w:rsidRPr="1554D305" w:rsidR="381FFDEF">
        <w:rPr>
          <w:rFonts w:ascii="Calibri" w:hAnsi="Calibri" w:eastAsia="Calibri" w:cs="Calibri"/>
          <w:noProof w:val="0"/>
          <w:color w:val="auto"/>
          <w:sz w:val="22"/>
          <w:szCs w:val="22"/>
          <w:lang w:val="en-GB"/>
        </w:rPr>
        <w:t xml:space="preserve">Buchanan, I. (2018) </w:t>
      </w:r>
      <w:r w:rsidRPr="1554D305" w:rsidR="381FFDEF">
        <w:rPr>
          <w:rFonts w:ascii="Calibri" w:hAnsi="Calibri" w:eastAsia="Calibri" w:cs="Calibri"/>
          <w:i w:val="1"/>
          <w:iCs w:val="1"/>
          <w:noProof w:val="0"/>
          <w:color w:val="auto"/>
          <w:sz w:val="22"/>
          <w:szCs w:val="22"/>
          <w:lang w:val="en-GB"/>
        </w:rPr>
        <w:t>“Oxford Dictionary of Critical Theory”</w:t>
      </w:r>
      <w:r w:rsidRPr="1554D305" w:rsidR="381FFDEF">
        <w:rPr>
          <w:rFonts w:ascii="Calibri" w:hAnsi="Calibri" w:eastAsia="Calibri" w:cs="Calibri"/>
          <w:noProof w:val="0"/>
          <w:color w:val="auto"/>
          <w:sz w:val="22"/>
          <w:szCs w:val="22"/>
          <w:lang w:val="en-GB"/>
        </w:rPr>
        <w:t>, Oxford University Press, Oxford</w:t>
      </w:r>
    </w:p>
    <w:p w:rsidR="004F44EC" w:rsidP="1554D305" w:rsidRDefault="004F44EC" w14:paraId="33B1D850" w14:textId="72348BFE">
      <w:pPr>
        <w:pStyle w:val="Normal"/>
        <w:rPr>
          <w:rFonts w:ascii="Calibri" w:hAnsi="Calibri" w:eastAsia="Calibri" w:cs="Calibri"/>
          <w:color w:val="auto"/>
        </w:rPr>
      </w:pPr>
      <w:r w:rsidRPr="1554D305" w:rsidR="253BEA16">
        <w:rPr>
          <w:color w:val="auto"/>
        </w:rPr>
        <w:t xml:space="preserve">Cambridge dictionary (2024) available at </w:t>
      </w:r>
      <w:hyperlink r:id="R28f1793ffad7481d">
        <w:r w:rsidRPr="1554D305" w:rsidR="253BEA16">
          <w:rPr>
            <w:rStyle w:val="Hyperlink"/>
            <w:color w:val="auto"/>
          </w:rPr>
          <w:t>www.dictionary.cambridge.org</w:t>
        </w:r>
      </w:hyperlink>
      <w:r w:rsidRPr="1554D305" w:rsidR="253BEA16">
        <w:rPr>
          <w:color w:val="auto"/>
        </w:rPr>
        <w:t>. (Accessed 13</w:t>
      </w:r>
      <w:r w:rsidRPr="1554D305" w:rsidR="253BEA16">
        <w:rPr>
          <w:color w:val="auto"/>
          <w:vertAlign w:val="superscript"/>
        </w:rPr>
        <w:t>th</w:t>
      </w:r>
      <w:r w:rsidRPr="1554D305" w:rsidR="253BEA16">
        <w:rPr>
          <w:color w:val="auto"/>
        </w:rPr>
        <w:t xml:space="preserve"> April 2024)</w:t>
      </w:r>
    </w:p>
    <w:p w:rsidR="004F44EC" w:rsidP="1554D305" w:rsidRDefault="004F44EC" w14:paraId="04D6FB4F" w14:textId="1E623825">
      <w:pPr>
        <w:spacing w:before="0" w:beforeAutospacing="off" w:after="160" w:afterAutospacing="off" w:line="342" w:lineRule="auto"/>
        <w:rPr>
          <w:rFonts w:ascii="Calibri" w:hAnsi="Calibri" w:eastAsia="Calibri" w:cs="Calibri"/>
          <w:noProof w:val="0"/>
          <w:color w:val="auto"/>
          <w:sz w:val="22"/>
          <w:szCs w:val="22"/>
          <w:lang w:val="en-GB"/>
        </w:rPr>
      </w:pPr>
      <w:r w:rsidRPr="1554D305" w:rsidR="4EA461F3">
        <w:rPr>
          <w:rFonts w:ascii="Calibri" w:hAnsi="Calibri" w:eastAsia="Calibri" w:cs="Calibri"/>
          <w:noProof w:val="0"/>
          <w:color w:val="auto"/>
          <w:sz w:val="22"/>
          <w:szCs w:val="22"/>
          <w:lang w:val="en-GB"/>
        </w:rPr>
        <w:t xml:space="preserve">Carouthers, P. (2023) </w:t>
      </w:r>
      <w:r w:rsidRPr="1554D305" w:rsidR="4EA461F3">
        <w:rPr>
          <w:rFonts w:ascii="Calibri" w:hAnsi="Calibri" w:eastAsia="Calibri" w:cs="Calibri"/>
          <w:i w:val="1"/>
          <w:iCs w:val="1"/>
          <w:noProof w:val="0"/>
          <w:color w:val="auto"/>
          <w:sz w:val="22"/>
          <w:szCs w:val="22"/>
          <w:lang w:val="en-GB"/>
        </w:rPr>
        <w:t>“The Starry Night Takes Centre Stage in ‘Van Gogh’s Cypresses’ at The Met”</w:t>
      </w:r>
      <w:r w:rsidRPr="1554D305" w:rsidR="4EA461F3">
        <w:rPr>
          <w:rFonts w:ascii="Calibri" w:hAnsi="Calibri" w:eastAsia="Calibri" w:cs="Calibri"/>
          <w:noProof w:val="0"/>
          <w:color w:val="auto"/>
          <w:sz w:val="22"/>
          <w:szCs w:val="22"/>
          <w:lang w:val="en-GB"/>
        </w:rPr>
        <w:t xml:space="preserve"> available at </w:t>
      </w:r>
      <w:hyperlink r:id="R3cac93e5b0104e7e">
        <w:r w:rsidRPr="1554D305" w:rsidR="4EA461F3">
          <w:rPr>
            <w:rStyle w:val="Hyperlink"/>
            <w:rFonts w:ascii="Calibri" w:hAnsi="Calibri" w:eastAsia="Calibri" w:cs="Calibri"/>
            <w:noProof w:val="0"/>
            <w:color w:val="auto"/>
            <w:sz w:val="22"/>
            <w:szCs w:val="22"/>
            <w:lang w:val="en-GB"/>
          </w:rPr>
          <w:t>www.artandobject.com/news/starry-night-takes-center-stage-van-goghs-cypresses-met</w:t>
        </w:r>
      </w:hyperlink>
      <w:r w:rsidRPr="1554D305" w:rsidR="4EA461F3">
        <w:rPr>
          <w:rFonts w:ascii="Calibri" w:hAnsi="Calibri" w:eastAsia="Calibri" w:cs="Calibri"/>
          <w:noProof w:val="0"/>
          <w:color w:val="auto"/>
          <w:sz w:val="22"/>
          <w:szCs w:val="22"/>
          <w:lang w:val="en-GB"/>
        </w:rPr>
        <w:t xml:space="preserve"> (accessed 7</w:t>
      </w:r>
      <w:r w:rsidRPr="1554D305" w:rsidR="4EA461F3">
        <w:rPr>
          <w:rFonts w:ascii="Calibri" w:hAnsi="Calibri" w:eastAsia="Calibri" w:cs="Calibri"/>
          <w:noProof w:val="0"/>
          <w:color w:val="auto"/>
          <w:sz w:val="22"/>
          <w:szCs w:val="22"/>
          <w:vertAlign w:val="superscript"/>
          <w:lang w:val="en-GB"/>
        </w:rPr>
        <w:t>th</w:t>
      </w:r>
      <w:r w:rsidRPr="1554D305" w:rsidR="4EA461F3">
        <w:rPr>
          <w:rFonts w:ascii="Calibri" w:hAnsi="Calibri" w:eastAsia="Calibri" w:cs="Calibri"/>
          <w:noProof w:val="0"/>
          <w:color w:val="auto"/>
          <w:sz w:val="22"/>
          <w:szCs w:val="22"/>
          <w:lang w:val="en-GB"/>
        </w:rPr>
        <w:t xml:space="preserve"> April 2024)</w:t>
      </w:r>
    </w:p>
    <w:p w:rsidR="004F44EC" w:rsidP="1554D305" w:rsidRDefault="004F44EC" w14:paraId="48C444A3" w14:textId="50291D70">
      <w:pPr>
        <w:pStyle w:val="Normal"/>
        <w:rPr>
          <w:color w:val="auto"/>
        </w:rPr>
      </w:pPr>
      <w:r w:rsidRPr="1554D305" w:rsidR="253BEA16">
        <w:rPr>
          <w:color w:val="auto"/>
        </w:rPr>
        <w:t>Cresswell</w:t>
      </w:r>
      <w:r w:rsidRPr="1554D305" w:rsidR="253BEA16">
        <w:rPr>
          <w:color w:val="auto"/>
        </w:rPr>
        <w:t>,</w:t>
      </w:r>
      <w:r w:rsidRPr="1554D305" w:rsidR="253BEA16">
        <w:rPr>
          <w:color w:val="auto"/>
        </w:rPr>
        <w:t xml:space="preserve"> T</w:t>
      </w:r>
      <w:r w:rsidRPr="1554D305" w:rsidR="253BEA16">
        <w:rPr>
          <w:color w:val="auto"/>
        </w:rPr>
        <w:t>.</w:t>
      </w:r>
      <w:r w:rsidRPr="1554D305" w:rsidR="253BEA16">
        <w:rPr>
          <w:color w:val="auto"/>
        </w:rPr>
        <w:t xml:space="preserve"> (2015) ‘</w:t>
      </w:r>
      <w:r w:rsidRPr="1554D305" w:rsidR="253BEA16">
        <w:rPr>
          <w:i w:val="1"/>
          <w:iCs w:val="1"/>
          <w:color w:val="auto"/>
        </w:rPr>
        <w:t>Place an introduction’</w:t>
      </w:r>
      <w:r w:rsidRPr="1554D305" w:rsidR="253BEA16">
        <w:rPr>
          <w:color w:val="auto"/>
        </w:rPr>
        <w:t>, Chichester</w:t>
      </w:r>
      <w:r w:rsidRPr="1554D305" w:rsidR="253BEA16">
        <w:rPr>
          <w:color w:val="auto"/>
        </w:rPr>
        <w:t xml:space="preserve">: </w:t>
      </w:r>
      <w:r w:rsidRPr="1554D305" w:rsidR="253BEA16">
        <w:rPr>
          <w:color w:val="auto"/>
        </w:rPr>
        <w:t>Blackwell Publishing</w:t>
      </w:r>
    </w:p>
    <w:p w:rsidR="004F44EC" w:rsidP="1554D305" w:rsidRDefault="004F44EC" w14:paraId="3EE2A050" w14:textId="22E2EC89">
      <w:pPr>
        <w:spacing w:before="0" w:beforeAutospacing="off" w:after="160" w:afterAutospacing="off" w:line="342" w:lineRule="auto"/>
        <w:rPr>
          <w:rFonts w:ascii="Calibri" w:hAnsi="Calibri" w:eastAsia="Calibri" w:cs="Calibri"/>
          <w:noProof w:val="0"/>
          <w:color w:val="auto"/>
          <w:sz w:val="22"/>
          <w:szCs w:val="22"/>
          <w:lang w:val="en-GB"/>
        </w:rPr>
      </w:pPr>
      <w:r w:rsidRPr="1554D305" w:rsidR="41841412">
        <w:rPr>
          <w:rFonts w:ascii="Calibri" w:hAnsi="Calibri" w:eastAsia="Calibri" w:cs="Calibri"/>
          <w:noProof w:val="0"/>
          <w:color w:val="auto"/>
          <w:sz w:val="22"/>
          <w:szCs w:val="22"/>
          <w:lang w:val="en-GB"/>
        </w:rPr>
        <w:t xml:space="preserve">Cole, I (2022). “Henry Moore” available at </w:t>
      </w:r>
      <w:hyperlink r:id="Raf95bec761b04ccf">
        <w:r w:rsidRPr="1554D305" w:rsidR="41841412">
          <w:rPr>
            <w:rStyle w:val="Hyperlink"/>
            <w:rFonts w:ascii="Calibri" w:hAnsi="Calibri" w:eastAsia="Calibri" w:cs="Calibri"/>
            <w:noProof w:val="0"/>
            <w:color w:val="auto"/>
            <w:sz w:val="22"/>
            <w:szCs w:val="22"/>
            <w:lang w:val="en-GB"/>
          </w:rPr>
          <w:t>www.sculpturemagazine.org/henry-moore/</w:t>
        </w:r>
      </w:hyperlink>
      <w:r w:rsidRPr="1554D305" w:rsidR="41841412">
        <w:rPr>
          <w:rFonts w:ascii="Calibri" w:hAnsi="Calibri" w:eastAsia="Calibri" w:cs="Calibri"/>
          <w:noProof w:val="0"/>
          <w:color w:val="auto"/>
          <w:sz w:val="22"/>
          <w:szCs w:val="22"/>
          <w:lang w:val="en-GB"/>
        </w:rPr>
        <w:t>. accessed 13</w:t>
      </w:r>
      <w:r w:rsidRPr="1554D305" w:rsidR="41841412">
        <w:rPr>
          <w:rFonts w:ascii="Calibri" w:hAnsi="Calibri" w:eastAsia="Calibri" w:cs="Calibri"/>
          <w:noProof w:val="0"/>
          <w:color w:val="auto"/>
          <w:sz w:val="22"/>
          <w:szCs w:val="22"/>
          <w:vertAlign w:val="superscript"/>
          <w:lang w:val="en-GB"/>
        </w:rPr>
        <w:t>th</w:t>
      </w:r>
      <w:r w:rsidRPr="1554D305" w:rsidR="41841412">
        <w:rPr>
          <w:rFonts w:ascii="Calibri" w:hAnsi="Calibri" w:eastAsia="Calibri" w:cs="Calibri"/>
          <w:noProof w:val="0"/>
          <w:color w:val="auto"/>
          <w:sz w:val="22"/>
          <w:szCs w:val="22"/>
          <w:lang w:val="en-GB"/>
        </w:rPr>
        <w:t xml:space="preserve"> April 2024</w:t>
      </w:r>
    </w:p>
    <w:p w:rsidR="004F44EC" w:rsidP="1554D305" w:rsidRDefault="004F44EC" w14:paraId="6F8B2BEF" w14:textId="7BF597FA">
      <w:pPr>
        <w:pStyle w:val="Normal"/>
        <w:rPr>
          <w:rFonts w:ascii="Calibri" w:hAnsi="Calibri" w:eastAsia="Calibri" w:cs="Calibri"/>
          <w:noProof w:val="0"/>
          <w:color w:val="auto"/>
          <w:sz w:val="22"/>
          <w:szCs w:val="22"/>
          <w:lang w:val="en-GB"/>
        </w:rPr>
      </w:pPr>
      <w:r w:rsidRPr="1554D305" w:rsidR="321CAAA4">
        <w:rPr>
          <w:rFonts w:ascii="Calibri" w:hAnsi="Calibri" w:eastAsia="Calibri" w:cs="Calibri"/>
          <w:noProof w:val="0"/>
          <w:color w:val="auto"/>
          <w:sz w:val="22"/>
          <w:szCs w:val="22"/>
          <w:lang w:val="en-GB"/>
        </w:rPr>
        <w:t xml:space="preserve">Cole, M. (2022) </w:t>
      </w:r>
      <w:r w:rsidRPr="1554D305" w:rsidR="321CAAA4">
        <w:rPr>
          <w:rFonts w:ascii="Calibri" w:hAnsi="Calibri" w:eastAsia="Calibri" w:cs="Calibri"/>
          <w:i w:val="1"/>
          <w:iCs w:val="1"/>
          <w:noProof w:val="0"/>
          <w:color w:val="auto"/>
          <w:sz w:val="22"/>
          <w:szCs w:val="22"/>
          <w:lang w:val="en-GB"/>
        </w:rPr>
        <w:t>“Exploring How Monet’s Famous ‘Haystacks’ Paintings Explored the Beauty of the Changing Seasons”</w:t>
      </w:r>
      <w:r w:rsidRPr="1554D305" w:rsidR="321CAAA4">
        <w:rPr>
          <w:rFonts w:ascii="Calibri" w:hAnsi="Calibri" w:eastAsia="Calibri" w:cs="Calibri"/>
          <w:noProof w:val="0"/>
          <w:color w:val="auto"/>
          <w:sz w:val="22"/>
          <w:szCs w:val="22"/>
          <w:lang w:val="en-GB"/>
        </w:rPr>
        <w:t xml:space="preserve"> available at </w:t>
      </w:r>
      <w:hyperlink r:id="R73985067caf147e3">
        <w:r w:rsidRPr="1554D305" w:rsidR="321CAAA4">
          <w:rPr>
            <w:rStyle w:val="Hyperlink"/>
            <w:rFonts w:ascii="Calibri" w:hAnsi="Calibri" w:eastAsia="Calibri" w:cs="Calibri"/>
            <w:noProof w:val="0"/>
            <w:color w:val="auto"/>
            <w:sz w:val="22"/>
            <w:szCs w:val="22"/>
            <w:lang w:val="en-GB"/>
          </w:rPr>
          <w:t>www.mymodernmet.com/monet-haystacks</w:t>
        </w:r>
      </w:hyperlink>
      <w:r w:rsidRPr="1554D305" w:rsidR="321CAAA4">
        <w:rPr>
          <w:rFonts w:ascii="Calibri" w:hAnsi="Calibri" w:eastAsia="Calibri" w:cs="Calibri"/>
          <w:noProof w:val="0"/>
          <w:color w:val="auto"/>
          <w:sz w:val="22"/>
          <w:szCs w:val="22"/>
          <w:lang w:val="en-GB"/>
        </w:rPr>
        <w:t xml:space="preserve"> (accessed 7</w:t>
      </w:r>
      <w:r w:rsidRPr="1554D305" w:rsidR="321CAAA4">
        <w:rPr>
          <w:rFonts w:ascii="Calibri" w:hAnsi="Calibri" w:eastAsia="Calibri" w:cs="Calibri"/>
          <w:noProof w:val="0"/>
          <w:color w:val="auto"/>
          <w:sz w:val="22"/>
          <w:szCs w:val="22"/>
          <w:vertAlign w:val="superscript"/>
          <w:lang w:val="en-GB"/>
        </w:rPr>
        <w:t>th</w:t>
      </w:r>
      <w:r w:rsidRPr="1554D305" w:rsidR="321CAAA4">
        <w:rPr>
          <w:rFonts w:ascii="Calibri" w:hAnsi="Calibri" w:eastAsia="Calibri" w:cs="Calibri"/>
          <w:noProof w:val="0"/>
          <w:color w:val="auto"/>
          <w:sz w:val="22"/>
          <w:szCs w:val="22"/>
          <w:lang w:val="en-GB"/>
        </w:rPr>
        <w:t xml:space="preserve"> April 2024)</w:t>
      </w:r>
    </w:p>
    <w:p w:rsidR="004F44EC" w:rsidP="1554D305" w:rsidRDefault="004F44EC" w14:paraId="64FF5A73" w14:textId="28E7CA89">
      <w:pPr>
        <w:spacing w:before="0" w:beforeAutospacing="off" w:after="160" w:afterAutospacing="off" w:line="342" w:lineRule="auto"/>
        <w:rPr>
          <w:rFonts w:ascii="Calibri" w:hAnsi="Calibri" w:eastAsia="Calibri" w:cs="Calibri"/>
          <w:noProof w:val="0"/>
          <w:color w:val="auto"/>
          <w:sz w:val="22"/>
          <w:szCs w:val="22"/>
          <w:lang w:val="en-GB"/>
        </w:rPr>
      </w:pPr>
      <w:r w:rsidRPr="1554D305" w:rsidR="321CAAA4">
        <w:rPr>
          <w:rFonts w:ascii="Calibri" w:hAnsi="Calibri" w:eastAsia="Calibri" w:cs="Calibri"/>
          <w:noProof w:val="0"/>
          <w:color w:val="auto"/>
          <w:sz w:val="22"/>
          <w:szCs w:val="22"/>
          <w:lang w:val="en-GB"/>
        </w:rPr>
        <w:t>Concise Oxford English Dictionary (2011), Oxford University Press, Oxford</w:t>
      </w:r>
    </w:p>
    <w:p w:rsidR="004F44EC" w:rsidP="1554D305" w:rsidRDefault="004F44EC" w14:paraId="2C89F74F" w14:textId="67D51B6F">
      <w:pPr>
        <w:pStyle w:val="Normal"/>
        <w:rPr>
          <w:i w:val="1"/>
          <w:iCs w:val="1"/>
          <w:color w:val="auto"/>
        </w:rPr>
      </w:pPr>
      <w:r w:rsidRPr="1554D305" w:rsidR="253BEA16">
        <w:rPr>
          <w:color w:val="auto"/>
        </w:rPr>
        <w:t>Cupehik</w:t>
      </w:r>
      <w:r w:rsidRPr="1554D305" w:rsidR="253BEA16">
        <w:rPr>
          <w:color w:val="auto"/>
        </w:rPr>
        <w:t>, G. and Gignac, A. (2007) “</w:t>
      </w:r>
      <w:r w:rsidRPr="1554D305" w:rsidR="253BEA16">
        <w:rPr>
          <w:i w:val="1"/>
          <w:iCs w:val="1"/>
          <w:color w:val="auto"/>
        </w:rPr>
        <w:t>Layering in art and in Aesthetic Experience”, Visual Arts research Vol. 33 No, 1, pp. 56-71</w:t>
      </w:r>
    </w:p>
    <w:p w:rsidRPr="00B13591" w:rsidR="004F44EC" w:rsidP="1554D305" w:rsidRDefault="004F44EC" w14:paraId="43E16039" w14:textId="77777777" w14:noSpellErr="1">
      <w:pPr>
        <w:rPr>
          <w:color w:val="auto"/>
        </w:rPr>
      </w:pPr>
      <w:r w:rsidRPr="1554D305" w:rsidR="253BEA16">
        <w:rPr>
          <w:color w:val="auto"/>
        </w:rPr>
        <w:t xml:space="preserve">Locher, P., Martindale, C. and Dorfman, L. (2019) </w:t>
      </w:r>
      <w:r w:rsidRPr="1554D305" w:rsidR="253BEA16">
        <w:rPr>
          <w:i w:val="1"/>
          <w:iCs w:val="1"/>
          <w:color w:val="auto"/>
        </w:rPr>
        <w:t xml:space="preserve">New Directions in aesthetics, </w:t>
      </w:r>
      <w:r w:rsidRPr="1554D305" w:rsidR="253BEA16">
        <w:rPr>
          <w:i w:val="1"/>
          <w:iCs w:val="1"/>
          <w:color w:val="auto"/>
        </w:rPr>
        <w:t>creativity</w:t>
      </w:r>
      <w:r w:rsidRPr="1554D305" w:rsidR="253BEA16">
        <w:rPr>
          <w:i w:val="1"/>
          <w:iCs w:val="1"/>
          <w:color w:val="auto"/>
        </w:rPr>
        <w:t xml:space="preserve"> and the Arts</w:t>
      </w:r>
      <w:r w:rsidRPr="1554D305" w:rsidR="253BEA16">
        <w:rPr>
          <w:color w:val="auto"/>
        </w:rPr>
        <w:t xml:space="preserve">. London: Routledge, Taylor &amp; Francis Group. </w:t>
      </w:r>
    </w:p>
    <w:p w:rsidR="004F44EC" w:rsidP="1554D305" w:rsidRDefault="004F44EC" w14:paraId="38355255" w14:textId="77777777" w14:noSpellErr="1">
      <w:pPr>
        <w:rPr>
          <w:i w:val="1"/>
          <w:iCs w:val="1"/>
          <w:color w:val="auto"/>
        </w:rPr>
      </w:pPr>
      <w:r w:rsidRPr="1554D305" w:rsidR="253BEA16">
        <w:rPr>
          <w:color w:val="auto"/>
        </w:rPr>
        <w:t>Nelson</w:t>
      </w:r>
      <w:r w:rsidRPr="1554D305" w:rsidR="253BEA16">
        <w:rPr>
          <w:color w:val="auto"/>
        </w:rPr>
        <w:t>,</w:t>
      </w:r>
      <w:r w:rsidRPr="1554D305" w:rsidR="253BEA16">
        <w:rPr>
          <w:color w:val="auto"/>
        </w:rPr>
        <w:t xml:space="preserve"> M</w:t>
      </w:r>
      <w:r w:rsidRPr="1554D305" w:rsidR="253BEA16">
        <w:rPr>
          <w:color w:val="auto"/>
        </w:rPr>
        <w:t>.</w:t>
      </w:r>
      <w:r w:rsidRPr="1554D305" w:rsidR="253BEA16">
        <w:rPr>
          <w:color w:val="auto"/>
        </w:rPr>
        <w:t xml:space="preserve"> (1986) </w:t>
      </w:r>
      <w:r w:rsidRPr="1554D305" w:rsidR="253BEA16">
        <w:rPr>
          <w:i w:val="1"/>
          <w:iCs w:val="1"/>
          <w:color w:val="auto"/>
        </w:rPr>
        <w:t>“Layering: Approaching the Layer as a Formal Element and Significant Metaphor in Artmaking”, Leonardo, Vol.19, No. 3, pp. 223-229</w:t>
      </w:r>
    </w:p>
    <w:p w:rsidRPr="00845DB1" w:rsidR="004F44EC" w:rsidP="1554D305" w:rsidRDefault="004F44EC" w14:paraId="70A468BC" w14:textId="77777777">
      <w:pPr>
        <w:rPr>
          <w:b w:val="1"/>
          <w:bCs w:val="1"/>
          <w:i w:val="1"/>
          <w:iCs w:val="1"/>
          <w:color w:val="auto"/>
        </w:rPr>
      </w:pPr>
      <w:r w:rsidRPr="1554D305" w:rsidR="253BEA16">
        <w:rPr>
          <w:color w:val="auto"/>
        </w:rPr>
        <w:t xml:space="preserve">Studio </w:t>
      </w:r>
      <w:r w:rsidRPr="1554D305" w:rsidR="253BEA16">
        <w:rPr>
          <w:color w:val="auto"/>
        </w:rPr>
        <w:t>Graphica</w:t>
      </w:r>
      <w:r w:rsidRPr="1554D305" w:rsidR="253BEA16">
        <w:rPr>
          <w:color w:val="auto"/>
        </w:rPr>
        <w:t xml:space="preserve"> (2024) </w:t>
      </w:r>
      <w:r w:rsidRPr="1554D305" w:rsidR="253BEA16">
        <w:rPr>
          <w:i w:val="1"/>
          <w:iCs w:val="1"/>
          <w:color w:val="auto"/>
        </w:rPr>
        <w:t>The Guild of Food Writers</w:t>
      </w:r>
      <w:r w:rsidRPr="1554D305" w:rsidR="253BEA16">
        <w:rPr>
          <w:i w:val="1"/>
          <w:iCs w:val="1"/>
          <w:color w:val="auto"/>
        </w:rPr>
        <w:t xml:space="preserve">, </w:t>
      </w:r>
      <w:r w:rsidRPr="1554D305" w:rsidR="253BEA16">
        <w:rPr>
          <w:color w:val="auto"/>
        </w:rPr>
        <w:t xml:space="preserve">available at </w:t>
      </w:r>
      <w:hyperlink r:id="Re84488fe3d7d42e7">
        <w:r w:rsidRPr="1554D305" w:rsidR="253BEA16">
          <w:rPr>
            <w:rStyle w:val="Hyperlink"/>
            <w:color w:val="auto"/>
          </w:rPr>
          <w:t>www.studiographica.org/archive/300million</w:t>
        </w:r>
      </w:hyperlink>
      <w:r w:rsidRPr="1554D305" w:rsidR="253BEA16">
        <w:rPr>
          <w:color w:val="auto"/>
        </w:rPr>
        <w:t xml:space="preserve"> </w:t>
      </w:r>
      <w:r w:rsidRPr="1554D305" w:rsidR="253BEA16">
        <w:rPr>
          <w:color w:val="auto"/>
        </w:rPr>
        <w:t>(</w:t>
      </w:r>
      <w:r w:rsidRPr="1554D305" w:rsidR="253BEA16">
        <w:rPr>
          <w:color w:val="auto"/>
        </w:rPr>
        <w:t>accessed 13</w:t>
      </w:r>
      <w:r w:rsidRPr="1554D305" w:rsidR="253BEA16">
        <w:rPr>
          <w:color w:val="auto"/>
          <w:vertAlign w:val="superscript"/>
        </w:rPr>
        <w:t>th</w:t>
      </w:r>
      <w:r w:rsidRPr="1554D305" w:rsidR="253BEA16">
        <w:rPr>
          <w:color w:val="auto"/>
        </w:rPr>
        <w:t xml:space="preserve"> April 2024</w:t>
      </w:r>
      <w:r w:rsidRPr="1554D305" w:rsidR="253BEA16">
        <w:rPr>
          <w:color w:val="auto"/>
        </w:rPr>
        <w:t>)</w:t>
      </w:r>
    </w:p>
    <w:p w:rsidR="004F44EC" w:rsidP="1554D305" w:rsidRDefault="004F44EC" w14:paraId="6E52D6AD" w14:textId="77777777">
      <w:pPr>
        <w:rPr>
          <w:color w:val="auto"/>
        </w:rPr>
      </w:pPr>
      <w:r w:rsidRPr="1554D305" w:rsidR="253BEA16">
        <w:rPr>
          <w:color w:val="auto"/>
        </w:rPr>
        <w:t>Tate (2024)</w:t>
      </w:r>
      <w:r w:rsidRPr="1554D305" w:rsidR="253BEA16">
        <w:rPr>
          <w:i w:val="1"/>
          <w:iCs w:val="1"/>
          <w:color w:val="auto"/>
        </w:rPr>
        <w:t xml:space="preserve"> “Layers Coursework Guide” </w:t>
      </w:r>
      <w:r w:rsidRPr="1554D305" w:rsidR="253BEA16">
        <w:rPr>
          <w:color w:val="auto"/>
        </w:rPr>
        <w:t>avaialbe</w:t>
      </w:r>
      <w:r w:rsidRPr="1554D305" w:rsidR="253BEA16">
        <w:rPr>
          <w:color w:val="auto"/>
        </w:rPr>
        <w:t xml:space="preserve"> from </w:t>
      </w:r>
      <w:hyperlink r:id="Ra4e11b54932c454f">
        <w:r w:rsidRPr="1554D305" w:rsidR="253BEA16">
          <w:rPr>
            <w:rStyle w:val="Hyperlink"/>
            <w:color w:val="auto"/>
          </w:rPr>
          <w:t>www.tate.org.uk/art/student-resourse-exam-help/layers-coursework-guide</w:t>
        </w:r>
      </w:hyperlink>
      <w:r w:rsidRPr="1554D305" w:rsidR="253BEA16">
        <w:rPr>
          <w:color w:val="auto"/>
        </w:rPr>
        <w:t xml:space="preserve"> </w:t>
      </w:r>
      <w:r w:rsidRPr="1554D305" w:rsidR="253BEA16">
        <w:rPr>
          <w:color w:val="auto"/>
        </w:rPr>
        <w:t>(</w:t>
      </w:r>
      <w:r w:rsidRPr="1554D305" w:rsidR="253BEA16">
        <w:rPr>
          <w:color w:val="auto"/>
        </w:rPr>
        <w:t>accessed 13</w:t>
      </w:r>
      <w:r w:rsidRPr="1554D305" w:rsidR="253BEA16">
        <w:rPr>
          <w:color w:val="auto"/>
          <w:vertAlign w:val="superscript"/>
        </w:rPr>
        <w:t>th</w:t>
      </w:r>
      <w:r w:rsidRPr="1554D305" w:rsidR="253BEA16">
        <w:rPr>
          <w:color w:val="auto"/>
        </w:rPr>
        <w:t xml:space="preserve"> April 2024</w:t>
      </w:r>
      <w:r w:rsidRPr="1554D305" w:rsidR="253BEA16">
        <w:rPr>
          <w:color w:val="auto"/>
        </w:rPr>
        <w:t>)</w:t>
      </w:r>
    </w:p>
    <w:p w:rsidR="079D2E2B" w:rsidP="1554D305" w:rsidRDefault="079D2E2B" w14:paraId="5D0797DF" w14:textId="4A60EAEE">
      <w:pPr>
        <w:spacing w:before="0" w:beforeAutospacing="off" w:after="160" w:afterAutospacing="off" w:line="342" w:lineRule="auto"/>
        <w:rPr>
          <w:rFonts w:ascii="Calibri" w:hAnsi="Calibri" w:eastAsia="Calibri" w:cs="Calibri"/>
          <w:noProof w:val="0"/>
          <w:color w:val="auto"/>
          <w:sz w:val="22"/>
          <w:szCs w:val="22"/>
          <w:lang w:val="en-GB"/>
        </w:rPr>
      </w:pPr>
      <w:r w:rsidRPr="1554D305" w:rsidR="4F4A0B26">
        <w:rPr>
          <w:rFonts w:ascii="Calibri" w:hAnsi="Calibri" w:eastAsia="Calibri" w:cs="Calibri"/>
          <w:noProof w:val="0"/>
          <w:color w:val="auto"/>
          <w:sz w:val="22"/>
          <w:szCs w:val="22"/>
          <w:lang w:val="en-GB"/>
        </w:rPr>
        <w:t xml:space="preserve">Thompson, A. (2024) </w:t>
      </w:r>
      <w:r w:rsidRPr="1554D305" w:rsidR="4F4A0B26">
        <w:rPr>
          <w:rFonts w:ascii="Calibri" w:hAnsi="Calibri" w:eastAsia="Calibri" w:cs="Calibri"/>
          <w:i w:val="1"/>
          <w:iCs w:val="1"/>
          <w:noProof w:val="0"/>
          <w:color w:val="auto"/>
          <w:sz w:val="22"/>
          <w:szCs w:val="22"/>
          <w:lang w:val="en-GB"/>
        </w:rPr>
        <w:t xml:space="preserve">“Cristina </w:t>
      </w:r>
      <w:r w:rsidRPr="1554D305" w:rsidR="4F4A0B26">
        <w:rPr>
          <w:rFonts w:ascii="Calibri" w:hAnsi="Calibri" w:eastAsia="Calibri" w:cs="Calibri"/>
          <w:i w:val="1"/>
          <w:iCs w:val="1"/>
          <w:noProof w:val="0"/>
          <w:color w:val="auto"/>
          <w:sz w:val="22"/>
          <w:szCs w:val="22"/>
          <w:lang w:val="en-GB"/>
        </w:rPr>
        <w:t>Troufa</w:t>
      </w:r>
      <w:r w:rsidRPr="1554D305" w:rsidR="4F4A0B26">
        <w:rPr>
          <w:rFonts w:ascii="Calibri" w:hAnsi="Calibri" w:eastAsia="Calibri" w:cs="Calibri"/>
          <w:i w:val="1"/>
          <w:iCs w:val="1"/>
          <w:noProof w:val="0"/>
          <w:color w:val="auto"/>
          <w:sz w:val="22"/>
          <w:szCs w:val="22"/>
          <w:lang w:val="en-GB"/>
        </w:rPr>
        <w:t>”</w:t>
      </w:r>
      <w:r w:rsidRPr="1554D305" w:rsidR="4F4A0B26">
        <w:rPr>
          <w:rFonts w:ascii="Calibri" w:hAnsi="Calibri" w:eastAsia="Calibri" w:cs="Calibri"/>
          <w:noProof w:val="0"/>
          <w:color w:val="auto"/>
          <w:sz w:val="22"/>
          <w:szCs w:val="22"/>
          <w:lang w:val="en-GB"/>
        </w:rPr>
        <w:t xml:space="preserve"> available at </w:t>
      </w:r>
      <w:hyperlink r:id="R05add8cb32234771">
        <w:r w:rsidRPr="1554D305" w:rsidR="4F4A0B26">
          <w:rPr>
            <w:rStyle w:val="Hyperlink"/>
            <w:rFonts w:ascii="Calibri" w:hAnsi="Calibri" w:eastAsia="Calibri" w:cs="Calibri"/>
            <w:noProof w:val="0"/>
            <w:color w:val="auto"/>
            <w:sz w:val="22"/>
            <w:szCs w:val="22"/>
            <w:lang w:val="en-GB"/>
          </w:rPr>
          <w:t>www.allisonthompsonstudio.com.cristina-troufa</w:t>
        </w:r>
      </w:hyperlink>
      <w:r w:rsidRPr="1554D305" w:rsidR="4F4A0B26">
        <w:rPr>
          <w:rFonts w:ascii="Calibri" w:hAnsi="Calibri" w:eastAsia="Calibri" w:cs="Calibri"/>
          <w:noProof w:val="0"/>
          <w:color w:val="auto"/>
          <w:sz w:val="22"/>
          <w:szCs w:val="22"/>
          <w:lang w:val="en-GB"/>
        </w:rPr>
        <w:t xml:space="preserve"> (accessed 13</w:t>
      </w:r>
      <w:r w:rsidRPr="1554D305" w:rsidR="4F4A0B26">
        <w:rPr>
          <w:rFonts w:ascii="Calibri" w:hAnsi="Calibri" w:eastAsia="Calibri" w:cs="Calibri"/>
          <w:noProof w:val="0"/>
          <w:color w:val="auto"/>
          <w:sz w:val="22"/>
          <w:szCs w:val="22"/>
          <w:vertAlign w:val="superscript"/>
          <w:lang w:val="en-GB"/>
        </w:rPr>
        <w:t>th</w:t>
      </w:r>
      <w:r w:rsidRPr="1554D305" w:rsidR="4F4A0B26">
        <w:rPr>
          <w:rFonts w:ascii="Calibri" w:hAnsi="Calibri" w:eastAsia="Calibri" w:cs="Calibri"/>
          <w:noProof w:val="0"/>
          <w:color w:val="auto"/>
          <w:sz w:val="22"/>
          <w:szCs w:val="22"/>
          <w:lang w:val="en-GB"/>
        </w:rPr>
        <w:t xml:space="preserve"> April 2024)</w:t>
      </w:r>
    </w:p>
    <w:p w:rsidR="079D2E2B" w:rsidP="1554D305" w:rsidRDefault="079D2E2B" w14:paraId="1A4622FF" w14:textId="025876C1">
      <w:pPr>
        <w:spacing w:before="0" w:beforeAutospacing="off" w:after="160" w:afterAutospacing="off" w:line="342" w:lineRule="auto"/>
        <w:rPr>
          <w:rFonts w:ascii="Calibri" w:hAnsi="Calibri" w:eastAsia="Calibri" w:cs="Calibri"/>
          <w:noProof w:val="0"/>
          <w:color w:val="auto"/>
          <w:sz w:val="22"/>
          <w:szCs w:val="22"/>
          <w:lang w:val="en-GB"/>
        </w:rPr>
      </w:pPr>
      <w:r w:rsidRPr="1554D305" w:rsidR="4F4A0B26">
        <w:rPr>
          <w:rFonts w:ascii="Calibri" w:hAnsi="Calibri" w:eastAsia="Calibri" w:cs="Calibri"/>
          <w:noProof w:val="0"/>
          <w:color w:val="auto"/>
          <w:sz w:val="22"/>
          <w:szCs w:val="22"/>
          <w:lang w:val="en-GB"/>
        </w:rPr>
        <w:t xml:space="preserve">Hulsey, J. &amp; Tristy, A. </w:t>
      </w:r>
      <w:r w:rsidRPr="1554D305" w:rsidR="4F4A0B26">
        <w:rPr>
          <w:rFonts w:ascii="Calibri" w:hAnsi="Calibri" w:eastAsia="Calibri" w:cs="Calibri"/>
          <w:i w:val="1"/>
          <w:iCs w:val="1"/>
          <w:noProof w:val="0"/>
          <w:color w:val="auto"/>
          <w:sz w:val="22"/>
          <w:szCs w:val="22"/>
          <w:lang w:val="en-GB"/>
        </w:rPr>
        <w:t>“What’s Sfumato with You?”</w:t>
      </w:r>
      <w:r w:rsidRPr="1554D305" w:rsidR="4F4A0B26">
        <w:rPr>
          <w:rFonts w:ascii="Calibri" w:hAnsi="Calibri" w:eastAsia="Calibri" w:cs="Calibri"/>
          <w:noProof w:val="0"/>
          <w:color w:val="auto"/>
          <w:sz w:val="22"/>
          <w:szCs w:val="22"/>
          <w:lang w:val="en-GB"/>
        </w:rPr>
        <w:t xml:space="preserve"> available at </w:t>
      </w:r>
      <w:hyperlink r:id="Rc6ce2208e0114441">
        <w:r w:rsidRPr="1554D305" w:rsidR="4F4A0B26">
          <w:rPr>
            <w:rStyle w:val="Hyperlink"/>
            <w:rFonts w:ascii="Calibri" w:hAnsi="Calibri" w:eastAsia="Calibri" w:cs="Calibri"/>
            <w:noProof w:val="0"/>
            <w:color w:val="auto"/>
            <w:sz w:val="22"/>
            <w:szCs w:val="22"/>
            <w:lang w:val="en-GB"/>
          </w:rPr>
          <w:t>www.artistsnetwork.com/art-mediums/oil-painting/whats-sfumato-with-you/</w:t>
        </w:r>
      </w:hyperlink>
      <w:r w:rsidRPr="1554D305" w:rsidR="4F4A0B26">
        <w:rPr>
          <w:rFonts w:ascii="Calibri" w:hAnsi="Calibri" w:eastAsia="Calibri" w:cs="Calibri"/>
          <w:noProof w:val="0"/>
          <w:color w:val="auto"/>
          <w:sz w:val="22"/>
          <w:szCs w:val="22"/>
          <w:lang w:val="en-GB"/>
        </w:rPr>
        <w:t>(accessed 13</w:t>
      </w:r>
      <w:r w:rsidRPr="1554D305" w:rsidR="4F4A0B26">
        <w:rPr>
          <w:rFonts w:ascii="Calibri" w:hAnsi="Calibri" w:eastAsia="Calibri" w:cs="Calibri"/>
          <w:noProof w:val="0"/>
          <w:color w:val="auto"/>
          <w:sz w:val="22"/>
          <w:szCs w:val="22"/>
          <w:vertAlign w:val="superscript"/>
          <w:lang w:val="en-GB"/>
        </w:rPr>
        <w:t>th</w:t>
      </w:r>
      <w:r w:rsidRPr="1554D305" w:rsidR="4F4A0B26">
        <w:rPr>
          <w:rFonts w:ascii="Calibri" w:hAnsi="Calibri" w:eastAsia="Calibri" w:cs="Calibri"/>
          <w:noProof w:val="0"/>
          <w:color w:val="auto"/>
          <w:sz w:val="22"/>
          <w:szCs w:val="22"/>
          <w:lang w:val="en-GB"/>
        </w:rPr>
        <w:t xml:space="preserve"> April 2024)</w:t>
      </w:r>
    </w:p>
    <w:p w:rsidR="079D2E2B" w:rsidP="1554D305" w:rsidRDefault="079D2E2B" w14:noSpellErr="1" w14:paraId="14392F5E" w14:textId="77777777">
      <w:pPr>
        <w:rPr>
          <w:color w:val="auto"/>
        </w:rPr>
      </w:pPr>
      <w:r w:rsidRPr="1554D305" w:rsidR="2D71CE8F">
        <w:rPr>
          <w:color w:val="auto"/>
        </w:rPr>
        <w:t>Walter, A. (2011) “Designing</w:t>
      </w:r>
      <w:r w:rsidRPr="1554D305" w:rsidR="2D71CE8F">
        <w:rPr>
          <w:i w:val="1"/>
          <w:iCs w:val="1"/>
          <w:color w:val="auto"/>
        </w:rPr>
        <w:t xml:space="preserve"> for emotions”</w:t>
      </w:r>
      <w:r w:rsidRPr="1554D305" w:rsidR="2D71CE8F">
        <w:rPr>
          <w:color w:val="auto"/>
        </w:rPr>
        <w:t>, New York: A book Apart</w:t>
      </w:r>
    </w:p>
    <w:p w:rsidR="079D2E2B" w:rsidP="1554D305" w:rsidRDefault="079D2E2B" w14:paraId="2E25DFA1" w14:textId="190E327B">
      <w:pPr>
        <w:pStyle w:val="Normal"/>
        <w:spacing w:before="0" w:beforeAutospacing="off" w:after="160" w:afterAutospacing="off" w:line="342" w:lineRule="auto"/>
        <w:rPr>
          <w:rFonts w:ascii="Calibri" w:hAnsi="Calibri" w:eastAsia="Calibri" w:cs="Calibri"/>
          <w:noProof w:val="0"/>
          <w:color w:val="auto"/>
          <w:sz w:val="22"/>
          <w:szCs w:val="22"/>
          <w:lang w:val="en-GB"/>
        </w:rPr>
      </w:pPr>
    </w:p>
    <w:p w:rsidR="079D2E2B" w:rsidP="1554D305" w:rsidRDefault="079D2E2B" w14:paraId="7AFDA383" w14:textId="3AE1F5CE">
      <w:pPr>
        <w:pStyle w:val="Normal"/>
      </w:pPr>
    </w:p>
    <w:p w:rsidR="5E0FBE98" w:rsidP="5E0FBE98" w:rsidRDefault="5E0FBE98" w14:paraId="1B3F3245" w14:textId="7BFEB22A"/>
    <w:p w:rsidR="3A44BD22" w:rsidP="5E0FBE98" w:rsidRDefault="00000000" w14:paraId="0962DDA4" w14:textId="7A64D64A"/>
    <w:p w:rsidR="5E3A8635" w:rsidP="5E0FBE98" w:rsidRDefault="00000000" w14:paraId="7D41C48B" w14:noSpellErr="1" w14:textId="6A02B3EB"/>
    <w:p w:rsidR="56D71DEA" w:rsidP="5E0FBE98" w:rsidRDefault="00000000" w14:paraId="2DCAEFE1" w14:textId="2EAB7A80"/>
    <w:p w:rsidR="1CC75926" w:rsidP="5E0FBE98" w:rsidRDefault="00000000" w14:paraId="163BA160" w14:textId="41C06570"/>
    <w:p w:rsidR="5E0FBE98" w:rsidP="5E0FBE98" w:rsidRDefault="5E0FBE98" w14:paraId="3D994C5B" w14:textId="73ABFF79"/>
    <w:p w:rsidR="5E0FBE98" w:rsidP="5E0FBE98" w:rsidRDefault="5E0FBE98" w14:paraId="07E02FBC" w14:textId="6F09702B"/>
    <w:p w:rsidR="5E0FBE98" w:rsidP="5E0FBE98" w:rsidRDefault="5E0FBE98" w14:paraId="3AD4D7E2" w14:textId="663618C4"/>
    <w:p w:rsidR="5E0FBE98" w:rsidP="5E0FBE98" w:rsidRDefault="5E0FBE98" w14:paraId="00B95C75" w14:textId="732A0A95"/>
    <w:p w:rsidR="5E0FBE98" w:rsidP="5E0FBE98" w:rsidRDefault="5E0FBE98" w14:paraId="02B72ED6" w14:textId="79D9A640"/>
    <w:p w:rsidR="16C267DE" w:rsidP="16C267DE" w:rsidRDefault="16C267DE" w14:paraId="55C1209B" w14:textId="57B26766"/>
    <w:p w:rsidR="16C267DE" w:rsidP="16C267DE" w:rsidRDefault="16C267DE" w14:paraId="26FF113D" w14:textId="0D80385E"/>
    <w:sectPr w:rsidR="16C267DE">
      <w:headerReference w:type="default" r:id="rId27"/>
      <w:footerReference w:type="default" r:id="rId2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7578D" w:rsidRDefault="00C7578D" w14:paraId="4010A3DB" w14:textId="77777777">
      <w:pPr>
        <w:spacing w:after="0" w:line="240" w:lineRule="auto"/>
      </w:pPr>
      <w:r>
        <w:separator/>
      </w:r>
    </w:p>
  </w:endnote>
  <w:endnote w:type="continuationSeparator" w:id="0">
    <w:p w:rsidR="00C7578D" w:rsidRDefault="00C7578D" w14:paraId="73991EF1" w14:textId="77777777">
      <w:pPr>
        <w:spacing w:after="0" w:line="240" w:lineRule="auto"/>
      </w:pPr>
      <w:r>
        <w:continuationSeparator/>
      </w:r>
    </w:p>
  </w:endnote>
  <w:endnote w:type="continuationNotice" w:id="1">
    <w:p w:rsidR="00C7578D" w:rsidRDefault="00C7578D" w14:paraId="73A897B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71E47A8" w:rsidTr="771E47A8" w14:paraId="6249D99B" w14:textId="77777777">
      <w:trPr>
        <w:trHeight w:val="300"/>
      </w:trPr>
      <w:tc>
        <w:tcPr>
          <w:tcW w:w="3005" w:type="dxa"/>
        </w:tcPr>
        <w:p w:rsidR="771E47A8" w:rsidP="771E47A8" w:rsidRDefault="771E47A8" w14:paraId="0EB58CF5" w14:textId="0004F267">
          <w:pPr>
            <w:pStyle w:val="Header"/>
            <w:ind w:left="-115"/>
          </w:pPr>
        </w:p>
      </w:tc>
      <w:tc>
        <w:tcPr>
          <w:tcW w:w="3005" w:type="dxa"/>
        </w:tcPr>
        <w:p w:rsidR="771E47A8" w:rsidP="771E47A8" w:rsidRDefault="771E47A8" w14:paraId="563D8C54" w14:textId="2AC33122">
          <w:pPr>
            <w:pStyle w:val="Header"/>
            <w:jc w:val="center"/>
          </w:pPr>
          <w:r>
            <w:fldChar w:fldCharType="begin"/>
          </w:r>
          <w:r>
            <w:instrText>PAGE</w:instrText>
          </w:r>
          <w:r>
            <w:fldChar w:fldCharType="separate"/>
          </w:r>
          <w:r w:rsidR="000867CF">
            <w:rPr>
              <w:noProof/>
            </w:rPr>
            <w:t>1</w:t>
          </w:r>
          <w:r>
            <w:fldChar w:fldCharType="end"/>
          </w:r>
        </w:p>
      </w:tc>
      <w:tc>
        <w:tcPr>
          <w:tcW w:w="3005" w:type="dxa"/>
        </w:tcPr>
        <w:p w:rsidR="771E47A8" w:rsidP="771E47A8" w:rsidRDefault="771E47A8" w14:paraId="06FA7BF4" w14:textId="2A004ACC">
          <w:pPr>
            <w:pStyle w:val="Header"/>
            <w:ind w:right="-115"/>
            <w:jc w:val="right"/>
          </w:pPr>
        </w:p>
      </w:tc>
    </w:tr>
  </w:tbl>
  <w:p w:rsidR="771E47A8" w:rsidP="771E47A8" w:rsidRDefault="771E47A8" w14:paraId="5C872C87" w14:textId="7F0404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7578D" w:rsidRDefault="00C7578D" w14:paraId="0A52457E" w14:textId="77777777">
      <w:pPr>
        <w:spacing w:after="0" w:line="240" w:lineRule="auto"/>
      </w:pPr>
      <w:r>
        <w:separator/>
      </w:r>
    </w:p>
  </w:footnote>
  <w:footnote w:type="continuationSeparator" w:id="0">
    <w:p w:rsidR="00C7578D" w:rsidRDefault="00C7578D" w14:paraId="75D83235" w14:textId="77777777">
      <w:pPr>
        <w:spacing w:after="0" w:line="240" w:lineRule="auto"/>
      </w:pPr>
      <w:r>
        <w:continuationSeparator/>
      </w:r>
    </w:p>
  </w:footnote>
  <w:footnote w:type="continuationNotice" w:id="1">
    <w:p w:rsidR="00C7578D" w:rsidRDefault="00C7578D" w14:paraId="7D2C603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71E47A8" w:rsidTr="771E47A8" w14:paraId="40082597" w14:textId="77777777">
      <w:trPr>
        <w:trHeight w:val="300"/>
      </w:trPr>
      <w:tc>
        <w:tcPr>
          <w:tcW w:w="3005" w:type="dxa"/>
        </w:tcPr>
        <w:p w:rsidR="771E47A8" w:rsidP="771E47A8" w:rsidRDefault="771E47A8" w14:paraId="03305BC5" w14:textId="0871A068">
          <w:pPr>
            <w:pStyle w:val="Header"/>
            <w:ind w:left="-115"/>
          </w:pPr>
        </w:p>
      </w:tc>
      <w:tc>
        <w:tcPr>
          <w:tcW w:w="3005" w:type="dxa"/>
        </w:tcPr>
        <w:p w:rsidR="771E47A8" w:rsidP="771E47A8" w:rsidRDefault="771E47A8" w14:paraId="32D093BB" w14:textId="1B38C04C">
          <w:pPr>
            <w:pStyle w:val="Header"/>
            <w:jc w:val="center"/>
          </w:pPr>
        </w:p>
      </w:tc>
      <w:tc>
        <w:tcPr>
          <w:tcW w:w="3005" w:type="dxa"/>
        </w:tcPr>
        <w:p w:rsidR="771E47A8" w:rsidP="771E47A8" w:rsidRDefault="771E47A8" w14:paraId="6B90D1BD" w14:textId="4AA42480">
          <w:pPr>
            <w:pStyle w:val="Header"/>
            <w:ind w:right="-115"/>
            <w:jc w:val="right"/>
          </w:pPr>
        </w:p>
      </w:tc>
    </w:tr>
  </w:tbl>
  <w:p w:rsidR="771E47A8" w:rsidP="771E47A8" w:rsidRDefault="771E47A8" w14:paraId="00630A8D" w14:textId="5FBDA7E4">
    <w:pPr>
      <w:pStyle w:val="Header"/>
    </w:pPr>
  </w:p>
</w:hdr>
</file>

<file path=word/intelligence2.xml><?xml version="1.0" encoding="utf-8"?>
<int2:intelligence xmlns:int2="http://schemas.microsoft.com/office/intelligence/2020/intelligence" xmlns:oel="http://schemas.microsoft.com/office/2019/extlst">
  <int2:observations>
    <int2:textHash int2:hashCode="YSs14K1/RIXNJG" int2:id="5VYLFRX6">
      <int2:state int2:value="Rejected" int2:type="AugLoop_Text_Critique"/>
    </int2:textHash>
    <int2:textHash int2:hashCode="7pbe6ceh11RGzs" int2:id="bp6QrwAj">
      <int2:state int2:value="Rejected" int2:type="AugLoop_Text_Critique"/>
    </int2:textHash>
    <int2:textHash int2:hashCode="ibYNaMqQz79Le6" int2:id="kI9dPsTx">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39AFEE"/>
    <w:rsid w:val="00000000"/>
    <w:rsid w:val="00001B6A"/>
    <w:rsid w:val="000102F8"/>
    <w:rsid w:val="00057429"/>
    <w:rsid w:val="000677B0"/>
    <w:rsid w:val="000867CF"/>
    <w:rsid w:val="00097906"/>
    <w:rsid w:val="000A3533"/>
    <w:rsid w:val="000A3A65"/>
    <w:rsid w:val="000A6DDB"/>
    <w:rsid w:val="000C6F6B"/>
    <w:rsid w:val="000F1C5A"/>
    <w:rsid w:val="00101EDD"/>
    <w:rsid w:val="0012037C"/>
    <w:rsid w:val="001419AA"/>
    <w:rsid w:val="0014354D"/>
    <w:rsid w:val="00175432"/>
    <w:rsid w:val="0018200B"/>
    <w:rsid w:val="001A1FBE"/>
    <w:rsid w:val="001A6597"/>
    <w:rsid w:val="001B39AD"/>
    <w:rsid w:val="001C3F20"/>
    <w:rsid w:val="001D3B58"/>
    <w:rsid w:val="001D3C7C"/>
    <w:rsid w:val="001F59B6"/>
    <w:rsid w:val="00215D60"/>
    <w:rsid w:val="002354E7"/>
    <w:rsid w:val="00243CA8"/>
    <w:rsid w:val="0024465C"/>
    <w:rsid w:val="0024573F"/>
    <w:rsid w:val="00253B9C"/>
    <w:rsid w:val="0025C3A2"/>
    <w:rsid w:val="0029B7DD"/>
    <w:rsid w:val="002B3633"/>
    <w:rsid w:val="002C31DA"/>
    <w:rsid w:val="002C5550"/>
    <w:rsid w:val="002D0B9B"/>
    <w:rsid w:val="002F76A7"/>
    <w:rsid w:val="0030518B"/>
    <w:rsid w:val="00306ABF"/>
    <w:rsid w:val="003212EE"/>
    <w:rsid w:val="00351ACD"/>
    <w:rsid w:val="00355094"/>
    <w:rsid w:val="00363836"/>
    <w:rsid w:val="00365F15"/>
    <w:rsid w:val="003708E1"/>
    <w:rsid w:val="003809D1"/>
    <w:rsid w:val="00384296"/>
    <w:rsid w:val="00393B03"/>
    <w:rsid w:val="003B7C55"/>
    <w:rsid w:val="003C6E9F"/>
    <w:rsid w:val="00404629"/>
    <w:rsid w:val="0043582B"/>
    <w:rsid w:val="00445C6D"/>
    <w:rsid w:val="00483DD1"/>
    <w:rsid w:val="00484401"/>
    <w:rsid w:val="004903CB"/>
    <w:rsid w:val="004A3E42"/>
    <w:rsid w:val="004A6101"/>
    <w:rsid w:val="004B74BE"/>
    <w:rsid w:val="004D2503"/>
    <w:rsid w:val="004D7D29"/>
    <w:rsid w:val="004E25D0"/>
    <w:rsid w:val="004F44EC"/>
    <w:rsid w:val="00510FA6"/>
    <w:rsid w:val="00517932"/>
    <w:rsid w:val="0052172B"/>
    <w:rsid w:val="00551A51"/>
    <w:rsid w:val="00551C51"/>
    <w:rsid w:val="0057099A"/>
    <w:rsid w:val="0058057E"/>
    <w:rsid w:val="0059152B"/>
    <w:rsid w:val="00596A75"/>
    <w:rsid w:val="005B2C01"/>
    <w:rsid w:val="005D51D1"/>
    <w:rsid w:val="005E1AFE"/>
    <w:rsid w:val="005E717A"/>
    <w:rsid w:val="005F2513"/>
    <w:rsid w:val="00608CFF"/>
    <w:rsid w:val="006165F8"/>
    <w:rsid w:val="00660A67"/>
    <w:rsid w:val="00694761"/>
    <w:rsid w:val="006A5913"/>
    <w:rsid w:val="006C5179"/>
    <w:rsid w:val="006D05BC"/>
    <w:rsid w:val="006E1D1F"/>
    <w:rsid w:val="006E4FD6"/>
    <w:rsid w:val="006F0CCE"/>
    <w:rsid w:val="006F675F"/>
    <w:rsid w:val="00735DA5"/>
    <w:rsid w:val="00760466"/>
    <w:rsid w:val="00762729"/>
    <w:rsid w:val="00783CA3"/>
    <w:rsid w:val="00792929"/>
    <w:rsid w:val="007A259A"/>
    <w:rsid w:val="007A6DA1"/>
    <w:rsid w:val="007B7354"/>
    <w:rsid w:val="007B7FD6"/>
    <w:rsid w:val="007D4E6D"/>
    <w:rsid w:val="007F2DD7"/>
    <w:rsid w:val="007F5736"/>
    <w:rsid w:val="0080591E"/>
    <w:rsid w:val="00812643"/>
    <w:rsid w:val="00815CB2"/>
    <w:rsid w:val="008178F8"/>
    <w:rsid w:val="00822918"/>
    <w:rsid w:val="0082494A"/>
    <w:rsid w:val="008275A9"/>
    <w:rsid w:val="00836E62"/>
    <w:rsid w:val="008408A8"/>
    <w:rsid w:val="00840C3A"/>
    <w:rsid w:val="00845DB1"/>
    <w:rsid w:val="00853F58"/>
    <w:rsid w:val="00854251"/>
    <w:rsid w:val="00856849"/>
    <w:rsid w:val="008627BA"/>
    <w:rsid w:val="008D47B1"/>
    <w:rsid w:val="008F3FD4"/>
    <w:rsid w:val="0091387C"/>
    <w:rsid w:val="00923A8A"/>
    <w:rsid w:val="0093057D"/>
    <w:rsid w:val="0093352C"/>
    <w:rsid w:val="00967EDD"/>
    <w:rsid w:val="00972B77"/>
    <w:rsid w:val="00973F4C"/>
    <w:rsid w:val="009756C5"/>
    <w:rsid w:val="009767D5"/>
    <w:rsid w:val="0098307A"/>
    <w:rsid w:val="00987B19"/>
    <w:rsid w:val="0099474E"/>
    <w:rsid w:val="009B2EBC"/>
    <w:rsid w:val="009E16C6"/>
    <w:rsid w:val="009F6B7E"/>
    <w:rsid w:val="00A03467"/>
    <w:rsid w:val="00A11AEE"/>
    <w:rsid w:val="00A138B8"/>
    <w:rsid w:val="00A220BC"/>
    <w:rsid w:val="00A44631"/>
    <w:rsid w:val="00A75F79"/>
    <w:rsid w:val="00A9060C"/>
    <w:rsid w:val="00A91D45"/>
    <w:rsid w:val="00AA79A0"/>
    <w:rsid w:val="00AB6146"/>
    <w:rsid w:val="00AE1C77"/>
    <w:rsid w:val="00AF4156"/>
    <w:rsid w:val="00B0798F"/>
    <w:rsid w:val="00B13591"/>
    <w:rsid w:val="00B1F2F7"/>
    <w:rsid w:val="00B35A04"/>
    <w:rsid w:val="00B7003A"/>
    <w:rsid w:val="00B911F4"/>
    <w:rsid w:val="00B963D8"/>
    <w:rsid w:val="00BB0780"/>
    <w:rsid w:val="00BD0590"/>
    <w:rsid w:val="00C20DE4"/>
    <w:rsid w:val="00C22A80"/>
    <w:rsid w:val="00C67747"/>
    <w:rsid w:val="00C7578D"/>
    <w:rsid w:val="00C84C8C"/>
    <w:rsid w:val="00C94063"/>
    <w:rsid w:val="00C94E2A"/>
    <w:rsid w:val="00CA5970"/>
    <w:rsid w:val="00CB5D85"/>
    <w:rsid w:val="00CD27F6"/>
    <w:rsid w:val="00CD2CD4"/>
    <w:rsid w:val="00CD5E1E"/>
    <w:rsid w:val="00CEF59B"/>
    <w:rsid w:val="00D02542"/>
    <w:rsid w:val="00D02C1C"/>
    <w:rsid w:val="00D16554"/>
    <w:rsid w:val="00D24127"/>
    <w:rsid w:val="00D43D94"/>
    <w:rsid w:val="00D92D48"/>
    <w:rsid w:val="00D95CAB"/>
    <w:rsid w:val="00DC45E6"/>
    <w:rsid w:val="00DE9361"/>
    <w:rsid w:val="00DF4CFC"/>
    <w:rsid w:val="00E034DD"/>
    <w:rsid w:val="00E22B63"/>
    <w:rsid w:val="00E2E521"/>
    <w:rsid w:val="00E43129"/>
    <w:rsid w:val="00E5169C"/>
    <w:rsid w:val="00E62225"/>
    <w:rsid w:val="00E745C8"/>
    <w:rsid w:val="00E8183C"/>
    <w:rsid w:val="00E82365"/>
    <w:rsid w:val="00EE445C"/>
    <w:rsid w:val="00F04040"/>
    <w:rsid w:val="00F05C5C"/>
    <w:rsid w:val="00F1175E"/>
    <w:rsid w:val="00F36058"/>
    <w:rsid w:val="00F40CAB"/>
    <w:rsid w:val="00F42F23"/>
    <w:rsid w:val="00F60689"/>
    <w:rsid w:val="00F7304C"/>
    <w:rsid w:val="00F81DA0"/>
    <w:rsid w:val="00FBAA6F"/>
    <w:rsid w:val="00FC2898"/>
    <w:rsid w:val="00FC292A"/>
    <w:rsid w:val="00FD183A"/>
    <w:rsid w:val="011F8415"/>
    <w:rsid w:val="0160B44F"/>
    <w:rsid w:val="01668A7F"/>
    <w:rsid w:val="016A599E"/>
    <w:rsid w:val="018B9EC7"/>
    <w:rsid w:val="01A3BCB0"/>
    <w:rsid w:val="01E44213"/>
    <w:rsid w:val="02047594"/>
    <w:rsid w:val="0204F7F6"/>
    <w:rsid w:val="02152DD2"/>
    <w:rsid w:val="021D8725"/>
    <w:rsid w:val="023454B1"/>
    <w:rsid w:val="0270AB18"/>
    <w:rsid w:val="0288EB20"/>
    <w:rsid w:val="02AFDBC6"/>
    <w:rsid w:val="02D94311"/>
    <w:rsid w:val="02E18942"/>
    <w:rsid w:val="0315B606"/>
    <w:rsid w:val="03276F28"/>
    <w:rsid w:val="034F4656"/>
    <w:rsid w:val="03531A80"/>
    <w:rsid w:val="0375AA3B"/>
    <w:rsid w:val="0389A6D2"/>
    <w:rsid w:val="03942E0D"/>
    <w:rsid w:val="039F954F"/>
    <w:rsid w:val="03A8898C"/>
    <w:rsid w:val="03AA62B5"/>
    <w:rsid w:val="03B68B27"/>
    <w:rsid w:val="03C22FE5"/>
    <w:rsid w:val="03CA35EC"/>
    <w:rsid w:val="03D5B9B2"/>
    <w:rsid w:val="03EAA7B8"/>
    <w:rsid w:val="03F649CD"/>
    <w:rsid w:val="0406635C"/>
    <w:rsid w:val="041FD0EA"/>
    <w:rsid w:val="04442882"/>
    <w:rsid w:val="04513798"/>
    <w:rsid w:val="04649E21"/>
    <w:rsid w:val="0466249E"/>
    <w:rsid w:val="0469AEF4"/>
    <w:rsid w:val="0485CE99"/>
    <w:rsid w:val="048BDA5A"/>
    <w:rsid w:val="0496D787"/>
    <w:rsid w:val="04994E24"/>
    <w:rsid w:val="04C6C80D"/>
    <w:rsid w:val="051364BB"/>
    <w:rsid w:val="054081CB"/>
    <w:rsid w:val="0579623B"/>
    <w:rsid w:val="05B34B60"/>
    <w:rsid w:val="05BC2069"/>
    <w:rsid w:val="05BDFB9E"/>
    <w:rsid w:val="05CE2AB8"/>
    <w:rsid w:val="05D3DE5C"/>
    <w:rsid w:val="05EA8109"/>
    <w:rsid w:val="061B6365"/>
    <w:rsid w:val="0630AD56"/>
    <w:rsid w:val="0642A1AF"/>
    <w:rsid w:val="06437C1A"/>
    <w:rsid w:val="0651525A"/>
    <w:rsid w:val="0662986E"/>
    <w:rsid w:val="0680ADBC"/>
    <w:rsid w:val="0689E805"/>
    <w:rsid w:val="06ACBC5D"/>
    <w:rsid w:val="06C0F7A3"/>
    <w:rsid w:val="06D52AD7"/>
    <w:rsid w:val="06E02A4E"/>
    <w:rsid w:val="06EBDAF2"/>
    <w:rsid w:val="070D6B1C"/>
    <w:rsid w:val="073F5A6F"/>
    <w:rsid w:val="0749489C"/>
    <w:rsid w:val="075570DB"/>
    <w:rsid w:val="075FD58D"/>
    <w:rsid w:val="0760D232"/>
    <w:rsid w:val="079D2E2B"/>
    <w:rsid w:val="079DA308"/>
    <w:rsid w:val="07B4FA65"/>
    <w:rsid w:val="07C678C4"/>
    <w:rsid w:val="07C96481"/>
    <w:rsid w:val="07D99B22"/>
    <w:rsid w:val="07DF4C7B"/>
    <w:rsid w:val="07F9AE7D"/>
    <w:rsid w:val="08232295"/>
    <w:rsid w:val="0857A3EB"/>
    <w:rsid w:val="08730672"/>
    <w:rsid w:val="087C78AB"/>
    <w:rsid w:val="088CBC4C"/>
    <w:rsid w:val="08A1FED3"/>
    <w:rsid w:val="08CAE76D"/>
    <w:rsid w:val="08F4CAC7"/>
    <w:rsid w:val="08F56489"/>
    <w:rsid w:val="08FACC4A"/>
    <w:rsid w:val="09071B33"/>
    <w:rsid w:val="09083159"/>
    <w:rsid w:val="0923402A"/>
    <w:rsid w:val="09424C95"/>
    <w:rsid w:val="0966C965"/>
    <w:rsid w:val="096ED054"/>
    <w:rsid w:val="097D69C0"/>
    <w:rsid w:val="099431DB"/>
    <w:rsid w:val="09B11538"/>
    <w:rsid w:val="09B69188"/>
    <w:rsid w:val="09C5FD80"/>
    <w:rsid w:val="0A2CA0CF"/>
    <w:rsid w:val="0A63C5B2"/>
    <w:rsid w:val="0A6E5394"/>
    <w:rsid w:val="0AA02E06"/>
    <w:rsid w:val="0AA380EB"/>
    <w:rsid w:val="0AC79D63"/>
    <w:rsid w:val="0ACD4A10"/>
    <w:rsid w:val="0AD543CA"/>
    <w:rsid w:val="0B051862"/>
    <w:rsid w:val="0B126187"/>
    <w:rsid w:val="0B2817E3"/>
    <w:rsid w:val="0B358EBE"/>
    <w:rsid w:val="0B61CDE1"/>
    <w:rsid w:val="0B6B3FEB"/>
    <w:rsid w:val="0BA74FC5"/>
    <w:rsid w:val="0BBF9118"/>
    <w:rsid w:val="0BD22342"/>
    <w:rsid w:val="0BF0328D"/>
    <w:rsid w:val="0BF27B68"/>
    <w:rsid w:val="0C1E4F20"/>
    <w:rsid w:val="0C1E6ABC"/>
    <w:rsid w:val="0C274766"/>
    <w:rsid w:val="0C5C9E44"/>
    <w:rsid w:val="0C6E423A"/>
    <w:rsid w:val="0C6F97F8"/>
    <w:rsid w:val="0C7B2847"/>
    <w:rsid w:val="0C7EE231"/>
    <w:rsid w:val="0C886B88"/>
    <w:rsid w:val="0C8A3E9E"/>
    <w:rsid w:val="0C91CEB1"/>
    <w:rsid w:val="0C970299"/>
    <w:rsid w:val="0CAD0C45"/>
    <w:rsid w:val="0CD013E0"/>
    <w:rsid w:val="0CD3A0F1"/>
    <w:rsid w:val="0CD96323"/>
    <w:rsid w:val="0CF2DD18"/>
    <w:rsid w:val="0CFD9E42"/>
    <w:rsid w:val="0D0BD780"/>
    <w:rsid w:val="0D0CA89A"/>
    <w:rsid w:val="0D0D2D97"/>
    <w:rsid w:val="0D0EAB77"/>
    <w:rsid w:val="0D19341E"/>
    <w:rsid w:val="0D1AD041"/>
    <w:rsid w:val="0D467795"/>
    <w:rsid w:val="0D620500"/>
    <w:rsid w:val="0D8C02EE"/>
    <w:rsid w:val="0D9090AC"/>
    <w:rsid w:val="0DB6F29E"/>
    <w:rsid w:val="0DB92174"/>
    <w:rsid w:val="0DC64ACB"/>
    <w:rsid w:val="0DCF1DAC"/>
    <w:rsid w:val="0DD7CEC8"/>
    <w:rsid w:val="0E4059C3"/>
    <w:rsid w:val="0E46855A"/>
    <w:rsid w:val="0E4CABD9"/>
    <w:rsid w:val="0E4F474C"/>
    <w:rsid w:val="0E629DB7"/>
    <w:rsid w:val="0E70A1F2"/>
    <w:rsid w:val="0E75C6B5"/>
    <w:rsid w:val="0E84172A"/>
    <w:rsid w:val="0E9B11DE"/>
    <w:rsid w:val="0EB436C8"/>
    <w:rsid w:val="0EC882FC"/>
    <w:rsid w:val="0ED9ECB0"/>
    <w:rsid w:val="0EF5BFFE"/>
    <w:rsid w:val="0F0011F2"/>
    <w:rsid w:val="0F1D8072"/>
    <w:rsid w:val="0F3C3FEC"/>
    <w:rsid w:val="0F4B3799"/>
    <w:rsid w:val="0F4C86CF"/>
    <w:rsid w:val="0F52FF8E"/>
    <w:rsid w:val="0F53005A"/>
    <w:rsid w:val="0F5EE828"/>
    <w:rsid w:val="0F7FDF86"/>
    <w:rsid w:val="0FBEDBC5"/>
    <w:rsid w:val="0FD9751D"/>
    <w:rsid w:val="0FDABED8"/>
    <w:rsid w:val="0FDC2A24"/>
    <w:rsid w:val="0FE87C3A"/>
    <w:rsid w:val="0FF87D46"/>
    <w:rsid w:val="10218A8F"/>
    <w:rsid w:val="1023720D"/>
    <w:rsid w:val="10353F04"/>
    <w:rsid w:val="103EAE1B"/>
    <w:rsid w:val="105249C5"/>
    <w:rsid w:val="10626BD9"/>
    <w:rsid w:val="10732AFC"/>
    <w:rsid w:val="10A1A5A2"/>
    <w:rsid w:val="10A3DE1F"/>
    <w:rsid w:val="10B0B7FD"/>
    <w:rsid w:val="10B69B61"/>
    <w:rsid w:val="10BC3847"/>
    <w:rsid w:val="10BC92E9"/>
    <w:rsid w:val="10EBADA7"/>
    <w:rsid w:val="110E0DC9"/>
    <w:rsid w:val="1114A2D9"/>
    <w:rsid w:val="115F4199"/>
    <w:rsid w:val="119F8DA2"/>
    <w:rsid w:val="11B5E84F"/>
    <w:rsid w:val="11C622DE"/>
    <w:rsid w:val="11CBAC97"/>
    <w:rsid w:val="121F0AB4"/>
    <w:rsid w:val="1227F579"/>
    <w:rsid w:val="124E332B"/>
    <w:rsid w:val="1267EB3F"/>
    <w:rsid w:val="1275FA0B"/>
    <w:rsid w:val="127D633B"/>
    <w:rsid w:val="12938563"/>
    <w:rsid w:val="12A72382"/>
    <w:rsid w:val="12B563FA"/>
    <w:rsid w:val="12C6A88C"/>
    <w:rsid w:val="12D6ECED"/>
    <w:rsid w:val="130AADF1"/>
    <w:rsid w:val="13171DE4"/>
    <w:rsid w:val="131C551C"/>
    <w:rsid w:val="13201CFC"/>
    <w:rsid w:val="13416646"/>
    <w:rsid w:val="134DDB62"/>
    <w:rsid w:val="1351B8B0"/>
    <w:rsid w:val="1362A09F"/>
    <w:rsid w:val="13C737FD"/>
    <w:rsid w:val="13E858BF"/>
    <w:rsid w:val="1419EB7D"/>
    <w:rsid w:val="141C63F2"/>
    <w:rsid w:val="1435726A"/>
    <w:rsid w:val="1445AE8B"/>
    <w:rsid w:val="147D9EE9"/>
    <w:rsid w:val="149EF5CD"/>
    <w:rsid w:val="14AF9B47"/>
    <w:rsid w:val="14BE88D0"/>
    <w:rsid w:val="14CEBC19"/>
    <w:rsid w:val="14ED8911"/>
    <w:rsid w:val="14FC5CCF"/>
    <w:rsid w:val="14FEFB9E"/>
    <w:rsid w:val="1554D305"/>
    <w:rsid w:val="155AACB4"/>
    <w:rsid w:val="156E1B03"/>
    <w:rsid w:val="1571688A"/>
    <w:rsid w:val="1580A8BA"/>
    <w:rsid w:val="15811B3E"/>
    <w:rsid w:val="15864346"/>
    <w:rsid w:val="158A0C84"/>
    <w:rsid w:val="1592B8C0"/>
    <w:rsid w:val="15BDEF10"/>
    <w:rsid w:val="15CD75E4"/>
    <w:rsid w:val="15D0DCD7"/>
    <w:rsid w:val="161726BB"/>
    <w:rsid w:val="162493BA"/>
    <w:rsid w:val="164DDD98"/>
    <w:rsid w:val="16797B44"/>
    <w:rsid w:val="1686B794"/>
    <w:rsid w:val="16AB7CB9"/>
    <w:rsid w:val="16B045DA"/>
    <w:rsid w:val="16C267DE"/>
    <w:rsid w:val="16C3D7A3"/>
    <w:rsid w:val="16C4E62D"/>
    <w:rsid w:val="16D06574"/>
    <w:rsid w:val="16FC913B"/>
    <w:rsid w:val="1710EFEB"/>
    <w:rsid w:val="171FF981"/>
    <w:rsid w:val="1728BE22"/>
    <w:rsid w:val="1749B7A7"/>
    <w:rsid w:val="17B97539"/>
    <w:rsid w:val="17C46E73"/>
    <w:rsid w:val="17C94E4F"/>
    <w:rsid w:val="17EA8F07"/>
    <w:rsid w:val="17F3DD53"/>
    <w:rsid w:val="17FE45A1"/>
    <w:rsid w:val="17FFC93E"/>
    <w:rsid w:val="182A658F"/>
    <w:rsid w:val="183FEF31"/>
    <w:rsid w:val="1868039A"/>
    <w:rsid w:val="187205D3"/>
    <w:rsid w:val="188A008F"/>
    <w:rsid w:val="18A5B8C5"/>
    <w:rsid w:val="18C33610"/>
    <w:rsid w:val="18C99ACC"/>
    <w:rsid w:val="18DBBC8E"/>
    <w:rsid w:val="18E0B977"/>
    <w:rsid w:val="18F5270F"/>
    <w:rsid w:val="1908F4DC"/>
    <w:rsid w:val="19191FAE"/>
    <w:rsid w:val="19209143"/>
    <w:rsid w:val="1945E440"/>
    <w:rsid w:val="195D453A"/>
    <w:rsid w:val="19619754"/>
    <w:rsid w:val="197401B2"/>
    <w:rsid w:val="197A7340"/>
    <w:rsid w:val="19830C6A"/>
    <w:rsid w:val="19857E5A"/>
    <w:rsid w:val="198E656F"/>
    <w:rsid w:val="198FADB4"/>
    <w:rsid w:val="1995828D"/>
    <w:rsid w:val="19984F00"/>
    <w:rsid w:val="19B4C1FC"/>
    <w:rsid w:val="19BD613A"/>
    <w:rsid w:val="19BE6A5D"/>
    <w:rsid w:val="19CDCA06"/>
    <w:rsid w:val="19DD3EFC"/>
    <w:rsid w:val="1A0A3EC1"/>
    <w:rsid w:val="1A0F60A5"/>
    <w:rsid w:val="1A127A10"/>
    <w:rsid w:val="1A238C15"/>
    <w:rsid w:val="1A3E36A0"/>
    <w:rsid w:val="1A4890AD"/>
    <w:rsid w:val="1A687073"/>
    <w:rsid w:val="1A75E64C"/>
    <w:rsid w:val="1A791A3B"/>
    <w:rsid w:val="1AB47B3E"/>
    <w:rsid w:val="1AB4F00F"/>
    <w:rsid w:val="1AD163FD"/>
    <w:rsid w:val="1B093E23"/>
    <w:rsid w:val="1B118953"/>
    <w:rsid w:val="1B1EDCCB"/>
    <w:rsid w:val="1B26A0F8"/>
    <w:rsid w:val="1B288D09"/>
    <w:rsid w:val="1B49021A"/>
    <w:rsid w:val="1BA8602B"/>
    <w:rsid w:val="1BAD9C2E"/>
    <w:rsid w:val="1BB04CD1"/>
    <w:rsid w:val="1BCE7891"/>
    <w:rsid w:val="1BDFF240"/>
    <w:rsid w:val="1BE4C143"/>
    <w:rsid w:val="1C09133B"/>
    <w:rsid w:val="1C255C32"/>
    <w:rsid w:val="1C3127EE"/>
    <w:rsid w:val="1C3CB768"/>
    <w:rsid w:val="1C469E3E"/>
    <w:rsid w:val="1C7D8502"/>
    <w:rsid w:val="1CA4D7CD"/>
    <w:rsid w:val="1CC75926"/>
    <w:rsid w:val="1CE1CDA4"/>
    <w:rsid w:val="1CEE9FD4"/>
    <w:rsid w:val="1CEFEB42"/>
    <w:rsid w:val="1CF884A1"/>
    <w:rsid w:val="1CFDD6B2"/>
    <w:rsid w:val="1D063958"/>
    <w:rsid w:val="1D065F01"/>
    <w:rsid w:val="1D096917"/>
    <w:rsid w:val="1D31498E"/>
    <w:rsid w:val="1D39E835"/>
    <w:rsid w:val="1D428671"/>
    <w:rsid w:val="1D4CE1CF"/>
    <w:rsid w:val="1D72D315"/>
    <w:rsid w:val="1D99E7A1"/>
    <w:rsid w:val="1DD887C9"/>
    <w:rsid w:val="1DE0ADA0"/>
    <w:rsid w:val="1DE2C3AF"/>
    <w:rsid w:val="1DF6A0B7"/>
    <w:rsid w:val="1E0F83C8"/>
    <w:rsid w:val="1E4635BF"/>
    <w:rsid w:val="1E58EF7D"/>
    <w:rsid w:val="1E5FF223"/>
    <w:rsid w:val="1E6BEBBD"/>
    <w:rsid w:val="1E8BBBA3"/>
    <w:rsid w:val="1E8E6ABE"/>
    <w:rsid w:val="1E9F2731"/>
    <w:rsid w:val="1EA17860"/>
    <w:rsid w:val="1EA22F62"/>
    <w:rsid w:val="1EA5C1F4"/>
    <w:rsid w:val="1ECA4AE1"/>
    <w:rsid w:val="1EE2D1C8"/>
    <w:rsid w:val="1F1FB3F3"/>
    <w:rsid w:val="1F2CB00D"/>
    <w:rsid w:val="1F2CF221"/>
    <w:rsid w:val="1F38DC50"/>
    <w:rsid w:val="1F456F82"/>
    <w:rsid w:val="1F5F1699"/>
    <w:rsid w:val="1F741F24"/>
    <w:rsid w:val="1F74582A"/>
    <w:rsid w:val="1F7CF978"/>
    <w:rsid w:val="1F81F1A6"/>
    <w:rsid w:val="1F911424"/>
    <w:rsid w:val="1F9135B5"/>
    <w:rsid w:val="1FA01117"/>
    <w:rsid w:val="1FB467F8"/>
    <w:rsid w:val="1FB8DC89"/>
    <w:rsid w:val="1FBB688A"/>
    <w:rsid w:val="1FF2E8F3"/>
    <w:rsid w:val="1FF34A2F"/>
    <w:rsid w:val="2014B159"/>
    <w:rsid w:val="20254C8D"/>
    <w:rsid w:val="203DFFC3"/>
    <w:rsid w:val="204B340C"/>
    <w:rsid w:val="2052F26E"/>
    <w:rsid w:val="206200DA"/>
    <w:rsid w:val="2085FEBE"/>
    <w:rsid w:val="20A24C79"/>
    <w:rsid w:val="20BAEE16"/>
    <w:rsid w:val="20BE4388"/>
    <w:rsid w:val="20C835D0"/>
    <w:rsid w:val="20E9531A"/>
    <w:rsid w:val="20FAE6FA"/>
    <w:rsid w:val="2106F900"/>
    <w:rsid w:val="2109BEF7"/>
    <w:rsid w:val="210D0DD0"/>
    <w:rsid w:val="2110288B"/>
    <w:rsid w:val="2110C70B"/>
    <w:rsid w:val="21187B9A"/>
    <w:rsid w:val="213833B2"/>
    <w:rsid w:val="2181E01F"/>
    <w:rsid w:val="2188ECDC"/>
    <w:rsid w:val="2193F552"/>
    <w:rsid w:val="21A6CC90"/>
    <w:rsid w:val="21B84129"/>
    <w:rsid w:val="21C2FDE5"/>
    <w:rsid w:val="21D147B8"/>
    <w:rsid w:val="21D147D5"/>
    <w:rsid w:val="21EB76E9"/>
    <w:rsid w:val="220C3DD7"/>
    <w:rsid w:val="223543AE"/>
    <w:rsid w:val="224B57A7"/>
    <w:rsid w:val="22512DAD"/>
    <w:rsid w:val="2258136B"/>
    <w:rsid w:val="2272CC22"/>
    <w:rsid w:val="2296AEC5"/>
    <w:rsid w:val="2296B75B"/>
    <w:rsid w:val="22987639"/>
    <w:rsid w:val="22A5557E"/>
    <w:rsid w:val="22C2BB39"/>
    <w:rsid w:val="22F800E3"/>
    <w:rsid w:val="2308F821"/>
    <w:rsid w:val="233ECA17"/>
    <w:rsid w:val="23502D15"/>
    <w:rsid w:val="2397DFF2"/>
    <w:rsid w:val="239A1DDB"/>
    <w:rsid w:val="23BFBE27"/>
    <w:rsid w:val="23D52CE1"/>
    <w:rsid w:val="23DB282B"/>
    <w:rsid w:val="23E86B6C"/>
    <w:rsid w:val="23EAE9DC"/>
    <w:rsid w:val="23FC3C8D"/>
    <w:rsid w:val="2423834E"/>
    <w:rsid w:val="243287BC"/>
    <w:rsid w:val="2448FCCD"/>
    <w:rsid w:val="2463BFDB"/>
    <w:rsid w:val="246E663E"/>
    <w:rsid w:val="247A6FD3"/>
    <w:rsid w:val="249EC894"/>
    <w:rsid w:val="24B99D74"/>
    <w:rsid w:val="24BBC872"/>
    <w:rsid w:val="24C085A0"/>
    <w:rsid w:val="24C477B1"/>
    <w:rsid w:val="24CDFACA"/>
    <w:rsid w:val="24D86185"/>
    <w:rsid w:val="252ECAD8"/>
    <w:rsid w:val="253BEA16"/>
    <w:rsid w:val="2547038F"/>
    <w:rsid w:val="254F0ADF"/>
    <w:rsid w:val="2556DC31"/>
    <w:rsid w:val="257446AB"/>
    <w:rsid w:val="257FBFED"/>
    <w:rsid w:val="25B7C64A"/>
    <w:rsid w:val="260CEB44"/>
    <w:rsid w:val="261B0552"/>
    <w:rsid w:val="26212F96"/>
    <w:rsid w:val="263C00B6"/>
    <w:rsid w:val="265269C3"/>
    <w:rsid w:val="265D3A6B"/>
    <w:rsid w:val="26697CF8"/>
    <w:rsid w:val="26911BB6"/>
    <w:rsid w:val="26AFDAA4"/>
    <w:rsid w:val="26F02F16"/>
    <w:rsid w:val="2713FDE3"/>
    <w:rsid w:val="272A5A86"/>
    <w:rsid w:val="273764AB"/>
    <w:rsid w:val="2744ACEB"/>
    <w:rsid w:val="2751E6CD"/>
    <w:rsid w:val="275DDB32"/>
    <w:rsid w:val="27763A84"/>
    <w:rsid w:val="277942F2"/>
    <w:rsid w:val="2785ADAC"/>
    <w:rsid w:val="27D7F946"/>
    <w:rsid w:val="27D9B3BD"/>
    <w:rsid w:val="27F1A719"/>
    <w:rsid w:val="2816DFBA"/>
    <w:rsid w:val="282BF0EC"/>
    <w:rsid w:val="2835825C"/>
    <w:rsid w:val="283A298E"/>
    <w:rsid w:val="283D6DA5"/>
    <w:rsid w:val="2840A320"/>
    <w:rsid w:val="2844C314"/>
    <w:rsid w:val="2882106A"/>
    <w:rsid w:val="2897076C"/>
    <w:rsid w:val="289FA70B"/>
    <w:rsid w:val="28A27239"/>
    <w:rsid w:val="28C69639"/>
    <w:rsid w:val="28C754EF"/>
    <w:rsid w:val="28CC0FBA"/>
    <w:rsid w:val="28EC812D"/>
    <w:rsid w:val="28EE8F60"/>
    <w:rsid w:val="28F7BCB9"/>
    <w:rsid w:val="29085D03"/>
    <w:rsid w:val="29334EDA"/>
    <w:rsid w:val="29492109"/>
    <w:rsid w:val="29A3CC18"/>
    <w:rsid w:val="29C987B5"/>
    <w:rsid w:val="29D686CF"/>
    <w:rsid w:val="2A0720E3"/>
    <w:rsid w:val="2A13B4CC"/>
    <w:rsid w:val="2A19987B"/>
    <w:rsid w:val="2A2AA1A2"/>
    <w:rsid w:val="2A4D1BA4"/>
    <w:rsid w:val="2A68D1B5"/>
    <w:rsid w:val="2A801CE0"/>
    <w:rsid w:val="2A936282"/>
    <w:rsid w:val="2AAD7BA6"/>
    <w:rsid w:val="2AAED3C4"/>
    <w:rsid w:val="2AB2A62E"/>
    <w:rsid w:val="2AD3015F"/>
    <w:rsid w:val="2AEF4CF6"/>
    <w:rsid w:val="2B1DA683"/>
    <w:rsid w:val="2B225ED6"/>
    <w:rsid w:val="2B286A64"/>
    <w:rsid w:val="2B60FF0E"/>
    <w:rsid w:val="2B661A04"/>
    <w:rsid w:val="2BCB8BE6"/>
    <w:rsid w:val="2BE69A75"/>
    <w:rsid w:val="2BFB6EDE"/>
    <w:rsid w:val="2C08E8D4"/>
    <w:rsid w:val="2C175F58"/>
    <w:rsid w:val="2C2BEE4D"/>
    <w:rsid w:val="2C315FF7"/>
    <w:rsid w:val="2C3ABA08"/>
    <w:rsid w:val="2CA1D2C9"/>
    <w:rsid w:val="2CB4ABF3"/>
    <w:rsid w:val="2CBC80BE"/>
    <w:rsid w:val="2CD8BE7C"/>
    <w:rsid w:val="2CDB6CDA"/>
    <w:rsid w:val="2D0A2BAB"/>
    <w:rsid w:val="2D254606"/>
    <w:rsid w:val="2D2D75C8"/>
    <w:rsid w:val="2D43DE99"/>
    <w:rsid w:val="2D4A5CF4"/>
    <w:rsid w:val="2D513D97"/>
    <w:rsid w:val="2D52B8F5"/>
    <w:rsid w:val="2D71CE8F"/>
    <w:rsid w:val="2D928394"/>
    <w:rsid w:val="2D960EC6"/>
    <w:rsid w:val="2D9A075C"/>
    <w:rsid w:val="2DB55520"/>
    <w:rsid w:val="2DD0EC8E"/>
    <w:rsid w:val="2DD216A2"/>
    <w:rsid w:val="2DD89473"/>
    <w:rsid w:val="2E04806C"/>
    <w:rsid w:val="2E0A9456"/>
    <w:rsid w:val="2E0E1CA0"/>
    <w:rsid w:val="2E1BAC4F"/>
    <w:rsid w:val="2E5035F1"/>
    <w:rsid w:val="2E8AFDF0"/>
    <w:rsid w:val="2E97FFB0"/>
    <w:rsid w:val="2EA73984"/>
    <w:rsid w:val="2EA7F4EA"/>
    <w:rsid w:val="2EAEB1B8"/>
    <w:rsid w:val="2ED200CD"/>
    <w:rsid w:val="2EDCC4C8"/>
    <w:rsid w:val="2EE9EECD"/>
    <w:rsid w:val="2EF0AEF8"/>
    <w:rsid w:val="2F1BD694"/>
    <w:rsid w:val="2F208CC7"/>
    <w:rsid w:val="2F22F317"/>
    <w:rsid w:val="2F3327C5"/>
    <w:rsid w:val="2F58AAB2"/>
    <w:rsid w:val="2F814C69"/>
    <w:rsid w:val="2F92697A"/>
    <w:rsid w:val="2FBD5B8E"/>
    <w:rsid w:val="2FC81241"/>
    <w:rsid w:val="2FD27230"/>
    <w:rsid w:val="2FD39028"/>
    <w:rsid w:val="2FE72B00"/>
    <w:rsid w:val="2FEDCBBF"/>
    <w:rsid w:val="2FFFF55E"/>
    <w:rsid w:val="30130D9C"/>
    <w:rsid w:val="301BB843"/>
    <w:rsid w:val="301DE3EC"/>
    <w:rsid w:val="30299AB0"/>
    <w:rsid w:val="302D51DC"/>
    <w:rsid w:val="303B062E"/>
    <w:rsid w:val="3049BF38"/>
    <w:rsid w:val="306F5270"/>
    <w:rsid w:val="3072B516"/>
    <w:rsid w:val="30880785"/>
    <w:rsid w:val="30913806"/>
    <w:rsid w:val="30AC9E60"/>
    <w:rsid w:val="30C8CAB9"/>
    <w:rsid w:val="30D5E381"/>
    <w:rsid w:val="30E7073D"/>
    <w:rsid w:val="30F1F9D7"/>
    <w:rsid w:val="30F2F02A"/>
    <w:rsid w:val="30FE4547"/>
    <w:rsid w:val="31414895"/>
    <w:rsid w:val="3147E680"/>
    <w:rsid w:val="31632EA7"/>
    <w:rsid w:val="31686CC4"/>
    <w:rsid w:val="316A91B4"/>
    <w:rsid w:val="317C5F20"/>
    <w:rsid w:val="3187E7F6"/>
    <w:rsid w:val="319DB548"/>
    <w:rsid w:val="31AEDDFD"/>
    <w:rsid w:val="31B9B44D"/>
    <w:rsid w:val="31DF95AC"/>
    <w:rsid w:val="31EFFA6E"/>
    <w:rsid w:val="3214D573"/>
    <w:rsid w:val="321CAAA4"/>
    <w:rsid w:val="32232BD5"/>
    <w:rsid w:val="3225C976"/>
    <w:rsid w:val="324BA99C"/>
    <w:rsid w:val="327F5440"/>
    <w:rsid w:val="32822FAD"/>
    <w:rsid w:val="32ACEC4B"/>
    <w:rsid w:val="32BF242F"/>
    <w:rsid w:val="32C273B0"/>
    <w:rsid w:val="32E7A3A9"/>
    <w:rsid w:val="32F2FD7F"/>
    <w:rsid w:val="32F8C372"/>
    <w:rsid w:val="33503B25"/>
    <w:rsid w:val="33802806"/>
    <w:rsid w:val="338CC7B5"/>
    <w:rsid w:val="33A6F332"/>
    <w:rsid w:val="33D7589D"/>
    <w:rsid w:val="33E8F75D"/>
    <w:rsid w:val="33EF47B7"/>
    <w:rsid w:val="33F1468B"/>
    <w:rsid w:val="33F3FDEA"/>
    <w:rsid w:val="3403F329"/>
    <w:rsid w:val="3405AC92"/>
    <w:rsid w:val="34091575"/>
    <w:rsid w:val="342A74DD"/>
    <w:rsid w:val="344E220E"/>
    <w:rsid w:val="34600D7B"/>
    <w:rsid w:val="34626686"/>
    <w:rsid w:val="34764080"/>
    <w:rsid w:val="34A7014B"/>
    <w:rsid w:val="34AA75F6"/>
    <w:rsid w:val="34C488C9"/>
    <w:rsid w:val="34F25229"/>
    <w:rsid w:val="354BB047"/>
    <w:rsid w:val="3580526A"/>
    <w:rsid w:val="3589897B"/>
    <w:rsid w:val="359CC673"/>
    <w:rsid w:val="35CBEBA1"/>
    <w:rsid w:val="35E035FF"/>
    <w:rsid w:val="35FF3D64"/>
    <w:rsid w:val="3604F50C"/>
    <w:rsid w:val="36177FD7"/>
    <w:rsid w:val="36299AC5"/>
    <w:rsid w:val="363C9901"/>
    <w:rsid w:val="3665050B"/>
    <w:rsid w:val="36801820"/>
    <w:rsid w:val="36815859"/>
    <w:rsid w:val="36872771"/>
    <w:rsid w:val="368D2570"/>
    <w:rsid w:val="369EB5EB"/>
    <w:rsid w:val="36D630E8"/>
    <w:rsid w:val="36E44F23"/>
    <w:rsid w:val="372F40AC"/>
    <w:rsid w:val="373F0316"/>
    <w:rsid w:val="3749BF83"/>
    <w:rsid w:val="376ADB07"/>
    <w:rsid w:val="3778D97A"/>
    <w:rsid w:val="379527EE"/>
    <w:rsid w:val="37B4B904"/>
    <w:rsid w:val="38051DC8"/>
    <w:rsid w:val="381FFDEF"/>
    <w:rsid w:val="3828F5D1"/>
    <w:rsid w:val="386A166E"/>
    <w:rsid w:val="387820E1"/>
    <w:rsid w:val="38A72F06"/>
    <w:rsid w:val="38C76F0D"/>
    <w:rsid w:val="39121376"/>
    <w:rsid w:val="3925BA93"/>
    <w:rsid w:val="392C750D"/>
    <w:rsid w:val="39301C35"/>
    <w:rsid w:val="394F8648"/>
    <w:rsid w:val="395ABF47"/>
    <w:rsid w:val="39691064"/>
    <w:rsid w:val="396B8BF3"/>
    <w:rsid w:val="39705163"/>
    <w:rsid w:val="3979073C"/>
    <w:rsid w:val="3982CC85"/>
    <w:rsid w:val="399F63AB"/>
    <w:rsid w:val="39E50594"/>
    <w:rsid w:val="39E64B0A"/>
    <w:rsid w:val="39FB71C1"/>
    <w:rsid w:val="3A2290E0"/>
    <w:rsid w:val="3A44BD22"/>
    <w:rsid w:val="3A773DBF"/>
    <w:rsid w:val="3A94E43E"/>
    <w:rsid w:val="3AC254C6"/>
    <w:rsid w:val="3AFDB0E0"/>
    <w:rsid w:val="3B0B9F95"/>
    <w:rsid w:val="3B2373B3"/>
    <w:rsid w:val="3B443999"/>
    <w:rsid w:val="3B449CBB"/>
    <w:rsid w:val="3B4CB454"/>
    <w:rsid w:val="3B570261"/>
    <w:rsid w:val="3B6B0610"/>
    <w:rsid w:val="3B7BCDA9"/>
    <w:rsid w:val="3B8DC757"/>
    <w:rsid w:val="3B974222"/>
    <w:rsid w:val="3BB06A7F"/>
    <w:rsid w:val="3BB0BE80"/>
    <w:rsid w:val="3BB562AD"/>
    <w:rsid w:val="3BBCA7AB"/>
    <w:rsid w:val="3C0FE5A1"/>
    <w:rsid w:val="3C105E1C"/>
    <w:rsid w:val="3C1B32B6"/>
    <w:rsid w:val="3C1D0701"/>
    <w:rsid w:val="3C202B76"/>
    <w:rsid w:val="3C430EDC"/>
    <w:rsid w:val="3C5B9CEF"/>
    <w:rsid w:val="3C86C15B"/>
    <w:rsid w:val="3CB2F520"/>
    <w:rsid w:val="3CC7E240"/>
    <w:rsid w:val="3CCF9AAE"/>
    <w:rsid w:val="3CD5BD80"/>
    <w:rsid w:val="3CE3721F"/>
    <w:rsid w:val="3D04CDD1"/>
    <w:rsid w:val="3D34580B"/>
    <w:rsid w:val="3D595876"/>
    <w:rsid w:val="3D706DA3"/>
    <w:rsid w:val="3D7AD0DF"/>
    <w:rsid w:val="3D84EE77"/>
    <w:rsid w:val="3D9AEF30"/>
    <w:rsid w:val="3DABBFC2"/>
    <w:rsid w:val="3E013464"/>
    <w:rsid w:val="3E0E0728"/>
    <w:rsid w:val="3E221AF4"/>
    <w:rsid w:val="3E53ABC0"/>
    <w:rsid w:val="3E8F3463"/>
    <w:rsid w:val="3E983755"/>
    <w:rsid w:val="3E9B88BE"/>
    <w:rsid w:val="3EA3B6AF"/>
    <w:rsid w:val="3EB245E0"/>
    <w:rsid w:val="3EBB1F9A"/>
    <w:rsid w:val="3ECD3346"/>
    <w:rsid w:val="3ED0286C"/>
    <w:rsid w:val="3ED215E8"/>
    <w:rsid w:val="3ED8DBB6"/>
    <w:rsid w:val="3EFBFF58"/>
    <w:rsid w:val="3EFC4172"/>
    <w:rsid w:val="3F01F0A9"/>
    <w:rsid w:val="3F0D7F8A"/>
    <w:rsid w:val="3F2F8B7C"/>
    <w:rsid w:val="3F4B74A6"/>
    <w:rsid w:val="3F50D8A4"/>
    <w:rsid w:val="3F6DEE4B"/>
    <w:rsid w:val="3FAD7DD5"/>
    <w:rsid w:val="3FAF3694"/>
    <w:rsid w:val="3FBE621D"/>
    <w:rsid w:val="3FD010DC"/>
    <w:rsid w:val="3FD0511F"/>
    <w:rsid w:val="4023E7BF"/>
    <w:rsid w:val="402D0138"/>
    <w:rsid w:val="403361BD"/>
    <w:rsid w:val="40613366"/>
    <w:rsid w:val="406DE649"/>
    <w:rsid w:val="408327DA"/>
    <w:rsid w:val="4088F500"/>
    <w:rsid w:val="40BF55C0"/>
    <w:rsid w:val="40C91C9C"/>
    <w:rsid w:val="40DA6E78"/>
    <w:rsid w:val="40FAFE63"/>
    <w:rsid w:val="41011D9E"/>
    <w:rsid w:val="4117B295"/>
    <w:rsid w:val="4128EB2A"/>
    <w:rsid w:val="414C611C"/>
    <w:rsid w:val="4151D239"/>
    <w:rsid w:val="415D6F81"/>
    <w:rsid w:val="416334E1"/>
    <w:rsid w:val="41773D3F"/>
    <w:rsid w:val="41779E95"/>
    <w:rsid w:val="41841412"/>
    <w:rsid w:val="4185531B"/>
    <w:rsid w:val="419E64A0"/>
    <w:rsid w:val="41AACFFD"/>
    <w:rsid w:val="41C25E01"/>
    <w:rsid w:val="41D942DF"/>
    <w:rsid w:val="4219E7E1"/>
    <w:rsid w:val="426B2CFA"/>
    <w:rsid w:val="42792627"/>
    <w:rsid w:val="428435AC"/>
    <w:rsid w:val="42880A0E"/>
    <w:rsid w:val="428C32C8"/>
    <w:rsid w:val="42B49EBF"/>
    <w:rsid w:val="42CAFD9B"/>
    <w:rsid w:val="42D16960"/>
    <w:rsid w:val="4307B932"/>
    <w:rsid w:val="43147F99"/>
    <w:rsid w:val="43182AFC"/>
    <w:rsid w:val="4330BF8B"/>
    <w:rsid w:val="433F5CE1"/>
    <w:rsid w:val="435F9062"/>
    <w:rsid w:val="4380AC77"/>
    <w:rsid w:val="4381587D"/>
    <w:rsid w:val="43B6A665"/>
    <w:rsid w:val="43DCDD77"/>
    <w:rsid w:val="43E16743"/>
    <w:rsid w:val="43F38307"/>
    <w:rsid w:val="43F6F682"/>
    <w:rsid w:val="43FDEE73"/>
    <w:rsid w:val="442818E6"/>
    <w:rsid w:val="4429AF86"/>
    <w:rsid w:val="44362AFA"/>
    <w:rsid w:val="443B6CBE"/>
    <w:rsid w:val="44586ED2"/>
    <w:rsid w:val="4486B30B"/>
    <w:rsid w:val="44C043C6"/>
    <w:rsid w:val="44D01D7E"/>
    <w:rsid w:val="44D110B5"/>
    <w:rsid w:val="44D2CC60"/>
    <w:rsid w:val="44D95671"/>
    <w:rsid w:val="44E12178"/>
    <w:rsid w:val="4500725B"/>
    <w:rsid w:val="45180CBA"/>
    <w:rsid w:val="452336E1"/>
    <w:rsid w:val="45323BCE"/>
    <w:rsid w:val="45431C96"/>
    <w:rsid w:val="454725FD"/>
    <w:rsid w:val="456AA205"/>
    <w:rsid w:val="4581FD48"/>
    <w:rsid w:val="45BB6664"/>
    <w:rsid w:val="45FEA227"/>
    <w:rsid w:val="460E9F3D"/>
    <w:rsid w:val="4614DB69"/>
    <w:rsid w:val="464459A1"/>
    <w:rsid w:val="464B8AF7"/>
    <w:rsid w:val="469F2C81"/>
    <w:rsid w:val="46A82736"/>
    <w:rsid w:val="46CF4A03"/>
    <w:rsid w:val="46DC79E7"/>
    <w:rsid w:val="46F42A59"/>
    <w:rsid w:val="46F4CFB1"/>
    <w:rsid w:val="4715B61C"/>
    <w:rsid w:val="47730D80"/>
    <w:rsid w:val="47751450"/>
    <w:rsid w:val="4777AC3D"/>
    <w:rsid w:val="4778FD3D"/>
    <w:rsid w:val="477DBDC4"/>
    <w:rsid w:val="4796D8C2"/>
    <w:rsid w:val="4799AFF8"/>
    <w:rsid w:val="47AC0064"/>
    <w:rsid w:val="47C18B4A"/>
    <w:rsid w:val="47CC9D6B"/>
    <w:rsid w:val="47E7B4E1"/>
    <w:rsid w:val="4816B1BC"/>
    <w:rsid w:val="482093E8"/>
    <w:rsid w:val="4821D1CA"/>
    <w:rsid w:val="482B4270"/>
    <w:rsid w:val="48598C1F"/>
    <w:rsid w:val="4878F82E"/>
    <w:rsid w:val="48B810D0"/>
    <w:rsid w:val="48B93BFF"/>
    <w:rsid w:val="48CC5800"/>
    <w:rsid w:val="48CF0759"/>
    <w:rsid w:val="48D4128B"/>
    <w:rsid w:val="48DEF498"/>
    <w:rsid w:val="48FA8F3E"/>
    <w:rsid w:val="48FB8A09"/>
    <w:rsid w:val="490A2F5C"/>
    <w:rsid w:val="4914CD9E"/>
    <w:rsid w:val="49161C2F"/>
    <w:rsid w:val="494F5909"/>
    <w:rsid w:val="49802F79"/>
    <w:rsid w:val="49832BB9"/>
    <w:rsid w:val="4989782D"/>
    <w:rsid w:val="49D9066D"/>
    <w:rsid w:val="4A031FAC"/>
    <w:rsid w:val="4A05ACF1"/>
    <w:rsid w:val="4A14C88F"/>
    <w:rsid w:val="4A50426C"/>
    <w:rsid w:val="4A6D0C28"/>
    <w:rsid w:val="4A9EECE6"/>
    <w:rsid w:val="4AA6B884"/>
    <w:rsid w:val="4AA96D52"/>
    <w:rsid w:val="4AAF7A7E"/>
    <w:rsid w:val="4AB4AE4A"/>
    <w:rsid w:val="4ABFBFDF"/>
    <w:rsid w:val="4AEA601C"/>
    <w:rsid w:val="4B0F75F9"/>
    <w:rsid w:val="4B1D65A3"/>
    <w:rsid w:val="4B3A76EA"/>
    <w:rsid w:val="4B3E8AEC"/>
    <w:rsid w:val="4B453C4A"/>
    <w:rsid w:val="4B4D2AF8"/>
    <w:rsid w:val="4B4E8FB6"/>
    <w:rsid w:val="4B5C2194"/>
    <w:rsid w:val="4B636560"/>
    <w:rsid w:val="4B7432C8"/>
    <w:rsid w:val="4B7957E7"/>
    <w:rsid w:val="4B7D39D1"/>
    <w:rsid w:val="4B9BD0BE"/>
    <w:rsid w:val="4BA17D52"/>
    <w:rsid w:val="4BA2BB26"/>
    <w:rsid w:val="4BA352BD"/>
    <w:rsid w:val="4BAA3F01"/>
    <w:rsid w:val="4BB098F0"/>
    <w:rsid w:val="4BB0C4DB"/>
    <w:rsid w:val="4C031472"/>
    <w:rsid w:val="4C06A81B"/>
    <w:rsid w:val="4C19EFAF"/>
    <w:rsid w:val="4C379215"/>
    <w:rsid w:val="4C3E3E5B"/>
    <w:rsid w:val="4C3F5DDD"/>
    <w:rsid w:val="4C4E7248"/>
    <w:rsid w:val="4C50A0D4"/>
    <w:rsid w:val="4C756836"/>
    <w:rsid w:val="4C900922"/>
    <w:rsid w:val="4CA6E6C4"/>
    <w:rsid w:val="4CD1EF9F"/>
    <w:rsid w:val="4D05986F"/>
    <w:rsid w:val="4D061B32"/>
    <w:rsid w:val="4D219811"/>
    <w:rsid w:val="4D3016F7"/>
    <w:rsid w:val="4D3A2B6B"/>
    <w:rsid w:val="4D4035E3"/>
    <w:rsid w:val="4D5B8A23"/>
    <w:rsid w:val="4D705D0A"/>
    <w:rsid w:val="4D81CE56"/>
    <w:rsid w:val="4DA79AFD"/>
    <w:rsid w:val="4DAF30B5"/>
    <w:rsid w:val="4DC9CB47"/>
    <w:rsid w:val="4DCE3C76"/>
    <w:rsid w:val="4DEF950E"/>
    <w:rsid w:val="4E00465C"/>
    <w:rsid w:val="4E0C09D1"/>
    <w:rsid w:val="4E113897"/>
    <w:rsid w:val="4E22CA2C"/>
    <w:rsid w:val="4E23571D"/>
    <w:rsid w:val="4E2A9B79"/>
    <w:rsid w:val="4E3007ED"/>
    <w:rsid w:val="4E49757A"/>
    <w:rsid w:val="4E5270E0"/>
    <w:rsid w:val="4E62F037"/>
    <w:rsid w:val="4E6976DD"/>
    <w:rsid w:val="4EA461F3"/>
    <w:rsid w:val="4EBD6872"/>
    <w:rsid w:val="4ED0D033"/>
    <w:rsid w:val="4ED7C904"/>
    <w:rsid w:val="4EE8311C"/>
    <w:rsid w:val="4F1D5A9C"/>
    <w:rsid w:val="4F3A9739"/>
    <w:rsid w:val="4F4A0B26"/>
    <w:rsid w:val="4F4D482C"/>
    <w:rsid w:val="4F58D2B5"/>
    <w:rsid w:val="4F6FC844"/>
    <w:rsid w:val="4F9AE8CF"/>
    <w:rsid w:val="4FA03674"/>
    <w:rsid w:val="4FD71EAA"/>
    <w:rsid w:val="50226200"/>
    <w:rsid w:val="5029F8A1"/>
    <w:rsid w:val="5047E5B6"/>
    <w:rsid w:val="50521906"/>
    <w:rsid w:val="50802347"/>
    <w:rsid w:val="509DA748"/>
    <w:rsid w:val="50A7A19D"/>
    <w:rsid w:val="50B8D7E2"/>
    <w:rsid w:val="50BB8A94"/>
    <w:rsid w:val="50C28E35"/>
    <w:rsid w:val="50CEFFAA"/>
    <w:rsid w:val="50CF65BD"/>
    <w:rsid w:val="50DDBA2B"/>
    <w:rsid w:val="50E9188D"/>
    <w:rsid w:val="510443C0"/>
    <w:rsid w:val="5111AE76"/>
    <w:rsid w:val="51274E3F"/>
    <w:rsid w:val="51308186"/>
    <w:rsid w:val="51343D59"/>
    <w:rsid w:val="517BF186"/>
    <w:rsid w:val="5184499C"/>
    <w:rsid w:val="519BB997"/>
    <w:rsid w:val="51A560C2"/>
    <w:rsid w:val="51B18886"/>
    <w:rsid w:val="51D1EF3E"/>
    <w:rsid w:val="51EDE967"/>
    <w:rsid w:val="51FD7A21"/>
    <w:rsid w:val="521BF3A8"/>
    <w:rsid w:val="521E7A2F"/>
    <w:rsid w:val="52262F8E"/>
    <w:rsid w:val="52382D23"/>
    <w:rsid w:val="523BD82D"/>
    <w:rsid w:val="525D6393"/>
    <w:rsid w:val="526F5462"/>
    <w:rsid w:val="5284E8EE"/>
    <w:rsid w:val="52856F3A"/>
    <w:rsid w:val="52BA024A"/>
    <w:rsid w:val="5324205B"/>
    <w:rsid w:val="533789AA"/>
    <w:rsid w:val="536E7745"/>
    <w:rsid w:val="537C482F"/>
    <w:rsid w:val="5380E145"/>
    <w:rsid w:val="53859B5A"/>
    <w:rsid w:val="53A3E0CF"/>
    <w:rsid w:val="53B1D57B"/>
    <w:rsid w:val="53DFA63D"/>
    <w:rsid w:val="5412AD27"/>
    <w:rsid w:val="54213F9B"/>
    <w:rsid w:val="546F76BB"/>
    <w:rsid w:val="548BB09C"/>
    <w:rsid w:val="54DD0184"/>
    <w:rsid w:val="54E44167"/>
    <w:rsid w:val="551495FE"/>
    <w:rsid w:val="554011B7"/>
    <w:rsid w:val="55671BA0"/>
    <w:rsid w:val="557865F4"/>
    <w:rsid w:val="5578A673"/>
    <w:rsid w:val="55908D38"/>
    <w:rsid w:val="55C7BC06"/>
    <w:rsid w:val="55FBB95F"/>
    <w:rsid w:val="56021976"/>
    <w:rsid w:val="560D42DD"/>
    <w:rsid w:val="560D9BBF"/>
    <w:rsid w:val="56194D1C"/>
    <w:rsid w:val="564EC529"/>
    <w:rsid w:val="565DDE69"/>
    <w:rsid w:val="56683F71"/>
    <w:rsid w:val="567C5A68"/>
    <w:rsid w:val="569006EA"/>
    <w:rsid w:val="569E38EA"/>
    <w:rsid w:val="56B1C9FF"/>
    <w:rsid w:val="56B211F3"/>
    <w:rsid w:val="56C2B9BB"/>
    <w:rsid w:val="56C7ABEB"/>
    <w:rsid w:val="56D71DEA"/>
    <w:rsid w:val="56DB09E6"/>
    <w:rsid w:val="56E07854"/>
    <w:rsid w:val="56FF5D9D"/>
    <w:rsid w:val="57096B40"/>
    <w:rsid w:val="570A2916"/>
    <w:rsid w:val="5713E9F4"/>
    <w:rsid w:val="57181EBA"/>
    <w:rsid w:val="57234C6A"/>
    <w:rsid w:val="575D77CF"/>
    <w:rsid w:val="577FAE88"/>
    <w:rsid w:val="5795524C"/>
    <w:rsid w:val="57C00863"/>
    <w:rsid w:val="57C34CA7"/>
    <w:rsid w:val="57CC66D0"/>
    <w:rsid w:val="57D7CEFF"/>
    <w:rsid w:val="57DF6A2A"/>
    <w:rsid w:val="57F06C9B"/>
    <w:rsid w:val="57F70859"/>
    <w:rsid w:val="580293BF"/>
    <w:rsid w:val="582BD74B"/>
    <w:rsid w:val="586AA748"/>
    <w:rsid w:val="5870ABC0"/>
    <w:rsid w:val="587D70A4"/>
    <w:rsid w:val="587DF1A3"/>
    <w:rsid w:val="58B04735"/>
    <w:rsid w:val="58B5A0CD"/>
    <w:rsid w:val="593B8EBF"/>
    <w:rsid w:val="5942FBE8"/>
    <w:rsid w:val="59527BFF"/>
    <w:rsid w:val="59799521"/>
    <w:rsid w:val="597F7805"/>
    <w:rsid w:val="598337BC"/>
    <w:rsid w:val="59B7B28A"/>
    <w:rsid w:val="59BE8004"/>
    <w:rsid w:val="59EA8B27"/>
    <w:rsid w:val="59ED43B8"/>
    <w:rsid w:val="5A00B3B8"/>
    <w:rsid w:val="5A0BDB6C"/>
    <w:rsid w:val="5A13AD6C"/>
    <w:rsid w:val="5A1E57CD"/>
    <w:rsid w:val="5A453883"/>
    <w:rsid w:val="5A5602C3"/>
    <w:rsid w:val="5A6117B5"/>
    <w:rsid w:val="5A77152C"/>
    <w:rsid w:val="5A7AC65E"/>
    <w:rsid w:val="5A89421E"/>
    <w:rsid w:val="5A89A674"/>
    <w:rsid w:val="5AA44703"/>
    <w:rsid w:val="5ABD4992"/>
    <w:rsid w:val="5AC180F1"/>
    <w:rsid w:val="5AC70C96"/>
    <w:rsid w:val="5AF57AC6"/>
    <w:rsid w:val="5AFB9196"/>
    <w:rsid w:val="5B56F666"/>
    <w:rsid w:val="5B7228A9"/>
    <w:rsid w:val="5B8ED97B"/>
    <w:rsid w:val="5BB9A663"/>
    <w:rsid w:val="5BC2D5EE"/>
    <w:rsid w:val="5BE972DF"/>
    <w:rsid w:val="5BFB5252"/>
    <w:rsid w:val="5C0A5678"/>
    <w:rsid w:val="5C12AE4B"/>
    <w:rsid w:val="5C177471"/>
    <w:rsid w:val="5C71E2DE"/>
    <w:rsid w:val="5C76C8D4"/>
    <w:rsid w:val="5C8FFD27"/>
    <w:rsid w:val="5C96BDCA"/>
    <w:rsid w:val="5CF3F352"/>
    <w:rsid w:val="5D0B7592"/>
    <w:rsid w:val="5D17725B"/>
    <w:rsid w:val="5D2707DC"/>
    <w:rsid w:val="5D3E6A65"/>
    <w:rsid w:val="5D3FDC11"/>
    <w:rsid w:val="5D42CC70"/>
    <w:rsid w:val="5D437C2E"/>
    <w:rsid w:val="5D53DD25"/>
    <w:rsid w:val="5D80A460"/>
    <w:rsid w:val="5DBBC110"/>
    <w:rsid w:val="5DD05DE3"/>
    <w:rsid w:val="5DDE6A5E"/>
    <w:rsid w:val="5E0FBE98"/>
    <w:rsid w:val="5E23FED7"/>
    <w:rsid w:val="5E367193"/>
    <w:rsid w:val="5E3A8635"/>
    <w:rsid w:val="5E4EABAE"/>
    <w:rsid w:val="5E604DBB"/>
    <w:rsid w:val="5E8DEEF7"/>
    <w:rsid w:val="5EAC061A"/>
    <w:rsid w:val="5EB4D52D"/>
    <w:rsid w:val="5ED405D6"/>
    <w:rsid w:val="5ED56FEC"/>
    <w:rsid w:val="5ED8FD21"/>
    <w:rsid w:val="5EFE6EA2"/>
    <w:rsid w:val="5F0558A6"/>
    <w:rsid w:val="5F136D55"/>
    <w:rsid w:val="5F39D9C2"/>
    <w:rsid w:val="5F3B1EA1"/>
    <w:rsid w:val="5F3EABFB"/>
    <w:rsid w:val="5F6E97B7"/>
    <w:rsid w:val="5F76EED8"/>
    <w:rsid w:val="5FB5D416"/>
    <w:rsid w:val="5FE1748B"/>
    <w:rsid w:val="5FF871AF"/>
    <w:rsid w:val="600EE247"/>
    <w:rsid w:val="6023AA88"/>
    <w:rsid w:val="602E012D"/>
    <w:rsid w:val="6037A90D"/>
    <w:rsid w:val="607B1CF0"/>
    <w:rsid w:val="60819D97"/>
    <w:rsid w:val="60AF58ED"/>
    <w:rsid w:val="60CEFE04"/>
    <w:rsid w:val="60D478C8"/>
    <w:rsid w:val="6107FEA5"/>
    <w:rsid w:val="6134F7AE"/>
    <w:rsid w:val="613F3F64"/>
    <w:rsid w:val="61461673"/>
    <w:rsid w:val="61548CEB"/>
    <w:rsid w:val="61631F90"/>
    <w:rsid w:val="6168B8C5"/>
    <w:rsid w:val="61830534"/>
    <w:rsid w:val="61855C09"/>
    <w:rsid w:val="618D3179"/>
    <w:rsid w:val="619E5963"/>
    <w:rsid w:val="61F69B98"/>
    <w:rsid w:val="61F9D8B3"/>
    <w:rsid w:val="61F9EE83"/>
    <w:rsid w:val="61FDB250"/>
    <w:rsid w:val="61FDC4F4"/>
    <w:rsid w:val="6208253A"/>
    <w:rsid w:val="62208CFD"/>
    <w:rsid w:val="62AE8F9A"/>
    <w:rsid w:val="62BBFEC5"/>
    <w:rsid w:val="62D087F1"/>
    <w:rsid w:val="62D2BB85"/>
    <w:rsid w:val="631DFD25"/>
    <w:rsid w:val="6331B0D2"/>
    <w:rsid w:val="63518B57"/>
    <w:rsid w:val="635E3F5D"/>
    <w:rsid w:val="6360ADA3"/>
    <w:rsid w:val="637F773D"/>
    <w:rsid w:val="6381F20C"/>
    <w:rsid w:val="6391D095"/>
    <w:rsid w:val="63932AAF"/>
    <w:rsid w:val="63A13CC3"/>
    <w:rsid w:val="63AA0D2B"/>
    <w:rsid w:val="63AEBF7A"/>
    <w:rsid w:val="63B7DA52"/>
    <w:rsid w:val="63FD4E26"/>
    <w:rsid w:val="6400C76D"/>
    <w:rsid w:val="64512772"/>
    <w:rsid w:val="6464E59E"/>
    <w:rsid w:val="646C5B07"/>
    <w:rsid w:val="64893432"/>
    <w:rsid w:val="64B02420"/>
    <w:rsid w:val="6555C24C"/>
    <w:rsid w:val="655DCF21"/>
    <w:rsid w:val="658200C2"/>
    <w:rsid w:val="65DB99C0"/>
    <w:rsid w:val="65E2C537"/>
    <w:rsid w:val="65EA49C0"/>
    <w:rsid w:val="6616D60D"/>
    <w:rsid w:val="667077DF"/>
    <w:rsid w:val="6679E186"/>
    <w:rsid w:val="6693ACDD"/>
    <w:rsid w:val="66C35366"/>
    <w:rsid w:val="66CEE9D8"/>
    <w:rsid w:val="66D5388A"/>
    <w:rsid w:val="66DA298B"/>
    <w:rsid w:val="66F192AD"/>
    <w:rsid w:val="66F3FE20"/>
    <w:rsid w:val="6726F59B"/>
    <w:rsid w:val="674B945C"/>
    <w:rsid w:val="676C2447"/>
    <w:rsid w:val="67CAE19A"/>
    <w:rsid w:val="67DAB3B3"/>
    <w:rsid w:val="67EA5F11"/>
    <w:rsid w:val="681C8128"/>
    <w:rsid w:val="68687850"/>
    <w:rsid w:val="6875F9EC"/>
    <w:rsid w:val="68B72DCF"/>
    <w:rsid w:val="68CE89BA"/>
    <w:rsid w:val="6917DE0D"/>
    <w:rsid w:val="6952BBDC"/>
    <w:rsid w:val="69550918"/>
    <w:rsid w:val="695B01A4"/>
    <w:rsid w:val="69687DC2"/>
    <w:rsid w:val="697FA42C"/>
    <w:rsid w:val="699AAA87"/>
    <w:rsid w:val="69B82172"/>
    <w:rsid w:val="69C0C62C"/>
    <w:rsid w:val="69C2A74E"/>
    <w:rsid w:val="69CD4F95"/>
    <w:rsid w:val="69F18376"/>
    <w:rsid w:val="69F7DC54"/>
    <w:rsid w:val="69FC5B40"/>
    <w:rsid w:val="6A0F5780"/>
    <w:rsid w:val="6A176B62"/>
    <w:rsid w:val="6A2F2766"/>
    <w:rsid w:val="6A604C20"/>
    <w:rsid w:val="6A9B3F4F"/>
    <w:rsid w:val="6ACCF94D"/>
    <w:rsid w:val="6ADB99D6"/>
    <w:rsid w:val="6ADD06C9"/>
    <w:rsid w:val="6AF3F21F"/>
    <w:rsid w:val="6B20653B"/>
    <w:rsid w:val="6B39E199"/>
    <w:rsid w:val="6B623BB1"/>
    <w:rsid w:val="6B666823"/>
    <w:rsid w:val="6B6AD316"/>
    <w:rsid w:val="6BA8CDED"/>
    <w:rsid w:val="6BCCAE02"/>
    <w:rsid w:val="6BF79E26"/>
    <w:rsid w:val="6BFA93E3"/>
    <w:rsid w:val="6C01953E"/>
    <w:rsid w:val="6C190B78"/>
    <w:rsid w:val="6C338896"/>
    <w:rsid w:val="6C383DA7"/>
    <w:rsid w:val="6C3C2105"/>
    <w:rsid w:val="6C4889A7"/>
    <w:rsid w:val="6C54366D"/>
    <w:rsid w:val="6C68BCC8"/>
    <w:rsid w:val="6C887E32"/>
    <w:rsid w:val="6C912446"/>
    <w:rsid w:val="6CB2B5BD"/>
    <w:rsid w:val="6CF21A81"/>
    <w:rsid w:val="6D03C342"/>
    <w:rsid w:val="6D061620"/>
    <w:rsid w:val="6D254BE2"/>
    <w:rsid w:val="6D30BD69"/>
    <w:rsid w:val="6D33FC02"/>
    <w:rsid w:val="6D38BDE1"/>
    <w:rsid w:val="6D500C8F"/>
    <w:rsid w:val="6D5D54E3"/>
    <w:rsid w:val="6DD25B28"/>
    <w:rsid w:val="6DDEF1A0"/>
    <w:rsid w:val="6DE35FF8"/>
    <w:rsid w:val="6E049A0F"/>
    <w:rsid w:val="6E13E8D5"/>
    <w:rsid w:val="6E28A003"/>
    <w:rsid w:val="6E2DAE26"/>
    <w:rsid w:val="6E51CD19"/>
    <w:rsid w:val="6E5805FD"/>
    <w:rsid w:val="6E6AAD70"/>
    <w:rsid w:val="6E8D5EE4"/>
    <w:rsid w:val="6EBF2716"/>
    <w:rsid w:val="6ECFCC63"/>
    <w:rsid w:val="6ED3ED25"/>
    <w:rsid w:val="6F121919"/>
    <w:rsid w:val="6F24A75B"/>
    <w:rsid w:val="6F35201E"/>
    <w:rsid w:val="6F4F8E97"/>
    <w:rsid w:val="6F684FAA"/>
    <w:rsid w:val="6F7D0EC9"/>
    <w:rsid w:val="6F9956C3"/>
    <w:rsid w:val="6FF8CE8C"/>
    <w:rsid w:val="700EAADF"/>
    <w:rsid w:val="70104719"/>
    <w:rsid w:val="70108A90"/>
    <w:rsid w:val="70156491"/>
    <w:rsid w:val="7075E27A"/>
    <w:rsid w:val="7094944B"/>
    <w:rsid w:val="70AB5114"/>
    <w:rsid w:val="70EAF74C"/>
    <w:rsid w:val="7120E9F5"/>
    <w:rsid w:val="713BCF98"/>
    <w:rsid w:val="71914157"/>
    <w:rsid w:val="7197E2B0"/>
    <w:rsid w:val="71A58318"/>
    <w:rsid w:val="71F33420"/>
    <w:rsid w:val="71F673C9"/>
    <w:rsid w:val="71F8BD05"/>
    <w:rsid w:val="7223E587"/>
    <w:rsid w:val="72261118"/>
    <w:rsid w:val="7239AFEE"/>
    <w:rsid w:val="72770AD0"/>
    <w:rsid w:val="7286C60E"/>
    <w:rsid w:val="72AED6EE"/>
    <w:rsid w:val="72B51337"/>
    <w:rsid w:val="72CF532C"/>
    <w:rsid w:val="72D831ED"/>
    <w:rsid w:val="72E759F8"/>
    <w:rsid w:val="730D1B1D"/>
    <w:rsid w:val="7347E7DB"/>
    <w:rsid w:val="736160E8"/>
    <w:rsid w:val="736CAC84"/>
    <w:rsid w:val="739CFF45"/>
    <w:rsid w:val="73B4A19E"/>
    <w:rsid w:val="73B76609"/>
    <w:rsid w:val="73BF4E13"/>
    <w:rsid w:val="73C60616"/>
    <w:rsid w:val="73F6BDAE"/>
    <w:rsid w:val="740B4006"/>
    <w:rsid w:val="742DEF87"/>
    <w:rsid w:val="742E6EAC"/>
    <w:rsid w:val="742ECFB1"/>
    <w:rsid w:val="743F7139"/>
    <w:rsid w:val="74520511"/>
    <w:rsid w:val="745F4852"/>
    <w:rsid w:val="74B92332"/>
    <w:rsid w:val="74C6DE8B"/>
    <w:rsid w:val="74D75329"/>
    <w:rsid w:val="74DA9CC1"/>
    <w:rsid w:val="74E3B83C"/>
    <w:rsid w:val="74EE85E2"/>
    <w:rsid w:val="75305DC7"/>
    <w:rsid w:val="7535BB97"/>
    <w:rsid w:val="7562DFB8"/>
    <w:rsid w:val="7563DC8F"/>
    <w:rsid w:val="757B1619"/>
    <w:rsid w:val="7589AE1E"/>
    <w:rsid w:val="75A59D26"/>
    <w:rsid w:val="75D4AE10"/>
    <w:rsid w:val="75FDEF51"/>
    <w:rsid w:val="760C3D78"/>
    <w:rsid w:val="76191756"/>
    <w:rsid w:val="761EFABA"/>
    <w:rsid w:val="763B0B52"/>
    <w:rsid w:val="76766CDD"/>
    <w:rsid w:val="7698DB29"/>
    <w:rsid w:val="76A157E4"/>
    <w:rsid w:val="76B1BA8D"/>
    <w:rsid w:val="76C370EB"/>
    <w:rsid w:val="76C75AC8"/>
    <w:rsid w:val="76D18BF8"/>
    <w:rsid w:val="76D5294F"/>
    <w:rsid w:val="76DE1C91"/>
    <w:rsid w:val="76F7E141"/>
    <w:rsid w:val="76F9817C"/>
    <w:rsid w:val="771E47A8"/>
    <w:rsid w:val="7740A33E"/>
    <w:rsid w:val="7746C92B"/>
    <w:rsid w:val="7776BD36"/>
    <w:rsid w:val="7797248B"/>
    <w:rsid w:val="77E93DE7"/>
    <w:rsid w:val="77FEE4AC"/>
    <w:rsid w:val="77FEE843"/>
    <w:rsid w:val="7800D65F"/>
    <w:rsid w:val="78324305"/>
    <w:rsid w:val="78642D11"/>
    <w:rsid w:val="7867FE89"/>
    <w:rsid w:val="788B17C8"/>
    <w:rsid w:val="78937B6C"/>
    <w:rsid w:val="78A0BD24"/>
    <w:rsid w:val="78B4A15C"/>
    <w:rsid w:val="78BFEE8E"/>
    <w:rsid w:val="78E99830"/>
    <w:rsid w:val="7914B6E1"/>
    <w:rsid w:val="792AEE1C"/>
    <w:rsid w:val="795C0C11"/>
    <w:rsid w:val="7995195B"/>
    <w:rsid w:val="799AB8A4"/>
    <w:rsid w:val="799D7260"/>
    <w:rsid w:val="79FADFAC"/>
    <w:rsid w:val="7A1AA8FE"/>
    <w:rsid w:val="7AA81F33"/>
    <w:rsid w:val="7AD46A47"/>
    <w:rsid w:val="7ADA06EE"/>
    <w:rsid w:val="7ADFAE9B"/>
    <w:rsid w:val="7AE6D823"/>
    <w:rsid w:val="7AE7F40D"/>
    <w:rsid w:val="7AEAF12E"/>
    <w:rsid w:val="7AEDFAAE"/>
    <w:rsid w:val="7AF41B03"/>
    <w:rsid w:val="7AFB1819"/>
    <w:rsid w:val="7B09FAC2"/>
    <w:rsid w:val="7B170B5A"/>
    <w:rsid w:val="7B2BF699"/>
    <w:rsid w:val="7B2DE5FC"/>
    <w:rsid w:val="7B368905"/>
    <w:rsid w:val="7BB2F7BD"/>
    <w:rsid w:val="7BD0DD2F"/>
    <w:rsid w:val="7C08BBFF"/>
    <w:rsid w:val="7C221151"/>
    <w:rsid w:val="7C401F3C"/>
    <w:rsid w:val="7C4C8A9E"/>
    <w:rsid w:val="7C5B12B8"/>
    <w:rsid w:val="7C8858DA"/>
    <w:rsid w:val="7C9629C4"/>
    <w:rsid w:val="7CC92D8C"/>
    <w:rsid w:val="7CD25966"/>
    <w:rsid w:val="7CD3AB72"/>
    <w:rsid w:val="7CDD56CD"/>
    <w:rsid w:val="7D04243F"/>
    <w:rsid w:val="7D1B13AF"/>
    <w:rsid w:val="7D42741C"/>
    <w:rsid w:val="7D457D18"/>
    <w:rsid w:val="7D682897"/>
    <w:rsid w:val="7DB0B9A3"/>
    <w:rsid w:val="7DB264BB"/>
    <w:rsid w:val="7DD1144E"/>
    <w:rsid w:val="7DD5916E"/>
    <w:rsid w:val="7DD8AD1A"/>
    <w:rsid w:val="7DF3556F"/>
    <w:rsid w:val="7DF6E319"/>
    <w:rsid w:val="7E1CD929"/>
    <w:rsid w:val="7E43098B"/>
    <w:rsid w:val="7E97E21A"/>
    <w:rsid w:val="7EA6539E"/>
    <w:rsid w:val="7ECC242B"/>
    <w:rsid w:val="7EF6C4C8"/>
    <w:rsid w:val="7F1E8E48"/>
    <w:rsid w:val="7F4A5EF5"/>
    <w:rsid w:val="7F56B745"/>
    <w:rsid w:val="7F618B64"/>
    <w:rsid w:val="7F77BFFE"/>
    <w:rsid w:val="7F9AC3F5"/>
    <w:rsid w:val="7F9E89AA"/>
    <w:rsid w:val="7FB0F006"/>
    <w:rsid w:val="7FD38703"/>
    <w:rsid w:val="7FD81BF4"/>
    <w:rsid w:val="7FDB1FE1"/>
    <w:rsid w:val="7FE1C6E9"/>
    <w:rsid w:val="7FEA4F31"/>
    <w:rsid w:val="7FF130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82D7B"/>
  <w15:chartTrackingRefBased/>
  <w15:docId w15:val="{244CA4D4-7573-4C4D-AC02-74FCA856E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745C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Caption">
    <w:name w:val="caption"/>
    <w:basedOn w:val="Normal"/>
    <w:next w:val="Normal"/>
    <w:uiPriority w:val="35"/>
    <w:unhideWhenUsed/>
    <w:qFormat/>
    <w:rsid w:val="00E745C8"/>
    <w:pPr>
      <w:spacing w:after="200" w:line="240" w:lineRule="auto"/>
    </w:pPr>
    <w:rPr>
      <w:i/>
      <w:iCs/>
      <w:color w:val="44546A" w:themeColor="text2"/>
      <w:sz w:val="18"/>
      <w:szCs w:val="18"/>
    </w:rPr>
  </w:style>
  <w:style w:type="character" w:styleId="Heading1Char" w:customStyle="1">
    <w:name w:val="Heading 1 Char"/>
    <w:basedOn w:val="DefaultParagraphFont"/>
    <w:link w:val="Heading1"/>
    <w:uiPriority w:val="9"/>
    <w:rsid w:val="00E745C8"/>
    <w:rPr>
      <w:rFonts w:asciiTheme="majorHAnsi" w:hAnsiTheme="majorHAnsi" w:eastAsiaTheme="majorEastAsia" w:cstheme="majorBidi"/>
      <w:color w:val="2F5496" w:themeColor="accent1" w:themeShade="BF"/>
      <w:sz w:val="32"/>
      <w:szCs w:val="32"/>
    </w:rPr>
  </w:style>
  <w:style w:type="paragraph" w:styleId="TableofFigures">
    <w:name w:val="table of figures"/>
    <w:basedOn w:val="Normal"/>
    <w:next w:val="Normal"/>
    <w:uiPriority w:val="99"/>
    <w:unhideWhenUsed/>
    <w:rsid w:val="00E745C8"/>
    <w:pPr>
      <w:spacing w:after="0"/>
    </w:pPr>
  </w:style>
  <w:style w:type="paragraph" w:styleId="Default" w:customStyle="1">
    <w:name w:val="Default"/>
    <w:rsid w:val="00D02542"/>
    <w:pPr>
      <w:autoSpaceDE w:val="0"/>
      <w:autoSpaceDN w:val="0"/>
      <w:adjustRightInd w:val="0"/>
      <w:spacing w:after="0" w:line="240" w:lineRule="auto"/>
    </w:pPr>
    <w:rPr>
      <w:rFonts w:ascii="Code" w:hAnsi="Code" w:cs="Code"/>
      <w:color w:val="000000"/>
      <w:sz w:val="24"/>
      <w:szCs w:val="24"/>
    </w:rPr>
  </w:style>
  <w:style w:type="character" w:styleId="IntenseEmphasis">
    <w:name w:val="Intense Emphasis"/>
    <w:basedOn w:val="DefaultParagraphFont"/>
    <w:uiPriority w:val="21"/>
    <w:qFormat/>
    <w:rsid w:val="00F05C5C"/>
    <w:rPr>
      <w:i/>
      <w:iCs/>
      <w:color w:val="4472C4" w:themeColor="accent1"/>
    </w:rPr>
  </w:style>
  <w:style w:type="paragraph" w:styleId="IntenseQuote">
    <w:name w:val="Intense Quote"/>
    <w:basedOn w:val="Normal"/>
    <w:next w:val="Normal"/>
    <w:link w:val="IntenseQuoteChar"/>
    <w:uiPriority w:val="30"/>
    <w:qFormat/>
    <w:rsid w:val="00F05C5C"/>
    <w:pPr>
      <w:pBdr>
        <w:top w:val="single" w:color="4472C4" w:themeColor="accent1" w:sz="4" w:space="10"/>
        <w:bottom w:val="single" w:color="4472C4" w:themeColor="accent1" w:sz="4" w:space="10"/>
      </w:pBd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rsid w:val="00F05C5C"/>
    <w:rPr>
      <w:i/>
      <w:iCs/>
      <w:color w:val="4472C4" w:themeColor="accent1"/>
    </w:rPr>
  </w:style>
  <w:style w:type="character" w:styleId="FollowedHyperlink">
    <w:name w:val="FollowedHyperlink"/>
    <w:basedOn w:val="DefaultParagraphFont"/>
    <w:uiPriority w:val="99"/>
    <w:semiHidden/>
    <w:unhideWhenUsed/>
    <w:rsid w:val="00B135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94761">
      <w:bodyDiv w:val="1"/>
      <w:marLeft w:val="0"/>
      <w:marRight w:val="0"/>
      <w:marTop w:val="0"/>
      <w:marBottom w:val="0"/>
      <w:divBdr>
        <w:top w:val="none" w:sz="0" w:space="0" w:color="auto"/>
        <w:left w:val="none" w:sz="0" w:space="0" w:color="auto"/>
        <w:bottom w:val="none" w:sz="0" w:space="0" w:color="auto"/>
        <w:right w:val="none" w:sz="0" w:space="0" w:color="auto"/>
      </w:divBdr>
    </w:div>
    <w:div w:id="475416198">
      <w:bodyDiv w:val="1"/>
      <w:marLeft w:val="0"/>
      <w:marRight w:val="0"/>
      <w:marTop w:val="0"/>
      <w:marBottom w:val="0"/>
      <w:divBdr>
        <w:top w:val="none" w:sz="0" w:space="0" w:color="auto"/>
        <w:left w:val="none" w:sz="0" w:space="0" w:color="auto"/>
        <w:bottom w:val="none" w:sz="0" w:space="0" w:color="auto"/>
        <w:right w:val="none" w:sz="0" w:space="0" w:color="auto"/>
      </w:divBdr>
    </w:div>
    <w:div w:id="580219832">
      <w:bodyDiv w:val="1"/>
      <w:marLeft w:val="0"/>
      <w:marRight w:val="0"/>
      <w:marTop w:val="0"/>
      <w:marBottom w:val="0"/>
      <w:divBdr>
        <w:top w:val="none" w:sz="0" w:space="0" w:color="auto"/>
        <w:left w:val="none" w:sz="0" w:space="0" w:color="auto"/>
        <w:bottom w:val="none" w:sz="0" w:space="0" w:color="auto"/>
        <w:right w:val="none" w:sz="0" w:space="0" w:color="auto"/>
      </w:divBdr>
    </w:div>
    <w:div w:id="2049865827">
      <w:bodyDiv w:val="1"/>
      <w:marLeft w:val="0"/>
      <w:marRight w:val="0"/>
      <w:marTop w:val="0"/>
      <w:marBottom w:val="0"/>
      <w:divBdr>
        <w:top w:val="none" w:sz="0" w:space="0" w:color="auto"/>
        <w:left w:val="none" w:sz="0" w:space="0" w:color="auto"/>
        <w:bottom w:val="none" w:sz="0" w:space="0" w:color="auto"/>
        <w:right w:val="none" w:sz="0" w:space="0" w:color="auto"/>
      </w:divBdr>
    </w:div>
    <w:div w:id="2050452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styles" Target="styles.xml" Id="rId2" /><Relationship Type="http://schemas.openxmlformats.org/officeDocument/2006/relationships/image" Target="media/image10.jpg" Id="rId16"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g" Id="rId11" /><Relationship Type="http://schemas.openxmlformats.org/officeDocument/2006/relationships/footnotes" Target="footnotes.xml" Id="rId5" /><Relationship Type="http://schemas.openxmlformats.org/officeDocument/2006/relationships/image" Target="media/image9.jpg" Id="rId15" /><Relationship Type="http://schemas.openxmlformats.org/officeDocument/2006/relationships/footer" Target="footer1.xml" Id="rId28" /><Relationship Type="http://schemas.openxmlformats.org/officeDocument/2006/relationships/image" Target="media/image4.png" Id="rId10" /><Relationship Type="http://schemas.microsoft.com/office/2020/10/relationships/intelligence" Target="intelligence2.xm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eader" Target="header1.xml" Id="rId27" /><Relationship Type="http://schemas.openxmlformats.org/officeDocument/2006/relationships/theme" Target="theme/theme1.xml" Id="rId30" /><Relationship Type="http://schemas.openxmlformats.org/officeDocument/2006/relationships/hyperlink" Target="https://aaajapan.com/blog/formula-1-logo" TargetMode="External" Id="Ra5e063b0eeec4749" /><Relationship Type="http://schemas.openxmlformats.org/officeDocument/2006/relationships/hyperlink" Target="http://www.dictionary.cambridge.org" TargetMode="External" Id="R28f1793ffad7481d" /><Relationship Type="http://schemas.openxmlformats.org/officeDocument/2006/relationships/hyperlink" Target="http://www.artandobject.com/news/starry-night-takes-center-stage-van-goghs-cypresses-met" TargetMode="External" Id="R3cac93e5b0104e7e" /><Relationship Type="http://schemas.openxmlformats.org/officeDocument/2006/relationships/hyperlink" Target="http://www.sculpturemagazine.org/henry-moore/" TargetMode="External" Id="Raf95bec761b04ccf" /><Relationship Type="http://schemas.openxmlformats.org/officeDocument/2006/relationships/hyperlink" Target="http://www.mymodernmet.com/monet-haystacks" TargetMode="External" Id="R73985067caf147e3" /><Relationship Type="http://schemas.openxmlformats.org/officeDocument/2006/relationships/hyperlink" Target="http://www.studiographica.org/archive/300million" TargetMode="External" Id="Re84488fe3d7d42e7" /><Relationship Type="http://schemas.openxmlformats.org/officeDocument/2006/relationships/hyperlink" Target="http://www.tate.org.uk/art/student-resourse-exam-help/layers-coursework-guide" TargetMode="External" Id="Ra4e11b54932c454f" /><Relationship Type="http://schemas.openxmlformats.org/officeDocument/2006/relationships/hyperlink" Target="http://www.allisonthompsonstudio.com.cristina-troufa/" TargetMode="External" Id="R05add8cb32234771" /><Relationship Type="http://schemas.openxmlformats.org/officeDocument/2006/relationships/hyperlink" Target="http://www.artistsnetwork.com/art-mediums/oil-painting/whats-sfumato-with-you/" TargetMode="External" Id="Rc6ce2208e01144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Emerald Goldsworthy (2204674)</dc:creator>
  <keywords/>
  <dc:description/>
  <lastModifiedBy>Emerald Goldsworthy (2204674)</lastModifiedBy>
  <revision>131</revision>
  <dcterms:created xsi:type="dcterms:W3CDTF">2024-03-13T17:26:00.0000000Z</dcterms:created>
  <dcterms:modified xsi:type="dcterms:W3CDTF">2024-05-15T12:35:04.7591867Z</dcterms:modified>
</coreProperties>
</file>