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7F8B2" w14:textId="77777777" w:rsidR="008F4D6E" w:rsidRPr="004F33AB" w:rsidRDefault="008F4D6E" w:rsidP="004F33AB">
      <w:pPr>
        <w:spacing w:after="0" w:line="360" w:lineRule="auto"/>
        <w:jc w:val="center"/>
        <w:rPr>
          <w:rFonts w:cstheme="minorHAnsi"/>
          <w:sz w:val="24"/>
          <w:szCs w:val="24"/>
        </w:rPr>
      </w:pPr>
    </w:p>
    <w:p w14:paraId="677DC696" w14:textId="77777777" w:rsidR="008F4D6E" w:rsidRPr="004F33AB" w:rsidRDefault="008F4D6E" w:rsidP="004F33AB">
      <w:pPr>
        <w:spacing w:after="0" w:line="360" w:lineRule="auto"/>
        <w:jc w:val="center"/>
        <w:rPr>
          <w:rFonts w:cstheme="minorHAnsi"/>
          <w:sz w:val="24"/>
          <w:szCs w:val="24"/>
        </w:rPr>
      </w:pPr>
    </w:p>
    <w:p w14:paraId="4FB59D12" w14:textId="320EFFD5" w:rsidR="007608B5" w:rsidRPr="002B1642" w:rsidRDefault="00B93012" w:rsidP="00585C62">
      <w:pPr>
        <w:spacing w:after="0" w:line="480" w:lineRule="auto"/>
        <w:jc w:val="center"/>
        <w:rPr>
          <w:rFonts w:ascii="Arial" w:hAnsi="Arial" w:cs="Arial"/>
          <w:sz w:val="24"/>
          <w:szCs w:val="24"/>
        </w:rPr>
      </w:pPr>
      <w:r w:rsidRPr="002B1642">
        <w:rPr>
          <w:rFonts w:ascii="Arial" w:hAnsi="Arial" w:cs="Arial"/>
          <w:b/>
          <w:sz w:val="24"/>
          <w:szCs w:val="24"/>
        </w:rPr>
        <w:t>Evaluate the effectiveness of the Public Service response to a terrorist attack</w:t>
      </w:r>
      <w:r w:rsidR="0016065F" w:rsidRPr="002B1642">
        <w:rPr>
          <w:rFonts w:ascii="Arial" w:hAnsi="Arial" w:cs="Arial"/>
          <w:b/>
          <w:sz w:val="24"/>
          <w:szCs w:val="24"/>
        </w:rPr>
        <w:t>:</w:t>
      </w:r>
    </w:p>
    <w:p w14:paraId="0D077088" w14:textId="77777777" w:rsidR="007608B5" w:rsidRPr="002B1642" w:rsidRDefault="007608B5" w:rsidP="00585C62">
      <w:pPr>
        <w:spacing w:after="0" w:line="480" w:lineRule="auto"/>
        <w:rPr>
          <w:rFonts w:ascii="Arial" w:hAnsi="Arial" w:cs="Arial"/>
          <w:sz w:val="24"/>
          <w:szCs w:val="24"/>
        </w:rPr>
      </w:pPr>
    </w:p>
    <w:p w14:paraId="5CFF8DC8" w14:textId="191C4D10"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t xml:space="preserve">The nature of terrorism is changing, becoming more complex, diverse, dispersed, and volatile both in the UK and overseas. In addressing the terrorism threat, the counter-terrorism strategy (CONTEST) of the UK government operates within the confines of four objectives (4Ps); prevent, protect, </w:t>
      </w:r>
      <w:r w:rsidR="0033239B" w:rsidRPr="002B1642">
        <w:rPr>
          <w:rFonts w:ascii="Arial" w:hAnsi="Arial" w:cs="Arial"/>
          <w:sz w:val="24"/>
          <w:szCs w:val="24"/>
        </w:rPr>
        <w:t>pursue,</w:t>
      </w:r>
      <w:r w:rsidRPr="002B1642">
        <w:rPr>
          <w:rFonts w:ascii="Arial" w:hAnsi="Arial" w:cs="Arial"/>
          <w:sz w:val="24"/>
          <w:szCs w:val="24"/>
        </w:rPr>
        <w:t xml:space="preserve"> and prepare (</w:t>
      </w:r>
      <w:proofErr w:type="spellStart"/>
      <w:r w:rsidRPr="002B1642">
        <w:rPr>
          <w:rFonts w:ascii="Arial" w:hAnsi="Arial" w:cs="Arial"/>
          <w:sz w:val="24"/>
          <w:szCs w:val="24"/>
        </w:rPr>
        <w:t>Waitzman</w:t>
      </w:r>
      <w:proofErr w:type="spellEnd"/>
      <w:r w:rsidRPr="002B1642">
        <w:rPr>
          <w:rFonts w:ascii="Arial" w:hAnsi="Arial" w:cs="Arial"/>
          <w:sz w:val="24"/>
          <w:szCs w:val="24"/>
        </w:rPr>
        <w:t xml:space="preserve">, 2022). The Security Service (MI5) is tasked with safeguarding the UK against threats to the country’s security. Similarly, the Office for Security and </w:t>
      </w:r>
      <w:r w:rsidR="00CF7E3B" w:rsidRPr="002B1642">
        <w:rPr>
          <w:rFonts w:ascii="Arial" w:hAnsi="Arial" w:cs="Arial"/>
          <w:sz w:val="24"/>
          <w:szCs w:val="24"/>
        </w:rPr>
        <w:t>Counterterrorism</w:t>
      </w:r>
      <w:r w:rsidRPr="002B1642">
        <w:rPr>
          <w:rFonts w:ascii="Arial" w:hAnsi="Arial" w:cs="Arial"/>
          <w:sz w:val="24"/>
          <w:szCs w:val="24"/>
        </w:rPr>
        <w:t xml:space="preserve"> is responsible for coordinating the response of the UK government when there are terrorist incidences. The police also have a crucial role in responding to terrorism, considering they </w:t>
      </w:r>
      <w:r w:rsidR="00482FA8" w:rsidRPr="002B1642">
        <w:rPr>
          <w:rFonts w:ascii="Arial" w:hAnsi="Arial" w:cs="Arial"/>
          <w:sz w:val="24"/>
          <w:szCs w:val="24"/>
        </w:rPr>
        <w:t>abide by</w:t>
      </w:r>
      <w:r w:rsidRPr="002B1642">
        <w:rPr>
          <w:rFonts w:ascii="Arial" w:hAnsi="Arial" w:cs="Arial"/>
          <w:sz w:val="24"/>
          <w:szCs w:val="24"/>
        </w:rPr>
        <w:t xml:space="preserve"> counter-terrorism laws. </w:t>
      </w:r>
      <w:r w:rsidR="00A0186A">
        <w:rPr>
          <w:rFonts w:ascii="Arial" w:hAnsi="Arial" w:cs="Arial"/>
          <w:sz w:val="24"/>
          <w:szCs w:val="24"/>
        </w:rPr>
        <w:t>An increase in terrorist</w:t>
      </w:r>
      <w:r w:rsidR="000E614B">
        <w:rPr>
          <w:rFonts w:ascii="Arial" w:hAnsi="Arial" w:cs="Arial"/>
          <w:sz w:val="24"/>
          <w:szCs w:val="24"/>
        </w:rPr>
        <w:t xml:space="preserve">-linked mass </w:t>
      </w:r>
      <w:r w:rsidR="00B22AC8">
        <w:rPr>
          <w:rFonts w:ascii="Arial" w:hAnsi="Arial" w:cs="Arial"/>
          <w:sz w:val="24"/>
          <w:szCs w:val="24"/>
        </w:rPr>
        <w:t xml:space="preserve">casualty </w:t>
      </w:r>
      <w:r w:rsidR="000E614B">
        <w:rPr>
          <w:rFonts w:ascii="Arial" w:hAnsi="Arial" w:cs="Arial"/>
          <w:sz w:val="24"/>
          <w:szCs w:val="24"/>
        </w:rPr>
        <w:t xml:space="preserve">incidents (MCIs) </w:t>
      </w:r>
      <w:r w:rsidR="0060273D">
        <w:rPr>
          <w:rFonts w:ascii="Arial" w:hAnsi="Arial" w:cs="Arial"/>
          <w:sz w:val="24"/>
          <w:szCs w:val="24"/>
        </w:rPr>
        <w:t>throughout Europe has spiked in the last few years</w:t>
      </w:r>
      <w:r w:rsidRPr="002B1642">
        <w:rPr>
          <w:rFonts w:ascii="Arial" w:hAnsi="Arial" w:cs="Arial"/>
          <w:sz w:val="24"/>
          <w:szCs w:val="24"/>
        </w:rPr>
        <w:t xml:space="preserve">. The report by the Cabinet Office (2017) shows evidence of this rise, as of September 2017, </w:t>
      </w:r>
      <w:r w:rsidR="00A800EA">
        <w:rPr>
          <w:rFonts w:ascii="Arial" w:hAnsi="Arial" w:cs="Arial"/>
          <w:sz w:val="24"/>
          <w:szCs w:val="24"/>
        </w:rPr>
        <w:t xml:space="preserve">the UK was on high alert as the likelihood of a terrorist attack </w:t>
      </w:r>
      <w:r w:rsidR="00957C5D">
        <w:rPr>
          <w:rFonts w:ascii="Arial" w:hAnsi="Arial" w:cs="Arial"/>
          <w:sz w:val="24"/>
          <w:szCs w:val="24"/>
        </w:rPr>
        <w:t>increased</w:t>
      </w:r>
      <w:r w:rsidRPr="002B1642">
        <w:rPr>
          <w:rFonts w:ascii="Arial" w:hAnsi="Arial" w:cs="Arial"/>
          <w:sz w:val="24"/>
          <w:szCs w:val="24"/>
        </w:rPr>
        <w:t xml:space="preserve">. Similarly, the </w:t>
      </w:r>
      <w:r w:rsidR="007615FC">
        <w:rPr>
          <w:rFonts w:ascii="Arial" w:hAnsi="Arial" w:cs="Arial"/>
          <w:sz w:val="24"/>
          <w:szCs w:val="24"/>
        </w:rPr>
        <w:t>g</w:t>
      </w:r>
      <w:r w:rsidRPr="002B1642">
        <w:rPr>
          <w:rFonts w:ascii="Arial" w:hAnsi="Arial" w:cs="Arial"/>
          <w:sz w:val="24"/>
          <w:szCs w:val="24"/>
        </w:rPr>
        <w:t xml:space="preserve">overnment has clarified that the terrorism threat level in the UK, which indicates the likelihood of a terror attack in the country, is substantial (GOV.UK, 2022; </w:t>
      </w:r>
      <w:proofErr w:type="spellStart"/>
      <w:r w:rsidRPr="002B1642">
        <w:rPr>
          <w:rFonts w:ascii="Arial" w:hAnsi="Arial" w:cs="Arial"/>
          <w:sz w:val="24"/>
          <w:szCs w:val="24"/>
        </w:rPr>
        <w:t>Waitzman</w:t>
      </w:r>
      <w:proofErr w:type="spellEnd"/>
      <w:r w:rsidRPr="002B1642">
        <w:rPr>
          <w:rFonts w:ascii="Arial" w:hAnsi="Arial" w:cs="Arial"/>
          <w:sz w:val="24"/>
          <w:szCs w:val="24"/>
        </w:rPr>
        <w:t xml:space="preserve">, 2022). In expanding on the public service response to terrorism, this essay focuses on the 2017 Manchester Arena bombing, emphasising how the responses were deployed to deal with the attack. </w:t>
      </w:r>
      <w:r w:rsidR="00563853" w:rsidRPr="002B1642">
        <w:rPr>
          <w:rFonts w:ascii="Arial" w:hAnsi="Arial" w:cs="Arial"/>
          <w:sz w:val="24"/>
          <w:szCs w:val="24"/>
        </w:rPr>
        <w:t>Correspondingly</w:t>
      </w:r>
      <w:r w:rsidRPr="002B1642">
        <w:rPr>
          <w:rFonts w:ascii="Arial" w:hAnsi="Arial" w:cs="Arial"/>
          <w:sz w:val="24"/>
          <w:szCs w:val="24"/>
        </w:rPr>
        <w:t>, there is a critical evaluation of the success and shortcomings of the responses by the involved institutions. The conclusion summarises the paper’s main argument and draws together the ideas discussed into a final thesis.</w:t>
      </w:r>
    </w:p>
    <w:p w14:paraId="7A059616" w14:textId="77777777" w:rsidR="0072001F" w:rsidRPr="002B1642" w:rsidRDefault="0072001F" w:rsidP="00585C62">
      <w:pPr>
        <w:spacing w:after="0" w:line="480" w:lineRule="auto"/>
        <w:rPr>
          <w:rFonts w:ascii="Arial" w:hAnsi="Arial" w:cs="Arial"/>
          <w:sz w:val="24"/>
          <w:szCs w:val="24"/>
        </w:rPr>
      </w:pPr>
    </w:p>
    <w:p w14:paraId="37FD7448" w14:textId="2937E838" w:rsidR="007608B5" w:rsidRPr="002B1642" w:rsidRDefault="00E9734C" w:rsidP="00585C62">
      <w:pPr>
        <w:spacing w:after="0" w:line="480" w:lineRule="auto"/>
        <w:rPr>
          <w:rFonts w:ascii="Arial" w:hAnsi="Arial" w:cs="Arial"/>
          <w:sz w:val="24"/>
          <w:szCs w:val="24"/>
        </w:rPr>
      </w:pPr>
      <w:r>
        <w:rPr>
          <w:rFonts w:ascii="Arial" w:hAnsi="Arial" w:cs="Arial"/>
          <w:sz w:val="24"/>
          <w:szCs w:val="24"/>
        </w:rPr>
        <w:t>T</w:t>
      </w:r>
      <w:r w:rsidR="007608B5" w:rsidRPr="002B1642">
        <w:rPr>
          <w:rFonts w:ascii="Arial" w:hAnsi="Arial" w:cs="Arial"/>
          <w:sz w:val="24"/>
          <w:szCs w:val="24"/>
        </w:rPr>
        <w:t xml:space="preserve">he Manchester bombing has been termed the </w:t>
      </w:r>
      <w:r w:rsidR="004453B9">
        <w:rPr>
          <w:rFonts w:ascii="Arial" w:hAnsi="Arial" w:cs="Arial"/>
          <w:sz w:val="24"/>
          <w:szCs w:val="24"/>
        </w:rPr>
        <w:t xml:space="preserve">most </w:t>
      </w:r>
      <w:r w:rsidR="00ED7074">
        <w:rPr>
          <w:rFonts w:ascii="Arial" w:hAnsi="Arial" w:cs="Arial"/>
          <w:sz w:val="24"/>
          <w:szCs w:val="24"/>
        </w:rPr>
        <w:t>successful</w:t>
      </w:r>
      <w:r w:rsidR="007608B5" w:rsidRPr="002B1642">
        <w:rPr>
          <w:rFonts w:ascii="Arial" w:hAnsi="Arial" w:cs="Arial"/>
          <w:sz w:val="24"/>
          <w:szCs w:val="24"/>
        </w:rPr>
        <w:t xml:space="preserve"> terrorist attack in the UK, as well as the </w:t>
      </w:r>
      <w:r w:rsidR="00461883" w:rsidRPr="002B1642">
        <w:rPr>
          <w:rFonts w:ascii="Arial" w:hAnsi="Arial" w:cs="Arial"/>
          <w:sz w:val="24"/>
          <w:szCs w:val="24"/>
        </w:rPr>
        <w:t>deadliest</w:t>
      </w:r>
      <w:r w:rsidR="007608B5" w:rsidRPr="002B1642">
        <w:rPr>
          <w:rFonts w:ascii="Arial" w:hAnsi="Arial" w:cs="Arial"/>
          <w:sz w:val="24"/>
          <w:szCs w:val="24"/>
        </w:rPr>
        <w:t xml:space="preserve"> bombing since the 2005 attacks that happened in London on 7/7 (Carroll and Batt, 2017; </w:t>
      </w:r>
      <w:proofErr w:type="spellStart"/>
      <w:r w:rsidR="007608B5" w:rsidRPr="002B1642">
        <w:rPr>
          <w:rFonts w:ascii="Arial" w:hAnsi="Arial" w:cs="Arial"/>
          <w:sz w:val="24"/>
          <w:szCs w:val="24"/>
        </w:rPr>
        <w:t>Kerslake</w:t>
      </w:r>
      <w:proofErr w:type="spellEnd"/>
      <w:r w:rsidR="007608B5" w:rsidRPr="002B1642">
        <w:rPr>
          <w:rFonts w:ascii="Arial" w:hAnsi="Arial" w:cs="Arial"/>
          <w:sz w:val="24"/>
          <w:szCs w:val="24"/>
        </w:rPr>
        <w:t>, 2018). The bombing on 22 May 2017 at 10.30 pm,</w:t>
      </w:r>
      <w:r w:rsidR="004963A8">
        <w:rPr>
          <w:rFonts w:ascii="Arial" w:hAnsi="Arial" w:cs="Arial"/>
          <w:sz w:val="24"/>
          <w:szCs w:val="24"/>
        </w:rPr>
        <w:t xml:space="preserve"> by a 22</w:t>
      </w:r>
      <w:r w:rsidR="00536242">
        <w:rPr>
          <w:rFonts w:ascii="Arial" w:hAnsi="Arial" w:cs="Arial"/>
          <w:sz w:val="24"/>
          <w:szCs w:val="24"/>
        </w:rPr>
        <w:t>-</w:t>
      </w:r>
      <w:r w:rsidR="004963A8">
        <w:rPr>
          <w:rFonts w:ascii="Arial" w:hAnsi="Arial" w:cs="Arial"/>
          <w:sz w:val="24"/>
          <w:szCs w:val="24"/>
        </w:rPr>
        <w:t xml:space="preserve"> year</w:t>
      </w:r>
      <w:r w:rsidR="00536242">
        <w:rPr>
          <w:rFonts w:ascii="Arial" w:hAnsi="Arial" w:cs="Arial"/>
          <w:sz w:val="24"/>
          <w:szCs w:val="24"/>
        </w:rPr>
        <w:t xml:space="preserve">- </w:t>
      </w:r>
      <w:r w:rsidR="004963A8">
        <w:rPr>
          <w:rFonts w:ascii="Arial" w:hAnsi="Arial" w:cs="Arial"/>
          <w:sz w:val="24"/>
          <w:szCs w:val="24"/>
        </w:rPr>
        <w:t xml:space="preserve">old man named </w:t>
      </w:r>
      <w:r w:rsidR="007608B5" w:rsidRPr="002B1642">
        <w:rPr>
          <w:rFonts w:ascii="Arial" w:hAnsi="Arial" w:cs="Arial"/>
          <w:sz w:val="24"/>
          <w:szCs w:val="24"/>
        </w:rPr>
        <w:t xml:space="preserve">Salman Ramadan Abedi and it resulted in the death of 23 individuals (the bomber included) as well as injuries to 250 others (Carroll and Batt, 2017; Lyons and </w:t>
      </w:r>
      <w:proofErr w:type="spellStart"/>
      <w:r w:rsidR="007608B5" w:rsidRPr="002B1642">
        <w:rPr>
          <w:rFonts w:ascii="Arial" w:hAnsi="Arial" w:cs="Arial"/>
          <w:sz w:val="24"/>
          <w:szCs w:val="24"/>
        </w:rPr>
        <w:t>Mendick</w:t>
      </w:r>
      <w:proofErr w:type="spellEnd"/>
      <w:r w:rsidR="007608B5" w:rsidRPr="002B1642">
        <w:rPr>
          <w:rFonts w:ascii="Arial" w:hAnsi="Arial" w:cs="Arial"/>
          <w:sz w:val="24"/>
          <w:szCs w:val="24"/>
        </w:rPr>
        <w:t xml:space="preserve">, 2021). </w:t>
      </w:r>
      <w:r w:rsidR="00461883" w:rsidRPr="002B1642">
        <w:rPr>
          <w:rFonts w:ascii="Arial" w:hAnsi="Arial" w:cs="Arial"/>
          <w:sz w:val="24"/>
          <w:szCs w:val="24"/>
        </w:rPr>
        <w:t>Several</w:t>
      </w:r>
      <w:r w:rsidR="007608B5" w:rsidRPr="002B1642">
        <w:rPr>
          <w:rFonts w:ascii="Arial" w:hAnsi="Arial" w:cs="Arial"/>
          <w:sz w:val="24"/>
          <w:szCs w:val="24"/>
        </w:rPr>
        <w:t xml:space="preserve"> a</w:t>
      </w:r>
      <w:r w:rsidR="00C67032">
        <w:rPr>
          <w:rFonts w:ascii="Arial" w:hAnsi="Arial" w:cs="Arial"/>
          <w:sz w:val="24"/>
          <w:szCs w:val="24"/>
        </w:rPr>
        <w:t>cademics</w:t>
      </w:r>
      <w:r w:rsidR="007608B5" w:rsidRPr="002B1642">
        <w:rPr>
          <w:rFonts w:ascii="Arial" w:hAnsi="Arial" w:cs="Arial"/>
          <w:sz w:val="24"/>
          <w:szCs w:val="24"/>
        </w:rPr>
        <w:t xml:space="preserve">, such as </w:t>
      </w:r>
      <w:proofErr w:type="spellStart"/>
      <w:r w:rsidR="007608B5" w:rsidRPr="002B1642">
        <w:rPr>
          <w:rFonts w:ascii="Arial" w:hAnsi="Arial" w:cs="Arial"/>
          <w:sz w:val="24"/>
          <w:szCs w:val="24"/>
        </w:rPr>
        <w:t>Torjesen</w:t>
      </w:r>
      <w:proofErr w:type="spellEnd"/>
      <w:r w:rsidR="007608B5" w:rsidRPr="002B1642">
        <w:rPr>
          <w:rFonts w:ascii="Arial" w:hAnsi="Arial" w:cs="Arial"/>
          <w:sz w:val="24"/>
          <w:szCs w:val="24"/>
        </w:rPr>
        <w:t xml:space="preserve"> </w:t>
      </w:r>
      <w:r w:rsidR="00162F53" w:rsidRPr="002B1642">
        <w:rPr>
          <w:rFonts w:ascii="Arial" w:hAnsi="Arial" w:cs="Arial"/>
          <w:sz w:val="24"/>
          <w:szCs w:val="24"/>
        </w:rPr>
        <w:t>(2017)</w:t>
      </w:r>
      <w:r w:rsidR="007608B5" w:rsidRPr="002B1642">
        <w:rPr>
          <w:rFonts w:ascii="Arial" w:hAnsi="Arial" w:cs="Arial"/>
          <w:sz w:val="24"/>
          <w:szCs w:val="24"/>
        </w:rPr>
        <w:t xml:space="preserve">, Gulland (2017) and </w:t>
      </w:r>
      <w:proofErr w:type="spellStart"/>
      <w:r w:rsidR="007608B5" w:rsidRPr="002B1642">
        <w:rPr>
          <w:rFonts w:ascii="Arial" w:hAnsi="Arial" w:cs="Arial"/>
          <w:sz w:val="24"/>
          <w:szCs w:val="24"/>
        </w:rPr>
        <w:t>Kerslake</w:t>
      </w:r>
      <w:proofErr w:type="spellEnd"/>
      <w:r w:rsidR="007608B5" w:rsidRPr="002B1642">
        <w:rPr>
          <w:rFonts w:ascii="Arial" w:hAnsi="Arial" w:cs="Arial"/>
          <w:sz w:val="24"/>
          <w:szCs w:val="24"/>
        </w:rPr>
        <w:t xml:space="preserve"> (2018), expand on the impacts of the bombing, noting that most victims (the 250 people) </w:t>
      </w:r>
      <w:r w:rsidR="00337256">
        <w:rPr>
          <w:rFonts w:ascii="Arial" w:hAnsi="Arial" w:cs="Arial"/>
          <w:sz w:val="24"/>
          <w:szCs w:val="24"/>
        </w:rPr>
        <w:t>needed</w:t>
      </w:r>
      <w:r w:rsidR="007608B5" w:rsidRPr="002B1642">
        <w:rPr>
          <w:rFonts w:ascii="Arial" w:hAnsi="Arial" w:cs="Arial"/>
          <w:sz w:val="24"/>
          <w:szCs w:val="24"/>
        </w:rPr>
        <w:t xml:space="preserve"> medical </w:t>
      </w:r>
      <w:r w:rsidR="00D071EA">
        <w:rPr>
          <w:rFonts w:ascii="Arial" w:hAnsi="Arial" w:cs="Arial"/>
          <w:sz w:val="24"/>
          <w:szCs w:val="24"/>
        </w:rPr>
        <w:t>ministration</w:t>
      </w:r>
      <w:r w:rsidR="0068484D">
        <w:rPr>
          <w:rFonts w:ascii="Arial" w:hAnsi="Arial" w:cs="Arial"/>
          <w:sz w:val="24"/>
          <w:szCs w:val="24"/>
        </w:rPr>
        <w:t>. While some individuals suffered emotional and psychological trauma</w:t>
      </w:r>
      <w:r w:rsidR="007608B5" w:rsidRPr="002B1642">
        <w:rPr>
          <w:rFonts w:ascii="Arial" w:hAnsi="Arial" w:cs="Arial"/>
          <w:sz w:val="24"/>
          <w:szCs w:val="24"/>
        </w:rPr>
        <w:t xml:space="preserve">, </w:t>
      </w:r>
      <w:r w:rsidR="0068484D">
        <w:rPr>
          <w:rFonts w:ascii="Arial" w:hAnsi="Arial" w:cs="Arial"/>
          <w:sz w:val="24"/>
          <w:szCs w:val="24"/>
        </w:rPr>
        <w:t xml:space="preserve">most victims required </w:t>
      </w:r>
      <w:r w:rsidR="00064B1E">
        <w:rPr>
          <w:rFonts w:ascii="Arial" w:hAnsi="Arial" w:cs="Arial"/>
          <w:sz w:val="24"/>
          <w:szCs w:val="24"/>
        </w:rPr>
        <w:t>treatment for ballistic injuries.</w:t>
      </w:r>
      <w:r w:rsidR="007608B5" w:rsidRPr="002B1642">
        <w:rPr>
          <w:rFonts w:ascii="Arial" w:hAnsi="Arial" w:cs="Arial"/>
          <w:sz w:val="24"/>
          <w:szCs w:val="24"/>
        </w:rPr>
        <w:t xml:space="preserve"> Coles (2014) and Craigie et al</w:t>
      </w:r>
      <w:r w:rsidR="00697A64" w:rsidRPr="002B1642">
        <w:rPr>
          <w:rFonts w:ascii="Arial" w:hAnsi="Arial" w:cs="Arial"/>
          <w:sz w:val="24"/>
          <w:szCs w:val="24"/>
        </w:rPr>
        <w:t>.,</w:t>
      </w:r>
      <w:r w:rsidR="007608B5" w:rsidRPr="002B1642">
        <w:rPr>
          <w:rFonts w:ascii="Arial" w:hAnsi="Arial" w:cs="Arial"/>
          <w:sz w:val="24"/>
          <w:szCs w:val="24"/>
        </w:rPr>
        <w:t xml:space="preserve"> (2020) further note that it is crucial to ensure that the healthcare providers who respond to the victims of terror attacks are well-versed in addressing the psychological impacts of such events. The understanding was a crucial consideration, especially concerning inter-agency collaboration, as the emergency responders offering care to the victims needed relevant training on MCIs.</w:t>
      </w:r>
    </w:p>
    <w:p w14:paraId="1162D0C4" w14:textId="7918ED17"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t xml:space="preserve">After the assessment by UK authorities, it was established that Abedi was trained and directed by an Islamic terror group from overseas, particularly from Libya, where the attacker had family connections </w:t>
      </w:r>
      <w:r w:rsidR="00697A64" w:rsidRPr="002B1642">
        <w:rPr>
          <w:rFonts w:ascii="Arial" w:hAnsi="Arial" w:cs="Arial"/>
          <w:sz w:val="24"/>
          <w:szCs w:val="24"/>
        </w:rPr>
        <w:t>and</w:t>
      </w:r>
      <w:r w:rsidRPr="002B1642">
        <w:rPr>
          <w:rFonts w:ascii="Arial" w:hAnsi="Arial" w:cs="Arial"/>
          <w:sz w:val="24"/>
          <w:szCs w:val="24"/>
        </w:rPr>
        <w:t xml:space="preserve"> visited </w:t>
      </w:r>
      <w:r w:rsidR="00697A64" w:rsidRPr="002B1642">
        <w:rPr>
          <w:rFonts w:ascii="Arial" w:hAnsi="Arial" w:cs="Arial"/>
          <w:sz w:val="24"/>
          <w:szCs w:val="24"/>
        </w:rPr>
        <w:t xml:space="preserve">Libya </w:t>
      </w:r>
      <w:r w:rsidRPr="002B1642">
        <w:rPr>
          <w:rFonts w:ascii="Arial" w:hAnsi="Arial" w:cs="Arial"/>
          <w:sz w:val="24"/>
          <w:szCs w:val="24"/>
        </w:rPr>
        <w:t>frequently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Similarly, the Islamic State (IS) terrorist group claimed responsibility for the attack (Dearden, 2017). ISIS issued a lengthy official statement immediately after the bombing terming Abedi a “soldier of the caliphate,” and as such, it emerged that Abedi was a radicalised local national and received assistance from a terrorist group in Libya (Dearden, 2017). Since the attacker’s parents migrated to the UK before his </w:t>
      </w:r>
      <w:r w:rsidRPr="002B1642">
        <w:rPr>
          <w:rFonts w:ascii="Arial" w:hAnsi="Arial" w:cs="Arial"/>
          <w:sz w:val="24"/>
          <w:szCs w:val="24"/>
        </w:rPr>
        <w:lastRenderedPageBreak/>
        <w:t xml:space="preserve">birth but later returned to Libya in 2011, it was concluded that Abedi contacted the group as he frequently visited his family back in Libya. </w:t>
      </w:r>
      <w:r w:rsidR="00422CE6">
        <w:rPr>
          <w:rFonts w:ascii="Arial" w:hAnsi="Arial" w:cs="Arial"/>
          <w:sz w:val="24"/>
          <w:szCs w:val="24"/>
        </w:rPr>
        <w:t>Additionally</w:t>
      </w:r>
      <w:r w:rsidRPr="002B1642">
        <w:rPr>
          <w:rFonts w:ascii="Arial" w:hAnsi="Arial" w:cs="Arial"/>
          <w:sz w:val="24"/>
          <w:szCs w:val="24"/>
        </w:rPr>
        <w:t xml:space="preserve">, in 2020, Abedi’s brother, Hashem, acknowledged that the attack was for ISIS (Greater Manchester Police, 2020; Dearden, 2021). This information is relevant in understanding the public service response to the bombing, and accordingly, the prevention objective of CONTEST could be viewed as ineffective. However, there were contrasting insights or views about the responsibility of ISIS. For example, the belief by investigators that Abedi was a lone suicide bomber, hence not associated with a terrorist group, as reported by the Chief Constable of Greater Manchester Police (Dearden, 2017), is considered a key area of controversy. Nonetheless, the statement by the Chief Constable is consistent with the argument by </w:t>
      </w:r>
      <w:proofErr w:type="spellStart"/>
      <w:r w:rsidRPr="002B1642">
        <w:rPr>
          <w:rFonts w:ascii="Arial" w:hAnsi="Arial" w:cs="Arial"/>
          <w:sz w:val="24"/>
          <w:szCs w:val="24"/>
        </w:rPr>
        <w:t>Ganor</w:t>
      </w:r>
      <w:proofErr w:type="spellEnd"/>
      <w:r w:rsidRPr="002B1642">
        <w:rPr>
          <w:rFonts w:ascii="Arial" w:hAnsi="Arial" w:cs="Arial"/>
          <w:sz w:val="24"/>
          <w:szCs w:val="24"/>
        </w:rPr>
        <w:t xml:space="preserve"> (2021) that terrorist organisations such as ISIS or Al-Qaeda tend to claim responsibility for “lone wolf” terrorism that takes place in the West. Such an action claiming responsibility is a strategy to spread the ideology of fear linked with terrorist groups. It is crucial to highlight that background knowledge about the attacker </w:t>
      </w:r>
      <w:r w:rsidR="000D3E4B" w:rsidRPr="002B1642">
        <w:rPr>
          <w:rFonts w:ascii="Arial" w:hAnsi="Arial" w:cs="Arial"/>
          <w:sz w:val="24"/>
          <w:szCs w:val="24"/>
        </w:rPr>
        <w:t xml:space="preserve">as this </w:t>
      </w:r>
      <w:r w:rsidRPr="002B1642">
        <w:rPr>
          <w:rFonts w:ascii="Arial" w:hAnsi="Arial" w:cs="Arial"/>
          <w:sz w:val="24"/>
          <w:szCs w:val="24"/>
        </w:rPr>
        <w:t xml:space="preserve">is key in responding to such major terror bombings, as the agencies in charge are well versed with the mode of operation and whether such attacks will </w:t>
      </w:r>
      <w:r w:rsidR="001F441E" w:rsidRPr="002B1642">
        <w:rPr>
          <w:rFonts w:ascii="Arial" w:hAnsi="Arial" w:cs="Arial"/>
          <w:sz w:val="24"/>
          <w:szCs w:val="24"/>
        </w:rPr>
        <w:t>multiply</w:t>
      </w:r>
      <w:r w:rsidRPr="002B1642">
        <w:rPr>
          <w:rFonts w:ascii="Arial" w:hAnsi="Arial" w:cs="Arial"/>
          <w:sz w:val="24"/>
          <w:szCs w:val="24"/>
        </w:rPr>
        <w:t>.</w:t>
      </w:r>
    </w:p>
    <w:p w14:paraId="027A3C4D" w14:textId="55242F45"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t xml:space="preserve">The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Report provides details of the emergency service response, </w:t>
      </w:r>
      <w:r w:rsidR="00E53AA8">
        <w:rPr>
          <w:rFonts w:ascii="Arial" w:hAnsi="Arial" w:cs="Arial"/>
          <w:sz w:val="24"/>
          <w:szCs w:val="24"/>
        </w:rPr>
        <w:t xml:space="preserve">communicating </w:t>
      </w:r>
      <w:r w:rsidR="002718DF">
        <w:rPr>
          <w:rFonts w:ascii="Arial" w:hAnsi="Arial" w:cs="Arial"/>
          <w:sz w:val="24"/>
          <w:szCs w:val="24"/>
        </w:rPr>
        <w:t>that the North</w:t>
      </w:r>
      <w:r w:rsidR="00191FD1">
        <w:rPr>
          <w:rFonts w:ascii="Arial" w:hAnsi="Arial" w:cs="Arial"/>
          <w:sz w:val="24"/>
          <w:szCs w:val="24"/>
        </w:rPr>
        <w:t>west Ambulance Service was deployed, the British Transport Police</w:t>
      </w:r>
      <w:r w:rsidR="00405709">
        <w:rPr>
          <w:rFonts w:ascii="Arial" w:hAnsi="Arial" w:cs="Arial"/>
          <w:sz w:val="24"/>
          <w:szCs w:val="24"/>
        </w:rPr>
        <w:t>, Greater Manchester Police and</w:t>
      </w:r>
      <w:r w:rsidRPr="002B1642">
        <w:rPr>
          <w:rFonts w:ascii="Arial" w:hAnsi="Arial" w:cs="Arial"/>
          <w:sz w:val="24"/>
          <w:szCs w:val="24"/>
        </w:rPr>
        <w:t xml:space="preserve"> Greater Manchester Fire</w:t>
      </w:r>
      <w:r w:rsidR="00800AF5">
        <w:rPr>
          <w:rFonts w:ascii="Arial" w:hAnsi="Arial" w:cs="Arial"/>
          <w:sz w:val="24"/>
          <w:szCs w:val="24"/>
        </w:rPr>
        <w:t xml:space="preserve"> </w:t>
      </w:r>
      <w:r w:rsidRPr="002B1642">
        <w:rPr>
          <w:rFonts w:ascii="Arial" w:hAnsi="Arial" w:cs="Arial"/>
          <w:sz w:val="24"/>
          <w:szCs w:val="24"/>
        </w:rPr>
        <w:t xml:space="preserve">Rescue Service and military assistance to the civil authorities </w:t>
      </w:r>
      <w:proofErr w:type="gramStart"/>
      <w:r w:rsidRPr="002B1642">
        <w:rPr>
          <w:rFonts w:ascii="Arial" w:hAnsi="Arial" w:cs="Arial"/>
          <w:sz w:val="24"/>
          <w:szCs w:val="24"/>
        </w:rPr>
        <w:t>in the course of</w:t>
      </w:r>
      <w:proofErr w:type="gramEnd"/>
      <w:r w:rsidRPr="002B1642">
        <w:rPr>
          <w:rFonts w:ascii="Arial" w:hAnsi="Arial" w:cs="Arial"/>
          <w:sz w:val="24"/>
          <w:szCs w:val="24"/>
        </w:rPr>
        <w:t xml:space="preserve"> the response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From the report, </w:t>
      </w:r>
      <w:proofErr w:type="gramStart"/>
      <w:r w:rsidRPr="002B1642">
        <w:rPr>
          <w:rFonts w:ascii="Arial" w:hAnsi="Arial" w:cs="Arial"/>
          <w:sz w:val="24"/>
          <w:szCs w:val="24"/>
        </w:rPr>
        <w:t>it is clear that investing</w:t>
      </w:r>
      <w:proofErr w:type="gramEnd"/>
      <w:r w:rsidRPr="002B1642">
        <w:rPr>
          <w:rFonts w:ascii="Arial" w:hAnsi="Arial" w:cs="Arial"/>
          <w:sz w:val="24"/>
          <w:szCs w:val="24"/>
        </w:rPr>
        <w:t xml:space="preserve"> in multi-agency planning and exercising is valuable, enabling partner agencies to act and respond with high confidence. In particular, the British Transport Police (BTP) </w:t>
      </w:r>
      <w:r w:rsidR="00800AF5">
        <w:rPr>
          <w:rFonts w:ascii="Arial" w:hAnsi="Arial" w:cs="Arial"/>
          <w:sz w:val="24"/>
          <w:szCs w:val="24"/>
        </w:rPr>
        <w:t>responded</w:t>
      </w:r>
      <w:r w:rsidRPr="002B1642">
        <w:rPr>
          <w:rFonts w:ascii="Arial" w:hAnsi="Arial" w:cs="Arial"/>
          <w:sz w:val="24"/>
          <w:szCs w:val="24"/>
        </w:rPr>
        <w:t xml:space="preserve"> rapid</w:t>
      </w:r>
      <w:r w:rsidR="00800AF5">
        <w:rPr>
          <w:rFonts w:ascii="Arial" w:hAnsi="Arial" w:cs="Arial"/>
          <w:sz w:val="24"/>
          <w:szCs w:val="24"/>
        </w:rPr>
        <w:t>ly</w:t>
      </w:r>
      <w:r w:rsidRPr="002B1642">
        <w:rPr>
          <w:rFonts w:ascii="Arial" w:hAnsi="Arial" w:cs="Arial"/>
          <w:sz w:val="24"/>
          <w:szCs w:val="24"/>
        </w:rPr>
        <w:t xml:space="preserve"> as </w:t>
      </w:r>
      <w:r w:rsidRPr="002B1642">
        <w:rPr>
          <w:rFonts w:ascii="Arial" w:hAnsi="Arial" w:cs="Arial"/>
          <w:sz w:val="24"/>
          <w:szCs w:val="24"/>
        </w:rPr>
        <w:lastRenderedPageBreak/>
        <w:t>they were at the Arena’s foyer within 30 seconds, but after GMP officers arrived, they took control of the scene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Similarly, </w:t>
      </w:r>
      <w:r w:rsidR="00094EEE" w:rsidRPr="002B1642">
        <w:rPr>
          <w:rFonts w:ascii="Arial" w:hAnsi="Arial" w:cs="Arial"/>
          <w:sz w:val="24"/>
          <w:szCs w:val="24"/>
        </w:rPr>
        <w:t>a</w:t>
      </w:r>
      <w:r w:rsidRPr="002B1642">
        <w:rPr>
          <w:rFonts w:ascii="Arial" w:hAnsi="Arial" w:cs="Arial"/>
          <w:sz w:val="24"/>
          <w:szCs w:val="24"/>
        </w:rPr>
        <w:t xml:space="preserve">mbulance </w:t>
      </w:r>
      <w:r w:rsidR="00094EEE" w:rsidRPr="002B1642">
        <w:rPr>
          <w:rFonts w:ascii="Arial" w:hAnsi="Arial" w:cs="Arial"/>
          <w:sz w:val="24"/>
          <w:szCs w:val="24"/>
        </w:rPr>
        <w:t>p</w:t>
      </w:r>
      <w:r w:rsidRPr="002B1642">
        <w:rPr>
          <w:rFonts w:ascii="Arial" w:hAnsi="Arial" w:cs="Arial"/>
          <w:sz w:val="24"/>
          <w:szCs w:val="24"/>
        </w:rPr>
        <w:t xml:space="preserve">ersonnel arrived at the foyer to attend to the wounded, and armed officers were deployed to secure the scene. Accordingly, there was evidence of inter-institutional collaboration and partnership. HM Government (2018) supports the insights by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further noting that collaboration between all security agencies and law enforcement institutions is crucial and entails </w:t>
      </w:r>
      <w:r w:rsidR="001305EC" w:rsidRPr="002B1642">
        <w:rPr>
          <w:rFonts w:ascii="Arial" w:hAnsi="Arial" w:cs="Arial"/>
          <w:sz w:val="24"/>
          <w:szCs w:val="24"/>
        </w:rPr>
        <w:t>teamwork</w:t>
      </w:r>
      <w:r w:rsidRPr="002B1642">
        <w:rPr>
          <w:rFonts w:ascii="Arial" w:hAnsi="Arial" w:cs="Arial"/>
          <w:sz w:val="24"/>
          <w:szCs w:val="24"/>
        </w:rPr>
        <w:t>, intelligence</w:t>
      </w:r>
      <w:r w:rsidR="00B200F1" w:rsidRPr="002B1642">
        <w:rPr>
          <w:rFonts w:ascii="Arial" w:hAnsi="Arial" w:cs="Arial"/>
          <w:sz w:val="24"/>
          <w:szCs w:val="24"/>
        </w:rPr>
        <w:t>,</w:t>
      </w:r>
      <w:r w:rsidRPr="002B1642">
        <w:rPr>
          <w:rFonts w:ascii="Arial" w:hAnsi="Arial" w:cs="Arial"/>
          <w:sz w:val="24"/>
          <w:szCs w:val="24"/>
        </w:rPr>
        <w:t xml:space="preserve"> specialist facilities and capabilities. The primary responsibility of BTP is to police the Victoria </w:t>
      </w:r>
      <w:r w:rsidR="00B200F1" w:rsidRPr="002B1642">
        <w:rPr>
          <w:rFonts w:ascii="Arial" w:hAnsi="Arial" w:cs="Arial"/>
          <w:sz w:val="24"/>
          <w:szCs w:val="24"/>
        </w:rPr>
        <w:t>S</w:t>
      </w:r>
      <w:r w:rsidRPr="002B1642">
        <w:rPr>
          <w:rFonts w:ascii="Arial" w:hAnsi="Arial" w:cs="Arial"/>
          <w:sz w:val="24"/>
          <w:szCs w:val="24"/>
        </w:rPr>
        <w:t xml:space="preserve">tation and the Manchester Arena, and therefore, the police arrived at the scene immediately after there was an explosion. In this regard, the value of local policing cannot be overlooked in responding to the attack in </w:t>
      </w:r>
      <w:r w:rsidR="00BA1251" w:rsidRPr="002B1642">
        <w:rPr>
          <w:rFonts w:ascii="Arial" w:hAnsi="Arial" w:cs="Arial"/>
          <w:sz w:val="24"/>
          <w:szCs w:val="24"/>
        </w:rPr>
        <w:t xml:space="preserve">the </w:t>
      </w:r>
      <w:r w:rsidRPr="002B1642">
        <w:rPr>
          <w:rFonts w:ascii="Arial" w:hAnsi="Arial" w:cs="Arial"/>
          <w:sz w:val="24"/>
          <w:szCs w:val="24"/>
        </w:rPr>
        <w:t>Manchester Arena.</w:t>
      </w:r>
    </w:p>
    <w:p w14:paraId="66E1B34E" w14:textId="77777777" w:rsidR="001305EC" w:rsidRPr="002B1642" w:rsidRDefault="001305EC" w:rsidP="00585C62">
      <w:pPr>
        <w:spacing w:after="0" w:line="480" w:lineRule="auto"/>
        <w:rPr>
          <w:rFonts w:ascii="Arial" w:hAnsi="Arial" w:cs="Arial"/>
          <w:sz w:val="24"/>
          <w:szCs w:val="24"/>
        </w:rPr>
      </w:pPr>
    </w:p>
    <w:p w14:paraId="2668034E" w14:textId="51C4FF34"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t xml:space="preserve">Other authors, such as Carroll and Batt (2017), have supported the argument that the response by the authorities to the bombing was immediate, </w:t>
      </w:r>
      <w:r w:rsidR="001305EC" w:rsidRPr="002B1642">
        <w:rPr>
          <w:rFonts w:ascii="Arial" w:hAnsi="Arial" w:cs="Arial"/>
          <w:sz w:val="24"/>
          <w:szCs w:val="24"/>
        </w:rPr>
        <w:t>proportionate,</w:t>
      </w:r>
      <w:r w:rsidRPr="002B1642">
        <w:rPr>
          <w:rFonts w:ascii="Arial" w:hAnsi="Arial" w:cs="Arial"/>
          <w:sz w:val="24"/>
          <w:szCs w:val="24"/>
        </w:rPr>
        <w:t xml:space="preserve"> and well-coordinated. In particular, local emergency service call centres did a commendable job as they managed a sudden spike in calls after the explosion, as it is reported that the calls had overloaded capacity. The report by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indicated that about 400 local police arrived at the scene, and the emergency health response comprised about 60 ambulance units that were quickly deployed to the bombing site. The police worked with venue security in cordoning off the site and, most importantly, moved more than 14000 individuals away from the incident, which was also </w:t>
      </w:r>
      <w:r w:rsidR="00310C2C" w:rsidRPr="002B1642">
        <w:rPr>
          <w:rFonts w:ascii="Arial" w:hAnsi="Arial" w:cs="Arial"/>
          <w:sz w:val="24"/>
          <w:szCs w:val="24"/>
        </w:rPr>
        <w:t>searched</w:t>
      </w:r>
      <w:r w:rsidRPr="002B1642">
        <w:rPr>
          <w:rFonts w:ascii="Arial" w:hAnsi="Arial" w:cs="Arial"/>
          <w:sz w:val="24"/>
          <w:szCs w:val="24"/>
        </w:rPr>
        <w:t xml:space="preserve"> for suspicious items to ensure no further attacks. At this point, it is crucial to note that even though the response was proportionate, there were concerns about the rapid deployment of the resources.</w:t>
      </w:r>
    </w:p>
    <w:p w14:paraId="45BD0B23" w14:textId="38343A1E"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lastRenderedPageBreak/>
        <w:t>The previous section has critiqued how public service responses were deployed in dealing with the Manchester Arena attack. A key success of the response was the collaboration and partnership between different agencies, which was facilitated by investments in multi-agency planning and was part of the Greater Manchester Resilience Forum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The investment is invaluable in enabling all the involved authorities to proceed with confidence when responding to the bombing. Another success of the response relates to the collaboration between the government agencies and the public, as the </w:t>
      </w:r>
      <w:r w:rsidR="00E677F1">
        <w:rPr>
          <w:rFonts w:ascii="Arial" w:hAnsi="Arial" w:cs="Arial"/>
          <w:sz w:val="24"/>
          <w:szCs w:val="24"/>
        </w:rPr>
        <w:t>measures</w:t>
      </w:r>
      <w:r w:rsidR="0011711E">
        <w:rPr>
          <w:rFonts w:ascii="Arial" w:hAnsi="Arial" w:cs="Arial"/>
          <w:sz w:val="24"/>
          <w:szCs w:val="24"/>
        </w:rPr>
        <w:t xml:space="preserve"> conducted</w:t>
      </w:r>
      <w:r w:rsidR="00200C58">
        <w:rPr>
          <w:rFonts w:ascii="Arial" w:hAnsi="Arial" w:cs="Arial"/>
          <w:sz w:val="24"/>
          <w:szCs w:val="24"/>
        </w:rPr>
        <w:t xml:space="preserve"> by</w:t>
      </w:r>
      <w:r w:rsidRPr="002B1642">
        <w:rPr>
          <w:rFonts w:ascii="Arial" w:hAnsi="Arial" w:cs="Arial"/>
          <w:sz w:val="24"/>
          <w:szCs w:val="24"/>
        </w:rPr>
        <w:t xml:space="preserve"> the British Transport Police</w:t>
      </w:r>
      <w:r w:rsidR="00B559B7">
        <w:rPr>
          <w:rFonts w:ascii="Arial" w:hAnsi="Arial" w:cs="Arial"/>
          <w:sz w:val="24"/>
          <w:szCs w:val="24"/>
        </w:rPr>
        <w:t>, the</w:t>
      </w:r>
      <w:r w:rsidRPr="002B1642">
        <w:rPr>
          <w:rFonts w:ascii="Arial" w:hAnsi="Arial" w:cs="Arial"/>
          <w:sz w:val="24"/>
          <w:szCs w:val="24"/>
        </w:rPr>
        <w:t xml:space="preserve"> Arena staff and members of the public helped rescue victims of the terror attack (</w:t>
      </w:r>
      <w:proofErr w:type="spellStart"/>
      <w:r w:rsidRPr="002B1642">
        <w:rPr>
          <w:rFonts w:ascii="Arial" w:hAnsi="Arial" w:cs="Arial"/>
          <w:sz w:val="24"/>
          <w:szCs w:val="24"/>
        </w:rPr>
        <w:t>Kerslake</w:t>
      </w:r>
      <w:proofErr w:type="spellEnd"/>
      <w:r w:rsidRPr="002B1642">
        <w:rPr>
          <w:rFonts w:ascii="Arial" w:hAnsi="Arial" w:cs="Arial"/>
          <w:sz w:val="24"/>
          <w:szCs w:val="24"/>
        </w:rPr>
        <w:t>, 2018). Precisely, these groups stayed to help, demonstrating high levels of courage and compassion, and as such, the collaboration represented a major success in the response. Several scholars, including Moran et al.</w:t>
      </w:r>
      <w:r w:rsidR="00D17313" w:rsidRPr="002B1642">
        <w:rPr>
          <w:rFonts w:ascii="Arial" w:hAnsi="Arial" w:cs="Arial"/>
          <w:sz w:val="24"/>
          <w:szCs w:val="24"/>
        </w:rPr>
        <w:t>,</w:t>
      </w:r>
      <w:r w:rsidRPr="002B1642">
        <w:rPr>
          <w:rFonts w:ascii="Arial" w:hAnsi="Arial" w:cs="Arial"/>
          <w:sz w:val="24"/>
          <w:szCs w:val="24"/>
        </w:rPr>
        <w:t xml:space="preserve"> (2017) and </w:t>
      </w:r>
      <w:proofErr w:type="spellStart"/>
      <w:r w:rsidRPr="002B1642">
        <w:rPr>
          <w:rFonts w:ascii="Arial" w:hAnsi="Arial" w:cs="Arial"/>
          <w:sz w:val="24"/>
          <w:szCs w:val="24"/>
        </w:rPr>
        <w:t>Skryabina</w:t>
      </w:r>
      <w:proofErr w:type="spellEnd"/>
      <w:r w:rsidRPr="002B1642">
        <w:rPr>
          <w:rFonts w:ascii="Arial" w:hAnsi="Arial" w:cs="Arial"/>
          <w:sz w:val="24"/>
          <w:szCs w:val="24"/>
        </w:rPr>
        <w:t xml:space="preserve"> et al.</w:t>
      </w:r>
      <w:r w:rsidR="00D17313" w:rsidRPr="002B1642">
        <w:rPr>
          <w:rFonts w:ascii="Arial" w:hAnsi="Arial" w:cs="Arial"/>
          <w:sz w:val="24"/>
          <w:szCs w:val="24"/>
        </w:rPr>
        <w:t>,</w:t>
      </w:r>
      <w:r w:rsidRPr="002B1642">
        <w:rPr>
          <w:rFonts w:ascii="Arial" w:hAnsi="Arial" w:cs="Arial"/>
          <w:sz w:val="24"/>
          <w:szCs w:val="24"/>
        </w:rPr>
        <w:t xml:space="preserve"> (2021), are in agreement with these insights as they argue that </w:t>
      </w:r>
      <w:r w:rsidR="00365FCA">
        <w:rPr>
          <w:rFonts w:ascii="Arial" w:hAnsi="Arial" w:cs="Arial"/>
          <w:sz w:val="24"/>
          <w:szCs w:val="24"/>
        </w:rPr>
        <w:t>collaboration</w:t>
      </w:r>
      <w:r w:rsidRPr="002B1642">
        <w:rPr>
          <w:rFonts w:ascii="Arial" w:hAnsi="Arial" w:cs="Arial"/>
          <w:sz w:val="24"/>
          <w:szCs w:val="24"/>
        </w:rPr>
        <w:t xml:space="preserve"> between the involved teams, and a</w:t>
      </w:r>
      <w:r w:rsidR="00E87D3D" w:rsidRPr="002B1642">
        <w:rPr>
          <w:rFonts w:ascii="Arial" w:hAnsi="Arial" w:cs="Arial"/>
          <w:sz w:val="24"/>
          <w:szCs w:val="24"/>
        </w:rPr>
        <w:t xml:space="preserve"> </w:t>
      </w:r>
      <w:r w:rsidR="00921E71">
        <w:rPr>
          <w:rFonts w:ascii="Arial" w:hAnsi="Arial" w:cs="Arial"/>
          <w:sz w:val="24"/>
          <w:szCs w:val="24"/>
        </w:rPr>
        <w:t>practical</w:t>
      </w:r>
      <w:r w:rsidRPr="002B1642">
        <w:rPr>
          <w:rFonts w:ascii="Arial" w:hAnsi="Arial" w:cs="Arial"/>
          <w:sz w:val="24"/>
          <w:szCs w:val="24"/>
        </w:rPr>
        <w:t xml:space="preserve"> incident plan, enables </w:t>
      </w:r>
      <w:proofErr w:type="gramStart"/>
      <w:r w:rsidRPr="002B1642">
        <w:rPr>
          <w:rFonts w:ascii="Arial" w:hAnsi="Arial" w:cs="Arial"/>
          <w:sz w:val="24"/>
          <w:szCs w:val="24"/>
        </w:rPr>
        <w:t>a</w:t>
      </w:r>
      <w:proofErr w:type="gramEnd"/>
      <w:r w:rsidR="0002607D">
        <w:rPr>
          <w:rFonts w:ascii="Arial" w:hAnsi="Arial" w:cs="Arial"/>
          <w:sz w:val="24"/>
          <w:szCs w:val="24"/>
        </w:rPr>
        <w:t xml:space="preserve"> </w:t>
      </w:r>
      <w:r w:rsidR="00A92ECD">
        <w:rPr>
          <w:rFonts w:ascii="Arial" w:hAnsi="Arial" w:cs="Arial"/>
          <w:sz w:val="24"/>
          <w:szCs w:val="24"/>
        </w:rPr>
        <w:t>efficacious</w:t>
      </w:r>
      <w:r w:rsidRPr="002B1642">
        <w:rPr>
          <w:rFonts w:ascii="Arial" w:hAnsi="Arial" w:cs="Arial"/>
          <w:sz w:val="24"/>
          <w:szCs w:val="24"/>
        </w:rPr>
        <w:t xml:space="preserve"> response after a terrorist attack. In this regard, the collaboration or partnership between the different agencies proved crucial and facilitated positive outcomes. Similarly, key emergency personnel were effective in providing care to the victims of the attack and did so in a </w:t>
      </w:r>
      <w:r w:rsidR="00783150" w:rsidRPr="002B1642">
        <w:rPr>
          <w:rFonts w:ascii="Arial" w:hAnsi="Arial" w:cs="Arial"/>
          <w:sz w:val="24"/>
          <w:szCs w:val="24"/>
        </w:rPr>
        <w:t xml:space="preserve">highly </w:t>
      </w:r>
      <w:r w:rsidRPr="002B1642">
        <w:rPr>
          <w:rFonts w:ascii="Arial" w:hAnsi="Arial" w:cs="Arial"/>
          <w:sz w:val="24"/>
          <w:szCs w:val="24"/>
        </w:rPr>
        <w:t xml:space="preserve">stressful </w:t>
      </w:r>
      <w:r w:rsidR="00C0026B" w:rsidRPr="002B1642">
        <w:rPr>
          <w:rFonts w:ascii="Arial" w:hAnsi="Arial" w:cs="Arial"/>
          <w:sz w:val="24"/>
          <w:szCs w:val="24"/>
        </w:rPr>
        <w:t>and dangerous</w:t>
      </w:r>
      <w:r w:rsidRPr="002B1642">
        <w:rPr>
          <w:rFonts w:ascii="Arial" w:hAnsi="Arial" w:cs="Arial"/>
          <w:sz w:val="24"/>
          <w:szCs w:val="24"/>
        </w:rPr>
        <w:t xml:space="preserve"> setting, as it was not clear whether subsequent attacks would happen (</w:t>
      </w:r>
      <w:proofErr w:type="spellStart"/>
      <w:r w:rsidRPr="002B1642">
        <w:rPr>
          <w:rFonts w:ascii="Arial" w:hAnsi="Arial" w:cs="Arial"/>
          <w:sz w:val="24"/>
          <w:szCs w:val="24"/>
        </w:rPr>
        <w:t>Skryabina</w:t>
      </w:r>
      <w:proofErr w:type="spellEnd"/>
      <w:r w:rsidRPr="002B1642">
        <w:rPr>
          <w:rFonts w:ascii="Arial" w:hAnsi="Arial" w:cs="Arial"/>
          <w:sz w:val="24"/>
          <w:szCs w:val="24"/>
        </w:rPr>
        <w:t xml:space="preserve"> et al., 2021). In addition to the police and venue security cordoning off the area to ensure the safety of </w:t>
      </w:r>
      <w:r w:rsidR="007C5472" w:rsidRPr="002B1642">
        <w:rPr>
          <w:rFonts w:ascii="Arial" w:hAnsi="Arial" w:cs="Arial"/>
          <w:sz w:val="24"/>
          <w:szCs w:val="24"/>
        </w:rPr>
        <w:t>citi</w:t>
      </w:r>
      <w:r w:rsidR="007C5472">
        <w:rPr>
          <w:rFonts w:ascii="Arial" w:hAnsi="Arial" w:cs="Arial"/>
          <w:sz w:val="24"/>
          <w:szCs w:val="24"/>
        </w:rPr>
        <w:t>z</w:t>
      </w:r>
      <w:r w:rsidR="007C5472" w:rsidRPr="002B1642">
        <w:rPr>
          <w:rFonts w:ascii="Arial" w:hAnsi="Arial" w:cs="Arial"/>
          <w:sz w:val="24"/>
          <w:szCs w:val="24"/>
        </w:rPr>
        <w:t>ens</w:t>
      </w:r>
      <w:r w:rsidRPr="002B1642">
        <w:rPr>
          <w:rFonts w:ascii="Arial" w:hAnsi="Arial" w:cs="Arial"/>
          <w:sz w:val="24"/>
          <w:szCs w:val="24"/>
        </w:rPr>
        <w:t xml:space="preserve">, the authorities ensured that the Manchester Victoria </w:t>
      </w:r>
      <w:r w:rsidR="003965AF" w:rsidRPr="002B1642">
        <w:rPr>
          <w:rFonts w:ascii="Arial" w:hAnsi="Arial" w:cs="Arial"/>
          <w:sz w:val="24"/>
          <w:szCs w:val="24"/>
        </w:rPr>
        <w:t>T</w:t>
      </w:r>
      <w:r w:rsidRPr="002B1642">
        <w:rPr>
          <w:rFonts w:ascii="Arial" w:hAnsi="Arial" w:cs="Arial"/>
          <w:sz w:val="24"/>
          <w:szCs w:val="24"/>
        </w:rPr>
        <w:t xml:space="preserve">rain </w:t>
      </w:r>
      <w:r w:rsidR="003965AF" w:rsidRPr="002B1642">
        <w:rPr>
          <w:rFonts w:ascii="Arial" w:hAnsi="Arial" w:cs="Arial"/>
          <w:sz w:val="24"/>
          <w:szCs w:val="24"/>
        </w:rPr>
        <w:t>S</w:t>
      </w:r>
      <w:r w:rsidRPr="002B1642">
        <w:rPr>
          <w:rFonts w:ascii="Arial" w:hAnsi="Arial" w:cs="Arial"/>
          <w:sz w:val="24"/>
          <w:szCs w:val="24"/>
        </w:rPr>
        <w:t>tation, which is beneath the arena, was fully evacuated and closed as it was at risk of structural damage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In this way, it can be concluded that the response was successful and consistent with the </w:t>
      </w:r>
      <w:r w:rsidRPr="002B1642">
        <w:rPr>
          <w:rFonts w:ascii="Arial" w:hAnsi="Arial" w:cs="Arial"/>
          <w:sz w:val="24"/>
          <w:szCs w:val="24"/>
        </w:rPr>
        <w:lastRenderedPageBreak/>
        <w:t xml:space="preserve">CONTEST objectives, especially regarding preventing and protecting. For instance, cordoning off the area, checking </w:t>
      </w:r>
      <w:r w:rsidR="00FA35B7" w:rsidRPr="002B1642">
        <w:rPr>
          <w:rFonts w:ascii="Arial" w:hAnsi="Arial" w:cs="Arial"/>
          <w:sz w:val="24"/>
          <w:szCs w:val="24"/>
        </w:rPr>
        <w:t xml:space="preserve">multiple times </w:t>
      </w:r>
      <w:r w:rsidRPr="002B1642">
        <w:rPr>
          <w:rFonts w:ascii="Arial" w:hAnsi="Arial" w:cs="Arial"/>
          <w:sz w:val="24"/>
          <w:szCs w:val="24"/>
        </w:rPr>
        <w:t xml:space="preserve">for suspicious items and evacuating the Victoria </w:t>
      </w:r>
      <w:r w:rsidR="00FA35B7" w:rsidRPr="002B1642">
        <w:rPr>
          <w:rFonts w:ascii="Arial" w:hAnsi="Arial" w:cs="Arial"/>
          <w:sz w:val="24"/>
          <w:szCs w:val="24"/>
        </w:rPr>
        <w:t>T</w:t>
      </w:r>
      <w:r w:rsidRPr="002B1642">
        <w:rPr>
          <w:rFonts w:ascii="Arial" w:hAnsi="Arial" w:cs="Arial"/>
          <w:sz w:val="24"/>
          <w:szCs w:val="24"/>
        </w:rPr>
        <w:t xml:space="preserve">rain </w:t>
      </w:r>
      <w:r w:rsidR="00FA35B7" w:rsidRPr="002B1642">
        <w:rPr>
          <w:rFonts w:ascii="Arial" w:hAnsi="Arial" w:cs="Arial"/>
          <w:sz w:val="24"/>
          <w:szCs w:val="24"/>
        </w:rPr>
        <w:t>S</w:t>
      </w:r>
      <w:r w:rsidRPr="002B1642">
        <w:rPr>
          <w:rFonts w:ascii="Arial" w:hAnsi="Arial" w:cs="Arial"/>
          <w:sz w:val="24"/>
          <w:szCs w:val="24"/>
        </w:rPr>
        <w:t xml:space="preserve">tation not only protected individuals but also prevented further attacks in case the attacker had placed explosive materials at different sites of the arena. </w:t>
      </w:r>
    </w:p>
    <w:p w14:paraId="00610AAC" w14:textId="06FD65E5"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t xml:space="preserve">Regarding guaranteeing safety to the public, the UK government’s response can be considered effective. In particular, the government raised the national level of alert from ‘Severe’ to ‘Critical,’ meaning there was an expectation of a terrorist attack, which remained the same until 27 May (Carroll and Batt, 2017). Carroll and Batt (2017) further argue that by enacting Operation </w:t>
      </w:r>
      <w:r w:rsidR="00F87B8D" w:rsidRPr="002B1642">
        <w:rPr>
          <w:rFonts w:ascii="Arial" w:hAnsi="Arial" w:cs="Arial"/>
          <w:sz w:val="24"/>
          <w:szCs w:val="24"/>
        </w:rPr>
        <w:t>Tempera</w:t>
      </w:r>
      <w:r w:rsidRPr="002B1642">
        <w:rPr>
          <w:rFonts w:ascii="Arial" w:hAnsi="Arial" w:cs="Arial"/>
          <w:sz w:val="24"/>
          <w:szCs w:val="24"/>
        </w:rPr>
        <w:t xml:space="preserve">, which resulted in the deployment of 984 British soldiers, the government effectively provided domestic security capacity. Scholars such as </w:t>
      </w:r>
      <w:proofErr w:type="spellStart"/>
      <w:r w:rsidRPr="002B1642">
        <w:rPr>
          <w:rFonts w:ascii="Arial" w:hAnsi="Arial" w:cs="Arial"/>
          <w:sz w:val="24"/>
          <w:szCs w:val="24"/>
        </w:rPr>
        <w:t>Gearson</w:t>
      </w:r>
      <w:proofErr w:type="spellEnd"/>
      <w:r w:rsidRPr="002B1642">
        <w:rPr>
          <w:rFonts w:ascii="Arial" w:hAnsi="Arial" w:cs="Arial"/>
          <w:sz w:val="24"/>
          <w:szCs w:val="24"/>
        </w:rPr>
        <w:t xml:space="preserve"> and Berry (2021) agree with the insights of Carroll and Batt (2017), further arguing that the decisions by the government were appropriate. Precisely, the government’s actions effectively alerted the public to the lethal threat in the country and offered police the extra needed resources. </w:t>
      </w:r>
      <w:r w:rsidR="00F912AC">
        <w:rPr>
          <w:rFonts w:ascii="Arial" w:hAnsi="Arial" w:cs="Arial"/>
          <w:sz w:val="24"/>
          <w:szCs w:val="24"/>
        </w:rPr>
        <w:t>Subsequently</w:t>
      </w:r>
      <w:r w:rsidRPr="002B1642">
        <w:rPr>
          <w:rFonts w:ascii="Arial" w:hAnsi="Arial" w:cs="Arial"/>
          <w:sz w:val="24"/>
          <w:szCs w:val="24"/>
        </w:rPr>
        <w:t>, the government was able to send a message that it was ready and capable of responding to incidents of such kind. The above analysis is pertinent in that it clarifies the effectiveness of the deployed response to the bombing.</w:t>
      </w:r>
    </w:p>
    <w:p w14:paraId="25E30A81" w14:textId="095EC166"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t xml:space="preserve">Nonetheless, despite the above success, the response had </w:t>
      </w:r>
      <w:r w:rsidR="000D67A2" w:rsidRPr="002B1642">
        <w:rPr>
          <w:rFonts w:ascii="Arial" w:hAnsi="Arial" w:cs="Arial"/>
          <w:sz w:val="24"/>
          <w:szCs w:val="24"/>
        </w:rPr>
        <w:t>several</w:t>
      </w:r>
      <w:r w:rsidRPr="002B1642">
        <w:rPr>
          <w:rFonts w:ascii="Arial" w:hAnsi="Arial" w:cs="Arial"/>
          <w:sz w:val="24"/>
          <w:szCs w:val="24"/>
        </w:rPr>
        <w:t xml:space="preserve"> limitations. The first failure of the response was that no official declared a major incident, the police inspector who was initially in command of the bombing was overpowered by the numerous tasks needed (BBC News, 2017). The bombing was only declared a major incident after the GMP arrived, which was about two and a half hours later (BBC </w:t>
      </w:r>
      <w:r w:rsidRPr="002B1642">
        <w:rPr>
          <w:rFonts w:ascii="Arial" w:hAnsi="Arial" w:cs="Arial"/>
          <w:sz w:val="24"/>
          <w:szCs w:val="24"/>
        </w:rPr>
        <w:lastRenderedPageBreak/>
        <w:t xml:space="preserve">News, 2017). With such extensive tasks, it is not uncommon for the effectiveness of the response to be compromised. Also related to this shortcoming is the fact that there was poor communication between emergency responders, both via physically co-locating one multi-agency rendezvous point and also through radio (BBC News, 2017). Scholars such as Craigie et al. (2020) and </w:t>
      </w:r>
      <w:proofErr w:type="spellStart"/>
      <w:r w:rsidRPr="002B1642">
        <w:rPr>
          <w:rFonts w:ascii="Arial" w:hAnsi="Arial" w:cs="Arial"/>
          <w:sz w:val="24"/>
          <w:szCs w:val="24"/>
        </w:rPr>
        <w:t>Pidd</w:t>
      </w:r>
      <w:proofErr w:type="spellEnd"/>
      <w:r w:rsidRPr="002B1642">
        <w:rPr>
          <w:rFonts w:ascii="Arial" w:hAnsi="Arial" w:cs="Arial"/>
          <w:sz w:val="24"/>
          <w:szCs w:val="24"/>
        </w:rPr>
        <w:t xml:space="preserve"> (2022) are in support of the statement, further noting that while communication after major incidents is crucial, </w:t>
      </w:r>
      <w:r w:rsidR="00F131B3" w:rsidRPr="002B1642">
        <w:rPr>
          <w:rFonts w:ascii="Arial" w:hAnsi="Arial" w:cs="Arial"/>
          <w:sz w:val="24"/>
          <w:szCs w:val="24"/>
        </w:rPr>
        <w:t>internal,</w:t>
      </w:r>
      <w:r w:rsidRPr="002B1642">
        <w:rPr>
          <w:rFonts w:ascii="Arial" w:hAnsi="Arial" w:cs="Arial"/>
          <w:sz w:val="24"/>
          <w:szCs w:val="24"/>
        </w:rPr>
        <w:t xml:space="preserve"> and external calls often tend to overpower the hospital switchboards. The communication problem was exacerbated as there was no setup for a forward command post to facilitate liaising of senior officers (BBC News, 2017). It is clear that when there is a lack of communication during incidents involving terrorist attacks, then emergency response becomes ineffective as professionals and multi-agency officials cannot pass the necessary information efficiently. </w:t>
      </w:r>
    </w:p>
    <w:p w14:paraId="1216BC2D" w14:textId="05B151E1"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t xml:space="preserve">Lastly, the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report states that the Greater Manchester Fire and Rescue Service took about two hours before arriving at the attack site and did not play a meaningful role in response to the bombing. The other shortcoming of the response was that it took about 30 minutes for the </w:t>
      </w:r>
      <w:r w:rsidR="00F131B3" w:rsidRPr="002B1642">
        <w:rPr>
          <w:rFonts w:ascii="Arial" w:hAnsi="Arial" w:cs="Arial"/>
          <w:sz w:val="24"/>
          <w:szCs w:val="24"/>
        </w:rPr>
        <w:t>Northwest</w:t>
      </w:r>
      <w:r w:rsidRPr="002B1642">
        <w:rPr>
          <w:rFonts w:ascii="Arial" w:hAnsi="Arial" w:cs="Arial"/>
          <w:sz w:val="24"/>
          <w:szCs w:val="24"/>
        </w:rPr>
        <w:t xml:space="preserve"> Ambulance Service to deploy ambulances to the site, and even with that, there were inadequate paramedics (BBC News, 2017;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2018; Rodrigues, 2021). Even with many ambulances deployed in scenes of MCIs, the need for adequate and well-trained paramedics remains a priority, hence evidence of shortcomings in responding to the Manchester </w:t>
      </w:r>
      <w:r w:rsidR="00F131B3" w:rsidRPr="002B1642">
        <w:rPr>
          <w:rFonts w:ascii="Arial" w:hAnsi="Arial" w:cs="Arial"/>
          <w:sz w:val="24"/>
          <w:szCs w:val="24"/>
        </w:rPr>
        <w:t>A</w:t>
      </w:r>
      <w:r w:rsidRPr="002B1642">
        <w:rPr>
          <w:rFonts w:ascii="Arial" w:hAnsi="Arial" w:cs="Arial"/>
          <w:sz w:val="24"/>
          <w:szCs w:val="24"/>
        </w:rPr>
        <w:t>rena attack. In this light, if there had been immediate response and action by the fire service, a quick pronouncement of the bombing as a major incident, adequate paramedics, and effective communication between the responders, there would have been more survivors.</w:t>
      </w:r>
    </w:p>
    <w:p w14:paraId="16E9DF55" w14:textId="6FA3D2C4" w:rsidR="007608B5" w:rsidRPr="002B1642" w:rsidRDefault="007608B5" w:rsidP="00585C62">
      <w:pPr>
        <w:spacing w:after="0" w:line="480" w:lineRule="auto"/>
        <w:rPr>
          <w:rFonts w:ascii="Arial" w:hAnsi="Arial" w:cs="Arial"/>
          <w:sz w:val="24"/>
          <w:szCs w:val="24"/>
        </w:rPr>
      </w:pPr>
      <w:r w:rsidRPr="002B1642">
        <w:rPr>
          <w:rFonts w:ascii="Arial" w:hAnsi="Arial" w:cs="Arial"/>
          <w:sz w:val="24"/>
          <w:szCs w:val="24"/>
        </w:rPr>
        <w:lastRenderedPageBreak/>
        <w:t xml:space="preserve">The Manchester </w:t>
      </w:r>
      <w:r w:rsidR="006B5460" w:rsidRPr="002B1642">
        <w:rPr>
          <w:rFonts w:ascii="Arial" w:hAnsi="Arial" w:cs="Arial"/>
          <w:sz w:val="24"/>
          <w:szCs w:val="24"/>
        </w:rPr>
        <w:t>A</w:t>
      </w:r>
      <w:r w:rsidRPr="002B1642">
        <w:rPr>
          <w:rFonts w:ascii="Arial" w:hAnsi="Arial" w:cs="Arial"/>
          <w:sz w:val="24"/>
          <w:szCs w:val="24"/>
        </w:rPr>
        <w:t xml:space="preserve">rena bombing was a serious and deadly attack that led to the death of 23 individuals who had attended the Ariana Grande concert. After exploring the </w:t>
      </w:r>
      <w:r w:rsidR="00A541DE" w:rsidRPr="002B1642">
        <w:rPr>
          <w:rFonts w:ascii="Arial" w:hAnsi="Arial" w:cs="Arial"/>
          <w:sz w:val="24"/>
          <w:szCs w:val="24"/>
        </w:rPr>
        <w:t>process</w:t>
      </w:r>
      <w:r w:rsidR="006B5460" w:rsidRPr="002B1642">
        <w:rPr>
          <w:rFonts w:ascii="Arial" w:hAnsi="Arial" w:cs="Arial"/>
          <w:sz w:val="24"/>
          <w:szCs w:val="24"/>
        </w:rPr>
        <w:t>,</w:t>
      </w:r>
      <w:r w:rsidRPr="002B1642">
        <w:rPr>
          <w:rFonts w:ascii="Arial" w:hAnsi="Arial" w:cs="Arial"/>
          <w:sz w:val="24"/>
          <w:szCs w:val="24"/>
        </w:rPr>
        <w:t xml:space="preserve"> the relevant agencies and institutions acted in the aftermath of the attack, it emerged that there were several successes in the response. For instance, the investment in planning and exercising by the Greater Manchester Resilience Forum enabled collaboration and partnership between various agencies, and this facilitated the responders to act with confidence. Similarly, the scene of the incident was cordoned off for safety, and the enactment of Operation </w:t>
      </w:r>
      <w:r w:rsidR="009213F0" w:rsidRPr="002B1642">
        <w:rPr>
          <w:rFonts w:ascii="Arial" w:hAnsi="Arial" w:cs="Arial"/>
          <w:sz w:val="24"/>
          <w:szCs w:val="24"/>
        </w:rPr>
        <w:t>Tempera</w:t>
      </w:r>
      <w:r w:rsidRPr="002B1642">
        <w:rPr>
          <w:rFonts w:ascii="Arial" w:hAnsi="Arial" w:cs="Arial"/>
          <w:sz w:val="24"/>
          <w:szCs w:val="24"/>
        </w:rPr>
        <w:t xml:space="preserve"> deployed soldiers in cities to help improve domestic security. However, the </w:t>
      </w:r>
      <w:proofErr w:type="spellStart"/>
      <w:r w:rsidRPr="002B1642">
        <w:rPr>
          <w:rFonts w:ascii="Arial" w:hAnsi="Arial" w:cs="Arial"/>
          <w:sz w:val="24"/>
          <w:szCs w:val="24"/>
        </w:rPr>
        <w:t>Kerslake</w:t>
      </w:r>
      <w:proofErr w:type="spellEnd"/>
      <w:r w:rsidRPr="002B1642">
        <w:rPr>
          <w:rFonts w:ascii="Arial" w:hAnsi="Arial" w:cs="Arial"/>
          <w:sz w:val="24"/>
          <w:szCs w:val="24"/>
        </w:rPr>
        <w:t xml:space="preserve"> report noted numerous shortcomings in responding to the Manchester </w:t>
      </w:r>
      <w:r w:rsidR="00A44EDE" w:rsidRPr="002B1642">
        <w:rPr>
          <w:rFonts w:ascii="Arial" w:hAnsi="Arial" w:cs="Arial"/>
          <w:sz w:val="24"/>
          <w:szCs w:val="24"/>
        </w:rPr>
        <w:t>Arena attack</w:t>
      </w:r>
      <w:r w:rsidRPr="002B1642">
        <w:rPr>
          <w:rFonts w:ascii="Arial" w:hAnsi="Arial" w:cs="Arial"/>
          <w:sz w:val="24"/>
          <w:szCs w:val="24"/>
        </w:rPr>
        <w:t>. The shortcomings include the fact that officials did not immediately declare the bombing as a major incident, there was poor communication, the fire services took place to arrive at the scene, and delay in the deployment of ambulances at the scene. In conclusion, while the involved authorities deployed responses to the incident scene, it is clear that the overall public service response was ineffective in responding to the bombing of the arena, considering the shortcomings or limitations of such responses exceeded their success.</w:t>
      </w:r>
    </w:p>
    <w:p w14:paraId="39B9A92C" w14:textId="77777777" w:rsidR="00895559" w:rsidRPr="00816162" w:rsidRDefault="00895559" w:rsidP="00585C62">
      <w:pPr>
        <w:spacing w:line="480" w:lineRule="auto"/>
        <w:rPr>
          <w:rFonts w:ascii="Times New Roman" w:hAnsi="Times New Roman" w:cs="Times New Roman"/>
          <w:sz w:val="24"/>
          <w:szCs w:val="24"/>
        </w:rPr>
      </w:pPr>
    </w:p>
    <w:p w14:paraId="1EF0FFFB" w14:textId="77777777" w:rsidR="00B4645F" w:rsidRPr="00816162" w:rsidRDefault="00B4645F" w:rsidP="00585C62">
      <w:pPr>
        <w:spacing w:line="480" w:lineRule="auto"/>
        <w:rPr>
          <w:rFonts w:ascii="Times New Roman" w:hAnsi="Times New Roman" w:cs="Times New Roman"/>
          <w:sz w:val="24"/>
          <w:szCs w:val="24"/>
        </w:rPr>
      </w:pPr>
    </w:p>
    <w:p w14:paraId="711B1A46" w14:textId="77777777" w:rsidR="00B4645F" w:rsidRPr="00816162" w:rsidRDefault="00B4645F" w:rsidP="00585C62">
      <w:pPr>
        <w:spacing w:line="480" w:lineRule="auto"/>
        <w:rPr>
          <w:rFonts w:ascii="Times New Roman" w:hAnsi="Times New Roman" w:cs="Times New Roman"/>
          <w:sz w:val="24"/>
          <w:szCs w:val="24"/>
        </w:rPr>
      </w:pPr>
    </w:p>
    <w:p w14:paraId="2395A41E" w14:textId="77777777" w:rsidR="00B4645F" w:rsidRPr="00816162" w:rsidRDefault="00B4645F" w:rsidP="00585C62">
      <w:pPr>
        <w:spacing w:line="480" w:lineRule="auto"/>
        <w:rPr>
          <w:rFonts w:ascii="Times New Roman" w:hAnsi="Times New Roman" w:cs="Times New Roman"/>
          <w:sz w:val="24"/>
          <w:szCs w:val="24"/>
        </w:rPr>
      </w:pPr>
    </w:p>
    <w:p w14:paraId="481B1739" w14:textId="77777777" w:rsidR="00B4645F" w:rsidRPr="00816162" w:rsidRDefault="00B4645F" w:rsidP="00B4645F">
      <w:pPr>
        <w:rPr>
          <w:rFonts w:ascii="Times New Roman" w:hAnsi="Times New Roman" w:cs="Times New Roman"/>
          <w:sz w:val="24"/>
          <w:szCs w:val="24"/>
        </w:rPr>
      </w:pPr>
    </w:p>
    <w:p w14:paraId="465AF796" w14:textId="77777777" w:rsidR="00816162" w:rsidRDefault="00816162" w:rsidP="009213F0">
      <w:pPr>
        <w:spacing w:after="0" w:line="480" w:lineRule="auto"/>
        <w:jc w:val="center"/>
        <w:rPr>
          <w:rFonts w:ascii="Times New Roman" w:hAnsi="Times New Roman" w:cs="Times New Roman"/>
          <w:b/>
          <w:bCs/>
          <w:sz w:val="24"/>
          <w:szCs w:val="24"/>
        </w:rPr>
      </w:pPr>
    </w:p>
    <w:p w14:paraId="1E58DB5E" w14:textId="640E62F9" w:rsidR="00B4645F" w:rsidRPr="00816162" w:rsidRDefault="00B4645F" w:rsidP="009213F0">
      <w:pPr>
        <w:spacing w:after="0" w:line="480" w:lineRule="auto"/>
        <w:jc w:val="center"/>
        <w:rPr>
          <w:rFonts w:ascii="Times New Roman" w:hAnsi="Times New Roman" w:cs="Times New Roman"/>
          <w:sz w:val="24"/>
          <w:szCs w:val="24"/>
        </w:rPr>
      </w:pPr>
      <w:r w:rsidRPr="00816162">
        <w:rPr>
          <w:rFonts w:ascii="Times New Roman" w:hAnsi="Times New Roman" w:cs="Times New Roman"/>
          <w:b/>
          <w:bCs/>
          <w:sz w:val="24"/>
          <w:szCs w:val="24"/>
        </w:rPr>
        <w:lastRenderedPageBreak/>
        <w:t>References:</w:t>
      </w:r>
    </w:p>
    <w:p w14:paraId="5E46A80F" w14:textId="77777777" w:rsidR="001A507B" w:rsidRPr="00816162" w:rsidRDefault="001A507B" w:rsidP="003B6C49">
      <w:pPr>
        <w:rPr>
          <w:rFonts w:ascii="Times New Roman" w:hAnsi="Times New Roman" w:cs="Times New Roman"/>
          <w:color w:val="3A3A3A"/>
          <w:sz w:val="24"/>
          <w:szCs w:val="24"/>
          <w:shd w:val="clear" w:color="auto" w:fill="FFFFFF"/>
        </w:rPr>
      </w:pPr>
      <w:proofErr w:type="spellStart"/>
      <w:r w:rsidRPr="00816162">
        <w:rPr>
          <w:rFonts w:ascii="Times New Roman" w:hAnsi="Times New Roman" w:cs="Times New Roman"/>
          <w:color w:val="3A3A3A"/>
          <w:sz w:val="24"/>
          <w:szCs w:val="24"/>
          <w:shd w:val="clear" w:color="auto" w:fill="FFFFFF"/>
        </w:rPr>
        <w:t>Abrahms</w:t>
      </w:r>
      <w:proofErr w:type="spellEnd"/>
      <w:r w:rsidRPr="00816162">
        <w:rPr>
          <w:rFonts w:ascii="Times New Roman" w:hAnsi="Times New Roman" w:cs="Times New Roman"/>
          <w:color w:val="3A3A3A"/>
          <w:sz w:val="24"/>
          <w:szCs w:val="24"/>
          <w:shd w:val="clear" w:color="auto" w:fill="FFFFFF"/>
        </w:rPr>
        <w:t>, M. (2008) ‘What Terrorists Really Want: Terrorist Motives and Counterterrorism Strategy’, </w:t>
      </w:r>
      <w:r w:rsidRPr="00816162">
        <w:rPr>
          <w:rFonts w:ascii="Times New Roman" w:hAnsi="Times New Roman" w:cs="Times New Roman"/>
          <w:i/>
          <w:iCs/>
          <w:color w:val="3A3A3A"/>
          <w:sz w:val="24"/>
          <w:szCs w:val="24"/>
          <w:shd w:val="clear" w:color="auto" w:fill="FFFFFF"/>
        </w:rPr>
        <w:t>International security</w:t>
      </w:r>
      <w:r w:rsidRPr="00816162">
        <w:rPr>
          <w:rFonts w:ascii="Times New Roman" w:hAnsi="Times New Roman" w:cs="Times New Roman"/>
          <w:color w:val="3A3A3A"/>
          <w:sz w:val="24"/>
          <w:szCs w:val="24"/>
          <w:shd w:val="clear" w:color="auto" w:fill="FFFFFF"/>
        </w:rPr>
        <w:t xml:space="preserve">, 32(4), pp. 78–105. Available at: </w:t>
      </w:r>
      <w:hyperlink r:id="rId6" w:history="1">
        <w:r w:rsidRPr="00816162">
          <w:rPr>
            <w:rStyle w:val="Hyperlink"/>
            <w:rFonts w:ascii="Times New Roman" w:hAnsi="Times New Roman" w:cs="Times New Roman"/>
            <w:sz w:val="24"/>
            <w:szCs w:val="24"/>
            <w:shd w:val="clear" w:color="auto" w:fill="FFFFFF"/>
          </w:rPr>
          <w:t>https://doi.org/10.1162/isec.2008.32.4.78</w:t>
        </w:r>
      </w:hyperlink>
      <w:r w:rsidRPr="00816162">
        <w:rPr>
          <w:rFonts w:ascii="Times New Roman" w:hAnsi="Times New Roman" w:cs="Times New Roman"/>
          <w:color w:val="3A3A3A"/>
          <w:sz w:val="24"/>
          <w:szCs w:val="24"/>
          <w:shd w:val="clear" w:color="auto" w:fill="FFFFFF"/>
        </w:rPr>
        <w:t>.</w:t>
      </w:r>
    </w:p>
    <w:p w14:paraId="57AA3F8F" w14:textId="77777777" w:rsidR="001A507B" w:rsidRPr="00816162"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816162">
        <w:rPr>
          <w:lang w:val="en-GB"/>
        </w:rPr>
        <w:t xml:space="preserve">BBC News., (2017) </w:t>
      </w:r>
      <w:r w:rsidRPr="00816162">
        <w:rPr>
          <w:i/>
          <w:color w:val="000000"/>
          <w:lang w:val="en-GB"/>
        </w:rPr>
        <w:t>Manchester Arena attack: key failings of emergency response</w:t>
      </w:r>
      <w:r w:rsidRPr="00816162">
        <w:rPr>
          <w:color w:val="000000"/>
          <w:lang w:val="en-GB"/>
        </w:rPr>
        <w:t>. [Online] Available at: &lt;https://www.bbc.com/news/uk-england-manchester-63472531&gt; [Accessed 23 December 2022].</w:t>
      </w:r>
    </w:p>
    <w:p w14:paraId="3955314F"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hAnsi="Times New Roman" w:cs="Times New Roman"/>
          <w:sz w:val="24"/>
          <w:szCs w:val="24"/>
        </w:rPr>
        <w:t xml:space="preserve">Cabinet Office., (2017) </w:t>
      </w:r>
      <w:r w:rsidRPr="00816162">
        <w:rPr>
          <w:rFonts w:ascii="Times New Roman" w:hAnsi="Times New Roman" w:cs="Times New Roman"/>
          <w:i/>
          <w:iCs/>
          <w:sz w:val="24"/>
          <w:szCs w:val="24"/>
        </w:rPr>
        <w:t>National risk register of civil emergencies 2017 edition</w:t>
      </w:r>
      <w:r w:rsidRPr="00816162">
        <w:rPr>
          <w:rFonts w:ascii="Times New Roman" w:hAnsi="Times New Roman" w:cs="Times New Roman"/>
          <w:sz w:val="24"/>
          <w:szCs w:val="24"/>
        </w:rPr>
        <w:t xml:space="preserve">. </w:t>
      </w:r>
      <w:r w:rsidRPr="00816162">
        <w:rPr>
          <w:rFonts w:ascii="Times New Roman" w:eastAsia="Times New Roman" w:hAnsi="Times New Roman" w:cs="Times New Roman"/>
          <w:color w:val="000000"/>
          <w:sz w:val="24"/>
          <w:szCs w:val="24"/>
        </w:rPr>
        <w:t xml:space="preserve">[Online] Available at: &lt; </w:t>
      </w:r>
      <w:hyperlink r:id="rId7" w:history="1">
        <w:r w:rsidRPr="00816162">
          <w:rPr>
            <w:rStyle w:val="Hyperlink"/>
            <w:rFonts w:ascii="Times New Roman" w:hAnsi="Times New Roman" w:cs="Times New Roman"/>
            <w:sz w:val="24"/>
            <w:szCs w:val="24"/>
          </w:rPr>
          <w:t>https://www.gov.uk/government/publications/national-risk-register-of-civil-emergencies-2017-edition</w:t>
        </w:r>
      </w:hyperlink>
      <w:r w:rsidRPr="00816162">
        <w:rPr>
          <w:rFonts w:ascii="Times New Roman" w:hAnsi="Times New Roman" w:cs="Times New Roman"/>
          <w:sz w:val="24"/>
          <w:szCs w:val="24"/>
        </w:rPr>
        <w:t xml:space="preserve"> </w:t>
      </w:r>
      <w:r w:rsidRPr="00816162">
        <w:rPr>
          <w:rFonts w:ascii="Times New Roman" w:eastAsia="Times New Roman" w:hAnsi="Times New Roman" w:cs="Times New Roman"/>
          <w:color w:val="000000"/>
          <w:sz w:val="24"/>
          <w:szCs w:val="24"/>
        </w:rPr>
        <w:t>&gt; [Accessed 23 December 2022].</w:t>
      </w:r>
    </w:p>
    <w:p w14:paraId="14516DCE"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eastAsia="Times New Roman" w:hAnsi="Times New Roman" w:cs="Times New Roman"/>
          <w:color w:val="000000"/>
          <w:sz w:val="24"/>
          <w:szCs w:val="24"/>
        </w:rPr>
        <w:t xml:space="preserve">Carroll, J. and Batt, M., (2017) </w:t>
      </w:r>
      <w:r w:rsidRPr="00816162">
        <w:rPr>
          <w:rFonts w:ascii="Times New Roman" w:eastAsia="Times New Roman" w:hAnsi="Times New Roman" w:cs="Times New Roman"/>
          <w:i/>
          <w:iCs/>
          <w:color w:val="000000"/>
          <w:sz w:val="24"/>
          <w:szCs w:val="24"/>
        </w:rPr>
        <w:t>CT Quick Look: Manchester Arena bombing, 22 May 2017</w:t>
      </w:r>
      <w:r w:rsidRPr="00816162">
        <w:rPr>
          <w:rFonts w:ascii="Times New Roman" w:eastAsia="Times New Roman" w:hAnsi="Times New Roman" w:cs="Times New Roman"/>
          <w:color w:val="000000"/>
          <w:sz w:val="24"/>
          <w:szCs w:val="24"/>
        </w:rPr>
        <w:t xml:space="preserve"> [Online] Available at: &lt; </w:t>
      </w:r>
      <w:hyperlink r:id="rId8" w:history="1">
        <w:r w:rsidRPr="00816162">
          <w:rPr>
            <w:rStyle w:val="Hyperlink"/>
            <w:rFonts w:ascii="Times New Roman" w:eastAsia="Times New Roman" w:hAnsi="Times New Roman" w:cs="Times New Roman"/>
            <w:sz w:val="24"/>
            <w:szCs w:val="24"/>
          </w:rPr>
          <w:t>https://www.aspi.org.au/report/ct-quick-look-manchester-arena-bombing-22-may-2017</w:t>
        </w:r>
      </w:hyperlink>
      <w:r w:rsidRPr="00816162">
        <w:rPr>
          <w:rFonts w:ascii="Times New Roman" w:eastAsia="Times New Roman" w:hAnsi="Times New Roman" w:cs="Times New Roman"/>
          <w:color w:val="000000"/>
          <w:sz w:val="24"/>
          <w:szCs w:val="24"/>
        </w:rPr>
        <w:t xml:space="preserve"> &gt; [Accessed 23 December 2022].</w:t>
      </w:r>
    </w:p>
    <w:p w14:paraId="12EE43F7"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eastAsia="Times New Roman" w:hAnsi="Times New Roman" w:cs="Times New Roman"/>
          <w:color w:val="000000"/>
          <w:sz w:val="24"/>
          <w:szCs w:val="24"/>
        </w:rPr>
        <w:t xml:space="preserve">Coles, E., (2014) Learning the lessons from major incidents: a short review of the literature. </w:t>
      </w:r>
      <w:r w:rsidRPr="00816162">
        <w:rPr>
          <w:rFonts w:ascii="Times New Roman" w:eastAsia="Times New Roman" w:hAnsi="Times New Roman" w:cs="Times New Roman"/>
          <w:i/>
          <w:iCs/>
          <w:color w:val="000000"/>
          <w:sz w:val="24"/>
          <w:szCs w:val="24"/>
        </w:rPr>
        <w:t>Emergency Planning College</w:t>
      </w:r>
      <w:r w:rsidRPr="00816162">
        <w:rPr>
          <w:rFonts w:ascii="Times New Roman" w:eastAsia="Times New Roman" w:hAnsi="Times New Roman" w:cs="Times New Roman"/>
          <w:color w:val="000000"/>
          <w:sz w:val="24"/>
          <w:szCs w:val="24"/>
        </w:rPr>
        <w:t>, (10), pp.19-20.</w:t>
      </w:r>
    </w:p>
    <w:p w14:paraId="59B2232F"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eastAsia="Times New Roman" w:hAnsi="Times New Roman" w:cs="Times New Roman"/>
          <w:color w:val="000000"/>
          <w:sz w:val="24"/>
          <w:szCs w:val="24"/>
        </w:rPr>
        <w:t xml:space="preserve">Craigie, R.J., </w:t>
      </w:r>
      <w:proofErr w:type="spellStart"/>
      <w:r w:rsidRPr="00816162">
        <w:rPr>
          <w:rFonts w:ascii="Times New Roman" w:eastAsia="Times New Roman" w:hAnsi="Times New Roman" w:cs="Times New Roman"/>
          <w:color w:val="000000"/>
          <w:sz w:val="24"/>
          <w:szCs w:val="24"/>
        </w:rPr>
        <w:t>Farrelly</w:t>
      </w:r>
      <w:proofErr w:type="spellEnd"/>
      <w:r w:rsidRPr="00816162">
        <w:rPr>
          <w:rFonts w:ascii="Times New Roman" w:eastAsia="Times New Roman" w:hAnsi="Times New Roman" w:cs="Times New Roman"/>
          <w:color w:val="000000"/>
          <w:sz w:val="24"/>
          <w:szCs w:val="24"/>
        </w:rPr>
        <w:t>, P.J., Santos, R., Smith, S.R., Pollard, J.S. and Jones, D.J., (2020) Manchester Arena bombing: lessons learnt from a mass casualty incident. </w:t>
      </w:r>
      <w:r w:rsidRPr="00816162">
        <w:rPr>
          <w:rFonts w:ascii="Times New Roman" w:eastAsia="Times New Roman" w:hAnsi="Times New Roman" w:cs="Times New Roman"/>
          <w:i/>
          <w:iCs/>
          <w:color w:val="000000"/>
          <w:sz w:val="24"/>
          <w:szCs w:val="24"/>
        </w:rPr>
        <w:t>BMJ Mil Health</w:t>
      </w:r>
      <w:r w:rsidRPr="00816162">
        <w:rPr>
          <w:rFonts w:ascii="Times New Roman" w:eastAsia="Times New Roman" w:hAnsi="Times New Roman" w:cs="Times New Roman"/>
          <w:color w:val="000000"/>
          <w:sz w:val="24"/>
          <w:szCs w:val="24"/>
        </w:rPr>
        <w:t xml:space="preserve">, </w:t>
      </w:r>
      <w:r w:rsidRPr="00816162">
        <w:rPr>
          <w:rFonts w:ascii="Times New Roman" w:eastAsia="Times New Roman" w:hAnsi="Times New Roman" w:cs="Times New Roman"/>
          <w:b/>
          <w:bCs/>
          <w:color w:val="000000"/>
          <w:sz w:val="24"/>
          <w:szCs w:val="24"/>
        </w:rPr>
        <w:t>166</w:t>
      </w:r>
      <w:r w:rsidRPr="00816162">
        <w:rPr>
          <w:rFonts w:ascii="Times New Roman" w:eastAsia="Times New Roman" w:hAnsi="Times New Roman" w:cs="Times New Roman"/>
          <w:color w:val="000000"/>
          <w:sz w:val="24"/>
          <w:szCs w:val="24"/>
        </w:rPr>
        <w:t>(2), pp.72-75.</w:t>
      </w:r>
    </w:p>
    <w:p w14:paraId="21FCB4B7" w14:textId="77777777" w:rsidR="001A507B" w:rsidRPr="00816162"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816162">
        <w:rPr>
          <w:color w:val="000000"/>
          <w:lang w:val="en-GB"/>
        </w:rPr>
        <w:t xml:space="preserve">Dearden, L., (2017) </w:t>
      </w:r>
      <w:r w:rsidRPr="00816162">
        <w:rPr>
          <w:i/>
          <w:iCs/>
          <w:color w:val="000000"/>
          <w:lang w:val="en-GB"/>
        </w:rPr>
        <w:t>Isis has claimed responsibility for the Manchester Arena attack</w:t>
      </w:r>
      <w:r w:rsidRPr="00816162">
        <w:rPr>
          <w:color w:val="000000"/>
          <w:lang w:val="en-GB"/>
        </w:rPr>
        <w:t xml:space="preserve">. [Online] Available at: &lt; </w:t>
      </w:r>
      <w:hyperlink r:id="rId9" w:history="1">
        <w:r w:rsidRPr="00816162">
          <w:rPr>
            <w:rStyle w:val="Hyperlink"/>
            <w:lang w:val="en-GB"/>
          </w:rPr>
          <w:t>https://www.independent.co.uk/news/uk/home-news/manchester-arena-attack-isis-responsible-claim-suicide-bombing-islamic-state-ariana-grande-concert-fans-killed-a7751221.html</w:t>
        </w:r>
      </w:hyperlink>
      <w:r w:rsidRPr="00816162">
        <w:rPr>
          <w:color w:val="000000"/>
          <w:lang w:val="en-GB"/>
        </w:rPr>
        <w:t xml:space="preserve"> &gt; [Accessed 23 December 2022].</w:t>
      </w:r>
    </w:p>
    <w:p w14:paraId="76ADA6DF" w14:textId="77777777" w:rsidR="001A507B" w:rsidRPr="00816162"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816162">
        <w:rPr>
          <w:color w:val="000000"/>
          <w:lang w:val="en-GB"/>
        </w:rPr>
        <w:t xml:space="preserve">Dearden, L., (2021) </w:t>
      </w:r>
      <w:r w:rsidRPr="00816162">
        <w:rPr>
          <w:i/>
          <w:iCs/>
          <w:color w:val="000000"/>
          <w:lang w:val="en-GB"/>
        </w:rPr>
        <w:t>MI5 admits Manchester bomber could have been stopped days before attack</w:t>
      </w:r>
      <w:r w:rsidRPr="00816162">
        <w:rPr>
          <w:color w:val="000000"/>
          <w:lang w:val="en-GB"/>
        </w:rPr>
        <w:t xml:space="preserve">. [Online] Available at: &lt; </w:t>
      </w:r>
      <w:hyperlink r:id="rId10" w:history="1">
        <w:r w:rsidRPr="00816162">
          <w:rPr>
            <w:rStyle w:val="Hyperlink"/>
            <w:lang w:val="en-GB"/>
          </w:rPr>
          <w:t>https://www.independent.co.uk/news/uk/home-</w:t>
        </w:r>
        <w:r w:rsidRPr="00816162">
          <w:rPr>
            <w:rStyle w:val="Hyperlink"/>
            <w:lang w:val="en-GB"/>
          </w:rPr>
          <w:lastRenderedPageBreak/>
          <w:t>news/manchester-arena-bombing-mi5-abedi-b1945714.html</w:t>
        </w:r>
      </w:hyperlink>
      <w:r w:rsidRPr="00816162">
        <w:rPr>
          <w:color w:val="000000"/>
          <w:lang w:val="en-GB"/>
        </w:rPr>
        <w:t xml:space="preserve"> &gt; [Accessed 23 December 2022].</w:t>
      </w:r>
    </w:p>
    <w:p w14:paraId="7EE7A368" w14:textId="77777777" w:rsidR="001A507B" w:rsidRPr="00816162" w:rsidRDefault="001A507B" w:rsidP="00B4645F">
      <w:pPr>
        <w:tabs>
          <w:tab w:val="left" w:pos="2020"/>
        </w:tabs>
        <w:rPr>
          <w:rFonts w:ascii="Times New Roman" w:hAnsi="Times New Roman" w:cs="Times New Roman"/>
          <w:color w:val="3A3A3A"/>
          <w:sz w:val="24"/>
          <w:szCs w:val="24"/>
          <w:shd w:val="clear" w:color="auto" w:fill="FFFFFF"/>
        </w:rPr>
      </w:pPr>
      <w:r w:rsidRPr="00816162">
        <w:rPr>
          <w:rFonts w:ascii="Times New Roman" w:hAnsi="Times New Roman" w:cs="Times New Roman"/>
          <w:color w:val="3A3A3A"/>
          <w:sz w:val="24"/>
          <w:szCs w:val="24"/>
          <w:shd w:val="clear" w:color="auto" w:fill="FFFFFF"/>
        </w:rPr>
        <w:t>English, R., (2010) </w:t>
      </w:r>
      <w:proofErr w:type="gramStart"/>
      <w:r w:rsidRPr="00816162">
        <w:rPr>
          <w:rFonts w:ascii="Times New Roman" w:hAnsi="Times New Roman" w:cs="Times New Roman"/>
          <w:i/>
          <w:iCs/>
          <w:color w:val="3A3A3A"/>
          <w:sz w:val="24"/>
          <w:szCs w:val="24"/>
          <w:shd w:val="clear" w:color="auto" w:fill="FFFFFF"/>
        </w:rPr>
        <w:t>Terrorism :</w:t>
      </w:r>
      <w:proofErr w:type="gramEnd"/>
      <w:r w:rsidRPr="00816162">
        <w:rPr>
          <w:rFonts w:ascii="Times New Roman" w:hAnsi="Times New Roman" w:cs="Times New Roman"/>
          <w:i/>
          <w:iCs/>
          <w:color w:val="3A3A3A"/>
          <w:sz w:val="24"/>
          <w:szCs w:val="24"/>
          <w:shd w:val="clear" w:color="auto" w:fill="FFFFFF"/>
        </w:rPr>
        <w:t xml:space="preserve"> how to respond</w:t>
      </w:r>
      <w:r w:rsidRPr="00816162">
        <w:rPr>
          <w:rFonts w:ascii="Times New Roman" w:hAnsi="Times New Roman" w:cs="Times New Roman"/>
          <w:color w:val="3A3A3A"/>
          <w:sz w:val="24"/>
          <w:szCs w:val="24"/>
          <w:shd w:val="clear" w:color="auto" w:fill="FFFFFF"/>
        </w:rPr>
        <w:t>. Oxford: Oxford University Press.</w:t>
      </w:r>
    </w:p>
    <w:p w14:paraId="1774CA4A"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816162">
        <w:rPr>
          <w:rFonts w:ascii="Times New Roman" w:eastAsia="Times New Roman" w:hAnsi="Times New Roman" w:cs="Times New Roman"/>
          <w:color w:val="000000"/>
          <w:sz w:val="24"/>
          <w:szCs w:val="24"/>
        </w:rPr>
        <w:t>Ganor</w:t>
      </w:r>
      <w:proofErr w:type="spellEnd"/>
      <w:r w:rsidRPr="00816162">
        <w:rPr>
          <w:rFonts w:ascii="Times New Roman" w:eastAsia="Times New Roman" w:hAnsi="Times New Roman" w:cs="Times New Roman"/>
          <w:color w:val="000000"/>
          <w:sz w:val="24"/>
          <w:szCs w:val="24"/>
        </w:rPr>
        <w:t xml:space="preserve">, B., (2021) Understanding the motivations of ‘lone wolf’ terrorists: the ‘bathtub’ model. </w:t>
      </w:r>
      <w:r w:rsidRPr="00816162">
        <w:rPr>
          <w:rFonts w:ascii="Times New Roman" w:eastAsia="Times New Roman" w:hAnsi="Times New Roman" w:cs="Times New Roman"/>
          <w:i/>
          <w:color w:val="000000"/>
          <w:sz w:val="24"/>
          <w:szCs w:val="24"/>
        </w:rPr>
        <w:t>Perspectives on Terrorism</w:t>
      </w:r>
      <w:r w:rsidRPr="00816162">
        <w:rPr>
          <w:rFonts w:ascii="Times New Roman" w:eastAsia="Times New Roman" w:hAnsi="Times New Roman" w:cs="Times New Roman"/>
          <w:color w:val="000000"/>
          <w:sz w:val="24"/>
          <w:szCs w:val="24"/>
        </w:rPr>
        <w:t xml:space="preserve">, </w:t>
      </w:r>
      <w:r w:rsidRPr="00816162">
        <w:rPr>
          <w:rFonts w:ascii="Times New Roman" w:eastAsia="Times New Roman" w:hAnsi="Times New Roman" w:cs="Times New Roman"/>
          <w:b/>
          <w:bCs/>
          <w:color w:val="000000"/>
          <w:sz w:val="24"/>
          <w:szCs w:val="24"/>
        </w:rPr>
        <w:t>15</w:t>
      </w:r>
      <w:r w:rsidRPr="00816162">
        <w:rPr>
          <w:rFonts w:ascii="Times New Roman" w:eastAsia="Times New Roman" w:hAnsi="Times New Roman" w:cs="Times New Roman"/>
          <w:color w:val="000000"/>
          <w:sz w:val="24"/>
          <w:szCs w:val="24"/>
        </w:rPr>
        <w:t xml:space="preserve">(2), pp.23–32. </w:t>
      </w:r>
    </w:p>
    <w:p w14:paraId="768135F2"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816162">
        <w:rPr>
          <w:rFonts w:ascii="Times New Roman" w:eastAsia="Times New Roman" w:hAnsi="Times New Roman" w:cs="Times New Roman"/>
          <w:color w:val="000000"/>
          <w:sz w:val="24"/>
          <w:szCs w:val="24"/>
        </w:rPr>
        <w:t>Gearson</w:t>
      </w:r>
      <w:proofErr w:type="spellEnd"/>
      <w:r w:rsidRPr="00816162">
        <w:rPr>
          <w:rFonts w:ascii="Times New Roman" w:eastAsia="Times New Roman" w:hAnsi="Times New Roman" w:cs="Times New Roman"/>
          <w:color w:val="000000"/>
          <w:sz w:val="24"/>
          <w:szCs w:val="24"/>
        </w:rPr>
        <w:t xml:space="preserve">, J. and Berry, P.A., (2021) British troops on British Streets: defence’s counter-terrorism journey from 9/11 to operation </w:t>
      </w:r>
      <w:proofErr w:type="spellStart"/>
      <w:r w:rsidRPr="00816162">
        <w:rPr>
          <w:rFonts w:ascii="Times New Roman" w:eastAsia="Times New Roman" w:hAnsi="Times New Roman" w:cs="Times New Roman"/>
          <w:color w:val="000000"/>
          <w:sz w:val="24"/>
          <w:szCs w:val="24"/>
        </w:rPr>
        <w:t>Temperer</w:t>
      </w:r>
      <w:proofErr w:type="spellEnd"/>
      <w:r w:rsidRPr="00816162">
        <w:rPr>
          <w:rFonts w:ascii="Times New Roman" w:eastAsia="Times New Roman" w:hAnsi="Times New Roman" w:cs="Times New Roman"/>
          <w:color w:val="000000"/>
          <w:sz w:val="24"/>
          <w:szCs w:val="24"/>
        </w:rPr>
        <w:t xml:space="preserve">. </w:t>
      </w:r>
      <w:r w:rsidRPr="00816162">
        <w:rPr>
          <w:rFonts w:ascii="Times New Roman" w:eastAsia="Times New Roman" w:hAnsi="Times New Roman" w:cs="Times New Roman"/>
          <w:i/>
          <w:iCs/>
          <w:color w:val="000000"/>
          <w:sz w:val="24"/>
          <w:szCs w:val="24"/>
        </w:rPr>
        <w:t>Studies in Conflict &amp; Terrorism</w:t>
      </w:r>
      <w:r w:rsidRPr="00816162">
        <w:rPr>
          <w:rFonts w:ascii="Times New Roman" w:eastAsia="Times New Roman" w:hAnsi="Times New Roman" w:cs="Times New Roman"/>
          <w:color w:val="000000"/>
          <w:sz w:val="24"/>
          <w:szCs w:val="24"/>
        </w:rPr>
        <w:t xml:space="preserve">, pp.1–27. </w:t>
      </w:r>
    </w:p>
    <w:p w14:paraId="55FF868A"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eastAsia="Times New Roman" w:hAnsi="Times New Roman" w:cs="Times New Roman"/>
          <w:color w:val="000000"/>
          <w:sz w:val="24"/>
          <w:szCs w:val="24"/>
        </w:rPr>
        <w:t xml:space="preserve">GOV.UK, (2022) </w:t>
      </w:r>
      <w:r w:rsidRPr="00816162">
        <w:rPr>
          <w:rFonts w:ascii="Times New Roman" w:eastAsia="Times New Roman" w:hAnsi="Times New Roman" w:cs="Times New Roman"/>
          <w:i/>
          <w:iCs/>
          <w:color w:val="000000"/>
          <w:sz w:val="24"/>
          <w:szCs w:val="24"/>
        </w:rPr>
        <w:t>Terrorism and national emergencies</w:t>
      </w:r>
      <w:r w:rsidRPr="00816162">
        <w:rPr>
          <w:rFonts w:ascii="Times New Roman" w:eastAsia="Times New Roman" w:hAnsi="Times New Roman" w:cs="Times New Roman"/>
          <w:color w:val="000000"/>
          <w:sz w:val="24"/>
          <w:szCs w:val="24"/>
        </w:rPr>
        <w:t xml:space="preserve">. [Online] Available at: &lt; </w:t>
      </w:r>
      <w:hyperlink r:id="rId11" w:history="1">
        <w:r w:rsidRPr="00816162">
          <w:rPr>
            <w:rStyle w:val="Hyperlink"/>
            <w:rFonts w:ascii="Times New Roman" w:eastAsia="Times New Roman" w:hAnsi="Times New Roman" w:cs="Times New Roman"/>
            <w:sz w:val="24"/>
            <w:szCs w:val="24"/>
          </w:rPr>
          <w:t>https://www.gov.uk/terrorism-national-emergency</w:t>
        </w:r>
      </w:hyperlink>
      <w:r w:rsidRPr="00816162">
        <w:rPr>
          <w:rFonts w:ascii="Times New Roman" w:eastAsia="Times New Roman" w:hAnsi="Times New Roman" w:cs="Times New Roman"/>
          <w:color w:val="000000"/>
          <w:sz w:val="24"/>
          <w:szCs w:val="24"/>
        </w:rPr>
        <w:t xml:space="preserve"> &gt; [Accessed 22 December 2022].</w:t>
      </w:r>
    </w:p>
    <w:p w14:paraId="46D93F43" w14:textId="77777777" w:rsidR="001A507B" w:rsidRPr="00816162"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816162">
        <w:rPr>
          <w:color w:val="000000"/>
          <w:lang w:val="en-GB"/>
        </w:rPr>
        <w:t xml:space="preserve">Greater Manchester Police., (2020) </w:t>
      </w:r>
      <w:r w:rsidRPr="00816162">
        <w:rPr>
          <w:i/>
          <w:iCs/>
          <w:color w:val="000000"/>
          <w:lang w:val="en-GB"/>
        </w:rPr>
        <w:t>A man who conspired with his brother to carry out a terror attack that killed 22 people at the Manchester Arena has been convicted</w:t>
      </w:r>
      <w:r w:rsidRPr="00816162">
        <w:rPr>
          <w:color w:val="000000"/>
          <w:lang w:val="en-GB"/>
        </w:rPr>
        <w:t xml:space="preserve">. [Online] Available at: &lt; </w:t>
      </w:r>
      <w:hyperlink r:id="rId12" w:history="1">
        <w:r w:rsidRPr="00816162">
          <w:rPr>
            <w:rStyle w:val="Hyperlink"/>
            <w:lang w:val="en-GB"/>
          </w:rPr>
          <w:t>https://www.gmp.police.uk/news/greater-manchester/news/news/2020/march/a-man-who-conspired-with-his-brother-to-carry-out-a-terror-attack-that-killed-22-people-at-the-manchester-arena-has-been-jailed/</w:t>
        </w:r>
      </w:hyperlink>
      <w:r w:rsidRPr="00816162">
        <w:rPr>
          <w:color w:val="000000"/>
          <w:lang w:val="en-GB"/>
        </w:rPr>
        <w:t xml:space="preserve"> &gt; [Accessed 22 December 2022].</w:t>
      </w:r>
    </w:p>
    <w:p w14:paraId="175CD318"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eastAsia="Times New Roman" w:hAnsi="Times New Roman" w:cs="Times New Roman"/>
          <w:color w:val="000000"/>
          <w:sz w:val="24"/>
          <w:szCs w:val="24"/>
        </w:rPr>
        <w:t xml:space="preserve">Gulland, A., (2017) ‘It wasn’t a medical miracle—we made our own luck’: lessons from London and Manchester terror attacks. </w:t>
      </w:r>
      <w:r w:rsidRPr="00816162">
        <w:rPr>
          <w:rFonts w:ascii="Times New Roman" w:eastAsia="Times New Roman" w:hAnsi="Times New Roman" w:cs="Times New Roman"/>
          <w:i/>
          <w:iCs/>
          <w:color w:val="000000"/>
          <w:sz w:val="24"/>
          <w:szCs w:val="24"/>
        </w:rPr>
        <w:t>BMJ</w:t>
      </w:r>
      <w:r w:rsidRPr="00816162">
        <w:rPr>
          <w:rFonts w:ascii="Times New Roman" w:eastAsia="Times New Roman" w:hAnsi="Times New Roman" w:cs="Times New Roman"/>
          <w:color w:val="000000"/>
          <w:sz w:val="24"/>
          <w:szCs w:val="24"/>
        </w:rPr>
        <w:t xml:space="preserve">, p.j4309. </w:t>
      </w:r>
    </w:p>
    <w:p w14:paraId="5F1B0CD2"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eastAsia="Times New Roman" w:hAnsi="Times New Roman" w:cs="Times New Roman"/>
          <w:color w:val="000000"/>
          <w:sz w:val="24"/>
          <w:szCs w:val="24"/>
        </w:rPr>
        <w:t xml:space="preserve">HM Government., (2018) CONTEST: the United Kingdom’s strategy for countering terrorism. </w:t>
      </w:r>
      <w:r w:rsidRPr="00816162">
        <w:rPr>
          <w:rFonts w:ascii="Times New Roman" w:eastAsia="Times New Roman" w:hAnsi="Times New Roman" w:cs="Times New Roman"/>
          <w:i/>
          <w:color w:val="000000"/>
          <w:sz w:val="24"/>
          <w:szCs w:val="24"/>
        </w:rPr>
        <w:t>CM 9608</w:t>
      </w:r>
      <w:r w:rsidRPr="00816162">
        <w:rPr>
          <w:rFonts w:ascii="Times New Roman" w:eastAsia="Times New Roman" w:hAnsi="Times New Roman" w:cs="Times New Roman"/>
          <w:color w:val="000000"/>
          <w:sz w:val="24"/>
          <w:szCs w:val="24"/>
        </w:rPr>
        <w:t>, pp.1-100.</w:t>
      </w:r>
    </w:p>
    <w:p w14:paraId="2BC7AA9C"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816162">
        <w:rPr>
          <w:rFonts w:ascii="Times New Roman" w:eastAsia="Times New Roman" w:hAnsi="Times New Roman" w:cs="Times New Roman"/>
          <w:color w:val="000000"/>
          <w:sz w:val="24"/>
          <w:szCs w:val="24"/>
        </w:rPr>
        <w:t>Kerslake</w:t>
      </w:r>
      <w:proofErr w:type="spellEnd"/>
      <w:r w:rsidRPr="00816162">
        <w:rPr>
          <w:rFonts w:ascii="Times New Roman" w:eastAsia="Times New Roman" w:hAnsi="Times New Roman" w:cs="Times New Roman"/>
          <w:color w:val="000000"/>
          <w:sz w:val="24"/>
          <w:szCs w:val="24"/>
        </w:rPr>
        <w:t xml:space="preserve">, R., (2018) </w:t>
      </w:r>
      <w:r w:rsidRPr="00816162">
        <w:rPr>
          <w:rFonts w:ascii="Times New Roman" w:eastAsia="Times New Roman" w:hAnsi="Times New Roman" w:cs="Times New Roman"/>
          <w:i/>
          <w:color w:val="000000"/>
          <w:sz w:val="24"/>
          <w:szCs w:val="24"/>
        </w:rPr>
        <w:t xml:space="preserve">The </w:t>
      </w:r>
      <w:proofErr w:type="spellStart"/>
      <w:r w:rsidRPr="00816162">
        <w:rPr>
          <w:rFonts w:ascii="Times New Roman" w:eastAsia="Times New Roman" w:hAnsi="Times New Roman" w:cs="Times New Roman"/>
          <w:i/>
          <w:color w:val="000000"/>
          <w:sz w:val="24"/>
          <w:szCs w:val="24"/>
        </w:rPr>
        <w:t>Kerslake</w:t>
      </w:r>
      <w:proofErr w:type="spellEnd"/>
      <w:r w:rsidRPr="00816162">
        <w:rPr>
          <w:rFonts w:ascii="Times New Roman" w:eastAsia="Times New Roman" w:hAnsi="Times New Roman" w:cs="Times New Roman"/>
          <w:i/>
          <w:color w:val="000000"/>
          <w:sz w:val="24"/>
          <w:szCs w:val="24"/>
        </w:rPr>
        <w:t xml:space="preserve"> report: an independent review into the preparedness for and emergency response to the Manchester Arena attack on 22nd May 2017</w:t>
      </w:r>
      <w:r w:rsidRPr="00816162">
        <w:rPr>
          <w:rFonts w:ascii="Times New Roman" w:eastAsia="Times New Roman" w:hAnsi="Times New Roman" w:cs="Times New Roman"/>
          <w:color w:val="000000"/>
          <w:sz w:val="24"/>
          <w:szCs w:val="24"/>
        </w:rPr>
        <w:t xml:space="preserve">. [Online] Available at:&lt; </w:t>
      </w:r>
      <w:hyperlink r:id="rId13" w:history="1">
        <w:r w:rsidRPr="00816162">
          <w:rPr>
            <w:rStyle w:val="Hyperlink"/>
            <w:rFonts w:ascii="Times New Roman" w:eastAsia="Times New Roman" w:hAnsi="Times New Roman" w:cs="Times New Roman"/>
            <w:sz w:val="24"/>
            <w:szCs w:val="24"/>
          </w:rPr>
          <w:t>https://www.jesip.org.uk/uploads/media/Documents%20Products/Kerslake_Report_Manchester_Are.pdf</w:t>
        </w:r>
      </w:hyperlink>
      <w:r w:rsidRPr="00816162">
        <w:rPr>
          <w:rFonts w:ascii="Times New Roman" w:eastAsia="Times New Roman" w:hAnsi="Times New Roman" w:cs="Times New Roman"/>
          <w:color w:val="000000"/>
          <w:sz w:val="24"/>
          <w:szCs w:val="24"/>
        </w:rPr>
        <w:t xml:space="preserve"> &gt; [Accessed 22 December 2022].</w:t>
      </w:r>
    </w:p>
    <w:p w14:paraId="25E8DFBE"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eastAsia="Times New Roman" w:hAnsi="Times New Roman" w:cs="Times New Roman"/>
          <w:color w:val="000000"/>
          <w:sz w:val="24"/>
          <w:szCs w:val="24"/>
        </w:rPr>
        <w:t xml:space="preserve">Lyons, I. and </w:t>
      </w:r>
      <w:proofErr w:type="spellStart"/>
      <w:r w:rsidRPr="00816162">
        <w:rPr>
          <w:rFonts w:ascii="Times New Roman" w:eastAsia="Times New Roman" w:hAnsi="Times New Roman" w:cs="Times New Roman"/>
          <w:color w:val="000000"/>
          <w:sz w:val="24"/>
          <w:szCs w:val="24"/>
        </w:rPr>
        <w:t>Mendick</w:t>
      </w:r>
      <w:proofErr w:type="spellEnd"/>
      <w:r w:rsidRPr="00816162">
        <w:rPr>
          <w:rFonts w:ascii="Times New Roman" w:eastAsia="Times New Roman" w:hAnsi="Times New Roman" w:cs="Times New Roman"/>
          <w:color w:val="000000"/>
          <w:sz w:val="24"/>
          <w:szCs w:val="24"/>
        </w:rPr>
        <w:t xml:space="preserve">, R., (2021) </w:t>
      </w:r>
      <w:r w:rsidRPr="00816162">
        <w:rPr>
          <w:rFonts w:ascii="Times New Roman" w:eastAsia="Times New Roman" w:hAnsi="Times New Roman" w:cs="Times New Roman"/>
          <w:i/>
          <w:iCs/>
          <w:color w:val="000000"/>
          <w:sz w:val="24"/>
          <w:szCs w:val="24"/>
        </w:rPr>
        <w:t>Manchester Arena bombing: the agonising missed chances to stop a killer</w:t>
      </w:r>
      <w:r w:rsidRPr="00816162">
        <w:rPr>
          <w:rFonts w:ascii="Times New Roman" w:eastAsia="Times New Roman" w:hAnsi="Times New Roman" w:cs="Times New Roman"/>
          <w:color w:val="000000"/>
          <w:sz w:val="24"/>
          <w:szCs w:val="24"/>
        </w:rPr>
        <w:t xml:space="preserve">. [Online] Available at: &lt; </w:t>
      </w:r>
      <w:hyperlink r:id="rId14" w:history="1">
        <w:r w:rsidRPr="00816162">
          <w:rPr>
            <w:rStyle w:val="Hyperlink"/>
            <w:rFonts w:ascii="Times New Roman" w:eastAsia="Times New Roman" w:hAnsi="Times New Roman" w:cs="Times New Roman"/>
            <w:sz w:val="24"/>
            <w:szCs w:val="24"/>
          </w:rPr>
          <w:t>https://www.telegraph.co.uk/news/manchester-arena-bombing-inquiry-victims-salman-abedi-video/</w:t>
        </w:r>
      </w:hyperlink>
      <w:r w:rsidRPr="00816162">
        <w:rPr>
          <w:rFonts w:ascii="Times New Roman" w:eastAsia="Times New Roman" w:hAnsi="Times New Roman" w:cs="Times New Roman"/>
          <w:color w:val="000000"/>
          <w:sz w:val="24"/>
          <w:szCs w:val="24"/>
        </w:rPr>
        <w:t xml:space="preserve"> &gt; [Accessed 22 December 2022].</w:t>
      </w:r>
    </w:p>
    <w:p w14:paraId="71DC30EC"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eastAsia="Times New Roman" w:hAnsi="Times New Roman" w:cs="Times New Roman"/>
          <w:color w:val="000000"/>
          <w:sz w:val="24"/>
          <w:szCs w:val="24"/>
        </w:rPr>
        <w:t xml:space="preserve">Moran, C.G., Webb, C., </w:t>
      </w:r>
      <w:proofErr w:type="spellStart"/>
      <w:r w:rsidRPr="00816162">
        <w:rPr>
          <w:rFonts w:ascii="Times New Roman" w:eastAsia="Times New Roman" w:hAnsi="Times New Roman" w:cs="Times New Roman"/>
          <w:color w:val="000000"/>
          <w:sz w:val="24"/>
          <w:szCs w:val="24"/>
        </w:rPr>
        <w:t>Brohi</w:t>
      </w:r>
      <w:proofErr w:type="spellEnd"/>
      <w:r w:rsidRPr="00816162">
        <w:rPr>
          <w:rFonts w:ascii="Times New Roman" w:eastAsia="Times New Roman" w:hAnsi="Times New Roman" w:cs="Times New Roman"/>
          <w:color w:val="000000"/>
          <w:sz w:val="24"/>
          <w:szCs w:val="24"/>
        </w:rPr>
        <w:t xml:space="preserve">, K., Smith, M. and Willett, K., (2017) Lessons in planning from mass casualty events in UK. </w:t>
      </w:r>
      <w:r w:rsidRPr="00816162">
        <w:rPr>
          <w:rFonts w:ascii="Times New Roman" w:eastAsia="Times New Roman" w:hAnsi="Times New Roman" w:cs="Times New Roman"/>
          <w:i/>
          <w:iCs/>
          <w:color w:val="000000"/>
          <w:sz w:val="24"/>
          <w:szCs w:val="24"/>
        </w:rPr>
        <w:t>BMJ</w:t>
      </w:r>
      <w:r w:rsidRPr="00816162">
        <w:rPr>
          <w:rFonts w:ascii="Times New Roman" w:eastAsia="Times New Roman" w:hAnsi="Times New Roman" w:cs="Times New Roman"/>
          <w:color w:val="000000"/>
          <w:sz w:val="24"/>
          <w:szCs w:val="24"/>
        </w:rPr>
        <w:t xml:space="preserve">, p.j4765. </w:t>
      </w:r>
    </w:p>
    <w:p w14:paraId="274DB0B7"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816162">
        <w:rPr>
          <w:rFonts w:ascii="Times New Roman" w:eastAsia="Times New Roman" w:hAnsi="Times New Roman" w:cs="Times New Roman"/>
          <w:color w:val="000000"/>
          <w:sz w:val="24"/>
          <w:szCs w:val="24"/>
        </w:rPr>
        <w:t>Pidd</w:t>
      </w:r>
      <w:proofErr w:type="spellEnd"/>
      <w:r w:rsidRPr="00816162">
        <w:rPr>
          <w:rFonts w:ascii="Times New Roman" w:eastAsia="Times New Roman" w:hAnsi="Times New Roman" w:cs="Times New Roman"/>
          <w:color w:val="000000"/>
          <w:sz w:val="24"/>
          <w:szCs w:val="24"/>
        </w:rPr>
        <w:t xml:space="preserve">, H., (2022) </w:t>
      </w:r>
      <w:r w:rsidRPr="00816162">
        <w:rPr>
          <w:rFonts w:ascii="Times New Roman" w:eastAsia="Times New Roman" w:hAnsi="Times New Roman" w:cs="Times New Roman"/>
          <w:i/>
          <w:iCs/>
          <w:color w:val="000000"/>
          <w:sz w:val="24"/>
          <w:szCs w:val="24"/>
        </w:rPr>
        <w:t>Manchester Arena inquiry: ways to improve response of emergency services</w:t>
      </w:r>
      <w:r w:rsidRPr="00816162">
        <w:rPr>
          <w:rFonts w:ascii="Times New Roman" w:eastAsia="Times New Roman" w:hAnsi="Times New Roman" w:cs="Times New Roman"/>
          <w:color w:val="000000"/>
          <w:sz w:val="24"/>
          <w:szCs w:val="24"/>
        </w:rPr>
        <w:t xml:space="preserve">. [Online] Available at: &lt; </w:t>
      </w:r>
      <w:hyperlink r:id="rId15" w:history="1">
        <w:r w:rsidRPr="00816162">
          <w:rPr>
            <w:rStyle w:val="Hyperlink"/>
            <w:rFonts w:ascii="Times New Roman" w:eastAsia="Times New Roman" w:hAnsi="Times New Roman" w:cs="Times New Roman"/>
            <w:sz w:val="24"/>
            <w:szCs w:val="24"/>
          </w:rPr>
          <w:t>https://www.theguardian.com/uk-news/2022/nov/03/manchester-arena-inquiry-ways-to-improve-response-of-emergency-services</w:t>
        </w:r>
      </w:hyperlink>
      <w:r w:rsidRPr="00816162">
        <w:rPr>
          <w:rFonts w:ascii="Times New Roman" w:eastAsia="Times New Roman" w:hAnsi="Times New Roman" w:cs="Times New Roman"/>
          <w:color w:val="000000"/>
          <w:sz w:val="24"/>
          <w:szCs w:val="24"/>
        </w:rPr>
        <w:t xml:space="preserve"> &gt; [Accessed 22 December 2022].</w:t>
      </w:r>
    </w:p>
    <w:p w14:paraId="6A81345E" w14:textId="77777777" w:rsidR="001A507B" w:rsidRPr="00816162" w:rsidRDefault="001A507B" w:rsidP="00B4645F">
      <w:pPr>
        <w:pStyle w:val="NormalWeb"/>
        <w:shd w:val="clear" w:color="auto" w:fill="FFFFFF"/>
        <w:spacing w:before="0" w:beforeAutospacing="0" w:after="0" w:afterAutospacing="0" w:line="480" w:lineRule="auto"/>
        <w:ind w:left="720" w:hanging="720"/>
        <w:contextualSpacing/>
        <w:rPr>
          <w:color w:val="000000"/>
          <w:lang w:val="en-GB"/>
        </w:rPr>
      </w:pPr>
      <w:r w:rsidRPr="00816162">
        <w:rPr>
          <w:color w:val="000000"/>
          <w:lang w:val="en-GB"/>
        </w:rPr>
        <w:t xml:space="preserve">Rodrigues, C., (2021) </w:t>
      </w:r>
      <w:r w:rsidRPr="00816162">
        <w:rPr>
          <w:i/>
          <w:iCs/>
          <w:color w:val="000000"/>
          <w:lang w:val="en-GB"/>
        </w:rPr>
        <w:t>Many of the critically injured weren’t taken to hospital for hours after Manchester arena bomb</w:t>
      </w:r>
      <w:r w:rsidRPr="00816162">
        <w:rPr>
          <w:color w:val="000000"/>
          <w:lang w:val="en-GB"/>
        </w:rPr>
        <w:t xml:space="preserve">. [Online] Available at: &lt; </w:t>
      </w:r>
      <w:hyperlink r:id="rId16" w:history="1">
        <w:r w:rsidRPr="00816162">
          <w:rPr>
            <w:rStyle w:val="Hyperlink"/>
            <w:lang w:val="en-GB"/>
          </w:rPr>
          <w:t>https://www.independent.co.uk/news/uk/home-news/manchester-bomb-ambulance-delay-hospital-b1862865.html</w:t>
        </w:r>
      </w:hyperlink>
      <w:r w:rsidRPr="00816162">
        <w:rPr>
          <w:color w:val="000000"/>
          <w:lang w:val="en-GB"/>
        </w:rPr>
        <w:t xml:space="preserve"> &gt; [Accessed 22 December 2022].</w:t>
      </w:r>
    </w:p>
    <w:p w14:paraId="79C2FCD2"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816162">
        <w:rPr>
          <w:rFonts w:ascii="Times New Roman" w:eastAsia="Times New Roman" w:hAnsi="Times New Roman" w:cs="Times New Roman"/>
          <w:color w:val="000000"/>
          <w:sz w:val="24"/>
          <w:szCs w:val="24"/>
        </w:rPr>
        <w:t>Skryabina</w:t>
      </w:r>
      <w:proofErr w:type="spellEnd"/>
      <w:r w:rsidRPr="00816162">
        <w:rPr>
          <w:rFonts w:ascii="Times New Roman" w:eastAsia="Times New Roman" w:hAnsi="Times New Roman" w:cs="Times New Roman"/>
          <w:color w:val="000000"/>
          <w:sz w:val="24"/>
          <w:szCs w:val="24"/>
        </w:rPr>
        <w:t xml:space="preserve">, E., Betts, N., Reedy, G., Riley, P. and </w:t>
      </w:r>
      <w:proofErr w:type="spellStart"/>
      <w:r w:rsidRPr="00816162">
        <w:rPr>
          <w:rFonts w:ascii="Times New Roman" w:eastAsia="Times New Roman" w:hAnsi="Times New Roman" w:cs="Times New Roman"/>
          <w:color w:val="000000"/>
          <w:sz w:val="24"/>
          <w:szCs w:val="24"/>
        </w:rPr>
        <w:t>Amlôt</w:t>
      </w:r>
      <w:proofErr w:type="spellEnd"/>
      <w:r w:rsidRPr="00816162">
        <w:rPr>
          <w:rFonts w:ascii="Times New Roman" w:eastAsia="Times New Roman" w:hAnsi="Times New Roman" w:cs="Times New Roman"/>
          <w:color w:val="000000"/>
          <w:sz w:val="24"/>
          <w:szCs w:val="24"/>
        </w:rPr>
        <w:t>, R., (2021) UK healthcare staff experiences and perceptions of a mass casualty terrorist incident response: a mixed-methods study. </w:t>
      </w:r>
      <w:r w:rsidRPr="00816162">
        <w:rPr>
          <w:rFonts w:ascii="Times New Roman" w:eastAsia="Times New Roman" w:hAnsi="Times New Roman" w:cs="Times New Roman"/>
          <w:i/>
          <w:iCs/>
          <w:color w:val="000000"/>
          <w:sz w:val="24"/>
          <w:szCs w:val="24"/>
        </w:rPr>
        <w:t>Emergency Medicine Journal</w:t>
      </w:r>
      <w:r w:rsidRPr="00816162">
        <w:rPr>
          <w:rFonts w:ascii="Times New Roman" w:eastAsia="Times New Roman" w:hAnsi="Times New Roman" w:cs="Times New Roman"/>
          <w:color w:val="000000"/>
          <w:sz w:val="24"/>
          <w:szCs w:val="24"/>
        </w:rPr>
        <w:t>, </w:t>
      </w:r>
      <w:r w:rsidRPr="00816162">
        <w:rPr>
          <w:rFonts w:ascii="Times New Roman" w:eastAsia="Times New Roman" w:hAnsi="Times New Roman" w:cs="Times New Roman"/>
          <w:b/>
          <w:bCs/>
          <w:color w:val="000000"/>
          <w:sz w:val="24"/>
          <w:szCs w:val="24"/>
        </w:rPr>
        <w:t>38</w:t>
      </w:r>
      <w:r w:rsidRPr="00816162">
        <w:rPr>
          <w:rFonts w:ascii="Times New Roman" w:eastAsia="Times New Roman" w:hAnsi="Times New Roman" w:cs="Times New Roman"/>
          <w:color w:val="000000"/>
          <w:sz w:val="24"/>
          <w:szCs w:val="24"/>
        </w:rPr>
        <w:t>(10), pp.756-764.</w:t>
      </w:r>
    </w:p>
    <w:p w14:paraId="520DC328" w14:textId="1834433E" w:rsidR="004F33AB" w:rsidRPr="00816162" w:rsidRDefault="004F33A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r w:rsidRPr="00816162">
        <w:rPr>
          <w:rFonts w:ascii="Times New Roman" w:hAnsi="Times New Roman" w:cs="Times New Roman"/>
          <w:color w:val="3A3A3A"/>
          <w:sz w:val="24"/>
          <w:szCs w:val="24"/>
          <w:shd w:val="clear" w:color="auto" w:fill="FFFFFF"/>
        </w:rPr>
        <w:t>‘The Role of the Police in Counterterrorism’ (2014) </w:t>
      </w:r>
      <w:proofErr w:type="spellStart"/>
      <w:r w:rsidRPr="00816162">
        <w:rPr>
          <w:rFonts w:ascii="Times New Roman" w:hAnsi="Times New Roman" w:cs="Times New Roman"/>
          <w:i/>
          <w:iCs/>
          <w:color w:val="3A3A3A"/>
          <w:sz w:val="24"/>
          <w:szCs w:val="24"/>
          <w:shd w:val="clear" w:color="auto" w:fill="FFFFFF"/>
        </w:rPr>
        <w:t>Bezbednosni</w:t>
      </w:r>
      <w:proofErr w:type="spellEnd"/>
      <w:r w:rsidRPr="00816162">
        <w:rPr>
          <w:rFonts w:ascii="Times New Roman" w:hAnsi="Times New Roman" w:cs="Times New Roman"/>
          <w:i/>
          <w:iCs/>
          <w:color w:val="3A3A3A"/>
          <w:sz w:val="24"/>
          <w:szCs w:val="24"/>
          <w:shd w:val="clear" w:color="auto" w:fill="FFFFFF"/>
        </w:rPr>
        <w:t xml:space="preserve"> </w:t>
      </w:r>
      <w:proofErr w:type="spellStart"/>
      <w:r w:rsidRPr="00816162">
        <w:rPr>
          <w:rFonts w:ascii="Times New Roman" w:hAnsi="Times New Roman" w:cs="Times New Roman"/>
          <w:i/>
          <w:iCs/>
          <w:color w:val="3A3A3A"/>
          <w:sz w:val="24"/>
          <w:szCs w:val="24"/>
          <w:shd w:val="clear" w:color="auto" w:fill="FFFFFF"/>
        </w:rPr>
        <w:t>dijalozi</w:t>
      </w:r>
      <w:proofErr w:type="spellEnd"/>
      <w:r w:rsidRPr="00816162">
        <w:rPr>
          <w:rFonts w:ascii="Times New Roman" w:hAnsi="Times New Roman" w:cs="Times New Roman"/>
          <w:color w:val="3A3A3A"/>
          <w:sz w:val="24"/>
          <w:szCs w:val="24"/>
          <w:shd w:val="clear" w:color="auto" w:fill="FFFFFF"/>
        </w:rPr>
        <w:t>, 5(1), pp. 65–78.</w:t>
      </w:r>
    </w:p>
    <w:p w14:paraId="4869FC19" w14:textId="77777777" w:rsidR="001A507B" w:rsidRPr="00816162" w:rsidRDefault="001A507B" w:rsidP="00B4645F">
      <w:pPr>
        <w:shd w:val="clear" w:color="auto" w:fill="FFFFFF"/>
        <w:spacing w:after="0" w:line="480" w:lineRule="auto"/>
        <w:ind w:left="720" w:hanging="720"/>
        <w:contextualSpacing/>
        <w:rPr>
          <w:rFonts w:ascii="Times New Roman" w:eastAsia="Times New Roman" w:hAnsi="Times New Roman" w:cs="Times New Roman"/>
          <w:color w:val="000000"/>
          <w:sz w:val="24"/>
          <w:szCs w:val="24"/>
        </w:rPr>
      </w:pPr>
      <w:proofErr w:type="spellStart"/>
      <w:r w:rsidRPr="00816162">
        <w:rPr>
          <w:rFonts w:ascii="Times New Roman" w:eastAsia="Times New Roman" w:hAnsi="Times New Roman" w:cs="Times New Roman"/>
          <w:color w:val="000000"/>
          <w:sz w:val="24"/>
          <w:szCs w:val="24"/>
        </w:rPr>
        <w:t>Torjesen</w:t>
      </w:r>
      <w:proofErr w:type="spellEnd"/>
      <w:r w:rsidRPr="00816162">
        <w:rPr>
          <w:rFonts w:ascii="Times New Roman" w:eastAsia="Times New Roman" w:hAnsi="Times New Roman" w:cs="Times New Roman"/>
          <w:color w:val="000000"/>
          <w:sz w:val="24"/>
          <w:szCs w:val="24"/>
        </w:rPr>
        <w:t xml:space="preserve">, I. and Gulland, A., (2017) Manchester doctors describe aftermath of bomb blast as NHS continues to treat casualties. </w:t>
      </w:r>
      <w:r w:rsidRPr="00816162">
        <w:rPr>
          <w:rFonts w:ascii="Times New Roman" w:eastAsia="Times New Roman" w:hAnsi="Times New Roman" w:cs="Times New Roman"/>
          <w:i/>
          <w:iCs/>
          <w:color w:val="000000"/>
          <w:sz w:val="24"/>
          <w:szCs w:val="24"/>
        </w:rPr>
        <w:t>BMJ</w:t>
      </w:r>
      <w:r w:rsidRPr="00816162">
        <w:rPr>
          <w:rFonts w:ascii="Times New Roman" w:eastAsia="Times New Roman" w:hAnsi="Times New Roman" w:cs="Times New Roman"/>
          <w:color w:val="000000"/>
          <w:sz w:val="24"/>
          <w:szCs w:val="24"/>
        </w:rPr>
        <w:t xml:space="preserve">, p.j2628. </w:t>
      </w:r>
    </w:p>
    <w:p w14:paraId="24F93602" w14:textId="3F7AE007" w:rsidR="001A507B" w:rsidRPr="00816162" w:rsidRDefault="001A507B" w:rsidP="00B4645F">
      <w:pPr>
        <w:spacing w:after="0" w:line="480" w:lineRule="auto"/>
        <w:ind w:left="720" w:hanging="720"/>
        <w:contextualSpacing/>
        <w:rPr>
          <w:rFonts w:ascii="Times New Roman" w:hAnsi="Times New Roman" w:cs="Times New Roman"/>
          <w:sz w:val="24"/>
          <w:szCs w:val="24"/>
        </w:rPr>
      </w:pPr>
      <w:proofErr w:type="spellStart"/>
      <w:r w:rsidRPr="00816162">
        <w:rPr>
          <w:rFonts w:ascii="Times New Roman" w:hAnsi="Times New Roman" w:cs="Times New Roman"/>
          <w:sz w:val="24"/>
          <w:szCs w:val="24"/>
        </w:rPr>
        <w:lastRenderedPageBreak/>
        <w:t>Waitzman</w:t>
      </w:r>
      <w:proofErr w:type="spellEnd"/>
      <w:r w:rsidRPr="00816162">
        <w:rPr>
          <w:rFonts w:ascii="Times New Roman" w:hAnsi="Times New Roman" w:cs="Times New Roman"/>
          <w:sz w:val="24"/>
          <w:szCs w:val="24"/>
        </w:rPr>
        <w:t xml:space="preserve">, E., (2022) </w:t>
      </w:r>
      <w:r w:rsidRPr="00816162">
        <w:rPr>
          <w:rFonts w:ascii="Times New Roman" w:hAnsi="Times New Roman" w:cs="Times New Roman"/>
          <w:i/>
          <w:sz w:val="24"/>
          <w:szCs w:val="24"/>
        </w:rPr>
        <w:t>National risk register: preparing for national emergencies</w:t>
      </w:r>
      <w:r w:rsidRPr="00816162">
        <w:rPr>
          <w:rFonts w:ascii="Times New Roman" w:hAnsi="Times New Roman" w:cs="Times New Roman"/>
          <w:sz w:val="24"/>
          <w:szCs w:val="24"/>
        </w:rPr>
        <w:t xml:space="preserve">. </w:t>
      </w:r>
      <w:r w:rsidRPr="00816162">
        <w:rPr>
          <w:rFonts w:ascii="Times New Roman" w:eastAsia="Times New Roman" w:hAnsi="Times New Roman" w:cs="Times New Roman"/>
          <w:color w:val="000000"/>
          <w:sz w:val="24"/>
          <w:szCs w:val="24"/>
        </w:rPr>
        <w:t xml:space="preserve">[Online] Available at: &lt; </w:t>
      </w:r>
      <w:hyperlink r:id="rId17" w:anchor="heading-7/" w:history="1">
        <w:r w:rsidRPr="00816162">
          <w:rPr>
            <w:rStyle w:val="Hyperlink"/>
            <w:rFonts w:ascii="Times New Roman" w:hAnsi="Times New Roman" w:cs="Times New Roman"/>
            <w:sz w:val="24"/>
            <w:szCs w:val="24"/>
          </w:rPr>
          <w:t>https://lordslibrary.parliament.uk/national-risk-register-preparing-for-national-emergencies/#heading-7/</w:t>
        </w:r>
      </w:hyperlink>
      <w:r w:rsidRPr="00816162">
        <w:rPr>
          <w:rFonts w:ascii="Times New Roman" w:hAnsi="Times New Roman" w:cs="Times New Roman"/>
          <w:sz w:val="24"/>
          <w:szCs w:val="24"/>
        </w:rPr>
        <w:t xml:space="preserve"> &gt;</w:t>
      </w:r>
    </w:p>
    <w:sectPr w:rsidR="001A507B" w:rsidRPr="0081616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8AE1A" w14:textId="77777777" w:rsidR="009C2B29" w:rsidRDefault="009C2B29" w:rsidP="00B93012">
      <w:pPr>
        <w:spacing w:after="0" w:line="240" w:lineRule="auto"/>
      </w:pPr>
      <w:r>
        <w:separator/>
      </w:r>
    </w:p>
  </w:endnote>
  <w:endnote w:type="continuationSeparator" w:id="0">
    <w:p w14:paraId="776DEEB3" w14:textId="77777777" w:rsidR="009C2B29" w:rsidRDefault="009C2B29" w:rsidP="00B93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BB78F1" w14:textId="77777777" w:rsidR="009C2B29" w:rsidRDefault="009C2B29" w:rsidP="00B93012">
      <w:pPr>
        <w:spacing w:after="0" w:line="240" w:lineRule="auto"/>
      </w:pPr>
      <w:r>
        <w:separator/>
      </w:r>
    </w:p>
  </w:footnote>
  <w:footnote w:type="continuationSeparator" w:id="0">
    <w:p w14:paraId="2973A4E6" w14:textId="77777777" w:rsidR="009C2B29" w:rsidRDefault="009C2B29" w:rsidP="00B930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40FA4" w14:textId="119047BA" w:rsidR="002B1642" w:rsidRDefault="00D1362F" w:rsidP="006016D0">
    <w:pPr>
      <w:pStyle w:val="Header"/>
      <w:spacing w:line="276" w:lineRule="auto"/>
      <w:rPr>
        <w:sz w:val="24"/>
        <w:szCs w:val="24"/>
      </w:rPr>
    </w:pPr>
    <w:r>
      <w:rPr>
        <w:sz w:val="24"/>
        <w:szCs w:val="24"/>
      </w:rPr>
      <w:t>Ella Jade Smith</w:t>
    </w:r>
  </w:p>
  <w:p w14:paraId="4972BFF3" w14:textId="203BBA7E" w:rsidR="00D1362F" w:rsidRDefault="00D1362F" w:rsidP="006016D0">
    <w:pPr>
      <w:pStyle w:val="Header"/>
      <w:spacing w:line="276" w:lineRule="auto"/>
      <w:rPr>
        <w:sz w:val="24"/>
        <w:szCs w:val="24"/>
      </w:rPr>
    </w:pPr>
    <w:r>
      <w:rPr>
        <w:sz w:val="24"/>
        <w:szCs w:val="24"/>
      </w:rPr>
      <w:t>13/01/23</w:t>
    </w:r>
  </w:p>
  <w:p w14:paraId="548B20E9" w14:textId="27BCF1F8" w:rsidR="00D1362F" w:rsidRDefault="00D1362F" w:rsidP="006016D0">
    <w:pPr>
      <w:pStyle w:val="Header"/>
      <w:spacing w:line="276" w:lineRule="auto"/>
      <w:rPr>
        <w:sz w:val="24"/>
        <w:szCs w:val="24"/>
      </w:rPr>
    </w:pPr>
    <w:r>
      <w:rPr>
        <w:sz w:val="24"/>
        <w:szCs w:val="24"/>
      </w:rPr>
      <w:t xml:space="preserve">Terrorism and Public Service Response </w:t>
    </w:r>
  </w:p>
  <w:p w14:paraId="45EA3C22" w14:textId="010CB43A" w:rsidR="009C6898" w:rsidRDefault="009C6898" w:rsidP="006016D0">
    <w:pPr>
      <w:pStyle w:val="Header"/>
      <w:spacing w:line="276" w:lineRule="auto"/>
      <w:rPr>
        <w:sz w:val="24"/>
        <w:szCs w:val="24"/>
      </w:rPr>
    </w:pPr>
    <w:r>
      <w:rPr>
        <w:sz w:val="24"/>
        <w:szCs w:val="24"/>
      </w:rPr>
      <w:t>Assignment 2</w:t>
    </w:r>
  </w:p>
  <w:p w14:paraId="65008170" w14:textId="4E9EA8BA" w:rsidR="00D1362F" w:rsidRPr="002B1642" w:rsidRDefault="00D1362F" w:rsidP="006016D0">
    <w:pPr>
      <w:pStyle w:val="Header"/>
      <w:spacing w:line="276" w:lineRule="auto"/>
      <w:rPr>
        <w:sz w:val="24"/>
        <w:szCs w:val="24"/>
      </w:rPr>
    </w:pPr>
    <w:r>
      <w:rPr>
        <w:sz w:val="24"/>
        <w:szCs w:val="24"/>
      </w:rPr>
      <w:t>BMPS</w:t>
    </w:r>
    <w:r w:rsidR="006016D0">
      <w:rPr>
        <w:sz w:val="24"/>
        <w:szCs w:val="24"/>
      </w:rPr>
      <w:t>5004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D1"/>
    <w:rsid w:val="0002607D"/>
    <w:rsid w:val="00064B1E"/>
    <w:rsid w:val="000765ED"/>
    <w:rsid w:val="00094EEE"/>
    <w:rsid w:val="000B375D"/>
    <w:rsid w:val="000D3E4B"/>
    <w:rsid w:val="000D67A2"/>
    <w:rsid w:val="000E614B"/>
    <w:rsid w:val="0011711E"/>
    <w:rsid w:val="001305EC"/>
    <w:rsid w:val="0016065F"/>
    <w:rsid w:val="00162F53"/>
    <w:rsid w:val="00191FD1"/>
    <w:rsid w:val="001A507B"/>
    <w:rsid w:val="001F441E"/>
    <w:rsid w:val="00200C58"/>
    <w:rsid w:val="002718DF"/>
    <w:rsid w:val="002B1642"/>
    <w:rsid w:val="002D313A"/>
    <w:rsid w:val="002D4F13"/>
    <w:rsid w:val="00310C2C"/>
    <w:rsid w:val="00326FBA"/>
    <w:rsid w:val="0033239B"/>
    <w:rsid w:val="00337256"/>
    <w:rsid w:val="00365FCA"/>
    <w:rsid w:val="003965AF"/>
    <w:rsid w:val="003B6C49"/>
    <w:rsid w:val="00400E1C"/>
    <w:rsid w:val="00405709"/>
    <w:rsid w:val="00414372"/>
    <w:rsid w:val="00422CE6"/>
    <w:rsid w:val="004453B9"/>
    <w:rsid w:val="00461883"/>
    <w:rsid w:val="00482FA8"/>
    <w:rsid w:val="004963A8"/>
    <w:rsid w:val="004A0973"/>
    <w:rsid w:val="004D3C8C"/>
    <w:rsid w:val="004F33AB"/>
    <w:rsid w:val="005248A7"/>
    <w:rsid w:val="00531038"/>
    <w:rsid w:val="00536242"/>
    <w:rsid w:val="00563853"/>
    <w:rsid w:val="00573D50"/>
    <w:rsid w:val="00585C62"/>
    <w:rsid w:val="006016D0"/>
    <w:rsid w:val="0060273D"/>
    <w:rsid w:val="00670F2F"/>
    <w:rsid w:val="0068484D"/>
    <w:rsid w:val="00697A64"/>
    <w:rsid w:val="006B5460"/>
    <w:rsid w:val="0072001F"/>
    <w:rsid w:val="007608B5"/>
    <w:rsid w:val="007615FC"/>
    <w:rsid w:val="00783150"/>
    <w:rsid w:val="007B4D9A"/>
    <w:rsid w:val="007C5472"/>
    <w:rsid w:val="00800AF5"/>
    <w:rsid w:val="00816162"/>
    <w:rsid w:val="00835EC2"/>
    <w:rsid w:val="00895559"/>
    <w:rsid w:val="008F4D6E"/>
    <w:rsid w:val="009213F0"/>
    <w:rsid w:val="00921E71"/>
    <w:rsid w:val="00957C5D"/>
    <w:rsid w:val="00972548"/>
    <w:rsid w:val="009C2B29"/>
    <w:rsid w:val="009C6898"/>
    <w:rsid w:val="00A0186A"/>
    <w:rsid w:val="00A44EDE"/>
    <w:rsid w:val="00A541DE"/>
    <w:rsid w:val="00A800EA"/>
    <w:rsid w:val="00A863C1"/>
    <w:rsid w:val="00A92ECD"/>
    <w:rsid w:val="00B200F1"/>
    <w:rsid w:val="00B22AC8"/>
    <w:rsid w:val="00B4645F"/>
    <w:rsid w:val="00B559B7"/>
    <w:rsid w:val="00B93012"/>
    <w:rsid w:val="00B9625C"/>
    <w:rsid w:val="00BA1251"/>
    <w:rsid w:val="00C0026B"/>
    <w:rsid w:val="00C252DA"/>
    <w:rsid w:val="00C56BB2"/>
    <w:rsid w:val="00C67032"/>
    <w:rsid w:val="00CD49A3"/>
    <w:rsid w:val="00CD573D"/>
    <w:rsid w:val="00CF7E3B"/>
    <w:rsid w:val="00CF7FD1"/>
    <w:rsid w:val="00D071EA"/>
    <w:rsid w:val="00D1362F"/>
    <w:rsid w:val="00D17313"/>
    <w:rsid w:val="00D60D71"/>
    <w:rsid w:val="00D628D2"/>
    <w:rsid w:val="00D817C3"/>
    <w:rsid w:val="00D86840"/>
    <w:rsid w:val="00DB6D83"/>
    <w:rsid w:val="00DC5876"/>
    <w:rsid w:val="00E025D6"/>
    <w:rsid w:val="00E5170F"/>
    <w:rsid w:val="00E53AA8"/>
    <w:rsid w:val="00E677F1"/>
    <w:rsid w:val="00E87D3D"/>
    <w:rsid w:val="00E9734C"/>
    <w:rsid w:val="00EC538E"/>
    <w:rsid w:val="00ED7074"/>
    <w:rsid w:val="00F02315"/>
    <w:rsid w:val="00F131B3"/>
    <w:rsid w:val="00F26C62"/>
    <w:rsid w:val="00F87B8D"/>
    <w:rsid w:val="00F912AC"/>
    <w:rsid w:val="00FA3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919A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8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3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012"/>
  </w:style>
  <w:style w:type="paragraph" w:styleId="Footer">
    <w:name w:val="footer"/>
    <w:basedOn w:val="Normal"/>
    <w:link w:val="FooterChar"/>
    <w:uiPriority w:val="99"/>
    <w:unhideWhenUsed/>
    <w:rsid w:val="00B930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012"/>
  </w:style>
  <w:style w:type="paragraph" w:styleId="NormalWeb">
    <w:name w:val="Normal (Web)"/>
    <w:basedOn w:val="Normal"/>
    <w:uiPriority w:val="99"/>
    <w:unhideWhenUsed/>
    <w:rsid w:val="00B4645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B4645F"/>
    <w:rPr>
      <w:color w:val="0563C1" w:themeColor="hyperlink"/>
      <w:u w:val="single"/>
    </w:rPr>
  </w:style>
  <w:style w:type="character" w:styleId="UnresolvedMention">
    <w:name w:val="Unresolved Mention"/>
    <w:basedOn w:val="DefaultParagraphFont"/>
    <w:uiPriority w:val="99"/>
    <w:semiHidden/>
    <w:unhideWhenUsed/>
    <w:rsid w:val="00B46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pi.org.au/report/ct-quick-look-manchester-arena-bombing-22-may-2017" TargetMode="External"/><Relationship Id="rId13" Type="http://schemas.openxmlformats.org/officeDocument/2006/relationships/hyperlink" Target="https://www.jesip.org.uk/uploads/media/Documents%20Products/Kerslake_Report_Manchester_Are.pdf"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gov.uk/government/publications/national-risk-register-of-civil-emergencies-2017-edition" TargetMode="External"/><Relationship Id="rId12" Type="http://schemas.openxmlformats.org/officeDocument/2006/relationships/hyperlink" Target="https://www.gmp.police.uk/news/greater-manchester/news/news/2020/march/a-man-who-conspired-with-his-brother-to-carry-out-a-terror-attack-that-killed-22-people-at-the-manchester-arena-has-been-jailed/" TargetMode="External"/><Relationship Id="rId17" Type="http://schemas.openxmlformats.org/officeDocument/2006/relationships/hyperlink" Target="https://lordslibrary.parliament.uk/national-risk-register-preparing-for-national-emergencies/" TargetMode="External"/><Relationship Id="rId2" Type="http://schemas.openxmlformats.org/officeDocument/2006/relationships/settings" Target="settings.xml"/><Relationship Id="rId16" Type="http://schemas.openxmlformats.org/officeDocument/2006/relationships/hyperlink" Target="https://www.independent.co.uk/news/uk/home-news/manchester-bomb-ambulance-delay-hospital-b1862865.html"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1162/isec.2008.32.4.78" TargetMode="External"/><Relationship Id="rId11" Type="http://schemas.openxmlformats.org/officeDocument/2006/relationships/hyperlink" Target="https://www.gov.uk/terrorism-national-emergency" TargetMode="External"/><Relationship Id="rId5" Type="http://schemas.openxmlformats.org/officeDocument/2006/relationships/endnotes" Target="endnotes.xml"/><Relationship Id="rId15" Type="http://schemas.openxmlformats.org/officeDocument/2006/relationships/hyperlink" Target="https://www.theguardian.com/uk-news/2022/nov/03/manchester-arena-inquiry-ways-to-improve-response-of-emergency-services" TargetMode="External"/><Relationship Id="rId10" Type="http://schemas.openxmlformats.org/officeDocument/2006/relationships/hyperlink" Target="https://www.independent.co.uk/news/uk/home-news/manchester-arena-bombing-mi5-abedi-b1945714.html"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independent.co.uk/news/uk/home-news/manchester-arena-attack-isis-responsible-claim-suicide-bombing-islamic-state-ariana-grande-concert-fans-killed-a7751221.html" TargetMode="External"/><Relationship Id="rId14" Type="http://schemas.openxmlformats.org/officeDocument/2006/relationships/hyperlink" Target="https://www.telegraph.co.uk/news/manchester-arena-bombing-inquiry-victims-salman-abedi-vi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3088</Words>
  <Characters>17606</Characters>
  <Application>Microsoft Office Word</Application>
  <DocSecurity>0</DocSecurity>
  <Lines>146</Lines>
  <Paragraphs>41</Paragraphs>
  <ScaleCrop>false</ScaleCrop>
  <Company/>
  <LinksUpToDate>false</LinksUpToDate>
  <CharactersWithSpaces>20653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2023-01-12T13:04:00Z</dcterms:created>
  <dcterms:modified xsi:type="dcterms:W3CDTF">2023-01-12T13:05:00Z</dcterms:modified>
</cp:coreProperties>
</file>