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04BFF4" w14:textId="03A34E76" w:rsidR="003B5101" w:rsidRDefault="003B5101" w:rsidP="003B5101"/>
    <w:p w14:paraId="2B05C90E" w14:textId="17FEDCCE" w:rsidR="00FA4DEB" w:rsidRDefault="00FA4DEB" w:rsidP="003B5101"/>
    <w:p w14:paraId="27697F96" w14:textId="1550728A" w:rsidR="00FA4DEB" w:rsidRDefault="00FA4DEB" w:rsidP="003B5101"/>
    <w:p w14:paraId="4A46D1D4" w14:textId="19EC869D" w:rsidR="00FA4DEB" w:rsidRDefault="00FA4DEB" w:rsidP="003B5101"/>
    <w:p w14:paraId="21F4EB49" w14:textId="4BF3167A" w:rsidR="00FA4DEB" w:rsidRDefault="00FA4DEB" w:rsidP="003B5101"/>
    <w:p w14:paraId="47B220AF" w14:textId="179CB5AA" w:rsidR="00FA4DEB" w:rsidRDefault="00FA4DEB" w:rsidP="003B5101"/>
    <w:p w14:paraId="71F1F74C" w14:textId="6AA915D1" w:rsidR="00FA4DEB" w:rsidRDefault="00FA4DEB" w:rsidP="003B5101"/>
    <w:p w14:paraId="73B6F2D3" w14:textId="4C8E8B2D" w:rsidR="00FA4DEB" w:rsidRPr="006F6FD9" w:rsidRDefault="00FA4DEB" w:rsidP="003B5101">
      <w:pPr>
        <w:rPr>
          <w:sz w:val="24"/>
          <w:szCs w:val="24"/>
        </w:rPr>
      </w:pPr>
    </w:p>
    <w:p w14:paraId="032C89F3" w14:textId="5EB4DB55" w:rsidR="00FA4DEB" w:rsidRPr="006F6FD9" w:rsidRDefault="00FA4DEB" w:rsidP="003B5101">
      <w:pPr>
        <w:rPr>
          <w:sz w:val="24"/>
          <w:szCs w:val="24"/>
        </w:rPr>
      </w:pPr>
    </w:p>
    <w:p w14:paraId="5B4F4497" w14:textId="0B07373D" w:rsidR="00FA4DEB" w:rsidRPr="006F6FD9" w:rsidRDefault="00FA4DEB" w:rsidP="003B5101">
      <w:pPr>
        <w:rPr>
          <w:sz w:val="24"/>
          <w:szCs w:val="24"/>
        </w:rPr>
      </w:pPr>
    </w:p>
    <w:p w14:paraId="767DEC30" w14:textId="27A9DC71" w:rsidR="00FA4DEB" w:rsidRPr="006F6FD9" w:rsidRDefault="00DE540E" w:rsidP="00D94BDD">
      <w:pPr>
        <w:jc w:val="center"/>
        <w:rPr>
          <w:b/>
          <w:bCs/>
          <w:sz w:val="32"/>
          <w:szCs w:val="32"/>
        </w:rPr>
      </w:pPr>
      <w:r w:rsidRPr="006F6FD9">
        <w:rPr>
          <w:b/>
          <w:bCs/>
          <w:sz w:val="32"/>
          <w:szCs w:val="32"/>
        </w:rPr>
        <w:t xml:space="preserve">An </w:t>
      </w:r>
      <w:r w:rsidR="00D94BDD" w:rsidRPr="006F6FD9">
        <w:rPr>
          <w:b/>
          <w:bCs/>
          <w:sz w:val="32"/>
          <w:szCs w:val="32"/>
        </w:rPr>
        <w:t>Examination of the Concept of Purity as Perceived within the Culture of Ancient Rome and Ancient Egypt</w:t>
      </w:r>
    </w:p>
    <w:p w14:paraId="3A7AA41B" w14:textId="0DF67D79" w:rsidR="00110905" w:rsidRPr="006F6FD9" w:rsidRDefault="00110905" w:rsidP="00D94BDD">
      <w:pPr>
        <w:jc w:val="center"/>
        <w:rPr>
          <w:b/>
          <w:bCs/>
          <w:sz w:val="32"/>
          <w:szCs w:val="32"/>
        </w:rPr>
      </w:pPr>
    </w:p>
    <w:p w14:paraId="44384062" w14:textId="73297CA5" w:rsidR="00110905" w:rsidRPr="006F6FD9" w:rsidRDefault="00110905" w:rsidP="00D94BDD">
      <w:pPr>
        <w:jc w:val="center"/>
        <w:rPr>
          <w:b/>
          <w:bCs/>
          <w:sz w:val="32"/>
          <w:szCs w:val="32"/>
        </w:rPr>
      </w:pPr>
      <w:r w:rsidRPr="006F6FD9">
        <w:rPr>
          <w:b/>
          <w:bCs/>
          <w:sz w:val="32"/>
          <w:szCs w:val="32"/>
        </w:rPr>
        <w:t xml:space="preserve">Lewis Turner </w:t>
      </w:r>
    </w:p>
    <w:p w14:paraId="199FC9E5" w14:textId="221104B9" w:rsidR="00110905" w:rsidRPr="006F6FD9" w:rsidRDefault="00110905" w:rsidP="00D94BDD">
      <w:pPr>
        <w:jc w:val="center"/>
        <w:rPr>
          <w:b/>
          <w:bCs/>
          <w:sz w:val="32"/>
          <w:szCs w:val="32"/>
        </w:rPr>
      </w:pPr>
    </w:p>
    <w:p w14:paraId="01EEFF55" w14:textId="45FA394F" w:rsidR="00110905" w:rsidRPr="006F6FD9" w:rsidRDefault="00110905" w:rsidP="00BD2D22">
      <w:pPr>
        <w:jc w:val="center"/>
        <w:rPr>
          <w:b/>
          <w:bCs/>
          <w:sz w:val="32"/>
          <w:szCs w:val="32"/>
        </w:rPr>
      </w:pPr>
      <w:r w:rsidRPr="006F6FD9">
        <w:rPr>
          <w:b/>
          <w:bCs/>
          <w:sz w:val="32"/>
          <w:szCs w:val="32"/>
        </w:rPr>
        <w:t xml:space="preserve">Dissertation submitted in partial </w:t>
      </w:r>
      <w:r w:rsidR="00FE07E4" w:rsidRPr="006F6FD9">
        <w:rPr>
          <w:b/>
          <w:bCs/>
          <w:sz w:val="32"/>
          <w:szCs w:val="32"/>
        </w:rPr>
        <w:t>fulfilment of an Integrated Masters (Hons.) in Ancient Civilisations</w:t>
      </w:r>
    </w:p>
    <w:p w14:paraId="521B6CED" w14:textId="012E90F3" w:rsidR="00BD2D22" w:rsidRPr="006F6FD9" w:rsidRDefault="00BD2D22" w:rsidP="00D94BDD">
      <w:pPr>
        <w:jc w:val="center"/>
        <w:rPr>
          <w:b/>
          <w:bCs/>
          <w:sz w:val="32"/>
          <w:szCs w:val="32"/>
        </w:rPr>
      </w:pPr>
    </w:p>
    <w:p w14:paraId="727B6D60" w14:textId="0FD6A704" w:rsidR="00BD2D22" w:rsidRPr="006F6FD9" w:rsidRDefault="00BD2D22" w:rsidP="00D94BDD">
      <w:pPr>
        <w:jc w:val="center"/>
        <w:rPr>
          <w:b/>
          <w:bCs/>
          <w:sz w:val="32"/>
          <w:szCs w:val="32"/>
        </w:rPr>
      </w:pPr>
      <w:r w:rsidRPr="006F6FD9">
        <w:rPr>
          <w:b/>
          <w:bCs/>
          <w:sz w:val="32"/>
          <w:szCs w:val="32"/>
        </w:rPr>
        <w:t xml:space="preserve">University of Wales Trinity Saint David </w:t>
      </w:r>
    </w:p>
    <w:p w14:paraId="56D73A6A" w14:textId="7A55ABB9" w:rsidR="005F3506" w:rsidRPr="006F6FD9" w:rsidRDefault="00BD2D22" w:rsidP="005F3506">
      <w:pPr>
        <w:jc w:val="center"/>
        <w:rPr>
          <w:b/>
          <w:bCs/>
          <w:sz w:val="32"/>
          <w:szCs w:val="32"/>
        </w:rPr>
      </w:pPr>
      <w:r w:rsidRPr="006F6FD9">
        <w:rPr>
          <w:b/>
          <w:bCs/>
          <w:sz w:val="32"/>
          <w:szCs w:val="32"/>
        </w:rPr>
        <w:t>May 201</w:t>
      </w:r>
      <w:r w:rsidR="005F3506" w:rsidRPr="006F6FD9">
        <w:rPr>
          <w:b/>
          <w:bCs/>
          <w:sz w:val="32"/>
          <w:szCs w:val="32"/>
        </w:rPr>
        <w:t>8</w:t>
      </w:r>
    </w:p>
    <w:p w14:paraId="43A9CCF2" w14:textId="5E282471" w:rsidR="005F3506" w:rsidRDefault="005F3506" w:rsidP="005F3506">
      <w:pPr>
        <w:jc w:val="center"/>
        <w:rPr>
          <w:b/>
          <w:bCs/>
          <w:sz w:val="28"/>
          <w:szCs w:val="28"/>
        </w:rPr>
      </w:pPr>
    </w:p>
    <w:p w14:paraId="450AFC23" w14:textId="4B30509B" w:rsidR="005F3506" w:rsidRDefault="005F3506" w:rsidP="005F3506">
      <w:pPr>
        <w:jc w:val="center"/>
        <w:rPr>
          <w:b/>
          <w:bCs/>
          <w:sz w:val="28"/>
          <w:szCs w:val="28"/>
        </w:rPr>
      </w:pPr>
    </w:p>
    <w:p w14:paraId="179131CA" w14:textId="382FBFF1" w:rsidR="005F3506" w:rsidRDefault="005F3506" w:rsidP="005F3506">
      <w:pPr>
        <w:jc w:val="center"/>
        <w:rPr>
          <w:b/>
          <w:bCs/>
          <w:sz w:val="28"/>
          <w:szCs w:val="28"/>
        </w:rPr>
      </w:pPr>
    </w:p>
    <w:p w14:paraId="1AE344D0" w14:textId="1BD3A540" w:rsidR="005F3506" w:rsidRDefault="005F3506" w:rsidP="005F3506">
      <w:pPr>
        <w:jc w:val="center"/>
        <w:rPr>
          <w:b/>
          <w:bCs/>
          <w:sz w:val="28"/>
          <w:szCs w:val="28"/>
        </w:rPr>
      </w:pPr>
    </w:p>
    <w:p w14:paraId="217738E1" w14:textId="75CDE527" w:rsidR="005F3506" w:rsidRDefault="005F3506" w:rsidP="005F3506">
      <w:pPr>
        <w:jc w:val="center"/>
        <w:rPr>
          <w:b/>
          <w:bCs/>
          <w:sz w:val="28"/>
          <w:szCs w:val="28"/>
        </w:rPr>
      </w:pPr>
    </w:p>
    <w:p w14:paraId="76DD0C11" w14:textId="1924CE9B" w:rsidR="005F3506" w:rsidRDefault="005F3506" w:rsidP="005F3506">
      <w:pPr>
        <w:jc w:val="center"/>
        <w:rPr>
          <w:b/>
          <w:bCs/>
          <w:sz w:val="28"/>
          <w:szCs w:val="28"/>
        </w:rPr>
      </w:pPr>
    </w:p>
    <w:p w14:paraId="3416CF79" w14:textId="6A223384" w:rsidR="005F3506" w:rsidRDefault="005F3506" w:rsidP="005F3506">
      <w:pPr>
        <w:jc w:val="center"/>
        <w:rPr>
          <w:b/>
          <w:bCs/>
          <w:sz w:val="28"/>
          <w:szCs w:val="28"/>
        </w:rPr>
      </w:pPr>
    </w:p>
    <w:p w14:paraId="25346ED8" w14:textId="77777777" w:rsidR="005F3506" w:rsidRPr="005F3506" w:rsidRDefault="005F3506" w:rsidP="005F3506">
      <w:pPr>
        <w:jc w:val="center"/>
        <w:rPr>
          <w:b/>
          <w:bCs/>
          <w:sz w:val="28"/>
          <w:szCs w:val="28"/>
        </w:rPr>
      </w:pPr>
    </w:p>
    <w:p w14:paraId="526D0A50" w14:textId="5D7E718E" w:rsidR="00FA4DEB" w:rsidRPr="00901C0D" w:rsidRDefault="00BF5718" w:rsidP="00F91D88">
      <w:pPr>
        <w:pStyle w:val="Heading1"/>
        <w:rPr>
          <w:b/>
          <w:bCs/>
          <w:color w:val="auto"/>
          <w:u w:val="single"/>
        </w:rPr>
      </w:pPr>
      <w:bookmarkStart w:id="0" w:name="_Toc513736294"/>
      <w:r w:rsidRPr="00901C0D">
        <w:rPr>
          <w:b/>
          <w:bCs/>
          <w:color w:val="auto"/>
          <w:u w:val="single"/>
        </w:rPr>
        <w:t>Abstract</w:t>
      </w:r>
      <w:bookmarkEnd w:id="0"/>
      <w:r w:rsidRPr="00901C0D">
        <w:rPr>
          <w:b/>
          <w:bCs/>
          <w:color w:val="auto"/>
          <w:u w:val="single"/>
        </w:rPr>
        <w:t xml:space="preserve"> </w:t>
      </w:r>
    </w:p>
    <w:p w14:paraId="2F67E16C" w14:textId="0FF26FF3" w:rsidR="00F77D92" w:rsidRDefault="00F91D88" w:rsidP="00974119">
      <w:pPr>
        <w:spacing w:line="360" w:lineRule="auto"/>
        <w:jc w:val="both"/>
      </w:pPr>
      <w:r w:rsidRPr="00901C0D">
        <w:br/>
        <w:t>This dissertation aims to examine the concept of purity as seen within the cultures of Ancient Rome and Ancient Egypt</w:t>
      </w:r>
      <w:r w:rsidR="006851EF" w:rsidRPr="00901C0D">
        <w:t>. What were their differences and their similarities</w:t>
      </w:r>
      <w:r w:rsidR="0065385B" w:rsidRPr="00901C0D">
        <w:t>?</w:t>
      </w:r>
      <w:r w:rsidR="006851EF" w:rsidRPr="00901C0D">
        <w:t xml:space="preserve"> </w:t>
      </w:r>
      <w:r w:rsidR="0065385B" w:rsidRPr="00901C0D">
        <w:t>I</w:t>
      </w:r>
      <w:r w:rsidR="006851EF" w:rsidRPr="00901C0D">
        <w:t xml:space="preserve">s there an argument for a universal theory </w:t>
      </w:r>
      <w:r w:rsidR="00EC1A82" w:rsidRPr="00901C0D">
        <w:t>of purity in a religious context as pr</w:t>
      </w:r>
      <w:r w:rsidR="00512C6E" w:rsidRPr="00901C0D">
        <w:t>o</w:t>
      </w:r>
      <w:r w:rsidR="00EC1A82" w:rsidRPr="00901C0D">
        <w:t xml:space="preserve">scribed </w:t>
      </w:r>
      <w:r w:rsidR="00512C6E" w:rsidRPr="00901C0D">
        <w:t xml:space="preserve">for example by some anthropologists such Mary Douglas in her book </w:t>
      </w:r>
      <w:r w:rsidR="00512C6E" w:rsidRPr="00901C0D">
        <w:rPr>
          <w:i/>
          <w:iCs/>
        </w:rPr>
        <w:t>Purity and Danger</w:t>
      </w:r>
      <w:r w:rsidR="0065385B" w:rsidRPr="00901C0D">
        <w:rPr>
          <w:i/>
          <w:iCs/>
        </w:rPr>
        <w:t xml:space="preserve">? </w:t>
      </w:r>
      <w:r w:rsidR="0065385B" w:rsidRPr="00901C0D">
        <w:t xml:space="preserve">Is it fair to impose Western ideologies on to other cultures especially ones that </w:t>
      </w:r>
      <w:r w:rsidR="00F77D92" w:rsidRPr="00901C0D">
        <w:t>belonged to the Ancient World and no longer exist?</w:t>
      </w:r>
    </w:p>
    <w:p w14:paraId="62BD7DA4" w14:textId="76501A3E" w:rsidR="00B957BA" w:rsidRDefault="00B957BA" w:rsidP="00B957BA">
      <w:pPr>
        <w:jc w:val="both"/>
      </w:pPr>
    </w:p>
    <w:p w14:paraId="7A0BB6BA" w14:textId="0F9774C7" w:rsidR="00B957BA" w:rsidRDefault="00B957BA" w:rsidP="00B957BA">
      <w:pPr>
        <w:jc w:val="both"/>
      </w:pPr>
    </w:p>
    <w:p w14:paraId="4067A520" w14:textId="71B907E0" w:rsidR="00B957BA" w:rsidRDefault="00B957BA" w:rsidP="00B957BA">
      <w:pPr>
        <w:jc w:val="both"/>
      </w:pPr>
    </w:p>
    <w:p w14:paraId="627002A6" w14:textId="4FCF6E39" w:rsidR="00B957BA" w:rsidRDefault="00B957BA" w:rsidP="00B957BA">
      <w:pPr>
        <w:jc w:val="both"/>
      </w:pPr>
    </w:p>
    <w:p w14:paraId="63C46A0E" w14:textId="0BD93A50" w:rsidR="00B957BA" w:rsidRDefault="00B957BA" w:rsidP="00B957BA">
      <w:pPr>
        <w:jc w:val="both"/>
      </w:pPr>
    </w:p>
    <w:p w14:paraId="279EBFE1" w14:textId="3EEBB919" w:rsidR="00B957BA" w:rsidRDefault="00B957BA" w:rsidP="00B957BA">
      <w:pPr>
        <w:jc w:val="both"/>
      </w:pPr>
    </w:p>
    <w:p w14:paraId="7428C9C2" w14:textId="172F0903" w:rsidR="00B957BA" w:rsidRDefault="00B957BA" w:rsidP="00B957BA">
      <w:pPr>
        <w:jc w:val="both"/>
      </w:pPr>
    </w:p>
    <w:p w14:paraId="0279874B" w14:textId="169D1DAB" w:rsidR="00B957BA" w:rsidRDefault="00B957BA" w:rsidP="00B957BA">
      <w:pPr>
        <w:jc w:val="both"/>
      </w:pPr>
    </w:p>
    <w:p w14:paraId="2487F10E" w14:textId="33A899F2" w:rsidR="00B957BA" w:rsidRDefault="00B957BA" w:rsidP="00B957BA">
      <w:pPr>
        <w:jc w:val="both"/>
      </w:pPr>
    </w:p>
    <w:p w14:paraId="6626A26B" w14:textId="22AC353E" w:rsidR="00B957BA" w:rsidRDefault="00B957BA" w:rsidP="00B957BA">
      <w:pPr>
        <w:jc w:val="both"/>
      </w:pPr>
    </w:p>
    <w:p w14:paraId="43835EB2" w14:textId="110DFC60" w:rsidR="00B957BA" w:rsidRDefault="00B957BA" w:rsidP="00B957BA">
      <w:pPr>
        <w:jc w:val="both"/>
      </w:pPr>
    </w:p>
    <w:p w14:paraId="60979ADB" w14:textId="6E586314" w:rsidR="00B957BA" w:rsidRDefault="00B957BA" w:rsidP="00B957BA">
      <w:pPr>
        <w:jc w:val="both"/>
      </w:pPr>
    </w:p>
    <w:p w14:paraId="4FDDEF46" w14:textId="44A1225E" w:rsidR="00B957BA" w:rsidRDefault="00B957BA" w:rsidP="00B957BA">
      <w:pPr>
        <w:jc w:val="both"/>
      </w:pPr>
    </w:p>
    <w:p w14:paraId="74B05B71" w14:textId="2F6B34A8" w:rsidR="00B957BA" w:rsidRDefault="00B957BA" w:rsidP="00B957BA">
      <w:pPr>
        <w:jc w:val="both"/>
      </w:pPr>
    </w:p>
    <w:p w14:paraId="3ECFF01E" w14:textId="7065F826" w:rsidR="00B957BA" w:rsidRDefault="00B957BA" w:rsidP="00B957BA">
      <w:pPr>
        <w:jc w:val="both"/>
      </w:pPr>
    </w:p>
    <w:p w14:paraId="12EDAB97" w14:textId="4588F535" w:rsidR="00B957BA" w:rsidRDefault="00B957BA" w:rsidP="00B957BA">
      <w:pPr>
        <w:jc w:val="both"/>
      </w:pPr>
    </w:p>
    <w:p w14:paraId="3233C8B9" w14:textId="0C00DEF3" w:rsidR="00B957BA" w:rsidRDefault="00B957BA" w:rsidP="00B957BA">
      <w:pPr>
        <w:jc w:val="both"/>
      </w:pPr>
    </w:p>
    <w:p w14:paraId="1875BAB1" w14:textId="2669EDD6" w:rsidR="00B957BA" w:rsidRDefault="00B957BA" w:rsidP="00B957BA">
      <w:pPr>
        <w:jc w:val="both"/>
      </w:pPr>
    </w:p>
    <w:p w14:paraId="48D5FA9E" w14:textId="02190F8C" w:rsidR="00B957BA" w:rsidRDefault="00B957BA" w:rsidP="00B957BA">
      <w:pPr>
        <w:jc w:val="both"/>
      </w:pPr>
    </w:p>
    <w:p w14:paraId="16761B45" w14:textId="0AB62A28" w:rsidR="00B957BA" w:rsidRDefault="00B957BA" w:rsidP="00B957BA">
      <w:pPr>
        <w:jc w:val="both"/>
      </w:pPr>
    </w:p>
    <w:p w14:paraId="097BF775" w14:textId="2996F90B" w:rsidR="00B957BA" w:rsidRDefault="00B957BA" w:rsidP="00B957BA">
      <w:pPr>
        <w:jc w:val="both"/>
      </w:pPr>
    </w:p>
    <w:p w14:paraId="1FDCE52D" w14:textId="37D9B967" w:rsidR="00B957BA" w:rsidRDefault="00B957BA" w:rsidP="00B957BA">
      <w:pPr>
        <w:jc w:val="both"/>
      </w:pPr>
    </w:p>
    <w:p w14:paraId="753DC22B" w14:textId="77777777" w:rsidR="00B957BA" w:rsidRPr="00901C0D" w:rsidRDefault="00B957BA" w:rsidP="00B957BA">
      <w:pPr>
        <w:jc w:val="both"/>
      </w:pPr>
    </w:p>
    <w:p w14:paraId="21773630" w14:textId="35859718" w:rsidR="00681B51" w:rsidRPr="00901C0D" w:rsidRDefault="00C01C34" w:rsidP="00681B51">
      <w:pPr>
        <w:pStyle w:val="Heading1"/>
        <w:rPr>
          <w:b/>
          <w:bCs/>
          <w:color w:val="auto"/>
          <w:u w:val="single"/>
        </w:rPr>
      </w:pPr>
      <w:bookmarkStart w:id="1" w:name="_Toc513736295"/>
      <w:r w:rsidRPr="00901C0D">
        <w:rPr>
          <w:b/>
          <w:bCs/>
          <w:color w:val="auto"/>
          <w:u w:val="single"/>
        </w:rPr>
        <w:lastRenderedPageBreak/>
        <w:t>Acknowledgements</w:t>
      </w:r>
      <w:bookmarkEnd w:id="1"/>
      <w:r w:rsidR="00681B51" w:rsidRPr="00901C0D">
        <w:rPr>
          <w:b/>
          <w:bCs/>
          <w:color w:val="auto"/>
          <w:u w:val="single"/>
        </w:rPr>
        <w:t xml:space="preserve"> </w:t>
      </w:r>
      <w:r w:rsidR="00681B51" w:rsidRPr="00901C0D">
        <w:rPr>
          <w:b/>
          <w:bCs/>
          <w:color w:val="auto"/>
          <w:u w:val="single"/>
        </w:rPr>
        <w:br/>
      </w:r>
    </w:p>
    <w:p w14:paraId="59AE7C66" w14:textId="1BBC4554" w:rsidR="009912A1" w:rsidRPr="00901C0D" w:rsidRDefault="00681B51" w:rsidP="00974119">
      <w:pPr>
        <w:spacing w:line="360" w:lineRule="auto"/>
        <w:jc w:val="both"/>
      </w:pPr>
      <w:r w:rsidRPr="00901C0D">
        <w:t>I would like</w:t>
      </w:r>
      <w:r w:rsidR="00A77772" w:rsidRPr="00901C0D">
        <w:t xml:space="preserve"> to thank the following people</w:t>
      </w:r>
      <w:r w:rsidR="00135FE3" w:rsidRPr="00901C0D">
        <w:t xml:space="preserve">: Ralph Häussler and Katharina </w:t>
      </w:r>
      <w:r w:rsidR="006960CA" w:rsidRPr="00901C0D">
        <w:t xml:space="preserve">for continued help and advice on content of this dissertation; </w:t>
      </w:r>
      <w:r w:rsidR="008778B4" w:rsidRPr="00901C0D">
        <w:t xml:space="preserve">Sheila Evans-Pritchard and Keith Regan for their support as mentors through </w:t>
      </w:r>
      <w:r w:rsidR="000B0A5C" w:rsidRPr="00901C0D">
        <w:t xml:space="preserve">this difficult period; Nicky Hammond and the Library staff at UWTSD for their diligent efforts and support in providing resources; to external </w:t>
      </w:r>
      <w:r w:rsidR="00112EAA" w:rsidRPr="00901C0D">
        <w:t>organisations including, The British Museum</w:t>
      </w:r>
      <w:r w:rsidR="00462366" w:rsidRPr="00901C0D">
        <w:t>,</w:t>
      </w:r>
      <w:r w:rsidR="00112EAA" w:rsidRPr="00901C0D">
        <w:t xml:space="preserve"> Joh</w:t>
      </w:r>
      <w:r w:rsidR="00462366" w:rsidRPr="00901C0D">
        <w:t>n</w:t>
      </w:r>
      <w:r w:rsidR="00112EAA" w:rsidRPr="00901C0D">
        <w:t xml:space="preserve"> Rylands </w:t>
      </w:r>
      <w:r w:rsidR="00462366" w:rsidRPr="00901C0D">
        <w:t xml:space="preserve">and Yale Archives </w:t>
      </w:r>
      <w:r w:rsidR="00112EAA" w:rsidRPr="00901C0D">
        <w:t>for affording me access to their resources</w:t>
      </w:r>
      <w:r w:rsidR="00462366" w:rsidRPr="00901C0D">
        <w:t xml:space="preserve">; my thanks go to my </w:t>
      </w:r>
      <w:r w:rsidR="004B4C51" w:rsidRPr="00901C0D">
        <w:t xml:space="preserve">whole </w:t>
      </w:r>
      <w:r w:rsidR="00462366" w:rsidRPr="00901C0D">
        <w:t>family with a special mention of my Grandmother</w:t>
      </w:r>
      <w:r w:rsidR="009024C1" w:rsidRPr="00901C0D">
        <w:t>, Margaret Turner, who died in November 2017</w:t>
      </w:r>
      <w:r w:rsidR="004B4C51" w:rsidRPr="00901C0D">
        <w:t xml:space="preserve"> and</w:t>
      </w:r>
      <w:r w:rsidR="009024C1" w:rsidRPr="00901C0D">
        <w:t xml:space="preserve"> who always encouraged me in my studie</w:t>
      </w:r>
      <w:r w:rsidR="00CB02E8" w:rsidRPr="00901C0D">
        <w:t>s</w:t>
      </w:r>
      <w:r w:rsidR="004B4C51" w:rsidRPr="00901C0D">
        <w:t>;</w:t>
      </w:r>
      <w:r w:rsidR="00CB02E8" w:rsidRPr="00901C0D">
        <w:t xml:space="preserve"> </w:t>
      </w:r>
      <w:r w:rsidR="0032507F" w:rsidRPr="00901C0D">
        <w:t xml:space="preserve">my father, Nigel Turner, for supporting me </w:t>
      </w:r>
      <w:r w:rsidR="001A1FC6" w:rsidRPr="00901C0D">
        <w:t>throughout my life especially following the passing of my mother in 201</w:t>
      </w:r>
      <w:r w:rsidR="009D0714" w:rsidRPr="00901C0D">
        <w:t xml:space="preserve">3, to my flat mates also who kept me </w:t>
      </w:r>
      <w:r w:rsidR="00974119" w:rsidRPr="00901C0D">
        <w:t>fuelled</w:t>
      </w:r>
      <w:r w:rsidR="009D0714" w:rsidRPr="00901C0D">
        <w:t xml:space="preserve"> full of coffee and baked many cakes to keep me going</w:t>
      </w:r>
      <w:r w:rsidR="001A1FC6" w:rsidRPr="00901C0D">
        <w:t xml:space="preserve"> </w:t>
      </w:r>
      <w:r w:rsidR="00CB02E8" w:rsidRPr="00901C0D">
        <w:t>and finally</w:t>
      </w:r>
      <w:r w:rsidR="004B4C51" w:rsidRPr="00901C0D">
        <w:t xml:space="preserve"> </w:t>
      </w:r>
      <w:r w:rsidR="007519AF" w:rsidRPr="00901C0D">
        <w:t xml:space="preserve">a special </w:t>
      </w:r>
      <w:r w:rsidR="004B4C51" w:rsidRPr="00901C0D">
        <w:t>thanks go</w:t>
      </w:r>
      <w:r w:rsidR="009024C1" w:rsidRPr="00901C0D">
        <w:t xml:space="preserve"> to Joshua Evans and Dimitri Vitaly for keeping me sane during </w:t>
      </w:r>
      <w:r w:rsidR="00CB02E8" w:rsidRPr="00901C0D">
        <w:t xml:space="preserve">the progress of this piece of work. </w:t>
      </w:r>
    </w:p>
    <w:p w14:paraId="637FDC06" w14:textId="3B28AD4B" w:rsidR="009912A1" w:rsidRPr="00901C0D" w:rsidRDefault="009912A1" w:rsidP="00974119">
      <w:pPr>
        <w:spacing w:line="360" w:lineRule="auto"/>
      </w:pPr>
    </w:p>
    <w:p w14:paraId="228CEB4B" w14:textId="132B55F2" w:rsidR="009912A1" w:rsidRPr="00901C0D" w:rsidRDefault="009912A1" w:rsidP="003B5101"/>
    <w:p w14:paraId="008CD326" w14:textId="358D0F0E" w:rsidR="009912A1" w:rsidRPr="00901C0D" w:rsidRDefault="009912A1" w:rsidP="003B5101"/>
    <w:p w14:paraId="7F87530A" w14:textId="0589B2D4" w:rsidR="009912A1" w:rsidRPr="00901C0D" w:rsidRDefault="009912A1" w:rsidP="003B5101"/>
    <w:p w14:paraId="0E9E1CCD" w14:textId="62C39746" w:rsidR="009912A1" w:rsidRPr="00901C0D" w:rsidRDefault="009912A1" w:rsidP="003B5101"/>
    <w:p w14:paraId="048F381E" w14:textId="056888A8" w:rsidR="009912A1" w:rsidRPr="00901C0D" w:rsidRDefault="009912A1" w:rsidP="003B5101"/>
    <w:p w14:paraId="164F3986" w14:textId="785E8EC3" w:rsidR="009912A1" w:rsidRPr="00901C0D" w:rsidRDefault="009912A1" w:rsidP="003B5101"/>
    <w:p w14:paraId="5E97BACF" w14:textId="7DE68DA8" w:rsidR="009912A1" w:rsidRPr="00901C0D" w:rsidRDefault="009912A1" w:rsidP="003B5101"/>
    <w:p w14:paraId="10D56CE8" w14:textId="66BFB1F5" w:rsidR="009912A1" w:rsidRPr="00901C0D" w:rsidRDefault="009912A1" w:rsidP="003B5101"/>
    <w:p w14:paraId="631AEE40" w14:textId="1B32FCD2" w:rsidR="009912A1" w:rsidRPr="00901C0D" w:rsidRDefault="009912A1" w:rsidP="003B5101"/>
    <w:p w14:paraId="0E19C987" w14:textId="0E54ED3A" w:rsidR="009912A1" w:rsidRPr="00901C0D" w:rsidRDefault="009912A1" w:rsidP="003B5101"/>
    <w:p w14:paraId="6B1D91D9" w14:textId="6871327B" w:rsidR="009912A1" w:rsidRPr="00901C0D" w:rsidRDefault="009912A1" w:rsidP="003B5101"/>
    <w:p w14:paraId="59AA943D" w14:textId="0005D629" w:rsidR="009912A1" w:rsidRPr="00901C0D" w:rsidRDefault="009912A1" w:rsidP="003B5101"/>
    <w:p w14:paraId="7AF588E1" w14:textId="38912377" w:rsidR="009912A1" w:rsidRPr="00901C0D" w:rsidRDefault="009912A1" w:rsidP="003B5101"/>
    <w:p w14:paraId="330A5A15" w14:textId="2F2EA6E8" w:rsidR="009912A1" w:rsidRPr="00901C0D" w:rsidRDefault="009912A1" w:rsidP="003B5101"/>
    <w:p w14:paraId="2BC5CC81" w14:textId="5E432982" w:rsidR="009912A1" w:rsidRPr="00901C0D" w:rsidRDefault="009912A1" w:rsidP="003B5101"/>
    <w:p w14:paraId="519C465A" w14:textId="7343DAA3" w:rsidR="009912A1" w:rsidRPr="00901C0D" w:rsidRDefault="009912A1" w:rsidP="003B5101"/>
    <w:p w14:paraId="0D27874B" w14:textId="407E0743" w:rsidR="009912A1" w:rsidRPr="00901C0D" w:rsidRDefault="009912A1" w:rsidP="003B5101"/>
    <w:p w14:paraId="3DE965F7" w14:textId="766E6118" w:rsidR="009912A1" w:rsidRDefault="009912A1" w:rsidP="003B5101"/>
    <w:p w14:paraId="038FC118" w14:textId="77777777" w:rsidR="00B957BA" w:rsidRPr="00901C0D" w:rsidRDefault="00B957BA" w:rsidP="003B5101"/>
    <w:p w14:paraId="09CC3E99" w14:textId="77777777" w:rsidR="00FA4DEB" w:rsidRPr="00901C0D" w:rsidRDefault="00FA4DEB" w:rsidP="003B5101"/>
    <w:sdt>
      <w:sdtPr>
        <w:rPr>
          <w:rFonts w:asciiTheme="minorHAnsi" w:eastAsiaTheme="minorHAnsi" w:hAnsiTheme="minorHAnsi" w:cstheme="minorBidi"/>
          <w:b/>
          <w:bCs/>
          <w:color w:val="auto"/>
          <w:sz w:val="22"/>
          <w:szCs w:val="22"/>
          <w:lang w:val="en-GB"/>
        </w:rPr>
        <w:id w:val="720647367"/>
        <w:docPartObj>
          <w:docPartGallery w:val="Table of Contents"/>
          <w:docPartUnique/>
        </w:docPartObj>
      </w:sdtPr>
      <w:sdtEndPr>
        <w:rPr>
          <w:noProof/>
        </w:rPr>
      </w:sdtEndPr>
      <w:sdtContent>
        <w:p w14:paraId="0B44A53F" w14:textId="77777777" w:rsidR="00133818" w:rsidRPr="00901C0D" w:rsidRDefault="00133818">
          <w:pPr>
            <w:pStyle w:val="TOCHeading"/>
            <w:rPr>
              <w:rFonts w:asciiTheme="minorHAnsi" w:hAnsiTheme="minorHAnsi" w:cstheme="minorHAnsi"/>
              <w:b/>
              <w:bCs/>
              <w:color w:val="auto"/>
              <w:u w:val="single"/>
            </w:rPr>
          </w:pPr>
          <w:r w:rsidRPr="00901C0D">
            <w:rPr>
              <w:rFonts w:asciiTheme="minorHAnsi" w:hAnsiTheme="minorHAnsi" w:cstheme="minorHAnsi"/>
              <w:b/>
              <w:bCs/>
              <w:color w:val="auto"/>
              <w:u w:val="single"/>
            </w:rPr>
            <w:t>Table of Contents</w:t>
          </w:r>
        </w:p>
        <w:p w14:paraId="20D0B950" w14:textId="0D434159" w:rsidR="003B63EA" w:rsidRPr="00901C0D" w:rsidRDefault="00D86D4B">
          <w:pPr>
            <w:pStyle w:val="TOC1"/>
            <w:rPr>
              <w:rFonts w:cstheme="minorBidi"/>
              <w:lang w:val="en-GB" w:eastAsia="en-GB"/>
            </w:rPr>
          </w:pPr>
          <w:r w:rsidRPr="00901C0D">
            <w:rPr>
              <w:noProof w:val="0"/>
            </w:rPr>
            <w:fldChar w:fldCharType="begin"/>
          </w:r>
          <w:r w:rsidR="00133818" w:rsidRPr="00901C0D">
            <w:instrText xml:space="preserve"> TOC \o "1-3" \h \z \u </w:instrText>
          </w:r>
          <w:r w:rsidRPr="00901C0D">
            <w:rPr>
              <w:noProof w:val="0"/>
            </w:rPr>
            <w:fldChar w:fldCharType="separate"/>
          </w:r>
          <w:hyperlink w:anchor="_Toc513736294" w:history="1">
            <w:r w:rsidR="003B63EA" w:rsidRPr="00901C0D">
              <w:rPr>
                <w:rStyle w:val="Hyperlink"/>
              </w:rPr>
              <w:t>Abstract</w:t>
            </w:r>
            <w:r w:rsidR="003B63EA" w:rsidRPr="00901C0D">
              <w:rPr>
                <w:webHidden/>
              </w:rPr>
              <w:tab/>
            </w:r>
            <w:r w:rsidR="003B63EA" w:rsidRPr="00901C0D">
              <w:rPr>
                <w:webHidden/>
              </w:rPr>
              <w:fldChar w:fldCharType="begin"/>
            </w:r>
            <w:r w:rsidR="003B63EA" w:rsidRPr="00901C0D">
              <w:rPr>
                <w:webHidden/>
              </w:rPr>
              <w:instrText xml:space="preserve"> PAGEREF _Toc513736294 \h </w:instrText>
            </w:r>
            <w:r w:rsidR="003B63EA" w:rsidRPr="00901C0D">
              <w:rPr>
                <w:webHidden/>
              </w:rPr>
            </w:r>
            <w:r w:rsidR="003B63EA" w:rsidRPr="00901C0D">
              <w:rPr>
                <w:webHidden/>
              </w:rPr>
              <w:fldChar w:fldCharType="separate"/>
            </w:r>
            <w:r w:rsidR="003A642C">
              <w:rPr>
                <w:webHidden/>
              </w:rPr>
              <w:t>2</w:t>
            </w:r>
            <w:r w:rsidR="003B63EA" w:rsidRPr="00901C0D">
              <w:rPr>
                <w:webHidden/>
              </w:rPr>
              <w:fldChar w:fldCharType="end"/>
            </w:r>
          </w:hyperlink>
        </w:p>
        <w:p w14:paraId="0261FB1F" w14:textId="6B4FEFA0" w:rsidR="003B63EA" w:rsidRPr="00901C0D" w:rsidRDefault="004448F7">
          <w:pPr>
            <w:pStyle w:val="TOC1"/>
            <w:rPr>
              <w:rFonts w:cstheme="minorBidi"/>
              <w:lang w:val="en-GB" w:eastAsia="en-GB"/>
            </w:rPr>
          </w:pPr>
          <w:hyperlink w:anchor="_Toc513736295" w:history="1">
            <w:r w:rsidR="003B63EA" w:rsidRPr="00901C0D">
              <w:rPr>
                <w:rStyle w:val="Hyperlink"/>
              </w:rPr>
              <w:t>Acknowledgements</w:t>
            </w:r>
            <w:r w:rsidR="003B63EA" w:rsidRPr="00901C0D">
              <w:rPr>
                <w:webHidden/>
              </w:rPr>
              <w:tab/>
            </w:r>
            <w:r w:rsidR="003B63EA" w:rsidRPr="00901C0D">
              <w:rPr>
                <w:webHidden/>
              </w:rPr>
              <w:fldChar w:fldCharType="begin"/>
            </w:r>
            <w:r w:rsidR="003B63EA" w:rsidRPr="00901C0D">
              <w:rPr>
                <w:webHidden/>
              </w:rPr>
              <w:instrText xml:space="preserve"> PAGEREF _Toc513736295 \h </w:instrText>
            </w:r>
            <w:r w:rsidR="003B63EA" w:rsidRPr="00901C0D">
              <w:rPr>
                <w:webHidden/>
              </w:rPr>
            </w:r>
            <w:r w:rsidR="003B63EA" w:rsidRPr="00901C0D">
              <w:rPr>
                <w:webHidden/>
              </w:rPr>
              <w:fldChar w:fldCharType="separate"/>
            </w:r>
            <w:r w:rsidR="003A642C">
              <w:rPr>
                <w:webHidden/>
              </w:rPr>
              <w:t>3</w:t>
            </w:r>
            <w:r w:rsidR="003B63EA" w:rsidRPr="00901C0D">
              <w:rPr>
                <w:webHidden/>
              </w:rPr>
              <w:fldChar w:fldCharType="end"/>
            </w:r>
          </w:hyperlink>
        </w:p>
        <w:p w14:paraId="03EB8B90" w14:textId="3EA9CEAF" w:rsidR="003B63EA" w:rsidRPr="00901C0D" w:rsidRDefault="004448F7">
          <w:pPr>
            <w:pStyle w:val="TOC1"/>
            <w:rPr>
              <w:rFonts w:cstheme="minorBidi"/>
              <w:lang w:val="en-GB" w:eastAsia="en-GB"/>
            </w:rPr>
          </w:pPr>
          <w:hyperlink w:anchor="_Toc513736296" w:history="1">
            <w:r w:rsidR="003B63EA" w:rsidRPr="00901C0D">
              <w:rPr>
                <w:rStyle w:val="Hyperlink"/>
                <w:rFonts w:cstheme="minorHAnsi"/>
              </w:rPr>
              <w:t>Introduction and Methodology</w:t>
            </w:r>
            <w:r w:rsidR="003B63EA" w:rsidRPr="00901C0D">
              <w:rPr>
                <w:webHidden/>
              </w:rPr>
              <w:tab/>
            </w:r>
            <w:r w:rsidR="003B63EA" w:rsidRPr="00901C0D">
              <w:rPr>
                <w:webHidden/>
              </w:rPr>
              <w:fldChar w:fldCharType="begin"/>
            </w:r>
            <w:r w:rsidR="003B63EA" w:rsidRPr="00901C0D">
              <w:rPr>
                <w:webHidden/>
              </w:rPr>
              <w:instrText xml:space="preserve"> PAGEREF _Toc513736296 \h </w:instrText>
            </w:r>
            <w:r w:rsidR="003B63EA" w:rsidRPr="00901C0D">
              <w:rPr>
                <w:webHidden/>
              </w:rPr>
            </w:r>
            <w:r w:rsidR="003B63EA" w:rsidRPr="00901C0D">
              <w:rPr>
                <w:webHidden/>
              </w:rPr>
              <w:fldChar w:fldCharType="separate"/>
            </w:r>
            <w:r w:rsidR="003A642C">
              <w:rPr>
                <w:webHidden/>
              </w:rPr>
              <w:t>5</w:t>
            </w:r>
            <w:r w:rsidR="003B63EA" w:rsidRPr="00901C0D">
              <w:rPr>
                <w:webHidden/>
              </w:rPr>
              <w:fldChar w:fldCharType="end"/>
            </w:r>
          </w:hyperlink>
        </w:p>
        <w:p w14:paraId="7E55C8BC" w14:textId="0497E124" w:rsidR="003B63EA" w:rsidRPr="00901C0D" w:rsidRDefault="004448F7">
          <w:pPr>
            <w:pStyle w:val="TOC2"/>
            <w:tabs>
              <w:tab w:val="right" w:leader="dot" w:pos="9016"/>
            </w:tabs>
            <w:rPr>
              <w:rFonts w:cstheme="minorBidi"/>
              <w:b/>
              <w:bCs/>
              <w:noProof/>
              <w:lang w:val="en-GB" w:eastAsia="en-GB"/>
            </w:rPr>
          </w:pPr>
          <w:hyperlink w:anchor="_Toc513736297" w:history="1">
            <w:r w:rsidR="003B63EA" w:rsidRPr="00901C0D">
              <w:rPr>
                <w:rStyle w:val="Hyperlink"/>
                <w:rFonts w:cstheme="minorHAnsi"/>
                <w:b/>
                <w:bCs/>
                <w:noProof/>
              </w:rPr>
              <w:t>Methodology: Mary Douglas and Edward Said</w:t>
            </w:r>
            <w:r w:rsidR="003B63EA" w:rsidRPr="00901C0D">
              <w:rPr>
                <w:b/>
                <w:bCs/>
                <w:noProof/>
                <w:webHidden/>
              </w:rPr>
              <w:tab/>
            </w:r>
            <w:r w:rsidR="003B63EA" w:rsidRPr="00901C0D">
              <w:rPr>
                <w:b/>
                <w:bCs/>
                <w:noProof/>
                <w:webHidden/>
              </w:rPr>
              <w:fldChar w:fldCharType="begin"/>
            </w:r>
            <w:r w:rsidR="003B63EA" w:rsidRPr="00901C0D">
              <w:rPr>
                <w:b/>
                <w:bCs/>
                <w:noProof/>
                <w:webHidden/>
              </w:rPr>
              <w:instrText xml:space="preserve"> PAGEREF _Toc513736297 \h </w:instrText>
            </w:r>
            <w:r w:rsidR="003B63EA" w:rsidRPr="00901C0D">
              <w:rPr>
                <w:b/>
                <w:bCs/>
                <w:noProof/>
                <w:webHidden/>
              </w:rPr>
            </w:r>
            <w:r w:rsidR="003B63EA" w:rsidRPr="00901C0D">
              <w:rPr>
                <w:b/>
                <w:bCs/>
                <w:noProof/>
                <w:webHidden/>
              </w:rPr>
              <w:fldChar w:fldCharType="separate"/>
            </w:r>
            <w:r w:rsidR="003A642C">
              <w:rPr>
                <w:b/>
                <w:bCs/>
                <w:noProof/>
                <w:webHidden/>
              </w:rPr>
              <w:t>7</w:t>
            </w:r>
            <w:r w:rsidR="003B63EA" w:rsidRPr="00901C0D">
              <w:rPr>
                <w:b/>
                <w:bCs/>
                <w:noProof/>
                <w:webHidden/>
              </w:rPr>
              <w:fldChar w:fldCharType="end"/>
            </w:r>
          </w:hyperlink>
        </w:p>
        <w:p w14:paraId="3C02D8B0" w14:textId="0DC1508E" w:rsidR="003B63EA" w:rsidRPr="00901C0D" w:rsidRDefault="004448F7">
          <w:pPr>
            <w:pStyle w:val="TOC1"/>
            <w:rPr>
              <w:rFonts w:cstheme="minorBidi"/>
              <w:lang w:val="en-GB" w:eastAsia="en-GB"/>
            </w:rPr>
          </w:pPr>
          <w:hyperlink w:anchor="_Toc513736298" w:history="1">
            <w:r w:rsidR="003B63EA" w:rsidRPr="00901C0D">
              <w:rPr>
                <w:rStyle w:val="Hyperlink"/>
                <w:rFonts w:cstheme="minorHAnsi"/>
              </w:rPr>
              <w:t>Chapter One: Female Ritual Purity Requirements</w:t>
            </w:r>
            <w:r w:rsidR="003B63EA" w:rsidRPr="00901C0D">
              <w:rPr>
                <w:webHidden/>
              </w:rPr>
              <w:tab/>
            </w:r>
            <w:r w:rsidR="003B63EA" w:rsidRPr="00901C0D">
              <w:rPr>
                <w:webHidden/>
              </w:rPr>
              <w:fldChar w:fldCharType="begin"/>
            </w:r>
            <w:r w:rsidR="003B63EA" w:rsidRPr="00901C0D">
              <w:rPr>
                <w:webHidden/>
              </w:rPr>
              <w:instrText xml:space="preserve"> PAGEREF _Toc513736298 \h </w:instrText>
            </w:r>
            <w:r w:rsidR="003B63EA" w:rsidRPr="00901C0D">
              <w:rPr>
                <w:webHidden/>
              </w:rPr>
            </w:r>
            <w:r w:rsidR="003B63EA" w:rsidRPr="00901C0D">
              <w:rPr>
                <w:webHidden/>
              </w:rPr>
              <w:fldChar w:fldCharType="separate"/>
            </w:r>
            <w:r w:rsidR="003A642C">
              <w:rPr>
                <w:webHidden/>
              </w:rPr>
              <w:t>10</w:t>
            </w:r>
            <w:r w:rsidR="003B63EA" w:rsidRPr="00901C0D">
              <w:rPr>
                <w:webHidden/>
              </w:rPr>
              <w:fldChar w:fldCharType="end"/>
            </w:r>
          </w:hyperlink>
        </w:p>
        <w:p w14:paraId="543FA0FE" w14:textId="72BFFD52" w:rsidR="003B63EA" w:rsidRPr="00901C0D" w:rsidRDefault="004448F7">
          <w:pPr>
            <w:pStyle w:val="TOC2"/>
            <w:tabs>
              <w:tab w:val="right" w:leader="dot" w:pos="9016"/>
            </w:tabs>
            <w:rPr>
              <w:rFonts w:cstheme="minorBidi"/>
              <w:b/>
              <w:bCs/>
              <w:noProof/>
              <w:lang w:val="en-GB" w:eastAsia="en-GB"/>
            </w:rPr>
          </w:pPr>
          <w:hyperlink w:anchor="_Toc513736299" w:history="1">
            <w:r w:rsidR="003B63EA" w:rsidRPr="00901C0D">
              <w:rPr>
                <w:rStyle w:val="Hyperlink"/>
                <w:rFonts w:cstheme="minorHAnsi"/>
                <w:b/>
                <w:bCs/>
                <w:noProof/>
              </w:rPr>
              <w:t>Egypt’s Requirements</w:t>
            </w:r>
            <w:r w:rsidR="003B63EA" w:rsidRPr="00901C0D">
              <w:rPr>
                <w:b/>
                <w:bCs/>
                <w:noProof/>
                <w:webHidden/>
              </w:rPr>
              <w:tab/>
            </w:r>
            <w:r w:rsidR="003B63EA" w:rsidRPr="00901C0D">
              <w:rPr>
                <w:b/>
                <w:bCs/>
                <w:noProof/>
                <w:webHidden/>
              </w:rPr>
              <w:fldChar w:fldCharType="begin"/>
            </w:r>
            <w:r w:rsidR="003B63EA" w:rsidRPr="00901C0D">
              <w:rPr>
                <w:b/>
                <w:bCs/>
                <w:noProof/>
                <w:webHidden/>
              </w:rPr>
              <w:instrText xml:space="preserve"> PAGEREF _Toc513736299 \h </w:instrText>
            </w:r>
            <w:r w:rsidR="003B63EA" w:rsidRPr="00901C0D">
              <w:rPr>
                <w:b/>
                <w:bCs/>
                <w:noProof/>
                <w:webHidden/>
              </w:rPr>
            </w:r>
            <w:r w:rsidR="003B63EA" w:rsidRPr="00901C0D">
              <w:rPr>
                <w:b/>
                <w:bCs/>
                <w:noProof/>
                <w:webHidden/>
              </w:rPr>
              <w:fldChar w:fldCharType="separate"/>
            </w:r>
            <w:r w:rsidR="003A642C">
              <w:rPr>
                <w:b/>
                <w:bCs/>
                <w:noProof/>
                <w:webHidden/>
              </w:rPr>
              <w:t>10</w:t>
            </w:r>
            <w:r w:rsidR="003B63EA" w:rsidRPr="00901C0D">
              <w:rPr>
                <w:b/>
                <w:bCs/>
                <w:noProof/>
                <w:webHidden/>
              </w:rPr>
              <w:fldChar w:fldCharType="end"/>
            </w:r>
          </w:hyperlink>
        </w:p>
        <w:p w14:paraId="28100DF0" w14:textId="4CCA5B95" w:rsidR="003B63EA" w:rsidRPr="00901C0D" w:rsidRDefault="004448F7">
          <w:pPr>
            <w:pStyle w:val="TOC2"/>
            <w:tabs>
              <w:tab w:val="right" w:leader="dot" w:pos="9016"/>
            </w:tabs>
            <w:rPr>
              <w:rFonts w:cstheme="minorBidi"/>
              <w:b/>
              <w:bCs/>
              <w:noProof/>
              <w:lang w:val="en-GB" w:eastAsia="en-GB"/>
            </w:rPr>
          </w:pPr>
          <w:hyperlink w:anchor="_Toc513736300" w:history="1">
            <w:r w:rsidR="003B63EA" w:rsidRPr="00901C0D">
              <w:rPr>
                <w:rStyle w:val="Hyperlink"/>
                <w:rFonts w:cstheme="minorHAnsi"/>
                <w:b/>
                <w:bCs/>
                <w:noProof/>
              </w:rPr>
              <w:t>Rome’s Requirements</w:t>
            </w:r>
            <w:r w:rsidR="003B63EA" w:rsidRPr="00901C0D">
              <w:rPr>
                <w:b/>
                <w:bCs/>
                <w:noProof/>
                <w:webHidden/>
              </w:rPr>
              <w:tab/>
            </w:r>
            <w:r w:rsidR="003B63EA" w:rsidRPr="00901C0D">
              <w:rPr>
                <w:b/>
                <w:bCs/>
                <w:noProof/>
                <w:webHidden/>
              </w:rPr>
              <w:fldChar w:fldCharType="begin"/>
            </w:r>
            <w:r w:rsidR="003B63EA" w:rsidRPr="00901C0D">
              <w:rPr>
                <w:b/>
                <w:bCs/>
                <w:noProof/>
                <w:webHidden/>
              </w:rPr>
              <w:instrText xml:space="preserve"> PAGEREF _Toc513736300 \h </w:instrText>
            </w:r>
            <w:r w:rsidR="003B63EA" w:rsidRPr="00901C0D">
              <w:rPr>
                <w:b/>
                <w:bCs/>
                <w:noProof/>
                <w:webHidden/>
              </w:rPr>
            </w:r>
            <w:r w:rsidR="003B63EA" w:rsidRPr="00901C0D">
              <w:rPr>
                <w:b/>
                <w:bCs/>
                <w:noProof/>
                <w:webHidden/>
              </w:rPr>
              <w:fldChar w:fldCharType="separate"/>
            </w:r>
            <w:r w:rsidR="003A642C">
              <w:rPr>
                <w:b/>
                <w:bCs/>
                <w:noProof/>
                <w:webHidden/>
              </w:rPr>
              <w:t>12</w:t>
            </w:r>
            <w:r w:rsidR="003B63EA" w:rsidRPr="00901C0D">
              <w:rPr>
                <w:b/>
                <w:bCs/>
                <w:noProof/>
                <w:webHidden/>
              </w:rPr>
              <w:fldChar w:fldCharType="end"/>
            </w:r>
          </w:hyperlink>
        </w:p>
        <w:p w14:paraId="0AF3659D" w14:textId="59778397" w:rsidR="003B63EA" w:rsidRPr="00901C0D" w:rsidRDefault="004448F7">
          <w:pPr>
            <w:pStyle w:val="TOC1"/>
            <w:rPr>
              <w:rFonts w:cstheme="minorBidi"/>
              <w:lang w:val="en-GB" w:eastAsia="en-GB"/>
            </w:rPr>
          </w:pPr>
          <w:hyperlink w:anchor="_Toc513736301" w:history="1">
            <w:r w:rsidR="003B63EA" w:rsidRPr="00901C0D">
              <w:rPr>
                <w:rStyle w:val="Hyperlink"/>
                <w:rFonts w:cstheme="minorHAnsi"/>
              </w:rPr>
              <w:t>Ritualised Purity in Case Studies</w:t>
            </w:r>
            <w:r w:rsidR="003B63EA" w:rsidRPr="00901C0D">
              <w:rPr>
                <w:webHidden/>
              </w:rPr>
              <w:tab/>
            </w:r>
            <w:r w:rsidR="003B63EA" w:rsidRPr="00901C0D">
              <w:rPr>
                <w:webHidden/>
              </w:rPr>
              <w:fldChar w:fldCharType="begin"/>
            </w:r>
            <w:r w:rsidR="003B63EA" w:rsidRPr="00901C0D">
              <w:rPr>
                <w:webHidden/>
              </w:rPr>
              <w:instrText xml:space="preserve"> PAGEREF _Toc513736301 \h </w:instrText>
            </w:r>
            <w:r w:rsidR="003B63EA" w:rsidRPr="00901C0D">
              <w:rPr>
                <w:webHidden/>
              </w:rPr>
            </w:r>
            <w:r w:rsidR="003B63EA" w:rsidRPr="00901C0D">
              <w:rPr>
                <w:webHidden/>
              </w:rPr>
              <w:fldChar w:fldCharType="separate"/>
            </w:r>
            <w:r w:rsidR="003A642C">
              <w:rPr>
                <w:webHidden/>
              </w:rPr>
              <w:t>15</w:t>
            </w:r>
            <w:r w:rsidR="003B63EA" w:rsidRPr="00901C0D">
              <w:rPr>
                <w:webHidden/>
              </w:rPr>
              <w:fldChar w:fldCharType="end"/>
            </w:r>
          </w:hyperlink>
        </w:p>
        <w:p w14:paraId="368DFF11" w14:textId="39F28699" w:rsidR="003B63EA" w:rsidRPr="00901C0D" w:rsidRDefault="004448F7">
          <w:pPr>
            <w:pStyle w:val="TOC2"/>
            <w:tabs>
              <w:tab w:val="right" w:leader="dot" w:pos="9016"/>
            </w:tabs>
            <w:rPr>
              <w:rFonts w:cstheme="minorBidi"/>
              <w:b/>
              <w:bCs/>
              <w:noProof/>
              <w:lang w:val="en-GB" w:eastAsia="en-GB"/>
            </w:rPr>
          </w:pPr>
          <w:hyperlink w:anchor="_Toc513736302" w:history="1">
            <w:r w:rsidR="003B63EA" w:rsidRPr="00901C0D">
              <w:rPr>
                <w:rStyle w:val="Hyperlink"/>
                <w:rFonts w:cstheme="minorHAnsi"/>
                <w:b/>
                <w:bCs/>
                <w:noProof/>
              </w:rPr>
              <w:t>Meresamun</w:t>
            </w:r>
            <w:r w:rsidR="003B63EA" w:rsidRPr="00901C0D">
              <w:rPr>
                <w:b/>
                <w:bCs/>
                <w:noProof/>
                <w:webHidden/>
              </w:rPr>
              <w:tab/>
            </w:r>
            <w:r w:rsidR="003B63EA" w:rsidRPr="00901C0D">
              <w:rPr>
                <w:b/>
                <w:bCs/>
                <w:noProof/>
                <w:webHidden/>
              </w:rPr>
              <w:fldChar w:fldCharType="begin"/>
            </w:r>
            <w:r w:rsidR="003B63EA" w:rsidRPr="00901C0D">
              <w:rPr>
                <w:b/>
                <w:bCs/>
                <w:noProof/>
                <w:webHidden/>
              </w:rPr>
              <w:instrText xml:space="preserve"> PAGEREF _Toc513736302 \h </w:instrText>
            </w:r>
            <w:r w:rsidR="003B63EA" w:rsidRPr="00901C0D">
              <w:rPr>
                <w:b/>
                <w:bCs/>
                <w:noProof/>
                <w:webHidden/>
              </w:rPr>
            </w:r>
            <w:r w:rsidR="003B63EA" w:rsidRPr="00901C0D">
              <w:rPr>
                <w:b/>
                <w:bCs/>
                <w:noProof/>
                <w:webHidden/>
              </w:rPr>
              <w:fldChar w:fldCharType="separate"/>
            </w:r>
            <w:r w:rsidR="003A642C">
              <w:rPr>
                <w:b/>
                <w:bCs/>
                <w:noProof/>
                <w:webHidden/>
              </w:rPr>
              <w:t>15</w:t>
            </w:r>
            <w:r w:rsidR="003B63EA" w:rsidRPr="00901C0D">
              <w:rPr>
                <w:b/>
                <w:bCs/>
                <w:noProof/>
                <w:webHidden/>
              </w:rPr>
              <w:fldChar w:fldCharType="end"/>
            </w:r>
          </w:hyperlink>
        </w:p>
        <w:p w14:paraId="007F1083" w14:textId="5B8F302C" w:rsidR="003B63EA" w:rsidRPr="00901C0D" w:rsidRDefault="004448F7">
          <w:pPr>
            <w:pStyle w:val="TOC2"/>
            <w:tabs>
              <w:tab w:val="right" w:leader="dot" w:pos="9016"/>
            </w:tabs>
            <w:rPr>
              <w:rFonts w:cstheme="minorBidi"/>
              <w:b/>
              <w:bCs/>
              <w:noProof/>
              <w:lang w:val="en-GB" w:eastAsia="en-GB"/>
            </w:rPr>
          </w:pPr>
          <w:hyperlink w:anchor="_Toc513736303" w:history="1">
            <w:r w:rsidR="003B63EA" w:rsidRPr="00901C0D">
              <w:rPr>
                <w:rStyle w:val="Hyperlink"/>
                <w:rFonts w:cstheme="minorHAnsi"/>
                <w:b/>
                <w:bCs/>
                <w:noProof/>
              </w:rPr>
              <w:t>Julia Severa</w:t>
            </w:r>
            <w:r w:rsidR="003B63EA" w:rsidRPr="00901C0D">
              <w:rPr>
                <w:b/>
                <w:bCs/>
                <w:noProof/>
                <w:webHidden/>
              </w:rPr>
              <w:tab/>
            </w:r>
            <w:r w:rsidR="003B63EA" w:rsidRPr="00901C0D">
              <w:rPr>
                <w:b/>
                <w:bCs/>
                <w:noProof/>
                <w:webHidden/>
              </w:rPr>
              <w:fldChar w:fldCharType="begin"/>
            </w:r>
            <w:r w:rsidR="003B63EA" w:rsidRPr="00901C0D">
              <w:rPr>
                <w:b/>
                <w:bCs/>
                <w:noProof/>
                <w:webHidden/>
              </w:rPr>
              <w:instrText xml:space="preserve"> PAGEREF _Toc513736303 \h </w:instrText>
            </w:r>
            <w:r w:rsidR="003B63EA" w:rsidRPr="00901C0D">
              <w:rPr>
                <w:b/>
                <w:bCs/>
                <w:noProof/>
                <w:webHidden/>
              </w:rPr>
            </w:r>
            <w:r w:rsidR="003B63EA" w:rsidRPr="00901C0D">
              <w:rPr>
                <w:b/>
                <w:bCs/>
                <w:noProof/>
                <w:webHidden/>
              </w:rPr>
              <w:fldChar w:fldCharType="separate"/>
            </w:r>
            <w:r w:rsidR="003A642C">
              <w:rPr>
                <w:b/>
                <w:bCs/>
                <w:noProof/>
                <w:webHidden/>
              </w:rPr>
              <w:t>16</w:t>
            </w:r>
            <w:r w:rsidR="003B63EA" w:rsidRPr="00901C0D">
              <w:rPr>
                <w:b/>
                <w:bCs/>
                <w:noProof/>
                <w:webHidden/>
              </w:rPr>
              <w:fldChar w:fldCharType="end"/>
            </w:r>
          </w:hyperlink>
        </w:p>
        <w:p w14:paraId="25A92332" w14:textId="353F1102" w:rsidR="003B63EA" w:rsidRPr="00901C0D" w:rsidRDefault="004448F7">
          <w:pPr>
            <w:pStyle w:val="TOC2"/>
            <w:tabs>
              <w:tab w:val="right" w:leader="dot" w:pos="9016"/>
            </w:tabs>
            <w:rPr>
              <w:rFonts w:cstheme="minorBidi"/>
              <w:b/>
              <w:bCs/>
              <w:noProof/>
              <w:lang w:val="en-GB" w:eastAsia="en-GB"/>
            </w:rPr>
          </w:pPr>
          <w:hyperlink w:anchor="_Toc513736304" w:history="1">
            <w:r w:rsidR="003B63EA" w:rsidRPr="00901C0D">
              <w:rPr>
                <w:rStyle w:val="Hyperlink"/>
                <w:rFonts w:cstheme="minorHAnsi"/>
                <w:b/>
                <w:bCs/>
                <w:noProof/>
              </w:rPr>
              <w:t>The Gods Wife of Amun</w:t>
            </w:r>
            <w:r w:rsidR="003B63EA" w:rsidRPr="00901C0D">
              <w:rPr>
                <w:b/>
                <w:bCs/>
                <w:noProof/>
                <w:webHidden/>
              </w:rPr>
              <w:tab/>
            </w:r>
            <w:r w:rsidR="003B63EA" w:rsidRPr="00901C0D">
              <w:rPr>
                <w:b/>
                <w:bCs/>
                <w:noProof/>
                <w:webHidden/>
              </w:rPr>
              <w:fldChar w:fldCharType="begin"/>
            </w:r>
            <w:r w:rsidR="003B63EA" w:rsidRPr="00901C0D">
              <w:rPr>
                <w:b/>
                <w:bCs/>
                <w:noProof/>
                <w:webHidden/>
              </w:rPr>
              <w:instrText xml:space="preserve"> PAGEREF _Toc513736304 \h </w:instrText>
            </w:r>
            <w:r w:rsidR="003B63EA" w:rsidRPr="00901C0D">
              <w:rPr>
                <w:b/>
                <w:bCs/>
                <w:noProof/>
                <w:webHidden/>
              </w:rPr>
            </w:r>
            <w:r w:rsidR="003B63EA" w:rsidRPr="00901C0D">
              <w:rPr>
                <w:b/>
                <w:bCs/>
                <w:noProof/>
                <w:webHidden/>
              </w:rPr>
              <w:fldChar w:fldCharType="separate"/>
            </w:r>
            <w:r w:rsidR="003A642C">
              <w:rPr>
                <w:b/>
                <w:bCs/>
                <w:noProof/>
                <w:webHidden/>
              </w:rPr>
              <w:t>17</w:t>
            </w:r>
            <w:r w:rsidR="003B63EA" w:rsidRPr="00901C0D">
              <w:rPr>
                <w:b/>
                <w:bCs/>
                <w:noProof/>
                <w:webHidden/>
              </w:rPr>
              <w:fldChar w:fldCharType="end"/>
            </w:r>
          </w:hyperlink>
        </w:p>
        <w:p w14:paraId="64B7F214" w14:textId="482BE9F0" w:rsidR="003B63EA" w:rsidRPr="00901C0D" w:rsidRDefault="004448F7">
          <w:pPr>
            <w:pStyle w:val="TOC1"/>
            <w:rPr>
              <w:rFonts w:cstheme="minorBidi"/>
              <w:lang w:val="en-GB" w:eastAsia="en-GB"/>
            </w:rPr>
          </w:pPr>
          <w:hyperlink w:anchor="_Toc513736305" w:history="1">
            <w:r w:rsidR="003B63EA" w:rsidRPr="00901C0D">
              <w:rPr>
                <w:rStyle w:val="Hyperlink"/>
                <w:rFonts w:cstheme="minorHAnsi"/>
              </w:rPr>
              <w:t>Punishments for Disobeying the Laws of Purity</w:t>
            </w:r>
            <w:r w:rsidR="003B63EA" w:rsidRPr="00901C0D">
              <w:rPr>
                <w:webHidden/>
              </w:rPr>
              <w:tab/>
            </w:r>
            <w:r w:rsidR="003B63EA" w:rsidRPr="00901C0D">
              <w:rPr>
                <w:webHidden/>
              </w:rPr>
              <w:fldChar w:fldCharType="begin"/>
            </w:r>
            <w:r w:rsidR="003B63EA" w:rsidRPr="00901C0D">
              <w:rPr>
                <w:webHidden/>
              </w:rPr>
              <w:instrText xml:space="preserve"> PAGEREF _Toc513736305 \h </w:instrText>
            </w:r>
            <w:r w:rsidR="003B63EA" w:rsidRPr="00901C0D">
              <w:rPr>
                <w:webHidden/>
              </w:rPr>
            </w:r>
            <w:r w:rsidR="003B63EA" w:rsidRPr="00901C0D">
              <w:rPr>
                <w:webHidden/>
              </w:rPr>
              <w:fldChar w:fldCharType="separate"/>
            </w:r>
            <w:r w:rsidR="003A642C">
              <w:rPr>
                <w:webHidden/>
              </w:rPr>
              <w:t>19</w:t>
            </w:r>
            <w:r w:rsidR="003B63EA" w:rsidRPr="00901C0D">
              <w:rPr>
                <w:webHidden/>
              </w:rPr>
              <w:fldChar w:fldCharType="end"/>
            </w:r>
          </w:hyperlink>
        </w:p>
        <w:p w14:paraId="7FCEE874" w14:textId="224AF850" w:rsidR="003B63EA" w:rsidRPr="00901C0D" w:rsidRDefault="004448F7">
          <w:pPr>
            <w:pStyle w:val="TOC1"/>
            <w:rPr>
              <w:rFonts w:cstheme="minorBidi"/>
              <w:lang w:val="en-GB" w:eastAsia="en-GB"/>
            </w:rPr>
          </w:pPr>
          <w:hyperlink w:anchor="_Toc513736306" w:history="1">
            <w:r w:rsidR="003B63EA" w:rsidRPr="00901C0D">
              <w:rPr>
                <w:rStyle w:val="Hyperlink"/>
                <w:rFonts w:cstheme="minorHAnsi"/>
              </w:rPr>
              <w:t>Conclusion</w:t>
            </w:r>
            <w:r w:rsidR="003B63EA" w:rsidRPr="00901C0D">
              <w:rPr>
                <w:webHidden/>
              </w:rPr>
              <w:tab/>
            </w:r>
            <w:r w:rsidR="003B63EA" w:rsidRPr="00901C0D">
              <w:rPr>
                <w:webHidden/>
              </w:rPr>
              <w:fldChar w:fldCharType="begin"/>
            </w:r>
            <w:r w:rsidR="003B63EA" w:rsidRPr="00901C0D">
              <w:rPr>
                <w:webHidden/>
              </w:rPr>
              <w:instrText xml:space="preserve"> PAGEREF _Toc513736306 \h </w:instrText>
            </w:r>
            <w:r w:rsidR="003B63EA" w:rsidRPr="00901C0D">
              <w:rPr>
                <w:webHidden/>
              </w:rPr>
            </w:r>
            <w:r w:rsidR="003B63EA" w:rsidRPr="00901C0D">
              <w:rPr>
                <w:webHidden/>
              </w:rPr>
              <w:fldChar w:fldCharType="separate"/>
            </w:r>
            <w:r w:rsidR="003A642C">
              <w:rPr>
                <w:webHidden/>
              </w:rPr>
              <w:t>21</w:t>
            </w:r>
            <w:r w:rsidR="003B63EA" w:rsidRPr="00901C0D">
              <w:rPr>
                <w:webHidden/>
              </w:rPr>
              <w:fldChar w:fldCharType="end"/>
            </w:r>
          </w:hyperlink>
        </w:p>
        <w:p w14:paraId="3FB8A3F9" w14:textId="6E99AEDD" w:rsidR="003B63EA" w:rsidRPr="00901C0D" w:rsidRDefault="004448F7">
          <w:pPr>
            <w:pStyle w:val="TOC1"/>
            <w:rPr>
              <w:rFonts w:cstheme="minorBidi"/>
              <w:lang w:val="en-GB" w:eastAsia="en-GB"/>
            </w:rPr>
          </w:pPr>
          <w:hyperlink w:anchor="_Toc513736307" w:history="1">
            <w:r w:rsidR="003B63EA" w:rsidRPr="00901C0D">
              <w:rPr>
                <w:rStyle w:val="Hyperlink"/>
                <w:rFonts w:cstheme="minorHAnsi"/>
              </w:rPr>
              <w:t>Bibliography</w:t>
            </w:r>
            <w:r w:rsidR="003B63EA" w:rsidRPr="00901C0D">
              <w:rPr>
                <w:webHidden/>
              </w:rPr>
              <w:tab/>
            </w:r>
            <w:r w:rsidR="003B63EA" w:rsidRPr="00901C0D">
              <w:rPr>
                <w:webHidden/>
              </w:rPr>
              <w:fldChar w:fldCharType="begin"/>
            </w:r>
            <w:r w:rsidR="003B63EA" w:rsidRPr="00901C0D">
              <w:rPr>
                <w:webHidden/>
              </w:rPr>
              <w:instrText xml:space="preserve"> PAGEREF _Toc513736307 \h </w:instrText>
            </w:r>
            <w:r w:rsidR="003B63EA" w:rsidRPr="00901C0D">
              <w:rPr>
                <w:webHidden/>
              </w:rPr>
            </w:r>
            <w:r w:rsidR="003B63EA" w:rsidRPr="00901C0D">
              <w:rPr>
                <w:webHidden/>
              </w:rPr>
              <w:fldChar w:fldCharType="separate"/>
            </w:r>
            <w:r w:rsidR="003A642C">
              <w:rPr>
                <w:webHidden/>
              </w:rPr>
              <w:t>24</w:t>
            </w:r>
            <w:r w:rsidR="003B63EA" w:rsidRPr="00901C0D">
              <w:rPr>
                <w:webHidden/>
              </w:rPr>
              <w:fldChar w:fldCharType="end"/>
            </w:r>
          </w:hyperlink>
        </w:p>
        <w:p w14:paraId="40736829" w14:textId="74E21872" w:rsidR="00133818" w:rsidRPr="00901C0D" w:rsidRDefault="00D86D4B">
          <w:r w:rsidRPr="00901C0D">
            <w:rPr>
              <w:b/>
              <w:bCs/>
              <w:noProof/>
            </w:rPr>
            <w:fldChar w:fldCharType="end"/>
          </w:r>
        </w:p>
      </w:sdtContent>
    </w:sdt>
    <w:p w14:paraId="266FB55A" w14:textId="77777777" w:rsidR="003B5101" w:rsidRPr="00901C0D" w:rsidRDefault="003B5101" w:rsidP="003B5101"/>
    <w:p w14:paraId="268D09F9" w14:textId="77777777" w:rsidR="003B5101" w:rsidRPr="00901C0D" w:rsidRDefault="003B5101" w:rsidP="003B5101"/>
    <w:p w14:paraId="0BC46BDA" w14:textId="4B353608" w:rsidR="003B5101" w:rsidRPr="00901C0D" w:rsidRDefault="003B5101" w:rsidP="003B5101"/>
    <w:p w14:paraId="53669D08" w14:textId="22A32ABA" w:rsidR="003D66B3" w:rsidRPr="00901C0D" w:rsidRDefault="003D66B3" w:rsidP="003B5101"/>
    <w:p w14:paraId="68AAEDD8" w14:textId="448477F4" w:rsidR="003D66B3" w:rsidRPr="00901C0D" w:rsidRDefault="003D66B3" w:rsidP="003B5101"/>
    <w:p w14:paraId="28FA9419" w14:textId="1F92DFF7" w:rsidR="003D66B3" w:rsidRPr="00901C0D" w:rsidRDefault="003D66B3" w:rsidP="003B5101"/>
    <w:p w14:paraId="60A6B782" w14:textId="79DBFF68" w:rsidR="003D66B3" w:rsidRPr="00901C0D" w:rsidRDefault="003D66B3" w:rsidP="003B5101"/>
    <w:p w14:paraId="07E23D8F" w14:textId="4B0054E4" w:rsidR="003D66B3" w:rsidRPr="00901C0D" w:rsidRDefault="003D66B3" w:rsidP="003B5101"/>
    <w:p w14:paraId="66C589F0" w14:textId="0BD0D264" w:rsidR="003D66B3" w:rsidRPr="00901C0D" w:rsidRDefault="003D66B3" w:rsidP="003B5101"/>
    <w:p w14:paraId="6523FCA6" w14:textId="7527F453" w:rsidR="003D66B3" w:rsidRPr="00901C0D" w:rsidRDefault="003D66B3" w:rsidP="003B5101"/>
    <w:p w14:paraId="18D519E7" w14:textId="37945246" w:rsidR="003D66B3" w:rsidRPr="00901C0D" w:rsidRDefault="003D66B3" w:rsidP="003B5101"/>
    <w:p w14:paraId="49332886" w14:textId="11439D00" w:rsidR="003D66B3" w:rsidRDefault="003D66B3" w:rsidP="003B5101"/>
    <w:p w14:paraId="69EAD653" w14:textId="77777777" w:rsidR="0074342F" w:rsidRPr="00901C0D" w:rsidRDefault="0074342F" w:rsidP="003B5101"/>
    <w:p w14:paraId="59D9E69F" w14:textId="05D049FE" w:rsidR="0029173F" w:rsidRPr="00B957BA" w:rsidRDefault="000A3D35" w:rsidP="00B957BA">
      <w:pPr>
        <w:pStyle w:val="Heading1"/>
        <w:spacing w:line="360" w:lineRule="auto"/>
        <w:jc w:val="both"/>
        <w:rPr>
          <w:rFonts w:asciiTheme="minorHAnsi" w:eastAsiaTheme="minorHAnsi" w:hAnsiTheme="minorHAnsi" w:cstheme="minorBidi"/>
          <w:color w:val="auto"/>
          <w:sz w:val="22"/>
          <w:szCs w:val="22"/>
        </w:rPr>
      </w:pPr>
      <w:bookmarkStart w:id="2" w:name="_Toc513392212"/>
      <w:bookmarkStart w:id="3" w:name="_Toc513736296"/>
      <w:r w:rsidRPr="00B957BA">
        <w:rPr>
          <w:rFonts w:asciiTheme="minorHAnsi" w:hAnsiTheme="minorHAnsi" w:cstheme="minorHAnsi"/>
          <w:b/>
          <w:bCs/>
          <w:color w:val="auto"/>
          <w:sz w:val="22"/>
          <w:szCs w:val="22"/>
          <w:u w:val="single"/>
        </w:rPr>
        <w:lastRenderedPageBreak/>
        <w:t xml:space="preserve">Introduction </w:t>
      </w:r>
      <w:r w:rsidR="0029173F" w:rsidRPr="00B957BA">
        <w:rPr>
          <w:rFonts w:asciiTheme="minorHAnsi" w:hAnsiTheme="minorHAnsi" w:cstheme="minorHAnsi"/>
          <w:b/>
          <w:bCs/>
          <w:color w:val="auto"/>
          <w:sz w:val="22"/>
          <w:szCs w:val="22"/>
          <w:u w:val="single"/>
        </w:rPr>
        <w:t>and Methodology</w:t>
      </w:r>
      <w:bookmarkEnd w:id="2"/>
      <w:bookmarkEnd w:id="3"/>
      <w:r w:rsidR="0029173F" w:rsidRPr="00B957BA">
        <w:rPr>
          <w:rFonts w:asciiTheme="minorHAnsi" w:eastAsiaTheme="minorHAnsi" w:hAnsiTheme="minorHAnsi" w:cstheme="minorBidi"/>
          <w:color w:val="auto"/>
          <w:sz w:val="22"/>
          <w:szCs w:val="22"/>
        </w:rPr>
        <w:t xml:space="preserve"> </w:t>
      </w:r>
    </w:p>
    <w:p w14:paraId="608A27FA" w14:textId="77777777" w:rsidR="0074342F" w:rsidRPr="00B957BA" w:rsidRDefault="0074342F" w:rsidP="00974119">
      <w:pPr>
        <w:spacing w:line="360" w:lineRule="auto"/>
        <w:jc w:val="both"/>
      </w:pPr>
      <w:r w:rsidRPr="00B957BA">
        <w:t>The idea of purity within the cultures of both Ancient Rome and Ancient Egypt is part of a great mystery that has eluded many scholars. What, exactly, was considered to be pure within these cultures? The foci of this dissertation will be an examination of the way in which feminine purity manifested itself within the context of Ancient Roman and Ancient Egyptian culture. The aim will be to magnify the detail of what would have been considered pure and impure. By exploring the differences between the two cultures using case studies, such as the God’s Wife of Amun, the Vestal Virgins and other female priesthoods, hopefully the result will be to assess not only the differences between the two cultures but also the similarities they shared.</w:t>
      </w:r>
    </w:p>
    <w:p w14:paraId="2F2C89F9" w14:textId="77777777" w:rsidR="0074342F" w:rsidRPr="00B957BA" w:rsidRDefault="0074342F" w:rsidP="00974119">
      <w:pPr>
        <w:spacing w:line="360" w:lineRule="auto"/>
        <w:jc w:val="both"/>
      </w:pPr>
      <w:r w:rsidRPr="00B957BA">
        <w:t xml:space="preserve"> Anthropological theories will be used to assess the rationale as to why a theory needs to be created. Edward Said’s book ‘Orientalism’ will be referred to in order to highlight the biased attitude of the West when dealing with Eastern cultures and the inappropriate fixation upon trying to apply Western ideals to a society that was very different to the West. Another anthropological text that will be used is Mary Douglas’ assessment of purity in her book ‘Purity and Danger’. This will allow a comparison between her theory and the theories proposed in this dissertation. John Gee in his doctoral dissertation highlights a few issues with this text. For example, he claims that it is not a universal theory and only applicable to a few cultures.  Padraig Belton’s critique of her theory will also be included, further highlighting the inapplicability of the theory to the Ancient Romans and the Ancient Egyptians. However, it does cast another light on the way in which purity could possibly function. This is even more important when looking at abstract ideas such as purity in a society which, although it had some written records, did not record everything because of the way in which its world view was designed. </w:t>
      </w:r>
    </w:p>
    <w:p w14:paraId="5AB5DB5D" w14:textId="77777777" w:rsidR="0074342F" w:rsidRPr="00B957BA" w:rsidRDefault="0074342F" w:rsidP="00974119">
      <w:pPr>
        <w:spacing w:line="360" w:lineRule="auto"/>
        <w:jc w:val="both"/>
      </w:pPr>
      <w:r w:rsidRPr="00B957BA">
        <w:t>Ultimately, there will be an attempt to create a theory based upon the evidence collected, highlighting what was thought of as pure based upon those sources referenced. It is important to note that, due to the restraints of this dissertation, there is a limit as to how many sources can be examined. In other words, the theories that will be proposed within this work should be seen more as a framework to build upon rather than a definitive argument. It is hoped that a clear understanding at the very least can be reached as to how purity was looked upon with these two cultures and, ultimately, how this had an impact on the people involved.</w:t>
      </w:r>
    </w:p>
    <w:p w14:paraId="0DAD6AAF" w14:textId="77777777" w:rsidR="0074342F" w:rsidRPr="00B957BA" w:rsidRDefault="0074342F" w:rsidP="00974119">
      <w:pPr>
        <w:spacing w:line="360" w:lineRule="auto"/>
        <w:jc w:val="both"/>
      </w:pPr>
      <w:r w:rsidRPr="00B957BA">
        <w:t xml:space="preserve">As stated within the abstract, this dissertation will deal with the concept of feminine purity as found within Egyptian and Roman cultures, assessing essentially the detail of what was considered to be ‘pure’.  However, to do this one must first work out what exactly ‘purity’ means. Within Rome and Egypt, the concept is seen very differently within context. ‘Purity’ as a word in English does originate </w:t>
      </w:r>
      <w:r w:rsidRPr="00B957BA">
        <w:lastRenderedPageBreak/>
        <w:t xml:space="preserve">from the Latin ‘puritas’. However, this word is used more in the sense of the English word ‘clean’. In this sense, it was used more to reference the idea of hygiene or cleanliness than it was to highlight anything regarding one’s conduct within the light of religious doctrine. A more appropriate word is more likely to be ‘pudicitia’, especially when looking at the way in which the word is used by Cicero in the Cataline (Cic. Catil: 2.11.25). Pudicitia is used more to highlight the ideas of religious purity in the sense that it was used to talk about the chaste virtue that is so often associated with the priesthoods of Rome. When thinking of the way in which Roman purity manifests itself, the definition used for this dissertation is “that which maintains the social norms”. </w:t>
      </w:r>
    </w:p>
    <w:p w14:paraId="50E284A1" w14:textId="57A28E73" w:rsidR="0074342F" w:rsidRPr="00B957BA" w:rsidRDefault="0074342F" w:rsidP="00974119">
      <w:pPr>
        <w:spacing w:line="360" w:lineRule="auto"/>
        <w:jc w:val="both"/>
      </w:pPr>
      <w:r w:rsidRPr="00B957BA">
        <w:t xml:space="preserve">By contrast, the Ancient Egyptian concept of purity is not so clear and is more difficult to pin down. This is mainly because a lot of English is based upon Latin, which the Egyptian language would not have come into contact with until the 2nd century BC. Purity within Egypt seems to be based upon totally different circumstances that were the result of a theocracy that gave power directly to the temples themselves. In this sense, purity for Ancient Egypt was very specific to the confines of the temple and the conduct that took place within it. With that in mind, the definition that will be used for discussing the Ancient Egyptian concept is “that which maintains Ma’at”, Ma’at being cosmic order as according to the Ancient Egyptian </w:t>
      </w:r>
      <w:r w:rsidR="005719B1" w:rsidRPr="00B957BA">
        <w:t>theology (</w:t>
      </w:r>
      <w:r w:rsidRPr="00B957BA">
        <w:t>Assmann 2004: 4).</w:t>
      </w:r>
    </w:p>
    <w:p w14:paraId="1D06F227" w14:textId="77777777" w:rsidR="0074342F" w:rsidRPr="00B957BA" w:rsidRDefault="0074342F" w:rsidP="00974119">
      <w:pPr>
        <w:spacing w:line="360" w:lineRule="auto"/>
        <w:jc w:val="both"/>
      </w:pPr>
      <w:r w:rsidRPr="00B957BA">
        <w:t>When dealing with topics such as purity it is important to note that this is a word that was affected by the influences of Christianity and of the Western world, which Egypt did not experience until around the early 1st century AD (Meinardus 2010: 28). Egypt as a culture had evolved its own social dynamics, language and structure in which the context of abstract ideas needed to be applied. It is neither fair nor appropriate to apply preconceived ideas to a world that did not have them to begin with.  The eminent archaeologist Flinders Petrie, among others, highlights how the use of the word ‘God’ in a modern context cannot be applied to the usage of the word in Ancient Egypt nor, for that matter the whole of the Ancient world. Here he describes the nature of God in a, monotheistic context as having many attributes that the gods of the earlier polytheistic times did not. One of those attributes that cannot be applied is the concept of God’s immortality, as demonstrated by Petrie’s example of Ra growing old and Osiris being slain by Seth. In these examples, the gods were not separate or superior to humans, but rather as described by Petrie as “pre-existent, acting intelligences with scarcely greater powers than a man might hope to gain by magic or witchcraft of his own” (Flinders 1912: 2-3).</w:t>
      </w:r>
    </w:p>
    <w:p w14:paraId="22B348D4" w14:textId="2E847798" w:rsidR="0074342F" w:rsidRPr="00B957BA" w:rsidRDefault="0074342F" w:rsidP="00974119">
      <w:pPr>
        <w:spacing w:line="360" w:lineRule="auto"/>
        <w:jc w:val="both"/>
      </w:pPr>
      <w:r w:rsidRPr="00B957BA">
        <w:t xml:space="preserve">A case in point: English as a language is very contextual in sense the same word with the same spelling may in fact have many meanings. The true meaning is decided by the context. For example, the word ‘duck’ on its own can have two meanings being the verb describing the action of someone dodging an item being thrown or the noun identifying a waterfowl. This is again discussed by John Gee in his </w:t>
      </w:r>
      <w:r w:rsidRPr="00B957BA">
        <w:lastRenderedPageBreak/>
        <w:t xml:space="preserve">Doctoral Dissertation. He highlights the fact that the use of the word ‘purity’ should not be imposed on the culture from outside, but rather, the ideas of purity should come from the sources directly linked to the Egyptians. He goes on to discuss how purity is not really argue in many academic contexts, and that what is discussed is more about how purification took place and where. With regard to Rome, it is more a case of looking at the social context which surrounded the theology that was being enacted (Bourdieu 1995). This research will include examples of social customs, social hierarchy and the impacts of these upon society. It will look at the way in which instances when these social norms were broken, including the ways in which they were ultimately treated within original scholarship.  </w:t>
      </w:r>
    </w:p>
    <w:p w14:paraId="13DFE934" w14:textId="77777777" w:rsidR="00E53D39" w:rsidRPr="00B957BA" w:rsidRDefault="00E30684" w:rsidP="00B957BA">
      <w:pPr>
        <w:pStyle w:val="Heading2"/>
        <w:spacing w:line="360" w:lineRule="auto"/>
        <w:jc w:val="both"/>
        <w:rPr>
          <w:rFonts w:asciiTheme="minorHAnsi" w:hAnsiTheme="minorHAnsi" w:cstheme="minorHAnsi"/>
          <w:b/>
          <w:bCs/>
          <w:color w:val="auto"/>
          <w:sz w:val="22"/>
          <w:szCs w:val="22"/>
          <w:u w:val="single"/>
        </w:rPr>
      </w:pPr>
      <w:bookmarkStart w:id="4" w:name="_Toc513392213"/>
      <w:bookmarkStart w:id="5" w:name="_Toc513736297"/>
      <w:r w:rsidRPr="00B957BA">
        <w:rPr>
          <w:rFonts w:asciiTheme="minorHAnsi" w:hAnsiTheme="minorHAnsi" w:cstheme="minorHAnsi"/>
          <w:b/>
          <w:bCs/>
          <w:color w:val="auto"/>
          <w:sz w:val="22"/>
          <w:szCs w:val="22"/>
          <w:u w:val="single"/>
        </w:rPr>
        <w:t xml:space="preserve">Methodology: </w:t>
      </w:r>
      <w:r w:rsidR="008E6134" w:rsidRPr="00B957BA">
        <w:rPr>
          <w:rFonts w:asciiTheme="minorHAnsi" w:hAnsiTheme="minorHAnsi" w:cstheme="minorHAnsi"/>
          <w:b/>
          <w:bCs/>
          <w:color w:val="auto"/>
          <w:sz w:val="22"/>
          <w:szCs w:val="22"/>
          <w:u w:val="single"/>
        </w:rPr>
        <w:t>Mary Douglas and Edward Said</w:t>
      </w:r>
      <w:bookmarkEnd w:id="4"/>
      <w:bookmarkEnd w:id="5"/>
    </w:p>
    <w:p w14:paraId="58EF5286" w14:textId="77777777" w:rsidR="0072410C" w:rsidRPr="00B957BA" w:rsidRDefault="0072410C" w:rsidP="00974119">
      <w:pPr>
        <w:spacing w:line="360" w:lineRule="auto"/>
        <w:jc w:val="both"/>
      </w:pPr>
      <w:r w:rsidRPr="00B957BA">
        <w:t xml:space="preserve">Both Mary Douglas and Edward Said attempted to bring foreign worlds into the Eurocentric academic sphere of the West (Hobson 2012: 185). Their aim was to ensure that these worlds would be understood in a way which meant that they would be studied with the greatest respect, rather than how they had been studied previously. They had been treated patronisingly because their cultures did not follow the European system of living, be it that of an Oriental country or a tribe within Africa (Said 1978). Both these writers challenged once again a long-established understanding of the superiority of the Western world. This had started to crumble from the beginning of the debate relating to the banning of slavery in 1833, which called into question the legitimacy of the superiority of another person. However, sadly, such debates still exist especially in places like the United States where the black masses are still being treated in a largely marginal way.  This kind of idea also exists in large number discourses about the way in which scholars deal with many foreign histories, ideologies and even the people who participate those cultures.  This treatment also carries over into the way in which abstract ideas are thought of in the West, which causes their actual meaning to be polluted with preconceived ideas that are associated with the language. </w:t>
      </w:r>
    </w:p>
    <w:p w14:paraId="703DCB2C" w14:textId="368F8E7E" w:rsidR="0072410C" w:rsidRPr="00B957BA" w:rsidRDefault="0072410C" w:rsidP="00974119">
      <w:pPr>
        <w:spacing w:line="360" w:lineRule="auto"/>
        <w:jc w:val="both"/>
      </w:pPr>
      <w:r w:rsidRPr="00B957BA">
        <w:t xml:space="preserve">Mary Douglas (1921-2007) was a famous anthropologist who started working at the Colonial Office where she met many social anthropologists, and this piqued her interest leading her to get a doctorate in the subject under the guidance of Evans-Pritchard. A lot of her work was highly influenced by scholars such as William James and even more especially the likes of Émile Durkheim whom she was considered to have been a follower of. Durkheim thought that religious ideas were embedded into social structures which can be seen throughout all of Douglas’ work (Belton 2017: 12). In her book ‘Purity and Danger’, she attempts to create a universal theory about what, exactly, purity entails. She attempts to look at the way in which concepts such as dirt, holiness and cleanliness are treated within many cultures and time periods, without passing judgement upon the religions that frame these ideas (Douglas 2002). She was attempting to find a unifying theory that did not categorise the religions as either ‘primitive’ or ‘Advanced’ as had been done by James Frazer (Belton 2017: 28). By asking </w:t>
      </w:r>
      <w:r w:rsidRPr="00B957BA">
        <w:lastRenderedPageBreak/>
        <w:t xml:space="preserve">questions such: “as what is considered dirty?”, she concluded that different cultures saw this word differently because ‘dirt’ was not a unique experience. However, the way in which it was interpreted is a unique experience.  She goes on to explain, that sacredness has not been lost from modern secular society but, more its manifestations have changed become more of what is now considered clean and dirty. </w:t>
      </w:r>
      <w:r w:rsidR="005719B1" w:rsidRPr="00B957BA">
        <w:t>These further highlights</w:t>
      </w:r>
      <w:r w:rsidRPr="00B957BA">
        <w:t xml:space="preserve"> the way in which a society understands certain usages of words and phrases is totally based upon the social contexts in which finds itself. Although she raised many good points regarding the general way in which society understands these abstract ideas, both John Gee (in his Doctoral dissertation) and Pádraig Belton (in his critique of Mary Douglas) highlight the inconsistency of her arguments in that her attempts to create a universal theory of purity in fact does so without any real understanding of culture, leading her to make massive overarching generalisations (Gee 1998), (Belton 2017: 59).</w:t>
      </w:r>
    </w:p>
    <w:p w14:paraId="0DA857CA" w14:textId="77777777" w:rsidR="0072410C" w:rsidRPr="00B957BA" w:rsidRDefault="0072410C" w:rsidP="00974119">
      <w:pPr>
        <w:spacing w:line="360" w:lineRule="auto"/>
        <w:jc w:val="both"/>
      </w:pPr>
      <w:r w:rsidRPr="00B957BA">
        <w:t xml:space="preserve">Edward Said (1935 – 2003) was originally a postcolonial literature scholar who came from a bi-cultural background: American and Palestinian. He used his background to observe the many voids that exist within society when viewing the way in which the Orient is represented. In his book ‘Orientalism’ he expands upon the many ways in which the West has patronised and altered the Eastern cultures to inspire a sense of interest and mystification in the way in which the culture is viewed (Said 1978). This approach to the East led to stories such as Agatha Christies ‘Death on the Nile’ and other novels that increased the fascination with the East (Christie 2017). This even stretched into a social myth of the ‘Curse of the Pharaoh’ which was said to have killed Howard Carter and his archaeologists (Silverman: 146).  It is important to note that the word ‘Oriental’ in ‘Orientalism’ was referring to the Arabo-Islamic world although in other contexts it could refer to people from the north of Africa all the way across to Japan. The book ‘Orientalism’ is further supported by Said’s article in the ‘Nation’ called ‘Islam through Western Eyes’, where he highlights the prejudiced held by America towards the Arab people seeing them as either “terrorists” or in his words “oil suppliers” (Said 1980). Here he highlights more than ever the ignorance that seems almost totally inherent in the Western mentality when dealing with subjects relating to a non-Eurocentric idea. </w:t>
      </w:r>
    </w:p>
    <w:p w14:paraId="0E3C9D27" w14:textId="77777777" w:rsidR="0072410C" w:rsidRPr="00B957BA" w:rsidRDefault="0072410C" w:rsidP="00974119">
      <w:pPr>
        <w:spacing w:line="360" w:lineRule="auto"/>
        <w:jc w:val="both"/>
      </w:pPr>
      <w:r w:rsidRPr="00B957BA">
        <w:t xml:space="preserve">Relating to the topic in question of this dissertation, ‘Orientalism’ highlights the need for a theory regarding the status of purity within both Rome and Egypt, that comes directly from the information that we have about these societies.  As demonstrated earlier, it is simply not the case that the awareness of purity (as understood in the Western world) is the same everywhere. With this in mind, the aim of the dissertation is to discover a theory of purity that is specific to only Ancient Egypt and only Ancient Rome. Use will be made of their differences in order to highlight further the fact that a universal theory of purity cannot be applied, especially in light of the fact that both societies can be </w:t>
      </w:r>
      <w:r w:rsidRPr="00B957BA">
        <w:lastRenderedPageBreak/>
        <w:t xml:space="preserve">interviewed as would be common practice in modern Anthropology and can be seen in the case of Mary Douglas’ attempt. </w:t>
      </w:r>
    </w:p>
    <w:p w14:paraId="4665A08F" w14:textId="77777777" w:rsidR="0072410C" w:rsidRPr="00B957BA" w:rsidRDefault="0072410C" w:rsidP="00974119">
      <w:pPr>
        <w:spacing w:line="360" w:lineRule="auto"/>
        <w:jc w:val="both"/>
      </w:pPr>
      <w:r w:rsidRPr="00B957BA">
        <w:t xml:space="preserve"> </w:t>
      </w:r>
    </w:p>
    <w:p w14:paraId="43CD5B0D" w14:textId="77777777" w:rsidR="0072410C" w:rsidRPr="00B957BA" w:rsidRDefault="0072410C" w:rsidP="00B957BA">
      <w:pPr>
        <w:spacing w:line="360" w:lineRule="auto"/>
      </w:pPr>
    </w:p>
    <w:p w14:paraId="0CA3B02B" w14:textId="65DF1536" w:rsidR="00BD479A" w:rsidRPr="00B957BA" w:rsidRDefault="00BD479A" w:rsidP="00B957BA">
      <w:pPr>
        <w:spacing w:line="360" w:lineRule="auto"/>
        <w:jc w:val="both"/>
      </w:pPr>
    </w:p>
    <w:p w14:paraId="7EAA1D43" w14:textId="77777777" w:rsidR="00BD479A" w:rsidRPr="00B957BA" w:rsidRDefault="00BD479A" w:rsidP="00B957BA">
      <w:pPr>
        <w:spacing w:line="360" w:lineRule="auto"/>
        <w:jc w:val="both"/>
      </w:pPr>
    </w:p>
    <w:p w14:paraId="5F3183A8" w14:textId="77777777" w:rsidR="00BD479A" w:rsidRPr="00B957BA" w:rsidRDefault="00BD479A" w:rsidP="00B957BA">
      <w:pPr>
        <w:spacing w:line="360" w:lineRule="auto"/>
        <w:jc w:val="both"/>
      </w:pPr>
    </w:p>
    <w:p w14:paraId="0994A8AA" w14:textId="77777777" w:rsidR="00BD479A" w:rsidRPr="00B957BA" w:rsidRDefault="00BD479A" w:rsidP="00B957BA">
      <w:pPr>
        <w:spacing w:line="360" w:lineRule="auto"/>
        <w:jc w:val="both"/>
      </w:pPr>
    </w:p>
    <w:p w14:paraId="27173310" w14:textId="194357EE" w:rsidR="00BD479A" w:rsidRPr="00B957BA" w:rsidRDefault="00BD479A" w:rsidP="00B957BA">
      <w:pPr>
        <w:spacing w:line="360" w:lineRule="auto"/>
        <w:jc w:val="both"/>
      </w:pPr>
    </w:p>
    <w:p w14:paraId="4790FC62" w14:textId="441D6C41" w:rsidR="003D66B3" w:rsidRDefault="003D66B3" w:rsidP="00B957BA">
      <w:pPr>
        <w:spacing w:line="360" w:lineRule="auto"/>
        <w:jc w:val="both"/>
      </w:pPr>
    </w:p>
    <w:p w14:paraId="37CEDEEB" w14:textId="164AA707" w:rsidR="006D6DA3" w:rsidRDefault="006D6DA3" w:rsidP="00B957BA">
      <w:pPr>
        <w:spacing w:line="360" w:lineRule="auto"/>
        <w:jc w:val="both"/>
      </w:pPr>
    </w:p>
    <w:p w14:paraId="48F68039" w14:textId="33A1EBE4" w:rsidR="006D6DA3" w:rsidRDefault="006D6DA3" w:rsidP="00B957BA">
      <w:pPr>
        <w:spacing w:line="360" w:lineRule="auto"/>
        <w:jc w:val="both"/>
      </w:pPr>
    </w:p>
    <w:p w14:paraId="65E353DB" w14:textId="5D14E414" w:rsidR="006D6DA3" w:rsidRDefault="006D6DA3" w:rsidP="00B957BA">
      <w:pPr>
        <w:spacing w:line="360" w:lineRule="auto"/>
        <w:jc w:val="both"/>
      </w:pPr>
    </w:p>
    <w:p w14:paraId="057EC636" w14:textId="6B86AB27" w:rsidR="006D6DA3" w:rsidRDefault="006D6DA3" w:rsidP="00B957BA">
      <w:pPr>
        <w:spacing w:line="360" w:lineRule="auto"/>
        <w:jc w:val="both"/>
      </w:pPr>
    </w:p>
    <w:p w14:paraId="2860F772" w14:textId="2B01A90E" w:rsidR="006D6DA3" w:rsidRDefault="006D6DA3" w:rsidP="00B957BA">
      <w:pPr>
        <w:spacing w:line="360" w:lineRule="auto"/>
        <w:jc w:val="both"/>
      </w:pPr>
    </w:p>
    <w:p w14:paraId="79BF535A" w14:textId="3BED98A9" w:rsidR="006D6DA3" w:rsidRDefault="006D6DA3" w:rsidP="00B957BA">
      <w:pPr>
        <w:spacing w:line="360" w:lineRule="auto"/>
        <w:jc w:val="both"/>
      </w:pPr>
    </w:p>
    <w:p w14:paraId="250653B4" w14:textId="7EC5DEBA" w:rsidR="006D6DA3" w:rsidRDefault="006D6DA3" w:rsidP="00B957BA">
      <w:pPr>
        <w:spacing w:line="360" w:lineRule="auto"/>
        <w:jc w:val="both"/>
      </w:pPr>
    </w:p>
    <w:p w14:paraId="07FE8A92" w14:textId="4B16C666" w:rsidR="006D6DA3" w:rsidRDefault="006D6DA3" w:rsidP="00B957BA">
      <w:pPr>
        <w:spacing w:line="360" w:lineRule="auto"/>
        <w:jc w:val="both"/>
      </w:pPr>
    </w:p>
    <w:p w14:paraId="43C61C35" w14:textId="77777777" w:rsidR="006D6DA3" w:rsidRPr="00B957BA" w:rsidRDefault="006D6DA3" w:rsidP="00B957BA">
      <w:pPr>
        <w:spacing w:line="360" w:lineRule="auto"/>
        <w:jc w:val="both"/>
      </w:pPr>
    </w:p>
    <w:p w14:paraId="5D575940" w14:textId="69C91A1B" w:rsidR="003D66B3" w:rsidRPr="00B957BA" w:rsidRDefault="003D66B3" w:rsidP="00B957BA">
      <w:pPr>
        <w:spacing w:line="360" w:lineRule="auto"/>
        <w:jc w:val="both"/>
      </w:pPr>
    </w:p>
    <w:p w14:paraId="62FB6A4E" w14:textId="622A0CC6" w:rsidR="00B7120E" w:rsidRPr="00B957BA" w:rsidRDefault="00B7120E" w:rsidP="00B957BA">
      <w:pPr>
        <w:spacing w:line="360" w:lineRule="auto"/>
        <w:jc w:val="both"/>
      </w:pPr>
    </w:p>
    <w:p w14:paraId="0238EAFD" w14:textId="32819C2F" w:rsidR="00B7120E" w:rsidRDefault="00B7120E" w:rsidP="00B957BA">
      <w:pPr>
        <w:spacing w:line="360" w:lineRule="auto"/>
        <w:jc w:val="both"/>
      </w:pPr>
    </w:p>
    <w:p w14:paraId="315191BD" w14:textId="744D02A4" w:rsidR="00974119" w:rsidRDefault="00974119" w:rsidP="00B957BA">
      <w:pPr>
        <w:spacing w:line="360" w:lineRule="auto"/>
        <w:jc w:val="both"/>
      </w:pPr>
    </w:p>
    <w:p w14:paraId="496B5067" w14:textId="77777777" w:rsidR="00974119" w:rsidRPr="00B957BA" w:rsidRDefault="00974119" w:rsidP="00B957BA">
      <w:pPr>
        <w:spacing w:line="360" w:lineRule="auto"/>
        <w:jc w:val="both"/>
      </w:pPr>
    </w:p>
    <w:p w14:paraId="0F24A628" w14:textId="5EAEDB10" w:rsidR="00BD479A" w:rsidRPr="00B957BA" w:rsidRDefault="00BD479A" w:rsidP="00B957BA">
      <w:pPr>
        <w:pStyle w:val="Heading1"/>
        <w:spacing w:line="360" w:lineRule="auto"/>
        <w:jc w:val="both"/>
        <w:rPr>
          <w:rFonts w:asciiTheme="minorHAnsi" w:hAnsiTheme="minorHAnsi" w:cstheme="minorHAnsi"/>
          <w:b/>
          <w:bCs/>
          <w:color w:val="auto"/>
          <w:sz w:val="22"/>
          <w:szCs w:val="22"/>
          <w:u w:val="single"/>
        </w:rPr>
      </w:pPr>
      <w:bookmarkStart w:id="6" w:name="_Toc513392214"/>
      <w:bookmarkStart w:id="7" w:name="_Toc513736298"/>
      <w:r w:rsidRPr="00B957BA">
        <w:rPr>
          <w:rFonts w:asciiTheme="minorHAnsi" w:hAnsiTheme="minorHAnsi" w:cstheme="minorHAnsi"/>
          <w:b/>
          <w:bCs/>
          <w:color w:val="auto"/>
          <w:sz w:val="22"/>
          <w:szCs w:val="22"/>
          <w:u w:val="single"/>
        </w:rPr>
        <w:lastRenderedPageBreak/>
        <w:t xml:space="preserve">Chapter One: </w:t>
      </w:r>
      <w:r w:rsidR="006242C2" w:rsidRPr="00B957BA">
        <w:rPr>
          <w:rFonts w:asciiTheme="minorHAnsi" w:hAnsiTheme="minorHAnsi" w:cstheme="minorHAnsi"/>
          <w:b/>
          <w:bCs/>
          <w:color w:val="auto"/>
          <w:sz w:val="22"/>
          <w:szCs w:val="22"/>
          <w:u w:val="single"/>
        </w:rPr>
        <w:t xml:space="preserve">Female </w:t>
      </w:r>
      <w:r w:rsidR="00F75611" w:rsidRPr="00B957BA">
        <w:rPr>
          <w:rFonts w:asciiTheme="minorHAnsi" w:hAnsiTheme="minorHAnsi" w:cstheme="minorHAnsi"/>
          <w:b/>
          <w:bCs/>
          <w:color w:val="auto"/>
          <w:sz w:val="22"/>
          <w:szCs w:val="22"/>
          <w:u w:val="single"/>
        </w:rPr>
        <w:t xml:space="preserve">Ritual </w:t>
      </w:r>
      <w:r w:rsidRPr="00B957BA">
        <w:rPr>
          <w:rFonts w:asciiTheme="minorHAnsi" w:hAnsiTheme="minorHAnsi" w:cstheme="minorHAnsi"/>
          <w:b/>
          <w:bCs/>
          <w:color w:val="auto"/>
          <w:sz w:val="22"/>
          <w:szCs w:val="22"/>
          <w:u w:val="single"/>
        </w:rPr>
        <w:t>Purity Requirements</w:t>
      </w:r>
      <w:bookmarkEnd w:id="6"/>
      <w:bookmarkEnd w:id="7"/>
      <w:r w:rsidR="00F75611" w:rsidRPr="00B957BA">
        <w:rPr>
          <w:rFonts w:asciiTheme="minorHAnsi" w:hAnsiTheme="minorHAnsi" w:cstheme="minorHAnsi"/>
          <w:b/>
          <w:bCs/>
          <w:color w:val="auto"/>
          <w:sz w:val="22"/>
          <w:szCs w:val="22"/>
          <w:u w:val="single"/>
        </w:rPr>
        <w:t xml:space="preserve"> </w:t>
      </w:r>
    </w:p>
    <w:p w14:paraId="7516D012" w14:textId="66596C84" w:rsidR="0072410C" w:rsidRPr="00B957BA" w:rsidRDefault="0072410C" w:rsidP="00974119">
      <w:pPr>
        <w:spacing w:line="360" w:lineRule="auto"/>
        <w:jc w:val="both"/>
      </w:pPr>
      <w:r w:rsidRPr="00B957BA">
        <w:t>Purity as practiced within Rome and Egypt had many conditions associated with it, and the concept had to be maintained during service to the State and gods. In both cultures there were a set of criteria which had to be fulfilled in order to enable a person to carry out her role of a priestess.  Although, both cultures shared the belief that there must be requirements for their female clergy to follow, the exact nature of these requirements was starkly different. What one culture would allow, the other would not. Rome as a culture was built upon many social rules, dynamics and customs that were within frame work of religion. These constructs affected the function of the roles of females and how they would interact with the world around them. Offices held in ancient such as those of the Vestal Virgins and the Flaminica Dialis, were not exempt from this structure, but rather controlled by it. However, in direct contrast it seems that it was only within the temple that these dogmatic ideas would exist within the Ancient Egyptian social structure. Even then, it would be a temporary arrangement, not applicable when the woman in question was not in service to the temple.</w:t>
      </w:r>
    </w:p>
    <w:p w14:paraId="05F982FC" w14:textId="3179ED10" w:rsidR="00E04A8B" w:rsidRPr="00B957BA" w:rsidRDefault="00D74913" w:rsidP="00B957BA">
      <w:pPr>
        <w:pStyle w:val="Heading2"/>
        <w:spacing w:line="360" w:lineRule="auto"/>
        <w:jc w:val="both"/>
        <w:rPr>
          <w:rFonts w:asciiTheme="minorHAnsi" w:hAnsiTheme="minorHAnsi" w:cstheme="minorHAnsi"/>
          <w:b/>
          <w:bCs/>
          <w:color w:val="auto"/>
          <w:sz w:val="22"/>
          <w:szCs w:val="22"/>
          <w:u w:val="single"/>
        </w:rPr>
      </w:pPr>
      <w:bookmarkStart w:id="8" w:name="_Toc513736299"/>
      <w:r w:rsidRPr="00B957BA">
        <w:rPr>
          <w:rFonts w:asciiTheme="minorHAnsi" w:hAnsiTheme="minorHAnsi" w:cstheme="minorHAnsi"/>
          <w:b/>
          <w:bCs/>
          <w:color w:val="auto"/>
          <w:sz w:val="22"/>
          <w:szCs w:val="22"/>
          <w:u w:val="single"/>
        </w:rPr>
        <w:t>Egypt’s Requirements</w:t>
      </w:r>
      <w:bookmarkEnd w:id="8"/>
    </w:p>
    <w:p w14:paraId="7B1E0604" w14:textId="767B07F0" w:rsidR="0072410C" w:rsidRPr="00B957BA" w:rsidRDefault="0072410C" w:rsidP="00974119">
      <w:pPr>
        <w:spacing w:line="360" w:lineRule="auto"/>
        <w:jc w:val="both"/>
      </w:pPr>
      <w:r w:rsidRPr="00B957BA">
        <w:t xml:space="preserve">The way in which purity </w:t>
      </w:r>
      <w:r w:rsidR="00E5032E" w:rsidRPr="00B957BA">
        <w:t>manifested</w:t>
      </w:r>
      <w:r w:rsidRPr="00B957BA">
        <w:t xml:space="preserve"> itself within Egypt was as much to do with social limitations as it was to do with religious implications. The temple structure was more about the physical boundaries of the temple and the outside world. By this it is meant there was a liminal space that separated the clean interior of the temple from the dirty, impure exterior (Shafer 1997: 5). The main function of the temple was to placate and gain the favour of the gods through devotional acts such as offerings and festivals celebrated in their honour. The most sacred part of the temple was the sanctuary where the image of the patron god was enshrined. This area would only have been open to the high priest who would conduct the morning offering ritual, the leftovers of which would be distributed to the priests of the temple. The temple was made up of many levels where certain people would be banned from entering, depending upon their rank and relevance to the temple itself. This can most be clearly being seen at Karnak with each of the pylons acting as boundaries. However, it was not only men who were involved in the workings of the religious rituals of the temple. In many cases, women would have been a vital part of the way in which rituals would have taken place. </w:t>
      </w:r>
    </w:p>
    <w:p w14:paraId="49D9CC87" w14:textId="68492CA1" w:rsidR="0072410C" w:rsidRPr="00B957BA" w:rsidRDefault="0072410C" w:rsidP="00974119">
      <w:pPr>
        <w:spacing w:line="360" w:lineRule="auto"/>
        <w:jc w:val="both"/>
      </w:pPr>
      <w:r w:rsidRPr="00B957BA">
        <w:t xml:space="preserve">Women from wealthy backgrounds were often able to hold priestly titles in a world that was largely dominated by men. It is quite clear that the main job role that women held was the role of temple singer who would entertain the gods and their earthly manifestations in the sanctuary. As previously mentioned, there would be a requirement for the person who entered that sanctuary or the temple to be ritually pure. All priests and priestesses would have to follow a strict ritualised routine to fulfil this requirement. This would include washing, shaving and wearing certain clothing. Washing could take place within many places including the Nile or within sacred lakes (Gee 1998: 294-295). It was </w:t>
      </w:r>
      <w:r w:rsidRPr="00B957BA">
        <w:lastRenderedPageBreak/>
        <w:t xml:space="preserve">thought that washing in cool water got rid of the ‘evil’ elements of a person and would be linked to the rebirth of the person in question (Gee 1998: 297). Exactly how this purification took place is not very clear as it could be done by submersion under the water or by pouring it out of a container on to the body. Herodotus suggests that the Egyptian clergy would have to wash themselves four times a day, two times in the morning and two times at night with cold water (Herodotus: 2.37.3). The lakes that were designated for the rituals seem to have been specifically made for the purpose of purification. This can </w:t>
      </w:r>
      <w:r w:rsidR="00E5032E" w:rsidRPr="00B957BA">
        <w:t>been seen</w:t>
      </w:r>
      <w:r w:rsidRPr="00B957BA">
        <w:t xml:space="preserve"> both at Karnak and Edfu (Gee 1998: 195). It would appear that this practice carried on well into the Roman period also suggesting that it was an integral part of the purification process (Apul. Met. 11.1). Natron was sometimes also added to the water to form a kind of soap to cleanse the body, in the same way we would use soap today (Gee 1998: 301).</w:t>
      </w:r>
    </w:p>
    <w:p w14:paraId="4388214C" w14:textId="645E63E1" w:rsidR="0072410C" w:rsidRPr="00B957BA" w:rsidRDefault="0072410C" w:rsidP="00974119">
      <w:pPr>
        <w:spacing w:line="360" w:lineRule="auto"/>
        <w:jc w:val="both"/>
      </w:pPr>
      <w:r w:rsidRPr="00B957BA">
        <w:t>Another way in which purity was maintained within Egyptian cultures was by wearing special clerical garments. The clothing that the priests wore were required to be pure white in nature and needed to be made of linen (Gee 1998: 303). Herodotus highlights that fact that, during the Persian occupation of Egypt the priests could only wear freshly-washed linen and papyrus sandals (</w:t>
      </w:r>
      <w:r w:rsidR="00E5032E" w:rsidRPr="00B957BA">
        <w:t>Herodotus</w:t>
      </w:r>
      <w:r w:rsidRPr="00B957BA">
        <w:t>: 2-3). Even the Pharaoh, who was considered to be the highest priest within the Egyptian religion, had to be robed so that the gods could acknowledge him (Gee 1998: 303). Linen robes were seen as a sign of the devotion of a person to the Isis mysteries cult during the Roman era. The initiation process as highlighted by Apuleius seems to suggest that the robes you are initiated in are the ones you are to always carry with you, for should you forget them you would need to be reinitiated into the temple (Apul. Met: 11, 14, 23). It is thought that linen in its finer forms was used mainly because of the incredible hot Egyptian climate.</w:t>
      </w:r>
    </w:p>
    <w:p w14:paraId="58723AAC" w14:textId="77777777" w:rsidR="0072410C" w:rsidRPr="00B957BA" w:rsidRDefault="0072410C" w:rsidP="00974119">
      <w:pPr>
        <w:spacing w:line="360" w:lineRule="auto"/>
        <w:jc w:val="both"/>
      </w:pPr>
      <w:r w:rsidRPr="00B957BA">
        <w:t>Finally, the last way to be purified that will be discussed is the method of anointment. Oil was a massive part of all the rituals that took place within Egypt, be it purification, anointing of the dead or even the morning rituals to wake up the god of the temple in the sanctuary. Precisely what kind of oil was used seems to be not very clear but in one text it suggests that for each Pylon through a temple different oil should be used, amounting to ten different oils (Gee 1998: 307). The process of anointing seems to have come after the procedure of robing either a person or a statue as mentioned in the Pyramid Texts (Gee 1998: 305). It also suggested that anointing came after washing during a purification ritual, which suggests that it was also used for purification of the body in the same way in which water was said to have been used (Gee 1998: 309).</w:t>
      </w:r>
    </w:p>
    <w:p w14:paraId="2D885A3A" w14:textId="3141BF10" w:rsidR="0072410C" w:rsidRPr="00B957BA" w:rsidRDefault="0072410C" w:rsidP="00974119">
      <w:pPr>
        <w:spacing w:line="360" w:lineRule="auto"/>
        <w:jc w:val="both"/>
      </w:pPr>
      <w:r w:rsidRPr="00B957BA">
        <w:t xml:space="preserve">Although these requirements seem to be only aimed the males of the clergy, it is put down to the fact that it is mainly men that written about in Egypt and her literature. Although a few examples of females exist, it is thought the same requirements for the priests would also apply to the priestess’ in </w:t>
      </w:r>
      <w:r w:rsidRPr="00B957BA">
        <w:lastRenderedPageBreak/>
        <w:t>the sense that all within the temple would have to be ritually pure in the eyes of those who are conducting the rituals in question.  Later on in the dissertation direct examples will be used to discuss the actual nature of the purity and how that manifested itself within the contexts of Egyptian life.</w:t>
      </w:r>
    </w:p>
    <w:p w14:paraId="7B84BF01" w14:textId="0FA502A9" w:rsidR="00DA2522" w:rsidRPr="00B957BA" w:rsidRDefault="00EE113A" w:rsidP="00B957BA">
      <w:pPr>
        <w:pStyle w:val="Heading2"/>
        <w:spacing w:line="360" w:lineRule="auto"/>
        <w:jc w:val="both"/>
        <w:rPr>
          <w:rFonts w:asciiTheme="minorHAnsi" w:hAnsiTheme="minorHAnsi" w:cstheme="minorHAnsi"/>
          <w:b/>
          <w:bCs/>
          <w:sz w:val="22"/>
          <w:szCs w:val="22"/>
          <w:u w:val="single"/>
        </w:rPr>
      </w:pPr>
      <w:bookmarkStart w:id="9" w:name="_Toc513736300"/>
      <w:r w:rsidRPr="00B957BA">
        <w:rPr>
          <w:rFonts w:asciiTheme="minorHAnsi" w:hAnsiTheme="minorHAnsi" w:cstheme="minorHAnsi"/>
          <w:b/>
          <w:bCs/>
          <w:color w:val="auto"/>
          <w:sz w:val="22"/>
          <w:szCs w:val="22"/>
          <w:u w:val="single"/>
        </w:rPr>
        <w:t>Rom</w:t>
      </w:r>
      <w:r w:rsidR="0067747E" w:rsidRPr="00B957BA">
        <w:rPr>
          <w:rFonts w:asciiTheme="minorHAnsi" w:hAnsiTheme="minorHAnsi" w:cstheme="minorHAnsi"/>
          <w:b/>
          <w:bCs/>
          <w:color w:val="auto"/>
          <w:sz w:val="22"/>
          <w:szCs w:val="22"/>
          <w:u w:val="single"/>
        </w:rPr>
        <w:t>e’s</w:t>
      </w:r>
      <w:r w:rsidRPr="00B957BA">
        <w:rPr>
          <w:rFonts w:asciiTheme="minorHAnsi" w:hAnsiTheme="minorHAnsi" w:cstheme="minorHAnsi"/>
          <w:b/>
          <w:bCs/>
          <w:color w:val="auto"/>
          <w:sz w:val="22"/>
          <w:szCs w:val="22"/>
          <w:u w:val="single"/>
        </w:rPr>
        <w:t xml:space="preserve"> Requirements</w:t>
      </w:r>
      <w:bookmarkEnd w:id="9"/>
      <w:r w:rsidR="00E3334A" w:rsidRPr="00B957BA">
        <w:rPr>
          <w:rFonts w:asciiTheme="minorHAnsi" w:hAnsiTheme="minorHAnsi" w:cstheme="minorHAnsi"/>
          <w:b/>
          <w:bCs/>
          <w:color w:val="auto"/>
          <w:sz w:val="22"/>
          <w:szCs w:val="22"/>
          <w:u w:val="single"/>
        </w:rPr>
        <w:t xml:space="preserve"> </w:t>
      </w:r>
    </w:p>
    <w:p w14:paraId="38AECFED" w14:textId="77777777" w:rsidR="0072410C" w:rsidRPr="00B957BA" w:rsidRDefault="0072410C" w:rsidP="00974119">
      <w:pPr>
        <w:spacing w:line="360" w:lineRule="auto"/>
        <w:jc w:val="both"/>
        <w:rPr>
          <w:iCs/>
        </w:rPr>
      </w:pPr>
      <w:r w:rsidRPr="00B957BA">
        <w:rPr>
          <w:iCs/>
        </w:rPr>
        <w:t>As previously mentioned, purity within Roman culture was the polar opposite of the Egyptian concept. The theologies supported by the religious framework mirrored the fragility of the social dynamics of the Roman world. This was because the religion and social dynamics were one in the same. The way in which people functioned was through their interaction with the religious calendar, or the Fasti (Warrior 2002: 11, 205-6). This means that if a priestess was to misbehave it would be noticeable because everyone would be in regular contact with these highly important officials. So, as direct result, there was a pressure to maintain the standard of conduct that would be expected, not just within the temple, but also while doing other things within the public eye such as preforming rituals, gathering water, maintaining the sacred flame and washing the temple. To sum up, in Egypt differences existed between life within the temple and life in the outside world. However, in Rome the conduct of the clergy was very similar to how it is viewed in the sense that their behaviour represented the deities they were worshipping.</w:t>
      </w:r>
    </w:p>
    <w:p w14:paraId="256B9C2E" w14:textId="77777777" w:rsidR="0072410C" w:rsidRPr="00B957BA" w:rsidRDefault="0072410C" w:rsidP="00974119">
      <w:pPr>
        <w:spacing w:line="360" w:lineRule="auto"/>
        <w:jc w:val="both"/>
        <w:rPr>
          <w:iCs/>
        </w:rPr>
      </w:pPr>
      <w:r w:rsidRPr="00B957BA">
        <w:rPr>
          <w:iCs/>
        </w:rPr>
        <w:t>For example, the idea of purity as seen in the selection process for the Vestal Virgins would require the candidates to come from free-born family and be sexually pure or virginal – hence the name Vestal Virgin (Plut. Numa: 2, 10). They also had to be available to serve in the temple for a minimum of thirty years without getting married this was in contrast to the status of other priestesses who were married (Schultz 2006: 79-81). The reason why they had to be virtuous and chaste was so that they could tend the sacred flame, that was associated with the goddess Vesta, whose physical representation was the flame and in turn was the representation of the wellbeing of the city and its people. If the flame went out it meant that misfortune was about to happen and that the people of Rome were in grave danger. It was thought that the best people for the job of tending the sacred flame would be those who were pure, chaste and worthy of representing the deity. Although this much is true, there were examples of vestal virgins needing to be replaced for one reason or another (death from old age or even because of breaking the rules). Because of this, the replacements did not need to be prepubescent or of virginal status and were selected from the general public (Tacitus: ii.86).</w:t>
      </w:r>
    </w:p>
    <w:p w14:paraId="2C534576" w14:textId="77777777" w:rsidR="0072410C" w:rsidRPr="00B957BA" w:rsidRDefault="0072410C" w:rsidP="00974119">
      <w:pPr>
        <w:spacing w:line="360" w:lineRule="auto"/>
        <w:jc w:val="both"/>
        <w:rPr>
          <w:iCs/>
        </w:rPr>
      </w:pPr>
      <w:r w:rsidRPr="00B957BA">
        <w:rPr>
          <w:iCs/>
        </w:rPr>
        <w:t xml:space="preserve">What is interesting about the constructs is that for the Vestal virgins is that even though they were limited in so many ways, they were afforded so many privileges such as being released from the Pater Famillias, or the head of the family (Gaius: 1145). By this they were not required to be under the guardianship of a male be it the father or husband and as a result were exempt from the social rules </w:t>
      </w:r>
      <w:r w:rsidRPr="00B957BA">
        <w:rPr>
          <w:iCs/>
        </w:rPr>
        <w:lastRenderedPageBreak/>
        <w:t>of having to have a family and get married (Warrior 2002: 27). In this the Vestals are seen as separate from the rest of society because of their duty to the flame of Vesta. What is more being that the reason that her sacred flame is tended to by Vestal virgins is because the deity herself is a virgin and enjoys the company of these women, according to Ovid in the Fasti (Warrior 2002: 53, Ovid: 6.249-98).</w:t>
      </w:r>
    </w:p>
    <w:p w14:paraId="119C94EA" w14:textId="77777777" w:rsidR="0072410C" w:rsidRPr="00B957BA" w:rsidRDefault="0072410C" w:rsidP="00974119">
      <w:pPr>
        <w:spacing w:line="360" w:lineRule="auto"/>
        <w:jc w:val="both"/>
        <w:rPr>
          <w:iCs/>
        </w:rPr>
      </w:pPr>
      <w:r w:rsidRPr="00B957BA">
        <w:rPr>
          <w:iCs/>
        </w:rPr>
        <w:t xml:space="preserve">Another manifestation of purity within Rome can be seen in the way in which the Flaminica Dialis operated according to the religious and social obligations that were attached to her seat of office. The Flamen and Flaminica Dialis belonged to the high clergy of the God Jupiter who was part of the Capitoline triad along with Minerva and Juno, his wife (Dillion 2013: 127). This religious role contrasted with the role of the Vestal Virgins as this role required the woman who held it to be married to her priest, the Flamen Dialis. This is thought to have been a way of harmonising the opposite genders and their roles within practices of religious observance (Schultz 2006: 79-81). As with every religious dynamic within Rome, this too came with many privileges and restrictions for both the male and female counterparts. </w:t>
      </w:r>
    </w:p>
    <w:p w14:paraId="3F098EB4" w14:textId="77777777" w:rsidR="0072410C" w:rsidRPr="00B957BA" w:rsidRDefault="0072410C" w:rsidP="00974119">
      <w:pPr>
        <w:spacing w:line="360" w:lineRule="auto"/>
        <w:jc w:val="both"/>
        <w:rPr>
          <w:iCs/>
        </w:rPr>
      </w:pPr>
      <w:r w:rsidRPr="00B957BA">
        <w:rPr>
          <w:iCs/>
        </w:rPr>
        <w:t>Many of the rules that applied to the male, also applied to the female along with some additional restrictions (James 2015: 207).  It was thought that to be chosen for the role of the Flaminica, you would have been of patrician descent, a member of the upper classes and someone whose parents were married in a ceremony called ‘confarreatio’ (the firmest form of marriage available to the Romans). Three people from this background were put up for nomination by the Comitia (a governing body of people) and one of them would be chosen to then be blessed by the Pontifex Maximus, the ultimate high priest of the Roman State (Tacitus, 4.16). By being elected to this position the man, and presumably the woman, would be freed from the Pater Familias making them independent people in their own right. The pair would eventually have to marry, meaning that according to Roman tradition the Flaminica would then be under the control of the Flamen (Tacitus, 4.16). At the time of marriage the Flaminica would have to be a virgin, required to be pure in light of her role as a priestess. The couple were obliged to get a confarreatio as their parents would have done, meaning that they were unable to divorce each other (Gel: 1-15, Warrior 2002: 52-53). But should one of them die, the other would be required to resign seeing as they could not remarry the newly elected replacement (Sebesta 2001: 56). The clergy were unable to take oaths or touch certain materials such iron, dead bodies, goats, ivy or beans (Gel 10.15). They were also unable to sleep away from their beds for three nights consecutively and, at the foot of the bed, a box with sacred sacrificial cakes had to be kept (Gel 10.15).</w:t>
      </w:r>
    </w:p>
    <w:p w14:paraId="6CB463FB" w14:textId="77777777" w:rsidR="0072410C" w:rsidRPr="00B957BA" w:rsidRDefault="0072410C" w:rsidP="00974119">
      <w:pPr>
        <w:spacing w:line="360" w:lineRule="auto"/>
        <w:jc w:val="both"/>
        <w:rPr>
          <w:iCs/>
        </w:rPr>
      </w:pPr>
      <w:r w:rsidRPr="00B957BA">
        <w:rPr>
          <w:iCs/>
        </w:rPr>
        <w:t xml:space="preserve">Hypothetically speaking, on the premise that they had equal roles it would suggest they had equal powers (James 2015: 207). If a man who was in chains was to enter the house of the Flamen, the Flamen was able to throw away the chains out of the roof and into the street, the house acting much </w:t>
      </w:r>
      <w:r w:rsidRPr="00B957BA">
        <w:rPr>
          <w:iCs/>
        </w:rPr>
        <w:lastRenderedPageBreak/>
        <w:t>like a sanctuary (Aul Gel 10.10, Warrior 2002: 52-53). It was much the same if a man was heading towards punishment. The Flamen had the power to give that person a day’s break if he begged for it (Aul. Gell 10.8, Warrior 2002: 52-53). It is important to note that every day was a holy day for the Flamen and his wife (but not a holiday!) (Aul. Gell 10.16, Warrior 2002: 52-53).</w:t>
      </w:r>
    </w:p>
    <w:p w14:paraId="5F6C9728" w14:textId="77777777" w:rsidR="0072410C" w:rsidRPr="00B957BA" w:rsidRDefault="0072410C" w:rsidP="00974119">
      <w:pPr>
        <w:spacing w:line="360" w:lineRule="auto"/>
        <w:jc w:val="both"/>
        <w:rPr>
          <w:iCs/>
        </w:rPr>
      </w:pPr>
      <w:r w:rsidRPr="00B957BA">
        <w:rPr>
          <w:iCs/>
        </w:rPr>
        <w:t>There were restrictions and roles that only applied to the Flaminica as the high priestess of Jupiter, in that it was a job a male could not perform. One of these roles was the sacrificial ram to Jupiter in the structure known as the Regia. The priestess also had specific ritual dress that included a dyed robe and a purple band that kept her plaited hair in place. She was forbidden from climbing stairs or ladders more than three rungs also (Aul. Gell. 10.15).</w:t>
      </w:r>
    </w:p>
    <w:p w14:paraId="63EFC6DA" w14:textId="77777777" w:rsidR="0072410C" w:rsidRPr="00B957BA" w:rsidRDefault="0072410C" w:rsidP="00974119">
      <w:pPr>
        <w:spacing w:line="360" w:lineRule="auto"/>
        <w:jc w:val="both"/>
        <w:rPr>
          <w:iCs/>
        </w:rPr>
      </w:pPr>
      <w:r w:rsidRPr="00B957BA">
        <w:rPr>
          <w:iCs/>
        </w:rPr>
        <w:t>To conclude, this chapter has hopefully shown that the manifestation of purity can clearly be seen in the way in which both cultures enacted their own understandings of what was meant by purity. In this sense, the ways in which they interacted with the concept and how they maintained it were different even though both were ruled by social dynamics that limited and guided those involved. Purity on the whole seems to have been based upon a set of rules that needed to be followed in order to ensure the success of the rituals that were taking place. Although some similarities existed, within Egypt there seems to have been a separation of ideas between the inside and outside worlds. As for Rome, the inside and outside worlds were mirrors of one another demonstrating the complex nature of a society that intertwined both religious and social rules.</w:t>
      </w:r>
    </w:p>
    <w:p w14:paraId="0E019195" w14:textId="3BC45BCC" w:rsidR="002F1F3A" w:rsidRPr="00B957BA" w:rsidRDefault="002F1F3A" w:rsidP="00974119">
      <w:pPr>
        <w:spacing w:line="360" w:lineRule="auto"/>
        <w:jc w:val="both"/>
        <w:rPr>
          <w:iCs/>
        </w:rPr>
      </w:pPr>
    </w:p>
    <w:p w14:paraId="77027F71" w14:textId="14D888C1" w:rsidR="002F1F3A" w:rsidRPr="00B957BA" w:rsidRDefault="002F1F3A" w:rsidP="00974119">
      <w:pPr>
        <w:spacing w:line="360" w:lineRule="auto"/>
        <w:jc w:val="both"/>
        <w:rPr>
          <w:iCs/>
        </w:rPr>
      </w:pPr>
    </w:p>
    <w:p w14:paraId="7D4F9993" w14:textId="2B7F62A6" w:rsidR="002F1F3A" w:rsidRPr="00B957BA" w:rsidRDefault="002F1F3A" w:rsidP="00974119">
      <w:pPr>
        <w:spacing w:line="360" w:lineRule="auto"/>
        <w:jc w:val="both"/>
        <w:rPr>
          <w:iCs/>
        </w:rPr>
      </w:pPr>
    </w:p>
    <w:p w14:paraId="567D7094" w14:textId="3CEF746F" w:rsidR="002F1F3A" w:rsidRPr="00B957BA" w:rsidRDefault="002F1F3A" w:rsidP="00B957BA">
      <w:pPr>
        <w:spacing w:line="360" w:lineRule="auto"/>
        <w:jc w:val="both"/>
        <w:rPr>
          <w:iCs/>
        </w:rPr>
      </w:pPr>
    </w:p>
    <w:p w14:paraId="4952A170" w14:textId="02081ABC" w:rsidR="00B957BA" w:rsidRPr="00B957BA" w:rsidRDefault="00B957BA" w:rsidP="00B957BA">
      <w:pPr>
        <w:spacing w:line="360" w:lineRule="auto"/>
        <w:jc w:val="both"/>
        <w:rPr>
          <w:iCs/>
        </w:rPr>
      </w:pPr>
    </w:p>
    <w:p w14:paraId="5125B21F" w14:textId="2079CFEE" w:rsidR="00B957BA" w:rsidRPr="00B957BA" w:rsidRDefault="00B957BA" w:rsidP="00B957BA">
      <w:pPr>
        <w:spacing w:line="360" w:lineRule="auto"/>
        <w:jc w:val="both"/>
        <w:rPr>
          <w:iCs/>
        </w:rPr>
      </w:pPr>
    </w:p>
    <w:p w14:paraId="3C5206A6" w14:textId="58469914" w:rsidR="00B957BA" w:rsidRDefault="00B957BA" w:rsidP="00B957BA">
      <w:pPr>
        <w:spacing w:line="360" w:lineRule="auto"/>
        <w:jc w:val="both"/>
        <w:rPr>
          <w:iCs/>
        </w:rPr>
      </w:pPr>
    </w:p>
    <w:p w14:paraId="276B8615" w14:textId="70D2B216" w:rsidR="00974119" w:rsidRDefault="00974119" w:rsidP="00B957BA">
      <w:pPr>
        <w:spacing w:line="360" w:lineRule="auto"/>
        <w:jc w:val="both"/>
        <w:rPr>
          <w:iCs/>
        </w:rPr>
      </w:pPr>
    </w:p>
    <w:p w14:paraId="5E06EA94" w14:textId="5EFE1A6D" w:rsidR="00974119" w:rsidRDefault="00974119" w:rsidP="00B957BA">
      <w:pPr>
        <w:spacing w:line="360" w:lineRule="auto"/>
        <w:jc w:val="both"/>
        <w:rPr>
          <w:iCs/>
        </w:rPr>
      </w:pPr>
    </w:p>
    <w:p w14:paraId="5548A735" w14:textId="6F2EB6BA" w:rsidR="00974119" w:rsidRDefault="00974119" w:rsidP="00B957BA">
      <w:pPr>
        <w:spacing w:line="360" w:lineRule="auto"/>
        <w:jc w:val="both"/>
        <w:rPr>
          <w:iCs/>
        </w:rPr>
      </w:pPr>
    </w:p>
    <w:p w14:paraId="696FAFEA" w14:textId="0304ED35" w:rsidR="00974119" w:rsidRPr="00B957BA" w:rsidRDefault="00974119" w:rsidP="00B957BA">
      <w:pPr>
        <w:spacing w:line="360" w:lineRule="auto"/>
        <w:jc w:val="both"/>
        <w:rPr>
          <w:iCs/>
        </w:rPr>
      </w:pPr>
    </w:p>
    <w:p w14:paraId="500360D1" w14:textId="3191284C" w:rsidR="004F61C1" w:rsidRPr="00B957BA" w:rsidRDefault="00974119" w:rsidP="00B957BA">
      <w:pPr>
        <w:pStyle w:val="Heading1"/>
        <w:spacing w:line="360" w:lineRule="auto"/>
        <w:jc w:val="both"/>
        <w:rPr>
          <w:rFonts w:asciiTheme="minorHAnsi" w:hAnsiTheme="minorHAnsi" w:cstheme="minorHAnsi"/>
          <w:b/>
          <w:bCs/>
          <w:color w:val="auto"/>
          <w:sz w:val="22"/>
          <w:szCs w:val="22"/>
          <w:u w:val="single"/>
        </w:rPr>
      </w:pPr>
      <w:bookmarkStart w:id="10" w:name="_Toc513736301"/>
      <w:bookmarkStart w:id="11" w:name="_Toc513392215"/>
      <w:r>
        <w:rPr>
          <w:rFonts w:asciiTheme="minorHAnsi" w:hAnsiTheme="minorHAnsi" w:cstheme="minorHAnsi"/>
          <w:b/>
          <w:bCs/>
          <w:color w:val="auto"/>
          <w:sz w:val="22"/>
          <w:szCs w:val="22"/>
          <w:u w:val="single"/>
        </w:rPr>
        <w:lastRenderedPageBreak/>
        <w:t xml:space="preserve">Chapter Two: </w:t>
      </w:r>
      <w:r w:rsidR="00F20660" w:rsidRPr="00B957BA">
        <w:rPr>
          <w:rFonts w:asciiTheme="minorHAnsi" w:hAnsiTheme="minorHAnsi" w:cstheme="minorHAnsi"/>
          <w:b/>
          <w:bCs/>
          <w:color w:val="auto"/>
          <w:sz w:val="22"/>
          <w:szCs w:val="22"/>
          <w:u w:val="single"/>
        </w:rPr>
        <w:t>Ritualised Purity</w:t>
      </w:r>
      <w:r w:rsidR="00DF2680" w:rsidRPr="00B957BA">
        <w:rPr>
          <w:rFonts w:asciiTheme="minorHAnsi" w:hAnsiTheme="minorHAnsi" w:cstheme="minorHAnsi"/>
          <w:b/>
          <w:bCs/>
          <w:color w:val="auto"/>
          <w:sz w:val="22"/>
          <w:szCs w:val="22"/>
          <w:u w:val="single"/>
        </w:rPr>
        <w:t xml:space="preserve"> in Case </w:t>
      </w:r>
      <w:r w:rsidR="00EA336D" w:rsidRPr="00B957BA">
        <w:rPr>
          <w:rFonts w:asciiTheme="minorHAnsi" w:hAnsiTheme="minorHAnsi" w:cstheme="minorHAnsi"/>
          <w:b/>
          <w:bCs/>
          <w:color w:val="auto"/>
          <w:sz w:val="22"/>
          <w:szCs w:val="22"/>
          <w:u w:val="single"/>
        </w:rPr>
        <w:t>S</w:t>
      </w:r>
      <w:r w:rsidR="00DF2680" w:rsidRPr="00B957BA">
        <w:rPr>
          <w:rFonts w:asciiTheme="minorHAnsi" w:hAnsiTheme="minorHAnsi" w:cstheme="minorHAnsi"/>
          <w:b/>
          <w:bCs/>
          <w:color w:val="auto"/>
          <w:sz w:val="22"/>
          <w:szCs w:val="22"/>
          <w:u w:val="single"/>
        </w:rPr>
        <w:t>tudies</w:t>
      </w:r>
      <w:bookmarkEnd w:id="10"/>
    </w:p>
    <w:p w14:paraId="3F5DEE9B" w14:textId="30EBDEDC" w:rsidR="00936059" w:rsidRPr="00B957BA" w:rsidRDefault="00A570A5" w:rsidP="00974119">
      <w:pPr>
        <w:spacing w:line="360" w:lineRule="auto"/>
        <w:jc w:val="both"/>
      </w:pPr>
      <w:r w:rsidRPr="00B957BA">
        <w:rPr>
          <w:b/>
          <w:bCs/>
          <w:u w:val="single"/>
        </w:rPr>
        <w:br/>
      </w:r>
      <w:bookmarkEnd w:id="11"/>
      <w:r w:rsidR="00FE7084" w:rsidRPr="00B957BA">
        <w:t>Ritual within both the contexts of Rome and Egypt became a very important part of the functioning of the state. Rituals were not just symbolic explanations of power between those who had power and those who did not. The people enacting these rituals genuinely believed that if they were not carried out the world would be thrown into chaos. In the case of Rome, it was the end of civilisation as they knew it. In the case of Egypt, Ma’at would be broken. Often, in both cultures, there was a high priest who made sure that all the rituals were carried out and who was responsible for solving any imminent threat of chaos to their world as they saw it. However, if the ritual was not performed but inscribed on papyrus it would count as having been enacted (Dunand &amp; Zivie-Coche 2005: 93–99). Purity in both contexts varied in terms of the criteria for being pure within a ritual environment. This was not only highlighted by the separation of the roles of women and men within these activities but also demonstrated that both were needed in order for those rituals to take place. As with both cultures, a balance was necessary for the ritual to take effect, even if the masculine element was the more dominant force.</w:t>
      </w:r>
    </w:p>
    <w:p w14:paraId="11977578" w14:textId="36796D99" w:rsidR="002A327D" w:rsidRPr="00B957BA" w:rsidRDefault="002A327D" w:rsidP="00B957BA">
      <w:pPr>
        <w:pStyle w:val="NoSpacing"/>
        <w:spacing w:line="360" w:lineRule="auto"/>
        <w:jc w:val="both"/>
      </w:pPr>
    </w:p>
    <w:p w14:paraId="6B6E69B6" w14:textId="76A9B53D" w:rsidR="00B2134A" w:rsidRPr="00B957BA" w:rsidRDefault="00B2134A" w:rsidP="00B957BA">
      <w:pPr>
        <w:pStyle w:val="Heading2"/>
        <w:spacing w:line="360" w:lineRule="auto"/>
        <w:jc w:val="both"/>
        <w:rPr>
          <w:rFonts w:asciiTheme="minorHAnsi" w:hAnsiTheme="minorHAnsi" w:cstheme="minorHAnsi"/>
          <w:b/>
          <w:bCs/>
          <w:color w:val="auto"/>
          <w:sz w:val="22"/>
          <w:szCs w:val="22"/>
          <w:u w:val="single"/>
        </w:rPr>
      </w:pPr>
      <w:bookmarkStart w:id="12" w:name="_Toc513736302"/>
      <w:r w:rsidRPr="00B957BA">
        <w:rPr>
          <w:rFonts w:asciiTheme="minorHAnsi" w:hAnsiTheme="minorHAnsi" w:cstheme="minorHAnsi"/>
          <w:b/>
          <w:bCs/>
          <w:color w:val="auto"/>
          <w:sz w:val="22"/>
          <w:szCs w:val="22"/>
          <w:u w:val="single"/>
        </w:rPr>
        <w:t>M</w:t>
      </w:r>
      <w:r w:rsidR="00CF7834" w:rsidRPr="00B957BA">
        <w:rPr>
          <w:rFonts w:asciiTheme="minorHAnsi" w:hAnsiTheme="minorHAnsi" w:cstheme="minorHAnsi"/>
          <w:b/>
          <w:bCs/>
          <w:color w:val="auto"/>
          <w:sz w:val="22"/>
          <w:szCs w:val="22"/>
          <w:u w:val="single"/>
        </w:rPr>
        <w:t>e</w:t>
      </w:r>
      <w:r w:rsidRPr="00B957BA">
        <w:rPr>
          <w:rFonts w:asciiTheme="minorHAnsi" w:hAnsiTheme="minorHAnsi" w:cstheme="minorHAnsi"/>
          <w:b/>
          <w:bCs/>
          <w:color w:val="auto"/>
          <w:sz w:val="22"/>
          <w:szCs w:val="22"/>
          <w:u w:val="single"/>
        </w:rPr>
        <w:t>resamun</w:t>
      </w:r>
      <w:bookmarkEnd w:id="12"/>
    </w:p>
    <w:p w14:paraId="78FFDD5F" w14:textId="162D3F6B" w:rsidR="00FE7084" w:rsidRPr="00B957BA" w:rsidRDefault="00FE7084" w:rsidP="00974119">
      <w:pPr>
        <w:spacing w:line="360" w:lineRule="auto"/>
        <w:jc w:val="both"/>
      </w:pPr>
      <w:r w:rsidRPr="00B957BA">
        <w:t xml:space="preserve">The case study of Meresamun, who was a temple singer for the Temple of Amun who lived towards the end of the 22nd dynasty, highlights the paradoxical structure of the Egyptian concept of purity outside and inside the temple. Outside of the temple she was presumed to be a married woman. Other examples of genealogical information of other temple singers suggest that they were also children of other temple singers, meaning that being part of the temple did not forbid you from having children or being married (Teeter 2009: 55). It is thought that most women of her status would have been married when they reached the age of puberty or were wealthy enough to start a household (Teeter 2002: 56). There seemed to be no rules against pre-marital sex. However, once married (having set up a house hold and moved in) loyalty would be expected to the partner and father of the children (Teeter 2002: 56). In the time of </w:t>
      </w:r>
      <w:r w:rsidRPr="003A642C">
        <w:rPr>
          <w:i/>
        </w:rPr>
        <w:t>Meresamun</w:t>
      </w:r>
      <w:r w:rsidRPr="00B957BA">
        <w:t xml:space="preserve"> the most easily associated title of a woman was ‘</w:t>
      </w:r>
      <w:r w:rsidRPr="005719B1">
        <w:rPr>
          <w:i/>
          <w:iCs/>
        </w:rPr>
        <w:t>nbt pr’</w:t>
      </w:r>
      <w:r w:rsidRPr="00B957BA">
        <w:t xml:space="preserve">, referring to the role of the woman within the household, as the Mistress of the House (Teeter 2002: 57). This is a loose translation of the meaning and does not describe the responsivities that the title held, supporting Said’s point within his book ‘Orientalism’ previously mentioned that the same criteria cannot be applied to all cultures. However, in houses such as </w:t>
      </w:r>
      <w:r w:rsidRPr="003A642C">
        <w:rPr>
          <w:i/>
        </w:rPr>
        <w:t>Meresamun’s</w:t>
      </w:r>
      <w:r w:rsidRPr="00B957BA">
        <w:t xml:space="preserve">, it appears that the woman was second in command to the husband who was in control and watched over the craftsmen, farm hands and the household workers, on his own estate (Teeter 2002: 57). Although education was available to males of a certain economic status, such thing was seemingly unavailable for women, but </w:t>
      </w:r>
      <w:r w:rsidRPr="00B957BA">
        <w:lastRenderedPageBreak/>
        <w:t xml:space="preserve">this could be down to the lack of existing records about women from that time (Teeter 2002: 57), (Teeter 2002: 98). </w:t>
      </w:r>
    </w:p>
    <w:p w14:paraId="679ADC5E" w14:textId="0ADC8232" w:rsidR="00FE7084" w:rsidRPr="00B957BA" w:rsidRDefault="00FE7084" w:rsidP="00974119">
      <w:pPr>
        <w:spacing w:line="360" w:lineRule="auto"/>
        <w:jc w:val="both"/>
      </w:pPr>
      <w:r w:rsidRPr="00B957BA">
        <w:t>This was in contrast to the rules of conduct that she would have had to obey while being a temple singer at the Temple of Amun. The temple singers were part of a team of elite priestesses charged with the duty of entertaining and creating music for the idol of residing god, Amun (Teeter 2002: 25). The music was created through shaking a sistrum, which is a sort of rattle-like instrument which aid purification rituals (Teeter 2002: 30), Hart 2005: 65).  It was thought that music would make the gods a lot calmer and more likely to aid in the issues of mortals (Hart 2005: 25). By the time of Middle Kingdom great numbers of women bore the name of ‘temple singer’ (</w:t>
      </w:r>
      <w:r w:rsidRPr="003A642C">
        <w:rPr>
          <w:i/>
        </w:rPr>
        <w:t xml:space="preserve">shemayet </w:t>
      </w:r>
      <w:r w:rsidRPr="00B957BA">
        <w:t>or</w:t>
      </w:r>
      <w:r w:rsidRPr="003A642C">
        <w:rPr>
          <w:i/>
        </w:rPr>
        <w:t xml:space="preserve"> hest</w:t>
      </w:r>
      <w:r w:rsidRPr="00B957BA">
        <w:t xml:space="preserve">). Some of these women were of the royal family. Many of the singers were also married to priests, although it is not very clear whether they worshipped the same god (Teeter 2002: 25). During the time of </w:t>
      </w:r>
      <w:r w:rsidRPr="003A642C">
        <w:rPr>
          <w:i/>
        </w:rPr>
        <w:t>Meresamun</w:t>
      </w:r>
      <w:r w:rsidRPr="00B957BA">
        <w:t xml:space="preserve"> it was traditional for the priestly office to follow through the masculine line and it would not be unreasonable to suggest that the singers from the temple would also learn their trade from their mothers (Teeter 2002: 27). The role of the temple singer was to accompany the high priest of the temple in the many rituals that he performed and to maintain and show devotion to the earthly representation of the god, the idol kept within the sanctuary. These rituals took place three times a day (Teeter 2002: 27). Sometimes these women would partake in rituals regarding the dead and their interment (Teeter 2002: 29).</w:t>
      </w:r>
    </w:p>
    <w:p w14:paraId="1F07881C" w14:textId="03140BD1" w:rsidR="00C51148" w:rsidRPr="00B957BA" w:rsidRDefault="00EA46DB" w:rsidP="00B957BA">
      <w:pPr>
        <w:pStyle w:val="Heading2"/>
        <w:spacing w:line="360" w:lineRule="auto"/>
        <w:rPr>
          <w:rFonts w:asciiTheme="minorHAnsi" w:hAnsiTheme="minorHAnsi" w:cstheme="minorHAnsi"/>
          <w:b/>
          <w:bCs/>
          <w:color w:val="auto"/>
          <w:sz w:val="22"/>
          <w:szCs w:val="22"/>
          <w:u w:val="single"/>
        </w:rPr>
      </w:pPr>
      <w:bookmarkStart w:id="13" w:name="_Toc513736303"/>
      <w:r w:rsidRPr="00B957BA">
        <w:rPr>
          <w:rFonts w:asciiTheme="minorHAnsi" w:hAnsiTheme="minorHAnsi" w:cstheme="minorHAnsi"/>
          <w:b/>
          <w:bCs/>
          <w:color w:val="auto"/>
          <w:sz w:val="22"/>
          <w:szCs w:val="22"/>
          <w:u w:val="single"/>
        </w:rPr>
        <w:t>Julia Severa</w:t>
      </w:r>
      <w:bookmarkEnd w:id="13"/>
    </w:p>
    <w:p w14:paraId="7497C572" w14:textId="77777777" w:rsidR="00860F87" w:rsidRPr="00B957BA" w:rsidRDefault="00860F87" w:rsidP="00974119">
      <w:pPr>
        <w:spacing w:line="360" w:lineRule="auto"/>
        <w:jc w:val="both"/>
      </w:pPr>
      <w:r w:rsidRPr="00B957BA">
        <w:t xml:space="preserve">Another case study is that of the wife of Elagabalus, Julia Severa who was a Vestal Virgin. This marriage demonstrated the social dynamics of the Ancient Romans and how they differed from the Ancient Egyptian religious world view. In this sense, it had a tremendous impact on the perception of the Roman Imperial family, whereas in Egypt this would have been of little consequence as seen in the evidence available of the conduct of the Gods Wife of Amun (Teeter 2002: 56). This marriage caused massive social outcry as it broke one of the main tenets of what it meant to be a Vestal Virgin: devoting thirty chaste years of one’s life to the service of the sacred flame of Vesta. What is most interesting about this case study is that Severa was not punished in the same way as numerous Vestals had been previously, by being buried alive. It was Elagabalus’ aim to produce godlike children by consummating relations with a Vestal on the premise that it was a high priest and a high priestess who were producing the child. He was later sent to prison and put to death. Cassius Dio details that he was quite proud of this act and proud of his promiscuity (Cary 1914-1927, Cassius 80.9.3). </w:t>
      </w:r>
    </w:p>
    <w:p w14:paraId="33160AD9" w14:textId="0C81E4C6" w:rsidR="00860F87" w:rsidRPr="00B957BA" w:rsidRDefault="00860F87" w:rsidP="00974119">
      <w:pPr>
        <w:spacing w:line="360" w:lineRule="auto"/>
        <w:jc w:val="both"/>
      </w:pPr>
      <w:r w:rsidRPr="00B957BA">
        <w:t xml:space="preserve">Other examples do exist of where the Vestals have been blamed for something they did not do in order to gain political progress as the Vestals did end up becoming a political power of their own. in </w:t>
      </w:r>
      <w:r w:rsidRPr="00B957BA">
        <w:lastRenderedPageBreak/>
        <w:t xml:space="preserve">that they were able to give evidence without swearing an oath for it was assumed because of their purity that they would give a true witness statement. This manipulation of their status can also be seen in the way which Elagabalus wished to marry Severa in order to make a Godchild so that his own legitimacy was proven. Even Elagabalus broke away from the Roman understanding of what was pure and purposefully acted upon many of the social taboos, such as having 5 wives and having be known to have had more fluid gender associations of himself that possibly had not been seen in Rome since the reign of </w:t>
      </w:r>
      <w:r w:rsidR="00B957BA" w:rsidRPr="00B957BA">
        <w:t>Caligula</w:t>
      </w:r>
      <w:r w:rsidRPr="00B957BA">
        <w:t>. (Herodian, Roman History 5.6)</w:t>
      </w:r>
    </w:p>
    <w:p w14:paraId="28550C1D" w14:textId="55C52AF4" w:rsidR="004F61C1" w:rsidRPr="00B957BA" w:rsidRDefault="004C662B" w:rsidP="00B957BA">
      <w:pPr>
        <w:pStyle w:val="Heading2"/>
        <w:spacing w:line="360" w:lineRule="auto"/>
        <w:rPr>
          <w:rFonts w:asciiTheme="minorHAnsi" w:hAnsiTheme="minorHAnsi" w:cstheme="minorHAnsi"/>
          <w:b/>
          <w:bCs/>
          <w:color w:val="auto"/>
          <w:sz w:val="22"/>
          <w:szCs w:val="22"/>
          <w:u w:val="single"/>
        </w:rPr>
      </w:pPr>
      <w:bookmarkStart w:id="14" w:name="_Toc513736304"/>
      <w:r w:rsidRPr="00B957BA">
        <w:rPr>
          <w:rFonts w:asciiTheme="minorHAnsi" w:hAnsiTheme="minorHAnsi" w:cstheme="minorHAnsi"/>
          <w:b/>
          <w:bCs/>
          <w:color w:val="auto"/>
          <w:sz w:val="22"/>
          <w:szCs w:val="22"/>
          <w:u w:val="single"/>
        </w:rPr>
        <w:t>The God</w:t>
      </w:r>
      <w:r w:rsidR="00066BE3">
        <w:rPr>
          <w:rFonts w:asciiTheme="minorHAnsi" w:hAnsiTheme="minorHAnsi" w:cstheme="minorHAnsi"/>
          <w:b/>
          <w:bCs/>
          <w:color w:val="auto"/>
          <w:sz w:val="22"/>
          <w:szCs w:val="22"/>
          <w:u w:val="single"/>
        </w:rPr>
        <w:t>’</w:t>
      </w:r>
      <w:r w:rsidRPr="00B957BA">
        <w:rPr>
          <w:rFonts w:asciiTheme="minorHAnsi" w:hAnsiTheme="minorHAnsi" w:cstheme="minorHAnsi"/>
          <w:b/>
          <w:bCs/>
          <w:color w:val="auto"/>
          <w:sz w:val="22"/>
          <w:szCs w:val="22"/>
          <w:u w:val="single"/>
        </w:rPr>
        <w:t xml:space="preserve">s </w:t>
      </w:r>
      <w:r w:rsidR="00D30AD8" w:rsidRPr="00B957BA">
        <w:rPr>
          <w:rFonts w:asciiTheme="minorHAnsi" w:hAnsiTheme="minorHAnsi" w:cstheme="minorHAnsi"/>
          <w:b/>
          <w:bCs/>
          <w:color w:val="auto"/>
          <w:sz w:val="22"/>
          <w:szCs w:val="22"/>
          <w:u w:val="single"/>
        </w:rPr>
        <w:t>W</w:t>
      </w:r>
      <w:r w:rsidRPr="00B957BA">
        <w:rPr>
          <w:rFonts w:asciiTheme="minorHAnsi" w:hAnsiTheme="minorHAnsi" w:cstheme="minorHAnsi"/>
          <w:b/>
          <w:bCs/>
          <w:color w:val="auto"/>
          <w:sz w:val="22"/>
          <w:szCs w:val="22"/>
          <w:u w:val="single"/>
        </w:rPr>
        <w:t>ife of Amun</w:t>
      </w:r>
      <w:bookmarkEnd w:id="14"/>
    </w:p>
    <w:p w14:paraId="0E007A37" w14:textId="23BAA522" w:rsidR="000F4522" w:rsidRPr="00B957BA" w:rsidRDefault="00D30AD8" w:rsidP="00B957BA">
      <w:pPr>
        <w:spacing w:line="360" w:lineRule="auto"/>
        <w:jc w:val="both"/>
      </w:pPr>
      <w:r w:rsidRPr="00B957BA">
        <w:t>The final case study that will be examined will be the case of the God</w:t>
      </w:r>
      <w:r w:rsidR="00066BE3">
        <w:t>’</w:t>
      </w:r>
      <w:r w:rsidRPr="00B957BA">
        <w:t>s Wife of Amun. This is a title that was given to the high priestess of the God Amun. Originally meant as a religious title it eventually bec</w:t>
      </w:r>
      <w:r w:rsidR="00285C4D">
        <w:t>a</w:t>
      </w:r>
      <w:r w:rsidRPr="00B957BA">
        <w:t xml:space="preserve">me </w:t>
      </w:r>
      <w:r w:rsidR="00E60E90" w:rsidRPr="00B957BA">
        <w:t xml:space="preserve">a very political </w:t>
      </w:r>
      <w:r w:rsidR="004F23CE" w:rsidRPr="00B957BA">
        <w:t>role within the Egyptian political system. This position</w:t>
      </w:r>
      <w:r w:rsidR="004E4E3E" w:rsidRPr="00B957BA">
        <w:t xml:space="preserve"> was higher than </w:t>
      </w:r>
      <w:r w:rsidR="007816D5">
        <w:t xml:space="preserve">that of </w:t>
      </w:r>
      <w:r w:rsidR="004E4E3E" w:rsidRPr="00B957BA">
        <w:t>the</w:t>
      </w:r>
      <w:r w:rsidR="007816D5">
        <w:t xml:space="preserve"> duties of</w:t>
      </w:r>
      <w:r w:rsidR="004E4E3E" w:rsidRPr="00B957BA">
        <w:t xml:space="preserve"> priestess singers mentioned before and had similar roles to that of the high priest</w:t>
      </w:r>
      <w:r w:rsidR="005B6009" w:rsidRPr="00B957BA">
        <w:t xml:space="preserve"> (</w:t>
      </w:r>
      <w:r w:rsidR="007F14E8" w:rsidRPr="00B957BA">
        <w:t>Ayad 2009: 35)</w:t>
      </w:r>
      <w:r w:rsidR="004E4E3E" w:rsidRPr="00B957BA">
        <w:t xml:space="preserve">. </w:t>
      </w:r>
      <w:r w:rsidR="007F14E8" w:rsidRPr="00B957BA">
        <w:t xml:space="preserve">This office </w:t>
      </w:r>
      <w:r w:rsidR="007816D5">
        <w:t xml:space="preserve">was </w:t>
      </w:r>
      <w:r w:rsidR="007F14E8" w:rsidRPr="00B957BA">
        <w:t xml:space="preserve">often associated with the </w:t>
      </w:r>
      <w:r w:rsidR="007F14E8" w:rsidRPr="00B957BA">
        <w:rPr>
          <w:i/>
          <w:iCs/>
        </w:rPr>
        <w:t>sistrum</w:t>
      </w:r>
      <w:r w:rsidR="007F14E8" w:rsidRPr="00B957BA">
        <w:t>, the rattle previously mentioned.</w:t>
      </w:r>
      <w:r w:rsidR="0058715A" w:rsidRPr="00B957BA">
        <w:t xml:space="preserve"> It is thought that the Gods of the Egyptian faith survived upon the idea of </w:t>
      </w:r>
      <w:r w:rsidR="00B2504F" w:rsidRPr="00B957BA">
        <w:rPr>
          <w:i/>
          <w:iCs/>
        </w:rPr>
        <w:t xml:space="preserve">Ma’at </w:t>
      </w:r>
      <w:r w:rsidR="00B2504F" w:rsidRPr="00B957BA">
        <w:t>and that the God</w:t>
      </w:r>
      <w:r w:rsidR="00C61B4E">
        <w:t>’</w:t>
      </w:r>
      <w:r w:rsidR="00B2504F" w:rsidRPr="00B957BA">
        <w:t>s wife is often depict</w:t>
      </w:r>
      <w:r w:rsidR="00C61B4E">
        <w:t>ed</w:t>
      </w:r>
      <w:r w:rsidR="00B2504F" w:rsidRPr="00B957BA">
        <w:t xml:space="preserve"> her offering it to the Gods</w:t>
      </w:r>
      <w:r w:rsidR="009A1E59" w:rsidRPr="00B957BA">
        <w:t xml:space="preserve"> </w:t>
      </w:r>
      <w:r w:rsidR="00562053" w:rsidRPr="00B957BA">
        <w:t>(Ayad 2009 :61)</w:t>
      </w:r>
      <w:r w:rsidR="00B2504F" w:rsidRPr="00B957BA">
        <w:t>. The God</w:t>
      </w:r>
      <w:r w:rsidR="00066BE3">
        <w:t>’</w:t>
      </w:r>
      <w:r w:rsidR="00B2504F" w:rsidRPr="00B957BA">
        <w:t xml:space="preserve">s Wife </w:t>
      </w:r>
      <w:r w:rsidR="00562053" w:rsidRPr="00B957BA">
        <w:t>is</w:t>
      </w:r>
      <w:r w:rsidR="00B2504F" w:rsidRPr="00B957BA">
        <w:t xml:space="preserve"> said to be married to the God</w:t>
      </w:r>
      <w:r w:rsidR="00D148EF" w:rsidRPr="00B957BA">
        <w:t xml:space="preserve"> Amun and so would have</w:t>
      </w:r>
      <w:r w:rsidR="004E7D4A">
        <w:t xml:space="preserve"> had</w:t>
      </w:r>
      <w:r w:rsidR="00D148EF" w:rsidRPr="00B957BA">
        <w:t xml:space="preserve"> to remain Virginal, for</w:t>
      </w:r>
      <w:r w:rsidR="00090D3D" w:rsidRPr="00B957BA">
        <w:t xml:space="preserve"> she could only have sexual relations with the God Amun. In this sense part of her duty </w:t>
      </w:r>
      <w:r w:rsidR="001A1D2A" w:rsidRPr="00B957BA">
        <w:t xml:space="preserve">was to sexually please the God. How exactly sexually untampered </w:t>
      </w:r>
      <w:r w:rsidR="004E7D4A">
        <w:t xml:space="preserve">with </w:t>
      </w:r>
      <w:r w:rsidR="00D07E7D" w:rsidRPr="00B957BA">
        <w:t xml:space="preserve">the priestess was is up for some debate. </w:t>
      </w:r>
    </w:p>
    <w:p w14:paraId="37FC0FD3" w14:textId="4D69030D" w:rsidR="00A5222D" w:rsidRPr="00B957BA" w:rsidRDefault="00D07E7D" w:rsidP="00B957BA">
      <w:pPr>
        <w:spacing w:line="360" w:lineRule="auto"/>
        <w:jc w:val="both"/>
      </w:pPr>
      <w:r w:rsidRPr="00B957BA">
        <w:t xml:space="preserve">During the </w:t>
      </w:r>
      <w:r w:rsidR="00A329EF">
        <w:t>existence of this role within the Egyptian political and religious spheres,</w:t>
      </w:r>
      <w:r w:rsidRPr="00B957BA">
        <w:t xml:space="preserve"> </w:t>
      </w:r>
      <w:r w:rsidR="001B543F" w:rsidRPr="00B957BA">
        <w:t xml:space="preserve">there were many people </w:t>
      </w:r>
      <w:r w:rsidR="00F23605" w:rsidRPr="00B957BA">
        <w:t xml:space="preserve">from many different regions </w:t>
      </w:r>
      <w:r w:rsidR="006459D4" w:rsidRPr="00B957BA">
        <w:t xml:space="preserve">held the position including Nubian and Saite. Often the women who held this position were of royal blood and were already perceived as being pure </w:t>
      </w:r>
      <w:r w:rsidR="00457D0A">
        <w:t xml:space="preserve">having </w:t>
      </w:r>
      <w:r w:rsidR="006459D4" w:rsidRPr="00B957BA">
        <w:t>be</w:t>
      </w:r>
      <w:r w:rsidR="00457D0A">
        <w:t>en</w:t>
      </w:r>
      <w:r w:rsidR="006459D4" w:rsidRPr="00B957BA">
        <w:t xml:space="preserve"> born or related to the living god, The </w:t>
      </w:r>
      <w:r w:rsidR="00E87CA5" w:rsidRPr="00B957BA">
        <w:t xml:space="preserve">Pharaoh. </w:t>
      </w:r>
      <w:r w:rsidR="00E52588" w:rsidRPr="00B957BA">
        <w:t xml:space="preserve">Famous wives such as </w:t>
      </w:r>
      <w:r w:rsidR="00BD2603" w:rsidRPr="00B957BA">
        <w:t>Hatshepsut</w:t>
      </w:r>
      <w:r w:rsidR="00E52588" w:rsidRPr="00B957BA">
        <w:t xml:space="preserve"> and the likes of</w:t>
      </w:r>
      <w:r w:rsidR="00BD2603" w:rsidRPr="00B957BA">
        <w:t xml:space="preserve"> other very power influential women held this title</w:t>
      </w:r>
      <w:r w:rsidR="008F7D3A" w:rsidRPr="00B957BA">
        <w:t xml:space="preserve"> (Ayad 2009:</w:t>
      </w:r>
      <w:r w:rsidR="00EC2EB4" w:rsidRPr="00B957BA">
        <w:t xml:space="preserve"> 6)</w:t>
      </w:r>
      <w:r w:rsidR="00BD2603" w:rsidRPr="00B957BA">
        <w:t>.</w:t>
      </w:r>
      <w:r w:rsidR="00E52588" w:rsidRPr="00B957BA">
        <w:t xml:space="preserve"> </w:t>
      </w:r>
      <w:r w:rsidR="00E87CA5" w:rsidRPr="00B957BA">
        <w:t xml:space="preserve">The political power of this role was not really </w:t>
      </w:r>
      <w:r w:rsidR="003B5C51">
        <w:t>implemented</w:t>
      </w:r>
      <w:r w:rsidR="00E87CA5" w:rsidRPr="00B957BA">
        <w:t xml:space="preserve"> until the 18</w:t>
      </w:r>
      <w:r w:rsidR="00E87CA5" w:rsidRPr="00B957BA">
        <w:rPr>
          <w:vertAlign w:val="superscript"/>
        </w:rPr>
        <w:t>th</w:t>
      </w:r>
      <w:r w:rsidR="00E87CA5" w:rsidRPr="00B957BA">
        <w:t xml:space="preserve"> dynasty when it was manipulated to keep a stead hold on the power </w:t>
      </w:r>
      <w:r w:rsidR="003B5C51">
        <w:t xml:space="preserve">of the </w:t>
      </w:r>
      <w:r w:rsidR="00E87CA5" w:rsidRPr="00B957BA">
        <w:t>priests of Amun in the Theban region</w:t>
      </w:r>
      <w:r w:rsidR="00A03F5A" w:rsidRPr="00B957BA">
        <w:t xml:space="preserve"> (Wilkinson 2005 :93)</w:t>
      </w:r>
      <w:r w:rsidR="00D65DDC" w:rsidRPr="00B957BA">
        <w:t>.</w:t>
      </w:r>
      <w:r w:rsidR="00A266E4" w:rsidRPr="00B957BA">
        <w:t xml:space="preserve"> </w:t>
      </w:r>
      <w:r w:rsidR="002F1F3A" w:rsidRPr="00B957BA">
        <w:t xml:space="preserve"> Traditionally these </w:t>
      </w:r>
      <w:r w:rsidR="00043F6E" w:rsidRPr="00B957BA">
        <w:t xml:space="preserve">could be partners of the Pharaoh or the children of the Pharaoh, further highlighting the political element of the position. In this sense, </w:t>
      </w:r>
      <w:r w:rsidR="007D3B96">
        <w:t>they were</w:t>
      </w:r>
      <w:r w:rsidR="00043F6E" w:rsidRPr="00B957BA">
        <w:t xml:space="preserve"> very similar to the Vestals in that they developed in</w:t>
      </w:r>
      <w:r w:rsidR="007D3B96">
        <w:t xml:space="preserve">to becoming </w:t>
      </w:r>
      <w:r w:rsidR="00043F6E" w:rsidRPr="00B957BA">
        <w:t>a political force.</w:t>
      </w:r>
      <w:r w:rsidR="000F4522" w:rsidRPr="00B957BA">
        <w:t xml:space="preserve"> </w:t>
      </w:r>
    </w:p>
    <w:p w14:paraId="6E0B38FD" w14:textId="18DA9E7F" w:rsidR="000F4522" w:rsidRPr="00B957BA" w:rsidRDefault="000F4522" w:rsidP="00B957BA">
      <w:pPr>
        <w:spacing w:line="360" w:lineRule="auto"/>
        <w:jc w:val="both"/>
      </w:pPr>
      <w:r w:rsidRPr="00B957BA">
        <w:t xml:space="preserve">Sexually there does not seem to </w:t>
      </w:r>
      <w:r w:rsidR="00E92524">
        <w:t>have been</w:t>
      </w:r>
      <w:r w:rsidRPr="00B957BA">
        <w:t xml:space="preserve"> the same pressures that existed for the Roman clergy</w:t>
      </w:r>
      <w:r w:rsidR="00E92524">
        <w:t>, a</w:t>
      </w:r>
      <w:r w:rsidRPr="00B957BA">
        <w:t xml:space="preserve">lthough there certainly seems to be some kind of expectation </w:t>
      </w:r>
      <w:r w:rsidR="00E92524">
        <w:t>of</w:t>
      </w:r>
      <w:r w:rsidRPr="00B957BA">
        <w:t xml:space="preserve"> women in general to be loyal to their partners.</w:t>
      </w:r>
      <w:r w:rsidR="004808C0" w:rsidRPr="00B957BA">
        <w:t xml:space="preserve"> However, outside of this social custom, </w:t>
      </w:r>
      <w:r w:rsidR="00E92524">
        <w:t>as was the case</w:t>
      </w:r>
      <w:r w:rsidR="004808C0" w:rsidRPr="00B957BA">
        <w:t xml:space="preserve"> outside of the temple the conduct of a female was not dependent upon </w:t>
      </w:r>
      <w:r w:rsidR="004B50FB" w:rsidRPr="00B957BA">
        <w:t xml:space="preserve">stringent rules that defined the value and the </w:t>
      </w:r>
      <w:r w:rsidR="004E6602" w:rsidRPr="00B957BA">
        <w:t xml:space="preserve">impact of the </w:t>
      </w:r>
      <w:r w:rsidR="004E6602" w:rsidRPr="00B957BA">
        <w:lastRenderedPageBreak/>
        <w:t>females involved. It is known that within Egypt</w:t>
      </w:r>
      <w:r w:rsidR="00710655">
        <w:t>ian</w:t>
      </w:r>
      <w:r w:rsidR="004E6602" w:rsidRPr="00B957BA">
        <w:t xml:space="preserve"> Women, had the most rights </w:t>
      </w:r>
      <w:r w:rsidR="00411F58" w:rsidRPr="00B957BA">
        <w:t>available within the ancient world.</w:t>
      </w:r>
    </w:p>
    <w:p w14:paraId="5BF7E9C4" w14:textId="77777777" w:rsidR="00A5222D" w:rsidRPr="00B957BA" w:rsidRDefault="00A5222D" w:rsidP="00B957BA">
      <w:pPr>
        <w:spacing w:line="360" w:lineRule="auto"/>
        <w:jc w:val="both"/>
      </w:pPr>
    </w:p>
    <w:p w14:paraId="50CFF56B" w14:textId="51B6F7F4" w:rsidR="00A5222D" w:rsidRPr="00B957BA" w:rsidRDefault="00A5222D" w:rsidP="00B957BA">
      <w:pPr>
        <w:spacing w:line="360" w:lineRule="auto"/>
        <w:jc w:val="both"/>
      </w:pPr>
    </w:p>
    <w:p w14:paraId="73533B95" w14:textId="5B21AB34" w:rsidR="0096097B" w:rsidRPr="00B957BA" w:rsidRDefault="0096097B" w:rsidP="00B957BA">
      <w:pPr>
        <w:spacing w:line="360" w:lineRule="auto"/>
        <w:jc w:val="both"/>
      </w:pPr>
    </w:p>
    <w:p w14:paraId="35B1CF45" w14:textId="01695AB2" w:rsidR="0096097B" w:rsidRPr="00B957BA" w:rsidRDefault="0096097B" w:rsidP="00B957BA">
      <w:pPr>
        <w:spacing w:line="360" w:lineRule="auto"/>
        <w:jc w:val="both"/>
      </w:pPr>
    </w:p>
    <w:p w14:paraId="41C8FCDC" w14:textId="5699657B" w:rsidR="0096097B" w:rsidRPr="00B957BA" w:rsidRDefault="0096097B" w:rsidP="00B957BA">
      <w:pPr>
        <w:spacing w:line="360" w:lineRule="auto"/>
        <w:jc w:val="both"/>
      </w:pPr>
    </w:p>
    <w:p w14:paraId="55D6F1A7" w14:textId="320188EF" w:rsidR="0096097B" w:rsidRPr="00B957BA" w:rsidRDefault="0096097B" w:rsidP="00B957BA">
      <w:pPr>
        <w:spacing w:line="360" w:lineRule="auto"/>
        <w:jc w:val="both"/>
      </w:pPr>
    </w:p>
    <w:p w14:paraId="7FEEF690" w14:textId="0D75E5EE" w:rsidR="0096097B" w:rsidRPr="00B957BA" w:rsidRDefault="0096097B" w:rsidP="00B957BA">
      <w:pPr>
        <w:spacing w:line="360" w:lineRule="auto"/>
        <w:jc w:val="both"/>
      </w:pPr>
    </w:p>
    <w:p w14:paraId="7F02996C" w14:textId="21C4CCC2" w:rsidR="0096097B" w:rsidRPr="00B957BA" w:rsidRDefault="0096097B" w:rsidP="00B957BA">
      <w:pPr>
        <w:spacing w:line="360" w:lineRule="auto"/>
        <w:jc w:val="both"/>
      </w:pPr>
    </w:p>
    <w:p w14:paraId="15EFE028" w14:textId="2E77226B" w:rsidR="0096097B" w:rsidRPr="00B957BA" w:rsidRDefault="0096097B" w:rsidP="00B957BA">
      <w:pPr>
        <w:spacing w:line="360" w:lineRule="auto"/>
        <w:jc w:val="both"/>
      </w:pPr>
    </w:p>
    <w:p w14:paraId="10A6965E" w14:textId="59A0F72E" w:rsidR="00411F58" w:rsidRDefault="00411F58" w:rsidP="00B957BA">
      <w:pPr>
        <w:spacing w:line="360" w:lineRule="auto"/>
        <w:jc w:val="both"/>
      </w:pPr>
    </w:p>
    <w:p w14:paraId="0F37811F" w14:textId="5F613AD5" w:rsidR="00066BE3" w:rsidRDefault="00066BE3" w:rsidP="00B957BA">
      <w:pPr>
        <w:spacing w:line="360" w:lineRule="auto"/>
        <w:jc w:val="both"/>
      </w:pPr>
    </w:p>
    <w:p w14:paraId="301ADC8A" w14:textId="2C296E18" w:rsidR="00066BE3" w:rsidRDefault="00066BE3" w:rsidP="00B957BA">
      <w:pPr>
        <w:spacing w:line="360" w:lineRule="auto"/>
        <w:jc w:val="both"/>
      </w:pPr>
    </w:p>
    <w:p w14:paraId="4C71469D" w14:textId="79E71289" w:rsidR="00066BE3" w:rsidRDefault="00066BE3" w:rsidP="00B957BA">
      <w:pPr>
        <w:spacing w:line="360" w:lineRule="auto"/>
        <w:jc w:val="both"/>
      </w:pPr>
    </w:p>
    <w:p w14:paraId="30BF1A4A" w14:textId="56D1B7C0" w:rsidR="00066BE3" w:rsidRDefault="00066BE3" w:rsidP="00B957BA">
      <w:pPr>
        <w:spacing w:line="360" w:lineRule="auto"/>
        <w:jc w:val="both"/>
      </w:pPr>
    </w:p>
    <w:p w14:paraId="46832C59" w14:textId="2F9DF89B" w:rsidR="00066BE3" w:rsidRDefault="00066BE3" w:rsidP="00B957BA">
      <w:pPr>
        <w:spacing w:line="360" w:lineRule="auto"/>
        <w:jc w:val="both"/>
      </w:pPr>
    </w:p>
    <w:p w14:paraId="5A57276D" w14:textId="0FE90B92" w:rsidR="00066BE3" w:rsidRDefault="00066BE3" w:rsidP="00B957BA">
      <w:pPr>
        <w:spacing w:line="360" w:lineRule="auto"/>
        <w:jc w:val="both"/>
      </w:pPr>
    </w:p>
    <w:p w14:paraId="7A6DA379" w14:textId="59DDD83D" w:rsidR="00066BE3" w:rsidRDefault="00066BE3" w:rsidP="00B957BA">
      <w:pPr>
        <w:spacing w:line="360" w:lineRule="auto"/>
        <w:jc w:val="both"/>
      </w:pPr>
    </w:p>
    <w:p w14:paraId="2EBD74F4" w14:textId="57E426C3" w:rsidR="00066BE3" w:rsidRDefault="00066BE3" w:rsidP="00B957BA">
      <w:pPr>
        <w:spacing w:line="360" w:lineRule="auto"/>
        <w:jc w:val="both"/>
      </w:pPr>
    </w:p>
    <w:p w14:paraId="66AFDDAE" w14:textId="12A206E4" w:rsidR="00066BE3" w:rsidRDefault="00066BE3" w:rsidP="00B957BA">
      <w:pPr>
        <w:spacing w:line="360" w:lineRule="auto"/>
        <w:jc w:val="both"/>
      </w:pPr>
    </w:p>
    <w:p w14:paraId="6CEF17FE" w14:textId="07460880" w:rsidR="00066BE3" w:rsidRDefault="00066BE3" w:rsidP="00B957BA">
      <w:pPr>
        <w:spacing w:line="360" w:lineRule="auto"/>
        <w:jc w:val="both"/>
      </w:pPr>
    </w:p>
    <w:p w14:paraId="24C0CDB9" w14:textId="01B227A0" w:rsidR="00066BE3" w:rsidRDefault="00066BE3" w:rsidP="00B957BA">
      <w:pPr>
        <w:spacing w:line="360" w:lineRule="auto"/>
        <w:jc w:val="both"/>
      </w:pPr>
    </w:p>
    <w:p w14:paraId="2AA6DA40" w14:textId="77777777" w:rsidR="00066BE3" w:rsidRPr="00B957BA" w:rsidRDefault="00066BE3" w:rsidP="00B957BA">
      <w:pPr>
        <w:spacing w:line="360" w:lineRule="auto"/>
        <w:jc w:val="both"/>
      </w:pPr>
    </w:p>
    <w:p w14:paraId="0C95584E" w14:textId="40737E45" w:rsidR="000927AF" w:rsidRPr="00B957BA" w:rsidRDefault="00974119" w:rsidP="00B957BA">
      <w:pPr>
        <w:pStyle w:val="Heading1"/>
        <w:spacing w:line="360" w:lineRule="auto"/>
        <w:jc w:val="both"/>
        <w:rPr>
          <w:rFonts w:asciiTheme="minorHAnsi" w:hAnsiTheme="minorHAnsi" w:cstheme="minorHAnsi"/>
          <w:b/>
          <w:bCs/>
          <w:color w:val="auto"/>
          <w:sz w:val="22"/>
          <w:szCs w:val="22"/>
          <w:u w:val="single"/>
        </w:rPr>
      </w:pPr>
      <w:bookmarkStart w:id="15" w:name="_Toc513392217"/>
      <w:bookmarkStart w:id="16" w:name="_Toc513736305"/>
      <w:r>
        <w:rPr>
          <w:rFonts w:asciiTheme="minorHAnsi" w:hAnsiTheme="minorHAnsi" w:cstheme="minorHAnsi"/>
          <w:b/>
          <w:bCs/>
          <w:color w:val="auto"/>
          <w:sz w:val="22"/>
          <w:szCs w:val="22"/>
          <w:u w:val="single"/>
        </w:rPr>
        <w:lastRenderedPageBreak/>
        <w:t xml:space="preserve">Chapter Three: </w:t>
      </w:r>
      <w:r w:rsidR="0099566F" w:rsidRPr="00B957BA">
        <w:rPr>
          <w:rFonts w:asciiTheme="minorHAnsi" w:hAnsiTheme="minorHAnsi" w:cstheme="minorHAnsi"/>
          <w:b/>
          <w:bCs/>
          <w:color w:val="auto"/>
          <w:sz w:val="22"/>
          <w:szCs w:val="22"/>
          <w:u w:val="single"/>
        </w:rPr>
        <w:t>P</w:t>
      </w:r>
      <w:r w:rsidR="00D67B96" w:rsidRPr="00B957BA">
        <w:rPr>
          <w:rFonts w:asciiTheme="minorHAnsi" w:hAnsiTheme="minorHAnsi" w:cstheme="minorHAnsi"/>
          <w:b/>
          <w:bCs/>
          <w:color w:val="auto"/>
          <w:sz w:val="22"/>
          <w:szCs w:val="22"/>
          <w:u w:val="single"/>
        </w:rPr>
        <w:t>unishment</w:t>
      </w:r>
      <w:r w:rsidR="003B1DD8" w:rsidRPr="00B957BA">
        <w:rPr>
          <w:rFonts w:asciiTheme="minorHAnsi" w:hAnsiTheme="minorHAnsi" w:cstheme="minorHAnsi"/>
          <w:b/>
          <w:bCs/>
          <w:color w:val="auto"/>
          <w:sz w:val="22"/>
          <w:szCs w:val="22"/>
          <w:u w:val="single"/>
        </w:rPr>
        <w:t xml:space="preserve">s </w:t>
      </w:r>
      <w:r w:rsidR="00D67B96" w:rsidRPr="00B957BA">
        <w:rPr>
          <w:rFonts w:asciiTheme="minorHAnsi" w:hAnsiTheme="minorHAnsi" w:cstheme="minorHAnsi"/>
          <w:b/>
          <w:bCs/>
          <w:color w:val="auto"/>
          <w:sz w:val="22"/>
          <w:szCs w:val="22"/>
          <w:u w:val="single"/>
        </w:rPr>
        <w:t>for Disobeying the Laws o</w:t>
      </w:r>
      <w:r w:rsidR="00145DB8" w:rsidRPr="00B957BA">
        <w:rPr>
          <w:rFonts w:asciiTheme="minorHAnsi" w:hAnsiTheme="minorHAnsi" w:cstheme="minorHAnsi"/>
          <w:b/>
          <w:bCs/>
          <w:color w:val="auto"/>
          <w:sz w:val="22"/>
          <w:szCs w:val="22"/>
          <w:u w:val="single"/>
        </w:rPr>
        <w:t>f Purity</w:t>
      </w:r>
      <w:bookmarkStart w:id="17" w:name="_Toc513715913"/>
      <w:bookmarkEnd w:id="15"/>
      <w:bookmarkEnd w:id="16"/>
    </w:p>
    <w:p w14:paraId="181B97A0" w14:textId="77777777" w:rsidR="007E4722" w:rsidRPr="00B957BA" w:rsidRDefault="00D67B96" w:rsidP="00974119">
      <w:pPr>
        <w:spacing w:line="360" w:lineRule="auto"/>
        <w:jc w:val="both"/>
      </w:pPr>
      <w:r w:rsidRPr="00B957BA">
        <w:t>The laws of p</w:t>
      </w:r>
      <w:r w:rsidR="00042334" w:rsidRPr="00B957BA">
        <w:t xml:space="preserve">urity within both Rome and Egypt </w:t>
      </w:r>
      <w:r w:rsidR="00234A40" w:rsidRPr="00B957BA">
        <w:t>were</w:t>
      </w:r>
      <w:r w:rsidR="00042334" w:rsidRPr="00B957BA">
        <w:t xml:space="preserve"> taken</w:t>
      </w:r>
      <w:r w:rsidR="00DC27DE" w:rsidRPr="00B957BA">
        <w:t xml:space="preserve"> very seriously and breaking these </w:t>
      </w:r>
      <w:r w:rsidR="00C8750A" w:rsidRPr="00B957BA">
        <w:t>laws of</w:t>
      </w:r>
      <w:r w:rsidR="00DC27DE" w:rsidRPr="00B957BA">
        <w:t xml:space="preserve"> purity led to very harsh punishments. As previously stated</w:t>
      </w:r>
      <w:r w:rsidR="00C47F3A" w:rsidRPr="00B957BA">
        <w:t>,</w:t>
      </w:r>
      <w:r w:rsidR="00DC27DE" w:rsidRPr="00B957BA">
        <w:t xml:space="preserve"> the reason</w:t>
      </w:r>
      <w:r w:rsidR="00234A40" w:rsidRPr="00B957BA">
        <w:t xml:space="preserve"> why</w:t>
      </w:r>
      <w:r w:rsidR="00DC27DE" w:rsidRPr="00B957BA">
        <w:t xml:space="preserve"> certain rituals were </w:t>
      </w:r>
      <w:r w:rsidR="00776525" w:rsidRPr="00B957BA">
        <w:t xml:space="preserve">conducted </w:t>
      </w:r>
      <w:r w:rsidR="00234A40" w:rsidRPr="00B957BA">
        <w:t>came from</w:t>
      </w:r>
      <w:r w:rsidR="00776525" w:rsidRPr="00B957BA">
        <w:t xml:space="preserve"> the idea that without them being done </w:t>
      </w:r>
      <w:r w:rsidR="006F1093" w:rsidRPr="00B957BA">
        <w:t>the known world would without them being observed</w:t>
      </w:r>
      <w:r w:rsidR="00776525" w:rsidRPr="00B957BA">
        <w:t>. This</w:t>
      </w:r>
      <w:r w:rsidR="00F40FBB" w:rsidRPr="00B957BA">
        <w:t>,</w:t>
      </w:r>
      <w:r w:rsidR="00776525" w:rsidRPr="00B957BA">
        <w:t xml:space="preserve"> for both the Romans and the Egyptians</w:t>
      </w:r>
      <w:r w:rsidR="00F40FBB" w:rsidRPr="00B957BA">
        <w:t>,</w:t>
      </w:r>
      <w:r w:rsidR="00776525" w:rsidRPr="00B957BA">
        <w:t xml:space="preserve"> was a v</w:t>
      </w:r>
      <w:r w:rsidR="00FF5075" w:rsidRPr="00B957BA">
        <w:t>ery frightening</w:t>
      </w:r>
      <w:r w:rsidR="00776525" w:rsidRPr="00B957BA">
        <w:t xml:space="preserve"> prospect </w:t>
      </w:r>
      <w:r w:rsidR="00FF5075" w:rsidRPr="00B957BA">
        <w:t>of chaos that</w:t>
      </w:r>
      <w:r w:rsidR="00776525" w:rsidRPr="00B957BA">
        <w:t xml:space="preserve"> no one </w:t>
      </w:r>
      <w:r w:rsidR="00FF5075" w:rsidRPr="00B957BA">
        <w:t>would want to unleash on their own people</w:t>
      </w:r>
      <w:r w:rsidR="00A86A0F" w:rsidRPr="00B957BA">
        <w:t>. For those who did break these culturally</w:t>
      </w:r>
      <w:r w:rsidR="00AF3E1A" w:rsidRPr="00B957BA">
        <w:t xml:space="preserve"> assigned social taboos</w:t>
      </w:r>
      <w:r w:rsidR="00C56A2D" w:rsidRPr="00B957BA">
        <w:t>,</w:t>
      </w:r>
      <w:r w:rsidR="00AF3E1A" w:rsidRPr="00B957BA">
        <w:t xml:space="preserve"> </w:t>
      </w:r>
      <w:r w:rsidR="00C56A2D" w:rsidRPr="00B957BA">
        <w:t>t</w:t>
      </w:r>
      <w:r w:rsidR="00AF3E1A" w:rsidRPr="00B957BA">
        <w:t>here were consequences</w:t>
      </w:r>
      <w:r w:rsidR="00C56A2D" w:rsidRPr="00B957BA">
        <w:t xml:space="preserve"> that sometimes resulted in death.</w:t>
      </w:r>
      <w:bookmarkEnd w:id="17"/>
      <w:r w:rsidR="00AF3E1A" w:rsidRPr="00B957BA">
        <w:t xml:space="preserve"> </w:t>
      </w:r>
    </w:p>
    <w:p w14:paraId="54EB33DC" w14:textId="2863E5AB" w:rsidR="00685EB5" w:rsidRPr="00B957BA" w:rsidRDefault="007E4722" w:rsidP="00974119">
      <w:pPr>
        <w:spacing w:line="360" w:lineRule="auto"/>
        <w:jc w:val="both"/>
      </w:pPr>
      <w:r w:rsidRPr="00B957BA">
        <w:t xml:space="preserve">There is </w:t>
      </w:r>
      <w:r w:rsidR="000868A1" w:rsidRPr="00B957BA">
        <w:t xml:space="preserve">documentation detailing the protocol for the </w:t>
      </w:r>
      <w:r w:rsidR="000868A1" w:rsidRPr="00B957BA">
        <w:rPr>
          <w:i/>
          <w:iCs/>
        </w:rPr>
        <w:t>Flamen</w:t>
      </w:r>
      <w:r w:rsidR="000868A1" w:rsidRPr="00B957BA">
        <w:t xml:space="preserve">, and presumably the </w:t>
      </w:r>
      <w:r w:rsidR="000868A1" w:rsidRPr="00B957BA">
        <w:rPr>
          <w:i/>
          <w:iCs/>
        </w:rPr>
        <w:t>Flaminica</w:t>
      </w:r>
      <w:r w:rsidR="000868A1" w:rsidRPr="00B957BA">
        <w:t xml:space="preserve">, </w:t>
      </w:r>
      <w:r w:rsidR="00CC74D0" w:rsidRPr="00B957BA">
        <w:t xml:space="preserve">to be able to resign, even though the position was for life. The protocol stipulated that there were certain conditions that had to be met </w:t>
      </w:r>
      <w:r w:rsidR="007F4CEC" w:rsidRPr="00B957BA">
        <w:t>to</w:t>
      </w:r>
      <w:r w:rsidR="00CC74D0" w:rsidRPr="00B957BA">
        <w:t xml:space="preserve"> enable </w:t>
      </w:r>
      <w:r w:rsidR="007F4CEC" w:rsidRPr="00B957BA">
        <w:t xml:space="preserve">the priest or priestess to step down. </w:t>
      </w:r>
      <w:r w:rsidR="00F30605" w:rsidRPr="00B957BA">
        <w:t xml:space="preserve">The following </w:t>
      </w:r>
      <w:r w:rsidR="00A62C50" w:rsidRPr="00B957BA">
        <w:t>are examples</w:t>
      </w:r>
      <w:r w:rsidR="007F4CEC" w:rsidRPr="00B957BA">
        <w:t xml:space="preserve"> of situations w</w:t>
      </w:r>
      <w:r w:rsidR="00A16754" w:rsidRPr="00B957BA">
        <w:t>h</w:t>
      </w:r>
      <w:r w:rsidR="007F4CEC" w:rsidRPr="00B957BA">
        <w:t xml:space="preserve">ere this action could </w:t>
      </w:r>
      <w:r w:rsidR="00F30605" w:rsidRPr="00B957BA">
        <w:t>have taken pl</w:t>
      </w:r>
      <w:r w:rsidR="007F4CEC" w:rsidRPr="00B957BA">
        <w:t>ace.</w:t>
      </w:r>
      <w:r w:rsidR="00A16754" w:rsidRPr="00B957BA">
        <w:t xml:space="preserve"> The first one was that, if the other priest or priestess passed away, the </w:t>
      </w:r>
      <w:r w:rsidR="00A16754" w:rsidRPr="00B957BA">
        <w:rPr>
          <w:i/>
          <w:iCs/>
        </w:rPr>
        <w:t>Flamen</w:t>
      </w:r>
      <w:r w:rsidR="00A16754" w:rsidRPr="00B957BA">
        <w:t xml:space="preserve"> or </w:t>
      </w:r>
      <w:r w:rsidR="00A16754" w:rsidRPr="00B957BA">
        <w:rPr>
          <w:i/>
          <w:iCs/>
        </w:rPr>
        <w:t>Flaminica</w:t>
      </w:r>
      <w:r w:rsidR="00A16754" w:rsidRPr="00B957BA">
        <w:t xml:space="preserve"> would have to step down</w:t>
      </w:r>
      <w:r w:rsidR="00A62C50" w:rsidRPr="00B957BA">
        <w:t>,</w:t>
      </w:r>
      <w:r w:rsidR="00A16754" w:rsidRPr="00B957BA">
        <w:t xml:space="preserve"> allowing for a new </w:t>
      </w:r>
      <w:r w:rsidR="00A62C50" w:rsidRPr="00B957BA">
        <w:t xml:space="preserve">married </w:t>
      </w:r>
      <w:r w:rsidR="00A16754" w:rsidRPr="00B957BA">
        <w:t>couple to take their place</w:t>
      </w:r>
      <w:r w:rsidR="0038560C" w:rsidRPr="00B957BA">
        <w:t xml:space="preserve"> (Sebesta, Bonfante 2001: 56)</w:t>
      </w:r>
      <w:r w:rsidR="00A16754" w:rsidRPr="00B957BA">
        <w:t xml:space="preserve">. </w:t>
      </w:r>
      <w:r w:rsidR="00A62C50" w:rsidRPr="00B957BA">
        <w:t xml:space="preserve">This further demonstrates the importance that was placed upon </w:t>
      </w:r>
      <w:r w:rsidR="0042435D" w:rsidRPr="00B957BA">
        <w:t>the necessity having</w:t>
      </w:r>
      <w:r w:rsidR="00A62C50" w:rsidRPr="00B957BA">
        <w:t xml:space="preserve"> both a </w:t>
      </w:r>
      <w:r w:rsidR="00A62C50" w:rsidRPr="00B957BA">
        <w:rPr>
          <w:i/>
          <w:iCs/>
        </w:rPr>
        <w:t>Flamen</w:t>
      </w:r>
      <w:r w:rsidR="00A62C50" w:rsidRPr="00B957BA">
        <w:t xml:space="preserve"> and </w:t>
      </w:r>
      <w:r w:rsidR="00A62C50" w:rsidRPr="00B957BA">
        <w:rPr>
          <w:i/>
          <w:iCs/>
        </w:rPr>
        <w:t>Flaminica</w:t>
      </w:r>
      <w:r w:rsidR="0042435D" w:rsidRPr="00B957BA">
        <w:rPr>
          <w:i/>
          <w:iCs/>
        </w:rPr>
        <w:t xml:space="preserve"> </w:t>
      </w:r>
      <w:r w:rsidR="0042435D" w:rsidRPr="00B957BA">
        <w:t>in office</w:t>
      </w:r>
      <w:r w:rsidR="00A62C50" w:rsidRPr="00B957BA">
        <w:t xml:space="preserve">. </w:t>
      </w:r>
      <w:r w:rsidR="00F52064" w:rsidRPr="00B957BA">
        <w:t xml:space="preserve">The second example was </w:t>
      </w:r>
      <w:r w:rsidR="00D95C39" w:rsidRPr="00B957BA">
        <w:t xml:space="preserve">that, </w:t>
      </w:r>
      <w:r w:rsidR="00F52064" w:rsidRPr="00B957BA">
        <w:t xml:space="preserve">if the </w:t>
      </w:r>
      <w:r w:rsidR="00F52064" w:rsidRPr="00B957BA">
        <w:rPr>
          <w:i/>
          <w:iCs/>
        </w:rPr>
        <w:t>Flamen</w:t>
      </w:r>
      <w:r w:rsidR="00D95C39" w:rsidRPr="00B957BA">
        <w:t xml:space="preserve"> </w:t>
      </w:r>
      <w:r w:rsidR="00F52064" w:rsidRPr="00B957BA">
        <w:t xml:space="preserve">or </w:t>
      </w:r>
      <w:r w:rsidR="00F52064" w:rsidRPr="00B957BA">
        <w:rPr>
          <w:i/>
          <w:iCs/>
        </w:rPr>
        <w:t>Flaminica</w:t>
      </w:r>
      <w:r w:rsidR="00F52064" w:rsidRPr="00B957BA">
        <w:t xml:space="preserve">, </w:t>
      </w:r>
      <w:r w:rsidR="00D95C39" w:rsidRPr="00B957BA">
        <w:t>was accused of misconduct in the sense of</w:t>
      </w:r>
      <w:r w:rsidR="005A3F12" w:rsidRPr="00B957BA">
        <w:t xml:space="preserve"> failure to follow </w:t>
      </w:r>
      <w:r w:rsidR="00F30605" w:rsidRPr="00B957BA">
        <w:t>one’s</w:t>
      </w:r>
      <w:r w:rsidR="005A3F12" w:rsidRPr="00B957BA">
        <w:t xml:space="preserve"> duty</w:t>
      </w:r>
      <w:r w:rsidR="00A2037F" w:rsidRPr="00B957BA">
        <w:t>, both parties would have to step down as the pair had to be inseparable. Finally,</w:t>
      </w:r>
      <w:r w:rsidR="005A3F12" w:rsidRPr="00B957BA">
        <w:t xml:space="preserve"> if there was an omen</w:t>
      </w:r>
      <w:r w:rsidR="007D144F" w:rsidRPr="00B957BA">
        <w:t xml:space="preserve"> from the College of Pontiffs</w:t>
      </w:r>
      <w:r w:rsidR="00422764" w:rsidRPr="00B957BA">
        <w:t xml:space="preserve"> </w:t>
      </w:r>
      <w:r w:rsidR="00A62C50" w:rsidRPr="00B957BA">
        <w:t>foretell</w:t>
      </w:r>
      <w:r w:rsidR="00422764" w:rsidRPr="00B957BA">
        <w:t>ing</w:t>
      </w:r>
      <w:r w:rsidR="00A62C50" w:rsidRPr="00B957BA">
        <w:t xml:space="preserve"> of an accident</w:t>
      </w:r>
      <w:r w:rsidR="00422764" w:rsidRPr="00B957BA">
        <w:t>,</w:t>
      </w:r>
      <w:r w:rsidR="00A62C50" w:rsidRPr="00B957BA">
        <w:t xml:space="preserve"> that would lead to </w:t>
      </w:r>
      <w:r w:rsidR="00422764" w:rsidRPr="00B957BA">
        <w:t>their</w:t>
      </w:r>
      <w:r w:rsidR="00A62C50" w:rsidRPr="00B957BA">
        <w:t xml:space="preserve"> discharge</w:t>
      </w:r>
      <w:r w:rsidR="00422764" w:rsidRPr="00B957BA">
        <w:t xml:space="preserve"> (V.Max.9.12).</w:t>
      </w:r>
    </w:p>
    <w:p w14:paraId="017CFDEA" w14:textId="33EEB46A" w:rsidR="007E20C8" w:rsidRPr="00B957BA" w:rsidRDefault="007E20C8" w:rsidP="00974119">
      <w:pPr>
        <w:spacing w:line="360" w:lineRule="auto"/>
        <w:jc w:val="both"/>
      </w:pPr>
      <w:r w:rsidRPr="00B957BA">
        <w:t xml:space="preserve">Another example of </w:t>
      </w:r>
      <w:r w:rsidR="0025326D" w:rsidRPr="00B957BA">
        <w:t xml:space="preserve">the punishments that were levied against perpetrators can be seen in the events that surround the exile of Julia the </w:t>
      </w:r>
      <w:r w:rsidR="006978B3" w:rsidRPr="00B957BA">
        <w:t>Elder</w:t>
      </w:r>
      <w:r w:rsidR="0025326D" w:rsidRPr="00B957BA">
        <w:t xml:space="preserve">, daughter of the first emperor of Rome, Augustus </w:t>
      </w:r>
      <w:r w:rsidR="006978B3" w:rsidRPr="00B957BA">
        <w:t>Caesar</w:t>
      </w:r>
      <w:r w:rsidR="0025326D" w:rsidRPr="00B957BA">
        <w:t xml:space="preserve">. </w:t>
      </w:r>
      <w:r w:rsidR="006978B3" w:rsidRPr="00B957BA">
        <w:t xml:space="preserve">Julia the Elder was accused of having sex on the Julian </w:t>
      </w:r>
      <w:r w:rsidR="0021224E" w:rsidRPr="00B957BA">
        <w:t xml:space="preserve">Cenotaph which was in direct violation of the </w:t>
      </w:r>
      <w:r w:rsidR="0021224E" w:rsidRPr="00B957BA">
        <w:rPr>
          <w:i/>
          <w:iCs/>
        </w:rPr>
        <w:t xml:space="preserve">Julian laws </w:t>
      </w:r>
      <w:r w:rsidR="0021224E" w:rsidRPr="00B957BA">
        <w:t>that were set out by Augustus</w:t>
      </w:r>
      <w:r w:rsidR="00787E03" w:rsidRPr="00B957BA">
        <w:t xml:space="preserve"> (Cassius Dio Roman History 55.10)</w:t>
      </w:r>
      <w:r w:rsidR="000D31E1" w:rsidRPr="00B957BA">
        <w:t>. These laws were set</w:t>
      </w:r>
      <w:r w:rsidR="0021224E" w:rsidRPr="00B957BA">
        <w:t xml:space="preserve"> </w:t>
      </w:r>
      <w:r w:rsidR="000D31E1" w:rsidRPr="00B957BA">
        <w:t xml:space="preserve">up </w:t>
      </w:r>
      <w:r w:rsidR="0021224E" w:rsidRPr="00B957BA">
        <w:t xml:space="preserve">as a way of </w:t>
      </w:r>
      <w:r w:rsidR="000D31E1" w:rsidRPr="00B957BA">
        <w:t xml:space="preserve">maintaining the </w:t>
      </w:r>
      <w:r w:rsidR="0021224E" w:rsidRPr="00B957BA">
        <w:t xml:space="preserve">morality </w:t>
      </w:r>
      <w:r w:rsidR="000D31E1" w:rsidRPr="00B957BA">
        <w:t>of the Roman people.</w:t>
      </w:r>
      <w:r w:rsidR="00290A7F" w:rsidRPr="00B957BA">
        <w:t xml:space="preserve"> Julia was accused of adultery and of treason, owing to the fact that the event seemed to be manipulated to further the prospects of Tiberius</w:t>
      </w:r>
      <w:r w:rsidR="00204492" w:rsidRPr="00B957BA">
        <w:t xml:space="preserve"> (Levick 1999: 26-29). This breach</w:t>
      </w:r>
      <w:r w:rsidR="00C82408" w:rsidRPr="00B957BA">
        <w:t xml:space="preserve"> of the laws led to Julia needing to be punished</w:t>
      </w:r>
      <w:r w:rsidR="00A37EF9" w:rsidRPr="00B957BA">
        <w:t>.</w:t>
      </w:r>
      <w:r w:rsidR="00C82408" w:rsidRPr="00B957BA">
        <w:t xml:space="preserve"> </w:t>
      </w:r>
      <w:r w:rsidR="00A37EF9" w:rsidRPr="00B957BA">
        <w:t>H</w:t>
      </w:r>
      <w:r w:rsidR="00C82408" w:rsidRPr="00B957BA">
        <w:t>owever</w:t>
      </w:r>
      <w:r w:rsidR="00A37EF9" w:rsidRPr="00B957BA">
        <w:t>,</w:t>
      </w:r>
      <w:r w:rsidR="00C82408" w:rsidRPr="00B957BA">
        <w:t xml:space="preserve"> </w:t>
      </w:r>
      <w:r w:rsidR="00A37EF9" w:rsidRPr="00B957BA">
        <w:t>Augustus</w:t>
      </w:r>
      <w:r w:rsidR="00C82408" w:rsidRPr="00B957BA">
        <w:t xml:space="preserve"> could not bring himself to kill his own daughter and chose that she should be exiled</w:t>
      </w:r>
      <w:r w:rsidR="00A37EF9" w:rsidRPr="00B957BA">
        <w:t xml:space="preserve"> instead. </w:t>
      </w:r>
      <w:r w:rsidR="00CA1462" w:rsidRPr="00B957BA">
        <w:t xml:space="preserve">While in exile she was not allowed the company of any </w:t>
      </w:r>
      <w:r w:rsidR="00B60B15" w:rsidRPr="00B957BA">
        <w:t>man and</w:t>
      </w:r>
      <w:r w:rsidR="00CA1462" w:rsidRPr="00B957BA">
        <w:t xml:space="preserve"> was </w:t>
      </w:r>
      <w:r w:rsidR="006A27FE" w:rsidRPr="00B957BA">
        <w:t xml:space="preserve">not </w:t>
      </w:r>
      <w:r w:rsidR="00CA1462" w:rsidRPr="00B957BA">
        <w:t>permitted to drink any alcohol</w:t>
      </w:r>
      <w:r w:rsidR="003A642C">
        <w:t xml:space="preserve"> (Suet. Life of Augustus </w:t>
      </w:r>
      <w:r w:rsidR="006A27FE" w:rsidRPr="00B957BA">
        <w:t>.65).</w:t>
      </w:r>
      <w:r w:rsidR="00CA1462" w:rsidRPr="00B957BA">
        <w:t xml:space="preserve"> </w:t>
      </w:r>
      <w:r w:rsidR="00A37EF9" w:rsidRPr="00B957BA">
        <w:t xml:space="preserve">The same treatment applied to many of her lovers, other than the son of Anthony who was pressured into killing himself. </w:t>
      </w:r>
      <w:r w:rsidR="00EF4029" w:rsidRPr="00B957BA">
        <w:t xml:space="preserve"> Julia the Elder’s daughter</w:t>
      </w:r>
      <w:r w:rsidR="00673F77" w:rsidRPr="00B957BA">
        <w:t>, Julia the younger, also was sent into exile.</w:t>
      </w:r>
    </w:p>
    <w:p w14:paraId="6715DDD5" w14:textId="1DEFDBDE" w:rsidR="002D259A" w:rsidRDefault="00AB2EEE" w:rsidP="00974119">
      <w:pPr>
        <w:pStyle w:val="NoSpacing"/>
        <w:spacing w:line="360" w:lineRule="auto"/>
        <w:jc w:val="both"/>
      </w:pPr>
      <w:r w:rsidRPr="00B957BA">
        <w:t>T</w:t>
      </w:r>
      <w:r w:rsidR="002D259A" w:rsidRPr="00B957BA">
        <w:t xml:space="preserve">here are even examples of Vestal Virgins being punished for not </w:t>
      </w:r>
      <w:r w:rsidR="00B92D35" w:rsidRPr="00B957BA">
        <w:t>f</w:t>
      </w:r>
      <w:r w:rsidR="00B92D35">
        <w:t>ulfilling</w:t>
      </w:r>
      <w:r w:rsidR="002D259A" w:rsidRPr="00B957BA">
        <w:t xml:space="preserve"> their duty to the </w:t>
      </w:r>
      <w:r w:rsidR="00B92D35">
        <w:t>G</w:t>
      </w:r>
      <w:r w:rsidR="002D259A" w:rsidRPr="00B957BA">
        <w:t xml:space="preserve">oddess Vesta. </w:t>
      </w:r>
      <w:r w:rsidR="003977C9" w:rsidRPr="00B957BA">
        <w:t xml:space="preserve">This example is detailed in </w:t>
      </w:r>
      <w:r w:rsidR="00B92D35">
        <w:t>‘</w:t>
      </w:r>
      <w:r w:rsidR="003977C9" w:rsidRPr="00B957BA">
        <w:t>Livy’s History of Rome</w:t>
      </w:r>
      <w:r w:rsidR="00B92D35">
        <w:t>’</w:t>
      </w:r>
      <w:r w:rsidR="00F86D2C" w:rsidRPr="00B957BA">
        <w:t xml:space="preserve"> where he talks about a Vestal called Oppia</w:t>
      </w:r>
      <w:r w:rsidR="003A642C">
        <w:t xml:space="preserve"> </w:t>
      </w:r>
      <w:r w:rsidR="005A3972" w:rsidRPr="00B957BA">
        <w:t>(Livy</w:t>
      </w:r>
      <w:r w:rsidR="001839FB" w:rsidRPr="00B957BA">
        <w:t>,</w:t>
      </w:r>
      <w:r w:rsidR="005A3972" w:rsidRPr="00B957BA">
        <w:t xml:space="preserve"> </w:t>
      </w:r>
      <w:r w:rsidR="001839FB" w:rsidRPr="00B957BA">
        <w:t>History of Rome</w:t>
      </w:r>
      <w:r w:rsidR="005A3972" w:rsidRPr="00B957BA">
        <w:t xml:space="preserve"> 2.42</w:t>
      </w:r>
      <w:r w:rsidR="001839FB" w:rsidRPr="00B957BA">
        <w:t>)</w:t>
      </w:r>
      <w:r w:rsidR="002478D3" w:rsidRPr="00B957BA">
        <w:t>.</w:t>
      </w:r>
      <w:r w:rsidR="00F86D2C" w:rsidRPr="00B957BA">
        <w:t xml:space="preserve"> </w:t>
      </w:r>
      <w:r w:rsidR="002478D3" w:rsidRPr="00B957BA">
        <w:t>I</w:t>
      </w:r>
      <w:r w:rsidR="00F86D2C" w:rsidRPr="00B957BA">
        <w:t xml:space="preserve">n 483BC </w:t>
      </w:r>
      <w:r w:rsidR="002478D3" w:rsidRPr="00B957BA">
        <w:t xml:space="preserve">she </w:t>
      </w:r>
      <w:r w:rsidR="00F86D2C" w:rsidRPr="00B957BA">
        <w:t xml:space="preserve">was found guilty of breaching the promise of </w:t>
      </w:r>
      <w:r w:rsidR="00B92D35">
        <w:t>c</w:t>
      </w:r>
      <w:r w:rsidR="0082075A" w:rsidRPr="00B957BA">
        <w:t>has</w:t>
      </w:r>
      <w:r w:rsidR="00421B1D">
        <w:t>t</w:t>
      </w:r>
      <w:r w:rsidR="0082075A" w:rsidRPr="00B957BA">
        <w:t xml:space="preserve">ity and </w:t>
      </w:r>
      <w:r w:rsidR="0082075A" w:rsidRPr="00B957BA">
        <w:lastRenderedPageBreak/>
        <w:t>committed</w:t>
      </w:r>
      <w:r w:rsidR="002478D3" w:rsidRPr="00B957BA">
        <w:t xml:space="preserve"> </w:t>
      </w:r>
      <w:r w:rsidR="002478D3" w:rsidRPr="00B957BA">
        <w:rPr>
          <w:i/>
          <w:iCs/>
        </w:rPr>
        <w:t>Incestrum</w:t>
      </w:r>
      <w:r w:rsidR="002478D3" w:rsidRPr="00B957BA">
        <w:t xml:space="preserve"> meaning </w:t>
      </w:r>
      <w:r w:rsidR="00421B1D">
        <w:t xml:space="preserve">that she had </w:t>
      </w:r>
      <w:r w:rsidR="002478D3" w:rsidRPr="00B957BA">
        <w:t xml:space="preserve">sexual </w:t>
      </w:r>
      <w:r w:rsidR="008640C0" w:rsidRPr="00B957BA">
        <w:t>relations (</w:t>
      </w:r>
      <w:r w:rsidR="002478D3" w:rsidRPr="00B957BA">
        <w:t>Langlands 2006 :30).</w:t>
      </w:r>
      <w:r w:rsidR="001839FB" w:rsidRPr="00B957BA">
        <w:t xml:space="preserve"> Oppia was punished by being buried alive with only </w:t>
      </w:r>
      <w:r w:rsidR="001263C1" w:rsidRPr="00B957BA">
        <w:t>bread,</w:t>
      </w:r>
      <w:r w:rsidR="001839FB" w:rsidRPr="00B957BA">
        <w:t xml:space="preserve"> water and candle </w:t>
      </w:r>
      <w:r w:rsidR="00421B1D">
        <w:t>because</w:t>
      </w:r>
      <w:r w:rsidR="000A3829" w:rsidRPr="00B957BA">
        <w:t xml:space="preserve"> she would never see the light of day again</w:t>
      </w:r>
    </w:p>
    <w:p w14:paraId="18488489" w14:textId="77777777" w:rsidR="00153BE1" w:rsidRPr="00B957BA" w:rsidRDefault="00153BE1" w:rsidP="00974119">
      <w:pPr>
        <w:pStyle w:val="NoSpacing"/>
        <w:spacing w:line="360" w:lineRule="auto"/>
        <w:jc w:val="both"/>
      </w:pPr>
    </w:p>
    <w:p w14:paraId="7E1B810B" w14:textId="5C6791A0" w:rsidR="008640C0" w:rsidRDefault="000A3829" w:rsidP="00974119">
      <w:pPr>
        <w:pStyle w:val="NoSpacing"/>
        <w:spacing w:line="360" w:lineRule="auto"/>
        <w:jc w:val="both"/>
      </w:pPr>
      <w:bookmarkStart w:id="18" w:name="_Toc513392218"/>
      <w:r w:rsidRPr="00B957BA">
        <w:t xml:space="preserve">Another punishment that would be introduced to the </w:t>
      </w:r>
      <w:r w:rsidR="000325FB">
        <w:t>V</w:t>
      </w:r>
      <w:r w:rsidRPr="00B957BA">
        <w:t xml:space="preserve">estal </w:t>
      </w:r>
      <w:r w:rsidR="000325FB">
        <w:t>Vi</w:t>
      </w:r>
      <w:r w:rsidRPr="00B957BA">
        <w:t xml:space="preserve">rgins would be whipping. This would often </w:t>
      </w:r>
      <w:r w:rsidR="00B62B3B" w:rsidRPr="00B957BA">
        <w:t xml:space="preserve">be as a result of letting the flame of the </w:t>
      </w:r>
      <w:r w:rsidR="001A2E30" w:rsidRPr="00B957BA">
        <w:t>Vesta go out</w:t>
      </w:r>
      <w:r w:rsidR="000325FB">
        <w:t xml:space="preserve">, showing the </w:t>
      </w:r>
      <w:r w:rsidR="001A2E30" w:rsidRPr="00B957BA">
        <w:t>negligence of duty (</w:t>
      </w:r>
      <w:r w:rsidR="001B3F5B" w:rsidRPr="00B957BA">
        <w:t>Phyllis</w:t>
      </w:r>
      <w:r w:rsidR="001A2E30" w:rsidRPr="00B957BA">
        <w:t xml:space="preserve"> </w:t>
      </w:r>
      <w:r w:rsidR="001B3F5B" w:rsidRPr="00B957BA">
        <w:t>2014:143)</w:t>
      </w:r>
      <w:r w:rsidR="001A2E30" w:rsidRPr="00B957BA">
        <w:t>.</w:t>
      </w:r>
    </w:p>
    <w:p w14:paraId="0C4A8CCE" w14:textId="77777777" w:rsidR="00153BE1" w:rsidRPr="00B957BA" w:rsidRDefault="00153BE1" w:rsidP="00974119">
      <w:pPr>
        <w:pStyle w:val="NoSpacing"/>
        <w:spacing w:line="360" w:lineRule="auto"/>
        <w:jc w:val="both"/>
      </w:pPr>
    </w:p>
    <w:p w14:paraId="1AA79CB4" w14:textId="0B3E78B7" w:rsidR="00411F58" w:rsidRPr="00B957BA" w:rsidRDefault="008640C0" w:rsidP="00974119">
      <w:pPr>
        <w:pStyle w:val="NoSpacing"/>
        <w:spacing w:line="360" w:lineRule="auto"/>
        <w:jc w:val="both"/>
      </w:pPr>
      <w:r w:rsidRPr="00B957BA">
        <w:t xml:space="preserve">At the </w:t>
      </w:r>
      <w:r w:rsidR="00153BE1">
        <w:t xml:space="preserve">time </w:t>
      </w:r>
      <w:r w:rsidRPr="00B957BA">
        <w:t>of the research of this document</w:t>
      </w:r>
      <w:r w:rsidR="003B25E7" w:rsidRPr="00B957BA">
        <w:t xml:space="preserve"> there seems to be a lack of any reference to any punishments relating to the conduct of any Egyptian priestess, which could be down to</w:t>
      </w:r>
      <w:r w:rsidR="00710390" w:rsidRPr="00B957BA">
        <w:t xml:space="preserve"> the lack of records or even a lack of being able to find the </w:t>
      </w:r>
      <w:r w:rsidR="002A68DF" w:rsidRPr="00B957BA">
        <w:t>appropriate documentation. If such a reference was found it would have been included within this dissertation</w:t>
      </w:r>
      <w:r w:rsidR="00411F58" w:rsidRPr="00B957BA">
        <w:t xml:space="preserve"> as it would have been useful.</w:t>
      </w:r>
    </w:p>
    <w:p w14:paraId="6BEACE0F" w14:textId="77777777" w:rsidR="00411F58" w:rsidRPr="00B957BA" w:rsidRDefault="00411F58" w:rsidP="00974119">
      <w:pPr>
        <w:pStyle w:val="NoSpacing"/>
        <w:spacing w:line="360" w:lineRule="auto"/>
        <w:jc w:val="both"/>
      </w:pPr>
    </w:p>
    <w:p w14:paraId="15C6A294" w14:textId="12D647D4" w:rsidR="00E42656" w:rsidRPr="00B957BA" w:rsidRDefault="0066397A" w:rsidP="00974119">
      <w:pPr>
        <w:pStyle w:val="NoSpacing"/>
        <w:spacing w:line="360" w:lineRule="auto"/>
        <w:jc w:val="both"/>
        <w:rPr>
          <w:rFonts w:cstheme="minorHAnsi"/>
          <w:b/>
          <w:bCs/>
          <w:u w:val="single"/>
        </w:rPr>
      </w:pPr>
      <w:r w:rsidRPr="00B957BA">
        <w:t>As highlighted</w:t>
      </w:r>
      <w:r w:rsidR="00411F58" w:rsidRPr="00B957BA">
        <w:t xml:space="preserve"> </w:t>
      </w:r>
      <w:r w:rsidR="00153BE1">
        <w:t>by</w:t>
      </w:r>
      <w:r w:rsidR="006379C4" w:rsidRPr="00B957BA">
        <w:t xml:space="preserve"> </w:t>
      </w:r>
      <w:r w:rsidRPr="00B957BA">
        <w:t>these examples</w:t>
      </w:r>
      <w:r w:rsidR="006379C4" w:rsidRPr="00B957BA">
        <w:t xml:space="preserve"> it is clear to see that the Roman culture was much more astringent </w:t>
      </w:r>
      <w:r w:rsidRPr="00B957BA">
        <w:t xml:space="preserve">to the treatment of those who broke the cultural taboos. </w:t>
      </w:r>
      <w:r w:rsidR="00306876">
        <w:t>here</w:t>
      </w:r>
      <w:r w:rsidRPr="00B957BA">
        <w:t xml:space="preserve"> we see the actual manifestations of </w:t>
      </w:r>
      <w:r w:rsidR="00282404" w:rsidRPr="00B957BA">
        <w:t xml:space="preserve">purity </w:t>
      </w:r>
      <w:r w:rsidR="00306876">
        <w:t>with its</w:t>
      </w:r>
      <w:r w:rsidR="00282404" w:rsidRPr="00B957BA">
        <w:t xml:space="preserve"> limitations and the actual practical elements of the religion </w:t>
      </w:r>
      <w:r w:rsidR="00D55DE7">
        <w:t>that it is reflected in</w:t>
      </w:r>
      <w:r w:rsidR="00C93589" w:rsidRPr="00B957BA">
        <w:t xml:space="preserve"> very realistic fears that people genuinely experience</w:t>
      </w:r>
      <w:r w:rsidR="001C5DC8" w:rsidRPr="00B957BA">
        <w:t xml:space="preserve">. Again, this </w:t>
      </w:r>
      <w:r w:rsidR="00D55DE7">
        <w:t>was</w:t>
      </w:r>
      <w:r w:rsidR="001C5DC8" w:rsidRPr="00B957BA">
        <w:t xml:space="preserve"> a very human understanding of how people interact and create systems of attempting to avoid </w:t>
      </w:r>
      <w:r w:rsidR="006A23D5" w:rsidRPr="00B957BA">
        <w:t xml:space="preserve">the things that </w:t>
      </w:r>
      <w:r w:rsidR="001321A9">
        <w:t>they are most afraid of</w:t>
      </w:r>
      <w:r w:rsidR="006A23D5" w:rsidRPr="00B957BA">
        <w:t xml:space="preserve">. In the cases of </w:t>
      </w:r>
      <w:r w:rsidR="00D01AAE" w:rsidRPr="00B957BA">
        <w:t>Rome,</w:t>
      </w:r>
      <w:r w:rsidR="006A23D5" w:rsidRPr="00B957BA">
        <w:t xml:space="preserve"> they feared the destruction of their way of living and </w:t>
      </w:r>
      <w:r w:rsidR="009033A8" w:rsidRPr="00B957BA">
        <w:t xml:space="preserve">the destruction of their people. </w:t>
      </w:r>
      <w:r w:rsidR="00E42656" w:rsidRPr="00B957BA">
        <w:br/>
      </w:r>
    </w:p>
    <w:p w14:paraId="44B93D07" w14:textId="77777777" w:rsidR="00E42656" w:rsidRPr="00B957BA" w:rsidRDefault="00E42656" w:rsidP="00B957BA">
      <w:pPr>
        <w:pStyle w:val="NoSpacing"/>
        <w:spacing w:line="360" w:lineRule="auto"/>
        <w:jc w:val="both"/>
        <w:rPr>
          <w:rFonts w:cstheme="minorHAnsi"/>
          <w:b/>
          <w:bCs/>
          <w:u w:val="single"/>
        </w:rPr>
      </w:pPr>
    </w:p>
    <w:p w14:paraId="37B23A96" w14:textId="77777777" w:rsidR="00E42656" w:rsidRPr="00B957BA" w:rsidRDefault="00E42656" w:rsidP="00B957BA">
      <w:pPr>
        <w:pStyle w:val="NoSpacing"/>
        <w:spacing w:line="360" w:lineRule="auto"/>
        <w:jc w:val="both"/>
        <w:rPr>
          <w:rFonts w:cstheme="minorHAnsi"/>
          <w:b/>
          <w:bCs/>
          <w:u w:val="single"/>
        </w:rPr>
      </w:pPr>
    </w:p>
    <w:p w14:paraId="49A48E02" w14:textId="77777777" w:rsidR="00E42656" w:rsidRPr="00B957BA" w:rsidRDefault="00E42656" w:rsidP="00B957BA">
      <w:pPr>
        <w:pStyle w:val="NoSpacing"/>
        <w:spacing w:line="360" w:lineRule="auto"/>
        <w:jc w:val="both"/>
        <w:rPr>
          <w:rFonts w:cstheme="minorHAnsi"/>
          <w:b/>
          <w:bCs/>
          <w:u w:val="single"/>
        </w:rPr>
      </w:pPr>
    </w:p>
    <w:p w14:paraId="266857E4" w14:textId="77777777" w:rsidR="00E42656" w:rsidRPr="00B957BA" w:rsidRDefault="00E42656" w:rsidP="00B957BA">
      <w:pPr>
        <w:pStyle w:val="NoSpacing"/>
        <w:spacing w:line="360" w:lineRule="auto"/>
        <w:jc w:val="both"/>
        <w:rPr>
          <w:rFonts w:cstheme="minorHAnsi"/>
          <w:b/>
          <w:bCs/>
          <w:u w:val="single"/>
        </w:rPr>
      </w:pPr>
    </w:p>
    <w:p w14:paraId="095FD555" w14:textId="5BA5C520" w:rsidR="00E42656" w:rsidRPr="00B957BA" w:rsidRDefault="00E42656" w:rsidP="00B957BA">
      <w:pPr>
        <w:pStyle w:val="NoSpacing"/>
        <w:spacing w:line="360" w:lineRule="auto"/>
        <w:jc w:val="both"/>
        <w:rPr>
          <w:rFonts w:cstheme="minorHAnsi"/>
          <w:b/>
          <w:bCs/>
          <w:u w:val="single"/>
        </w:rPr>
      </w:pPr>
    </w:p>
    <w:p w14:paraId="018855C0" w14:textId="664E5EF2" w:rsidR="002A68DF" w:rsidRPr="00B957BA" w:rsidRDefault="002A68DF" w:rsidP="00B957BA">
      <w:pPr>
        <w:pStyle w:val="NoSpacing"/>
        <w:spacing w:line="360" w:lineRule="auto"/>
        <w:jc w:val="both"/>
        <w:rPr>
          <w:rFonts w:cstheme="minorHAnsi"/>
          <w:b/>
          <w:bCs/>
          <w:u w:val="single"/>
        </w:rPr>
      </w:pPr>
    </w:p>
    <w:p w14:paraId="679D4C98" w14:textId="189050FE" w:rsidR="002A68DF" w:rsidRPr="00B957BA" w:rsidRDefault="002A68DF" w:rsidP="00B957BA">
      <w:pPr>
        <w:pStyle w:val="NoSpacing"/>
        <w:spacing w:line="360" w:lineRule="auto"/>
        <w:jc w:val="both"/>
        <w:rPr>
          <w:rFonts w:cstheme="minorHAnsi"/>
          <w:b/>
          <w:bCs/>
          <w:u w:val="single"/>
        </w:rPr>
      </w:pPr>
    </w:p>
    <w:p w14:paraId="737FD7B8" w14:textId="0A839792" w:rsidR="002A68DF" w:rsidRPr="00B957BA" w:rsidRDefault="002A68DF" w:rsidP="00B957BA">
      <w:pPr>
        <w:pStyle w:val="NoSpacing"/>
        <w:spacing w:line="360" w:lineRule="auto"/>
        <w:jc w:val="both"/>
        <w:rPr>
          <w:rFonts w:cstheme="minorHAnsi"/>
          <w:b/>
          <w:bCs/>
          <w:u w:val="single"/>
        </w:rPr>
      </w:pPr>
    </w:p>
    <w:p w14:paraId="755A7AE7" w14:textId="2B29D8F8" w:rsidR="002A68DF" w:rsidRPr="00B957BA" w:rsidRDefault="002A68DF" w:rsidP="00B957BA">
      <w:pPr>
        <w:pStyle w:val="NoSpacing"/>
        <w:spacing w:line="360" w:lineRule="auto"/>
        <w:jc w:val="both"/>
        <w:rPr>
          <w:rFonts w:cstheme="minorHAnsi"/>
          <w:b/>
          <w:bCs/>
          <w:u w:val="single"/>
        </w:rPr>
      </w:pPr>
    </w:p>
    <w:p w14:paraId="7F756F0B" w14:textId="5731E7BD" w:rsidR="002A68DF" w:rsidRPr="00B957BA" w:rsidRDefault="002A68DF" w:rsidP="00B957BA">
      <w:pPr>
        <w:pStyle w:val="NoSpacing"/>
        <w:spacing w:line="360" w:lineRule="auto"/>
        <w:jc w:val="both"/>
        <w:rPr>
          <w:rFonts w:cstheme="minorHAnsi"/>
          <w:b/>
          <w:bCs/>
          <w:u w:val="single"/>
        </w:rPr>
      </w:pPr>
    </w:p>
    <w:p w14:paraId="3094297C" w14:textId="3F083C22" w:rsidR="002A68DF" w:rsidRPr="00B957BA" w:rsidRDefault="002A68DF" w:rsidP="00B957BA">
      <w:pPr>
        <w:pStyle w:val="NoSpacing"/>
        <w:spacing w:line="360" w:lineRule="auto"/>
        <w:jc w:val="both"/>
        <w:rPr>
          <w:rFonts w:cstheme="minorHAnsi"/>
          <w:b/>
          <w:bCs/>
          <w:u w:val="single"/>
        </w:rPr>
      </w:pPr>
    </w:p>
    <w:p w14:paraId="10DAFEFF" w14:textId="77777777" w:rsidR="00B957BA" w:rsidRPr="00B957BA" w:rsidRDefault="00B957BA" w:rsidP="00B957BA">
      <w:pPr>
        <w:spacing w:line="360" w:lineRule="auto"/>
      </w:pPr>
      <w:bookmarkStart w:id="19" w:name="_Toc513736306"/>
    </w:p>
    <w:p w14:paraId="7B5C7E02" w14:textId="12D639AF" w:rsidR="00F20660" w:rsidRPr="00B957BA" w:rsidRDefault="00F20660" w:rsidP="00B957BA">
      <w:pPr>
        <w:pStyle w:val="Heading1"/>
        <w:spacing w:line="360" w:lineRule="auto"/>
        <w:rPr>
          <w:rFonts w:asciiTheme="minorHAnsi" w:hAnsiTheme="minorHAnsi" w:cstheme="minorHAnsi"/>
          <w:b/>
          <w:bCs/>
          <w:color w:val="auto"/>
          <w:sz w:val="22"/>
          <w:szCs w:val="22"/>
          <w:u w:val="single"/>
        </w:rPr>
      </w:pPr>
      <w:r w:rsidRPr="00B957BA">
        <w:rPr>
          <w:rFonts w:asciiTheme="minorHAnsi" w:hAnsiTheme="minorHAnsi" w:cstheme="minorHAnsi"/>
          <w:b/>
          <w:bCs/>
          <w:color w:val="auto"/>
          <w:sz w:val="22"/>
          <w:szCs w:val="22"/>
          <w:u w:val="single"/>
        </w:rPr>
        <w:lastRenderedPageBreak/>
        <w:t>Conclusion</w:t>
      </w:r>
      <w:bookmarkEnd w:id="18"/>
      <w:bookmarkEnd w:id="19"/>
    </w:p>
    <w:p w14:paraId="01626DAE" w14:textId="77777777" w:rsidR="00E42656" w:rsidRPr="00B957BA" w:rsidRDefault="00E42656" w:rsidP="00B957BA">
      <w:pPr>
        <w:pStyle w:val="NoSpacing"/>
        <w:spacing w:line="360" w:lineRule="auto"/>
        <w:jc w:val="both"/>
      </w:pPr>
    </w:p>
    <w:p w14:paraId="04AB7761" w14:textId="59C6B1E9" w:rsidR="00D609A5" w:rsidRPr="00B957BA" w:rsidRDefault="00F51B73" w:rsidP="00B957BA">
      <w:pPr>
        <w:spacing w:line="360" w:lineRule="auto"/>
        <w:jc w:val="both"/>
      </w:pPr>
      <w:r w:rsidRPr="00B957BA">
        <w:t xml:space="preserve">To conclude, using the evidence provided it is clear that a universal theory of purity </w:t>
      </w:r>
      <w:r w:rsidR="0016167C" w:rsidRPr="00B957BA">
        <w:t>cannot</w:t>
      </w:r>
      <w:r w:rsidRPr="00B957BA">
        <w:t xml:space="preserve"> exist</w:t>
      </w:r>
      <w:r w:rsidR="0016167C" w:rsidRPr="00B957BA">
        <w:t xml:space="preserve">, as Mary Douglas had </w:t>
      </w:r>
      <w:r w:rsidR="00FB78F5" w:rsidRPr="00B957BA">
        <w:t>claimed</w:t>
      </w:r>
      <w:r w:rsidR="00267F12" w:rsidRPr="00B957BA">
        <w:t xml:space="preserve"> her book </w:t>
      </w:r>
      <w:r w:rsidR="00267F12" w:rsidRPr="00B957BA">
        <w:rPr>
          <w:i/>
          <w:iCs/>
        </w:rPr>
        <w:t>Purity and Danger</w:t>
      </w:r>
      <w:r w:rsidRPr="00B957BA">
        <w:t>.</w:t>
      </w:r>
      <w:r w:rsidR="00D7668E" w:rsidRPr="00B957BA">
        <w:t xml:space="preserve"> In this book she made </w:t>
      </w:r>
      <w:r w:rsidR="00CD10EF" w:rsidRPr="00B957BA">
        <w:t>large subjective generalisations</w:t>
      </w:r>
      <w:r w:rsidR="00D7668E" w:rsidRPr="00B957BA">
        <w:t xml:space="preserve"> that </w:t>
      </w:r>
      <w:r w:rsidR="00CA4B31" w:rsidRPr="00B957BA">
        <w:t>stood in the way of objective academic research</w:t>
      </w:r>
      <w:r w:rsidR="00CD10EF" w:rsidRPr="00B957BA">
        <w:t xml:space="preserve">. </w:t>
      </w:r>
      <w:r w:rsidRPr="00B957BA">
        <w:t xml:space="preserve"> Using </w:t>
      </w:r>
      <w:r w:rsidR="00D22C24" w:rsidRPr="00B957BA">
        <w:t>examples from both Rome and Egypt, it</w:t>
      </w:r>
      <w:r w:rsidR="00CD10EF" w:rsidRPr="00B957BA">
        <w:t xml:space="preserve"> becomes</w:t>
      </w:r>
      <w:r w:rsidR="00D22C24" w:rsidRPr="00B957BA">
        <w:t xml:space="preserve"> evident that the differences are far too far apart to even suggest that there is a similarity in the way </w:t>
      </w:r>
      <w:r w:rsidR="00CD10EF" w:rsidRPr="00B957BA">
        <w:t xml:space="preserve">in </w:t>
      </w:r>
      <w:r w:rsidR="00D22C24" w:rsidRPr="00B957BA">
        <w:t>which purity manifests</w:t>
      </w:r>
      <w:r w:rsidR="00CD10EF" w:rsidRPr="00B957BA">
        <w:t xml:space="preserve"> itself</w:t>
      </w:r>
      <w:r w:rsidR="00D22C24" w:rsidRPr="00B957BA">
        <w:t xml:space="preserve">. Although there were similarities such as strict rules guiding </w:t>
      </w:r>
      <w:r w:rsidR="0016167C" w:rsidRPr="00B957BA">
        <w:t xml:space="preserve">the clergy as to what they were able to do and not </w:t>
      </w:r>
      <w:r w:rsidR="00E10780" w:rsidRPr="00B957BA">
        <w:t xml:space="preserve">to </w:t>
      </w:r>
      <w:r w:rsidR="0016167C" w:rsidRPr="00B957BA">
        <w:t xml:space="preserve">do, the realistic impacts of the rules </w:t>
      </w:r>
      <w:r w:rsidR="00E10780" w:rsidRPr="00B957BA">
        <w:t xml:space="preserve">were </w:t>
      </w:r>
      <w:r w:rsidR="0016167C" w:rsidRPr="00B957BA">
        <w:t>different</w:t>
      </w:r>
      <w:r w:rsidR="00974E82" w:rsidRPr="00B957BA">
        <w:t xml:space="preserve">. </w:t>
      </w:r>
      <w:r w:rsidR="0065785F" w:rsidRPr="00B957BA">
        <w:t>The social</w:t>
      </w:r>
      <w:r w:rsidR="00D16305" w:rsidRPr="00B957BA">
        <w:t xml:space="preserve"> dynamics </w:t>
      </w:r>
      <w:r w:rsidR="00E10780" w:rsidRPr="00B957BA">
        <w:t>influenced the ways in which these</w:t>
      </w:r>
      <w:r w:rsidR="00C54220" w:rsidRPr="00B957BA">
        <w:t xml:space="preserve"> ancient people</w:t>
      </w:r>
      <w:r w:rsidR="00E10780" w:rsidRPr="00B957BA">
        <w:t>s</w:t>
      </w:r>
      <w:r w:rsidR="00C54220" w:rsidRPr="00B957BA">
        <w:t xml:space="preserve"> viewed purity</w:t>
      </w:r>
      <w:r w:rsidR="00E10780" w:rsidRPr="00B957BA">
        <w:t>.</w:t>
      </w:r>
      <w:r w:rsidR="00BE43F6" w:rsidRPr="00B957BA">
        <w:t xml:space="preserve"> Although some </w:t>
      </w:r>
      <w:r w:rsidR="00074E44" w:rsidRPr="00B957BA">
        <w:t xml:space="preserve">broad </w:t>
      </w:r>
      <w:r w:rsidR="00BE43F6" w:rsidRPr="00B957BA">
        <w:t xml:space="preserve">comparisons can be made with </w:t>
      </w:r>
      <w:r w:rsidR="00074E44" w:rsidRPr="00B957BA">
        <w:t xml:space="preserve">the </w:t>
      </w:r>
      <w:r w:rsidR="00E0160B" w:rsidRPr="00B957BA">
        <w:t>modern-day</w:t>
      </w:r>
      <w:r w:rsidR="00074E44" w:rsidRPr="00B957BA">
        <w:t xml:space="preserve"> view of purity, Said’s opinion remains true in the sense that </w:t>
      </w:r>
      <w:r w:rsidR="00E0160B" w:rsidRPr="00B957BA">
        <w:t xml:space="preserve">modern </w:t>
      </w:r>
      <w:r w:rsidR="00DD7D73" w:rsidRPr="00B957BA">
        <w:t xml:space="preserve">western ideas should not be imposed on ancient cultures. </w:t>
      </w:r>
      <w:r w:rsidR="00F952FC" w:rsidRPr="00B957BA">
        <w:t xml:space="preserve"> Although both </w:t>
      </w:r>
      <w:r w:rsidR="00E0160B" w:rsidRPr="00B957BA">
        <w:t xml:space="preserve">cultures </w:t>
      </w:r>
      <w:r w:rsidR="00F952FC" w:rsidRPr="00B957BA">
        <w:t>were governed by the social forms of religious customs</w:t>
      </w:r>
      <w:r w:rsidR="00E0160B" w:rsidRPr="00B957BA">
        <w:t>,</w:t>
      </w:r>
      <w:r w:rsidR="00F952FC" w:rsidRPr="00B957BA">
        <w:t xml:space="preserve"> </w:t>
      </w:r>
      <w:r w:rsidR="00E0160B" w:rsidRPr="00B957BA">
        <w:t>they differed in terms of how rules were applied</w:t>
      </w:r>
      <w:r w:rsidR="00F952FC" w:rsidRPr="00B957BA">
        <w:t xml:space="preserve">. </w:t>
      </w:r>
    </w:p>
    <w:p w14:paraId="68FECA28" w14:textId="2CD6B51D" w:rsidR="004B50DE" w:rsidRPr="00B957BA" w:rsidRDefault="00F952FC" w:rsidP="00B957BA">
      <w:pPr>
        <w:spacing w:line="360" w:lineRule="auto"/>
        <w:jc w:val="both"/>
      </w:pPr>
      <w:r w:rsidRPr="00B957BA">
        <w:t>Within Rome</w:t>
      </w:r>
      <w:r w:rsidR="00E0160B" w:rsidRPr="00B957BA">
        <w:t>,</w:t>
      </w:r>
      <w:r w:rsidRPr="00B957BA">
        <w:t xml:space="preserve"> purity was depend</w:t>
      </w:r>
      <w:r w:rsidR="00D56F95" w:rsidRPr="00B957BA">
        <w:t>e</w:t>
      </w:r>
      <w:r w:rsidRPr="00B957BA">
        <w:t>nt upon</w:t>
      </w:r>
      <w:r w:rsidR="002D761E" w:rsidRPr="00B957BA">
        <w:t xml:space="preserve"> the conduct of the priestesses and how well</w:t>
      </w:r>
      <w:r w:rsidR="008440FB" w:rsidRPr="00B957BA">
        <w:t>-</w:t>
      </w:r>
      <w:r w:rsidR="002D761E" w:rsidRPr="00B957BA">
        <w:t>behaved they were inside and outside of the temple. Keeping to the Roman social customs restricted them not only in their community together but also out</w:t>
      </w:r>
      <w:r w:rsidR="008440FB" w:rsidRPr="00B957BA">
        <w:t>side</w:t>
      </w:r>
      <w:r w:rsidR="002D761E" w:rsidRPr="00B957BA">
        <w:t xml:space="preserve"> the public eye. </w:t>
      </w:r>
      <w:r w:rsidR="005D02C6" w:rsidRPr="00B957BA">
        <w:t xml:space="preserve">Breaking these social customs </w:t>
      </w:r>
      <w:r w:rsidR="008440FB" w:rsidRPr="00B957BA">
        <w:t xml:space="preserve">resulted </w:t>
      </w:r>
      <w:r w:rsidR="005D02C6" w:rsidRPr="00B957BA">
        <w:t>gr</w:t>
      </w:r>
      <w:r w:rsidR="00E76894" w:rsidRPr="00B957BA">
        <w:t>ave</w:t>
      </w:r>
      <w:r w:rsidR="005D02C6" w:rsidRPr="00B957BA">
        <w:t xml:space="preserve"> penalties such as being buried alive in a</w:t>
      </w:r>
      <w:r w:rsidR="00AC5764" w:rsidRPr="00B957BA">
        <w:t>n</w:t>
      </w:r>
      <w:r w:rsidR="005D02C6" w:rsidRPr="00B957BA">
        <w:t xml:space="preserve"> underground room </w:t>
      </w:r>
      <w:r w:rsidR="00ED5699" w:rsidRPr="00B957BA">
        <w:t xml:space="preserve">never to be seen again </w:t>
      </w:r>
      <w:r w:rsidR="005D02C6" w:rsidRPr="00B957BA">
        <w:t>with only water, bread, an oil lamp and some blanket</w:t>
      </w:r>
      <w:r w:rsidR="00ED5699" w:rsidRPr="00B957BA">
        <w:t>s</w:t>
      </w:r>
      <w:r w:rsidR="005D02C6" w:rsidRPr="00B957BA">
        <w:t xml:space="preserve">. </w:t>
      </w:r>
      <w:r w:rsidR="008700F6" w:rsidRPr="00B957BA">
        <w:t xml:space="preserve">Although this </w:t>
      </w:r>
      <w:r w:rsidR="00FD3ABF" w:rsidRPr="00B957BA">
        <w:t>much</w:t>
      </w:r>
      <w:r w:rsidR="008700F6" w:rsidRPr="00B957BA">
        <w:t xml:space="preserve"> true, there are examples were the penalties w</w:t>
      </w:r>
      <w:r w:rsidR="00FD3ABF" w:rsidRPr="00B957BA">
        <w:t>h</w:t>
      </w:r>
      <w:r w:rsidR="008700F6" w:rsidRPr="00B957BA">
        <w:t xml:space="preserve">ere not followed through as </w:t>
      </w:r>
      <w:r w:rsidR="00FD3ABF" w:rsidRPr="00B957BA">
        <w:t>in the case of Severa</w:t>
      </w:r>
      <w:r w:rsidR="00833AD4" w:rsidRPr="00B957BA">
        <w:t>’s marriage to the Roman Emperor Elagabalus</w:t>
      </w:r>
      <w:r w:rsidR="008700F6" w:rsidRPr="00B957BA">
        <w:t>. Purity</w:t>
      </w:r>
      <w:r w:rsidR="00041DE8" w:rsidRPr="00B957BA">
        <w:t xml:space="preserve"> was needed to enable the rituals to be conducted correctly and to the highest standard. The penalties </w:t>
      </w:r>
      <w:r w:rsidR="00833AD4" w:rsidRPr="00B957BA">
        <w:t>demonstrated</w:t>
      </w:r>
      <w:r w:rsidR="00041DE8" w:rsidRPr="00B957BA">
        <w:t xml:space="preserve"> how serious breaking the social </w:t>
      </w:r>
      <w:r w:rsidR="001F2084" w:rsidRPr="00B957BA">
        <w:t>taboos that the Roman people depended upon for maintaining law and order</w:t>
      </w:r>
      <w:r w:rsidR="004B50DE" w:rsidRPr="00B957BA">
        <w:t>.</w:t>
      </w:r>
    </w:p>
    <w:p w14:paraId="43EEDA33" w14:textId="0C41C3C0" w:rsidR="00EB04CF" w:rsidRPr="00B957BA" w:rsidRDefault="00EB04CF" w:rsidP="00B957BA">
      <w:pPr>
        <w:spacing w:line="360" w:lineRule="auto"/>
        <w:jc w:val="both"/>
      </w:pPr>
      <w:r w:rsidRPr="00B957BA">
        <w:t xml:space="preserve">It is important to note that the reason </w:t>
      </w:r>
      <w:r w:rsidR="003571DB">
        <w:t>why</w:t>
      </w:r>
      <w:r w:rsidRPr="00B957BA">
        <w:t xml:space="preserve"> people implement these systems of controlling the world around them is to avoid the things they fear. </w:t>
      </w:r>
      <w:r w:rsidR="003571DB">
        <w:t>From this</w:t>
      </w:r>
      <w:r w:rsidR="005A3C3B" w:rsidRPr="00B957BA">
        <w:t xml:space="preserve"> it is clear to see that both cultures feared their own destruction which meant </w:t>
      </w:r>
      <w:r w:rsidR="009D37B7" w:rsidRPr="00B957BA">
        <w:t xml:space="preserve">having to have way of preventing this. Within </w:t>
      </w:r>
      <w:r w:rsidR="00F518B7" w:rsidRPr="00B957BA">
        <w:t>these cultures</w:t>
      </w:r>
      <w:r w:rsidR="003244F7" w:rsidRPr="00B957BA">
        <w:t xml:space="preserve"> it seems their approaches were different and even highlight the difference in the way in which they view the world. This further demonstrates the whole point of this work, to show that one theory cannot </w:t>
      </w:r>
      <w:r w:rsidR="00A90640" w:rsidRPr="00B957BA">
        <w:t>cover the width and breadth of the world in all its complications. By this it is meant that that the differences even in how things are viewed are so</w:t>
      </w:r>
      <w:r w:rsidR="004A1891">
        <w:t xml:space="preserve"> great</w:t>
      </w:r>
      <w:r w:rsidR="00A90640" w:rsidRPr="00B957BA">
        <w:t xml:space="preserve"> that </w:t>
      </w:r>
      <w:r w:rsidR="00365787" w:rsidRPr="00B957BA">
        <w:t>it would be impossible to do any justice to any of the cultures involved. The examples given highlight exactly how</w:t>
      </w:r>
      <w:r w:rsidR="00B47687">
        <w:t xml:space="preserve"> seriously</w:t>
      </w:r>
      <w:r w:rsidR="00365787" w:rsidRPr="00B957BA">
        <w:t xml:space="preserve"> </w:t>
      </w:r>
      <w:r w:rsidR="005F1954" w:rsidRPr="00B957BA">
        <w:t xml:space="preserve">the Romans took their restrictions seriously and even </w:t>
      </w:r>
      <w:r w:rsidR="00B47687">
        <w:t>then,</w:t>
      </w:r>
      <w:r w:rsidR="005F1954" w:rsidRPr="00B957BA">
        <w:t xml:space="preserve"> in their human experience there was genuine fear. Sadly, for some cases </w:t>
      </w:r>
      <w:r w:rsidR="00F518B7" w:rsidRPr="00B957BA">
        <w:t>these punishments were used for political gain such as Elagabalus attempting to create a go</w:t>
      </w:r>
      <w:r w:rsidR="00B47687">
        <w:t xml:space="preserve">dlike </w:t>
      </w:r>
      <w:r w:rsidR="00F518B7" w:rsidRPr="00B957BA">
        <w:t>child to further his own political gains in the Roman world.</w:t>
      </w:r>
    </w:p>
    <w:p w14:paraId="0801F68D" w14:textId="137290A1" w:rsidR="00F952FC" w:rsidRPr="00B957BA" w:rsidRDefault="004B50DE" w:rsidP="00B957BA">
      <w:pPr>
        <w:spacing w:line="360" w:lineRule="auto"/>
        <w:jc w:val="both"/>
      </w:pPr>
      <w:r w:rsidRPr="00B957BA">
        <w:lastRenderedPageBreak/>
        <w:t xml:space="preserve">However, in Egypt </w:t>
      </w:r>
      <w:r w:rsidR="00171514" w:rsidRPr="00B957BA">
        <w:t xml:space="preserve">as researched so far there is a startling lack of evidence </w:t>
      </w:r>
      <w:r w:rsidR="0066494C" w:rsidRPr="00B957BA">
        <w:t>of</w:t>
      </w:r>
      <w:r w:rsidR="00171514" w:rsidRPr="00B957BA">
        <w:t xml:space="preserve"> punishments</w:t>
      </w:r>
      <w:r w:rsidR="0066494C" w:rsidRPr="00B957BA">
        <w:t xml:space="preserve"> designed to maintain purity. </w:t>
      </w:r>
      <w:r w:rsidR="00171514" w:rsidRPr="00B957BA">
        <w:t>There</w:t>
      </w:r>
      <w:r w:rsidRPr="00B957BA">
        <w:t xml:space="preserve"> were social dynamics that controlled the way in which purity manifeste</w:t>
      </w:r>
      <w:r w:rsidR="001C2B55" w:rsidRPr="00B957BA">
        <w:t>d</w:t>
      </w:r>
      <w:r w:rsidR="0066494C" w:rsidRPr="00B957BA">
        <w:t xml:space="preserve"> itself.</w:t>
      </w:r>
      <w:r w:rsidR="001C2B55" w:rsidRPr="00B957BA">
        <w:t xml:space="preserve"> it was less strict and </w:t>
      </w:r>
      <w:r w:rsidR="00BF6EC2" w:rsidRPr="00B957BA">
        <w:t>confined to expected</w:t>
      </w:r>
      <w:r w:rsidR="001C2B55" w:rsidRPr="00B957BA">
        <w:t xml:space="preserve"> conduct within the temple walls. As previously mentioned</w:t>
      </w:r>
      <w:r w:rsidR="00BF6EC2" w:rsidRPr="00B957BA">
        <w:t>,</w:t>
      </w:r>
      <w:r w:rsidR="001C2B55" w:rsidRPr="00B957BA">
        <w:t xml:space="preserve"> there was a difference </w:t>
      </w:r>
      <w:r w:rsidR="00BF6EC2" w:rsidRPr="00B957BA">
        <w:t xml:space="preserve">between </w:t>
      </w:r>
      <w:r w:rsidR="001C2B55" w:rsidRPr="00B957BA">
        <w:t>worlds in</w:t>
      </w:r>
      <w:r w:rsidR="00BF6EC2" w:rsidRPr="00B957BA">
        <w:t>side</w:t>
      </w:r>
      <w:r w:rsidR="001C2B55" w:rsidRPr="00B957BA">
        <w:t xml:space="preserve"> and outside of the temple walls. Within Egypt it seems that there </w:t>
      </w:r>
      <w:r w:rsidR="00BF6EC2" w:rsidRPr="00B957BA">
        <w:t>was</w:t>
      </w:r>
      <w:r w:rsidR="001C2B55" w:rsidRPr="00B957BA">
        <w:t xml:space="preserve"> a focus on the physical senses of purity </w:t>
      </w:r>
      <w:r w:rsidR="00F77C24" w:rsidRPr="00B957BA">
        <w:t xml:space="preserve">(by washing and anointing) </w:t>
      </w:r>
      <w:r w:rsidR="001C2B55" w:rsidRPr="00B957BA">
        <w:t xml:space="preserve">which in turn </w:t>
      </w:r>
      <w:r w:rsidR="00F77C24" w:rsidRPr="00B957BA">
        <w:t>would symbolically clean</w:t>
      </w:r>
      <w:r w:rsidR="00605EBF" w:rsidRPr="00B957BA">
        <w:t>se</w:t>
      </w:r>
      <w:r w:rsidR="00F77C24" w:rsidRPr="00B957BA">
        <w:t xml:space="preserve"> the person spiritually</w:t>
      </w:r>
      <w:r w:rsidR="00605EBF" w:rsidRPr="00B957BA">
        <w:t>,</w:t>
      </w:r>
      <w:r w:rsidR="00F77C24" w:rsidRPr="00B957BA">
        <w:t xml:space="preserve"> enabling them to be ritually pure within the temple.</w:t>
      </w:r>
      <w:r w:rsidR="000957BA" w:rsidRPr="00B957BA">
        <w:t xml:space="preserve"> In this sense there was</w:t>
      </w:r>
      <w:r w:rsidR="00605EBF" w:rsidRPr="00B957BA">
        <w:t xml:space="preserve"> not</w:t>
      </w:r>
      <w:r w:rsidR="000957BA" w:rsidRPr="00B957BA">
        <w:t xml:space="preserve"> a constant need to keep pure all the year round but rather, just for the period</w:t>
      </w:r>
      <w:r w:rsidR="00605EBF" w:rsidRPr="00B957BA">
        <w:t xml:space="preserve"> of time</w:t>
      </w:r>
      <w:r w:rsidR="000957BA" w:rsidRPr="00B957BA">
        <w:t xml:space="preserve"> that you were spending within the temple.</w:t>
      </w:r>
      <w:r w:rsidR="007E2E2E" w:rsidRPr="00B957BA">
        <w:t xml:space="preserve"> </w:t>
      </w:r>
      <w:r w:rsidR="00A26180" w:rsidRPr="00B957BA">
        <w:t>A s</w:t>
      </w:r>
      <w:r w:rsidR="007E2E2E" w:rsidRPr="00B957BA">
        <w:t xml:space="preserve">imilar idea can certainly be found in the more liberal and mystical </w:t>
      </w:r>
      <w:r w:rsidR="007E2E2E" w:rsidRPr="00B957BA">
        <w:rPr>
          <w:i/>
          <w:iCs/>
        </w:rPr>
        <w:t>(Sufi)</w:t>
      </w:r>
      <w:r w:rsidR="007E2E2E" w:rsidRPr="00B957BA">
        <w:t xml:space="preserve"> interpretation of the clean</w:t>
      </w:r>
      <w:r w:rsidR="00133474" w:rsidRPr="00B957BA">
        <w:t>sing</w:t>
      </w:r>
      <w:r w:rsidR="007E2E2E" w:rsidRPr="00B957BA">
        <w:t xml:space="preserve"> ceremony called </w:t>
      </w:r>
      <w:r w:rsidR="00A26180" w:rsidRPr="00B957BA">
        <w:t>‘</w:t>
      </w:r>
      <w:r w:rsidR="007E2E2E" w:rsidRPr="00B957BA">
        <w:rPr>
          <w:i/>
          <w:iCs/>
        </w:rPr>
        <w:t>Wud</w:t>
      </w:r>
      <w:r w:rsidR="00A26180" w:rsidRPr="00B957BA">
        <w:rPr>
          <w:i/>
          <w:iCs/>
        </w:rPr>
        <w:t>u’</w:t>
      </w:r>
      <w:r w:rsidR="00133474" w:rsidRPr="00B957BA">
        <w:rPr>
          <w:rStyle w:val="FootnoteReference"/>
          <w:i/>
          <w:iCs/>
        </w:rPr>
        <w:footnoteReference w:id="1"/>
      </w:r>
    </w:p>
    <w:p w14:paraId="1A9255F6" w14:textId="69AFBAEF" w:rsidR="007E2E2E" w:rsidRPr="00B957BA" w:rsidRDefault="00D576A4" w:rsidP="00B957BA">
      <w:pPr>
        <w:spacing w:line="360" w:lineRule="auto"/>
        <w:jc w:val="both"/>
      </w:pPr>
      <w:r w:rsidRPr="00B957BA">
        <w:t xml:space="preserve">The </w:t>
      </w:r>
      <w:r w:rsidR="00133474" w:rsidRPr="00B957BA">
        <w:t>f</w:t>
      </w:r>
      <w:r w:rsidRPr="00B957BA">
        <w:t xml:space="preserve">eminine manifestations of the ideas of purity seem to </w:t>
      </w:r>
      <w:r w:rsidR="00133474" w:rsidRPr="00B957BA">
        <w:t>the notion that</w:t>
      </w:r>
      <w:r w:rsidRPr="00B957BA">
        <w:t xml:space="preserve"> that they were </w:t>
      </w:r>
      <w:r w:rsidR="006D7505" w:rsidRPr="00B957BA">
        <w:t xml:space="preserve">either </w:t>
      </w:r>
      <w:r w:rsidRPr="00B957BA">
        <w:t xml:space="preserve">worthy of high status titles such as the </w:t>
      </w:r>
      <w:r w:rsidR="006D7505" w:rsidRPr="00B957BA">
        <w:t>‘G</w:t>
      </w:r>
      <w:r w:rsidRPr="00B957BA">
        <w:t xml:space="preserve">ods </w:t>
      </w:r>
      <w:r w:rsidR="006A6354" w:rsidRPr="00B957BA">
        <w:t>W</w:t>
      </w:r>
      <w:r w:rsidRPr="00B957BA">
        <w:t xml:space="preserve">ife of </w:t>
      </w:r>
      <w:r w:rsidR="006A6354" w:rsidRPr="00B957BA">
        <w:t>A</w:t>
      </w:r>
      <w:r w:rsidRPr="00B957BA">
        <w:t>mun</w:t>
      </w:r>
      <w:r w:rsidR="006D7505" w:rsidRPr="00B957BA">
        <w:t>’</w:t>
      </w:r>
      <w:r w:rsidRPr="00B957BA">
        <w:t xml:space="preserve"> or the </w:t>
      </w:r>
      <w:r w:rsidR="006D7505" w:rsidRPr="00B957BA">
        <w:t>‘</w:t>
      </w:r>
      <w:r w:rsidR="006A6354" w:rsidRPr="00B957BA">
        <w:t>V</w:t>
      </w:r>
      <w:r w:rsidRPr="00B957BA">
        <w:t xml:space="preserve">estal </w:t>
      </w:r>
      <w:r w:rsidR="006A6354" w:rsidRPr="00B957BA">
        <w:t>Virgin</w:t>
      </w:r>
      <w:r w:rsidR="006D7505" w:rsidRPr="00B957BA">
        <w:t>’</w:t>
      </w:r>
      <w:r w:rsidR="006A6354" w:rsidRPr="00B957BA">
        <w:t xml:space="preserve"> and not the ordinary priest</w:t>
      </w:r>
      <w:r w:rsidR="006D7505" w:rsidRPr="00B957BA">
        <w:t xml:space="preserve">esses. </w:t>
      </w:r>
      <w:r w:rsidR="00AF3DC8" w:rsidRPr="00B957BA">
        <w:t xml:space="preserve">As in the case of the Gods Wife of Amun there seems to have been an expectation for her to remain virginal however, there is some discrepancy to this. In this way there is a similarity between the Roman and Egyptian cultures, but the strictness of how this is upheld </w:t>
      </w:r>
      <w:r w:rsidR="00B821BB" w:rsidRPr="00B957BA">
        <w:t>suggests totally different out looks regarding the matter.</w:t>
      </w:r>
      <w:r w:rsidR="00AF3DC8" w:rsidRPr="00B957BA">
        <w:t xml:space="preserve"> </w:t>
      </w:r>
      <w:r w:rsidR="006D7505" w:rsidRPr="00B957BA">
        <w:t>This</w:t>
      </w:r>
      <w:r w:rsidR="00260C69" w:rsidRPr="00B957BA">
        <w:t xml:space="preserve"> may be an issue relating to the lack of surviving </w:t>
      </w:r>
      <w:r w:rsidR="00AF3007" w:rsidRPr="00B957BA">
        <w:t xml:space="preserve">records </w:t>
      </w:r>
      <w:r w:rsidR="00260C69" w:rsidRPr="00B957BA">
        <w:t xml:space="preserve">or to </w:t>
      </w:r>
      <w:r w:rsidR="00AF3007" w:rsidRPr="00B957BA">
        <w:t>their secondary importance in a masculine world.</w:t>
      </w:r>
      <w:r w:rsidR="00260C69" w:rsidRPr="00B957BA">
        <w:t xml:space="preserve"> </w:t>
      </w:r>
      <w:r w:rsidR="0014350E" w:rsidRPr="00B957BA">
        <w:t xml:space="preserve">In other words, </w:t>
      </w:r>
      <w:r w:rsidR="00260C69" w:rsidRPr="00B957BA">
        <w:t xml:space="preserve">they may have </w:t>
      </w:r>
      <w:r w:rsidR="00AF3DC8" w:rsidRPr="00B957BA">
        <w:t>existed,</w:t>
      </w:r>
      <w:r w:rsidR="00260C69" w:rsidRPr="00B957BA">
        <w:t xml:space="preserve"> but </w:t>
      </w:r>
      <w:r w:rsidR="0014350E" w:rsidRPr="00B957BA">
        <w:t>records may have been lost and/</w:t>
      </w:r>
      <w:r w:rsidR="00260C69" w:rsidRPr="00B957BA">
        <w:t xml:space="preserve">or they were not deemed important enough to write about by the men in power at the time. </w:t>
      </w:r>
    </w:p>
    <w:p w14:paraId="2020BBAC" w14:textId="024C9E8A" w:rsidR="00D43D2B" w:rsidRPr="00B957BA" w:rsidRDefault="002E6A83" w:rsidP="00B957BA">
      <w:pPr>
        <w:spacing w:line="360" w:lineRule="auto"/>
        <w:jc w:val="both"/>
      </w:pPr>
      <w:r w:rsidRPr="00B957BA">
        <w:t xml:space="preserve">It is hoped </w:t>
      </w:r>
      <w:r w:rsidR="00E43273" w:rsidRPr="00B957BA">
        <w:t xml:space="preserve">that the work has succeeded in its aims, and that the questions asked in the </w:t>
      </w:r>
      <w:r w:rsidR="001A5C7D" w:rsidRPr="00B957BA">
        <w:t>A</w:t>
      </w:r>
      <w:r w:rsidR="00E43273" w:rsidRPr="00B957BA">
        <w:t>bstract have been answered satisfactorily.</w:t>
      </w:r>
      <w:r w:rsidR="00D42648" w:rsidRPr="00B957BA">
        <w:t xml:space="preserve"> Primary and secondary sources have been used as well as original insight. There has been an attempt to create </w:t>
      </w:r>
      <w:r w:rsidR="001A5C7D" w:rsidRPr="00B957BA">
        <w:t xml:space="preserve">a </w:t>
      </w:r>
      <w:r w:rsidR="00D42648" w:rsidRPr="00B957BA">
        <w:t xml:space="preserve">reasoned methodology that </w:t>
      </w:r>
      <w:r w:rsidR="00005D9B" w:rsidRPr="00B957BA">
        <w:t>rationalise</w:t>
      </w:r>
      <w:r w:rsidR="001A5C7D" w:rsidRPr="00B957BA">
        <w:t>d</w:t>
      </w:r>
      <w:r w:rsidR="00005D9B" w:rsidRPr="00B957BA">
        <w:t xml:space="preserve"> the aims of the work. However</w:t>
      </w:r>
      <w:r w:rsidR="00797B78" w:rsidRPr="00B957BA">
        <w:t>,</w:t>
      </w:r>
      <w:r w:rsidR="00005D9B" w:rsidRPr="00B957BA">
        <w:t xml:space="preserve"> there ha</w:t>
      </w:r>
      <w:r w:rsidR="00797B78" w:rsidRPr="00B957BA">
        <w:t>ve</w:t>
      </w:r>
      <w:r w:rsidR="00005D9B" w:rsidRPr="00B957BA">
        <w:t xml:space="preserve"> been constraints regarding the ways in which this study might have been improved and further developed. These </w:t>
      </w:r>
      <w:r w:rsidR="00DB5238" w:rsidRPr="00B957BA">
        <w:t xml:space="preserve">include: the limiting nature of the word count resulting in only two ancient cultures being examined, the need for a time machine to take one back into the past to gain first-hand experience and knowledge of the worlds studied, </w:t>
      </w:r>
      <w:r w:rsidR="00B85077" w:rsidRPr="00B957BA">
        <w:t xml:space="preserve">the lack of original scholarship written at </w:t>
      </w:r>
      <w:r w:rsidR="00797B78" w:rsidRPr="00B957BA">
        <w:t xml:space="preserve">the </w:t>
      </w:r>
      <w:r w:rsidR="00B85077" w:rsidRPr="00B957BA">
        <w:t>time</w:t>
      </w:r>
      <w:r w:rsidR="00797B78" w:rsidRPr="00B957BA">
        <w:t>,</w:t>
      </w:r>
      <w:r w:rsidR="00B85077" w:rsidRPr="00B957BA">
        <w:t xml:space="preserve"> particularly in </w:t>
      </w:r>
      <w:r w:rsidR="00C83D34" w:rsidRPr="00B957BA">
        <w:t xml:space="preserve">Ancient </w:t>
      </w:r>
      <w:r w:rsidR="00B85077" w:rsidRPr="00B957BA">
        <w:t>Egypt</w:t>
      </w:r>
      <w:r w:rsidR="00C83D34" w:rsidRPr="00B957BA">
        <w:t>. This could due to the research that was conducted by writer rather than Egypt itself. F</w:t>
      </w:r>
      <w:r w:rsidR="00B85077" w:rsidRPr="00B957BA">
        <w:t>inally</w:t>
      </w:r>
      <w:r w:rsidR="00C83D34" w:rsidRPr="00B957BA">
        <w:t>,</w:t>
      </w:r>
      <w:r w:rsidR="00B85077" w:rsidRPr="00B957BA">
        <w:t xml:space="preserve"> </w:t>
      </w:r>
      <w:r w:rsidR="001A5C7D" w:rsidRPr="00B957BA">
        <w:t>an improvement might be to include other cultures from the Mediterranean such as Greece and the Near East.</w:t>
      </w:r>
    </w:p>
    <w:p w14:paraId="12B39AB8" w14:textId="2CB97ABB" w:rsidR="00F6272F" w:rsidRPr="00B957BA" w:rsidRDefault="00127730" w:rsidP="00B957BA">
      <w:pPr>
        <w:spacing w:line="360" w:lineRule="auto"/>
        <w:jc w:val="both"/>
      </w:pPr>
      <w:r w:rsidRPr="00B957BA">
        <w:t>To sum up</w:t>
      </w:r>
      <w:r w:rsidR="00254FC6" w:rsidRPr="00B957BA">
        <w:t xml:space="preserve">, </w:t>
      </w:r>
      <w:r w:rsidR="00F443A9" w:rsidRPr="00B957BA">
        <w:t xml:space="preserve">the idea that there is a theory of universal purity is one that simply does not add up. By briefly looking at both Egypt and Rome, two </w:t>
      </w:r>
      <w:r w:rsidR="00F5107D" w:rsidRPr="00B957BA">
        <w:t>cultures</w:t>
      </w:r>
      <w:r w:rsidR="00F443A9" w:rsidRPr="00B957BA">
        <w:t xml:space="preserve"> that are </w:t>
      </w:r>
      <w:r w:rsidR="00F5107D" w:rsidRPr="00B957BA">
        <w:t>relatively</w:t>
      </w:r>
      <w:r w:rsidR="00F443A9" w:rsidRPr="00B957BA">
        <w:t xml:space="preserve"> close geographically and have a long history of trading with one </w:t>
      </w:r>
      <w:r w:rsidR="00254FC6" w:rsidRPr="00B957BA">
        <w:t>another,</w:t>
      </w:r>
      <w:r w:rsidR="00F443A9" w:rsidRPr="00B957BA">
        <w:t xml:space="preserve"> it is easy to see how flawed such an idea would be. </w:t>
      </w:r>
      <w:r w:rsidR="00F5107D" w:rsidRPr="00B957BA">
        <w:t xml:space="preserve">It </w:t>
      </w:r>
      <w:r w:rsidR="00254FC6" w:rsidRPr="00B957BA">
        <w:t xml:space="preserve">is clear </w:t>
      </w:r>
      <w:r w:rsidR="00F5107D" w:rsidRPr="00B957BA">
        <w:t>that there are far too many differences to even consider</w:t>
      </w:r>
      <w:r w:rsidR="0007293E" w:rsidRPr="00B957BA">
        <w:t xml:space="preserve"> a connection between</w:t>
      </w:r>
      <w:r w:rsidR="00F5107D" w:rsidRPr="00B957BA">
        <w:t xml:space="preserve"> these two </w:t>
      </w:r>
      <w:r w:rsidR="00F5107D" w:rsidRPr="00B957BA">
        <w:lastRenderedPageBreak/>
        <w:t>cultures</w:t>
      </w:r>
      <w:r w:rsidR="0007293E" w:rsidRPr="00B957BA">
        <w:t>,</w:t>
      </w:r>
      <w:r w:rsidR="00F5107D" w:rsidRPr="00B957BA">
        <w:t xml:space="preserve"> let alone </w:t>
      </w:r>
      <w:r w:rsidR="0007293E" w:rsidRPr="00B957BA">
        <w:t xml:space="preserve">propound </w:t>
      </w:r>
      <w:r w:rsidR="00F5107D" w:rsidRPr="00B957BA">
        <w:t xml:space="preserve">a theory that would be able to </w:t>
      </w:r>
      <w:r w:rsidR="0020475A" w:rsidRPr="00B957BA">
        <w:t>apply to</w:t>
      </w:r>
      <w:r w:rsidR="00F5107D" w:rsidRPr="00B957BA">
        <w:t xml:space="preserve"> the ancient world</w:t>
      </w:r>
      <w:r w:rsidR="0020475A" w:rsidRPr="00B957BA">
        <w:t xml:space="preserve"> as whole</w:t>
      </w:r>
      <w:r w:rsidR="00F5107D" w:rsidRPr="00B957BA">
        <w:t xml:space="preserve">, </w:t>
      </w:r>
      <w:r w:rsidR="0020475A" w:rsidRPr="00B957BA">
        <w:t>as well as</w:t>
      </w:r>
      <w:r w:rsidR="00F5107D" w:rsidRPr="00B957BA">
        <w:t xml:space="preserve"> the modern world as we know it. </w:t>
      </w:r>
      <w:r w:rsidR="0076120A" w:rsidRPr="00B957BA">
        <w:t xml:space="preserve">Each culture needs to be treated within its own context </w:t>
      </w:r>
      <w:r w:rsidR="0020475A" w:rsidRPr="00B957BA">
        <w:t>in terms of</w:t>
      </w:r>
      <w:r w:rsidR="0076120A" w:rsidRPr="00B957BA">
        <w:t xml:space="preserve"> its own understanding of purity, and any other abstract idea</w:t>
      </w:r>
      <w:r w:rsidR="0049037F" w:rsidRPr="00B957BA">
        <w:t>s</w:t>
      </w:r>
      <w:r w:rsidR="0076120A" w:rsidRPr="00B957BA">
        <w:t xml:space="preserve"> for that matter. These cultures</w:t>
      </w:r>
      <w:r w:rsidR="0049037F" w:rsidRPr="00B957BA">
        <w:t>,</w:t>
      </w:r>
      <w:r w:rsidR="0076120A" w:rsidRPr="00B957BA">
        <w:t xml:space="preserve"> ancient or modern, should not have preconceived ideas imposed upon them</w:t>
      </w:r>
      <w:r w:rsidR="0049037F" w:rsidRPr="00B957BA">
        <w:t>,</w:t>
      </w:r>
      <w:r w:rsidR="0076120A" w:rsidRPr="00B957BA">
        <w:t xml:space="preserve"> especially ones they did not have to begin with. This practice does a disservice to the culture that is being studied and </w:t>
      </w:r>
      <w:r w:rsidR="0049037F" w:rsidRPr="00B957BA">
        <w:t>this leads to false conclusion</w:t>
      </w:r>
      <w:r w:rsidR="0076120A" w:rsidRPr="00B957BA">
        <w:t>.</w:t>
      </w:r>
      <w:r w:rsidR="0049037F" w:rsidRPr="00B957BA">
        <w:t xml:space="preserve"> It is better to examine each culture as a separate entity </w:t>
      </w:r>
      <w:r w:rsidR="00D43D2B" w:rsidRPr="00B957BA">
        <w:t>with its own specific codes of behaviour.</w:t>
      </w:r>
      <w:r w:rsidR="0076120A" w:rsidRPr="00B957BA">
        <w:t xml:space="preserve"> </w:t>
      </w:r>
    </w:p>
    <w:p w14:paraId="265B048B" w14:textId="77777777" w:rsidR="00140E12" w:rsidRPr="00B957BA" w:rsidRDefault="00140E12" w:rsidP="00B957BA">
      <w:pPr>
        <w:spacing w:line="360" w:lineRule="auto"/>
        <w:jc w:val="center"/>
      </w:pPr>
    </w:p>
    <w:p w14:paraId="0CCA1F0B" w14:textId="77777777" w:rsidR="00140E12" w:rsidRPr="00B957BA" w:rsidRDefault="00140E12" w:rsidP="00B957BA">
      <w:pPr>
        <w:spacing w:line="360" w:lineRule="auto"/>
        <w:jc w:val="center"/>
      </w:pPr>
    </w:p>
    <w:p w14:paraId="4115949B" w14:textId="77777777" w:rsidR="00140E12" w:rsidRPr="00B957BA" w:rsidRDefault="00140E12" w:rsidP="00B957BA">
      <w:pPr>
        <w:spacing w:line="360" w:lineRule="auto"/>
        <w:jc w:val="center"/>
      </w:pPr>
    </w:p>
    <w:p w14:paraId="73F2CD35" w14:textId="77777777" w:rsidR="00140E12" w:rsidRPr="00B957BA" w:rsidRDefault="00140E12" w:rsidP="00B957BA">
      <w:pPr>
        <w:spacing w:line="360" w:lineRule="auto"/>
        <w:jc w:val="center"/>
      </w:pPr>
    </w:p>
    <w:p w14:paraId="1B72D7EB" w14:textId="4B8BD945" w:rsidR="006A27FE" w:rsidRPr="00B957BA" w:rsidRDefault="006A27FE" w:rsidP="00B957BA">
      <w:pPr>
        <w:spacing w:line="360" w:lineRule="auto"/>
      </w:pPr>
    </w:p>
    <w:p w14:paraId="4F1B19FC" w14:textId="2874D7B7" w:rsidR="00D07E7D" w:rsidRPr="00B957BA" w:rsidRDefault="00D07E7D" w:rsidP="00B957BA">
      <w:pPr>
        <w:spacing w:line="360" w:lineRule="auto"/>
      </w:pPr>
    </w:p>
    <w:p w14:paraId="25844573" w14:textId="000D2FBE" w:rsidR="00D07E7D" w:rsidRPr="00B957BA" w:rsidRDefault="00D07E7D" w:rsidP="00B957BA">
      <w:pPr>
        <w:spacing w:line="360" w:lineRule="auto"/>
      </w:pPr>
    </w:p>
    <w:p w14:paraId="14ED3C35" w14:textId="37B3C4E2" w:rsidR="00D07E7D" w:rsidRPr="00B957BA" w:rsidRDefault="00D07E7D" w:rsidP="00B957BA">
      <w:pPr>
        <w:spacing w:line="360" w:lineRule="auto"/>
      </w:pPr>
    </w:p>
    <w:p w14:paraId="0694F60F" w14:textId="7FBDF7A9" w:rsidR="00D07E7D" w:rsidRPr="00B957BA" w:rsidRDefault="00D07E7D" w:rsidP="00B957BA">
      <w:pPr>
        <w:spacing w:line="360" w:lineRule="auto"/>
      </w:pPr>
    </w:p>
    <w:p w14:paraId="35D31797" w14:textId="5C83CEB7" w:rsidR="00D07E7D" w:rsidRPr="00B957BA" w:rsidRDefault="00D07E7D" w:rsidP="00B957BA">
      <w:pPr>
        <w:spacing w:line="360" w:lineRule="auto"/>
      </w:pPr>
    </w:p>
    <w:p w14:paraId="479E1CB2" w14:textId="4A66A70B" w:rsidR="00D07E7D" w:rsidRPr="00B957BA" w:rsidRDefault="00D07E7D" w:rsidP="00B957BA">
      <w:pPr>
        <w:spacing w:line="360" w:lineRule="auto"/>
      </w:pPr>
    </w:p>
    <w:p w14:paraId="5F233D6A" w14:textId="6A3A3FE3" w:rsidR="00D07E7D" w:rsidRPr="00B957BA" w:rsidRDefault="00D07E7D" w:rsidP="00B957BA">
      <w:pPr>
        <w:spacing w:line="360" w:lineRule="auto"/>
      </w:pPr>
    </w:p>
    <w:p w14:paraId="57B1E2DF" w14:textId="66A0782B" w:rsidR="00D07E7D" w:rsidRPr="00B957BA" w:rsidRDefault="00D07E7D" w:rsidP="00B957BA">
      <w:pPr>
        <w:spacing w:line="360" w:lineRule="auto"/>
      </w:pPr>
    </w:p>
    <w:p w14:paraId="352EFF8F" w14:textId="43F08E40" w:rsidR="00D07E7D" w:rsidRPr="00B957BA" w:rsidRDefault="00D07E7D" w:rsidP="00B957BA">
      <w:pPr>
        <w:spacing w:line="360" w:lineRule="auto"/>
      </w:pPr>
    </w:p>
    <w:p w14:paraId="7E8DFFE4" w14:textId="2A1192C9" w:rsidR="00D07E7D" w:rsidRPr="00B957BA" w:rsidRDefault="00D07E7D" w:rsidP="00B957BA">
      <w:pPr>
        <w:spacing w:line="360" w:lineRule="auto"/>
      </w:pPr>
    </w:p>
    <w:p w14:paraId="7F38F48B" w14:textId="59CC2C73" w:rsidR="00D07E7D" w:rsidRPr="00B957BA" w:rsidRDefault="00D07E7D" w:rsidP="00B957BA">
      <w:pPr>
        <w:spacing w:line="360" w:lineRule="auto"/>
      </w:pPr>
    </w:p>
    <w:p w14:paraId="08D22C4B" w14:textId="5D385871" w:rsidR="00D07E7D" w:rsidRPr="00B957BA" w:rsidRDefault="00D07E7D" w:rsidP="00B957BA">
      <w:pPr>
        <w:spacing w:line="360" w:lineRule="auto"/>
      </w:pPr>
    </w:p>
    <w:p w14:paraId="55A5D678" w14:textId="6EB1E5F6" w:rsidR="00D07E7D" w:rsidRPr="00B957BA" w:rsidRDefault="00D07E7D" w:rsidP="00B957BA">
      <w:pPr>
        <w:spacing w:line="360" w:lineRule="auto"/>
      </w:pPr>
    </w:p>
    <w:p w14:paraId="39CFF997" w14:textId="69FE0A02" w:rsidR="00D07E7D" w:rsidRPr="00B957BA" w:rsidRDefault="00D07E7D" w:rsidP="00B957BA">
      <w:pPr>
        <w:spacing w:line="360" w:lineRule="auto"/>
      </w:pPr>
    </w:p>
    <w:p w14:paraId="4F75547E" w14:textId="19178511" w:rsidR="00BD0E17" w:rsidRPr="00B957BA" w:rsidRDefault="00BD0E17" w:rsidP="00B957BA">
      <w:pPr>
        <w:spacing w:line="360" w:lineRule="auto"/>
      </w:pPr>
    </w:p>
    <w:bookmarkStart w:id="20" w:name="_Toc513736307" w:displacedByCustomXml="next"/>
    <w:sdt>
      <w:sdtPr>
        <w:rPr>
          <w:rFonts w:asciiTheme="minorHAnsi" w:eastAsiaTheme="minorHAnsi" w:hAnsiTheme="minorHAnsi" w:cstheme="minorBidi"/>
          <w:color w:val="auto"/>
          <w:sz w:val="22"/>
          <w:szCs w:val="22"/>
        </w:rPr>
        <w:id w:val="1243687408"/>
        <w:docPartObj>
          <w:docPartGallery w:val="Bibliographies"/>
          <w:docPartUnique/>
        </w:docPartObj>
      </w:sdtPr>
      <w:sdtEndPr/>
      <w:sdtContent>
        <w:p w14:paraId="13B14187" w14:textId="77777777" w:rsidR="00F77BA4" w:rsidRPr="00B957BA" w:rsidRDefault="00F77BA4" w:rsidP="00B957BA">
          <w:pPr>
            <w:pStyle w:val="Heading1"/>
            <w:spacing w:line="360" w:lineRule="auto"/>
            <w:rPr>
              <w:rFonts w:asciiTheme="minorHAnsi" w:hAnsiTheme="minorHAnsi" w:cstheme="minorHAnsi"/>
              <w:b/>
              <w:bCs/>
              <w:color w:val="000000" w:themeColor="text1"/>
              <w:sz w:val="22"/>
              <w:szCs w:val="22"/>
              <w:u w:val="single"/>
            </w:rPr>
          </w:pPr>
          <w:r w:rsidRPr="00B957BA">
            <w:rPr>
              <w:rFonts w:asciiTheme="minorHAnsi" w:hAnsiTheme="minorHAnsi" w:cstheme="minorHAnsi"/>
              <w:b/>
              <w:bCs/>
              <w:color w:val="000000" w:themeColor="text1"/>
              <w:sz w:val="22"/>
              <w:szCs w:val="22"/>
              <w:u w:val="single"/>
            </w:rPr>
            <w:t>Bibliography</w:t>
          </w:r>
          <w:bookmarkEnd w:id="20"/>
        </w:p>
        <w:p w14:paraId="34F2DBE4" w14:textId="62CA7F96" w:rsidR="009E2B2C" w:rsidRPr="009E2B2C" w:rsidRDefault="004448F7" w:rsidP="009E2B2C">
          <w:pPr>
            <w:spacing w:line="360" w:lineRule="auto"/>
          </w:pPr>
          <w:sdt>
            <w:sdtPr>
              <w:id w:val="111145805"/>
              <w:bibliography/>
            </w:sdtPr>
            <w:sdtEndPr/>
            <w:sdtContent>
              <w:r w:rsidR="00F77BA4" w:rsidRPr="00B957BA">
                <w:rPr>
                  <w:u w:val="single"/>
                </w:rPr>
                <w:fldChar w:fldCharType="begin"/>
              </w:r>
              <w:r w:rsidR="00F77BA4" w:rsidRPr="00B957BA">
                <w:rPr>
                  <w:u w:val="single"/>
                </w:rPr>
                <w:instrText xml:space="preserve"> BIBLIOGRAPHY </w:instrText>
              </w:r>
              <w:r w:rsidR="00F77BA4" w:rsidRPr="00B957BA">
                <w:rPr>
                  <w:u w:val="single"/>
                </w:rPr>
                <w:fldChar w:fldCharType="end"/>
              </w:r>
            </w:sdtContent>
          </w:sdt>
          <w:r w:rsidR="009E2B2C" w:rsidRPr="009E2B2C">
            <w:rPr>
              <w:b/>
            </w:rPr>
            <w:t>Modern Scholarship</w:t>
          </w:r>
        </w:p>
        <w:p w14:paraId="63EA8FFE" w14:textId="77777777" w:rsidR="009E2B2C" w:rsidRDefault="009E2B2C" w:rsidP="009E2B2C">
          <w:pPr>
            <w:spacing w:line="360" w:lineRule="auto"/>
          </w:pPr>
          <w:r>
            <w:t>-Worsfold, C. History of the Vestal Virgins of Rome, 1934, Rider &amp; Co, London.</w:t>
          </w:r>
        </w:p>
        <w:p w14:paraId="38A2FF21" w14:textId="77777777" w:rsidR="009E2B2C" w:rsidRDefault="009E2B2C" w:rsidP="009E2B2C">
          <w:pPr>
            <w:spacing w:line="360" w:lineRule="auto"/>
          </w:pPr>
          <w:r>
            <w:t>-Hart, G .The Routledge Dictionary of Egyptian Gods and Goddesses, 2005, Routledge.</w:t>
          </w:r>
        </w:p>
        <w:p w14:paraId="6022787E" w14:textId="77777777" w:rsidR="009E2B2C" w:rsidRDefault="009E2B2C" w:rsidP="009E2B2C">
          <w:pPr>
            <w:spacing w:line="360" w:lineRule="auto"/>
          </w:pPr>
          <w:r>
            <w:t>-Bourdieu, P. An outline of the Theory of Practice, 1995, Cambridge University Press.</w:t>
          </w:r>
        </w:p>
        <w:p w14:paraId="25755C02" w14:textId="77777777" w:rsidR="009E2B2C" w:rsidRDefault="009E2B2C" w:rsidP="009E2B2C">
          <w:pPr>
            <w:spacing w:line="360" w:lineRule="auto"/>
          </w:pPr>
          <w:r>
            <w:t>- Dunand, F. Zivie-Coche, C. Gods and Men in Egypt: 3000 BCE to 395 CE, 2005. Trans. Lorton, D. Cornell University Press.</w:t>
          </w:r>
        </w:p>
        <w:p w14:paraId="2257713A" w14:textId="77777777" w:rsidR="009E2B2C" w:rsidRDefault="009E2B2C" w:rsidP="009E2B2C">
          <w:pPr>
            <w:spacing w:line="360" w:lineRule="auto"/>
          </w:pPr>
          <w:r>
            <w:t>- James, S. Dillon, S. A Companion to Women in the Ancient World. 2015, John Wiley &amp; Sons.</w:t>
          </w:r>
        </w:p>
        <w:p w14:paraId="0F9F6FE7" w14:textId="77777777" w:rsidR="009E2B2C" w:rsidRDefault="009E2B2C" w:rsidP="009E2B2C">
          <w:pPr>
            <w:spacing w:line="360" w:lineRule="auto"/>
          </w:pPr>
          <w:r>
            <w:t>-Sebesta, J. Bonfante, L. The World of Roman Costume, 2001, University of Wisconsin Press.</w:t>
          </w:r>
        </w:p>
        <w:p w14:paraId="72949C60" w14:textId="77777777" w:rsidR="009E2B2C" w:rsidRDefault="009E2B2C" w:rsidP="009E2B2C">
          <w:pPr>
            <w:spacing w:line="360" w:lineRule="auto"/>
          </w:pPr>
          <w:r>
            <w:t>- Jamil, Z. The Pillars of Islam &amp; Iman, 2006, Dar-us-Salam for Publishing &amp; Distribution.</w:t>
          </w:r>
        </w:p>
        <w:p w14:paraId="4A3FF633" w14:textId="77777777" w:rsidR="009E2B2C" w:rsidRDefault="009E2B2C" w:rsidP="009E2B2C">
          <w:pPr>
            <w:spacing w:line="360" w:lineRule="auto"/>
          </w:pPr>
          <w:r>
            <w:t>-Schultz, C. Women's Religious Activity in the Roman Republic, 2006, University of North Carolina Press, 2006.</w:t>
          </w:r>
        </w:p>
        <w:p w14:paraId="12D4EEF4" w14:textId="77777777" w:rsidR="009E2B2C" w:rsidRDefault="009E2B2C" w:rsidP="009E2B2C">
          <w:pPr>
            <w:spacing w:line="360" w:lineRule="auto"/>
          </w:pPr>
          <w:r>
            <w:t>- Dillon, M. Garland, L. Ancient Rome: A Sourcebook, 2013. Taylor &amp; Francis.</w:t>
          </w:r>
        </w:p>
        <w:p w14:paraId="0DDFB3C0" w14:textId="77777777" w:rsidR="009E2B2C" w:rsidRDefault="009E2B2C" w:rsidP="009E2B2C">
          <w:pPr>
            <w:spacing w:line="360" w:lineRule="auto"/>
          </w:pPr>
          <w:r>
            <w:t>-Shafer, B. Temples, Priests, and Rituals: An Overview, 1997, Cornell University Press.</w:t>
          </w:r>
        </w:p>
        <w:p w14:paraId="59FF8D90" w14:textId="77777777" w:rsidR="009E2B2C" w:rsidRDefault="009E2B2C" w:rsidP="009E2B2C">
          <w:pPr>
            <w:spacing w:line="360" w:lineRule="auto"/>
          </w:pPr>
          <w:r>
            <w:t>-, Silverman, D. Ancient Egypt, Watkins Publishing, 2003</w:t>
          </w:r>
        </w:p>
        <w:p w14:paraId="3BE6ABB9" w14:textId="77777777" w:rsidR="009E2B2C" w:rsidRDefault="009E2B2C" w:rsidP="009E2B2C">
          <w:pPr>
            <w:spacing w:line="360" w:lineRule="auto"/>
          </w:pPr>
          <w:r>
            <w:t>-Said, E. Orientalism, 1978, Penguin books publishing</w:t>
          </w:r>
        </w:p>
        <w:p w14:paraId="1B56ACF4" w14:textId="77777777" w:rsidR="009E2B2C" w:rsidRDefault="009E2B2C" w:rsidP="009E2B2C">
          <w:pPr>
            <w:spacing w:line="360" w:lineRule="auto"/>
          </w:pPr>
          <w:r>
            <w:t>-Christie, A. Death on the Nile. 2017. HarperCollins Publishing.</w:t>
          </w:r>
        </w:p>
        <w:p w14:paraId="6735D0D3" w14:textId="77777777" w:rsidR="009E2B2C" w:rsidRDefault="009E2B2C" w:rsidP="009E2B2C">
          <w:pPr>
            <w:spacing w:line="360" w:lineRule="auto"/>
          </w:pPr>
          <w:r>
            <w:t>- Levick, B. Tiberius the Politician,1999, Routledge Publishing</w:t>
          </w:r>
        </w:p>
        <w:p w14:paraId="169913BC" w14:textId="77777777" w:rsidR="009E2B2C" w:rsidRDefault="009E2B2C" w:rsidP="009E2B2C">
          <w:pPr>
            <w:spacing w:line="360" w:lineRule="auto"/>
          </w:pPr>
          <w:r>
            <w:t xml:space="preserve">-Belton,P., Mary Douglas’s Purity and Danger – An Analysis of the concepts of pollution and taboo, 2017, Routledge </w:t>
          </w:r>
        </w:p>
        <w:p w14:paraId="0996C80D" w14:textId="77777777" w:rsidR="009E2B2C" w:rsidRDefault="009E2B2C" w:rsidP="009E2B2C">
          <w:pPr>
            <w:spacing w:line="360" w:lineRule="auto"/>
          </w:pPr>
          <w:r>
            <w:t xml:space="preserve">-Gee, J. The Requirements of Ritual Purity in Ancient Egypt, 1998, Doctoral Dissertation, Yale University </w:t>
          </w:r>
        </w:p>
        <w:p w14:paraId="78854966" w14:textId="77777777" w:rsidR="009E2B2C" w:rsidRDefault="009E2B2C" w:rsidP="009E2B2C">
          <w:pPr>
            <w:spacing w:line="360" w:lineRule="auto"/>
          </w:pPr>
          <w:r>
            <w:t>-Assmann, J. The Search for God in Ancient Egypt. , 1984. Trans. Lorton, D. Cornell University Press</w:t>
          </w:r>
        </w:p>
        <w:p w14:paraId="2C5DD47A" w14:textId="77777777" w:rsidR="009E2B2C" w:rsidRDefault="009E2B2C" w:rsidP="009E2B2C">
          <w:pPr>
            <w:spacing w:line="360" w:lineRule="auto"/>
          </w:pPr>
          <w:r>
            <w:t>-Culham, P. Flower, H., ed. The Cambridge Companion to the Roman Republic, 2014, Cambridge University Press.</w:t>
          </w:r>
        </w:p>
        <w:p w14:paraId="26AD2111" w14:textId="77777777" w:rsidR="009E2B2C" w:rsidRDefault="009E2B2C" w:rsidP="009E2B2C">
          <w:pPr>
            <w:spacing w:line="360" w:lineRule="auto"/>
          </w:pPr>
          <w:r>
            <w:t>-Douglas, M. Purity and Danger – An analysis of the concepts of pollution and taboo, 2002, Routledge publishers</w:t>
          </w:r>
        </w:p>
        <w:p w14:paraId="5ADA4D5C" w14:textId="77777777" w:rsidR="009E2B2C" w:rsidRDefault="009E2B2C" w:rsidP="009E2B2C">
          <w:pPr>
            <w:spacing w:line="360" w:lineRule="auto"/>
          </w:pPr>
          <w:r>
            <w:lastRenderedPageBreak/>
            <w:t xml:space="preserve">-Ayad, M.F. Gods wife, Gods servant – the god’s wife of Amun (c. 740-525bc), 2009, Routledge </w:t>
          </w:r>
        </w:p>
        <w:p w14:paraId="03D6A781" w14:textId="77777777" w:rsidR="009E2B2C" w:rsidRDefault="009E2B2C" w:rsidP="009E2B2C">
          <w:pPr>
            <w:spacing w:line="360" w:lineRule="auto"/>
          </w:pPr>
          <w:r>
            <w:t xml:space="preserve">-Said, E. 26th April 1980, Islam through western eyes, The nation </w:t>
          </w:r>
        </w:p>
        <w:p w14:paraId="5CE4B49D" w14:textId="77777777" w:rsidR="009E2B2C" w:rsidRDefault="009E2B2C" w:rsidP="009E2B2C">
          <w:pPr>
            <w:spacing w:line="360" w:lineRule="auto"/>
          </w:pPr>
          <w:r>
            <w:t>-Langlands, R. Sexual Morality in Ancient Rome. 2006, Cambridge University Press.</w:t>
          </w:r>
        </w:p>
        <w:p w14:paraId="4CF1C014" w14:textId="77777777" w:rsidR="009E2B2C" w:rsidRDefault="009E2B2C" w:rsidP="009E2B2C">
          <w:pPr>
            <w:spacing w:line="360" w:lineRule="auto"/>
          </w:pPr>
          <w:r>
            <w:t>-Meinardus, O. Two Thousand years of Coptic Christianity. 2010, The American University in Cairo Press</w:t>
          </w:r>
        </w:p>
        <w:p w14:paraId="71629F52" w14:textId="77777777" w:rsidR="009E2B2C" w:rsidRDefault="009E2B2C" w:rsidP="009E2B2C">
          <w:pPr>
            <w:spacing w:line="360" w:lineRule="auto"/>
          </w:pPr>
          <w:r>
            <w:t xml:space="preserve">-Mornez, S. Egyptian Religion, trans. Keep, A. 1973, Cornell University Press </w:t>
          </w:r>
        </w:p>
        <w:p w14:paraId="6F8707BE" w14:textId="77777777" w:rsidR="009E2B2C" w:rsidRDefault="009E2B2C" w:rsidP="009E2B2C">
          <w:pPr>
            <w:spacing w:line="360" w:lineRule="auto"/>
          </w:pPr>
          <w:r>
            <w:t xml:space="preserve">-Flinders, P. The Religion of Ancient Egypt, 1912, Contstable &amp; Company Ltd </w:t>
          </w:r>
        </w:p>
        <w:p w14:paraId="2A410713" w14:textId="77777777" w:rsidR="009E2B2C" w:rsidRDefault="009E2B2C" w:rsidP="009E2B2C">
          <w:pPr>
            <w:spacing w:line="360" w:lineRule="auto"/>
          </w:pPr>
          <w:r>
            <w:t xml:space="preserve">- Hobson, J (2012). The Eurocentric conception of world politics : western international theory, 1760-2010. 2012, Cambridge University Press. </w:t>
          </w:r>
        </w:p>
        <w:p w14:paraId="1BB931E8" w14:textId="77777777" w:rsidR="009E2B2C" w:rsidRDefault="009E2B2C" w:rsidP="009E2B2C">
          <w:pPr>
            <w:spacing w:line="360" w:lineRule="auto"/>
          </w:pPr>
          <w:r>
            <w:t>-Teeter, E. MacArthur, E.V. Johnson, J.H. Lorenz, M. Vannier, M.  The Life of Meresamun, a Temple Singer in Ancinet Egypt, 2009,Oriental Institute of the University of Chicago</w:t>
          </w:r>
        </w:p>
        <w:p w14:paraId="2ABC4821" w14:textId="77777777" w:rsidR="009E2B2C" w:rsidRDefault="009E2B2C" w:rsidP="009E2B2C">
          <w:pPr>
            <w:spacing w:line="360" w:lineRule="auto"/>
          </w:pPr>
          <w:r>
            <w:t>-Wilkinson, Toby. The Thames and Hudson Dictionary of Ancient Egypt, 2005 Thames &amp; Hudson.</w:t>
          </w:r>
        </w:p>
        <w:p w14:paraId="1427F255" w14:textId="77777777" w:rsidR="009E2B2C" w:rsidRPr="009E2B2C" w:rsidRDefault="009E2B2C" w:rsidP="009E2B2C">
          <w:pPr>
            <w:spacing w:line="360" w:lineRule="auto"/>
            <w:rPr>
              <w:b/>
            </w:rPr>
          </w:pPr>
          <w:r w:rsidRPr="009E2B2C">
            <w:rPr>
              <w:b/>
            </w:rPr>
            <w:t>Ancient sources</w:t>
          </w:r>
        </w:p>
        <w:p w14:paraId="5B886046" w14:textId="77777777" w:rsidR="009E2B2C" w:rsidRDefault="009E2B2C" w:rsidP="009E2B2C">
          <w:pPr>
            <w:spacing w:line="360" w:lineRule="auto"/>
          </w:pPr>
          <w:r>
            <w:t xml:space="preserve">-Warrior, V. Roman religion – a source book, 2002, Focus Classical sources, </w:t>
          </w:r>
        </w:p>
        <w:p w14:paraId="19E23C84" w14:textId="77777777" w:rsidR="009E2B2C" w:rsidRDefault="009E2B2C" w:rsidP="009E2B2C">
          <w:pPr>
            <w:spacing w:line="360" w:lineRule="auto"/>
          </w:pPr>
          <w:r>
            <w:t xml:space="preserve">-Apuleius. The Golden Ass, being the Metamorphoses of Lucius Apuleius. 1915. Stephen Gaselee. G.P. Putnam's Sons. </w:t>
          </w:r>
        </w:p>
        <w:p w14:paraId="17385AB0" w14:textId="77777777" w:rsidR="009E2B2C" w:rsidRDefault="009E2B2C" w:rsidP="009E2B2C">
          <w:pPr>
            <w:spacing w:line="360" w:lineRule="auto"/>
          </w:pPr>
          <w:r>
            <w:t xml:space="preserve">-The Attic Nights of Aulus Gellius,  1927. Trans John C. Rolfe, Harvard University Press; </w:t>
          </w:r>
        </w:p>
        <w:p w14:paraId="67FBD765" w14:textId="77777777" w:rsidR="009E2B2C" w:rsidRDefault="009E2B2C" w:rsidP="009E2B2C">
          <w:pPr>
            <w:spacing w:line="360" w:lineRule="auto"/>
          </w:pPr>
          <w:r>
            <w:t xml:space="preserve">-Tacitus, Complete Works of Tacitus., 1942. Church, Brodribb, A.W.S. New York.: Random House, </w:t>
          </w:r>
        </w:p>
        <w:p w14:paraId="43832624" w14:textId="77777777" w:rsidR="009E2B2C" w:rsidRDefault="009E2B2C" w:rsidP="009E2B2C">
          <w:pPr>
            <w:spacing w:line="360" w:lineRule="auto"/>
          </w:pPr>
          <w:r>
            <w:t xml:space="preserve">-Herodotus, The Histories, 1920, trans A. D. Godley, Harvard University Press. </w:t>
          </w:r>
        </w:p>
        <w:p w14:paraId="195B14DD" w14:textId="77777777" w:rsidR="009E2B2C" w:rsidRDefault="009E2B2C" w:rsidP="009E2B2C">
          <w:pPr>
            <w:spacing w:line="360" w:lineRule="auto"/>
          </w:pPr>
          <w:r>
            <w:t xml:space="preserve">-M. Tullius Cicero. The Orations of Marcus Tullius Cicero, 1856, literally translated by C. D. Yonge, B. A. London. Bohn, H. York Street, Covent Garden. </w:t>
          </w:r>
        </w:p>
        <w:p w14:paraId="563C1755" w14:textId="77777777" w:rsidR="009E2B2C" w:rsidRDefault="009E2B2C" w:rsidP="009E2B2C">
          <w:pPr>
            <w:spacing w:line="360" w:lineRule="auto"/>
          </w:pPr>
          <w:r>
            <w:t>- Valerius Maximus. Factorvm et Dictorvm Memorabilivm, Libri Novem. 1888, Karl Friedrich Kempf. Leipsig. Teubner.</w:t>
          </w:r>
        </w:p>
        <w:p w14:paraId="5A5808CB" w14:textId="77777777" w:rsidR="009E2B2C" w:rsidRDefault="009E2B2C" w:rsidP="009E2B2C">
          <w:pPr>
            <w:spacing w:line="360" w:lineRule="auto"/>
          </w:pPr>
          <w:r>
            <w:t>- Greek texts and facing English translation: 1914 -1927 Harvard University Press, Trans. Ernest Cary.</w:t>
          </w:r>
        </w:p>
        <w:p w14:paraId="7E5649AE" w14:textId="77777777" w:rsidR="009E2B2C" w:rsidRDefault="009E2B2C" w:rsidP="009E2B2C">
          <w:pPr>
            <w:spacing w:line="360" w:lineRule="auto"/>
          </w:pPr>
          <w:r>
            <w:t>- Suetonius, The Twelve Ceasers Trans. James Rive, 2007, Penguin Classics</w:t>
          </w:r>
        </w:p>
        <w:p w14:paraId="380A8990" w14:textId="357F5F57" w:rsidR="00140E12" w:rsidRDefault="009E2B2C" w:rsidP="003A642C">
          <w:pPr>
            <w:spacing w:line="360" w:lineRule="auto"/>
          </w:pPr>
          <w:r>
            <w:t>- Echols. E. Herodian of Antioch's History of the Roman Empire,</w:t>
          </w:r>
          <w:r w:rsidR="003A642C">
            <w:t xml:space="preserve"> 1961, Berkeley and Los Angeles</w:t>
          </w:r>
        </w:p>
        <w:bookmarkStart w:id="21" w:name="_GoBack" w:displacedByCustomXml="next"/>
        <w:bookmarkEnd w:id="21" w:displacedByCustomXml="next"/>
      </w:sdtContent>
    </w:sdt>
    <w:p w14:paraId="074C3E05" w14:textId="77777777" w:rsidR="00140E12" w:rsidRDefault="00140E12"/>
    <w:p w14:paraId="12F3FE17" w14:textId="77777777" w:rsidR="00140E12" w:rsidRDefault="00140E12" w:rsidP="0029173F">
      <w:pPr>
        <w:jc w:val="center"/>
      </w:pPr>
    </w:p>
    <w:p w14:paraId="35677BA4" w14:textId="77777777" w:rsidR="00124F5E" w:rsidRDefault="00124F5E" w:rsidP="0029173F">
      <w:pPr>
        <w:jc w:val="center"/>
      </w:pPr>
    </w:p>
    <w:sectPr w:rsidR="00124F5E" w:rsidSect="00D61C6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44C60A" w14:textId="77777777" w:rsidR="00D274E7" w:rsidRDefault="00D274E7" w:rsidP="0064269D">
      <w:pPr>
        <w:spacing w:after="0" w:line="240" w:lineRule="auto"/>
      </w:pPr>
      <w:r>
        <w:separator/>
      </w:r>
    </w:p>
  </w:endnote>
  <w:endnote w:type="continuationSeparator" w:id="0">
    <w:p w14:paraId="4DFDE709" w14:textId="77777777" w:rsidR="00D274E7" w:rsidRDefault="00D274E7" w:rsidP="00642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082752"/>
      <w:docPartObj>
        <w:docPartGallery w:val="Page Numbers (Bottom of Page)"/>
        <w:docPartUnique/>
      </w:docPartObj>
    </w:sdtPr>
    <w:sdtEndPr>
      <w:rPr>
        <w:noProof/>
      </w:rPr>
    </w:sdtEndPr>
    <w:sdtContent>
      <w:p w14:paraId="2312D611" w14:textId="55CCAF7B" w:rsidR="00422764" w:rsidRDefault="00422764">
        <w:pPr>
          <w:pStyle w:val="Footer"/>
          <w:jc w:val="right"/>
        </w:pPr>
        <w:r>
          <w:fldChar w:fldCharType="begin"/>
        </w:r>
        <w:r>
          <w:instrText xml:space="preserve"> PAGE   \* MERGEFORMAT </w:instrText>
        </w:r>
        <w:r>
          <w:fldChar w:fldCharType="separate"/>
        </w:r>
        <w:r w:rsidR="004448F7">
          <w:rPr>
            <w:noProof/>
          </w:rPr>
          <w:t>26</w:t>
        </w:r>
        <w:r>
          <w:rPr>
            <w:noProof/>
          </w:rPr>
          <w:fldChar w:fldCharType="end"/>
        </w:r>
      </w:p>
    </w:sdtContent>
  </w:sdt>
  <w:p w14:paraId="24AB12A2" w14:textId="77777777" w:rsidR="00422764" w:rsidRDefault="004227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55E9E0" w14:textId="77777777" w:rsidR="00D274E7" w:rsidRDefault="00D274E7" w:rsidP="0064269D">
      <w:pPr>
        <w:spacing w:after="0" w:line="240" w:lineRule="auto"/>
      </w:pPr>
      <w:r>
        <w:separator/>
      </w:r>
    </w:p>
  </w:footnote>
  <w:footnote w:type="continuationSeparator" w:id="0">
    <w:p w14:paraId="6FD7877B" w14:textId="77777777" w:rsidR="00D274E7" w:rsidRDefault="00D274E7" w:rsidP="0064269D">
      <w:pPr>
        <w:spacing w:after="0" w:line="240" w:lineRule="auto"/>
      </w:pPr>
      <w:r>
        <w:continuationSeparator/>
      </w:r>
    </w:p>
  </w:footnote>
  <w:footnote w:id="1">
    <w:p w14:paraId="39418B90" w14:textId="20136076" w:rsidR="00422764" w:rsidRDefault="00422764">
      <w:pPr>
        <w:pStyle w:val="FootnoteText"/>
      </w:pPr>
      <w:r>
        <w:rPr>
          <w:rStyle w:val="FootnoteReference"/>
        </w:rPr>
        <w:footnoteRef/>
      </w:r>
      <w:r>
        <w:t xml:space="preserve"> </w:t>
      </w:r>
      <w:r w:rsidRPr="00133474">
        <w:t>Zeno, Jamil (1996). The Pillars of Islam &amp; Iman. p. 78.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EF28F2"/>
    <w:multiLevelType w:val="hybridMultilevel"/>
    <w:tmpl w:val="E640E27C"/>
    <w:lvl w:ilvl="0" w:tplc="FF4808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6A4A5D"/>
    <w:multiLevelType w:val="hybridMultilevel"/>
    <w:tmpl w:val="5D62D9B8"/>
    <w:lvl w:ilvl="0" w:tplc="0FA239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73F"/>
    <w:rsid w:val="00004413"/>
    <w:rsid w:val="00005D9B"/>
    <w:rsid w:val="00014062"/>
    <w:rsid w:val="000162EA"/>
    <w:rsid w:val="00020674"/>
    <w:rsid w:val="000271CC"/>
    <w:rsid w:val="00030D17"/>
    <w:rsid w:val="00031B86"/>
    <w:rsid w:val="000325FB"/>
    <w:rsid w:val="00033714"/>
    <w:rsid w:val="00040255"/>
    <w:rsid w:val="00041DE8"/>
    <w:rsid w:val="000421A3"/>
    <w:rsid w:val="00042334"/>
    <w:rsid w:val="00042C03"/>
    <w:rsid w:val="00043F6E"/>
    <w:rsid w:val="00047581"/>
    <w:rsid w:val="000517EF"/>
    <w:rsid w:val="00051A00"/>
    <w:rsid w:val="00054946"/>
    <w:rsid w:val="00060A90"/>
    <w:rsid w:val="00062A6B"/>
    <w:rsid w:val="000648E6"/>
    <w:rsid w:val="00066BE3"/>
    <w:rsid w:val="0007293E"/>
    <w:rsid w:val="00074E44"/>
    <w:rsid w:val="000868A1"/>
    <w:rsid w:val="00090B26"/>
    <w:rsid w:val="00090D3D"/>
    <w:rsid w:val="000927AF"/>
    <w:rsid w:val="00094ADA"/>
    <w:rsid w:val="000957BA"/>
    <w:rsid w:val="0009679B"/>
    <w:rsid w:val="000968F4"/>
    <w:rsid w:val="000979E7"/>
    <w:rsid w:val="000A2D4A"/>
    <w:rsid w:val="000A3829"/>
    <w:rsid w:val="000A3D35"/>
    <w:rsid w:val="000B0469"/>
    <w:rsid w:val="000B0A5C"/>
    <w:rsid w:val="000B1733"/>
    <w:rsid w:val="000B7BD8"/>
    <w:rsid w:val="000C0838"/>
    <w:rsid w:val="000C13E2"/>
    <w:rsid w:val="000C6958"/>
    <w:rsid w:val="000D31E1"/>
    <w:rsid w:val="000E0006"/>
    <w:rsid w:val="000F198F"/>
    <w:rsid w:val="000F4522"/>
    <w:rsid w:val="000F720F"/>
    <w:rsid w:val="00110905"/>
    <w:rsid w:val="00112EAA"/>
    <w:rsid w:val="00115342"/>
    <w:rsid w:val="0012157B"/>
    <w:rsid w:val="00124F5E"/>
    <w:rsid w:val="00125526"/>
    <w:rsid w:val="00125727"/>
    <w:rsid w:val="00125921"/>
    <w:rsid w:val="0012605E"/>
    <w:rsid w:val="001263C1"/>
    <w:rsid w:val="001272D3"/>
    <w:rsid w:val="00127730"/>
    <w:rsid w:val="001321A9"/>
    <w:rsid w:val="00133474"/>
    <w:rsid w:val="00133818"/>
    <w:rsid w:val="00135FE3"/>
    <w:rsid w:val="001368D6"/>
    <w:rsid w:val="001378D1"/>
    <w:rsid w:val="00140E12"/>
    <w:rsid w:val="0014350E"/>
    <w:rsid w:val="00145DB8"/>
    <w:rsid w:val="0014661F"/>
    <w:rsid w:val="00152D61"/>
    <w:rsid w:val="00152E7A"/>
    <w:rsid w:val="00153BE1"/>
    <w:rsid w:val="0015771E"/>
    <w:rsid w:val="00160768"/>
    <w:rsid w:val="0016167C"/>
    <w:rsid w:val="001648CF"/>
    <w:rsid w:val="00171514"/>
    <w:rsid w:val="001715BF"/>
    <w:rsid w:val="00173853"/>
    <w:rsid w:val="00175E28"/>
    <w:rsid w:val="001839FB"/>
    <w:rsid w:val="00190F79"/>
    <w:rsid w:val="001941E2"/>
    <w:rsid w:val="001A1D2A"/>
    <w:rsid w:val="001A1FC6"/>
    <w:rsid w:val="001A2E30"/>
    <w:rsid w:val="001A5C7D"/>
    <w:rsid w:val="001B0FC2"/>
    <w:rsid w:val="001B3F5B"/>
    <w:rsid w:val="001B543F"/>
    <w:rsid w:val="001B5F68"/>
    <w:rsid w:val="001C2B55"/>
    <w:rsid w:val="001C5DC8"/>
    <w:rsid w:val="001D0A56"/>
    <w:rsid w:val="001D0EAF"/>
    <w:rsid w:val="001D3D1C"/>
    <w:rsid w:val="001D4E92"/>
    <w:rsid w:val="001D6270"/>
    <w:rsid w:val="001E2CA8"/>
    <w:rsid w:val="001E3FBE"/>
    <w:rsid w:val="001F2084"/>
    <w:rsid w:val="00204492"/>
    <w:rsid w:val="0020475A"/>
    <w:rsid w:val="00205D57"/>
    <w:rsid w:val="00210F1D"/>
    <w:rsid w:val="0021224E"/>
    <w:rsid w:val="0022109B"/>
    <w:rsid w:val="00223B19"/>
    <w:rsid w:val="00226113"/>
    <w:rsid w:val="00232135"/>
    <w:rsid w:val="00234A40"/>
    <w:rsid w:val="00242A28"/>
    <w:rsid w:val="0024388C"/>
    <w:rsid w:val="00244E6C"/>
    <w:rsid w:val="002478D3"/>
    <w:rsid w:val="002525CD"/>
    <w:rsid w:val="0025326D"/>
    <w:rsid w:val="00254225"/>
    <w:rsid w:val="0025428A"/>
    <w:rsid w:val="00254FC6"/>
    <w:rsid w:val="00256456"/>
    <w:rsid w:val="00257C1D"/>
    <w:rsid w:val="00260C69"/>
    <w:rsid w:val="00262420"/>
    <w:rsid w:val="00267F12"/>
    <w:rsid w:val="00271905"/>
    <w:rsid w:val="00273878"/>
    <w:rsid w:val="0027644E"/>
    <w:rsid w:val="00282404"/>
    <w:rsid w:val="00283FCD"/>
    <w:rsid w:val="002851FB"/>
    <w:rsid w:val="00285C4D"/>
    <w:rsid w:val="00290A7F"/>
    <w:rsid w:val="0029173F"/>
    <w:rsid w:val="00291F35"/>
    <w:rsid w:val="00294893"/>
    <w:rsid w:val="00294A5B"/>
    <w:rsid w:val="00295689"/>
    <w:rsid w:val="00295EAD"/>
    <w:rsid w:val="002A327D"/>
    <w:rsid w:val="002A39CB"/>
    <w:rsid w:val="002A64EC"/>
    <w:rsid w:val="002A68DF"/>
    <w:rsid w:val="002B7CF9"/>
    <w:rsid w:val="002C7D7D"/>
    <w:rsid w:val="002D259A"/>
    <w:rsid w:val="002D2DE1"/>
    <w:rsid w:val="002D323C"/>
    <w:rsid w:val="002D634C"/>
    <w:rsid w:val="002D761E"/>
    <w:rsid w:val="002E20FE"/>
    <w:rsid w:val="002E6A83"/>
    <w:rsid w:val="002F158D"/>
    <w:rsid w:val="002F1F3A"/>
    <w:rsid w:val="002F3373"/>
    <w:rsid w:val="002F4951"/>
    <w:rsid w:val="00301874"/>
    <w:rsid w:val="00306876"/>
    <w:rsid w:val="00310DBB"/>
    <w:rsid w:val="00312969"/>
    <w:rsid w:val="00322676"/>
    <w:rsid w:val="0032345A"/>
    <w:rsid w:val="003244F7"/>
    <w:rsid w:val="0032507F"/>
    <w:rsid w:val="00325CAC"/>
    <w:rsid w:val="00343D4F"/>
    <w:rsid w:val="00345BD7"/>
    <w:rsid w:val="003571DB"/>
    <w:rsid w:val="00362EB9"/>
    <w:rsid w:val="0036400D"/>
    <w:rsid w:val="00365787"/>
    <w:rsid w:val="0037166A"/>
    <w:rsid w:val="00371687"/>
    <w:rsid w:val="003757E0"/>
    <w:rsid w:val="003828C3"/>
    <w:rsid w:val="0038560C"/>
    <w:rsid w:val="0038585D"/>
    <w:rsid w:val="00385B56"/>
    <w:rsid w:val="0038722A"/>
    <w:rsid w:val="00395138"/>
    <w:rsid w:val="003977C9"/>
    <w:rsid w:val="003A642C"/>
    <w:rsid w:val="003B1DD8"/>
    <w:rsid w:val="003B2367"/>
    <w:rsid w:val="003B25E7"/>
    <w:rsid w:val="003B2A06"/>
    <w:rsid w:val="003B5101"/>
    <w:rsid w:val="003B5785"/>
    <w:rsid w:val="003B5C51"/>
    <w:rsid w:val="003B63EA"/>
    <w:rsid w:val="003B7128"/>
    <w:rsid w:val="003C03BE"/>
    <w:rsid w:val="003C4CFC"/>
    <w:rsid w:val="003C5353"/>
    <w:rsid w:val="003D5B03"/>
    <w:rsid w:val="003D66B3"/>
    <w:rsid w:val="003D7791"/>
    <w:rsid w:val="003D79E8"/>
    <w:rsid w:val="003E3EFF"/>
    <w:rsid w:val="003E493E"/>
    <w:rsid w:val="003E7B23"/>
    <w:rsid w:val="003F1558"/>
    <w:rsid w:val="003F2BA5"/>
    <w:rsid w:val="004038C8"/>
    <w:rsid w:val="00407C61"/>
    <w:rsid w:val="00411F58"/>
    <w:rsid w:val="00411FB4"/>
    <w:rsid w:val="00414B37"/>
    <w:rsid w:val="00421982"/>
    <w:rsid w:val="00421B1D"/>
    <w:rsid w:val="00422764"/>
    <w:rsid w:val="00422B98"/>
    <w:rsid w:val="0042435D"/>
    <w:rsid w:val="0043288F"/>
    <w:rsid w:val="00435D51"/>
    <w:rsid w:val="004448F7"/>
    <w:rsid w:val="00446B60"/>
    <w:rsid w:val="00447709"/>
    <w:rsid w:val="00451540"/>
    <w:rsid w:val="00452496"/>
    <w:rsid w:val="00453FA8"/>
    <w:rsid w:val="004552C2"/>
    <w:rsid w:val="00457D0A"/>
    <w:rsid w:val="00461C56"/>
    <w:rsid w:val="00462366"/>
    <w:rsid w:val="00465142"/>
    <w:rsid w:val="00467985"/>
    <w:rsid w:val="004712AD"/>
    <w:rsid w:val="00471502"/>
    <w:rsid w:val="00474250"/>
    <w:rsid w:val="004757B6"/>
    <w:rsid w:val="00476F74"/>
    <w:rsid w:val="0048032B"/>
    <w:rsid w:val="004808C0"/>
    <w:rsid w:val="004818FA"/>
    <w:rsid w:val="00484FE7"/>
    <w:rsid w:val="0049037F"/>
    <w:rsid w:val="00496D5F"/>
    <w:rsid w:val="004A1891"/>
    <w:rsid w:val="004A3032"/>
    <w:rsid w:val="004A6874"/>
    <w:rsid w:val="004B4C51"/>
    <w:rsid w:val="004B4FA4"/>
    <w:rsid w:val="004B50DE"/>
    <w:rsid w:val="004B50FB"/>
    <w:rsid w:val="004B5C30"/>
    <w:rsid w:val="004C662B"/>
    <w:rsid w:val="004C7110"/>
    <w:rsid w:val="004E0A33"/>
    <w:rsid w:val="004E4CE2"/>
    <w:rsid w:val="004E4E3E"/>
    <w:rsid w:val="004E61DD"/>
    <w:rsid w:val="004E6412"/>
    <w:rsid w:val="004E6602"/>
    <w:rsid w:val="004E78BF"/>
    <w:rsid w:val="004E7D4A"/>
    <w:rsid w:val="004F0488"/>
    <w:rsid w:val="004F23CE"/>
    <w:rsid w:val="004F61C1"/>
    <w:rsid w:val="004F79EB"/>
    <w:rsid w:val="005027CB"/>
    <w:rsid w:val="00512535"/>
    <w:rsid w:val="00512C6E"/>
    <w:rsid w:val="00514B1C"/>
    <w:rsid w:val="00516E78"/>
    <w:rsid w:val="005210C7"/>
    <w:rsid w:val="0052582C"/>
    <w:rsid w:val="005261B0"/>
    <w:rsid w:val="005426D9"/>
    <w:rsid w:val="005472ED"/>
    <w:rsid w:val="0054772F"/>
    <w:rsid w:val="0055506A"/>
    <w:rsid w:val="00561AA2"/>
    <w:rsid w:val="00562053"/>
    <w:rsid w:val="005624EC"/>
    <w:rsid w:val="00563761"/>
    <w:rsid w:val="0056438D"/>
    <w:rsid w:val="00564B66"/>
    <w:rsid w:val="005652E9"/>
    <w:rsid w:val="00565F71"/>
    <w:rsid w:val="00570DBD"/>
    <w:rsid w:val="005719B1"/>
    <w:rsid w:val="0058197D"/>
    <w:rsid w:val="00583D52"/>
    <w:rsid w:val="0058715A"/>
    <w:rsid w:val="0059191C"/>
    <w:rsid w:val="0059262B"/>
    <w:rsid w:val="005945FF"/>
    <w:rsid w:val="00596943"/>
    <w:rsid w:val="005A34AB"/>
    <w:rsid w:val="005A3972"/>
    <w:rsid w:val="005A3C3B"/>
    <w:rsid w:val="005A3F12"/>
    <w:rsid w:val="005A4728"/>
    <w:rsid w:val="005A7BC8"/>
    <w:rsid w:val="005B6009"/>
    <w:rsid w:val="005C04EF"/>
    <w:rsid w:val="005C7C83"/>
    <w:rsid w:val="005D02C6"/>
    <w:rsid w:val="005D4926"/>
    <w:rsid w:val="005D54F3"/>
    <w:rsid w:val="005D6EDD"/>
    <w:rsid w:val="005E1499"/>
    <w:rsid w:val="005E1DAA"/>
    <w:rsid w:val="005E2CD6"/>
    <w:rsid w:val="005E56DA"/>
    <w:rsid w:val="005E6826"/>
    <w:rsid w:val="005F1954"/>
    <w:rsid w:val="005F21BF"/>
    <w:rsid w:val="005F2D13"/>
    <w:rsid w:val="005F3506"/>
    <w:rsid w:val="005F3624"/>
    <w:rsid w:val="00600308"/>
    <w:rsid w:val="00603657"/>
    <w:rsid w:val="00604C19"/>
    <w:rsid w:val="00605C03"/>
    <w:rsid w:val="00605EBF"/>
    <w:rsid w:val="0060639A"/>
    <w:rsid w:val="006111E0"/>
    <w:rsid w:val="006242C2"/>
    <w:rsid w:val="00625938"/>
    <w:rsid w:val="00633ADD"/>
    <w:rsid w:val="006379C4"/>
    <w:rsid w:val="00642685"/>
    <w:rsid w:val="0064269D"/>
    <w:rsid w:val="00643044"/>
    <w:rsid w:val="006449E9"/>
    <w:rsid w:val="006459D4"/>
    <w:rsid w:val="0064641A"/>
    <w:rsid w:val="00653095"/>
    <w:rsid w:val="0065385B"/>
    <w:rsid w:val="0065785F"/>
    <w:rsid w:val="0066397A"/>
    <w:rsid w:val="0066494C"/>
    <w:rsid w:val="00666563"/>
    <w:rsid w:val="00673F77"/>
    <w:rsid w:val="00674845"/>
    <w:rsid w:val="00676254"/>
    <w:rsid w:val="00676DFC"/>
    <w:rsid w:val="0067747E"/>
    <w:rsid w:val="00681B51"/>
    <w:rsid w:val="00683386"/>
    <w:rsid w:val="006851EF"/>
    <w:rsid w:val="00685A77"/>
    <w:rsid w:val="00685EB5"/>
    <w:rsid w:val="006960CA"/>
    <w:rsid w:val="006963CB"/>
    <w:rsid w:val="006978B3"/>
    <w:rsid w:val="006A23D5"/>
    <w:rsid w:val="006A27FE"/>
    <w:rsid w:val="006A6354"/>
    <w:rsid w:val="006B0429"/>
    <w:rsid w:val="006B270A"/>
    <w:rsid w:val="006B7BE5"/>
    <w:rsid w:val="006C343E"/>
    <w:rsid w:val="006D0DFC"/>
    <w:rsid w:val="006D10B5"/>
    <w:rsid w:val="006D59FD"/>
    <w:rsid w:val="006D674F"/>
    <w:rsid w:val="006D6DA3"/>
    <w:rsid w:val="006D7505"/>
    <w:rsid w:val="006E2ADD"/>
    <w:rsid w:val="006E468F"/>
    <w:rsid w:val="006F1093"/>
    <w:rsid w:val="006F6FD9"/>
    <w:rsid w:val="00702ADA"/>
    <w:rsid w:val="00702C4C"/>
    <w:rsid w:val="007056B4"/>
    <w:rsid w:val="00710390"/>
    <w:rsid w:val="00710655"/>
    <w:rsid w:val="00712F40"/>
    <w:rsid w:val="00713C5C"/>
    <w:rsid w:val="00716C9E"/>
    <w:rsid w:val="00717A93"/>
    <w:rsid w:val="00720DD9"/>
    <w:rsid w:val="0072410C"/>
    <w:rsid w:val="00740962"/>
    <w:rsid w:val="00742E83"/>
    <w:rsid w:val="0074342F"/>
    <w:rsid w:val="00746E6D"/>
    <w:rsid w:val="007519AF"/>
    <w:rsid w:val="00757926"/>
    <w:rsid w:val="00757FC8"/>
    <w:rsid w:val="007600FD"/>
    <w:rsid w:val="0076120A"/>
    <w:rsid w:val="007755C6"/>
    <w:rsid w:val="00776525"/>
    <w:rsid w:val="007816D5"/>
    <w:rsid w:val="00787E03"/>
    <w:rsid w:val="00797B78"/>
    <w:rsid w:val="007A34ED"/>
    <w:rsid w:val="007A36EC"/>
    <w:rsid w:val="007A3D5A"/>
    <w:rsid w:val="007A4640"/>
    <w:rsid w:val="007A48A2"/>
    <w:rsid w:val="007A4F62"/>
    <w:rsid w:val="007A7BAD"/>
    <w:rsid w:val="007B5DD1"/>
    <w:rsid w:val="007C1964"/>
    <w:rsid w:val="007C307F"/>
    <w:rsid w:val="007C62D9"/>
    <w:rsid w:val="007C7B37"/>
    <w:rsid w:val="007D144F"/>
    <w:rsid w:val="007D1764"/>
    <w:rsid w:val="007D3B96"/>
    <w:rsid w:val="007D4F73"/>
    <w:rsid w:val="007D70C6"/>
    <w:rsid w:val="007D76F0"/>
    <w:rsid w:val="007E20C8"/>
    <w:rsid w:val="007E2E2E"/>
    <w:rsid w:val="007E4722"/>
    <w:rsid w:val="007F0B47"/>
    <w:rsid w:val="007F113F"/>
    <w:rsid w:val="007F14E8"/>
    <w:rsid w:val="007F1603"/>
    <w:rsid w:val="007F4CEC"/>
    <w:rsid w:val="00800C81"/>
    <w:rsid w:val="00801D11"/>
    <w:rsid w:val="008037C4"/>
    <w:rsid w:val="00804408"/>
    <w:rsid w:val="00804944"/>
    <w:rsid w:val="0080494E"/>
    <w:rsid w:val="008072A6"/>
    <w:rsid w:val="00811F62"/>
    <w:rsid w:val="00812A88"/>
    <w:rsid w:val="0082075A"/>
    <w:rsid w:val="008221B5"/>
    <w:rsid w:val="00822ED2"/>
    <w:rsid w:val="00823EB0"/>
    <w:rsid w:val="008253BF"/>
    <w:rsid w:val="00833AD4"/>
    <w:rsid w:val="00833B68"/>
    <w:rsid w:val="008424A4"/>
    <w:rsid w:val="008440FB"/>
    <w:rsid w:val="008446E9"/>
    <w:rsid w:val="008458FD"/>
    <w:rsid w:val="00847885"/>
    <w:rsid w:val="00847C4E"/>
    <w:rsid w:val="008518CF"/>
    <w:rsid w:val="00851F56"/>
    <w:rsid w:val="00860F87"/>
    <w:rsid w:val="00862A7D"/>
    <w:rsid w:val="008640C0"/>
    <w:rsid w:val="008700F6"/>
    <w:rsid w:val="008778B4"/>
    <w:rsid w:val="00877C7D"/>
    <w:rsid w:val="008816DD"/>
    <w:rsid w:val="008860CF"/>
    <w:rsid w:val="00886FFC"/>
    <w:rsid w:val="0089150C"/>
    <w:rsid w:val="008A0D98"/>
    <w:rsid w:val="008A3F8D"/>
    <w:rsid w:val="008A501C"/>
    <w:rsid w:val="008A552B"/>
    <w:rsid w:val="008A65D9"/>
    <w:rsid w:val="008B5E22"/>
    <w:rsid w:val="008C4E07"/>
    <w:rsid w:val="008D7A56"/>
    <w:rsid w:val="008E1545"/>
    <w:rsid w:val="008E6134"/>
    <w:rsid w:val="008F0DB9"/>
    <w:rsid w:val="008F7D3A"/>
    <w:rsid w:val="00901C0D"/>
    <w:rsid w:val="009024C1"/>
    <w:rsid w:val="009033A8"/>
    <w:rsid w:val="009074B2"/>
    <w:rsid w:val="0091289F"/>
    <w:rsid w:val="00921406"/>
    <w:rsid w:val="009257FD"/>
    <w:rsid w:val="0093254A"/>
    <w:rsid w:val="009344F8"/>
    <w:rsid w:val="0093527F"/>
    <w:rsid w:val="00936059"/>
    <w:rsid w:val="009438D2"/>
    <w:rsid w:val="00951236"/>
    <w:rsid w:val="00957FC0"/>
    <w:rsid w:val="0096097B"/>
    <w:rsid w:val="00974119"/>
    <w:rsid w:val="00974E82"/>
    <w:rsid w:val="00977D1C"/>
    <w:rsid w:val="00981AC7"/>
    <w:rsid w:val="009912A1"/>
    <w:rsid w:val="00992A7C"/>
    <w:rsid w:val="0099566F"/>
    <w:rsid w:val="009A1E59"/>
    <w:rsid w:val="009A2DDE"/>
    <w:rsid w:val="009A3C66"/>
    <w:rsid w:val="009A53A4"/>
    <w:rsid w:val="009B3BD8"/>
    <w:rsid w:val="009B5633"/>
    <w:rsid w:val="009B5F41"/>
    <w:rsid w:val="009C3098"/>
    <w:rsid w:val="009C6228"/>
    <w:rsid w:val="009C7C4D"/>
    <w:rsid w:val="009D0714"/>
    <w:rsid w:val="009D1500"/>
    <w:rsid w:val="009D371C"/>
    <w:rsid w:val="009D37B7"/>
    <w:rsid w:val="009D3C85"/>
    <w:rsid w:val="009D49B3"/>
    <w:rsid w:val="009D5501"/>
    <w:rsid w:val="009D5FB3"/>
    <w:rsid w:val="009E06B1"/>
    <w:rsid w:val="009E2B2C"/>
    <w:rsid w:val="009E3683"/>
    <w:rsid w:val="009E731B"/>
    <w:rsid w:val="009E7F83"/>
    <w:rsid w:val="009F19F0"/>
    <w:rsid w:val="009F286C"/>
    <w:rsid w:val="009F566E"/>
    <w:rsid w:val="00A028E5"/>
    <w:rsid w:val="00A03F5A"/>
    <w:rsid w:val="00A04A11"/>
    <w:rsid w:val="00A11D74"/>
    <w:rsid w:val="00A13CB4"/>
    <w:rsid w:val="00A15DD1"/>
    <w:rsid w:val="00A16754"/>
    <w:rsid w:val="00A2037F"/>
    <w:rsid w:val="00A20D40"/>
    <w:rsid w:val="00A24E2F"/>
    <w:rsid w:val="00A26180"/>
    <w:rsid w:val="00A266E4"/>
    <w:rsid w:val="00A329EF"/>
    <w:rsid w:val="00A35204"/>
    <w:rsid w:val="00A37EF9"/>
    <w:rsid w:val="00A5222D"/>
    <w:rsid w:val="00A534BE"/>
    <w:rsid w:val="00A54CE6"/>
    <w:rsid w:val="00A570A5"/>
    <w:rsid w:val="00A574F1"/>
    <w:rsid w:val="00A62C50"/>
    <w:rsid w:val="00A63213"/>
    <w:rsid w:val="00A64C3B"/>
    <w:rsid w:val="00A6516F"/>
    <w:rsid w:val="00A724B5"/>
    <w:rsid w:val="00A73CB9"/>
    <w:rsid w:val="00A75EB8"/>
    <w:rsid w:val="00A77772"/>
    <w:rsid w:val="00A801A7"/>
    <w:rsid w:val="00A83CD8"/>
    <w:rsid w:val="00A86A0F"/>
    <w:rsid w:val="00A90640"/>
    <w:rsid w:val="00A94CCC"/>
    <w:rsid w:val="00AA0588"/>
    <w:rsid w:val="00AA1035"/>
    <w:rsid w:val="00AA2DE2"/>
    <w:rsid w:val="00AB27BA"/>
    <w:rsid w:val="00AB2EEE"/>
    <w:rsid w:val="00AB36EB"/>
    <w:rsid w:val="00AB6B01"/>
    <w:rsid w:val="00AB6BAE"/>
    <w:rsid w:val="00AC2172"/>
    <w:rsid w:val="00AC3374"/>
    <w:rsid w:val="00AC5764"/>
    <w:rsid w:val="00AC64D0"/>
    <w:rsid w:val="00AC7648"/>
    <w:rsid w:val="00AD25F3"/>
    <w:rsid w:val="00AF3007"/>
    <w:rsid w:val="00AF3DC8"/>
    <w:rsid w:val="00AF3E1A"/>
    <w:rsid w:val="00AF4566"/>
    <w:rsid w:val="00B02364"/>
    <w:rsid w:val="00B03A9B"/>
    <w:rsid w:val="00B0487B"/>
    <w:rsid w:val="00B04CE4"/>
    <w:rsid w:val="00B05B4E"/>
    <w:rsid w:val="00B07F9C"/>
    <w:rsid w:val="00B10A1F"/>
    <w:rsid w:val="00B110BB"/>
    <w:rsid w:val="00B20AD4"/>
    <w:rsid w:val="00B2134A"/>
    <w:rsid w:val="00B221C3"/>
    <w:rsid w:val="00B222A3"/>
    <w:rsid w:val="00B23F36"/>
    <w:rsid w:val="00B2504F"/>
    <w:rsid w:val="00B376CF"/>
    <w:rsid w:val="00B47687"/>
    <w:rsid w:val="00B5498D"/>
    <w:rsid w:val="00B56B3D"/>
    <w:rsid w:val="00B57022"/>
    <w:rsid w:val="00B57D19"/>
    <w:rsid w:val="00B60B15"/>
    <w:rsid w:val="00B62B3B"/>
    <w:rsid w:val="00B63C94"/>
    <w:rsid w:val="00B6686E"/>
    <w:rsid w:val="00B66B8B"/>
    <w:rsid w:val="00B67C16"/>
    <w:rsid w:val="00B67DE9"/>
    <w:rsid w:val="00B7120E"/>
    <w:rsid w:val="00B74622"/>
    <w:rsid w:val="00B76833"/>
    <w:rsid w:val="00B821BB"/>
    <w:rsid w:val="00B85077"/>
    <w:rsid w:val="00B8639A"/>
    <w:rsid w:val="00B86AA2"/>
    <w:rsid w:val="00B87DB2"/>
    <w:rsid w:val="00B92D35"/>
    <w:rsid w:val="00B932E0"/>
    <w:rsid w:val="00B9394D"/>
    <w:rsid w:val="00B957BA"/>
    <w:rsid w:val="00B95E25"/>
    <w:rsid w:val="00BA37B9"/>
    <w:rsid w:val="00BB3DFC"/>
    <w:rsid w:val="00BB5FCD"/>
    <w:rsid w:val="00BC072D"/>
    <w:rsid w:val="00BC3DC6"/>
    <w:rsid w:val="00BC4205"/>
    <w:rsid w:val="00BC4918"/>
    <w:rsid w:val="00BC4C75"/>
    <w:rsid w:val="00BC7278"/>
    <w:rsid w:val="00BD0E17"/>
    <w:rsid w:val="00BD2603"/>
    <w:rsid w:val="00BD2D22"/>
    <w:rsid w:val="00BD3184"/>
    <w:rsid w:val="00BD3724"/>
    <w:rsid w:val="00BD479A"/>
    <w:rsid w:val="00BD5D1A"/>
    <w:rsid w:val="00BE0878"/>
    <w:rsid w:val="00BE2805"/>
    <w:rsid w:val="00BE43F6"/>
    <w:rsid w:val="00BF5718"/>
    <w:rsid w:val="00BF6EC2"/>
    <w:rsid w:val="00C008E8"/>
    <w:rsid w:val="00C01B57"/>
    <w:rsid w:val="00C01C34"/>
    <w:rsid w:val="00C07123"/>
    <w:rsid w:val="00C11061"/>
    <w:rsid w:val="00C15CA1"/>
    <w:rsid w:val="00C23CD6"/>
    <w:rsid w:val="00C27990"/>
    <w:rsid w:val="00C40E5B"/>
    <w:rsid w:val="00C47F3A"/>
    <w:rsid w:val="00C51148"/>
    <w:rsid w:val="00C51659"/>
    <w:rsid w:val="00C54220"/>
    <w:rsid w:val="00C55676"/>
    <w:rsid w:val="00C558D6"/>
    <w:rsid w:val="00C55E4E"/>
    <w:rsid w:val="00C56A2D"/>
    <w:rsid w:val="00C576E9"/>
    <w:rsid w:val="00C61B4E"/>
    <w:rsid w:val="00C63088"/>
    <w:rsid w:val="00C73C34"/>
    <w:rsid w:val="00C82408"/>
    <w:rsid w:val="00C83D34"/>
    <w:rsid w:val="00C8737C"/>
    <w:rsid w:val="00C8750A"/>
    <w:rsid w:val="00C90442"/>
    <w:rsid w:val="00C93589"/>
    <w:rsid w:val="00C953CC"/>
    <w:rsid w:val="00C9632D"/>
    <w:rsid w:val="00CA1462"/>
    <w:rsid w:val="00CA3CBA"/>
    <w:rsid w:val="00CA4B31"/>
    <w:rsid w:val="00CA653A"/>
    <w:rsid w:val="00CA714F"/>
    <w:rsid w:val="00CA792C"/>
    <w:rsid w:val="00CB02E8"/>
    <w:rsid w:val="00CB31FA"/>
    <w:rsid w:val="00CB39B1"/>
    <w:rsid w:val="00CB469A"/>
    <w:rsid w:val="00CB6366"/>
    <w:rsid w:val="00CC0FEE"/>
    <w:rsid w:val="00CC74D0"/>
    <w:rsid w:val="00CC7753"/>
    <w:rsid w:val="00CD10EF"/>
    <w:rsid w:val="00CD2EB3"/>
    <w:rsid w:val="00CD46B3"/>
    <w:rsid w:val="00CE2469"/>
    <w:rsid w:val="00CF2EE9"/>
    <w:rsid w:val="00CF7834"/>
    <w:rsid w:val="00D01649"/>
    <w:rsid w:val="00D01770"/>
    <w:rsid w:val="00D01AAE"/>
    <w:rsid w:val="00D0346F"/>
    <w:rsid w:val="00D05B15"/>
    <w:rsid w:val="00D07E7D"/>
    <w:rsid w:val="00D148EF"/>
    <w:rsid w:val="00D16305"/>
    <w:rsid w:val="00D177A8"/>
    <w:rsid w:val="00D2221C"/>
    <w:rsid w:val="00D22C24"/>
    <w:rsid w:val="00D2715A"/>
    <w:rsid w:val="00D274E7"/>
    <w:rsid w:val="00D30AD8"/>
    <w:rsid w:val="00D31197"/>
    <w:rsid w:val="00D33B8B"/>
    <w:rsid w:val="00D348B9"/>
    <w:rsid w:val="00D34E44"/>
    <w:rsid w:val="00D42648"/>
    <w:rsid w:val="00D43567"/>
    <w:rsid w:val="00D43CB6"/>
    <w:rsid w:val="00D43D2B"/>
    <w:rsid w:val="00D44078"/>
    <w:rsid w:val="00D503D4"/>
    <w:rsid w:val="00D55DE7"/>
    <w:rsid w:val="00D56F95"/>
    <w:rsid w:val="00D576A4"/>
    <w:rsid w:val="00D609A5"/>
    <w:rsid w:val="00D61C62"/>
    <w:rsid w:val="00D65B33"/>
    <w:rsid w:val="00D65DDC"/>
    <w:rsid w:val="00D67B96"/>
    <w:rsid w:val="00D70FFE"/>
    <w:rsid w:val="00D74913"/>
    <w:rsid w:val="00D74E87"/>
    <w:rsid w:val="00D7668E"/>
    <w:rsid w:val="00D84A08"/>
    <w:rsid w:val="00D86D4B"/>
    <w:rsid w:val="00D94BDD"/>
    <w:rsid w:val="00D95C39"/>
    <w:rsid w:val="00DA1E2B"/>
    <w:rsid w:val="00DA2522"/>
    <w:rsid w:val="00DA3B88"/>
    <w:rsid w:val="00DA60E6"/>
    <w:rsid w:val="00DB1AC4"/>
    <w:rsid w:val="00DB1DF1"/>
    <w:rsid w:val="00DB5238"/>
    <w:rsid w:val="00DC00FC"/>
    <w:rsid w:val="00DC0F56"/>
    <w:rsid w:val="00DC27DE"/>
    <w:rsid w:val="00DC2CBF"/>
    <w:rsid w:val="00DC2CC7"/>
    <w:rsid w:val="00DC5B55"/>
    <w:rsid w:val="00DC6D2D"/>
    <w:rsid w:val="00DD1486"/>
    <w:rsid w:val="00DD4623"/>
    <w:rsid w:val="00DD7D73"/>
    <w:rsid w:val="00DE00A1"/>
    <w:rsid w:val="00DE2D52"/>
    <w:rsid w:val="00DE4106"/>
    <w:rsid w:val="00DE540E"/>
    <w:rsid w:val="00DE648F"/>
    <w:rsid w:val="00DE7B0A"/>
    <w:rsid w:val="00DF05F9"/>
    <w:rsid w:val="00DF2680"/>
    <w:rsid w:val="00DF26BF"/>
    <w:rsid w:val="00E00A24"/>
    <w:rsid w:val="00E0160B"/>
    <w:rsid w:val="00E0206A"/>
    <w:rsid w:val="00E04A8B"/>
    <w:rsid w:val="00E05FC2"/>
    <w:rsid w:val="00E10780"/>
    <w:rsid w:val="00E154AF"/>
    <w:rsid w:val="00E17272"/>
    <w:rsid w:val="00E25FAB"/>
    <w:rsid w:val="00E26A7F"/>
    <w:rsid w:val="00E30684"/>
    <w:rsid w:val="00E32668"/>
    <w:rsid w:val="00E3334A"/>
    <w:rsid w:val="00E337BD"/>
    <w:rsid w:val="00E3537B"/>
    <w:rsid w:val="00E354B3"/>
    <w:rsid w:val="00E40C5F"/>
    <w:rsid w:val="00E42656"/>
    <w:rsid w:val="00E43273"/>
    <w:rsid w:val="00E5032E"/>
    <w:rsid w:val="00E52588"/>
    <w:rsid w:val="00E52FEA"/>
    <w:rsid w:val="00E53D39"/>
    <w:rsid w:val="00E57788"/>
    <w:rsid w:val="00E577F4"/>
    <w:rsid w:val="00E60E90"/>
    <w:rsid w:val="00E64B58"/>
    <w:rsid w:val="00E729D1"/>
    <w:rsid w:val="00E76887"/>
    <w:rsid w:val="00E76894"/>
    <w:rsid w:val="00E81C70"/>
    <w:rsid w:val="00E84453"/>
    <w:rsid w:val="00E87CA5"/>
    <w:rsid w:val="00E918F0"/>
    <w:rsid w:val="00E92524"/>
    <w:rsid w:val="00E939F8"/>
    <w:rsid w:val="00E940FF"/>
    <w:rsid w:val="00E96998"/>
    <w:rsid w:val="00E9712F"/>
    <w:rsid w:val="00EA0F58"/>
    <w:rsid w:val="00EA336D"/>
    <w:rsid w:val="00EA46DB"/>
    <w:rsid w:val="00EA650D"/>
    <w:rsid w:val="00EB04CF"/>
    <w:rsid w:val="00EB411B"/>
    <w:rsid w:val="00EB58F1"/>
    <w:rsid w:val="00EB628E"/>
    <w:rsid w:val="00EB6540"/>
    <w:rsid w:val="00EC1A82"/>
    <w:rsid w:val="00EC208C"/>
    <w:rsid w:val="00EC2EB4"/>
    <w:rsid w:val="00ED1B55"/>
    <w:rsid w:val="00ED5699"/>
    <w:rsid w:val="00EE03BC"/>
    <w:rsid w:val="00EE113A"/>
    <w:rsid w:val="00EE70F1"/>
    <w:rsid w:val="00EE769B"/>
    <w:rsid w:val="00EE778A"/>
    <w:rsid w:val="00EF4029"/>
    <w:rsid w:val="00F0119E"/>
    <w:rsid w:val="00F012A4"/>
    <w:rsid w:val="00F01CBF"/>
    <w:rsid w:val="00F04291"/>
    <w:rsid w:val="00F15472"/>
    <w:rsid w:val="00F20660"/>
    <w:rsid w:val="00F21CDE"/>
    <w:rsid w:val="00F23605"/>
    <w:rsid w:val="00F25C9D"/>
    <w:rsid w:val="00F260B0"/>
    <w:rsid w:val="00F30605"/>
    <w:rsid w:val="00F329CE"/>
    <w:rsid w:val="00F342B1"/>
    <w:rsid w:val="00F36132"/>
    <w:rsid w:val="00F365FF"/>
    <w:rsid w:val="00F37DF1"/>
    <w:rsid w:val="00F40FBB"/>
    <w:rsid w:val="00F443A9"/>
    <w:rsid w:val="00F47665"/>
    <w:rsid w:val="00F5107D"/>
    <w:rsid w:val="00F518B7"/>
    <w:rsid w:val="00F51B73"/>
    <w:rsid w:val="00F52064"/>
    <w:rsid w:val="00F540AA"/>
    <w:rsid w:val="00F5441C"/>
    <w:rsid w:val="00F55314"/>
    <w:rsid w:val="00F62210"/>
    <w:rsid w:val="00F6272F"/>
    <w:rsid w:val="00F65F92"/>
    <w:rsid w:val="00F717DC"/>
    <w:rsid w:val="00F75611"/>
    <w:rsid w:val="00F77BA4"/>
    <w:rsid w:val="00F77C24"/>
    <w:rsid w:val="00F77D92"/>
    <w:rsid w:val="00F80F35"/>
    <w:rsid w:val="00F81813"/>
    <w:rsid w:val="00F84061"/>
    <w:rsid w:val="00F86D2C"/>
    <w:rsid w:val="00F91D00"/>
    <w:rsid w:val="00F91D88"/>
    <w:rsid w:val="00F93D1A"/>
    <w:rsid w:val="00F952FC"/>
    <w:rsid w:val="00FA33AE"/>
    <w:rsid w:val="00FA4DEB"/>
    <w:rsid w:val="00FA6655"/>
    <w:rsid w:val="00FA74F3"/>
    <w:rsid w:val="00FB78F5"/>
    <w:rsid w:val="00FC60CE"/>
    <w:rsid w:val="00FD3ABF"/>
    <w:rsid w:val="00FD3F9D"/>
    <w:rsid w:val="00FE07E4"/>
    <w:rsid w:val="00FE1B58"/>
    <w:rsid w:val="00FE4132"/>
    <w:rsid w:val="00FE5DBF"/>
    <w:rsid w:val="00FE7084"/>
    <w:rsid w:val="00FF2663"/>
    <w:rsid w:val="00FF507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F206D"/>
  <w15:docId w15:val="{744902D0-E6F0-429D-9D6E-A1DC277DC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1C62"/>
  </w:style>
  <w:style w:type="paragraph" w:styleId="Heading1">
    <w:name w:val="heading 1"/>
    <w:basedOn w:val="Normal"/>
    <w:next w:val="Normal"/>
    <w:link w:val="Heading1Char"/>
    <w:uiPriority w:val="9"/>
    <w:qFormat/>
    <w:rsid w:val="000A3D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9566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426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269D"/>
    <w:rPr>
      <w:sz w:val="20"/>
      <w:szCs w:val="20"/>
    </w:rPr>
  </w:style>
  <w:style w:type="character" w:styleId="FootnoteReference">
    <w:name w:val="footnote reference"/>
    <w:basedOn w:val="DefaultParagraphFont"/>
    <w:uiPriority w:val="99"/>
    <w:semiHidden/>
    <w:unhideWhenUsed/>
    <w:rsid w:val="0064269D"/>
    <w:rPr>
      <w:vertAlign w:val="superscript"/>
    </w:rPr>
  </w:style>
  <w:style w:type="paragraph" w:styleId="EndnoteText">
    <w:name w:val="endnote text"/>
    <w:basedOn w:val="Normal"/>
    <w:link w:val="EndnoteTextChar"/>
    <w:uiPriority w:val="99"/>
    <w:semiHidden/>
    <w:unhideWhenUsed/>
    <w:rsid w:val="006D0DF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D0DFC"/>
    <w:rPr>
      <w:sz w:val="20"/>
      <w:szCs w:val="20"/>
    </w:rPr>
  </w:style>
  <w:style w:type="character" w:styleId="EndnoteReference">
    <w:name w:val="endnote reference"/>
    <w:basedOn w:val="DefaultParagraphFont"/>
    <w:uiPriority w:val="99"/>
    <w:semiHidden/>
    <w:unhideWhenUsed/>
    <w:rsid w:val="006D0DFC"/>
    <w:rPr>
      <w:vertAlign w:val="superscript"/>
    </w:rPr>
  </w:style>
  <w:style w:type="character" w:styleId="CommentReference">
    <w:name w:val="annotation reference"/>
    <w:basedOn w:val="DefaultParagraphFont"/>
    <w:uiPriority w:val="99"/>
    <w:semiHidden/>
    <w:unhideWhenUsed/>
    <w:rsid w:val="009F566E"/>
    <w:rPr>
      <w:sz w:val="16"/>
      <w:szCs w:val="16"/>
    </w:rPr>
  </w:style>
  <w:style w:type="paragraph" w:styleId="CommentText">
    <w:name w:val="annotation text"/>
    <w:basedOn w:val="Normal"/>
    <w:link w:val="CommentTextChar"/>
    <w:uiPriority w:val="99"/>
    <w:semiHidden/>
    <w:unhideWhenUsed/>
    <w:rsid w:val="009F566E"/>
    <w:pPr>
      <w:spacing w:line="240" w:lineRule="auto"/>
    </w:pPr>
    <w:rPr>
      <w:sz w:val="20"/>
      <w:szCs w:val="20"/>
    </w:rPr>
  </w:style>
  <w:style w:type="character" w:customStyle="1" w:styleId="CommentTextChar">
    <w:name w:val="Comment Text Char"/>
    <w:basedOn w:val="DefaultParagraphFont"/>
    <w:link w:val="CommentText"/>
    <w:uiPriority w:val="99"/>
    <w:semiHidden/>
    <w:rsid w:val="009F566E"/>
    <w:rPr>
      <w:sz w:val="20"/>
      <w:szCs w:val="20"/>
    </w:rPr>
  </w:style>
  <w:style w:type="paragraph" w:styleId="CommentSubject">
    <w:name w:val="annotation subject"/>
    <w:basedOn w:val="CommentText"/>
    <w:next w:val="CommentText"/>
    <w:link w:val="CommentSubjectChar"/>
    <w:uiPriority w:val="99"/>
    <w:semiHidden/>
    <w:unhideWhenUsed/>
    <w:rsid w:val="009F566E"/>
    <w:rPr>
      <w:b/>
      <w:bCs/>
    </w:rPr>
  </w:style>
  <w:style w:type="character" w:customStyle="1" w:styleId="CommentSubjectChar">
    <w:name w:val="Comment Subject Char"/>
    <w:basedOn w:val="CommentTextChar"/>
    <w:link w:val="CommentSubject"/>
    <w:uiPriority w:val="99"/>
    <w:semiHidden/>
    <w:rsid w:val="009F566E"/>
    <w:rPr>
      <w:b/>
      <w:bCs/>
      <w:sz w:val="20"/>
      <w:szCs w:val="20"/>
    </w:rPr>
  </w:style>
  <w:style w:type="paragraph" w:styleId="BalloonText">
    <w:name w:val="Balloon Text"/>
    <w:basedOn w:val="Normal"/>
    <w:link w:val="BalloonTextChar"/>
    <w:uiPriority w:val="99"/>
    <w:semiHidden/>
    <w:unhideWhenUsed/>
    <w:rsid w:val="009F56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66E"/>
    <w:rPr>
      <w:rFonts w:ascii="Segoe UI" w:hAnsi="Segoe UI" w:cs="Segoe UI"/>
      <w:sz w:val="18"/>
      <w:szCs w:val="18"/>
    </w:rPr>
  </w:style>
  <w:style w:type="character" w:customStyle="1" w:styleId="Heading1Char">
    <w:name w:val="Heading 1 Char"/>
    <w:basedOn w:val="DefaultParagraphFont"/>
    <w:link w:val="Heading1"/>
    <w:uiPriority w:val="9"/>
    <w:rsid w:val="000A3D3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9566F"/>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F20660"/>
    <w:pPr>
      <w:spacing w:after="0" w:line="240" w:lineRule="auto"/>
    </w:pPr>
  </w:style>
  <w:style w:type="paragraph" w:styleId="Header">
    <w:name w:val="header"/>
    <w:basedOn w:val="Normal"/>
    <w:link w:val="HeaderChar"/>
    <w:uiPriority w:val="99"/>
    <w:unhideWhenUsed/>
    <w:rsid w:val="003B51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5101"/>
  </w:style>
  <w:style w:type="paragraph" w:styleId="Footer">
    <w:name w:val="footer"/>
    <w:basedOn w:val="Normal"/>
    <w:link w:val="FooterChar"/>
    <w:uiPriority w:val="99"/>
    <w:unhideWhenUsed/>
    <w:rsid w:val="003B51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101"/>
  </w:style>
  <w:style w:type="paragraph" w:styleId="TOCHeading">
    <w:name w:val="TOC Heading"/>
    <w:basedOn w:val="Heading1"/>
    <w:next w:val="Normal"/>
    <w:uiPriority w:val="39"/>
    <w:unhideWhenUsed/>
    <w:qFormat/>
    <w:rsid w:val="00D2221C"/>
    <w:pPr>
      <w:outlineLvl w:val="9"/>
    </w:pPr>
    <w:rPr>
      <w:lang w:val="en-US"/>
    </w:rPr>
  </w:style>
  <w:style w:type="paragraph" w:styleId="TOC2">
    <w:name w:val="toc 2"/>
    <w:basedOn w:val="Normal"/>
    <w:next w:val="Normal"/>
    <w:autoRedefine/>
    <w:uiPriority w:val="39"/>
    <w:unhideWhenUsed/>
    <w:rsid w:val="00D2221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64B66"/>
    <w:pPr>
      <w:tabs>
        <w:tab w:val="right" w:leader="dot" w:pos="9016"/>
      </w:tabs>
      <w:spacing w:after="100" w:line="360" w:lineRule="auto"/>
      <w:jc w:val="both"/>
    </w:pPr>
    <w:rPr>
      <w:rFonts w:eastAsiaTheme="minorEastAsia" w:cs="Times New Roman"/>
      <w:b/>
      <w:bCs/>
      <w:noProof/>
      <w:lang w:val="en-US"/>
    </w:rPr>
  </w:style>
  <w:style w:type="paragraph" w:styleId="TOC3">
    <w:name w:val="toc 3"/>
    <w:basedOn w:val="Normal"/>
    <w:next w:val="Normal"/>
    <w:autoRedefine/>
    <w:uiPriority w:val="39"/>
    <w:unhideWhenUsed/>
    <w:rsid w:val="00D2221C"/>
    <w:pPr>
      <w:spacing w:after="100"/>
      <w:ind w:left="440"/>
    </w:pPr>
    <w:rPr>
      <w:rFonts w:eastAsiaTheme="minorEastAsia" w:cs="Times New Roman"/>
      <w:lang w:val="en-US"/>
    </w:rPr>
  </w:style>
  <w:style w:type="character" w:styleId="Hyperlink">
    <w:name w:val="Hyperlink"/>
    <w:basedOn w:val="DefaultParagraphFont"/>
    <w:uiPriority w:val="99"/>
    <w:unhideWhenUsed/>
    <w:rsid w:val="00133818"/>
    <w:rPr>
      <w:color w:val="0563C1" w:themeColor="hyperlink"/>
      <w:u w:val="single"/>
    </w:rPr>
  </w:style>
  <w:style w:type="paragraph" w:styleId="ListParagraph">
    <w:name w:val="List Paragraph"/>
    <w:basedOn w:val="Normal"/>
    <w:uiPriority w:val="34"/>
    <w:qFormat/>
    <w:rsid w:val="00140E12"/>
    <w:pPr>
      <w:ind w:left="720"/>
      <w:contextualSpacing/>
    </w:pPr>
  </w:style>
  <w:style w:type="paragraph" w:styleId="Revision">
    <w:name w:val="Revision"/>
    <w:hidden/>
    <w:uiPriority w:val="99"/>
    <w:semiHidden/>
    <w:rsid w:val="002B7C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9C259-4653-44A8-AA3D-A424AD516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8144</Words>
  <Characters>46427</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dc:creator>
  <cp:keywords/>
  <dc:description/>
  <cp:lastModifiedBy>Lewis Turner (1501166)</cp:lastModifiedBy>
  <cp:revision>2</cp:revision>
  <dcterms:created xsi:type="dcterms:W3CDTF">2018-05-11T08:07:00Z</dcterms:created>
  <dcterms:modified xsi:type="dcterms:W3CDTF">2018-05-11T08:07:00Z</dcterms:modified>
</cp:coreProperties>
</file>