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ED03163" w:rsidR="00E611D9" w:rsidRDefault="00B46601" w:rsidP="00E611D9">
      <w:pPr>
        <w:pStyle w:val="AssignBody"/>
      </w:pPr>
      <w:proofErr w:type="spellStart"/>
      <w:r>
        <w:t>Y</w:t>
      </w:r>
      <w:r w:rsidR="002229F0">
        <w:t>chwaneg</w:t>
      </w:r>
      <w:r>
        <w:t>w</w:t>
      </w:r>
      <w:r w:rsidR="002229F0">
        <w:t>ch</w:t>
      </w:r>
      <w:proofErr w:type="spellEnd"/>
      <w:r w:rsidR="002229F0">
        <w:t xml:space="preserve"> </w:t>
      </w:r>
      <w:proofErr w:type="spellStart"/>
      <w:r>
        <w:t>eich</w:t>
      </w:r>
      <w:proofErr w:type="spellEnd"/>
      <w:r>
        <w:t xml:space="preserve"> </w:t>
      </w:r>
      <w:proofErr w:type="spellStart"/>
      <w:r w:rsidR="002229F0">
        <w:t>targedau</w:t>
      </w:r>
      <w:proofErr w:type="spellEnd"/>
      <w:r w:rsidR="002229F0">
        <w:t xml:space="preserve"> </w:t>
      </w:r>
      <w:proofErr w:type="spellStart"/>
      <w:r w:rsidR="002229F0">
        <w:t>o’ch</w:t>
      </w:r>
      <w:proofErr w:type="spellEnd"/>
      <w:r w:rsidR="002229F0">
        <w:t xml:space="preserve"> </w:t>
      </w:r>
      <w:proofErr w:type="spellStart"/>
      <w:r w:rsidR="002229F0">
        <w:t>aseiniad</w:t>
      </w:r>
      <w:proofErr w:type="spellEnd"/>
      <w:r w:rsidR="002229F0">
        <w:t xml:space="preserve"> </w:t>
      </w:r>
      <w:proofErr w:type="spellStart"/>
      <w:r w:rsidR="002229F0">
        <w:t>diwethaf</w:t>
      </w:r>
      <w:proofErr w:type="spellEnd"/>
      <w:r w:rsidR="002229F0">
        <w:t xml:space="preserve"> (</w:t>
      </w:r>
      <w:proofErr w:type="spellStart"/>
      <w:r w:rsidR="002229F0">
        <w:t>Ond</w:t>
      </w:r>
      <w:proofErr w:type="spellEnd"/>
      <w:r w:rsidR="002229F0">
        <w:t xml:space="preserve"> </w:t>
      </w:r>
      <w:proofErr w:type="spellStart"/>
      <w:r w:rsidR="002229F0">
        <w:t>yn</w:t>
      </w:r>
      <w:proofErr w:type="spellEnd"/>
      <w:r w:rsidR="002229F0">
        <w:t xml:space="preserve"> </w:t>
      </w:r>
      <w:proofErr w:type="spellStart"/>
      <w:r w:rsidR="002229F0">
        <w:t>berthnasol</w:t>
      </w:r>
      <w:proofErr w:type="spellEnd"/>
      <w:r w:rsidR="002229F0">
        <w:t xml:space="preserve"> </w:t>
      </w:r>
      <w:proofErr w:type="spellStart"/>
      <w:r w:rsidR="002229F0">
        <w:t>os</w:t>
      </w:r>
      <w:proofErr w:type="spellEnd"/>
      <w:r w:rsidR="002229F0">
        <w:t xml:space="preserve"> </w:t>
      </w:r>
      <w:proofErr w:type="spellStart"/>
      <w:r w:rsidR="002229F0">
        <w:t>yr</w:t>
      </w:r>
      <w:proofErr w:type="spellEnd"/>
      <w:r w:rsidR="002229F0">
        <w:t xml:space="preserve"> </w:t>
      </w:r>
      <w:proofErr w:type="spellStart"/>
      <w:r w:rsidR="002229F0">
        <w:t>ydych</w:t>
      </w:r>
      <w:proofErr w:type="spellEnd"/>
      <w:r w:rsidR="002229F0">
        <w:t xml:space="preserve"> </w:t>
      </w:r>
      <w:proofErr w:type="spellStart"/>
      <w:r w:rsidR="002229F0">
        <w:t>wedi</w:t>
      </w:r>
      <w:proofErr w:type="spellEnd"/>
      <w:r w:rsidR="002229F0">
        <w:t xml:space="preserve"> </w:t>
      </w:r>
      <w:proofErr w:type="spellStart"/>
      <w:r w:rsidR="002229F0">
        <w:t>cwblhau</w:t>
      </w:r>
      <w:proofErr w:type="spellEnd"/>
      <w:r w:rsidR="002229F0">
        <w:t xml:space="preserve"> </w:t>
      </w:r>
      <w:proofErr w:type="spellStart"/>
      <w:r w:rsidR="002229F0">
        <w:t>aseiniad</w:t>
      </w:r>
      <w:proofErr w:type="spellEnd"/>
      <w:r w:rsidR="002229F0">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77777777" w:rsidR="002229F0" w:rsidRDefault="002229F0" w:rsidP="00AE1A4C">
            <w:pPr>
              <w:pStyle w:val="AssignBody"/>
            </w:pP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77777777" w:rsidR="002229F0" w:rsidRDefault="002229F0" w:rsidP="00AE1A4C">
            <w:pPr>
              <w:pStyle w:val="AssignBody"/>
            </w:pP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bl>
    <w:p w14:paraId="45E34BBD" w14:textId="77777777" w:rsidR="002229F0" w:rsidRDefault="002229F0" w:rsidP="00E611D9">
      <w:pPr>
        <w:pStyle w:val="AssignBody"/>
      </w:pPr>
    </w:p>
    <w:p w14:paraId="1F2E2349" w14:textId="6A0192EE" w:rsidR="00F91142" w:rsidRDefault="00F91142" w:rsidP="005F4B10">
      <w:pPr>
        <w:pStyle w:val="AssignHeader"/>
      </w:pPr>
      <w:r>
        <w:t>A critical evaluation and the identification of next teaching and learning steps</w:t>
      </w:r>
    </w:p>
    <w:p w14:paraId="480C69E8" w14:textId="77777777" w:rsidR="00F91142" w:rsidRDefault="00F91142" w:rsidP="005F4B10">
      <w:pPr>
        <w:pStyle w:val="AssignHeader"/>
      </w:pPr>
      <w:r>
        <w:t>focusing on a case study of an individual learner or a group of learners, based on an</w:t>
      </w:r>
    </w:p>
    <w:p w14:paraId="118CB437" w14:textId="1F47C093" w:rsidR="006419C3" w:rsidRDefault="00F91142" w:rsidP="005F4B10">
      <w:pPr>
        <w:pStyle w:val="AssignHeader"/>
      </w:pPr>
      <w:r>
        <w:t>observed critical incident</w:t>
      </w:r>
    </w:p>
    <w:p w14:paraId="617BAFC4" w14:textId="77777777" w:rsidR="005F4B10" w:rsidRDefault="005F4B10" w:rsidP="005F4B10">
      <w:pPr>
        <w:pStyle w:val="AssignSubHeader"/>
        <w:rPr>
          <w:szCs w:val="28"/>
        </w:rPr>
      </w:pPr>
    </w:p>
    <w:p w14:paraId="24826A3C" w14:textId="1E8EC306" w:rsidR="00C627A8" w:rsidRDefault="00C627A8" w:rsidP="00C627A8">
      <w:pPr>
        <w:pStyle w:val="AssignSubHeader"/>
        <w:rPr>
          <w:szCs w:val="28"/>
        </w:rPr>
      </w:pPr>
      <w:r>
        <w:rPr>
          <w:szCs w:val="28"/>
        </w:rPr>
        <w:t xml:space="preserve">Introduction </w:t>
      </w:r>
    </w:p>
    <w:p w14:paraId="74B7AEBA" w14:textId="46C2AACB" w:rsidR="00143259" w:rsidRDefault="004317EE" w:rsidP="004317EE">
      <w:pPr>
        <w:pStyle w:val="AssignBody"/>
      </w:pPr>
      <w:r>
        <w:t xml:space="preserve">Critical incidents are </w:t>
      </w:r>
      <w:r w:rsidR="00AF0F02">
        <w:t>not necessarily</w:t>
      </w:r>
      <w:r w:rsidR="007C7815">
        <w:t xml:space="preserve"> pronounced or </w:t>
      </w:r>
      <w:r w:rsidR="009F1C06">
        <w:t xml:space="preserve">severe </w:t>
      </w:r>
      <w:r w:rsidR="00581FD1">
        <w:t xml:space="preserve">occurrences as the name initially suggests. </w:t>
      </w:r>
      <w:r w:rsidR="00D9524D">
        <w:t xml:space="preserve">Critical incidents are </w:t>
      </w:r>
      <w:r w:rsidR="00481E24">
        <w:t xml:space="preserve">happenings that take place routinely within the classroom but </w:t>
      </w:r>
      <w:r w:rsidR="003201EF">
        <w:t>are significant in the sense that they indicate underlying trends and meaning</w:t>
      </w:r>
      <w:r w:rsidR="005B72A6">
        <w:t>s</w:t>
      </w:r>
      <w:r w:rsidR="003201EF">
        <w:t xml:space="preserve"> (</w:t>
      </w:r>
      <w:r w:rsidR="00EF6757">
        <w:t xml:space="preserve">Tripp, </w:t>
      </w:r>
      <w:r w:rsidR="00311D8F">
        <w:t xml:space="preserve">2012, p.24-25). </w:t>
      </w:r>
      <w:r w:rsidR="00BD003E">
        <w:t xml:space="preserve">As such, critical incidents are created </w:t>
      </w:r>
      <w:r w:rsidR="00CB540F">
        <w:t xml:space="preserve">when they are analysed </w:t>
      </w:r>
      <w:r w:rsidR="00BC7BDB">
        <w:t xml:space="preserve">based on the judgements that </w:t>
      </w:r>
      <w:r w:rsidR="00385D33">
        <w:t>are made</w:t>
      </w:r>
      <w:r w:rsidR="00BC7BDB">
        <w:t xml:space="preserve"> about them</w:t>
      </w:r>
      <w:r w:rsidR="003410F6">
        <w:t xml:space="preserve"> (</w:t>
      </w:r>
      <w:r w:rsidR="003410F6">
        <w:rPr>
          <w:i/>
          <w:iCs/>
        </w:rPr>
        <w:t xml:space="preserve">ibid, </w:t>
      </w:r>
      <w:r w:rsidR="003410F6">
        <w:t>p.8, p.25</w:t>
      </w:r>
      <w:r w:rsidR="007C229B">
        <w:t xml:space="preserve">). </w:t>
      </w:r>
      <w:r w:rsidR="00143259">
        <w:t xml:space="preserve">Critical incident analysis is </w:t>
      </w:r>
      <w:r w:rsidR="009A216E">
        <w:t>significant for reflective practice as it allows teacher</w:t>
      </w:r>
      <w:r w:rsidR="00385D33">
        <w:t>s</w:t>
      </w:r>
      <w:r w:rsidR="009A216E">
        <w:t xml:space="preserve"> to </w:t>
      </w:r>
      <w:r w:rsidR="001B4E24">
        <w:t xml:space="preserve">understand the various nuances that take place within the classroom and </w:t>
      </w:r>
      <w:r w:rsidR="00BB1D86">
        <w:t>develop their practice from a</w:t>
      </w:r>
      <w:r w:rsidR="00C54D95">
        <w:t>n advanced perspective</w:t>
      </w:r>
    </w:p>
    <w:p w14:paraId="57765F50" w14:textId="690626A7" w:rsidR="004317EE" w:rsidRDefault="008A6D2D" w:rsidP="004317EE">
      <w:pPr>
        <w:pStyle w:val="AssignBody"/>
      </w:pPr>
      <w:r>
        <w:t xml:space="preserve">(Thomas and </w:t>
      </w:r>
      <w:proofErr w:type="spellStart"/>
      <w:r>
        <w:t>Kallarackal</w:t>
      </w:r>
      <w:proofErr w:type="spellEnd"/>
      <w:r>
        <w:t>, 2020, p.</w:t>
      </w:r>
      <w:r w:rsidR="008E6868">
        <w:t>56-57</w:t>
      </w:r>
      <w:r w:rsidR="00C54D95">
        <w:t>, p.61</w:t>
      </w:r>
      <w:r w:rsidR="008E6868">
        <w:t xml:space="preserve">). </w:t>
      </w:r>
      <w:r w:rsidR="00076029">
        <w:t xml:space="preserve">Observing and </w:t>
      </w:r>
      <w:r w:rsidR="00931BDC">
        <w:t xml:space="preserve">discerning critical incidents from within the classroom </w:t>
      </w:r>
      <w:r w:rsidR="00C3133B">
        <w:t xml:space="preserve">for the purpose of analysis is </w:t>
      </w:r>
      <w:r w:rsidR="00E232E2">
        <w:t>advantageous for teacher improvement and development</w:t>
      </w:r>
      <w:r w:rsidR="00C25600">
        <w:t>;</w:t>
      </w:r>
      <w:r w:rsidR="00A059FD">
        <w:t xml:space="preserve"> particularly for student teachers</w:t>
      </w:r>
      <w:r w:rsidR="00461A04">
        <w:t xml:space="preserve"> who are attempting to </w:t>
      </w:r>
      <w:r w:rsidR="00B018F6">
        <w:t xml:space="preserve">formulate their own ideas about their teaching practice. </w:t>
      </w:r>
      <w:r w:rsidR="00F77259">
        <w:t xml:space="preserve">This </w:t>
      </w:r>
      <w:r w:rsidR="007F2BF0">
        <w:t>body of work will further expand on this by</w:t>
      </w:r>
      <w:r w:rsidR="006C0C45">
        <w:t>, firstly,</w:t>
      </w:r>
      <w:r w:rsidR="007F2BF0">
        <w:t xml:space="preserve"> analysing the importance of </w:t>
      </w:r>
      <w:r w:rsidR="00D466B7">
        <w:t>the role of critical reflection for developing teacher p</w:t>
      </w:r>
      <w:r w:rsidR="00D560CD">
        <w:t xml:space="preserve">ractice. </w:t>
      </w:r>
      <w:r w:rsidR="006C0C45">
        <w:t xml:space="preserve">There will also be a discussion of </w:t>
      </w:r>
      <w:r w:rsidR="001E17C3">
        <w:t xml:space="preserve">an observed critical incident that was deemed to be of </w:t>
      </w:r>
      <w:r w:rsidR="00AA54EC">
        <w:t xml:space="preserve">significance </w:t>
      </w:r>
      <w:r w:rsidR="00F53FCA">
        <w:t xml:space="preserve">and analysis of the literature </w:t>
      </w:r>
      <w:r w:rsidR="00E2308D">
        <w:t xml:space="preserve">that could enhance perceptions of the </w:t>
      </w:r>
      <w:r w:rsidR="00620527">
        <w:t>meaning and importance of this incident.</w:t>
      </w:r>
      <w:r w:rsidR="00940B78">
        <w:t xml:space="preserve"> This will be critically analysed </w:t>
      </w:r>
      <w:r w:rsidR="00584A70">
        <w:t>to</w:t>
      </w:r>
      <w:r w:rsidR="00940B78">
        <w:t xml:space="preserve"> determine </w:t>
      </w:r>
      <w:r w:rsidR="00205946">
        <w:t>how this could inform future practice.</w:t>
      </w:r>
    </w:p>
    <w:p w14:paraId="02A4AB91" w14:textId="025679E6" w:rsidR="00143259" w:rsidRDefault="00143259" w:rsidP="004317EE">
      <w:pPr>
        <w:pStyle w:val="AssignBody"/>
      </w:pPr>
    </w:p>
    <w:p w14:paraId="4A8F2414" w14:textId="77777777" w:rsidR="00143259" w:rsidRPr="003410F6" w:rsidRDefault="00143259" w:rsidP="004317EE">
      <w:pPr>
        <w:pStyle w:val="AssignBody"/>
      </w:pPr>
    </w:p>
    <w:p w14:paraId="5CB01545" w14:textId="6A2CD487" w:rsidR="00C627A8" w:rsidRDefault="00C627A8" w:rsidP="00C627A8">
      <w:pPr>
        <w:pStyle w:val="AssignBody"/>
      </w:pPr>
    </w:p>
    <w:p w14:paraId="54E21E6D" w14:textId="6AF7BB2E" w:rsidR="00C627A8" w:rsidRDefault="00C627A8" w:rsidP="00C627A8">
      <w:pPr>
        <w:pStyle w:val="AssignBody"/>
        <w:rPr>
          <w:b/>
          <w:bCs/>
          <w:sz w:val="28"/>
          <w:szCs w:val="28"/>
        </w:rPr>
      </w:pPr>
      <w:r w:rsidRPr="00C627A8">
        <w:rPr>
          <w:b/>
          <w:bCs/>
          <w:sz w:val="28"/>
          <w:szCs w:val="28"/>
        </w:rPr>
        <w:lastRenderedPageBreak/>
        <w:t xml:space="preserve">The </w:t>
      </w:r>
      <w:r>
        <w:rPr>
          <w:b/>
          <w:bCs/>
          <w:sz w:val="28"/>
          <w:szCs w:val="28"/>
        </w:rPr>
        <w:t xml:space="preserve">Role of Critical Reflection </w:t>
      </w:r>
    </w:p>
    <w:p w14:paraId="60AFFA05" w14:textId="34DAF838" w:rsidR="00C627A8" w:rsidRDefault="00135F10" w:rsidP="00C627A8">
      <w:pPr>
        <w:pStyle w:val="AssignBody"/>
      </w:pPr>
      <w:r>
        <w:t xml:space="preserve">Critical reflection is defined as examining the reasons for and the </w:t>
      </w:r>
      <w:r w:rsidR="006259C5">
        <w:t xml:space="preserve">consequences of </w:t>
      </w:r>
      <w:r w:rsidR="005847AC">
        <w:t xml:space="preserve">approaches rather than simply </w:t>
      </w:r>
      <w:r w:rsidR="00095103">
        <w:t xml:space="preserve">considering </w:t>
      </w:r>
      <w:r w:rsidR="0086017E">
        <w:t xml:space="preserve">how </w:t>
      </w:r>
      <w:r w:rsidR="00B116A7">
        <w:t>actions are carried out (</w:t>
      </w:r>
      <w:r w:rsidR="009D50C1">
        <w:t>Waring and Evans, 2015, p.</w:t>
      </w:r>
      <w:r w:rsidR="004B6A40">
        <w:t>162).</w:t>
      </w:r>
      <w:r w:rsidR="00AC38EB">
        <w:t xml:space="preserve"> </w:t>
      </w:r>
      <w:r w:rsidR="008E60F8">
        <w:t xml:space="preserve">Within the classroom, the role of critical reflection is significant in terms of </w:t>
      </w:r>
      <w:r w:rsidR="007F2D37">
        <w:t xml:space="preserve">supporting teachers to determine the </w:t>
      </w:r>
      <w:r w:rsidR="007033D1">
        <w:t>impact</w:t>
      </w:r>
      <w:r w:rsidR="00235AA9">
        <w:t xml:space="preserve"> and value of an approach. Critical reflection has often been viewed as a </w:t>
      </w:r>
      <w:r w:rsidR="007033D1">
        <w:t>problem-solving</w:t>
      </w:r>
      <w:r w:rsidR="00235AA9">
        <w:t xml:space="preserve"> process </w:t>
      </w:r>
      <w:r w:rsidR="00291621">
        <w:t xml:space="preserve">with the aim of allowing modification and </w:t>
      </w:r>
      <w:r w:rsidR="00080EE9">
        <w:t>enhancement of professional practice (</w:t>
      </w:r>
      <w:r w:rsidR="00B94BC5">
        <w:t>Yost</w:t>
      </w:r>
      <w:r w:rsidR="0000721B">
        <w:t xml:space="preserve">, </w:t>
      </w:r>
      <w:proofErr w:type="spellStart"/>
      <w:r w:rsidR="0000721B">
        <w:t>Setner</w:t>
      </w:r>
      <w:proofErr w:type="spellEnd"/>
      <w:r w:rsidR="0000721B">
        <w:t xml:space="preserve"> and</w:t>
      </w:r>
      <w:r w:rsidR="00B94BC5">
        <w:t xml:space="preserve"> </w:t>
      </w:r>
      <w:proofErr w:type="spellStart"/>
      <w:r w:rsidR="00B94BC5">
        <w:t>Forlenza</w:t>
      </w:r>
      <w:proofErr w:type="spellEnd"/>
      <w:r w:rsidR="00B94BC5">
        <w:t>-Bailey, 2000, p.</w:t>
      </w:r>
      <w:r w:rsidR="00472B4E">
        <w:t xml:space="preserve">40). </w:t>
      </w:r>
      <w:r w:rsidR="00AA7264">
        <w:t xml:space="preserve">However, </w:t>
      </w:r>
      <w:r w:rsidR="00D56463">
        <w:t xml:space="preserve">whilst this is a significant aspect of the role of critical reflection, </w:t>
      </w:r>
      <w:r w:rsidR="003C7A48">
        <w:t xml:space="preserve">it should go beyond this. </w:t>
      </w:r>
      <w:r w:rsidR="00552514">
        <w:t>As</w:t>
      </w:r>
      <w:r w:rsidR="00634CB5">
        <w:t xml:space="preserve"> Brookfield</w:t>
      </w:r>
      <w:r w:rsidR="00552514">
        <w:t xml:space="preserve"> sa</w:t>
      </w:r>
      <w:r w:rsidR="008E6ADF">
        <w:t>id,</w:t>
      </w:r>
      <w:r w:rsidR="00552514">
        <w:t xml:space="preserve"> “critical reflection is not a remedial tool; it is a permanent stance of inquiry” </w:t>
      </w:r>
      <w:r w:rsidR="00B231A6">
        <w:t>(20</w:t>
      </w:r>
      <w:r w:rsidR="000F7BD0">
        <w:t>1</w:t>
      </w:r>
      <w:r w:rsidR="00B231A6">
        <w:t>7, p.80)</w:t>
      </w:r>
      <w:r w:rsidR="00013A99">
        <w:t>. When used in this way, teachers will be able to</w:t>
      </w:r>
      <w:r w:rsidR="00076C34">
        <w:t xml:space="preserve"> investigate approaches and</w:t>
      </w:r>
      <w:r w:rsidR="00013A99">
        <w:t xml:space="preserve"> </w:t>
      </w:r>
      <w:r w:rsidR="00076C34">
        <w:t>take more informed actions</w:t>
      </w:r>
      <w:r w:rsidR="003C09C0">
        <w:t xml:space="preserve"> (</w:t>
      </w:r>
      <w:r w:rsidR="003C09C0">
        <w:rPr>
          <w:i/>
          <w:iCs/>
        </w:rPr>
        <w:t>ibid</w:t>
      </w:r>
      <w:r w:rsidR="003C09C0">
        <w:t>).</w:t>
      </w:r>
      <w:r w:rsidR="00076C34">
        <w:t xml:space="preserve"> </w:t>
      </w:r>
      <w:r w:rsidR="00DA5B02">
        <w:t xml:space="preserve"> </w:t>
      </w:r>
      <w:r w:rsidR="00D17427">
        <w:t xml:space="preserve">As such, </w:t>
      </w:r>
      <w:r w:rsidR="00241A08">
        <w:t xml:space="preserve">the importance of critical reflection for teaching practice is strengthened by the </w:t>
      </w:r>
      <w:r w:rsidR="00960DCE">
        <w:t>idea</w:t>
      </w:r>
      <w:r w:rsidR="00241A08">
        <w:t xml:space="preserve"> that it </w:t>
      </w:r>
      <w:r w:rsidR="004C7DD6">
        <w:t xml:space="preserve">should </w:t>
      </w:r>
      <w:r w:rsidR="003C09C0">
        <w:t xml:space="preserve">happen continuously and can support </w:t>
      </w:r>
      <w:r w:rsidR="00A20B16">
        <w:t>with making impactful</w:t>
      </w:r>
      <w:r w:rsidR="000710B4">
        <w:t xml:space="preserve"> decisions that are </w:t>
      </w:r>
      <w:r w:rsidR="00F229A4">
        <w:t xml:space="preserve">well calculated. </w:t>
      </w:r>
    </w:p>
    <w:p w14:paraId="1758ADFD" w14:textId="77777777" w:rsidR="00FC7350" w:rsidRDefault="00FC7350" w:rsidP="00C627A8">
      <w:pPr>
        <w:pStyle w:val="AssignBody"/>
      </w:pPr>
    </w:p>
    <w:p w14:paraId="4D38D54C" w14:textId="40CD2B9B" w:rsidR="00F229A4" w:rsidRDefault="00F229A4" w:rsidP="00FC7350">
      <w:pPr>
        <w:pStyle w:val="AssignBody"/>
      </w:pPr>
      <w:r>
        <w:t xml:space="preserve">Critical reflection </w:t>
      </w:r>
      <w:r w:rsidR="007753A9">
        <w:t xml:space="preserve">has been given a particularly high level of </w:t>
      </w:r>
      <w:r w:rsidR="00572ECA">
        <w:t>worth</w:t>
      </w:r>
      <w:r w:rsidR="00BC658C">
        <w:t xml:space="preserve"> in teaching practice</w:t>
      </w:r>
      <w:r w:rsidR="00572ECA">
        <w:t xml:space="preserve"> when considering recent educational changes in Wales; particularly the introduction of the Curriculum for Wales.</w:t>
      </w:r>
      <w:r w:rsidR="00BC658C">
        <w:t xml:space="preserve"> </w:t>
      </w:r>
      <w:r w:rsidR="00134BB4">
        <w:t xml:space="preserve">With the introduction of this new curriculum, the role of teachers in Wales will develop </w:t>
      </w:r>
      <w:r w:rsidR="00E73FD2">
        <w:t xml:space="preserve">and teachers will become </w:t>
      </w:r>
      <w:r w:rsidR="00950366">
        <w:t xml:space="preserve">more </w:t>
      </w:r>
      <w:r w:rsidR="00E73FD2">
        <w:t>active professionals with responsibilities for curriculum design and implementation (</w:t>
      </w:r>
      <w:r w:rsidR="00942593">
        <w:t>Furlong, 2015, p.</w:t>
      </w:r>
      <w:r w:rsidR="00567546">
        <w:t>13;</w:t>
      </w:r>
      <w:r w:rsidR="009A1735">
        <w:t xml:space="preserve"> Evans, 2021).</w:t>
      </w:r>
      <w:r w:rsidR="00814A3F">
        <w:t xml:space="preserve"> Critical reflection </w:t>
      </w:r>
      <w:r w:rsidR="00052C7B">
        <w:t xml:space="preserve">is necessary for the success of this as </w:t>
      </w:r>
      <w:r w:rsidR="001B1D09">
        <w:t xml:space="preserve">teachers will need to understand </w:t>
      </w:r>
      <w:r w:rsidR="00E51BE7">
        <w:t>“the ‘why’ and ‘how’ of teaching as well as the ‘what’” (</w:t>
      </w:r>
      <w:r w:rsidR="00EB06C4">
        <w:t>Donaldson, 2015, p.</w:t>
      </w:r>
      <w:r w:rsidR="00A60E6E">
        <w:t xml:space="preserve">71). This is directly linked to the </w:t>
      </w:r>
      <w:r w:rsidR="005C6482">
        <w:t>approach of War</w:t>
      </w:r>
      <w:r w:rsidR="00B045BA">
        <w:t>ing</w:t>
      </w:r>
      <w:r w:rsidR="005C6482">
        <w:t xml:space="preserve"> and Evans referred to </w:t>
      </w:r>
      <w:r w:rsidR="00503AAA">
        <w:t>earlier in this</w:t>
      </w:r>
      <w:r w:rsidR="005C6482">
        <w:t xml:space="preserve"> </w:t>
      </w:r>
      <w:r w:rsidR="00274087">
        <w:t>work</w:t>
      </w:r>
      <w:r w:rsidR="005C6482">
        <w:t xml:space="preserve"> and outlines the need for teachers to consider</w:t>
      </w:r>
      <w:r w:rsidR="00A87EE3">
        <w:t xml:space="preserve"> and reflect on</w:t>
      </w:r>
      <w:r w:rsidR="005C6482">
        <w:t xml:space="preserve"> the </w:t>
      </w:r>
      <w:r w:rsidR="00A87EE3">
        <w:t xml:space="preserve">effectiveness of their approaches in terms of curriculum design and implementation. </w:t>
      </w:r>
    </w:p>
    <w:p w14:paraId="17EDC68F" w14:textId="77777777" w:rsidR="00FC7350" w:rsidRDefault="00FC7350" w:rsidP="00C627A8">
      <w:pPr>
        <w:pStyle w:val="AssignBody"/>
      </w:pPr>
    </w:p>
    <w:p w14:paraId="60943256" w14:textId="38291BBD" w:rsidR="00465355" w:rsidRPr="009501FD" w:rsidRDefault="00465355" w:rsidP="00C627A8">
      <w:pPr>
        <w:pStyle w:val="AssignBody"/>
      </w:pPr>
      <w:r>
        <w:t xml:space="preserve">Furthermore, the Welsh Government is keen to </w:t>
      </w:r>
      <w:r w:rsidR="00F63977">
        <w:t>propel the need for teachers to focus more</w:t>
      </w:r>
      <w:r w:rsidR="00F26AAB">
        <w:t xml:space="preserve"> on the</w:t>
      </w:r>
      <w:r w:rsidR="00F63977">
        <w:t xml:space="preserve"> </w:t>
      </w:r>
      <w:r w:rsidR="00F26AAB">
        <w:t xml:space="preserve">development of their own teaching practice. </w:t>
      </w:r>
      <w:r w:rsidR="0021633D">
        <w:t xml:space="preserve">Their </w:t>
      </w:r>
      <w:r w:rsidR="00AA57D8">
        <w:t>desire is</w:t>
      </w:r>
      <w:r w:rsidR="0021633D">
        <w:t xml:space="preserve"> to develop schools as </w:t>
      </w:r>
      <w:r w:rsidR="00955DFE">
        <w:t>“</w:t>
      </w:r>
      <w:r w:rsidR="0021633D">
        <w:t>learning organisations</w:t>
      </w:r>
      <w:r w:rsidR="00955DFE">
        <w:t>”</w:t>
      </w:r>
      <w:r w:rsidR="0021633D">
        <w:t xml:space="preserve"> (</w:t>
      </w:r>
      <w:r w:rsidR="00BB7DC0">
        <w:t>Welsh Government, 2017, p.</w:t>
      </w:r>
      <w:r w:rsidR="00B83708">
        <w:t xml:space="preserve">12). They are keen to stress that this </w:t>
      </w:r>
      <w:r w:rsidR="00F14C1D">
        <w:t xml:space="preserve">applies to school staff as well as pupils. They outline the need for schools to foster the continued development of </w:t>
      </w:r>
      <w:r w:rsidR="00B7045A">
        <w:t xml:space="preserve">all staff and </w:t>
      </w:r>
      <w:r w:rsidR="0092743A">
        <w:t>for</w:t>
      </w:r>
      <w:r w:rsidR="007045E2">
        <w:t xml:space="preserve"> inquiry and examination to be embedded in staff culture and </w:t>
      </w:r>
      <w:r w:rsidR="009501FD">
        <w:t>practice (</w:t>
      </w:r>
      <w:r w:rsidR="009501FD">
        <w:rPr>
          <w:i/>
          <w:iCs/>
        </w:rPr>
        <w:t>ibid</w:t>
      </w:r>
      <w:r w:rsidR="009501FD">
        <w:t xml:space="preserve">). </w:t>
      </w:r>
      <w:r w:rsidR="00821FD1">
        <w:t xml:space="preserve">Critical reflection is, therefore, significant in terms of achieving this </w:t>
      </w:r>
      <w:r w:rsidR="00AA69C0">
        <w:t xml:space="preserve">mission as </w:t>
      </w:r>
      <w:r w:rsidR="004C327E">
        <w:t>it</w:t>
      </w:r>
      <w:r w:rsidR="00AA69C0">
        <w:t xml:space="preserve"> is </w:t>
      </w:r>
      <w:r w:rsidR="00B417F1">
        <w:t>interchangeable with</w:t>
      </w:r>
      <w:r w:rsidR="00AA69C0">
        <w:t xml:space="preserve"> inquiry and investigation.</w:t>
      </w:r>
      <w:r w:rsidR="00715478">
        <w:t xml:space="preserve"> </w:t>
      </w:r>
      <w:r w:rsidR="00BB1A48">
        <w:t>T</w:t>
      </w:r>
      <w:r w:rsidR="0075627B">
        <w:t>he reform of Initial Teacher Education (ITE) in Wales</w:t>
      </w:r>
      <w:r w:rsidR="00AC46ED">
        <w:t xml:space="preserve"> also further extends the focus on reflection for</w:t>
      </w:r>
      <w:r w:rsidR="002226A4">
        <w:t xml:space="preserve"> the</w:t>
      </w:r>
      <w:r w:rsidR="00AC46ED">
        <w:t xml:space="preserve"> development of teaching practice. It is accepted that ITE</w:t>
      </w:r>
      <w:r w:rsidR="0019369F">
        <w:t xml:space="preserve"> did not recognise the importance of critical reflection for professional learning and</w:t>
      </w:r>
      <w:r w:rsidR="00003402">
        <w:t xml:space="preserve"> placed too much emp</w:t>
      </w:r>
      <w:r w:rsidR="00821033">
        <w:t xml:space="preserve">hasis on </w:t>
      </w:r>
      <w:r w:rsidR="0019369F">
        <w:t>simply</w:t>
      </w:r>
      <w:r w:rsidR="003155D3">
        <w:t xml:space="preserve"> teaching</w:t>
      </w:r>
      <w:r w:rsidR="00821033">
        <w:t xml:space="preserve"> </w:t>
      </w:r>
      <w:r w:rsidR="002969E7">
        <w:t xml:space="preserve">what </w:t>
      </w:r>
      <w:r w:rsidR="003155D3">
        <w:t>student teachers</w:t>
      </w:r>
      <w:r w:rsidR="002969E7">
        <w:t xml:space="preserve"> should be able to do by the end of the programme</w:t>
      </w:r>
      <w:r w:rsidR="003155D3">
        <w:t xml:space="preserve"> (</w:t>
      </w:r>
      <w:r w:rsidR="008003DF">
        <w:t>Furlong, 2015, p.</w:t>
      </w:r>
      <w:r w:rsidR="00102FDB">
        <w:t xml:space="preserve">12). </w:t>
      </w:r>
      <w:r w:rsidR="00EE026F">
        <w:lastRenderedPageBreak/>
        <w:t xml:space="preserve">Establishing </w:t>
      </w:r>
      <w:r w:rsidR="0072223C">
        <w:t xml:space="preserve">an understanding amongst student teachers of </w:t>
      </w:r>
      <w:r w:rsidR="00EE026F">
        <w:t>th</w:t>
      </w:r>
      <w:r w:rsidR="0072223C">
        <w:t xml:space="preserve">e need for critical reflection is significant given the idea that </w:t>
      </w:r>
      <w:r w:rsidR="0059435C">
        <w:t>ITE establishes values</w:t>
      </w:r>
      <w:r w:rsidR="002F71FC">
        <w:t xml:space="preserve">, routines and actions that will guide a teacher through their career </w:t>
      </w:r>
      <w:r w:rsidR="00C73AA2">
        <w:t>(</w:t>
      </w:r>
      <w:r w:rsidR="00162A46">
        <w:t>Tabber, 2013, p.8).</w:t>
      </w:r>
      <w:r w:rsidR="00BA595F">
        <w:t xml:space="preserve"> </w:t>
      </w:r>
      <w:r w:rsidR="00896E1A">
        <w:t>In relation to this, the professional standards fo</w:t>
      </w:r>
      <w:r w:rsidR="00C759A5">
        <w:t xml:space="preserve">r teachers have been updated to reflect this need. </w:t>
      </w:r>
      <w:r w:rsidR="002614B3">
        <w:t xml:space="preserve">There is now a greater focus on </w:t>
      </w:r>
      <w:r w:rsidR="002C0C0F">
        <w:t>teachers making informed</w:t>
      </w:r>
      <w:r w:rsidR="004E0467">
        <w:t xml:space="preserve"> and revised</w:t>
      </w:r>
      <w:r w:rsidR="002C0C0F">
        <w:t xml:space="preserve"> decisions based on research,</w:t>
      </w:r>
      <w:r w:rsidR="00384907">
        <w:t xml:space="preserve"> develop</w:t>
      </w:r>
      <w:r w:rsidR="00100484">
        <w:t>ing</w:t>
      </w:r>
      <w:r w:rsidR="00384907">
        <w:t xml:space="preserve"> their </w:t>
      </w:r>
      <w:proofErr w:type="gramStart"/>
      <w:r w:rsidR="00384907">
        <w:t>practice</w:t>
      </w:r>
      <w:proofErr w:type="gramEnd"/>
      <w:r w:rsidR="00384907">
        <w:t xml:space="preserve"> </w:t>
      </w:r>
      <w:r w:rsidR="00E912D5">
        <w:t>and learn</w:t>
      </w:r>
      <w:r w:rsidR="00100484">
        <w:t>ing</w:t>
      </w:r>
      <w:r w:rsidR="00E912D5">
        <w:t xml:space="preserve"> from experiences, and</w:t>
      </w:r>
      <w:r w:rsidR="002C0C0F">
        <w:t xml:space="preserve"> </w:t>
      </w:r>
      <w:r w:rsidR="00F52DB8">
        <w:t>the need for continued professional learning and ongoing critical reflection to promote professional development</w:t>
      </w:r>
      <w:r w:rsidR="00E912D5">
        <w:t xml:space="preserve"> (</w:t>
      </w:r>
      <w:r w:rsidR="00CF12D7">
        <w:t xml:space="preserve">Welsh Government, 2019). </w:t>
      </w:r>
      <w:r w:rsidR="00803BC9">
        <w:t>Therefore, based on the evidence</w:t>
      </w:r>
      <w:proofErr w:type="gramStart"/>
      <w:r w:rsidR="00803BC9">
        <w:t>, it is clear that</w:t>
      </w:r>
      <w:r w:rsidR="00383258">
        <w:t>,</w:t>
      </w:r>
      <w:r w:rsidR="00803BC9">
        <w:t xml:space="preserve"> the</w:t>
      </w:r>
      <w:proofErr w:type="gramEnd"/>
      <w:r w:rsidR="00803BC9">
        <w:t xml:space="preserve"> importance of the role of critical reflection in developing teaching practice has now been widely acknowledged</w:t>
      </w:r>
      <w:r w:rsidR="00274087">
        <w:t xml:space="preserve"> in Wales.</w:t>
      </w:r>
    </w:p>
    <w:p w14:paraId="26C74EC6" w14:textId="77777777" w:rsidR="00C627A8" w:rsidRPr="00C627A8" w:rsidRDefault="00C627A8" w:rsidP="00C627A8">
      <w:pPr>
        <w:pStyle w:val="AssignBody"/>
        <w:rPr>
          <w:b/>
          <w:bCs/>
          <w:sz w:val="28"/>
          <w:szCs w:val="28"/>
        </w:rPr>
      </w:pPr>
    </w:p>
    <w:p w14:paraId="29C233C0" w14:textId="00DFD017" w:rsidR="00EA2AB0" w:rsidRPr="005F4B10" w:rsidRDefault="00EA2AB0" w:rsidP="005F4B10">
      <w:pPr>
        <w:pStyle w:val="AssignSubHeader"/>
        <w:rPr>
          <w:szCs w:val="28"/>
        </w:rPr>
      </w:pPr>
      <w:r w:rsidRPr="005F4B10">
        <w:rPr>
          <w:szCs w:val="28"/>
        </w:rPr>
        <w:t xml:space="preserve">School </w:t>
      </w:r>
      <w:r w:rsidR="005346AB">
        <w:rPr>
          <w:szCs w:val="28"/>
        </w:rPr>
        <w:t>and</w:t>
      </w:r>
      <w:r w:rsidRPr="005F4B10">
        <w:rPr>
          <w:szCs w:val="28"/>
        </w:rPr>
        <w:t xml:space="preserve"> </w:t>
      </w:r>
      <w:r w:rsidR="002065CE">
        <w:rPr>
          <w:szCs w:val="28"/>
        </w:rPr>
        <w:t>c</w:t>
      </w:r>
      <w:r w:rsidRPr="005F4B10">
        <w:rPr>
          <w:szCs w:val="28"/>
        </w:rPr>
        <w:t>lass context</w:t>
      </w:r>
    </w:p>
    <w:p w14:paraId="69ACF992" w14:textId="3E2B9A67" w:rsidR="005F4B10" w:rsidRPr="00114DF1" w:rsidRDefault="006F6CB8" w:rsidP="005F4B10">
      <w:pPr>
        <w:pStyle w:val="AssignBody"/>
        <w:rPr>
          <w:bCs/>
        </w:rPr>
      </w:pPr>
      <w:r>
        <w:rPr>
          <w:bCs/>
        </w:rPr>
        <w:t xml:space="preserve">It is important to note that the information provided about the </w:t>
      </w:r>
      <w:r w:rsidR="00C51150">
        <w:rPr>
          <w:bCs/>
        </w:rPr>
        <w:t xml:space="preserve">observed </w:t>
      </w:r>
      <w:r>
        <w:rPr>
          <w:bCs/>
        </w:rPr>
        <w:t xml:space="preserve">setting </w:t>
      </w:r>
      <w:r w:rsidR="000963B5">
        <w:rPr>
          <w:bCs/>
        </w:rPr>
        <w:t xml:space="preserve">will be anonymised </w:t>
      </w:r>
      <w:r w:rsidR="00A978FD">
        <w:rPr>
          <w:bCs/>
        </w:rPr>
        <w:t xml:space="preserve">in accordance with the </w:t>
      </w:r>
      <w:r w:rsidR="00671412">
        <w:rPr>
          <w:bCs/>
        </w:rPr>
        <w:t xml:space="preserve">British Educational Research Association’s (BERA) </w:t>
      </w:r>
      <w:r w:rsidR="00D97428">
        <w:rPr>
          <w:bCs/>
        </w:rPr>
        <w:t xml:space="preserve">guidelines which state that </w:t>
      </w:r>
      <w:r w:rsidR="00A66065">
        <w:rPr>
          <w:bCs/>
        </w:rPr>
        <w:t>researchers need to ensure that the entitlement of institutions</w:t>
      </w:r>
      <w:r w:rsidR="009868FB">
        <w:rPr>
          <w:bCs/>
        </w:rPr>
        <w:t xml:space="preserve"> to privacy, confidentiality and anonymity </w:t>
      </w:r>
      <w:r w:rsidR="005E1CF5">
        <w:rPr>
          <w:bCs/>
        </w:rPr>
        <w:t>is</w:t>
      </w:r>
      <w:r w:rsidR="009868FB">
        <w:rPr>
          <w:bCs/>
        </w:rPr>
        <w:t xml:space="preserve"> protected</w:t>
      </w:r>
      <w:r w:rsidR="005E1CF5">
        <w:rPr>
          <w:bCs/>
        </w:rPr>
        <w:t xml:space="preserve"> (BERA, 2018, p.21). </w:t>
      </w:r>
      <w:r w:rsidR="00114DF1" w:rsidRPr="00114DF1">
        <w:rPr>
          <w:bCs/>
        </w:rPr>
        <w:t>The</w:t>
      </w:r>
      <w:r w:rsidR="00114DF1">
        <w:rPr>
          <w:bCs/>
        </w:rPr>
        <w:t xml:space="preserve"> setting where the incident was observed is </w:t>
      </w:r>
      <w:r w:rsidR="00967498">
        <w:rPr>
          <w:bCs/>
        </w:rPr>
        <w:t xml:space="preserve">in a rural area. The setting </w:t>
      </w:r>
      <w:r w:rsidR="003F726F">
        <w:rPr>
          <w:bCs/>
        </w:rPr>
        <w:t xml:space="preserve">caters for pupils </w:t>
      </w:r>
      <w:r w:rsidR="006E1EE6">
        <w:rPr>
          <w:bCs/>
        </w:rPr>
        <w:t>from 11-18 years. There are 500 pupils within the s</w:t>
      </w:r>
      <w:r w:rsidR="00D2399A">
        <w:rPr>
          <w:bCs/>
        </w:rPr>
        <w:t>etting</w:t>
      </w:r>
      <w:r w:rsidR="00F129F6">
        <w:rPr>
          <w:bCs/>
        </w:rPr>
        <w:t>;</w:t>
      </w:r>
      <w:r w:rsidR="006E1EE6">
        <w:rPr>
          <w:bCs/>
        </w:rPr>
        <w:t xml:space="preserve"> this includes 93 pupils in sixth form. </w:t>
      </w:r>
      <w:r w:rsidR="00060C2D">
        <w:rPr>
          <w:bCs/>
        </w:rPr>
        <w:t xml:space="preserve">The </w:t>
      </w:r>
      <w:r w:rsidR="007F0186">
        <w:rPr>
          <w:bCs/>
        </w:rPr>
        <w:t xml:space="preserve">setting is mostly English medium but has significant Welsh. </w:t>
      </w:r>
      <w:r w:rsidR="00F6100D">
        <w:rPr>
          <w:bCs/>
        </w:rPr>
        <w:t xml:space="preserve">Around 45% of the pupils had primary education through </w:t>
      </w:r>
      <w:r w:rsidR="00AF0634">
        <w:rPr>
          <w:bCs/>
        </w:rPr>
        <w:t xml:space="preserve">the medium of English with the majority having their primary education through the medium of Welsh. </w:t>
      </w:r>
      <w:r w:rsidR="001E037B">
        <w:rPr>
          <w:bCs/>
        </w:rPr>
        <w:t xml:space="preserve">The percentage of pupils who speak Welsh fluently is </w:t>
      </w:r>
      <w:r w:rsidR="00D14352">
        <w:rPr>
          <w:bCs/>
        </w:rPr>
        <w:t xml:space="preserve">42% and 62% of pupils are taught first language Welsh. </w:t>
      </w:r>
      <w:r w:rsidR="0076595F">
        <w:rPr>
          <w:bCs/>
        </w:rPr>
        <w:t xml:space="preserve">It is stated that 16.7% of the pupils are eligible for free school meals. </w:t>
      </w:r>
      <w:r w:rsidR="009C37C0">
        <w:rPr>
          <w:bCs/>
        </w:rPr>
        <w:t xml:space="preserve">The percentage of pupils with additional learning needs is just over 20% and </w:t>
      </w:r>
      <w:r w:rsidR="00186ECB">
        <w:rPr>
          <w:bCs/>
        </w:rPr>
        <w:t>just less than 5% of pupils have a statement of additional learning need</w:t>
      </w:r>
      <w:r w:rsidR="00D27C31">
        <w:rPr>
          <w:bCs/>
        </w:rPr>
        <w:t>s</w:t>
      </w:r>
      <w:r w:rsidR="00186ECB">
        <w:rPr>
          <w:bCs/>
        </w:rPr>
        <w:t xml:space="preserve">. This is above the national average of 2.2%. </w:t>
      </w:r>
      <w:r w:rsidR="00D90AF4">
        <w:rPr>
          <w:bCs/>
        </w:rPr>
        <w:t xml:space="preserve">(Estyn, 2018, </w:t>
      </w:r>
      <w:r w:rsidR="00AE797A">
        <w:rPr>
          <w:bCs/>
        </w:rPr>
        <w:t xml:space="preserve">p.1). </w:t>
      </w:r>
      <w:r w:rsidR="0028126E">
        <w:rPr>
          <w:bCs/>
        </w:rPr>
        <w:t xml:space="preserve">It is acknowledged that the setting has a welcoming ethos and </w:t>
      </w:r>
      <w:r w:rsidR="00404C11">
        <w:rPr>
          <w:bCs/>
        </w:rPr>
        <w:t xml:space="preserve">the quality of teaching within the school is high. It is said that pupils show a positive </w:t>
      </w:r>
      <w:r w:rsidR="00CF23FE">
        <w:rPr>
          <w:bCs/>
        </w:rPr>
        <w:t xml:space="preserve">outlook on learning, enjoy coming to school and make </w:t>
      </w:r>
      <w:r w:rsidR="004E0D92">
        <w:rPr>
          <w:bCs/>
        </w:rPr>
        <w:t>good progress with their academic knowledge (Estyn, 2018, p.2).</w:t>
      </w:r>
    </w:p>
    <w:p w14:paraId="12C1B444" w14:textId="53035E06" w:rsidR="005F4B10" w:rsidRDefault="005F4B10" w:rsidP="005F4B10">
      <w:pPr>
        <w:pStyle w:val="AssignBody"/>
        <w:rPr>
          <w:b/>
          <w:sz w:val="28"/>
          <w:szCs w:val="28"/>
        </w:rPr>
      </w:pPr>
    </w:p>
    <w:p w14:paraId="07E301AB" w14:textId="24DEA503" w:rsidR="005F4B10" w:rsidRDefault="005F4B10" w:rsidP="005F4B10">
      <w:pPr>
        <w:pStyle w:val="AssignBody"/>
        <w:rPr>
          <w:b/>
          <w:sz w:val="28"/>
          <w:szCs w:val="28"/>
        </w:rPr>
      </w:pPr>
      <w:r w:rsidRPr="005F4B10">
        <w:rPr>
          <w:b/>
          <w:sz w:val="28"/>
          <w:szCs w:val="28"/>
        </w:rPr>
        <w:t>Critical incident linked to Donaldson’s Four Purposes</w:t>
      </w:r>
      <w:r w:rsidR="00910FDE">
        <w:rPr>
          <w:b/>
          <w:sz w:val="28"/>
          <w:szCs w:val="28"/>
        </w:rPr>
        <w:t xml:space="preserve"> </w:t>
      </w:r>
    </w:p>
    <w:p w14:paraId="4A142625" w14:textId="397C1317" w:rsidR="00970DCD" w:rsidRDefault="005F4B10" w:rsidP="005F4B10">
      <w:pPr>
        <w:pStyle w:val="AssignBody"/>
        <w:rPr>
          <w:bCs/>
        </w:rPr>
      </w:pPr>
      <w:r w:rsidRPr="005F4B10">
        <w:rPr>
          <w:bCs/>
        </w:rPr>
        <w:t>The critical incident</w:t>
      </w:r>
      <w:r>
        <w:rPr>
          <w:bCs/>
        </w:rPr>
        <w:t xml:space="preserve"> observed involved </w:t>
      </w:r>
      <w:r w:rsidR="00604ABC">
        <w:rPr>
          <w:bCs/>
        </w:rPr>
        <w:t xml:space="preserve">the teacher asking the pupils to show their completed homework at the start of the lesson. </w:t>
      </w:r>
      <w:r w:rsidR="005A06DE">
        <w:rPr>
          <w:bCs/>
        </w:rPr>
        <w:t xml:space="preserve">Once the pupils had held up their work and the teacher had seen it, they would </w:t>
      </w:r>
      <w:r w:rsidR="00AB481B">
        <w:rPr>
          <w:bCs/>
        </w:rPr>
        <w:t xml:space="preserve">receive a positive comment for their work. Some pupils, particularly Pupil A, demonstrated a level of nervousness </w:t>
      </w:r>
      <w:r w:rsidR="00F50A32">
        <w:rPr>
          <w:bCs/>
        </w:rPr>
        <w:t>regarding</w:t>
      </w:r>
      <w:r w:rsidR="007651FD">
        <w:rPr>
          <w:bCs/>
        </w:rPr>
        <w:t xml:space="preserve"> showing their homework to the teacher. The teacher provided reassurance to these pupils and provided them with a positive</w:t>
      </w:r>
      <w:r w:rsidR="00057E4B">
        <w:rPr>
          <w:bCs/>
        </w:rPr>
        <w:t xml:space="preserve"> comment</w:t>
      </w:r>
      <w:r w:rsidR="007651FD">
        <w:rPr>
          <w:bCs/>
        </w:rPr>
        <w:t xml:space="preserve"> </w:t>
      </w:r>
      <w:r w:rsidR="0036712C">
        <w:rPr>
          <w:bCs/>
        </w:rPr>
        <w:t>once they had show</w:t>
      </w:r>
      <w:r w:rsidR="001C7CEF">
        <w:rPr>
          <w:bCs/>
        </w:rPr>
        <w:t>n</w:t>
      </w:r>
      <w:r w:rsidR="0036712C">
        <w:rPr>
          <w:bCs/>
        </w:rPr>
        <w:t xml:space="preserve"> their work</w:t>
      </w:r>
      <w:r w:rsidR="007F7E53">
        <w:rPr>
          <w:bCs/>
        </w:rPr>
        <w:t>.</w:t>
      </w:r>
      <w:r w:rsidR="00A06327">
        <w:rPr>
          <w:bCs/>
        </w:rPr>
        <w:t xml:space="preserve"> In response to this, most pupils seemed re</w:t>
      </w:r>
      <w:r w:rsidR="001C7CEF">
        <w:rPr>
          <w:bCs/>
        </w:rPr>
        <w:t>lieved</w:t>
      </w:r>
      <w:r w:rsidR="00A06327">
        <w:rPr>
          <w:bCs/>
        </w:rPr>
        <w:t xml:space="preserve"> and smiled.</w:t>
      </w:r>
      <w:r w:rsidR="007F7E53">
        <w:rPr>
          <w:bCs/>
        </w:rPr>
        <w:t xml:space="preserve"> Further </w:t>
      </w:r>
      <w:r w:rsidR="001C7CEF">
        <w:rPr>
          <w:bCs/>
        </w:rPr>
        <w:t>details</w:t>
      </w:r>
      <w:r w:rsidR="007F7E53">
        <w:rPr>
          <w:bCs/>
        </w:rPr>
        <w:t xml:space="preserve"> of this incident can be seen in Appendix </w:t>
      </w:r>
      <w:r w:rsidR="00596F43">
        <w:rPr>
          <w:bCs/>
        </w:rPr>
        <w:t>3</w:t>
      </w:r>
      <w:r w:rsidR="007F7E53">
        <w:rPr>
          <w:bCs/>
        </w:rPr>
        <w:t>.</w:t>
      </w:r>
      <w:r w:rsidR="00A06327">
        <w:rPr>
          <w:bCs/>
        </w:rPr>
        <w:t xml:space="preserve"> </w:t>
      </w:r>
      <w:r w:rsidR="00BF70F1">
        <w:rPr>
          <w:bCs/>
        </w:rPr>
        <w:t xml:space="preserve">This could </w:t>
      </w:r>
      <w:r w:rsidR="00BF70F1">
        <w:rPr>
          <w:bCs/>
        </w:rPr>
        <w:lastRenderedPageBreak/>
        <w:t xml:space="preserve">demonstrate the teacher’s desire to </w:t>
      </w:r>
      <w:r w:rsidR="008D6F73">
        <w:rPr>
          <w:bCs/>
        </w:rPr>
        <w:t xml:space="preserve">ensure that </w:t>
      </w:r>
      <w:r w:rsidR="003811AC">
        <w:rPr>
          <w:bCs/>
        </w:rPr>
        <w:t xml:space="preserve">the </w:t>
      </w:r>
      <w:r w:rsidR="008D6F73">
        <w:rPr>
          <w:bCs/>
        </w:rPr>
        <w:t>pupils feel comfortable and confident within the classroom</w:t>
      </w:r>
      <w:r w:rsidR="00874450">
        <w:rPr>
          <w:bCs/>
        </w:rPr>
        <w:t xml:space="preserve"> and</w:t>
      </w:r>
      <w:r w:rsidR="0084146E">
        <w:rPr>
          <w:bCs/>
        </w:rPr>
        <w:t xml:space="preserve"> was</w:t>
      </w:r>
      <w:r w:rsidR="00874450">
        <w:rPr>
          <w:bCs/>
        </w:rPr>
        <w:t xml:space="preserve"> attempt</w:t>
      </w:r>
      <w:r w:rsidR="0084146E">
        <w:rPr>
          <w:bCs/>
        </w:rPr>
        <w:t>ing</w:t>
      </w:r>
      <w:r w:rsidR="00874450">
        <w:rPr>
          <w:bCs/>
        </w:rPr>
        <w:t xml:space="preserve"> to </w:t>
      </w:r>
      <w:r w:rsidR="00D86786">
        <w:rPr>
          <w:bCs/>
        </w:rPr>
        <w:t xml:space="preserve">alleviate the stress that the </w:t>
      </w:r>
      <w:r w:rsidR="004A529E">
        <w:rPr>
          <w:bCs/>
        </w:rPr>
        <w:t>activity could have had on the pupils. Giving them a positive comment could have been used</w:t>
      </w:r>
      <w:r w:rsidR="008E1858">
        <w:rPr>
          <w:bCs/>
        </w:rPr>
        <w:t xml:space="preserve"> to create a positive</w:t>
      </w:r>
      <w:r w:rsidR="00B80AEC">
        <w:rPr>
          <w:bCs/>
        </w:rPr>
        <w:t xml:space="preserve"> and safe</w:t>
      </w:r>
      <w:r w:rsidR="008E1858">
        <w:rPr>
          <w:bCs/>
        </w:rPr>
        <w:t xml:space="preserve"> atmosphere within the classroom</w:t>
      </w:r>
      <w:r w:rsidR="00DC1713">
        <w:rPr>
          <w:bCs/>
        </w:rPr>
        <w:t>.</w:t>
      </w:r>
      <w:r w:rsidR="000E28C6" w:rsidRPr="000E28C6">
        <w:t xml:space="preserve"> </w:t>
      </w:r>
      <w:r w:rsidR="00FC1083">
        <w:t xml:space="preserve">Further research into the effects of </w:t>
      </w:r>
      <w:r w:rsidR="00BF5F4A">
        <w:t xml:space="preserve">stress and negative emotions on learning will be discussed in the next section of this work. </w:t>
      </w:r>
      <w:r w:rsidR="00BF5F4A">
        <w:rPr>
          <w:bCs/>
        </w:rPr>
        <w:t xml:space="preserve">The teacher may also have praised the pupils </w:t>
      </w:r>
      <w:proofErr w:type="gramStart"/>
      <w:r w:rsidR="00BF5F4A">
        <w:rPr>
          <w:bCs/>
        </w:rPr>
        <w:t>in order</w:t>
      </w:r>
      <w:r w:rsidR="00BF5F4A">
        <w:rPr>
          <w:bCs/>
        </w:rPr>
        <w:t xml:space="preserve"> to</w:t>
      </w:r>
      <w:proofErr w:type="gramEnd"/>
      <w:r w:rsidR="00BF5F4A">
        <w:rPr>
          <w:bCs/>
        </w:rPr>
        <w:t xml:space="preserve"> enable them to feel a sense of success with their work</w:t>
      </w:r>
      <w:r w:rsidR="00BF5F4A">
        <w:rPr>
          <w:bCs/>
        </w:rPr>
        <w:t>.</w:t>
      </w:r>
      <w:r w:rsidR="00BF5F4A">
        <w:t xml:space="preserve"> </w:t>
      </w:r>
      <w:r w:rsidR="00F20CD8">
        <w:t>It was acknowledged that the critical incident links to the theory of self-efficacy as praise is an important element of its development</w:t>
      </w:r>
      <w:r w:rsidR="00747B1A">
        <w:t xml:space="preserve">. This will also be </w:t>
      </w:r>
      <w:r w:rsidR="00894FA4">
        <w:t>expanded on in the next section.</w:t>
      </w:r>
    </w:p>
    <w:p w14:paraId="1F9AB954" w14:textId="77777777" w:rsidR="00BF5F4A" w:rsidRDefault="00BF5F4A" w:rsidP="00BE3FB0">
      <w:pPr>
        <w:pStyle w:val="AssignBody"/>
        <w:tabs>
          <w:tab w:val="left" w:pos="1536"/>
        </w:tabs>
        <w:rPr>
          <w:b/>
          <w:sz w:val="28"/>
          <w:szCs w:val="28"/>
        </w:rPr>
      </w:pPr>
    </w:p>
    <w:p w14:paraId="6BD53D3D" w14:textId="04F75594" w:rsidR="00D77AAF" w:rsidRPr="00BE3FB0" w:rsidRDefault="00D41426" w:rsidP="00BE3FB0">
      <w:pPr>
        <w:pStyle w:val="AssignBody"/>
        <w:tabs>
          <w:tab w:val="left" w:pos="1536"/>
        </w:tabs>
        <w:rPr>
          <w:b/>
          <w:sz w:val="28"/>
          <w:szCs w:val="28"/>
        </w:rPr>
      </w:pPr>
      <w:r>
        <w:rPr>
          <w:bCs/>
        </w:rPr>
        <w:t xml:space="preserve">This critical incident is linked to </w:t>
      </w:r>
      <w:r w:rsidR="00151237">
        <w:rPr>
          <w:bCs/>
        </w:rPr>
        <w:t xml:space="preserve">the curriculum purpose which states </w:t>
      </w:r>
      <w:r w:rsidR="001D291D">
        <w:rPr>
          <w:bCs/>
        </w:rPr>
        <w:t xml:space="preserve">children and young people </w:t>
      </w:r>
      <w:r w:rsidR="006F5038">
        <w:rPr>
          <w:bCs/>
        </w:rPr>
        <w:t>should</w:t>
      </w:r>
      <w:r w:rsidR="001D291D">
        <w:rPr>
          <w:bCs/>
        </w:rPr>
        <w:t xml:space="preserve"> develop as “ambitious</w:t>
      </w:r>
      <w:r w:rsidR="00050453">
        <w:rPr>
          <w:bCs/>
        </w:rPr>
        <w:t xml:space="preserve">, capable learners who set themselves high standards and seek and enjoy challenge” (Welsh Government, </w:t>
      </w:r>
      <w:r w:rsidR="002C424D">
        <w:rPr>
          <w:bCs/>
        </w:rPr>
        <w:t xml:space="preserve">2020). </w:t>
      </w:r>
      <w:r w:rsidR="008764FA">
        <w:rPr>
          <w:bCs/>
        </w:rPr>
        <w:t xml:space="preserve">Pupils </w:t>
      </w:r>
      <w:r w:rsidR="0025202C">
        <w:rPr>
          <w:bCs/>
        </w:rPr>
        <w:t xml:space="preserve">who receive a positive comment </w:t>
      </w:r>
      <w:r w:rsidR="00EF31D5">
        <w:rPr>
          <w:bCs/>
        </w:rPr>
        <w:t>when they have completed their work</w:t>
      </w:r>
      <w:r w:rsidR="006B7334">
        <w:rPr>
          <w:bCs/>
        </w:rPr>
        <w:t xml:space="preserve"> can </w:t>
      </w:r>
      <w:r w:rsidR="00E4450C">
        <w:rPr>
          <w:bCs/>
        </w:rPr>
        <w:t xml:space="preserve">judge their success and, as </w:t>
      </w:r>
      <w:r w:rsidR="00A06308">
        <w:rPr>
          <w:bCs/>
        </w:rPr>
        <w:t>such</w:t>
      </w:r>
      <w:r w:rsidR="00C400C1">
        <w:rPr>
          <w:bCs/>
        </w:rPr>
        <w:t>,</w:t>
      </w:r>
      <w:r w:rsidR="00A06308">
        <w:rPr>
          <w:bCs/>
        </w:rPr>
        <w:t xml:space="preserve"> be able to </w:t>
      </w:r>
      <w:r w:rsidR="004817DE">
        <w:rPr>
          <w:bCs/>
        </w:rPr>
        <w:t>determine the chances of future attainment</w:t>
      </w:r>
      <w:r w:rsidR="00E7569A">
        <w:rPr>
          <w:bCs/>
        </w:rPr>
        <w:t xml:space="preserve"> </w:t>
      </w:r>
      <w:r w:rsidR="002616B5">
        <w:rPr>
          <w:bCs/>
        </w:rPr>
        <w:t>(</w:t>
      </w:r>
      <w:r w:rsidR="0058575A">
        <w:rPr>
          <w:bCs/>
        </w:rPr>
        <w:t>Shan, 2014</w:t>
      </w:r>
      <w:r w:rsidR="00DA140C">
        <w:rPr>
          <w:bCs/>
        </w:rPr>
        <w:t>,</w:t>
      </w:r>
      <w:r w:rsidR="007D22F6">
        <w:rPr>
          <w:bCs/>
        </w:rPr>
        <w:t xml:space="preserve"> </w:t>
      </w:r>
      <w:r w:rsidR="00DA140C">
        <w:rPr>
          <w:bCs/>
        </w:rPr>
        <w:t>p.479)</w:t>
      </w:r>
      <w:r w:rsidR="007D22F6">
        <w:rPr>
          <w:bCs/>
        </w:rPr>
        <w:t xml:space="preserve">. </w:t>
      </w:r>
      <w:r w:rsidR="003E3150">
        <w:rPr>
          <w:bCs/>
        </w:rPr>
        <w:t xml:space="preserve">Therefore, the teacher’s use of positive feedback in the observed critical incident </w:t>
      </w:r>
      <w:r w:rsidR="00B23D19">
        <w:rPr>
          <w:bCs/>
        </w:rPr>
        <w:t xml:space="preserve">could function </w:t>
      </w:r>
      <w:proofErr w:type="gramStart"/>
      <w:r w:rsidR="00B23D19">
        <w:rPr>
          <w:bCs/>
        </w:rPr>
        <w:t>as a means to</w:t>
      </w:r>
      <w:proofErr w:type="gramEnd"/>
      <w:r w:rsidR="00B23D19">
        <w:rPr>
          <w:bCs/>
        </w:rPr>
        <w:t xml:space="preserve"> enable the pupils to </w:t>
      </w:r>
      <w:r w:rsidR="00042DF9">
        <w:rPr>
          <w:bCs/>
        </w:rPr>
        <w:t xml:space="preserve">feel a sense of achievement and </w:t>
      </w:r>
      <w:r w:rsidR="004374D8">
        <w:rPr>
          <w:bCs/>
        </w:rPr>
        <w:t xml:space="preserve">capability and, as a result, they can set </w:t>
      </w:r>
      <w:r w:rsidR="00286A93">
        <w:rPr>
          <w:bCs/>
        </w:rPr>
        <w:t>further high ambitions for themselves</w:t>
      </w:r>
      <w:r w:rsidR="00C66C3D">
        <w:rPr>
          <w:bCs/>
        </w:rPr>
        <w:t xml:space="preserve"> a</w:t>
      </w:r>
      <w:r w:rsidR="006663C4">
        <w:rPr>
          <w:bCs/>
        </w:rPr>
        <w:t xml:space="preserve">nd believe that they can reach these goals. </w:t>
      </w:r>
    </w:p>
    <w:p w14:paraId="54A6751E" w14:textId="77777777" w:rsidR="00D77AAF" w:rsidRDefault="00D77AAF" w:rsidP="005F4B10">
      <w:pPr>
        <w:pStyle w:val="AssignBody"/>
        <w:rPr>
          <w:bCs/>
        </w:rPr>
      </w:pPr>
    </w:p>
    <w:p w14:paraId="57DAE663" w14:textId="293CA69D" w:rsidR="00123839" w:rsidRPr="009848F4" w:rsidRDefault="004E6321" w:rsidP="005F4B10">
      <w:pPr>
        <w:pStyle w:val="AssignBody"/>
        <w:rPr>
          <w:bCs/>
        </w:rPr>
      </w:pPr>
      <w:r>
        <w:rPr>
          <w:bCs/>
        </w:rPr>
        <w:t>Furthermore, t</w:t>
      </w:r>
      <w:r w:rsidR="006663C4">
        <w:rPr>
          <w:bCs/>
        </w:rPr>
        <w:t xml:space="preserve">he critical incident is strongly linked to the </w:t>
      </w:r>
      <w:r>
        <w:rPr>
          <w:bCs/>
        </w:rPr>
        <w:t>curriculum purpose of su</w:t>
      </w:r>
      <w:r w:rsidR="009907B5">
        <w:rPr>
          <w:bCs/>
        </w:rPr>
        <w:t xml:space="preserve">pporting children and young people to become “healthy, confident, individuals who </w:t>
      </w:r>
      <w:r w:rsidR="00DB25E6">
        <w:rPr>
          <w:bCs/>
        </w:rPr>
        <w:t>are building mental and emotional well-being by developing confidence, resilience and empathy</w:t>
      </w:r>
      <w:r w:rsidR="009848F4">
        <w:rPr>
          <w:bCs/>
        </w:rPr>
        <w:t>” (Welsh Government, 2020).</w:t>
      </w:r>
      <w:r w:rsidR="00DB25E6">
        <w:rPr>
          <w:bCs/>
        </w:rPr>
        <w:t xml:space="preserve"> </w:t>
      </w:r>
      <w:r w:rsidR="00AF11EC">
        <w:rPr>
          <w:bCs/>
        </w:rPr>
        <w:t xml:space="preserve">Giving praise to pupils can enable them to feel secure in their ability and, as was observed in the critical incident, can function as a means for </w:t>
      </w:r>
      <w:r w:rsidR="00D86EB7">
        <w:rPr>
          <w:bCs/>
        </w:rPr>
        <w:t xml:space="preserve">the teacher to </w:t>
      </w:r>
      <w:r w:rsidR="008A1256">
        <w:rPr>
          <w:bCs/>
        </w:rPr>
        <w:t xml:space="preserve">allow the pupils to recognise that they have succeeded. </w:t>
      </w:r>
      <w:r w:rsidR="00C62C05">
        <w:rPr>
          <w:bCs/>
        </w:rPr>
        <w:t>This would likely support them to feel confident in themselves and in their abilitie</w:t>
      </w:r>
      <w:r w:rsidR="00D62E0B">
        <w:rPr>
          <w:bCs/>
        </w:rPr>
        <w:t>s.</w:t>
      </w:r>
      <w:r w:rsidR="00EE2712">
        <w:rPr>
          <w:bCs/>
        </w:rPr>
        <w:t xml:space="preserve"> Th</w:t>
      </w:r>
      <w:r w:rsidR="00A82B38">
        <w:rPr>
          <w:bCs/>
        </w:rPr>
        <w:t xml:space="preserve">e reassurance that the teacher provided to those who did not want to show their homework developed their confidence in that their self-consciousness about their homework was </w:t>
      </w:r>
      <w:r w:rsidR="005D7207">
        <w:rPr>
          <w:bCs/>
        </w:rPr>
        <w:t>removed following the teacher’s input.</w:t>
      </w:r>
      <w:r w:rsidR="00D62E0B">
        <w:rPr>
          <w:bCs/>
        </w:rPr>
        <w:t xml:space="preserve"> </w:t>
      </w:r>
      <w:r w:rsidR="009730F3">
        <w:rPr>
          <w:bCs/>
        </w:rPr>
        <w:t>The pupils were also</w:t>
      </w:r>
      <w:r w:rsidR="003C52B9">
        <w:rPr>
          <w:bCs/>
        </w:rPr>
        <w:t xml:space="preserve"> able</w:t>
      </w:r>
      <w:r w:rsidR="00EE2712">
        <w:rPr>
          <w:bCs/>
        </w:rPr>
        <w:t xml:space="preserve"> to feel a sense of well-being which was observed through their visible emotionally positive reactions to the teacher’s praise. </w:t>
      </w:r>
      <w:r w:rsidR="0023695A">
        <w:rPr>
          <w:bCs/>
        </w:rPr>
        <w:t>A</w:t>
      </w:r>
      <w:r w:rsidR="00312744">
        <w:rPr>
          <w:bCs/>
        </w:rPr>
        <w:t xml:space="preserve"> further statement </w:t>
      </w:r>
      <w:r w:rsidR="00871CAE">
        <w:rPr>
          <w:bCs/>
        </w:rPr>
        <w:t>proposes that pupils should “form positive relationships based upon trust and mutual respect</w:t>
      </w:r>
      <w:r w:rsidR="009848F4">
        <w:rPr>
          <w:bCs/>
        </w:rPr>
        <w:t>” (</w:t>
      </w:r>
      <w:r w:rsidR="009848F4">
        <w:rPr>
          <w:bCs/>
          <w:i/>
          <w:iCs/>
        </w:rPr>
        <w:t>ibid</w:t>
      </w:r>
      <w:r w:rsidR="009848F4">
        <w:rPr>
          <w:bCs/>
        </w:rPr>
        <w:t xml:space="preserve">). </w:t>
      </w:r>
      <w:r w:rsidR="00B777BD">
        <w:rPr>
          <w:bCs/>
        </w:rPr>
        <w:t xml:space="preserve">The teacher providing a public positive comment to each </w:t>
      </w:r>
      <w:r w:rsidR="00980539">
        <w:rPr>
          <w:bCs/>
        </w:rPr>
        <w:t>pupil</w:t>
      </w:r>
      <w:r w:rsidR="003C52B9">
        <w:rPr>
          <w:bCs/>
        </w:rPr>
        <w:t xml:space="preserve"> individually</w:t>
      </w:r>
      <w:r w:rsidR="004D3D03">
        <w:rPr>
          <w:bCs/>
        </w:rPr>
        <w:t xml:space="preserve"> </w:t>
      </w:r>
      <w:r w:rsidR="005630C8">
        <w:rPr>
          <w:bCs/>
        </w:rPr>
        <w:t xml:space="preserve">demonstrated that the teacher was exemplifying this </w:t>
      </w:r>
      <w:r w:rsidR="00403821">
        <w:rPr>
          <w:bCs/>
        </w:rPr>
        <w:t>positive relationship and fostering trust amongst the pupils</w:t>
      </w:r>
      <w:r w:rsidR="00274087">
        <w:rPr>
          <w:bCs/>
        </w:rPr>
        <w:t>. They demonstrated</w:t>
      </w:r>
      <w:r w:rsidR="00403821">
        <w:rPr>
          <w:bCs/>
        </w:rPr>
        <w:t xml:space="preserve"> </w:t>
      </w:r>
      <w:r w:rsidR="00DC4BDC">
        <w:rPr>
          <w:bCs/>
        </w:rPr>
        <w:t>respect for the pupils</w:t>
      </w:r>
      <w:r w:rsidR="00274087">
        <w:rPr>
          <w:bCs/>
        </w:rPr>
        <w:t xml:space="preserve"> by providing them with public praise rather than criticism</w:t>
      </w:r>
      <w:r w:rsidR="00DC4BDC">
        <w:rPr>
          <w:bCs/>
        </w:rPr>
        <w:t xml:space="preserve">, which in turn, it is assumed, will </w:t>
      </w:r>
      <w:r w:rsidR="00274087">
        <w:rPr>
          <w:bCs/>
        </w:rPr>
        <w:t>develop mutual respect</w:t>
      </w:r>
      <w:r w:rsidR="000A4444">
        <w:rPr>
          <w:bCs/>
        </w:rPr>
        <w:t>.</w:t>
      </w:r>
    </w:p>
    <w:p w14:paraId="1AA7220F" w14:textId="77777777" w:rsidR="00123839" w:rsidRDefault="00123839" w:rsidP="005F4B10">
      <w:pPr>
        <w:pStyle w:val="AssignBody"/>
        <w:rPr>
          <w:b/>
          <w:sz w:val="28"/>
          <w:szCs w:val="28"/>
        </w:rPr>
      </w:pPr>
    </w:p>
    <w:p w14:paraId="44E2E146" w14:textId="72DB5CB3" w:rsidR="00C24CFD" w:rsidRPr="005173B2" w:rsidRDefault="005F4B10" w:rsidP="003032CA">
      <w:pPr>
        <w:pStyle w:val="AssignBody"/>
        <w:rPr>
          <w:b/>
          <w:sz w:val="28"/>
          <w:szCs w:val="28"/>
        </w:rPr>
      </w:pPr>
      <w:r>
        <w:rPr>
          <w:b/>
          <w:sz w:val="28"/>
          <w:szCs w:val="28"/>
        </w:rPr>
        <w:lastRenderedPageBreak/>
        <w:t>Literature Review</w:t>
      </w:r>
      <w:r w:rsidR="008209DD">
        <w:rPr>
          <w:b/>
          <w:sz w:val="28"/>
          <w:szCs w:val="28"/>
        </w:rPr>
        <w:t xml:space="preserve"> </w:t>
      </w:r>
      <w:bookmarkStart w:id="1" w:name="_Hlk84701764"/>
    </w:p>
    <w:p w14:paraId="04DCBB99" w14:textId="3667275B" w:rsidR="003032CA" w:rsidRPr="005B6D88" w:rsidRDefault="003032CA" w:rsidP="003032CA">
      <w:pPr>
        <w:pStyle w:val="AssignBody"/>
      </w:pPr>
      <w:r>
        <w:t xml:space="preserve">The theory of self-efficacy was proposed by Albert Bandura. He defined self-efficacy as “the conviction that one can successfully execute the </w:t>
      </w:r>
      <w:proofErr w:type="spellStart"/>
      <w:r>
        <w:t>behavior</w:t>
      </w:r>
      <w:proofErr w:type="spellEnd"/>
      <w:r>
        <w:t xml:space="preserve"> required to produce the outcomes” (Bandura, 1977, p.193). Bandura argued that self-efficacy is the most essential belief in allowing people to surmise that they have the power to produce a successful outcome and persevere to achieve that outcome (Bandura and Locke, 2003, p.87). Furthermore, pupils with a stronger self-efficacy are more like</w:t>
      </w:r>
      <w:r w:rsidR="00CE1E2C">
        <w:t xml:space="preserve">ly to </w:t>
      </w:r>
      <w:r>
        <w:t xml:space="preserve">envision scenarios of success; whereas those with a weak self-efficacy are more likely to harbour self-doubt and visualise failure (Bandura, 1993, p.118). This could </w:t>
      </w:r>
      <w:r w:rsidR="00BE3955">
        <w:t xml:space="preserve">infer that strong </w:t>
      </w:r>
      <w:r>
        <w:t xml:space="preserve">self-efficacy </w:t>
      </w:r>
      <w:r w:rsidR="00BE3955">
        <w:t>is an essential trait</w:t>
      </w:r>
      <w:r w:rsidR="00E30FB6">
        <w:t xml:space="preserve"> for</w:t>
      </w:r>
      <w:r>
        <w:t xml:space="preserve"> pupil</w:t>
      </w:r>
      <w:r w:rsidR="00BE3955">
        <w:t xml:space="preserve">s </w:t>
      </w:r>
      <w:r w:rsidR="00E30FB6">
        <w:t xml:space="preserve">as they </w:t>
      </w:r>
      <w:r w:rsidR="008B349A">
        <w:t>may</w:t>
      </w:r>
      <w:r w:rsidR="00E30FB6">
        <w:t xml:space="preserve"> </w:t>
      </w:r>
      <w:r>
        <w:t>perform better if they possess this trait. Given that this bold claim was declared by Bandura himself, it demonstrates that he is keen to endorse his theory and emphasise the</w:t>
      </w:r>
      <w:r w:rsidR="00C31095">
        <w:t xml:space="preserve"> </w:t>
      </w:r>
      <w:r w:rsidR="000517CA">
        <w:t>stark</w:t>
      </w:r>
      <w:r>
        <w:t xml:space="preserve"> impact that he believes self-efficacy can have on</w:t>
      </w:r>
      <w:r w:rsidR="00C31095">
        <w:t xml:space="preserve"> success</w:t>
      </w:r>
      <w:r>
        <w:t>. Th</w:t>
      </w:r>
      <w:r w:rsidR="00CF7DFE">
        <w:t>is</w:t>
      </w:r>
      <w:r>
        <w:t xml:space="preserve"> ide</w:t>
      </w:r>
      <w:r w:rsidR="00CF7DFE">
        <w:t>a</w:t>
      </w:r>
      <w:r>
        <w:t xml:space="preserve"> ha</w:t>
      </w:r>
      <w:r w:rsidR="00CF7DFE">
        <w:t>s</w:t>
      </w:r>
      <w:r>
        <w:t xml:space="preserve"> been reinforced in a study by </w:t>
      </w:r>
      <w:proofErr w:type="spellStart"/>
      <w:r>
        <w:t>Multon</w:t>
      </w:r>
      <w:proofErr w:type="spellEnd"/>
      <w:r>
        <w:t xml:space="preserve">, Brown and Lent, which concluded that there is a relationship between strong self-efficacy and greater academic </w:t>
      </w:r>
      <w:r w:rsidRPr="00AD22FA">
        <w:t xml:space="preserve">performance and persistence </w:t>
      </w:r>
      <w:r>
        <w:t>(1991, p.34). Furthermore, a study by Collins demonstrated that</w:t>
      </w:r>
      <w:r w:rsidR="00475F22">
        <w:t>, regardless of academic ability,</w:t>
      </w:r>
      <w:r>
        <w:t xml:space="preserve"> pupils with stronger self-efficacy were able to correctly solve more maths questions than those with a weaker self-efficacy (1982, cited in, Schunk, 1985, p.210). These studies</w:t>
      </w:r>
      <w:r w:rsidR="00370631">
        <w:t xml:space="preserve"> may</w:t>
      </w:r>
      <w:r>
        <w:t xml:space="preserve"> validate the claims made by Bandura and sugges</w:t>
      </w:r>
      <w:r w:rsidR="00B26088">
        <w:t>t</w:t>
      </w:r>
      <w:r>
        <w:t xml:space="preserve"> that merit should be placed on the positive impact that self-efficacy can have on pupils within the </w:t>
      </w:r>
      <w:r w:rsidR="001255C6">
        <w:t>classroom.</w:t>
      </w:r>
    </w:p>
    <w:p w14:paraId="2A0EEC27" w14:textId="77777777" w:rsidR="00E02338" w:rsidRDefault="00E02338" w:rsidP="003032CA">
      <w:pPr>
        <w:pStyle w:val="AssignBody"/>
      </w:pPr>
    </w:p>
    <w:p w14:paraId="3E16806B" w14:textId="1E4D7218" w:rsidR="00BB4ACD" w:rsidRDefault="003032CA" w:rsidP="003032CA">
      <w:pPr>
        <w:pStyle w:val="AssignBody"/>
      </w:pPr>
      <w:r>
        <w:t>The literature seems overwhelmingly in favour of the importance of self-efficac</w:t>
      </w:r>
      <w:r w:rsidR="002930F3">
        <w:t xml:space="preserve">y for </w:t>
      </w:r>
      <w:r w:rsidR="00851BBC">
        <w:t xml:space="preserve">successful </w:t>
      </w:r>
      <w:r w:rsidR="002930F3">
        <w:t>outcomes</w:t>
      </w:r>
      <w:r>
        <w:t xml:space="preserve">. However, a study by Vancouver </w:t>
      </w:r>
      <w:r>
        <w:rPr>
          <w:i/>
          <w:iCs/>
        </w:rPr>
        <w:t xml:space="preserve">et al. </w:t>
      </w:r>
      <w:r>
        <w:t xml:space="preserve">determined that the widely held idea that strong self-efficacy is directly related to an increase in </w:t>
      </w:r>
      <w:r w:rsidRPr="006A38FF">
        <w:t>effort and performance is not accurate. The study involved contributors p</w:t>
      </w:r>
      <w:r w:rsidR="00107AAC" w:rsidRPr="006A38FF">
        <w:t>laying</w:t>
      </w:r>
      <w:r w:rsidRPr="006A38FF">
        <w:t xml:space="preserve"> Mastermind</w:t>
      </w:r>
      <w:r>
        <w:t xml:space="preserve">. The results showed that a high self-efficacy </w:t>
      </w:r>
      <w:r w:rsidR="00411F61">
        <w:t>had</w:t>
      </w:r>
      <w:r>
        <w:t xml:space="preserve"> a negative impact on how well participants performed in subsequent rounds of the game </w:t>
      </w:r>
      <w:r w:rsidR="00A15630">
        <w:t>due to their apparent</w:t>
      </w:r>
      <w:r w:rsidR="003210B2">
        <w:t xml:space="preserve"> complacency</w:t>
      </w:r>
      <w:r w:rsidR="00234571">
        <w:t xml:space="preserve"> and</w:t>
      </w:r>
      <w:r w:rsidR="00A15630">
        <w:t xml:space="preserve"> lack of effort </w:t>
      </w:r>
      <w:r>
        <w:t xml:space="preserve">(Vancouver </w:t>
      </w:r>
      <w:r>
        <w:rPr>
          <w:i/>
          <w:iCs/>
        </w:rPr>
        <w:t xml:space="preserve">et al., </w:t>
      </w:r>
      <w:r>
        <w:t xml:space="preserve">2002, p.509). However, </w:t>
      </w:r>
      <w:r w:rsidR="003B0A71">
        <w:t>they</w:t>
      </w:r>
      <w:r>
        <w:rPr>
          <w:i/>
          <w:iCs/>
        </w:rPr>
        <w:t xml:space="preserve"> </w:t>
      </w:r>
      <w:r>
        <w:t xml:space="preserve">themselves acknowledge that the participants, who were university students, viewed the game as being of little importance (Vancouver </w:t>
      </w:r>
      <w:r>
        <w:rPr>
          <w:i/>
          <w:iCs/>
        </w:rPr>
        <w:t xml:space="preserve">et al., </w:t>
      </w:r>
      <w:r>
        <w:t>2002, p.516).</w:t>
      </w:r>
      <w:r w:rsidR="00DB22A1">
        <w:t xml:space="preserve"> </w:t>
      </w:r>
      <w:r w:rsidR="0009575E">
        <w:t>A</w:t>
      </w:r>
      <w:r w:rsidR="00B96EC1">
        <w:t xml:space="preserve"> s</w:t>
      </w:r>
      <w:r w:rsidR="00460F02">
        <w:t>imilar</w:t>
      </w:r>
      <w:r w:rsidR="00740161">
        <w:t xml:space="preserve"> study</w:t>
      </w:r>
      <w:r w:rsidR="008204D8">
        <w:t xml:space="preserve"> identified a weakness in Vancouver </w:t>
      </w:r>
      <w:r w:rsidR="008204D8">
        <w:rPr>
          <w:i/>
          <w:iCs/>
        </w:rPr>
        <w:t>at al.</w:t>
      </w:r>
      <w:r w:rsidR="003D63D5">
        <w:t>’s study</w:t>
      </w:r>
      <w:r w:rsidR="008204D8">
        <w:rPr>
          <w:i/>
          <w:iCs/>
        </w:rPr>
        <w:t xml:space="preserve"> </w:t>
      </w:r>
      <w:r w:rsidR="005E05DC">
        <w:t>and</w:t>
      </w:r>
      <w:r w:rsidR="00740161">
        <w:t xml:space="preserve"> demonstrated th</w:t>
      </w:r>
      <w:r w:rsidR="00AF1027">
        <w:t xml:space="preserve">e </w:t>
      </w:r>
      <w:r w:rsidR="00672D2F">
        <w:t xml:space="preserve">link between expected reward and self-efficacy. </w:t>
      </w:r>
      <w:r w:rsidR="00FE4C72">
        <w:t>In this instance, participants played Mastermind but were offered a reward</w:t>
      </w:r>
      <w:r w:rsidR="00025269">
        <w:t xml:space="preserve"> if they won</w:t>
      </w:r>
      <w:r w:rsidR="00FC3910">
        <w:t xml:space="preserve">. </w:t>
      </w:r>
      <w:r w:rsidR="00823C55">
        <w:t>The</w:t>
      </w:r>
      <w:r w:rsidR="005E05DC">
        <w:t xml:space="preserve"> study found that the</w:t>
      </w:r>
      <w:r w:rsidR="00823C55">
        <w:t xml:space="preserve"> effects of self-efficacy on </w:t>
      </w:r>
      <w:r w:rsidR="00A039B5">
        <w:t>motivation tend t</w:t>
      </w:r>
      <w:r w:rsidR="009A60F5">
        <w:t>o</w:t>
      </w:r>
      <w:r w:rsidR="00A039B5">
        <w:t xml:space="preserve"> be greater when the reward is high </w:t>
      </w:r>
      <w:r w:rsidR="008129B1">
        <w:t>(</w:t>
      </w:r>
      <w:proofErr w:type="spellStart"/>
      <w:r w:rsidR="008129B1">
        <w:t>Tzur</w:t>
      </w:r>
      <w:proofErr w:type="spellEnd"/>
      <w:r w:rsidR="008129B1">
        <w:t xml:space="preserve">, </w:t>
      </w:r>
      <w:proofErr w:type="spellStart"/>
      <w:r w:rsidR="008129B1">
        <w:t>Ganzach</w:t>
      </w:r>
      <w:proofErr w:type="spellEnd"/>
      <w:r w:rsidR="008129B1">
        <w:t xml:space="preserve"> and </w:t>
      </w:r>
      <w:proofErr w:type="spellStart"/>
      <w:r w:rsidR="008129B1">
        <w:t>Pazy</w:t>
      </w:r>
      <w:proofErr w:type="spellEnd"/>
      <w:r w:rsidR="008129B1">
        <w:t>, 2016, p.373). Reward</w:t>
      </w:r>
      <w:r w:rsidR="00095C95">
        <w:t>, in this sense,</w:t>
      </w:r>
      <w:r w:rsidR="008129B1">
        <w:t xml:space="preserve"> can either be </w:t>
      </w:r>
      <w:r w:rsidR="00095C95">
        <w:t>the achievement of a goal (</w:t>
      </w:r>
      <w:r w:rsidR="00095C95">
        <w:rPr>
          <w:i/>
          <w:iCs/>
        </w:rPr>
        <w:t>ibid</w:t>
      </w:r>
      <w:r w:rsidR="00095C95">
        <w:t xml:space="preserve">) or </w:t>
      </w:r>
      <w:r w:rsidR="00D65EA4">
        <w:t xml:space="preserve">a physical </w:t>
      </w:r>
      <w:r w:rsidR="003238DC">
        <w:t>reward (</w:t>
      </w:r>
      <w:r w:rsidR="003238DC">
        <w:rPr>
          <w:i/>
          <w:iCs/>
        </w:rPr>
        <w:t xml:space="preserve">ibid, </w:t>
      </w:r>
      <w:r w:rsidR="003238DC">
        <w:t>p.</w:t>
      </w:r>
      <w:r w:rsidR="003D7189">
        <w:t xml:space="preserve">369). </w:t>
      </w:r>
      <w:r w:rsidR="007A39BB">
        <w:t>Therefore,</w:t>
      </w:r>
      <w:r w:rsidR="000D299E">
        <w:t xml:space="preserve"> it seems that the</w:t>
      </w:r>
      <w:r w:rsidR="00E876BD">
        <w:t xml:space="preserve"> method of the</w:t>
      </w:r>
      <w:r w:rsidR="000D299E">
        <w:t xml:space="preserve"> Vancouver </w:t>
      </w:r>
      <w:r w:rsidR="000D299E">
        <w:rPr>
          <w:i/>
          <w:iCs/>
        </w:rPr>
        <w:t xml:space="preserve">et al. </w:t>
      </w:r>
      <w:r w:rsidR="000D299E">
        <w:t xml:space="preserve">study has some flaws and is not an appropriate reflection of the effect of self-efficacy on </w:t>
      </w:r>
      <w:r w:rsidR="00B17D47">
        <w:t xml:space="preserve">effort and achievement. However, it </w:t>
      </w:r>
      <w:r w:rsidR="00A80DA1">
        <w:t>is</w:t>
      </w:r>
      <w:r w:rsidR="00B17D47">
        <w:t xml:space="preserve"> useful in </w:t>
      </w:r>
      <w:r w:rsidR="002F4C75">
        <w:t xml:space="preserve">the sense that it extends the conversation </w:t>
      </w:r>
      <w:r w:rsidR="002F4C75">
        <w:lastRenderedPageBreak/>
        <w:t xml:space="preserve">about the </w:t>
      </w:r>
      <w:r w:rsidR="00822611">
        <w:t>relationship between</w:t>
      </w:r>
      <w:r w:rsidR="002F4C75">
        <w:t xml:space="preserve"> </w:t>
      </w:r>
      <w:r w:rsidR="00222591">
        <w:t>positive outcomes</w:t>
      </w:r>
      <w:r w:rsidR="00E64CD5">
        <w:t xml:space="preserve"> </w:t>
      </w:r>
      <w:r w:rsidR="00601D70">
        <w:t>and an</w:t>
      </w:r>
      <w:r w:rsidR="00E64CD5">
        <w:t xml:space="preserve"> increase </w:t>
      </w:r>
      <w:r w:rsidR="00601D70">
        <w:t xml:space="preserve">in </w:t>
      </w:r>
      <w:r w:rsidR="00E64CD5">
        <w:t>self-efficacy</w:t>
      </w:r>
      <w:r w:rsidR="001D5CB8">
        <w:t xml:space="preserve"> (see the next paragraph for elaboration on this)</w:t>
      </w:r>
      <w:r w:rsidR="00B464F9">
        <w:t xml:space="preserve">. </w:t>
      </w:r>
      <w:r>
        <w:t>Moreover, even if strong self-efficacy and overconfidence was explicitly proven to have a negative impact on pupil performance in tasks, attempts to lower a pupil’s self-efficacy would be discouraged due to the negative effects that under-confidence can have on self-efficacy and attainment (</w:t>
      </w:r>
      <w:proofErr w:type="spellStart"/>
      <w:r>
        <w:t>Pajares</w:t>
      </w:r>
      <w:proofErr w:type="spellEnd"/>
      <w:r>
        <w:t>, 2005, p.355; Bandura</w:t>
      </w:r>
      <w:r w:rsidR="00404FA6">
        <w:t xml:space="preserve"> and Locke</w:t>
      </w:r>
      <w:r>
        <w:t>, 2003, p.97). Therefore, when weighing up the</w:t>
      </w:r>
      <w:r w:rsidR="000A2CE5">
        <w:t xml:space="preserve"> suggested</w:t>
      </w:r>
      <w:r>
        <w:t xml:space="preserve"> negative effects of strong and weak </w:t>
      </w:r>
      <w:r w:rsidR="0098535A">
        <w:t>self-</w:t>
      </w:r>
      <w:r>
        <w:t xml:space="preserve">efficacy against the positive effects of each, the negative impact of weak self-efficacy is far greater than that of a strong self-efficacy. </w:t>
      </w:r>
    </w:p>
    <w:p w14:paraId="7CBC8A56" w14:textId="77777777" w:rsidR="009C552D" w:rsidRDefault="009C552D" w:rsidP="009068D4">
      <w:pPr>
        <w:pStyle w:val="AssignBody"/>
      </w:pPr>
    </w:p>
    <w:p w14:paraId="74924707" w14:textId="191F2624" w:rsidR="009068D4" w:rsidRDefault="009068D4" w:rsidP="009068D4">
      <w:pPr>
        <w:pStyle w:val="AssignBody"/>
      </w:pPr>
      <w:r>
        <w:t xml:space="preserve">Whilst the evidence that self-efficacy leads to academic achievement is overwhelming and </w:t>
      </w:r>
      <w:r w:rsidR="0013274F">
        <w:t xml:space="preserve">is difficult to </w:t>
      </w:r>
      <w:r>
        <w:t>ignore, it has been recognised that the opposite may also be true. Research into the precursor of self-efficacy has found that</w:t>
      </w:r>
      <w:r w:rsidRPr="00EB45A7">
        <w:t xml:space="preserve"> </w:t>
      </w:r>
      <w:r>
        <w:t>frequent and repeated success strengthens a person’s self-efficacy (Schunk, 1985, p.209; Arslan, 2013, p.1983). This implies that self-efficacy is something that can be developed and is not something that pupils simply possess.</w:t>
      </w:r>
      <w:r w:rsidRPr="0031131C">
        <w:t xml:space="preserve"> </w:t>
      </w:r>
      <w:r>
        <w:t>T</w:t>
      </w:r>
      <w:r w:rsidRPr="007761CA">
        <w:t xml:space="preserve">he </w:t>
      </w:r>
      <w:bookmarkStart w:id="2" w:name="_Hlk85031497"/>
      <w:r w:rsidRPr="007761CA">
        <w:t xml:space="preserve">prime method of helping pupils to develop a high sense of self-efficacy is through </w:t>
      </w:r>
      <w:r>
        <w:t xml:space="preserve">mastery experiences (Gray and </w:t>
      </w:r>
      <w:proofErr w:type="spellStart"/>
      <w:r>
        <w:t>MacBlain</w:t>
      </w:r>
      <w:proofErr w:type="spellEnd"/>
      <w:r>
        <w:t xml:space="preserve">, 2012, </w:t>
      </w:r>
      <w:r w:rsidRPr="00841F0F">
        <w:t>p.96).</w:t>
      </w:r>
      <w:bookmarkEnd w:id="2"/>
      <w:r w:rsidRPr="00841F0F">
        <w:t xml:space="preserve"> Mastery experiences are significant because after students have completed a task, they evaluate and judge their competency based on their success with the task</w:t>
      </w:r>
      <w:r w:rsidR="002917E1">
        <w:t>; i</w:t>
      </w:r>
      <w:r w:rsidRPr="00841F0F">
        <w:t xml:space="preserve">f they are acknowledged to have been successful then their </w:t>
      </w:r>
      <w:r w:rsidR="003F4439">
        <w:t>self-efficacy</w:t>
      </w:r>
      <w:r w:rsidRPr="00841F0F">
        <w:t xml:space="preserve"> </w:t>
      </w:r>
      <w:r>
        <w:t>is</w:t>
      </w:r>
      <w:r w:rsidRPr="00841F0F">
        <w:t xml:space="preserve"> heightened</w:t>
      </w:r>
      <w:r>
        <w:t xml:space="preserve"> (Usher and </w:t>
      </w:r>
      <w:proofErr w:type="spellStart"/>
      <w:r>
        <w:t>Pajares</w:t>
      </w:r>
      <w:proofErr w:type="spellEnd"/>
      <w:r>
        <w:t xml:space="preserve">, 2008, p.752). This is significant when evaluating the impacts of self-efficacy in the education setting as it implies that self-efficacy is something that pupils can be supported to develop. </w:t>
      </w:r>
      <w:proofErr w:type="spellStart"/>
      <w:r>
        <w:t>Pajares</w:t>
      </w:r>
      <w:proofErr w:type="spellEnd"/>
      <w:r>
        <w:t xml:space="preserve">, when looking at the implications of self-efficacy theory for teaching, acknowledges the importance of providing accomplishable work for students (2005, p.344). </w:t>
      </w:r>
    </w:p>
    <w:p w14:paraId="2ABBDE91" w14:textId="77777777" w:rsidR="009068D4" w:rsidRDefault="009068D4" w:rsidP="009068D4">
      <w:pPr>
        <w:pStyle w:val="AssignBody"/>
      </w:pPr>
    </w:p>
    <w:p w14:paraId="04562072" w14:textId="210773BC" w:rsidR="009068D4" w:rsidRDefault="009068D4" w:rsidP="009068D4">
      <w:pPr>
        <w:pStyle w:val="AssignBody"/>
      </w:pPr>
      <w:r>
        <w:t xml:space="preserve">When pupils make progress, they hope that this will be recognised and valued by the teacher (Shan </w:t>
      </w:r>
      <w:r>
        <w:rPr>
          <w:i/>
          <w:iCs/>
        </w:rPr>
        <w:t xml:space="preserve">et al, </w:t>
      </w:r>
      <w:r>
        <w:t xml:space="preserve">2014, p.479). However, teachers are not always keen to praise pupils for their performance as some hold the belief that an achievement needs to have a high level of admiration to warrant receiving positive praise (Ellis and Tod, 2015, p.103). In this case, the impact that positive praise can have on students </w:t>
      </w:r>
      <w:r w:rsidR="00BC288F">
        <w:t>may</w:t>
      </w:r>
      <w:r>
        <w:t xml:space="preserve"> not</w:t>
      </w:r>
      <w:r w:rsidR="00BC288F">
        <w:t xml:space="preserve"> have</w:t>
      </w:r>
      <w:r>
        <w:t xml:space="preserve"> been </w:t>
      </w:r>
      <w:r w:rsidR="0081155F">
        <w:t xml:space="preserve">properly </w:t>
      </w:r>
      <w:r>
        <w:t>acknowledged. Positive praise can empower students and amplify their self-efficacy; whereas, providing negative feedback or no praise can weaken or undermine their self-efficacy (</w:t>
      </w:r>
      <w:proofErr w:type="spellStart"/>
      <w:r>
        <w:t>Pajares</w:t>
      </w:r>
      <w:proofErr w:type="spellEnd"/>
      <w:r>
        <w:t xml:space="preserve">, 2005, p.349; </w:t>
      </w:r>
      <w:proofErr w:type="spellStart"/>
      <w:r>
        <w:t>Ahn</w:t>
      </w:r>
      <w:proofErr w:type="spellEnd"/>
      <w:r>
        <w:t xml:space="preserve"> and Bong, 2019, p.68). Praise can be particularly effective for students whose beliefs in their abilities are not yet firmly formed. Such pupils, depend on praise from others to develop their confidence and through continued validation of their capability, they will eventually be able to make their own self-appraisals (Usher and </w:t>
      </w:r>
      <w:proofErr w:type="spellStart"/>
      <w:r>
        <w:t>Pajares</w:t>
      </w:r>
      <w:proofErr w:type="spellEnd"/>
      <w:r>
        <w:t>, 2008, p.753-754). Therefore, regular praise means that self-efficacy can be developed for all pupils</w:t>
      </w:r>
      <w:r w:rsidR="005531C7">
        <w:t>.</w:t>
      </w:r>
      <w:r>
        <w:t xml:space="preserve"> In this case, the idea that pupils need to perform a task with a high </w:t>
      </w:r>
      <w:r>
        <w:lastRenderedPageBreak/>
        <w:t xml:space="preserve">level of admiration is outweighed by the need to encourage the self-efficacy of all pupils. Providing praise for </w:t>
      </w:r>
      <w:r w:rsidR="00E30C09">
        <w:t>every</w:t>
      </w:r>
      <w:r>
        <w:t xml:space="preserve"> </w:t>
      </w:r>
      <w:r w:rsidR="00B82865">
        <w:t>pupil’s</w:t>
      </w:r>
      <w:r>
        <w:t xml:space="preserve"> </w:t>
      </w:r>
      <w:r w:rsidR="00B01D74">
        <w:t>success</w:t>
      </w:r>
      <w:r>
        <w:t xml:space="preserve"> is especially important, even if their success is not perceived to be as great as someone of a higher ability level.</w:t>
      </w:r>
    </w:p>
    <w:p w14:paraId="32E477FA" w14:textId="77777777" w:rsidR="00B513AD" w:rsidRDefault="00B513AD" w:rsidP="00775D6F">
      <w:pPr>
        <w:pStyle w:val="AssignBody"/>
      </w:pPr>
    </w:p>
    <w:p w14:paraId="0DCF9D72" w14:textId="3FF716B0" w:rsidR="00775D6F" w:rsidRDefault="009068D4" w:rsidP="00775D6F">
      <w:pPr>
        <w:pStyle w:val="AssignBody"/>
      </w:pPr>
      <w:r>
        <w:t>Positive praise within the classroom can help to develop a positive relationship with the teacher</w:t>
      </w:r>
      <w:r w:rsidR="00B1216B">
        <w:t xml:space="preserve"> </w:t>
      </w:r>
      <w:r>
        <w:t>(Ellis and Tod, 2015, p.103)</w:t>
      </w:r>
      <w:r w:rsidR="008918F0">
        <w:t>. T</w:t>
      </w:r>
      <w:r>
        <w:t>his</w:t>
      </w:r>
      <w:r w:rsidR="009E3C27">
        <w:t xml:space="preserve"> is one of the most important factors for ensuring</w:t>
      </w:r>
      <w:r>
        <w:t xml:space="preserve"> </w:t>
      </w:r>
      <w:r w:rsidR="009E3C27">
        <w:t>that p</w:t>
      </w:r>
      <w:r>
        <w:t xml:space="preserve">upils feel comfort </w:t>
      </w:r>
      <w:r w:rsidR="00F1712D">
        <w:t>with</w:t>
      </w:r>
      <w:r>
        <w:t>in the learning environment (Hopkins, 2010, p.52)</w:t>
      </w:r>
      <w:r w:rsidR="009E3C27">
        <w:t xml:space="preserve"> and </w:t>
      </w:r>
      <w:r w:rsidR="00085A71">
        <w:t>allow</w:t>
      </w:r>
      <w:r w:rsidR="008918F0">
        <w:t>s</w:t>
      </w:r>
      <w:r w:rsidR="009E3C27">
        <w:t xml:space="preserve"> the learning environment</w:t>
      </w:r>
      <w:r w:rsidR="00085A71">
        <w:t xml:space="preserve"> </w:t>
      </w:r>
      <w:r w:rsidR="00B36DFB">
        <w:t>to be</w:t>
      </w:r>
      <w:r w:rsidR="00085A71">
        <w:t xml:space="preserve"> seen as positive (</w:t>
      </w:r>
      <w:r w:rsidR="005541EB">
        <w:t>Burnett and Mandel, 2010, p.1</w:t>
      </w:r>
      <w:r w:rsidR="00AF1E5C">
        <w:t>4</w:t>
      </w:r>
      <w:r w:rsidR="005541EB">
        <w:t>6)</w:t>
      </w:r>
      <w:r>
        <w:t xml:space="preserve">. </w:t>
      </w:r>
      <w:r w:rsidR="00775D6F">
        <w:t>This is significant as the classroom environment is the principal factor that impacts on pupils’ ability to learn (</w:t>
      </w:r>
      <w:proofErr w:type="spellStart"/>
      <w:r w:rsidR="00775D6F">
        <w:t>Shernoff</w:t>
      </w:r>
      <w:proofErr w:type="spellEnd"/>
      <w:r w:rsidR="00775D6F">
        <w:t xml:space="preserve">, 2013, p.159). As such, </w:t>
      </w:r>
      <w:r w:rsidR="001A07E3">
        <w:t xml:space="preserve">teachers need to </w:t>
      </w:r>
      <w:r w:rsidR="00C044BF">
        <w:t>foster a</w:t>
      </w:r>
      <w:r w:rsidR="00FE1BCC">
        <w:t xml:space="preserve"> classroom </w:t>
      </w:r>
      <w:r w:rsidR="00C044BF">
        <w:t>atmosphere that</w:t>
      </w:r>
      <w:r w:rsidR="00FE1BCC">
        <w:t xml:space="preserve"> appropriately support</w:t>
      </w:r>
      <w:r w:rsidR="002F7494">
        <w:t>s</w:t>
      </w:r>
      <w:r w:rsidR="00FE1BCC">
        <w:t xml:space="preserve"> pupil learning</w:t>
      </w:r>
      <w:r w:rsidR="00775D6F">
        <w:t>.</w:t>
      </w:r>
      <w:r w:rsidR="00B9668D">
        <w:t xml:space="preserve"> It is thought that</w:t>
      </w:r>
      <w:r w:rsidR="00775D6F">
        <w:t xml:space="preserve"> there is a direct link between a positive classroom environment and an increase in learning performance (Shan </w:t>
      </w:r>
      <w:r w:rsidR="00775D6F">
        <w:rPr>
          <w:i/>
          <w:iCs/>
        </w:rPr>
        <w:t xml:space="preserve">et al, </w:t>
      </w:r>
      <w:r w:rsidR="00775D6F">
        <w:t xml:space="preserve">2014, p.497; </w:t>
      </w:r>
      <w:proofErr w:type="spellStart"/>
      <w:r w:rsidR="00775D6F">
        <w:t>Hascher</w:t>
      </w:r>
      <w:proofErr w:type="spellEnd"/>
      <w:r w:rsidR="00775D6F">
        <w:t>, 2007, p.332</w:t>
      </w:r>
      <w:r w:rsidR="008C055B">
        <w:t xml:space="preserve">). </w:t>
      </w:r>
      <w:r w:rsidR="00211D93">
        <w:t>F</w:t>
      </w:r>
      <w:r w:rsidR="000C1EED" w:rsidRPr="000C1EED">
        <w:t>eelings of positive emotions in the classroom can enhance attention, learning, and completion of tasks (Fredrickson and Branigan, 2005, p.315).</w:t>
      </w:r>
      <w:r w:rsidR="00211D93" w:rsidRPr="00211D93">
        <w:t xml:space="preserve"> </w:t>
      </w:r>
      <w:r w:rsidR="001A3C7A">
        <w:t xml:space="preserve">There are strong neural connections between the </w:t>
      </w:r>
      <w:r w:rsidR="009E02AC">
        <w:t xml:space="preserve">emotional and cognitive </w:t>
      </w:r>
      <w:r w:rsidR="006E7574">
        <w:t xml:space="preserve">systems </w:t>
      </w:r>
      <w:r w:rsidR="002248EA">
        <w:t>(Geake, 2009, p.</w:t>
      </w:r>
      <w:r w:rsidR="00B50E57">
        <w:t>113-114</w:t>
      </w:r>
      <w:r w:rsidR="006E7574">
        <w:t>) and</w:t>
      </w:r>
      <w:r w:rsidR="006E7574" w:rsidRPr="006E7574">
        <w:t xml:space="preserve"> </w:t>
      </w:r>
      <w:r w:rsidR="006E7574">
        <w:t xml:space="preserve">it is understood that under stressful conditions the flow of information to the higher cognitive networks, such as the hippocampus, which is responsible for learning and memory, is restricted (Willis, 2007, p.2; Lindau and Mohammed, 2016, p.156-157). Therefore, </w:t>
      </w:r>
      <w:proofErr w:type="gramStart"/>
      <w:r w:rsidR="008518DD">
        <w:t>positive</w:t>
      </w:r>
      <w:proofErr w:type="gramEnd"/>
      <w:r w:rsidR="00143B10">
        <w:t xml:space="preserve"> and safe</w:t>
      </w:r>
      <w:r w:rsidR="008518DD">
        <w:t xml:space="preserve"> classroom atmosphere</w:t>
      </w:r>
      <w:r w:rsidR="00CD05F1">
        <w:t xml:space="preserve">s support the neural connections in the brain that help students learn and stressful classroom experiences </w:t>
      </w:r>
      <w:r w:rsidR="00E7444E">
        <w:t>hinder learning (</w:t>
      </w:r>
      <w:r w:rsidR="00694256">
        <w:t xml:space="preserve">Taylor and </w:t>
      </w:r>
      <w:proofErr w:type="spellStart"/>
      <w:r w:rsidR="00694256">
        <w:t>M</w:t>
      </w:r>
      <w:r w:rsidR="006E27B1">
        <w:t>a</w:t>
      </w:r>
      <w:r w:rsidR="00694256">
        <w:t>c</w:t>
      </w:r>
      <w:r w:rsidR="00177B8D">
        <w:t>Kenney</w:t>
      </w:r>
      <w:proofErr w:type="spellEnd"/>
      <w:r w:rsidR="00177B8D">
        <w:t>, 2008, p.16).</w:t>
      </w:r>
      <w:r w:rsidR="00B87403">
        <w:t xml:space="preserve"> </w:t>
      </w:r>
      <w:r w:rsidR="005E41B2">
        <w:t>As such</w:t>
      </w:r>
      <w:r w:rsidR="00775D6F">
        <w:t>, it appears that it i</w:t>
      </w:r>
      <w:r w:rsidR="00B50E57">
        <w:t>s</w:t>
      </w:r>
      <w:r w:rsidR="00775D6F">
        <w:t xml:space="preserve"> beneficial for teachers to create a classroom environment where pupils feel </w:t>
      </w:r>
      <w:r w:rsidR="0030270C">
        <w:t>emotionally calm</w:t>
      </w:r>
      <w:r w:rsidR="00775D6F">
        <w:t xml:space="preserve"> as this will increase the effectiveness of their learning and attainment. </w:t>
      </w:r>
    </w:p>
    <w:p w14:paraId="6A132C48" w14:textId="535F43A6" w:rsidR="00493C28" w:rsidRDefault="00493C28" w:rsidP="003032CA">
      <w:pPr>
        <w:pStyle w:val="AssignBody"/>
      </w:pPr>
    </w:p>
    <w:p w14:paraId="32D2787F" w14:textId="5F54C123" w:rsidR="00F00D2A" w:rsidRPr="00AA67EB" w:rsidRDefault="00F00D2A" w:rsidP="00F00D2A">
      <w:pPr>
        <w:pStyle w:val="AssignBody"/>
      </w:pPr>
      <w:r>
        <w:t>However, whilst the literature mainly seems to be in agreeance with the theory that a positive classroom environment creates optimum conditions for learning, it is argued that this needs to be implemented in a more effective way. It needs to go beyond teachers simply consider</w:t>
      </w:r>
      <w:r w:rsidR="00D16C53">
        <w:t>ing and being sensitive to</w:t>
      </w:r>
      <w:r>
        <w:t xml:space="preserve"> the emotional atmosphere of the classroom. A teacher should ensure that the essence of the classroom atmosphere and the teaching methods and approaches do not cause emotional unrest </w:t>
      </w:r>
      <w:r w:rsidR="00DA75DF">
        <w:t>in</w:t>
      </w:r>
      <w:r>
        <w:t xml:space="preserve"> the class or an individual (Pritchard, 2014, p.111). This means that teachers need to be mindful to </w:t>
      </w:r>
      <w:r w:rsidR="007B6EAD">
        <w:t xml:space="preserve">ensure that their approach is </w:t>
      </w:r>
      <w:r w:rsidR="008570A7">
        <w:t xml:space="preserve">conducive to the </w:t>
      </w:r>
      <w:r w:rsidR="00C35715">
        <w:t xml:space="preserve">emotional </w:t>
      </w:r>
      <w:r w:rsidR="008570A7">
        <w:t>comfort of all pupils</w:t>
      </w:r>
      <w:r>
        <w:t>. In contrast to this, it has been argued that it is necessary to implement tactics that may be uncomfortable for some students</w:t>
      </w:r>
      <w:r w:rsidR="00D12371">
        <w:t xml:space="preserve"> </w:t>
      </w:r>
      <w:proofErr w:type="gramStart"/>
      <w:r w:rsidR="00D12371">
        <w:t>in order to</w:t>
      </w:r>
      <w:proofErr w:type="gramEnd"/>
      <w:r w:rsidR="00D12371">
        <w:t xml:space="preserve"> appropriately support their learning</w:t>
      </w:r>
      <w:r>
        <w:t xml:space="preserve">. For instance, some are opposed to the idea of using </w:t>
      </w:r>
      <w:proofErr w:type="gramStart"/>
      <w:r>
        <w:t>cold-calling</w:t>
      </w:r>
      <w:proofErr w:type="gramEnd"/>
      <w:r>
        <w:t xml:space="preserve"> </w:t>
      </w:r>
      <w:r w:rsidR="007F08E4">
        <w:t xml:space="preserve">(a </w:t>
      </w:r>
      <w:r>
        <w:t>technique</w:t>
      </w:r>
      <w:r w:rsidR="007F08E4">
        <w:t xml:space="preserve"> whereby students are called upon by the teacher to answer a question without having raised their hand)</w:t>
      </w:r>
      <w:r>
        <w:t xml:space="preserve"> as they worry about making the pupils feel uneasy (</w:t>
      </w:r>
      <w:proofErr w:type="spellStart"/>
      <w:r>
        <w:t>Dallimore</w:t>
      </w:r>
      <w:proofErr w:type="spellEnd"/>
      <w:r>
        <w:t xml:space="preserve">, </w:t>
      </w:r>
      <w:proofErr w:type="spellStart"/>
      <w:r>
        <w:t>Hertenstein</w:t>
      </w:r>
      <w:proofErr w:type="spellEnd"/>
      <w:r>
        <w:t xml:space="preserve"> and Platt, 20</w:t>
      </w:r>
      <w:r w:rsidR="00C76907">
        <w:t>12</w:t>
      </w:r>
      <w:r>
        <w:t>, p.306). Despite this, evidence suggests that</w:t>
      </w:r>
      <w:r w:rsidR="00921D1E">
        <w:t xml:space="preserve"> cold-</w:t>
      </w:r>
      <w:r w:rsidR="00921D1E">
        <w:lastRenderedPageBreak/>
        <w:t>calling leads to</w:t>
      </w:r>
      <w:r>
        <w:t xml:space="preserve"> greater participation in </w:t>
      </w:r>
      <w:r w:rsidR="00E351E6">
        <w:t>lessons</w:t>
      </w:r>
      <w:r>
        <w:t xml:space="preserve"> </w:t>
      </w:r>
      <w:r w:rsidR="00921D1E">
        <w:t xml:space="preserve">which </w:t>
      </w:r>
      <w:r>
        <w:t>leads to an increase in learning (</w:t>
      </w:r>
      <w:proofErr w:type="spellStart"/>
      <w:r>
        <w:t>Dallimore</w:t>
      </w:r>
      <w:proofErr w:type="spellEnd"/>
      <w:r>
        <w:t xml:space="preserve">, </w:t>
      </w:r>
      <w:proofErr w:type="spellStart"/>
      <w:r>
        <w:t>Hertenstein</w:t>
      </w:r>
      <w:proofErr w:type="spellEnd"/>
      <w:r>
        <w:t xml:space="preserve"> and Platt, 20</w:t>
      </w:r>
      <w:r w:rsidR="00C76907">
        <w:t>12</w:t>
      </w:r>
      <w:r>
        <w:t xml:space="preserve">, p.308). </w:t>
      </w:r>
      <w:proofErr w:type="gramStart"/>
      <w:r>
        <w:t>In spite of</w:t>
      </w:r>
      <w:proofErr w:type="gramEnd"/>
      <w:r>
        <w:t xml:space="preserve"> this, forcing learners to cope with a situation that is unpleasant for them can negatively impact on their thinking and cognition (</w:t>
      </w:r>
      <w:proofErr w:type="spellStart"/>
      <w:r>
        <w:t>Hascher</w:t>
      </w:r>
      <w:proofErr w:type="spellEnd"/>
      <w:r>
        <w:t>, 2010, p.15). On balance, it seems that the importance of ensuring a comfortable environment</w:t>
      </w:r>
      <w:r w:rsidR="00E351E6">
        <w:t xml:space="preserve"> for individuals</w:t>
      </w:r>
      <w:r>
        <w:t xml:space="preserve"> is significant compared with the possible need to implement techniques that, although are beneficial, could have a more negative impact on learning. </w:t>
      </w:r>
    </w:p>
    <w:p w14:paraId="08B30AEE" w14:textId="77777777" w:rsidR="00F00D2A" w:rsidRDefault="00F00D2A" w:rsidP="003032CA">
      <w:pPr>
        <w:pStyle w:val="AssignBody"/>
      </w:pPr>
    </w:p>
    <w:p w14:paraId="749B265F" w14:textId="42250ADD" w:rsidR="00AE5470" w:rsidRDefault="00AE5470" w:rsidP="00AE5470">
      <w:pPr>
        <w:pStyle w:val="AssignBody"/>
      </w:pPr>
      <w:r>
        <w:t>Feelings of negative emotions within the classroom can direct a pupil’s focus to themselves as they attempt to correct their mood. As such, they will lack the capacity to concentrate on learning and completion of task</w:t>
      </w:r>
      <w:r w:rsidR="00B56FB7">
        <w:t>s</w:t>
      </w:r>
      <w:r>
        <w:t xml:space="preserve"> (</w:t>
      </w:r>
      <w:proofErr w:type="spellStart"/>
      <w:r>
        <w:t>Isen</w:t>
      </w:r>
      <w:proofErr w:type="spellEnd"/>
      <w:r>
        <w:t xml:space="preserve">, 1984, 1987, cited in Brand, Reimer and </w:t>
      </w:r>
      <w:proofErr w:type="spellStart"/>
      <w:r>
        <w:t>Opwis</w:t>
      </w:r>
      <w:proofErr w:type="spellEnd"/>
      <w:r>
        <w:t xml:space="preserve">, 2007, p.2; </w:t>
      </w:r>
      <w:proofErr w:type="spellStart"/>
      <w:r>
        <w:t>Hascher</w:t>
      </w:r>
      <w:proofErr w:type="spellEnd"/>
      <w:r>
        <w:t>, 2010, p.16). Thus, the need for ensuring that the environment and actions within a classroom do not negative</w:t>
      </w:r>
      <w:r w:rsidR="00304F51">
        <w:t>ly</w:t>
      </w:r>
      <w:r>
        <w:t xml:space="preserve"> impact on an individual and cause negative feelings is important</w:t>
      </w:r>
      <w:r w:rsidR="00E836D9">
        <w:t xml:space="preserve"> for effective learning</w:t>
      </w:r>
      <w:r>
        <w:t>.</w:t>
      </w:r>
      <w:r w:rsidR="00D052C9">
        <w:t xml:space="preserve"> </w:t>
      </w:r>
      <w:r>
        <w:t>Nonetheless, as much as teachers can attempt to create a positive</w:t>
      </w:r>
      <w:r w:rsidR="00143B10">
        <w:t xml:space="preserve"> and safe</w:t>
      </w:r>
      <w:r>
        <w:t xml:space="preserve"> classroom environment </w:t>
      </w:r>
      <w:proofErr w:type="gramStart"/>
      <w:r>
        <w:t>in order to</w:t>
      </w:r>
      <w:proofErr w:type="gramEnd"/>
      <w:r>
        <w:t xml:space="preserve"> enhance learning and concentration, evidence suggests that if students are facing stressful situations outside of school (such as neglect or abuse in the home) or struggling with a separate stressful situation within school (such as bullying), this will preoccupy their concentration as they mentally rehearse potential threats (</w:t>
      </w:r>
      <w:bookmarkStart w:id="3" w:name="_Hlk86228283"/>
      <w:r>
        <w:t>Geake, 2009, p.117-116</w:t>
      </w:r>
      <w:bookmarkEnd w:id="3"/>
      <w:r>
        <w:t xml:space="preserve">). Therefore, it is likely that no matter how comfortable and secure a teacher attempts to make their pupils feel within the classroom environment, there is still the possibility that the learning of certain individuals will be impacted. </w:t>
      </w:r>
      <w:r w:rsidR="00D052C9">
        <w:t>T</w:t>
      </w:r>
      <w:r>
        <w:t>hat is not to say that teachers should not attempt to make the environment as positive and emotionally stable as they can for the pupils. It is likely that the effects of this will benefit these individuals more than if the environment was causing additional stress for them. Gilligan states that, as emotional suffering is more negatively impacted when a child is dealing with multiple difficulties, “reducing even by one the number of problems in a child’s life may have a disproportionate and decisive impact” (</w:t>
      </w:r>
      <w:bookmarkStart w:id="4" w:name="_Hlk86228991"/>
      <w:r>
        <w:t>2000, p.38</w:t>
      </w:r>
      <w:bookmarkEnd w:id="4"/>
      <w:r>
        <w:t xml:space="preserve">). Therefore, despite the concern that </w:t>
      </w:r>
      <w:r w:rsidR="00D90C50">
        <w:t>positive praise and environments</w:t>
      </w:r>
      <w:r>
        <w:t xml:space="preserve"> will have little impact on the lives of these pupils; there is the strong possibility that that this single experience could have an overwhelmingly positive impact. </w:t>
      </w:r>
    </w:p>
    <w:p w14:paraId="0E2C98D2" w14:textId="5FEF76B8" w:rsidR="001E72E6" w:rsidRDefault="001E72E6" w:rsidP="00AE5470">
      <w:pPr>
        <w:pStyle w:val="AssignBody"/>
      </w:pPr>
    </w:p>
    <w:p w14:paraId="00AA6729" w14:textId="35424F4B" w:rsidR="001E72E6" w:rsidRDefault="007261C8" w:rsidP="00AE5470">
      <w:pPr>
        <w:pStyle w:val="AssignBody"/>
        <w:rPr>
          <w:b/>
          <w:bCs/>
          <w:sz w:val="28"/>
          <w:szCs w:val="28"/>
        </w:rPr>
      </w:pPr>
      <w:r>
        <w:rPr>
          <w:b/>
          <w:bCs/>
          <w:sz w:val="28"/>
          <w:szCs w:val="28"/>
        </w:rPr>
        <w:t>Reflections</w:t>
      </w:r>
      <w:r w:rsidR="0057533B">
        <w:rPr>
          <w:b/>
          <w:bCs/>
          <w:sz w:val="28"/>
          <w:szCs w:val="28"/>
        </w:rPr>
        <w:t xml:space="preserve"> </w:t>
      </w:r>
    </w:p>
    <w:p w14:paraId="1E5FCBAC" w14:textId="2AC3E538" w:rsidR="00F708E1" w:rsidRDefault="005C16D0" w:rsidP="0083501E">
      <w:pPr>
        <w:pStyle w:val="AssignBody"/>
      </w:pPr>
      <w:r>
        <w:t xml:space="preserve">The importance of critical reflection for developing teacher practice has already been discussed. </w:t>
      </w:r>
      <w:proofErr w:type="gramStart"/>
      <w:r w:rsidR="00031913">
        <w:t>In order to</w:t>
      </w:r>
      <w:proofErr w:type="gramEnd"/>
      <w:r w:rsidR="00031913">
        <w:t xml:space="preserve"> ensure effective </w:t>
      </w:r>
      <w:r w:rsidR="00B8341C">
        <w:t xml:space="preserve">reflection on the critical incident observation, I utilised Kolb’s </w:t>
      </w:r>
      <w:r w:rsidR="00292EED">
        <w:t>experiential learning cycle. Th</w:t>
      </w:r>
      <w:r w:rsidR="00C91860">
        <w:t xml:space="preserve">e cycle begins with noticing an </w:t>
      </w:r>
      <w:r w:rsidR="00A76CF2">
        <w:t xml:space="preserve">occurrence, </w:t>
      </w:r>
      <w:r w:rsidR="00CA37C9">
        <w:t xml:space="preserve">then </w:t>
      </w:r>
      <w:r w:rsidR="0026605F">
        <w:t>reflecting on what happened,</w:t>
      </w:r>
      <w:r w:rsidR="00CA37C9">
        <w:t xml:space="preserve"> followed by</w:t>
      </w:r>
      <w:r w:rsidR="0026605F">
        <w:t xml:space="preserve"> </w:t>
      </w:r>
      <w:r w:rsidR="00E32AA8">
        <w:t xml:space="preserve">generating </w:t>
      </w:r>
      <w:r w:rsidR="00915D57">
        <w:t>understanding about what happened, and</w:t>
      </w:r>
      <w:r w:rsidR="00CA37C9">
        <w:t xml:space="preserve"> finally</w:t>
      </w:r>
      <w:r w:rsidR="00915D57">
        <w:t xml:space="preserve"> incorporating these new understandings into </w:t>
      </w:r>
      <w:r w:rsidR="007D4223">
        <w:t xml:space="preserve">practice </w:t>
      </w:r>
      <w:bookmarkStart w:id="5" w:name="_Hlk85191031"/>
      <w:r w:rsidR="007D4223">
        <w:t>(</w:t>
      </w:r>
      <w:r w:rsidR="00A12BE2">
        <w:t xml:space="preserve">1984, cited in </w:t>
      </w:r>
      <w:proofErr w:type="spellStart"/>
      <w:r w:rsidR="00D45DAC">
        <w:t>Bassot</w:t>
      </w:r>
      <w:proofErr w:type="spellEnd"/>
      <w:r w:rsidR="00D45DAC">
        <w:t xml:space="preserve">, </w:t>
      </w:r>
      <w:r w:rsidR="00D45DAC">
        <w:lastRenderedPageBreak/>
        <w:t xml:space="preserve">2016, p.43). </w:t>
      </w:r>
      <w:bookmarkEnd w:id="5"/>
      <w:r w:rsidR="003433D3">
        <w:t xml:space="preserve">The first three stages of this </w:t>
      </w:r>
      <w:r w:rsidR="003F1258">
        <w:t xml:space="preserve">cycle have already been achieved. The focus will now be on how I will </w:t>
      </w:r>
      <w:r w:rsidR="00654B6A">
        <w:t xml:space="preserve">employ my observations, </w:t>
      </w:r>
      <w:proofErr w:type="gramStart"/>
      <w:r w:rsidR="00654B6A">
        <w:t>reflections</w:t>
      </w:r>
      <w:proofErr w:type="gramEnd"/>
      <w:r w:rsidR="00654B6A">
        <w:t xml:space="preserve"> and research into my future practice. </w:t>
      </w:r>
    </w:p>
    <w:p w14:paraId="15C0E0C0" w14:textId="77777777" w:rsidR="0083501E" w:rsidRDefault="0083501E" w:rsidP="0083501E">
      <w:pPr>
        <w:pStyle w:val="AssignBody"/>
      </w:pPr>
    </w:p>
    <w:p w14:paraId="53D87BC3" w14:textId="220D0E1A" w:rsidR="00523535" w:rsidRPr="00F708E1" w:rsidRDefault="00F708E1" w:rsidP="00523535">
      <w:pPr>
        <w:spacing w:line="360" w:lineRule="auto"/>
        <w:rPr>
          <w:rFonts w:ascii="Arial" w:hAnsi="Arial" w:cs="Arial"/>
        </w:rPr>
      </w:pPr>
      <w:r w:rsidRPr="00F708E1">
        <w:rPr>
          <w:rFonts w:ascii="Arial" w:hAnsi="Arial" w:cs="Arial"/>
        </w:rPr>
        <w:t xml:space="preserve">Given that self-efficacy is thought to be a significant influence on pupils’ self-belief and persistence and achievement </w:t>
      </w:r>
      <w:r w:rsidR="00A374F0">
        <w:rPr>
          <w:rFonts w:ascii="Arial" w:hAnsi="Arial" w:cs="Arial"/>
        </w:rPr>
        <w:t>of</w:t>
      </w:r>
      <w:r w:rsidRPr="00F708E1">
        <w:rPr>
          <w:rFonts w:ascii="Arial" w:hAnsi="Arial" w:cs="Arial"/>
        </w:rPr>
        <w:t xml:space="preserve"> tasks, this is something that I</w:t>
      </w:r>
      <w:r w:rsidR="00F96898">
        <w:rPr>
          <w:rFonts w:ascii="Arial" w:hAnsi="Arial" w:cs="Arial"/>
        </w:rPr>
        <w:t xml:space="preserve"> will attempt to</w:t>
      </w:r>
      <w:r w:rsidRPr="00F708E1">
        <w:rPr>
          <w:rFonts w:ascii="Arial" w:hAnsi="Arial" w:cs="Arial"/>
        </w:rPr>
        <w:t xml:space="preserve"> foster in the individual pupils within my classroom </w:t>
      </w:r>
      <w:proofErr w:type="gramStart"/>
      <w:r w:rsidRPr="00F708E1">
        <w:rPr>
          <w:rFonts w:ascii="Arial" w:hAnsi="Arial" w:cs="Arial"/>
        </w:rPr>
        <w:t>in order to</w:t>
      </w:r>
      <w:proofErr w:type="gramEnd"/>
      <w:r w:rsidRPr="00F708E1">
        <w:rPr>
          <w:rFonts w:ascii="Arial" w:hAnsi="Arial" w:cs="Arial"/>
        </w:rPr>
        <w:t xml:space="preserve"> support them in</w:t>
      </w:r>
      <w:r w:rsidR="00866E3D">
        <w:rPr>
          <w:rFonts w:ascii="Arial" w:hAnsi="Arial" w:cs="Arial"/>
        </w:rPr>
        <w:t xml:space="preserve"> </w:t>
      </w:r>
      <w:r w:rsidR="00BB28DD">
        <w:rPr>
          <w:rFonts w:ascii="Arial" w:hAnsi="Arial" w:cs="Arial"/>
        </w:rPr>
        <w:t>developing self-assurance</w:t>
      </w:r>
      <w:r w:rsidR="0073018D">
        <w:rPr>
          <w:rFonts w:ascii="Arial" w:hAnsi="Arial" w:cs="Arial"/>
        </w:rPr>
        <w:t xml:space="preserve"> and</w:t>
      </w:r>
      <w:r w:rsidR="00DE239D">
        <w:rPr>
          <w:rFonts w:ascii="Arial" w:hAnsi="Arial" w:cs="Arial"/>
        </w:rPr>
        <w:t>,</w:t>
      </w:r>
      <w:r w:rsidR="00EB31DD">
        <w:rPr>
          <w:rFonts w:ascii="Arial" w:hAnsi="Arial" w:cs="Arial"/>
        </w:rPr>
        <w:t xml:space="preserve"> in turn,</w:t>
      </w:r>
      <w:r w:rsidRPr="00F708E1">
        <w:rPr>
          <w:rFonts w:ascii="Arial" w:hAnsi="Arial" w:cs="Arial"/>
        </w:rPr>
        <w:t xml:space="preserve"> achiev</w:t>
      </w:r>
      <w:r w:rsidR="00EB31DD">
        <w:rPr>
          <w:rFonts w:ascii="Arial" w:hAnsi="Arial" w:cs="Arial"/>
        </w:rPr>
        <w:t>e</w:t>
      </w:r>
      <w:r w:rsidRPr="00F708E1">
        <w:rPr>
          <w:rFonts w:ascii="Arial" w:hAnsi="Arial" w:cs="Arial"/>
        </w:rPr>
        <w:t xml:space="preserve"> their best. Therefore, I am going to ensure that pupils have frequent opportunities to encounter mastery experiences, as the literature suggests that self-efficacy can be developed through these</w:t>
      </w:r>
      <w:r w:rsidR="00570BEA" w:rsidRPr="00570BEA">
        <w:t xml:space="preserve"> </w:t>
      </w:r>
      <w:r w:rsidR="00570BEA">
        <w:t>(</w:t>
      </w:r>
      <w:r w:rsidR="00570BEA" w:rsidRPr="00570BEA">
        <w:rPr>
          <w:rFonts w:ascii="Arial" w:hAnsi="Arial" w:cs="Arial"/>
        </w:rPr>
        <w:t xml:space="preserve">Gray and </w:t>
      </w:r>
      <w:proofErr w:type="spellStart"/>
      <w:r w:rsidR="00570BEA" w:rsidRPr="00570BEA">
        <w:rPr>
          <w:rFonts w:ascii="Arial" w:hAnsi="Arial" w:cs="Arial"/>
        </w:rPr>
        <w:t>MacBlain</w:t>
      </w:r>
      <w:proofErr w:type="spellEnd"/>
      <w:r w:rsidR="00570BEA" w:rsidRPr="00570BEA">
        <w:rPr>
          <w:rFonts w:ascii="Arial" w:hAnsi="Arial" w:cs="Arial"/>
        </w:rPr>
        <w:t>, 2012, p.96</w:t>
      </w:r>
      <w:r w:rsidR="00570BEA">
        <w:rPr>
          <w:rFonts w:ascii="Arial" w:hAnsi="Arial" w:cs="Arial"/>
        </w:rPr>
        <w:t>)</w:t>
      </w:r>
      <w:r w:rsidRPr="00F708E1">
        <w:rPr>
          <w:rFonts w:ascii="Arial" w:hAnsi="Arial" w:cs="Arial"/>
        </w:rPr>
        <w:t xml:space="preserve">. </w:t>
      </w:r>
      <w:proofErr w:type="spellStart"/>
      <w:r w:rsidRPr="00F708E1">
        <w:rPr>
          <w:rFonts w:ascii="Arial" w:hAnsi="Arial" w:cs="Arial"/>
        </w:rPr>
        <w:t>Pajares</w:t>
      </w:r>
      <w:proofErr w:type="spellEnd"/>
      <w:r w:rsidRPr="00F708E1">
        <w:rPr>
          <w:rFonts w:ascii="Arial" w:hAnsi="Arial" w:cs="Arial"/>
        </w:rPr>
        <w:t xml:space="preserve"> refers to the importance of providing work for pupils that is accomplishable for them (2005, p.344). In this way, pupils will be able to experience more mastery experiences than if the work was beyond their current capabilities. As such, in my teaching practice, I will be mindful to ensure that the tasks</w:t>
      </w:r>
      <w:r w:rsidR="00CA118A">
        <w:rPr>
          <w:rFonts w:ascii="Arial" w:hAnsi="Arial" w:cs="Arial"/>
        </w:rPr>
        <w:t xml:space="preserve"> that I set</w:t>
      </w:r>
      <w:r w:rsidRPr="00F708E1">
        <w:rPr>
          <w:rFonts w:ascii="Arial" w:hAnsi="Arial" w:cs="Arial"/>
        </w:rPr>
        <w:t xml:space="preserve"> </w:t>
      </w:r>
      <w:r w:rsidR="00174BDB">
        <w:rPr>
          <w:rFonts w:ascii="Arial" w:hAnsi="Arial" w:cs="Arial"/>
        </w:rPr>
        <w:t xml:space="preserve">are </w:t>
      </w:r>
      <w:r w:rsidRPr="00F708E1">
        <w:rPr>
          <w:rFonts w:ascii="Arial" w:hAnsi="Arial" w:cs="Arial"/>
        </w:rPr>
        <w:t xml:space="preserve">not too demanding so as not to cause </w:t>
      </w:r>
      <w:r w:rsidR="00174BDB">
        <w:rPr>
          <w:rFonts w:ascii="Arial" w:hAnsi="Arial" w:cs="Arial"/>
        </w:rPr>
        <w:t>pupils</w:t>
      </w:r>
      <w:r w:rsidRPr="00F708E1">
        <w:rPr>
          <w:rFonts w:ascii="Arial" w:hAnsi="Arial" w:cs="Arial"/>
        </w:rPr>
        <w:t xml:space="preserve"> to feel demotivated. Furthermore, </w:t>
      </w:r>
      <w:proofErr w:type="gramStart"/>
      <w:r w:rsidRPr="00F708E1">
        <w:rPr>
          <w:rFonts w:ascii="Arial" w:hAnsi="Arial" w:cs="Arial"/>
        </w:rPr>
        <w:t>in order to</w:t>
      </w:r>
      <w:proofErr w:type="gramEnd"/>
      <w:r w:rsidRPr="00F708E1">
        <w:rPr>
          <w:rFonts w:ascii="Arial" w:hAnsi="Arial" w:cs="Arial"/>
        </w:rPr>
        <w:t xml:space="preserve"> achieve this, it is important that I understand the needs and abilities of each pupil within the class so that I can gauge whether the</w:t>
      </w:r>
      <w:r w:rsidR="00D9438B">
        <w:rPr>
          <w:rFonts w:ascii="Arial" w:hAnsi="Arial" w:cs="Arial"/>
        </w:rPr>
        <w:t xml:space="preserve"> activities</w:t>
      </w:r>
      <w:r w:rsidRPr="00F708E1">
        <w:rPr>
          <w:rFonts w:ascii="Arial" w:hAnsi="Arial" w:cs="Arial"/>
        </w:rPr>
        <w:t xml:space="preserve"> will be appropriate for them. Moreover, I will need to ensure effective differentiation within the classroom which involves forming plans and adaptations to stimulate each pupil’s development and learning as extensively as possible (Tomlinson and Imbeau, 2010, p.6). Practicing and developing differentiation tactics is necessary </w:t>
      </w:r>
      <w:r w:rsidR="00F01639">
        <w:rPr>
          <w:rFonts w:ascii="Arial" w:hAnsi="Arial" w:cs="Arial"/>
        </w:rPr>
        <w:t>to better ensure mastery experiences for each individual pupil.</w:t>
      </w:r>
      <w:r w:rsidR="0054584F">
        <w:rPr>
          <w:rFonts w:ascii="Arial" w:hAnsi="Arial" w:cs="Arial"/>
        </w:rPr>
        <w:t xml:space="preserve"> Furthermore, Usher and </w:t>
      </w:r>
      <w:proofErr w:type="spellStart"/>
      <w:r w:rsidR="0054584F">
        <w:rPr>
          <w:rFonts w:ascii="Arial" w:hAnsi="Arial" w:cs="Arial"/>
        </w:rPr>
        <w:t>Pajares</w:t>
      </w:r>
      <w:proofErr w:type="spellEnd"/>
      <w:r w:rsidR="0054584F">
        <w:rPr>
          <w:rFonts w:ascii="Arial" w:hAnsi="Arial" w:cs="Arial"/>
        </w:rPr>
        <w:t xml:space="preserve"> state that </w:t>
      </w:r>
      <w:r w:rsidR="00523535">
        <w:rPr>
          <w:rFonts w:ascii="Arial" w:hAnsi="Arial" w:cs="Arial"/>
        </w:rPr>
        <w:t xml:space="preserve">pupils depend on praise from the teacher </w:t>
      </w:r>
      <w:proofErr w:type="gramStart"/>
      <w:r w:rsidR="00523535">
        <w:rPr>
          <w:rFonts w:ascii="Arial" w:hAnsi="Arial" w:cs="Arial"/>
        </w:rPr>
        <w:t>in order to</w:t>
      </w:r>
      <w:proofErr w:type="gramEnd"/>
      <w:r w:rsidR="00523535">
        <w:rPr>
          <w:rFonts w:ascii="Arial" w:hAnsi="Arial" w:cs="Arial"/>
        </w:rPr>
        <w:t xml:space="preserve"> have their achievements validated so that they can eventually develop a sense of self-belief (2008, p.753-754). As such, praising each pupil individually and regularly is something that I will attempt to implement in my practice</w:t>
      </w:r>
      <w:r w:rsidR="008E465F">
        <w:rPr>
          <w:rFonts w:ascii="Arial" w:hAnsi="Arial" w:cs="Arial"/>
        </w:rPr>
        <w:t xml:space="preserve"> to support pupils to determine their successes</w:t>
      </w:r>
      <w:r w:rsidR="00523535">
        <w:rPr>
          <w:rFonts w:ascii="Arial" w:hAnsi="Arial" w:cs="Arial"/>
        </w:rPr>
        <w:t>. This will, in turn, will support them to persevere and achieve academically (</w:t>
      </w:r>
      <w:r w:rsidR="00523535" w:rsidRPr="009B786B">
        <w:rPr>
          <w:rFonts w:ascii="Arial" w:hAnsi="Arial" w:cs="Arial"/>
        </w:rPr>
        <w:t>Bandura and Locke, 2003, p.87</w:t>
      </w:r>
      <w:r w:rsidR="00523535">
        <w:rPr>
          <w:rFonts w:ascii="Arial" w:hAnsi="Arial" w:cs="Arial"/>
        </w:rPr>
        <w:t>)</w:t>
      </w:r>
      <w:r w:rsidR="006B778F">
        <w:rPr>
          <w:rFonts w:ascii="Arial" w:hAnsi="Arial" w:cs="Arial"/>
        </w:rPr>
        <w:t>.</w:t>
      </w:r>
    </w:p>
    <w:p w14:paraId="2E0B8150" w14:textId="30EAEC14" w:rsidR="006B0F95" w:rsidRPr="00BC0592" w:rsidRDefault="00F708E1" w:rsidP="00BC0592">
      <w:pPr>
        <w:spacing w:line="360" w:lineRule="auto"/>
        <w:rPr>
          <w:rFonts w:ascii="Arial" w:hAnsi="Arial" w:cs="Arial"/>
        </w:rPr>
      </w:pPr>
      <w:r w:rsidRPr="00F708E1">
        <w:rPr>
          <w:rFonts w:ascii="Arial" w:hAnsi="Arial" w:cs="Arial"/>
        </w:rPr>
        <w:t>Developing a positive</w:t>
      </w:r>
      <w:r w:rsidR="003C7DCE">
        <w:rPr>
          <w:rFonts w:ascii="Arial" w:hAnsi="Arial" w:cs="Arial"/>
        </w:rPr>
        <w:t xml:space="preserve"> and safe</w:t>
      </w:r>
      <w:r w:rsidRPr="00F708E1">
        <w:rPr>
          <w:rFonts w:ascii="Arial" w:hAnsi="Arial" w:cs="Arial"/>
        </w:rPr>
        <w:t xml:space="preserve"> classroom </w:t>
      </w:r>
      <w:r w:rsidR="003773E7">
        <w:rPr>
          <w:rFonts w:ascii="Arial" w:hAnsi="Arial" w:cs="Arial"/>
        </w:rPr>
        <w:t>environment</w:t>
      </w:r>
      <w:r w:rsidRPr="00F708E1">
        <w:rPr>
          <w:rFonts w:ascii="Arial" w:hAnsi="Arial" w:cs="Arial"/>
        </w:rPr>
        <w:t xml:space="preserve"> is also something that I </w:t>
      </w:r>
      <w:r w:rsidR="006B3C03">
        <w:rPr>
          <w:rFonts w:ascii="Arial" w:hAnsi="Arial" w:cs="Arial"/>
        </w:rPr>
        <w:t>will attempt</w:t>
      </w:r>
      <w:r w:rsidRPr="00F708E1">
        <w:rPr>
          <w:rFonts w:ascii="Arial" w:hAnsi="Arial" w:cs="Arial"/>
        </w:rPr>
        <w:t xml:space="preserve"> to develop in my teaching practice. Given the abundance of literature that supports the idea that a stress-free environment can support pupil learning and cognition</w:t>
      </w:r>
      <w:r w:rsidR="002A3668" w:rsidRPr="002A3668">
        <w:t xml:space="preserve"> </w:t>
      </w:r>
      <w:r w:rsidR="002A3668">
        <w:t>(</w:t>
      </w:r>
      <w:r w:rsidR="002A3668" w:rsidRPr="002A3668">
        <w:rPr>
          <w:rFonts w:ascii="Arial" w:hAnsi="Arial" w:cs="Arial"/>
        </w:rPr>
        <w:t>Willis, 2007, p.2; Lindau and Mohammed, 2016, p.156-157;</w:t>
      </w:r>
      <w:r w:rsidR="004C7B8E">
        <w:rPr>
          <w:rFonts w:ascii="Arial" w:hAnsi="Arial" w:cs="Arial"/>
        </w:rPr>
        <w:t xml:space="preserve"> </w:t>
      </w:r>
      <w:r w:rsidR="002A3668" w:rsidRPr="002A3668">
        <w:rPr>
          <w:rFonts w:ascii="Arial" w:hAnsi="Arial" w:cs="Arial"/>
        </w:rPr>
        <w:t xml:space="preserve">Taylor and </w:t>
      </w:r>
      <w:proofErr w:type="spellStart"/>
      <w:r w:rsidR="002A3668" w:rsidRPr="002A3668">
        <w:rPr>
          <w:rFonts w:ascii="Arial" w:hAnsi="Arial" w:cs="Arial"/>
        </w:rPr>
        <w:t>MacKenney</w:t>
      </w:r>
      <w:proofErr w:type="spellEnd"/>
      <w:r w:rsidR="002A3668" w:rsidRPr="002A3668">
        <w:rPr>
          <w:rFonts w:ascii="Arial" w:hAnsi="Arial" w:cs="Arial"/>
        </w:rPr>
        <w:t>, 2008, p.16)</w:t>
      </w:r>
      <w:r w:rsidR="002A3668">
        <w:rPr>
          <w:rFonts w:ascii="Arial" w:hAnsi="Arial" w:cs="Arial"/>
        </w:rPr>
        <w:t xml:space="preserve">, </w:t>
      </w:r>
      <w:r w:rsidRPr="00F708E1">
        <w:rPr>
          <w:rFonts w:ascii="Arial" w:hAnsi="Arial" w:cs="Arial"/>
        </w:rPr>
        <w:t xml:space="preserve">this further enhances my desire to promote </w:t>
      </w:r>
      <w:r w:rsidR="003C7DCE">
        <w:rPr>
          <w:rFonts w:ascii="Arial" w:hAnsi="Arial" w:cs="Arial"/>
        </w:rPr>
        <w:t>this</w:t>
      </w:r>
      <w:r w:rsidRPr="00F708E1">
        <w:rPr>
          <w:rFonts w:ascii="Arial" w:hAnsi="Arial" w:cs="Arial"/>
        </w:rPr>
        <w:t xml:space="preserve"> classroom atmosphere and develop skills to achieve this within my teaching practice. </w:t>
      </w:r>
      <w:r w:rsidR="003C6C56" w:rsidRPr="003C6C56">
        <w:rPr>
          <w:rFonts w:ascii="Arial" w:hAnsi="Arial" w:cs="Arial"/>
        </w:rPr>
        <w:t>Geake says that feelings of negative emotion caused by incidents outside of the classroom can impact on a pupil within the classroom</w:t>
      </w:r>
      <w:r w:rsidR="00D6309B">
        <w:rPr>
          <w:rFonts w:ascii="Arial" w:hAnsi="Arial" w:cs="Arial"/>
        </w:rPr>
        <w:t xml:space="preserve"> and it may be difficult to support these pupils to feel secure</w:t>
      </w:r>
      <w:r w:rsidR="00EF0412" w:rsidRPr="00EF0412">
        <w:t xml:space="preserve"> </w:t>
      </w:r>
      <w:r w:rsidR="00D6309B">
        <w:t>(</w:t>
      </w:r>
      <w:r w:rsidR="00EF0412" w:rsidRPr="00EF0412">
        <w:rPr>
          <w:rFonts w:ascii="Arial" w:hAnsi="Arial" w:cs="Arial"/>
        </w:rPr>
        <w:t>2009, p.117-116</w:t>
      </w:r>
      <w:r w:rsidR="00EF0412">
        <w:rPr>
          <w:rFonts w:ascii="Arial" w:hAnsi="Arial" w:cs="Arial"/>
        </w:rPr>
        <w:t>)</w:t>
      </w:r>
      <w:r w:rsidR="003C6C56" w:rsidRPr="003C6C56">
        <w:rPr>
          <w:rFonts w:ascii="Arial" w:hAnsi="Arial" w:cs="Arial"/>
        </w:rPr>
        <w:t xml:space="preserve">. </w:t>
      </w:r>
      <w:r w:rsidR="00D6309B">
        <w:rPr>
          <w:rFonts w:ascii="Arial" w:hAnsi="Arial" w:cs="Arial"/>
        </w:rPr>
        <w:t xml:space="preserve">However, </w:t>
      </w:r>
      <w:r w:rsidR="003C6C56" w:rsidRPr="003C6C56">
        <w:rPr>
          <w:rFonts w:ascii="Arial" w:hAnsi="Arial" w:cs="Arial"/>
        </w:rPr>
        <w:t xml:space="preserve">Gilligan’s </w:t>
      </w:r>
      <w:r w:rsidR="00B537C7">
        <w:rPr>
          <w:rFonts w:ascii="Arial" w:hAnsi="Arial" w:cs="Arial"/>
        </w:rPr>
        <w:t>idea</w:t>
      </w:r>
      <w:r w:rsidR="003C6C56" w:rsidRPr="003C6C56">
        <w:rPr>
          <w:rFonts w:ascii="Arial" w:hAnsi="Arial" w:cs="Arial"/>
        </w:rPr>
        <w:t xml:space="preserve"> that pupils who have a small reduction in the problems within their life can be decisively impacted by </w:t>
      </w:r>
      <w:r w:rsidR="003C6C56" w:rsidRPr="008F15FE">
        <w:rPr>
          <w:rFonts w:ascii="Arial" w:hAnsi="Arial" w:cs="Arial"/>
        </w:rPr>
        <w:t>this</w:t>
      </w:r>
      <w:r w:rsidR="008F15FE">
        <w:rPr>
          <w:rFonts w:ascii="Arial" w:hAnsi="Arial" w:cs="Arial"/>
        </w:rPr>
        <w:t xml:space="preserve"> (</w:t>
      </w:r>
      <w:r w:rsidR="008F15FE" w:rsidRPr="008F15FE">
        <w:rPr>
          <w:rFonts w:ascii="Arial" w:hAnsi="Arial" w:cs="Arial"/>
        </w:rPr>
        <w:t>2000, p.38</w:t>
      </w:r>
      <w:r w:rsidR="008F15FE">
        <w:rPr>
          <w:rFonts w:ascii="Arial" w:hAnsi="Arial" w:cs="Arial"/>
        </w:rPr>
        <w:t>)</w:t>
      </w:r>
      <w:r w:rsidR="003C6C56" w:rsidRPr="003C6C56">
        <w:rPr>
          <w:rFonts w:ascii="Arial" w:hAnsi="Arial" w:cs="Arial"/>
        </w:rPr>
        <w:t xml:space="preserve">, increases the desire to ensure that all pupils feel valued within </w:t>
      </w:r>
      <w:r w:rsidR="003C6C56" w:rsidRPr="003C6C56">
        <w:rPr>
          <w:rFonts w:ascii="Arial" w:hAnsi="Arial" w:cs="Arial"/>
        </w:rPr>
        <w:lastRenderedPageBreak/>
        <w:t>the classroom. Providing praise to all pupils and accepting their individual needs</w:t>
      </w:r>
      <w:r w:rsidR="00A34A39">
        <w:rPr>
          <w:rFonts w:ascii="Arial" w:hAnsi="Arial" w:cs="Arial"/>
        </w:rPr>
        <w:t xml:space="preserve"> may support with this</w:t>
      </w:r>
      <w:r w:rsidR="00300926">
        <w:rPr>
          <w:rFonts w:ascii="Arial" w:hAnsi="Arial" w:cs="Arial"/>
        </w:rPr>
        <w:t xml:space="preserve">. Ellis and Todd stated that </w:t>
      </w:r>
      <w:r w:rsidR="000745B2">
        <w:rPr>
          <w:rFonts w:ascii="Arial" w:hAnsi="Arial" w:cs="Arial"/>
        </w:rPr>
        <w:t xml:space="preserve">positive praise can impact on teacher </w:t>
      </w:r>
      <w:r w:rsidR="003E3EF2">
        <w:rPr>
          <w:rFonts w:ascii="Arial" w:hAnsi="Arial" w:cs="Arial"/>
        </w:rPr>
        <w:t>and pupil relationship (2015, p.103) and Hopkins expand</w:t>
      </w:r>
      <w:r w:rsidR="003E0739">
        <w:rPr>
          <w:rFonts w:ascii="Arial" w:hAnsi="Arial" w:cs="Arial"/>
        </w:rPr>
        <w:t>s</w:t>
      </w:r>
      <w:r w:rsidR="003E3EF2">
        <w:rPr>
          <w:rFonts w:ascii="Arial" w:hAnsi="Arial" w:cs="Arial"/>
        </w:rPr>
        <w:t xml:space="preserve"> on this by saying </w:t>
      </w:r>
      <w:r w:rsidR="003731A6">
        <w:rPr>
          <w:rFonts w:ascii="Arial" w:hAnsi="Arial" w:cs="Arial"/>
        </w:rPr>
        <w:t>t</w:t>
      </w:r>
      <w:r w:rsidR="003E3EF2">
        <w:rPr>
          <w:rFonts w:ascii="Arial" w:hAnsi="Arial" w:cs="Arial"/>
        </w:rPr>
        <w:t>hat this is one of the most important factors for ensuring that pupils feel</w:t>
      </w:r>
      <w:r w:rsidR="00476107">
        <w:rPr>
          <w:rFonts w:ascii="Arial" w:hAnsi="Arial" w:cs="Arial"/>
        </w:rPr>
        <w:t xml:space="preserve"> secure within the classroom environment (2010, p.53). Therefore, </w:t>
      </w:r>
      <w:proofErr w:type="gramStart"/>
      <w:r w:rsidR="0038293B">
        <w:rPr>
          <w:rFonts w:ascii="Arial" w:hAnsi="Arial" w:cs="Arial"/>
        </w:rPr>
        <w:t>in light of</w:t>
      </w:r>
      <w:proofErr w:type="gramEnd"/>
      <w:r w:rsidR="0038293B">
        <w:rPr>
          <w:rFonts w:ascii="Arial" w:hAnsi="Arial" w:cs="Arial"/>
        </w:rPr>
        <w:t xml:space="preserve"> this, using frequent praise within the classroom is deemed to be of significance to me in order to develop positive relationships and </w:t>
      </w:r>
      <w:r w:rsidR="003731A6">
        <w:rPr>
          <w:rFonts w:ascii="Arial" w:hAnsi="Arial" w:cs="Arial"/>
        </w:rPr>
        <w:t xml:space="preserve">pupil comfort to support learning. </w:t>
      </w:r>
      <w:r w:rsidRPr="00F708E1">
        <w:rPr>
          <w:rFonts w:ascii="Arial" w:hAnsi="Arial" w:cs="Arial"/>
        </w:rPr>
        <w:t>However, further re</w:t>
      </w:r>
      <w:r w:rsidR="00126504">
        <w:rPr>
          <w:rFonts w:ascii="Arial" w:hAnsi="Arial" w:cs="Arial"/>
        </w:rPr>
        <w:t>search</w:t>
      </w:r>
      <w:r w:rsidRPr="00F708E1">
        <w:rPr>
          <w:rFonts w:ascii="Arial" w:hAnsi="Arial" w:cs="Arial"/>
        </w:rPr>
        <w:t xml:space="preserve"> will be carried </w:t>
      </w:r>
      <w:r w:rsidR="00126504">
        <w:rPr>
          <w:rFonts w:ascii="Arial" w:hAnsi="Arial" w:cs="Arial"/>
        </w:rPr>
        <w:t xml:space="preserve">out </w:t>
      </w:r>
      <w:r w:rsidRPr="00F708E1">
        <w:rPr>
          <w:rFonts w:ascii="Arial" w:hAnsi="Arial" w:cs="Arial"/>
        </w:rPr>
        <w:t xml:space="preserve">on other possible methods for achieving this </w:t>
      </w:r>
      <w:proofErr w:type="gramStart"/>
      <w:r w:rsidRPr="00F708E1">
        <w:rPr>
          <w:rFonts w:ascii="Arial" w:hAnsi="Arial" w:cs="Arial"/>
        </w:rPr>
        <w:t>in order to</w:t>
      </w:r>
      <w:proofErr w:type="gramEnd"/>
      <w:r w:rsidRPr="00F708E1">
        <w:rPr>
          <w:rFonts w:ascii="Arial" w:hAnsi="Arial" w:cs="Arial"/>
        </w:rPr>
        <w:t xml:space="preserve"> ensure that </w:t>
      </w:r>
      <w:r w:rsidR="00E4317E">
        <w:rPr>
          <w:rFonts w:ascii="Arial" w:hAnsi="Arial" w:cs="Arial"/>
        </w:rPr>
        <w:t>this can be done more effectively.</w:t>
      </w:r>
      <w:r w:rsidRPr="00F708E1">
        <w:rPr>
          <w:rFonts w:ascii="Arial" w:hAnsi="Arial" w:cs="Arial"/>
        </w:rPr>
        <w:t xml:space="preserve"> </w:t>
      </w:r>
    </w:p>
    <w:p w14:paraId="46F1E5DD" w14:textId="490C2800" w:rsidR="001E72E6" w:rsidRDefault="001E72E6" w:rsidP="00AE5470">
      <w:pPr>
        <w:pStyle w:val="AssignBody"/>
        <w:rPr>
          <w:b/>
          <w:bCs/>
          <w:sz w:val="28"/>
          <w:szCs w:val="28"/>
        </w:rPr>
      </w:pPr>
    </w:p>
    <w:p w14:paraId="7267643C" w14:textId="6D1E33FB" w:rsidR="001E72E6" w:rsidRDefault="0057533B" w:rsidP="00AE5470">
      <w:pPr>
        <w:pStyle w:val="AssignBody"/>
        <w:rPr>
          <w:b/>
          <w:bCs/>
          <w:sz w:val="28"/>
          <w:szCs w:val="28"/>
        </w:rPr>
      </w:pPr>
      <w:r>
        <w:rPr>
          <w:b/>
          <w:bCs/>
          <w:sz w:val="28"/>
          <w:szCs w:val="28"/>
        </w:rPr>
        <w:t xml:space="preserve">Conclusion </w:t>
      </w:r>
    </w:p>
    <w:bookmarkEnd w:id="1"/>
    <w:p w14:paraId="6956BD0C" w14:textId="324A8B87" w:rsidR="00B970CC" w:rsidRDefault="003810B2" w:rsidP="00717604">
      <w:pPr>
        <w:pStyle w:val="AssignBody"/>
      </w:pPr>
      <w:r>
        <w:t xml:space="preserve">The opportunity to observe and reflect on a critical incident </w:t>
      </w:r>
      <w:r w:rsidR="00A57914">
        <w:t>is beneficial for the development of teaching practice</w:t>
      </w:r>
      <w:r w:rsidR="00DE2F6A">
        <w:t xml:space="preserve">. It enabled the opportunity </w:t>
      </w:r>
      <w:r w:rsidR="002E00FF">
        <w:t>to</w:t>
      </w:r>
      <w:r w:rsidR="00DE2F6A">
        <w:t xml:space="preserve"> </w:t>
      </w:r>
      <w:r w:rsidR="0088377F">
        <w:t>detect an incident that was of personal significance and</w:t>
      </w:r>
      <w:r w:rsidR="002E00FF">
        <w:t xml:space="preserve"> </w:t>
      </w:r>
      <w:r w:rsidR="00244969">
        <w:t xml:space="preserve">to research </w:t>
      </w:r>
      <w:proofErr w:type="gramStart"/>
      <w:r w:rsidR="00244969">
        <w:t>in order to</w:t>
      </w:r>
      <w:proofErr w:type="gramEnd"/>
      <w:r w:rsidR="00244969">
        <w:t xml:space="preserve"> </w:t>
      </w:r>
      <w:r w:rsidR="002E00FF">
        <w:t xml:space="preserve">reach an understanding of </w:t>
      </w:r>
      <w:r w:rsidR="00A21419">
        <w:t xml:space="preserve">the meanings behind this incident </w:t>
      </w:r>
      <w:r w:rsidR="00235304">
        <w:t>and</w:t>
      </w:r>
      <w:r w:rsidR="00A21419">
        <w:t xml:space="preserve"> consider techniques to be used in future practice with regard to this</w:t>
      </w:r>
      <w:r w:rsidR="0088377F">
        <w:t>.</w:t>
      </w:r>
      <w:r w:rsidR="00B745B8">
        <w:t xml:space="preserve"> </w:t>
      </w:r>
      <w:r w:rsidR="00796F71">
        <w:t xml:space="preserve">The approach that was taken throughout this </w:t>
      </w:r>
      <w:r w:rsidR="00CF612A">
        <w:t xml:space="preserve">experience focused on Kolb’s learning cycle (1984, cited in </w:t>
      </w:r>
      <w:proofErr w:type="spellStart"/>
      <w:r w:rsidR="00CF612A">
        <w:t>Bassot</w:t>
      </w:r>
      <w:proofErr w:type="spellEnd"/>
      <w:r w:rsidR="00CF612A">
        <w:t xml:space="preserve">, 2016, p.43). This was effective in </w:t>
      </w:r>
      <w:r w:rsidR="00BF10ED">
        <w:t xml:space="preserve">enabling a structured approach to the observation and critical reflection </w:t>
      </w:r>
      <w:r w:rsidR="00CF7123">
        <w:t>which</w:t>
      </w:r>
      <w:r w:rsidR="00617066">
        <w:t xml:space="preserve"> was necessary to reach the conclusions and focus of future practice in relation to this. </w:t>
      </w:r>
      <w:r w:rsidR="001F5270">
        <w:t xml:space="preserve">The focus on positive praise was taken </w:t>
      </w:r>
      <w:proofErr w:type="gramStart"/>
      <w:r w:rsidR="001F5270">
        <w:t>in order to</w:t>
      </w:r>
      <w:proofErr w:type="gramEnd"/>
      <w:r w:rsidR="001F5270">
        <w:t xml:space="preserve"> </w:t>
      </w:r>
      <w:r w:rsidR="00414798">
        <w:t xml:space="preserve">further understand the impact that this can have within the classroom. </w:t>
      </w:r>
      <w:r w:rsidR="00F628DD">
        <w:t>Research about self-efficacy was chosen due to the</w:t>
      </w:r>
      <w:r w:rsidR="003C6307" w:rsidRPr="003C6307">
        <w:t xml:space="preserve"> interrelatedness between positive praise and an increase in self-efficacy</w:t>
      </w:r>
      <w:r w:rsidR="00F628DD">
        <w:t xml:space="preserve"> </w:t>
      </w:r>
      <w:r w:rsidR="003C6307">
        <w:t xml:space="preserve">and the </w:t>
      </w:r>
      <w:r w:rsidR="00F628DD">
        <w:t>note</w:t>
      </w:r>
      <w:r w:rsidR="003C6307">
        <w:t>d</w:t>
      </w:r>
      <w:r w:rsidR="00B26F75">
        <w:t xml:space="preserve"> impact that it can have on pupils</w:t>
      </w:r>
      <w:r w:rsidR="003C6307">
        <w:t>.</w:t>
      </w:r>
      <w:r w:rsidR="005D58ED">
        <w:t xml:space="preserve"> </w:t>
      </w:r>
      <w:r w:rsidR="00406008">
        <w:t xml:space="preserve">The focus of positive praise on the </w:t>
      </w:r>
      <w:r w:rsidR="00D001ED">
        <w:t xml:space="preserve">wellbeing of pupils within the classroom and the general classroom atmosphere was also examined due to </w:t>
      </w:r>
      <w:r w:rsidR="000D5AA9">
        <w:t xml:space="preserve">the perceived importance of this on pupil learning. However, it needs to be acknowledged that </w:t>
      </w:r>
      <w:r w:rsidR="002250B6">
        <w:t xml:space="preserve">there may be other factors that contribute to a </w:t>
      </w:r>
      <w:r w:rsidR="00C7153D">
        <w:t xml:space="preserve">positive and </w:t>
      </w:r>
      <w:r w:rsidR="000D5056">
        <w:t>safe</w:t>
      </w:r>
      <w:r w:rsidR="002250B6">
        <w:t xml:space="preserve"> classroom environment and</w:t>
      </w:r>
      <w:r w:rsidR="0001468F">
        <w:t xml:space="preserve">, as the observation only took place over one lesson, it was not possible to examine the other factors </w:t>
      </w:r>
      <w:r w:rsidR="00A356FE">
        <w:t xml:space="preserve">that the teacher may have employed within the classroom previously to create this atmosphere and </w:t>
      </w:r>
      <w:r w:rsidR="00BA67E1">
        <w:t xml:space="preserve">sense of </w:t>
      </w:r>
      <w:r w:rsidR="00AD2E49">
        <w:t>security</w:t>
      </w:r>
      <w:r w:rsidR="00BA67E1">
        <w:t xml:space="preserve"> for the pupils.</w:t>
      </w:r>
      <w:r w:rsidR="00C81A90">
        <w:t xml:space="preserve"> This is something that will need to be further researched </w:t>
      </w:r>
      <w:r w:rsidR="00664C9C">
        <w:t>to</w:t>
      </w:r>
      <w:r w:rsidR="00C81A90">
        <w:t xml:space="preserve"> understand other techniques to support with this.</w:t>
      </w:r>
      <w:r w:rsidR="00BA67E1">
        <w:t xml:space="preserve"> </w:t>
      </w:r>
    </w:p>
    <w:p w14:paraId="245198C8" w14:textId="77777777" w:rsidR="00596F43" w:rsidRDefault="00596F43" w:rsidP="00717604">
      <w:pPr>
        <w:pStyle w:val="AssignBody"/>
        <w:rPr>
          <w:b/>
          <w:bCs/>
          <w:sz w:val="28"/>
          <w:szCs w:val="28"/>
        </w:rPr>
      </w:pPr>
    </w:p>
    <w:p w14:paraId="7AE6A10D" w14:textId="77777777" w:rsidR="00596F43" w:rsidRDefault="00596F43" w:rsidP="00717604">
      <w:pPr>
        <w:pStyle w:val="AssignBody"/>
        <w:rPr>
          <w:b/>
          <w:bCs/>
          <w:sz w:val="28"/>
          <w:szCs w:val="28"/>
        </w:rPr>
      </w:pPr>
    </w:p>
    <w:p w14:paraId="0A0E6DC3" w14:textId="77777777" w:rsidR="00596F43" w:rsidRDefault="00596F43" w:rsidP="00717604">
      <w:pPr>
        <w:pStyle w:val="AssignBody"/>
        <w:rPr>
          <w:b/>
          <w:bCs/>
          <w:sz w:val="28"/>
          <w:szCs w:val="28"/>
        </w:rPr>
      </w:pPr>
    </w:p>
    <w:p w14:paraId="58071C13" w14:textId="77777777" w:rsidR="003D0B48" w:rsidRDefault="003D0B48" w:rsidP="00717604">
      <w:pPr>
        <w:pStyle w:val="AssignBody"/>
        <w:rPr>
          <w:b/>
          <w:bCs/>
          <w:sz w:val="28"/>
          <w:szCs w:val="28"/>
        </w:rPr>
      </w:pPr>
    </w:p>
    <w:p w14:paraId="2917D73C" w14:textId="77777777" w:rsidR="00E062DC" w:rsidRDefault="00E062DC" w:rsidP="00717604">
      <w:pPr>
        <w:pStyle w:val="AssignBody"/>
        <w:rPr>
          <w:b/>
          <w:bCs/>
          <w:sz w:val="28"/>
          <w:szCs w:val="28"/>
        </w:rPr>
      </w:pPr>
    </w:p>
    <w:p w14:paraId="7557758F" w14:textId="77777777" w:rsidR="00E062DC" w:rsidRDefault="00E062DC" w:rsidP="00717604">
      <w:pPr>
        <w:pStyle w:val="AssignBody"/>
        <w:rPr>
          <w:b/>
          <w:bCs/>
          <w:sz w:val="28"/>
          <w:szCs w:val="28"/>
        </w:rPr>
      </w:pPr>
    </w:p>
    <w:p w14:paraId="3502FEC7" w14:textId="12A8EB4C" w:rsidR="00596F43" w:rsidRDefault="00596F43" w:rsidP="00717604">
      <w:pPr>
        <w:pStyle w:val="AssignBody"/>
        <w:rPr>
          <w:b/>
          <w:bCs/>
          <w:sz w:val="28"/>
          <w:szCs w:val="28"/>
        </w:rPr>
      </w:pPr>
      <w:r w:rsidRPr="00596F43">
        <w:rPr>
          <w:b/>
          <w:bCs/>
          <w:sz w:val="28"/>
          <w:szCs w:val="28"/>
        </w:rPr>
        <w:t>References</w:t>
      </w:r>
    </w:p>
    <w:p w14:paraId="67B4AAB2" w14:textId="77777777" w:rsidR="009C1383" w:rsidRDefault="009C1383" w:rsidP="009C1383">
      <w:pPr>
        <w:spacing w:line="360" w:lineRule="auto"/>
        <w:rPr>
          <w:rFonts w:ascii="Arial" w:hAnsi="Arial" w:cs="Arial"/>
          <w:color w:val="FF0000"/>
        </w:rPr>
      </w:pPr>
      <w:proofErr w:type="spellStart"/>
      <w:r w:rsidRPr="009654FC">
        <w:rPr>
          <w:rFonts w:ascii="Arial" w:hAnsi="Arial" w:cs="Arial"/>
        </w:rPr>
        <w:t>Ahn</w:t>
      </w:r>
      <w:proofErr w:type="spellEnd"/>
      <w:r w:rsidRPr="009654FC">
        <w:rPr>
          <w:rFonts w:ascii="Arial" w:hAnsi="Arial" w:cs="Arial"/>
        </w:rPr>
        <w:t xml:space="preserve">, H. S. and Bong, M. (2019) ‘Self-Efficacy in Learning: Past, Present and Future’, in </w:t>
      </w:r>
      <w:proofErr w:type="spellStart"/>
      <w:r w:rsidRPr="009654FC">
        <w:rPr>
          <w:rFonts w:ascii="Arial" w:hAnsi="Arial" w:cs="Arial"/>
        </w:rPr>
        <w:t>Renninger</w:t>
      </w:r>
      <w:proofErr w:type="spellEnd"/>
      <w:r w:rsidRPr="009654FC">
        <w:rPr>
          <w:rFonts w:ascii="Arial" w:hAnsi="Arial" w:cs="Arial"/>
        </w:rPr>
        <w:t xml:space="preserve">, K. A. and </w:t>
      </w:r>
      <w:proofErr w:type="spellStart"/>
      <w:r w:rsidRPr="009654FC">
        <w:rPr>
          <w:rFonts w:ascii="Arial" w:hAnsi="Arial" w:cs="Arial"/>
        </w:rPr>
        <w:t>Hidi</w:t>
      </w:r>
      <w:proofErr w:type="spellEnd"/>
      <w:r w:rsidRPr="009654FC">
        <w:rPr>
          <w:rFonts w:ascii="Arial" w:hAnsi="Arial" w:cs="Arial"/>
        </w:rPr>
        <w:t xml:space="preserve">, S. E. (ed.) </w:t>
      </w:r>
      <w:r w:rsidRPr="009654FC">
        <w:rPr>
          <w:rFonts w:ascii="Arial" w:hAnsi="Arial" w:cs="Arial"/>
          <w:i/>
          <w:iCs/>
        </w:rPr>
        <w:t>The Cambridge Handbook of Motivation and Learning</w:t>
      </w:r>
      <w:r w:rsidRPr="009654FC">
        <w:rPr>
          <w:rFonts w:ascii="Arial" w:hAnsi="Arial" w:cs="Arial"/>
        </w:rPr>
        <w:t>. Cambridge: Cambridge University Press.</w:t>
      </w:r>
      <w:r>
        <w:rPr>
          <w:rFonts w:ascii="Arial" w:hAnsi="Arial" w:cs="Arial"/>
        </w:rPr>
        <w:t xml:space="preserve"> </w:t>
      </w:r>
    </w:p>
    <w:p w14:paraId="190568BA" w14:textId="77777777" w:rsidR="009C1383" w:rsidRPr="00684ACD" w:rsidRDefault="009C1383" w:rsidP="009C1383">
      <w:pPr>
        <w:spacing w:line="360" w:lineRule="auto"/>
        <w:rPr>
          <w:rFonts w:ascii="Arial" w:hAnsi="Arial" w:cs="Arial"/>
          <w:color w:val="FF0000"/>
        </w:rPr>
      </w:pPr>
      <w:r w:rsidRPr="009654FC">
        <w:rPr>
          <w:rFonts w:ascii="Arial" w:hAnsi="Arial" w:cs="Arial"/>
        </w:rPr>
        <w:t xml:space="preserve">Arslan, A. (2013) ‘Investigation of Relationship Between Sources of Self-Efficacy Beliefs of Secondary School Students and Some Variables’, </w:t>
      </w:r>
      <w:r w:rsidRPr="009654FC">
        <w:rPr>
          <w:rFonts w:ascii="Arial" w:hAnsi="Arial" w:cs="Arial"/>
          <w:i/>
          <w:iCs/>
        </w:rPr>
        <w:t>Educational Sciences: Theory and Practice</w:t>
      </w:r>
      <w:r w:rsidRPr="009654FC">
        <w:rPr>
          <w:rFonts w:ascii="Arial" w:hAnsi="Arial" w:cs="Arial"/>
        </w:rPr>
        <w:t>, 13(4), pp.1983-1993. DOI:10.12738/estp.2013.4.1753 (Accessed 8 October 2021).</w:t>
      </w:r>
      <w:r>
        <w:rPr>
          <w:rFonts w:ascii="Arial" w:hAnsi="Arial" w:cs="Arial"/>
        </w:rPr>
        <w:t xml:space="preserve"> </w:t>
      </w:r>
    </w:p>
    <w:p w14:paraId="7F8F56EC" w14:textId="77777777" w:rsidR="009C1383" w:rsidRPr="00E10E8D" w:rsidRDefault="009C1383" w:rsidP="009C1383">
      <w:pPr>
        <w:spacing w:line="360" w:lineRule="auto"/>
        <w:rPr>
          <w:rFonts w:ascii="Arial" w:hAnsi="Arial" w:cs="Arial"/>
          <w:color w:val="FF0000"/>
        </w:rPr>
      </w:pPr>
      <w:r w:rsidRPr="009654FC">
        <w:rPr>
          <w:rFonts w:ascii="Arial" w:hAnsi="Arial" w:cs="Arial"/>
        </w:rPr>
        <w:t xml:space="preserve">Bandura, A. (1977) ‘Self-efficacy: Toward a unifying theory of behavioural change’, </w:t>
      </w:r>
      <w:r w:rsidRPr="009654FC">
        <w:rPr>
          <w:rFonts w:ascii="Arial" w:hAnsi="Arial" w:cs="Arial"/>
          <w:i/>
          <w:iCs/>
        </w:rPr>
        <w:t xml:space="preserve">Psychological Review, </w:t>
      </w:r>
      <w:r w:rsidRPr="009654FC">
        <w:rPr>
          <w:rFonts w:ascii="Arial" w:hAnsi="Arial" w:cs="Arial"/>
        </w:rPr>
        <w:t>84(2), pp.191-215. DOI:10.1037/0033-295X.84.2.191 (Accessed 9 October 2021).</w:t>
      </w:r>
      <w:r>
        <w:rPr>
          <w:rFonts w:ascii="Arial" w:hAnsi="Arial" w:cs="Arial"/>
        </w:rPr>
        <w:t xml:space="preserve"> </w:t>
      </w:r>
    </w:p>
    <w:p w14:paraId="39069425" w14:textId="77777777" w:rsidR="009C1383" w:rsidRPr="00355052" w:rsidRDefault="009C1383" w:rsidP="009C1383">
      <w:pPr>
        <w:spacing w:line="360" w:lineRule="auto"/>
        <w:rPr>
          <w:rFonts w:ascii="Arial" w:hAnsi="Arial" w:cs="Arial"/>
          <w:color w:val="FF0000"/>
        </w:rPr>
      </w:pPr>
      <w:r w:rsidRPr="009654FC">
        <w:rPr>
          <w:rFonts w:ascii="Arial" w:hAnsi="Arial" w:cs="Arial"/>
        </w:rPr>
        <w:t xml:space="preserve">Bandura, A. (1993) ‘Perceived Self-Efficacy in Cognitive Development and Function’, </w:t>
      </w:r>
      <w:r w:rsidRPr="009654FC">
        <w:rPr>
          <w:rFonts w:ascii="Arial" w:hAnsi="Arial" w:cs="Arial"/>
          <w:i/>
          <w:iCs/>
        </w:rPr>
        <w:t>Educational Psychologist</w:t>
      </w:r>
      <w:r w:rsidRPr="009654FC">
        <w:rPr>
          <w:rFonts w:ascii="Arial" w:hAnsi="Arial" w:cs="Arial"/>
        </w:rPr>
        <w:t>, 28(2), pp.117-148. DOI:10.1207/s15326985ep2802_3 (Accessed 5 October 2021).</w:t>
      </w:r>
      <w:r>
        <w:rPr>
          <w:rFonts w:ascii="Arial" w:hAnsi="Arial" w:cs="Arial"/>
        </w:rPr>
        <w:t xml:space="preserve"> </w:t>
      </w:r>
    </w:p>
    <w:p w14:paraId="4C6E2562" w14:textId="77777777" w:rsidR="009C1383" w:rsidRDefault="009C1383" w:rsidP="009C1383">
      <w:pPr>
        <w:spacing w:line="360" w:lineRule="auto"/>
        <w:rPr>
          <w:rFonts w:ascii="Arial" w:hAnsi="Arial" w:cs="Arial"/>
          <w:color w:val="FF0000"/>
        </w:rPr>
      </w:pPr>
      <w:r w:rsidRPr="009654FC">
        <w:rPr>
          <w:rFonts w:ascii="Arial" w:hAnsi="Arial" w:cs="Arial"/>
        </w:rPr>
        <w:t xml:space="preserve">Bandura, A. and Locke, E. A. (2003) ‘Negative Self-Efficacy and Goal Effects Revisited’, </w:t>
      </w:r>
      <w:r w:rsidRPr="009654FC">
        <w:rPr>
          <w:rFonts w:ascii="Arial" w:hAnsi="Arial" w:cs="Arial"/>
          <w:i/>
          <w:iCs/>
        </w:rPr>
        <w:t>Journal of Applied Psychology</w:t>
      </w:r>
      <w:r w:rsidRPr="009654FC">
        <w:rPr>
          <w:rFonts w:ascii="Arial" w:hAnsi="Arial" w:cs="Arial"/>
        </w:rPr>
        <w:t>, 88(1), pp.87-99. DOI:10.1037/0021-9010.88.1.87 (Accessed 5 October 2021).</w:t>
      </w:r>
      <w:r>
        <w:rPr>
          <w:rFonts w:ascii="Arial" w:hAnsi="Arial" w:cs="Arial"/>
        </w:rPr>
        <w:t xml:space="preserve"> </w:t>
      </w:r>
    </w:p>
    <w:p w14:paraId="389D078E" w14:textId="77777777" w:rsidR="009C1383" w:rsidRPr="008C24E2" w:rsidRDefault="009C1383" w:rsidP="009C1383">
      <w:pPr>
        <w:spacing w:line="360" w:lineRule="auto"/>
        <w:rPr>
          <w:rFonts w:ascii="Arial" w:hAnsi="Arial" w:cs="Arial"/>
          <w:color w:val="FF0000"/>
        </w:rPr>
      </w:pPr>
      <w:proofErr w:type="spellStart"/>
      <w:r w:rsidRPr="009654FC">
        <w:rPr>
          <w:rFonts w:ascii="Arial" w:hAnsi="Arial" w:cs="Arial"/>
        </w:rPr>
        <w:t>Bassot</w:t>
      </w:r>
      <w:proofErr w:type="spellEnd"/>
      <w:r w:rsidRPr="009654FC">
        <w:rPr>
          <w:rFonts w:ascii="Arial" w:hAnsi="Arial" w:cs="Arial"/>
        </w:rPr>
        <w:t xml:space="preserve">, B. (2016) </w:t>
      </w:r>
      <w:r w:rsidRPr="009654FC">
        <w:rPr>
          <w:rFonts w:ascii="Arial" w:hAnsi="Arial" w:cs="Arial"/>
          <w:i/>
          <w:iCs/>
        </w:rPr>
        <w:t xml:space="preserve">The reflective practice guide: an interdisciplinary approach to critical reflection. </w:t>
      </w:r>
      <w:r w:rsidRPr="009654FC">
        <w:rPr>
          <w:rFonts w:ascii="Arial" w:hAnsi="Arial" w:cs="Arial"/>
        </w:rPr>
        <w:t xml:space="preserve">Oxon: Routledge. </w:t>
      </w:r>
    </w:p>
    <w:p w14:paraId="7B379C16" w14:textId="757F02B2" w:rsidR="009C1383" w:rsidRPr="000C166C" w:rsidRDefault="009C1383" w:rsidP="009C1383">
      <w:pPr>
        <w:spacing w:line="360" w:lineRule="auto"/>
        <w:rPr>
          <w:rFonts w:ascii="Arial" w:hAnsi="Arial" w:cs="Arial"/>
          <w:color w:val="FF0000"/>
        </w:rPr>
      </w:pPr>
      <w:r>
        <w:rPr>
          <w:rFonts w:ascii="Arial" w:hAnsi="Arial" w:cs="Arial"/>
        </w:rPr>
        <w:t xml:space="preserve">BERA (2018) </w:t>
      </w:r>
      <w:r>
        <w:rPr>
          <w:rFonts w:ascii="Arial" w:hAnsi="Arial" w:cs="Arial"/>
          <w:i/>
          <w:iCs/>
        </w:rPr>
        <w:t xml:space="preserve">Ethical Guidelines for Educational Research. </w:t>
      </w:r>
      <w:r>
        <w:rPr>
          <w:rFonts w:ascii="Arial" w:hAnsi="Arial" w:cs="Arial"/>
        </w:rPr>
        <w:t>Available at:</w:t>
      </w:r>
      <w:r w:rsidRPr="00736497">
        <w:t xml:space="preserve"> </w:t>
      </w:r>
      <w:hyperlink r:id="rId9" w:history="1">
        <w:r w:rsidR="00560449" w:rsidRPr="00560449">
          <w:rPr>
            <w:rStyle w:val="Hyperlink"/>
            <w:rFonts w:ascii="Arial" w:hAnsi="Arial" w:cs="Arial"/>
            <w:color w:val="auto"/>
          </w:rPr>
          <w:t>https://www.bera.ac.uk/publication/ethical-guidelines-for-educational-research-2018-online</w:t>
        </w:r>
      </w:hyperlink>
      <w:r>
        <w:rPr>
          <w:rFonts w:ascii="Arial" w:hAnsi="Arial" w:cs="Arial"/>
        </w:rPr>
        <w:t xml:space="preserve"> (Accessed 15 October 2021). </w:t>
      </w:r>
    </w:p>
    <w:p w14:paraId="1F6BFF77" w14:textId="77777777" w:rsidR="009C1383" w:rsidRPr="009F43D7" w:rsidRDefault="009C1383" w:rsidP="009C1383">
      <w:pPr>
        <w:spacing w:line="360" w:lineRule="auto"/>
        <w:rPr>
          <w:rFonts w:ascii="Arial" w:hAnsi="Arial" w:cs="Arial"/>
          <w:color w:val="FF0000"/>
        </w:rPr>
      </w:pPr>
      <w:r w:rsidRPr="009654FC">
        <w:rPr>
          <w:rFonts w:ascii="Arial" w:hAnsi="Arial" w:cs="Arial"/>
        </w:rPr>
        <w:t xml:space="preserve">Brand, S., Reimer, T. and </w:t>
      </w:r>
      <w:proofErr w:type="spellStart"/>
      <w:r w:rsidRPr="009654FC">
        <w:rPr>
          <w:rFonts w:ascii="Arial" w:hAnsi="Arial" w:cs="Arial"/>
        </w:rPr>
        <w:t>Opwis</w:t>
      </w:r>
      <w:proofErr w:type="spellEnd"/>
      <w:r w:rsidRPr="009654FC">
        <w:rPr>
          <w:rFonts w:ascii="Arial" w:hAnsi="Arial" w:cs="Arial"/>
        </w:rPr>
        <w:t xml:space="preserve">, K. (2007) ‘How do we learn in a negative mood? Effects of a negative mood on transfer and learning’, </w:t>
      </w:r>
      <w:r w:rsidRPr="009654FC">
        <w:rPr>
          <w:rFonts w:ascii="Arial" w:hAnsi="Arial" w:cs="Arial"/>
          <w:i/>
          <w:iCs/>
        </w:rPr>
        <w:t>Learning and Instruction</w:t>
      </w:r>
      <w:r w:rsidRPr="009654FC">
        <w:rPr>
          <w:rFonts w:ascii="Arial" w:hAnsi="Arial" w:cs="Arial"/>
        </w:rPr>
        <w:t xml:space="preserve">, 17(1), pp.1-16. </w:t>
      </w:r>
      <w:proofErr w:type="gramStart"/>
      <w:r w:rsidRPr="009654FC">
        <w:rPr>
          <w:rFonts w:ascii="Arial" w:hAnsi="Arial" w:cs="Arial"/>
        </w:rPr>
        <w:t>DOI:10.1016/j.learninstruc</w:t>
      </w:r>
      <w:proofErr w:type="gramEnd"/>
      <w:r w:rsidRPr="009654FC">
        <w:rPr>
          <w:rFonts w:ascii="Arial" w:hAnsi="Arial" w:cs="Arial"/>
        </w:rPr>
        <w:t>.2006.11.002 (Accessed 3 October 2021)</w:t>
      </w:r>
      <w:r>
        <w:rPr>
          <w:rFonts w:ascii="Arial" w:hAnsi="Arial" w:cs="Arial"/>
        </w:rPr>
        <w:t>.</w:t>
      </w:r>
    </w:p>
    <w:p w14:paraId="0D343B4B" w14:textId="77777777" w:rsidR="009C1383" w:rsidRPr="007B6FE5" w:rsidRDefault="009C1383" w:rsidP="009C1383">
      <w:pPr>
        <w:spacing w:line="360" w:lineRule="auto"/>
        <w:rPr>
          <w:rFonts w:ascii="Arial" w:hAnsi="Arial" w:cs="Arial"/>
          <w:color w:val="FF0000"/>
        </w:rPr>
      </w:pPr>
      <w:r w:rsidRPr="009654FC">
        <w:rPr>
          <w:rFonts w:ascii="Arial" w:hAnsi="Arial" w:cs="Arial"/>
        </w:rPr>
        <w:t>Brookfield, S. (2017</w:t>
      </w:r>
      <w:r w:rsidRPr="009654FC">
        <w:rPr>
          <w:rFonts w:ascii="Arial" w:hAnsi="Arial" w:cs="Arial"/>
          <w:i/>
          <w:iCs/>
        </w:rPr>
        <w:t>) Becoming a Critically Reflective Teacher</w:t>
      </w:r>
      <w:r w:rsidRPr="009654FC">
        <w:rPr>
          <w:rFonts w:ascii="Arial" w:hAnsi="Arial" w:cs="Arial"/>
        </w:rPr>
        <w:t>. San Francisco: Jossey-Bass.</w:t>
      </w:r>
      <w:r>
        <w:rPr>
          <w:rFonts w:ascii="Arial" w:hAnsi="Arial" w:cs="Arial"/>
        </w:rPr>
        <w:t xml:space="preserve"> </w:t>
      </w:r>
    </w:p>
    <w:p w14:paraId="27D37587" w14:textId="77777777" w:rsidR="009C1383" w:rsidRPr="00634B18" w:rsidRDefault="009C1383" w:rsidP="009C1383">
      <w:pPr>
        <w:spacing w:line="360" w:lineRule="auto"/>
        <w:rPr>
          <w:rFonts w:ascii="Arial" w:hAnsi="Arial" w:cs="Arial"/>
          <w:color w:val="FF0000"/>
        </w:rPr>
      </w:pPr>
      <w:r w:rsidRPr="009654FC">
        <w:rPr>
          <w:rFonts w:ascii="Arial" w:hAnsi="Arial" w:cs="Arial"/>
        </w:rPr>
        <w:t xml:space="preserve">Burnett, P.C. and Mandel, V. (2010) ‘Praise and Feedback in the Primary Classroom: Teachers’ and Students’ Perspectives’, </w:t>
      </w:r>
      <w:r w:rsidRPr="009654FC">
        <w:rPr>
          <w:rFonts w:ascii="Arial" w:hAnsi="Arial" w:cs="Arial"/>
          <w:i/>
          <w:iCs/>
        </w:rPr>
        <w:t xml:space="preserve">Australian Journal of Educational and Developmental Psychology, </w:t>
      </w:r>
      <w:r w:rsidRPr="009654FC">
        <w:rPr>
          <w:rFonts w:ascii="Arial" w:hAnsi="Arial" w:cs="Arial"/>
        </w:rPr>
        <w:t>10, pp.145-154. (Accessed 4 October 2021).</w:t>
      </w:r>
    </w:p>
    <w:p w14:paraId="7650883E" w14:textId="77777777" w:rsidR="009C1383" w:rsidRPr="008A6BDD" w:rsidRDefault="009C1383" w:rsidP="009C1383">
      <w:pPr>
        <w:spacing w:line="360" w:lineRule="auto"/>
        <w:rPr>
          <w:rFonts w:ascii="Arial" w:hAnsi="Arial" w:cs="Arial"/>
          <w:color w:val="FF0000"/>
        </w:rPr>
      </w:pPr>
      <w:proofErr w:type="spellStart"/>
      <w:r w:rsidRPr="009654FC">
        <w:rPr>
          <w:rFonts w:ascii="Arial" w:hAnsi="Arial" w:cs="Arial"/>
        </w:rPr>
        <w:t>Dallimore</w:t>
      </w:r>
      <w:proofErr w:type="spellEnd"/>
      <w:r w:rsidRPr="009654FC">
        <w:rPr>
          <w:rFonts w:ascii="Arial" w:hAnsi="Arial" w:cs="Arial"/>
        </w:rPr>
        <w:t xml:space="preserve">, E. J., </w:t>
      </w:r>
      <w:proofErr w:type="spellStart"/>
      <w:r w:rsidRPr="009654FC">
        <w:rPr>
          <w:rFonts w:ascii="Arial" w:hAnsi="Arial" w:cs="Arial"/>
        </w:rPr>
        <w:t>Hertenstein</w:t>
      </w:r>
      <w:proofErr w:type="spellEnd"/>
      <w:r w:rsidRPr="009654FC">
        <w:rPr>
          <w:rFonts w:ascii="Arial" w:hAnsi="Arial" w:cs="Arial"/>
        </w:rPr>
        <w:t xml:space="preserve">, J. H. and Platt, M. B. (2012) ‘Impact of Cold Calling on Student Voluntary Participation’, </w:t>
      </w:r>
      <w:r w:rsidRPr="009654FC">
        <w:rPr>
          <w:rFonts w:ascii="Arial" w:hAnsi="Arial" w:cs="Arial"/>
          <w:i/>
          <w:iCs/>
        </w:rPr>
        <w:t xml:space="preserve">Journal of Management Education, </w:t>
      </w:r>
      <w:r w:rsidRPr="009654FC">
        <w:rPr>
          <w:rFonts w:ascii="Arial" w:hAnsi="Arial" w:cs="Arial"/>
        </w:rPr>
        <w:t>37(3), pp.305-341. DOI:10.1177/1052562912446067 (Accessed 9 October 2021).</w:t>
      </w:r>
    </w:p>
    <w:p w14:paraId="0A87A850" w14:textId="77777777" w:rsidR="009C1383" w:rsidRPr="00686801" w:rsidRDefault="009C1383" w:rsidP="009C1383">
      <w:pPr>
        <w:spacing w:line="360" w:lineRule="auto"/>
        <w:rPr>
          <w:rFonts w:ascii="Arial" w:hAnsi="Arial" w:cs="Arial"/>
          <w:color w:val="FF0000"/>
        </w:rPr>
      </w:pPr>
      <w:r w:rsidRPr="009654FC">
        <w:rPr>
          <w:rFonts w:ascii="Arial" w:hAnsi="Arial" w:cs="Arial"/>
        </w:rPr>
        <w:lastRenderedPageBreak/>
        <w:t xml:space="preserve">Donaldson, G. (2015) </w:t>
      </w:r>
      <w:r w:rsidRPr="009654FC">
        <w:rPr>
          <w:rFonts w:ascii="Arial" w:hAnsi="Arial" w:cs="Arial"/>
          <w:i/>
          <w:iCs/>
        </w:rPr>
        <w:t>Successful Futures</w:t>
      </w:r>
      <w:r w:rsidRPr="009654FC">
        <w:rPr>
          <w:rFonts w:ascii="Arial" w:hAnsi="Arial" w:cs="Arial"/>
        </w:rPr>
        <w:t xml:space="preserve">. Available at: </w:t>
      </w:r>
      <w:hyperlink r:id="rId10" w:history="1">
        <w:r w:rsidRPr="009654FC">
          <w:rPr>
            <w:rStyle w:val="Hyperlink"/>
            <w:rFonts w:ascii="Arial" w:hAnsi="Arial" w:cs="Arial"/>
            <w:color w:val="auto"/>
          </w:rPr>
          <w:t>https://gov.wales/sites/default/files/publications/2018-03/successful-futures.pdf</w:t>
        </w:r>
      </w:hyperlink>
      <w:r w:rsidRPr="009654FC">
        <w:rPr>
          <w:rFonts w:ascii="Arial" w:hAnsi="Arial" w:cs="Arial"/>
        </w:rPr>
        <w:t xml:space="preserve"> (Accessed 12 October 2021).</w:t>
      </w:r>
      <w:r>
        <w:rPr>
          <w:rFonts w:ascii="Arial" w:hAnsi="Arial" w:cs="Arial"/>
        </w:rPr>
        <w:t xml:space="preserve"> </w:t>
      </w:r>
    </w:p>
    <w:p w14:paraId="1150CD39" w14:textId="77777777" w:rsidR="009C1383" w:rsidRPr="007A7DDE" w:rsidRDefault="009C1383" w:rsidP="009C1383">
      <w:pPr>
        <w:spacing w:line="360" w:lineRule="auto"/>
        <w:rPr>
          <w:rFonts w:ascii="Arial" w:hAnsi="Arial" w:cs="Arial"/>
          <w:color w:val="FF0000"/>
        </w:rPr>
      </w:pPr>
      <w:r w:rsidRPr="009654FC">
        <w:rPr>
          <w:rFonts w:ascii="Arial" w:hAnsi="Arial" w:cs="Arial"/>
        </w:rPr>
        <w:t xml:space="preserve">Ellis, S. and Tod, J. (2015) Promoting Behaviour for Learning in the Classroom: Effective Strategies, Personal </w:t>
      </w:r>
      <w:proofErr w:type="gramStart"/>
      <w:r w:rsidRPr="009654FC">
        <w:rPr>
          <w:rFonts w:ascii="Arial" w:hAnsi="Arial" w:cs="Arial"/>
        </w:rPr>
        <w:t>Style</w:t>
      </w:r>
      <w:proofErr w:type="gramEnd"/>
      <w:r w:rsidRPr="009654FC">
        <w:rPr>
          <w:rFonts w:ascii="Arial" w:hAnsi="Arial" w:cs="Arial"/>
        </w:rPr>
        <w:t xml:space="preserve"> and Professionalism. Oxon: Routledge.</w:t>
      </w:r>
    </w:p>
    <w:p w14:paraId="63DDB41C" w14:textId="77777777" w:rsidR="009C1383" w:rsidRPr="000C166C" w:rsidRDefault="009C1383" w:rsidP="009C1383">
      <w:pPr>
        <w:spacing w:line="360" w:lineRule="auto"/>
        <w:rPr>
          <w:rFonts w:ascii="Arial" w:hAnsi="Arial" w:cs="Arial"/>
          <w:color w:val="FF0000"/>
        </w:rPr>
      </w:pPr>
      <w:r>
        <w:rPr>
          <w:rFonts w:ascii="Arial" w:hAnsi="Arial" w:cs="Arial"/>
        </w:rPr>
        <w:t xml:space="preserve">Estyn (2018) </w:t>
      </w:r>
      <w:r>
        <w:rPr>
          <w:rFonts w:ascii="Arial" w:hAnsi="Arial" w:cs="Arial"/>
          <w:i/>
          <w:iCs/>
        </w:rPr>
        <w:t xml:space="preserve">A report on </w:t>
      </w:r>
      <w:r w:rsidRPr="00B85586">
        <w:rPr>
          <w:rFonts w:ascii="Arial" w:hAnsi="Arial" w:cs="Arial"/>
          <w:i/>
          <w:iCs/>
          <w:highlight w:val="black"/>
        </w:rPr>
        <w:t xml:space="preserve">Ysgol </w:t>
      </w:r>
      <w:proofErr w:type="spellStart"/>
      <w:r w:rsidRPr="00B85586">
        <w:rPr>
          <w:rFonts w:ascii="Arial" w:hAnsi="Arial" w:cs="Arial"/>
          <w:i/>
          <w:iCs/>
          <w:highlight w:val="black"/>
        </w:rPr>
        <w:t>Gyfyn</w:t>
      </w:r>
      <w:proofErr w:type="spellEnd"/>
      <w:r w:rsidRPr="00B85586">
        <w:rPr>
          <w:rFonts w:ascii="Arial" w:hAnsi="Arial" w:cs="Arial"/>
          <w:i/>
          <w:iCs/>
          <w:highlight w:val="black"/>
        </w:rPr>
        <w:t xml:space="preserve"> Emlyn</w:t>
      </w:r>
      <w:r>
        <w:rPr>
          <w:rFonts w:ascii="Arial" w:hAnsi="Arial" w:cs="Arial"/>
          <w:i/>
          <w:iCs/>
        </w:rPr>
        <w:t xml:space="preserve">. </w:t>
      </w:r>
      <w:r>
        <w:rPr>
          <w:rFonts w:ascii="Arial" w:hAnsi="Arial" w:cs="Arial"/>
        </w:rPr>
        <w:t>Available at:</w:t>
      </w:r>
      <w:r w:rsidRPr="003F0E4C">
        <w:t xml:space="preserve"> </w:t>
      </w:r>
      <w:r w:rsidRPr="003F0E4C">
        <w:rPr>
          <w:rFonts w:ascii="Arial" w:hAnsi="Arial" w:cs="Arial"/>
        </w:rPr>
        <w:t>https://www.estyn.gov.wales/system/files/</w:t>
      </w:r>
      <w:r w:rsidRPr="003F0E4C">
        <w:rPr>
          <w:rFonts w:ascii="Arial" w:hAnsi="Arial" w:cs="Arial"/>
          <w:highlight w:val="black"/>
        </w:rPr>
        <w:t>2021-08/Inspection%20report%20Ysgol%20Gyfun%20Emlyn%202019.pdf</w:t>
      </w:r>
      <w:r>
        <w:rPr>
          <w:rFonts w:ascii="Arial" w:hAnsi="Arial" w:cs="Arial"/>
        </w:rPr>
        <w:t xml:space="preserve"> (Accessed 15 October 2021). </w:t>
      </w:r>
    </w:p>
    <w:p w14:paraId="4B537D0C" w14:textId="77777777" w:rsidR="009C1383" w:rsidRPr="00686801" w:rsidRDefault="009C1383" w:rsidP="009C1383">
      <w:pPr>
        <w:spacing w:line="360" w:lineRule="auto"/>
        <w:rPr>
          <w:rFonts w:ascii="Arial" w:hAnsi="Arial" w:cs="Arial"/>
          <w:color w:val="FF0000"/>
        </w:rPr>
      </w:pPr>
      <w:r w:rsidRPr="009654FC">
        <w:rPr>
          <w:rFonts w:ascii="Arial" w:hAnsi="Arial" w:cs="Arial"/>
        </w:rPr>
        <w:t xml:space="preserve">Evans, G. (2021) ‘Back to the future? Reflection on three phases of education policy reform in Wales and their implications for teachers’, </w:t>
      </w:r>
      <w:r w:rsidRPr="009654FC">
        <w:rPr>
          <w:rFonts w:ascii="Arial" w:hAnsi="Arial" w:cs="Arial"/>
          <w:i/>
          <w:iCs/>
        </w:rPr>
        <w:t>Journal of Educational Change</w:t>
      </w:r>
      <w:r w:rsidRPr="009654FC">
        <w:rPr>
          <w:rFonts w:ascii="Arial" w:hAnsi="Arial" w:cs="Arial"/>
        </w:rPr>
        <w:t xml:space="preserve">. Available at: </w:t>
      </w:r>
      <w:hyperlink r:id="rId11" w:history="1">
        <w:r w:rsidRPr="009654FC">
          <w:rPr>
            <w:rStyle w:val="Hyperlink"/>
            <w:rFonts w:ascii="Arial" w:hAnsi="Arial" w:cs="Arial"/>
            <w:color w:val="auto"/>
          </w:rPr>
          <w:t>https://link.springer.com/content/pdf/10.1007/s10833-021-09422-6.pdf</w:t>
        </w:r>
      </w:hyperlink>
      <w:r w:rsidRPr="009654FC">
        <w:rPr>
          <w:rFonts w:ascii="Arial" w:hAnsi="Arial" w:cs="Arial"/>
        </w:rPr>
        <w:t xml:space="preserve"> (Accessed 13 October 2021).</w:t>
      </w:r>
      <w:r>
        <w:rPr>
          <w:rFonts w:ascii="Arial" w:hAnsi="Arial" w:cs="Arial"/>
        </w:rPr>
        <w:t xml:space="preserve"> </w:t>
      </w:r>
    </w:p>
    <w:p w14:paraId="5CF11E42" w14:textId="77777777" w:rsidR="009C1383" w:rsidRPr="00F91788" w:rsidRDefault="009C1383" w:rsidP="009C1383">
      <w:pPr>
        <w:spacing w:line="360" w:lineRule="auto"/>
        <w:rPr>
          <w:rFonts w:ascii="Arial" w:hAnsi="Arial" w:cs="Arial"/>
          <w:color w:val="FF0000"/>
        </w:rPr>
      </w:pPr>
      <w:r w:rsidRPr="009654FC">
        <w:rPr>
          <w:rFonts w:ascii="Arial" w:hAnsi="Arial" w:cs="Arial"/>
        </w:rPr>
        <w:t xml:space="preserve">Fredrickson, B. L. and Branigan, C. (2005) ‘Positive emotions broaden the scope of attention and thought action repertoires’, </w:t>
      </w:r>
      <w:r w:rsidRPr="009654FC">
        <w:rPr>
          <w:rFonts w:ascii="Arial" w:hAnsi="Arial" w:cs="Arial"/>
          <w:i/>
          <w:iCs/>
        </w:rPr>
        <w:t>Cognition and Emotion</w:t>
      </w:r>
      <w:r w:rsidRPr="009654FC">
        <w:rPr>
          <w:rFonts w:ascii="Arial" w:hAnsi="Arial" w:cs="Arial"/>
        </w:rPr>
        <w:t>, 19(3), pp.313-332. DOI:10.1080/02699930441000238 (Accessed 1 October 2021).</w:t>
      </w:r>
    </w:p>
    <w:p w14:paraId="2922AF35" w14:textId="77777777" w:rsidR="009C1383" w:rsidRPr="00686801" w:rsidRDefault="009C1383" w:rsidP="009C1383">
      <w:pPr>
        <w:spacing w:line="360" w:lineRule="auto"/>
        <w:rPr>
          <w:rFonts w:ascii="Arial" w:hAnsi="Arial" w:cs="Arial"/>
          <w:color w:val="FF0000"/>
        </w:rPr>
      </w:pPr>
      <w:r w:rsidRPr="009654FC">
        <w:rPr>
          <w:rFonts w:ascii="Arial" w:hAnsi="Arial" w:cs="Arial"/>
        </w:rPr>
        <w:t xml:space="preserve">Furlong, J. (2015) </w:t>
      </w:r>
      <w:r w:rsidRPr="009654FC">
        <w:rPr>
          <w:rFonts w:ascii="Arial" w:hAnsi="Arial" w:cs="Arial"/>
          <w:i/>
          <w:iCs/>
        </w:rPr>
        <w:t>Teaching Tomorrow’s Teachers</w:t>
      </w:r>
      <w:r w:rsidRPr="009654FC">
        <w:rPr>
          <w:rFonts w:ascii="Arial" w:hAnsi="Arial" w:cs="Arial"/>
        </w:rPr>
        <w:t xml:space="preserve">. Available at: </w:t>
      </w:r>
      <w:hyperlink r:id="rId12" w:history="1">
        <w:r w:rsidRPr="009654FC">
          <w:rPr>
            <w:rStyle w:val="Hyperlink"/>
            <w:rFonts w:ascii="Arial" w:hAnsi="Arial" w:cs="Arial"/>
            <w:color w:val="auto"/>
          </w:rPr>
          <w:t>https://gov.wales/sites/default/files/publications/2018-03/teaching-tomorrow%E2%80%99s-teachers.pdf</w:t>
        </w:r>
      </w:hyperlink>
      <w:r w:rsidRPr="009654FC">
        <w:rPr>
          <w:rFonts w:ascii="Arial" w:hAnsi="Arial" w:cs="Arial"/>
        </w:rPr>
        <w:t xml:space="preserve"> (Accessed 11 October 2021).</w:t>
      </w:r>
      <w:r>
        <w:rPr>
          <w:rFonts w:ascii="Arial" w:hAnsi="Arial" w:cs="Arial"/>
        </w:rPr>
        <w:t xml:space="preserve"> </w:t>
      </w:r>
    </w:p>
    <w:p w14:paraId="32A846F1" w14:textId="77777777" w:rsidR="009C1383" w:rsidRPr="00857AC0" w:rsidRDefault="009C1383" w:rsidP="009C1383">
      <w:pPr>
        <w:spacing w:line="360" w:lineRule="auto"/>
        <w:rPr>
          <w:rFonts w:ascii="Arial" w:hAnsi="Arial" w:cs="Arial"/>
          <w:color w:val="FF0000"/>
        </w:rPr>
      </w:pPr>
      <w:r w:rsidRPr="009654FC">
        <w:rPr>
          <w:rFonts w:ascii="Arial" w:hAnsi="Arial" w:cs="Arial"/>
        </w:rPr>
        <w:t xml:space="preserve">Geake, J.G. (2009) </w:t>
      </w:r>
      <w:r w:rsidRPr="009654FC">
        <w:rPr>
          <w:rFonts w:ascii="Arial" w:hAnsi="Arial" w:cs="Arial"/>
          <w:i/>
          <w:iCs/>
        </w:rPr>
        <w:t>The brain at school: educational neuroscience in the classroom</w:t>
      </w:r>
      <w:r w:rsidRPr="009654FC">
        <w:rPr>
          <w:rFonts w:ascii="Arial" w:hAnsi="Arial" w:cs="Arial"/>
        </w:rPr>
        <w:t>. Maidenhead: McGraw-Hill Education.</w:t>
      </w:r>
    </w:p>
    <w:p w14:paraId="7CB65859" w14:textId="77777777" w:rsidR="009C1383" w:rsidRPr="009F43D7" w:rsidRDefault="009C1383" w:rsidP="009C1383">
      <w:pPr>
        <w:spacing w:line="360" w:lineRule="auto"/>
        <w:rPr>
          <w:rFonts w:ascii="Arial" w:hAnsi="Arial" w:cs="Arial"/>
          <w:color w:val="FF0000"/>
        </w:rPr>
      </w:pPr>
      <w:r w:rsidRPr="009654FC">
        <w:rPr>
          <w:rFonts w:ascii="Arial" w:hAnsi="Arial" w:cs="Arial"/>
        </w:rPr>
        <w:t xml:space="preserve">Gilligan, R. (2000) ‘Adversity, Resilience and Young People: </w:t>
      </w:r>
      <w:proofErr w:type="gramStart"/>
      <w:r w:rsidRPr="009654FC">
        <w:rPr>
          <w:rFonts w:ascii="Arial" w:hAnsi="Arial" w:cs="Arial"/>
        </w:rPr>
        <w:t>the</w:t>
      </w:r>
      <w:proofErr w:type="gramEnd"/>
      <w:r w:rsidRPr="009654FC">
        <w:rPr>
          <w:rFonts w:ascii="Arial" w:hAnsi="Arial" w:cs="Arial"/>
        </w:rPr>
        <w:t xml:space="preserve"> Protective Value of Positive School and Spare Time Experiences’, </w:t>
      </w:r>
      <w:r w:rsidRPr="009654FC">
        <w:rPr>
          <w:rFonts w:ascii="Arial" w:hAnsi="Arial" w:cs="Arial"/>
          <w:i/>
          <w:iCs/>
        </w:rPr>
        <w:t xml:space="preserve">Children and Society, </w:t>
      </w:r>
      <w:r w:rsidRPr="009654FC">
        <w:rPr>
          <w:rFonts w:ascii="Arial" w:hAnsi="Arial" w:cs="Arial"/>
        </w:rPr>
        <w:t>14(1), pp.37-47. DOI:10.1111/j.1099-</w:t>
      </w:r>
      <w:proofErr w:type="gramStart"/>
      <w:r w:rsidRPr="009654FC">
        <w:rPr>
          <w:rFonts w:ascii="Arial" w:hAnsi="Arial" w:cs="Arial"/>
        </w:rPr>
        <w:t>0860.2000.tb</w:t>
      </w:r>
      <w:proofErr w:type="gramEnd"/>
      <w:r w:rsidRPr="009654FC">
        <w:rPr>
          <w:rFonts w:ascii="Arial" w:hAnsi="Arial" w:cs="Arial"/>
        </w:rPr>
        <w:t>00149.x (Accessed 9 October 2021).</w:t>
      </w:r>
    </w:p>
    <w:p w14:paraId="7A685580" w14:textId="77777777" w:rsidR="009C1383" w:rsidRPr="00FB29DE" w:rsidRDefault="009C1383" w:rsidP="009C1383">
      <w:pPr>
        <w:spacing w:line="360" w:lineRule="auto"/>
        <w:rPr>
          <w:rFonts w:ascii="Arial" w:hAnsi="Arial" w:cs="Arial"/>
          <w:color w:val="FF0000"/>
        </w:rPr>
      </w:pPr>
      <w:r w:rsidRPr="009654FC">
        <w:rPr>
          <w:rFonts w:ascii="Arial" w:hAnsi="Arial" w:cs="Arial"/>
        </w:rPr>
        <w:t xml:space="preserve">Gray, C. and </w:t>
      </w:r>
      <w:proofErr w:type="spellStart"/>
      <w:r w:rsidRPr="009654FC">
        <w:rPr>
          <w:rFonts w:ascii="Arial" w:hAnsi="Arial" w:cs="Arial"/>
        </w:rPr>
        <w:t>MacBlain</w:t>
      </w:r>
      <w:proofErr w:type="spellEnd"/>
      <w:r w:rsidRPr="009654FC">
        <w:rPr>
          <w:rFonts w:ascii="Arial" w:hAnsi="Arial" w:cs="Arial"/>
        </w:rPr>
        <w:t>, S. (2012) Learning Theories in Childhood. London: Sage Publications Ltd.</w:t>
      </w:r>
    </w:p>
    <w:p w14:paraId="0FA5036B" w14:textId="77777777" w:rsidR="009C1383" w:rsidRPr="00874F1E" w:rsidRDefault="009C1383" w:rsidP="009C1383">
      <w:pPr>
        <w:spacing w:line="360" w:lineRule="auto"/>
        <w:rPr>
          <w:rFonts w:ascii="Arial" w:hAnsi="Arial" w:cs="Arial"/>
          <w:color w:val="FF0000"/>
        </w:rPr>
      </w:pPr>
      <w:proofErr w:type="spellStart"/>
      <w:r w:rsidRPr="009654FC">
        <w:rPr>
          <w:rFonts w:ascii="Arial" w:hAnsi="Arial" w:cs="Arial"/>
        </w:rPr>
        <w:t>Hascher</w:t>
      </w:r>
      <w:proofErr w:type="spellEnd"/>
      <w:r w:rsidRPr="009654FC">
        <w:rPr>
          <w:rFonts w:ascii="Arial" w:hAnsi="Arial" w:cs="Arial"/>
        </w:rPr>
        <w:t xml:space="preserve">, T. (2007) ‘Exploring students’ well-being by taking a variety of looks into the classroom’, </w:t>
      </w:r>
      <w:r w:rsidRPr="009654FC">
        <w:rPr>
          <w:rFonts w:ascii="Arial" w:hAnsi="Arial" w:cs="Arial"/>
          <w:i/>
          <w:iCs/>
        </w:rPr>
        <w:t>Hellenic Journal of Psychology</w:t>
      </w:r>
      <w:r w:rsidRPr="009654FC">
        <w:rPr>
          <w:rFonts w:ascii="Arial" w:hAnsi="Arial" w:cs="Arial"/>
        </w:rPr>
        <w:t>, 4(4), pp.331-349. (Accessed 3 October 2021).</w:t>
      </w:r>
    </w:p>
    <w:p w14:paraId="4880D359" w14:textId="77777777" w:rsidR="009C1383" w:rsidRPr="008A6BDD" w:rsidRDefault="009C1383" w:rsidP="009C1383">
      <w:pPr>
        <w:spacing w:line="360" w:lineRule="auto"/>
        <w:rPr>
          <w:rFonts w:ascii="Arial" w:hAnsi="Arial" w:cs="Arial"/>
          <w:color w:val="FF0000"/>
        </w:rPr>
      </w:pPr>
      <w:proofErr w:type="spellStart"/>
      <w:r w:rsidRPr="009654FC">
        <w:rPr>
          <w:rFonts w:ascii="Arial" w:hAnsi="Arial" w:cs="Arial"/>
        </w:rPr>
        <w:t>Hascher</w:t>
      </w:r>
      <w:proofErr w:type="spellEnd"/>
      <w:r w:rsidRPr="009654FC">
        <w:rPr>
          <w:rFonts w:ascii="Arial" w:hAnsi="Arial" w:cs="Arial"/>
        </w:rPr>
        <w:t xml:space="preserve">, T. (2010) ‘Learning and Emotion: Perspectives for Theory and Research’, </w:t>
      </w:r>
      <w:r w:rsidRPr="009654FC">
        <w:rPr>
          <w:rFonts w:ascii="Arial" w:hAnsi="Arial" w:cs="Arial"/>
          <w:i/>
          <w:iCs/>
        </w:rPr>
        <w:t>European Educational Research Journal</w:t>
      </w:r>
      <w:r w:rsidRPr="009654FC">
        <w:rPr>
          <w:rFonts w:ascii="Arial" w:hAnsi="Arial" w:cs="Arial"/>
        </w:rPr>
        <w:t>, 9(1), pp.13-28. DOI:10.2304/eerj.2010.9.1.13 (Accessed 3 October 2021)</w:t>
      </w:r>
      <w:r>
        <w:rPr>
          <w:rFonts w:ascii="Arial" w:hAnsi="Arial" w:cs="Arial"/>
        </w:rPr>
        <w:t xml:space="preserve">. </w:t>
      </w:r>
    </w:p>
    <w:p w14:paraId="1138CF02" w14:textId="77777777" w:rsidR="009C1383" w:rsidRPr="00634B18" w:rsidRDefault="009C1383" w:rsidP="009C1383">
      <w:pPr>
        <w:spacing w:line="360" w:lineRule="auto"/>
        <w:rPr>
          <w:rFonts w:ascii="Arial" w:hAnsi="Arial" w:cs="Arial"/>
          <w:color w:val="FF0000"/>
        </w:rPr>
      </w:pPr>
      <w:r w:rsidRPr="009654FC">
        <w:rPr>
          <w:rFonts w:ascii="Arial" w:hAnsi="Arial" w:cs="Arial"/>
        </w:rPr>
        <w:lastRenderedPageBreak/>
        <w:t xml:space="preserve">Hopkins, E. (2010) ‘Classroom conditions for effective learning: hearing the voice of Key Stage 3 pupils’, </w:t>
      </w:r>
      <w:r w:rsidRPr="009654FC">
        <w:rPr>
          <w:rFonts w:ascii="Arial" w:hAnsi="Arial" w:cs="Arial"/>
          <w:i/>
          <w:iCs/>
        </w:rPr>
        <w:t>Improving Schools</w:t>
      </w:r>
      <w:r w:rsidRPr="009654FC">
        <w:rPr>
          <w:rFonts w:ascii="Arial" w:hAnsi="Arial" w:cs="Arial"/>
        </w:rPr>
        <w:t>, 13(1), pp.39-53. DOI:10.1177/1365480209357297 (Accessed 4 October 2021)</w:t>
      </w:r>
      <w:r>
        <w:rPr>
          <w:rFonts w:ascii="Arial" w:hAnsi="Arial" w:cs="Arial"/>
        </w:rPr>
        <w:t xml:space="preserve">. </w:t>
      </w:r>
    </w:p>
    <w:p w14:paraId="4B6A32C1" w14:textId="77777777" w:rsidR="009C1383" w:rsidRPr="00857AC0" w:rsidRDefault="009C1383" w:rsidP="009C1383">
      <w:pPr>
        <w:spacing w:line="360" w:lineRule="auto"/>
        <w:rPr>
          <w:rFonts w:ascii="Arial" w:hAnsi="Arial" w:cs="Arial"/>
          <w:color w:val="FF0000"/>
        </w:rPr>
      </w:pPr>
      <w:r w:rsidRPr="009654FC">
        <w:rPr>
          <w:rFonts w:ascii="Arial" w:hAnsi="Arial" w:cs="Arial"/>
        </w:rPr>
        <w:t xml:space="preserve">Lindau, M., </w:t>
      </w:r>
      <w:proofErr w:type="spellStart"/>
      <w:r w:rsidRPr="009654FC">
        <w:rPr>
          <w:rFonts w:ascii="Arial" w:hAnsi="Arial" w:cs="Arial"/>
        </w:rPr>
        <w:t>Almkvist</w:t>
      </w:r>
      <w:proofErr w:type="spellEnd"/>
      <w:r w:rsidRPr="009654FC">
        <w:rPr>
          <w:rFonts w:ascii="Arial" w:hAnsi="Arial" w:cs="Arial"/>
        </w:rPr>
        <w:t xml:space="preserve">, O. and Mohammed, A. H. (2016) ‘Effects of Stress on Learning and Memory’, in Fink, G. (ed.) </w:t>
      </w:r>
      <w:r w:rsidRPr="009654FC">
        <w:rPr>
          <w:rFonts w:ascii="Arial" w:hAnsi="Arial" w:cs="Arial"/>
          <w:i/>
          <w:iCs/>
        </w:rPr>
        <w:t>Stress: Concepts, Cognition, Emotion, and Behaviour</w:t>
      </w:r>
      <w:r w:rsidRPr="009654FC">
        <w:rPr>
          <w:rFonts w:ascii="Arial" w:hAnsi="Arial" w:cs="Arial"/>
        </w:rPr>
        <w:t>. London: Academic Press.</w:t>
      </w:r>
    </w:p>
    <w:p w14:paraId="4429E457" w14:textId="10754C85" w:rsidR="009C1383" w:rsidRPr="00355052" w:rsidRDefault="009C1383" w:rsidP="009C1383">
      <w:pPr>
        <w:spacing w:line="360" w:lineRule="auto"/>
        <w:rPr>
          <w:rFonts w:ascii="Arial" w:hAnsi="Arial" w:cs="Arial"/>
          <w:color w:val="FF0000"/>
        </w:rPr>
      </w:pPr>
      <w:proofErr w:type="spellStart"/>
      <w:r w:rsidRPr="009654FC">
        <w:rPr>
          <w:rFonts w:ascii="Arial" w:hAnsi="Arial" w:cs="Arial"/>
        </w:rPr>
        <w:t>Multon</w:t>
      </w:r>
      <w:proofErr w:type="spellEnd"/>
      <w:r w:rsidRPr="009654FC">
        <w:rPr>
          <w:rFonts w:ascii="Arial" w:hAnsi="Arial" w:cs="Arial"/>
        </w:rPr>
        <w:t xml:space="preserve">, K. D., Brown, S. D. and Lent, R. W. (1991) ‘Relation of Self-Efficacy Beliefs to Academic Outcomes: A Meta-Analytic Investigation’, </w:t>
      </w:r>
      <w:r w:rsidRPr="009654FC">
        <w:rPr>
          <w:rFonts w:ascii="Arial" w:hAnsi="Arial" w:cs="Arial"/>
          <w:i/>
          <w:iCs/>
        </w:rPr>
        <w:t xml:space="preserve">Journal of </w:t>
      </w:r>
      <w:proofErr w:type="spellStart"/>
      <w:r w:rsidRPr="009654FC">
        <w:rPr>
          <w:rFonts w:ascii="Arial" w:hAnsi="Arial" w:cs="Arial"/>
          <w:i/>
          <w:iCs/>
        </w:rPr>
        <w:t>Counseling</w:t>
      </w:r>
      <w:proofErr w:type="spellEnd"/>
      <w:r w:rsidRPr="009654FC">
        <w:rPr>
          <w:rFonts w:ascii="Arial" w:hAnsi="Arial" w:cs="Arial"/>
          <w:i/>
          <w:iCs/>
        </w:rPr>
        <w:t xml:space="preserve"> Psychology</w:t>
      </w:r>
      <w:r w:rsidRPr="009654FC">
        <w:rPr>
          <w:rFonts w:ascii="Arial" w:hAnsi="Arial" w:cs="Arial"/>
        </w:rPr>
        <w:t>, 38(1), pp.30-38. DOI:10.1037/0022-0167.38.1.30 (Accessed 6 October 2021).</w:t>
      </w:r>
      <w:r>
        <w:rPr>
          <w:rFonts w:ascii="Arial" w:hAnsi="Arial" w:cs="Arial"/>
        </w:rPr>
        <w:t xml:space="preserve"> </w:t>
      </w:r>
    </w:p>
    <w:p w14:paraId="1629A95C" w14:textId="77777777" w:rsidR="009C1383" w:rsidRPr="00C356A3" w:rsidRDefault="009C1383" w:rsidP="009C1383">
      <w:pPr>
        <w:spacing w:line="360" w:lineRule="auto"/>
        <w:rPr>
          <w:rFonts w:ascii="Arial" w:hAnsi="Arial" w:cs="Arial"/>
          <w:color w:val="FF0000"/>
        </w:rPr>
      </w:pPr>
      <w:proofErr w:type="spellStart"/>
      <w:r w:rsidRPr="009654FC">
        <w:rPr>
          <w:rFonts w:ascii="Arial" w:hAnsi="Arial" w:cs="Arial"/>
        </w:rPr>
        <w:t>Pajares</w:t>
      </w:r>
      <w:proofErr w:type="spellEnd"/>
      <w:r w:rsidRPr="009654FC">
        <w:rPr>
          <w:rFonts w:ascii="Arial" w:hAnsi="Arial" w:cs="Arial"/>
        </w:rPr>
        <w:t xml:space="preserve">, F. (2005), ‘Self Efficacy During Childhood and Adolescence: Implications for Teachers and Parents’, in </w:t>
      </w:r>
      <w:proofErr w:type="spellStart"/>
      <w:r w:rsidRPr="009654FC">
        <w:rPr>
          <w:rFonts w:ascii="Arial" w:hAnsi="Arial" w:cs="Arial"/>
        </w:rPr>
        <w:t>Urdan</w:t>
      </w:r>
      <w:proofErr w:type="spellEnd"/>
      <w:r w:rsidRPr="009654FC">
        <w:rPr>
          <w:rFonts w:ascii="Arial" w:hAnsi="Arial" w:cs="Arial"/>
        </w:rPr>
        <w:t xml:space="preserve">, T. and </w:t>
      </w:r>
      <w:proofErr w:type="spellStart"/>
      <w:r w:rsidRPr="009654FC">
        <w:rPr>
          <w:rFonts w:ascii="Arial" w:hAnsi="Arial" w:cs="Arial"/>
        </w:rPr>
        <w:t>Pajares</w:t>
      </w:r>
      <w:proofErr w:type="spellEnd"/>
      <w:r w:rsidRPr="009654FC">
        <w:rPr>
          <w:rFonts w:ascii="Arial" w:hAnsi="Arial" w:cs="Arial"/>
        </w:rPr>
        <w:t xml:space="preserve">, F. (ed.) </w:t>
      </w:r>
      <w:r w:rsidRPr="009654FC">
        <w:rPr>
          <w:rFonts w:ascii="Arial" w:hAnsi="Arial" w:cs="Arial"/>
          <w:i/>
          <w:iCs/>
        </w:rPr>
        <w:t>Self-Efficacy Beliefs of Adolescence</w:t>
      </w:r>
      <w:r w:rsidRPr="009654FC">
        <w:rPr>
          <w:rFonts w:ascii="Arial" w:hAnsi="Arial" w:cs="Arial"/>
        </w:rPr>
        <w:t>. Ukraine: Information Age Publishing.</w:t>
      </w:r>
      <w:r>
        <w:rPr>
          <w:rFonts w:ascii="Arial" w:hAnsi="Arial" w:cs="Arial"/>
        </w:rPr>
        <w:t xml:space="preserve"> </w:t>
      </w:r>
    </w:p>
    <w:p w14:paraId="5752FA66" w14:textId="77777777" w:rsidR="009C1383" w:rsidRPr="005759B9" w:rsidRDefault="009C1383" w:rsidP="009C1383">
      <w:pPr>
        <w:spacing w:line="360" w:lineRule="auto"/>
        <w:rPr>
          <w:rFonts w:ascii="Arial" w:hAnsi="Arial" w:cs="Arial"/>
          <w:color w:val="FF0000"/>
        </w:rPr>
      </w:pPr>
      <w:r w:rsidRPr="009654FC">
        <w:rPr>
          <w:rFonts w:ascii="Arial" w:hAnsi="Arial" w:cs="Arial"/>
        </w:rPr>
        <w:t xml:space="preserve">Pritchard, A. (2014) </w:t>
      </w:r>
      <w:r w:rsidRPr="009654FC">
        <w:rPr>
          <w:rFonts w:ascii="Arial" w:hAnsi="Arial" w:cs="Arial"/>
          <w:i/>
          <w:iCs/>
        </w:rPr>
        <w:t>Ways of Learning: Learning Theories and Learning Styles in the Classroom</w:t>
      </w:r>
      <w:r w:rsidRPr="009654FC">
        <w:rPr>
          <w:rFonts w:ascii="Arial" w:hAnsi="Arial" w:cs="Arial"/>
        </w:rPr>
        <w:t xml:space="preserve">. 3rd </w:t>
      </w:r>
      <w:proofErr w:type="spellStart"/>
      <w:r w:rsidRPr="009654FC">
        <w:rPr>
          <w:rFonts w:ascii="Arial" w:hAnsi="Arial" w:cs="Arial"/>
        </w:rPr>
        <w:t>edn</w:t>
      </w:r>
      <w:proofErr w:type="spellEnd"/>
      <w:r w:rsidRPr="009654FC">
        <w:rPr>
          <w:rFonts w:ascii="Arial" w:hAnsi="Arial" w:cs="Arial"/>
        </w:rPr>
        <w:t>. Oxon:</w:t>
      </w:r>
      <w:r>
        <w:rPr>
          <w:rFonts w:ascii="Arial" w:hAnsi="Arial" w:cs="Arial"/>
        </w:rPr>
        <w:t xml:space="preserve"> </w:t>
      </w:r>
      <w:r w:rsidRPr="009654FC">
        <w:rPr>
          <w:rFonts w:ascii="Arial" w:hAnsi="Arial" w:cs="Arial"/>
        </w:rPr>
        <w:t>Routledge.</w:t>
      </w:r>
    </w:p>
    <w:p w14:paraId="255CFBF0" w14:textId="77777777" w:rsidR="009C1383" w:rsidRPr="00355052" w:rsidRDefault="009C1383" w:rsidP="009C1383">
      <w:pPr>
        <w:spacing w:line="360" w:lineRule="auto"/>
        <w:rPr>
          <w:rFonts w:ascii="Arial" w:hAnsi="Arial" w:cs="Arial"/>
          <w:color w:val="FF0000"/>
        </w:rPr>
      </w:pPr>
      <w:r w:rsidRPr="009654FC">
        <w:rPr>
          <w:rFonts w:ascii="Arial" w:hAnsi="Arial" w:cs="Arial"/>
        </w:rPr>
        <w:t xml:space="preserve">Schunk, D.H. (1985) ‘Self-efficacy and classroom learning’, </w:t>
      </w:r>
      <w:r w:rsidRPr="009654FC">
        <w:rPr>
          <w:rFonts w:ascii="Arial" w:hAnsi="Arial" w:cs="Arial"/>
          <w:i/>
          <w:iCs/>
        </w:rPr>
        <w:t>Psychology in the Schools</w:t>
      </w:r>
      <w:r w:rsidRPr="009654FC">
        <w:rPr>
          <w:rFonts w:ascii="Arial" w:hAnsi="Arial" w:cs="Arial"/>
        </w:rPr>
        <w:t>, 22(2), pp.208-223. DOI:10.1002/1520-6807(198504)22:2&lt;</w:t>
      </w:r>
      <w:proofErr w:type="gramStart"/>
      <w:r w:rsidRPr="009654FC">
        <w:rPr>
          <w:rFonts w:ascii="Arial" w:hAnsi="Arial" w:cs="Arial"/>
        </w:rPr>
        <w:t>208::</w:t>
      </w:r>
      <w:proofErr w:type="gramEnd"/>
      <w:r w:rsidRPr="009654FC">
        <w:rPr>
          <w:rFonts w:ascii="Arial" w:hAnsi="Arial" w:cs="Arial"/>
        </w:rPr>
        <w:t>AID-PITS2310220215&gt;3.0.CO;2-7 (Accessed 7 October 2021).</w:t>
      </w:r>
    </w:p>
    <w:p w14:paraId="7B39FAB4" w14:textId="77777777" w:rsidR="009C1383" w:rsidRPr="00C253C4" w:rsidRDefault="009C1383" w:rsidP="009C1383">
      <w:pPr>
        <w:spacing w:line="360" w:lineRule="auto"/>
        <w:rPr>
          <w:rFonts w:ascii="Arial" w:hAnsi="Arial" w:cs="Arial"/>
          <w:color w:val="FF0000"/>
        </w:rPr>
      </w:pPr>
      <w:r w:rsidRPr="009654FC">
        <w:rPr>
          <w:rFonts w:ascii="Arial" w:hAnsi="Arial" w:cs="Arial"/>
        </w:rPr>
        <w:t xml:space="preserve">Shan, S. et al. (2014) ‘Impact of Effective Communication, Achievement Sharing and Positive Classroom Environments on Learning Performance’, </w:t>
      </w:r>
      <w:r w:rsidRPr="009654FC">
        <w:rPr>
          <w:rFonts w:ascii="Arial" w:hAnsi="Arial" w:cs="Arial"/>
          <w:i/>
          <w:iCs/>
        </w:rPr>
        <w:t>Systems Research and Behavioural Science</w:t>
      </w:r>
      <w:r w:rsidRPr="009654FC">
        <w:rPr>
          <w:rFonts w:ascii="Arial" w:hAnsi="Arial" w:cs="Arial"/>
        </w:rPr>
        <w:t>, 31(3), pp.471-482. DOI:10.1002/sres.2285 (Accessed 1 October 2021).</w:t>
      </w:r>
      <w:r>
        <w:rPr>
          <w:rFonts w:ascii="Arial" w:hAnsi="Arial" w:cs="Arial"/>
        </w:rPr>
        <w:t xml:space="preserve"> </w:t>
      </w:r>
    </w:p>
    <w:p w14:paraId="7A53C765" w14:textId="77777777" w:rsidR="009C1383" w:rsidRPr="00634B18" w:rsidRDefault="009C1383" w:rsidP="009C1383">
      <w:pPr>
        <w:spacing w:line="360" w:lineRule="auto"/>
        <w:rPr>
          <w:rFonts w:ascii="Arial" w:hAnsi="Arial" w:cs="Arial"/>
          <w:color w:val="FF0000"/>
        </w:rPr>
      </w:pPr>
      <w:proofErr w:type="spellStart"/>
      <w:r w:rsidRPr="009654FC">
        <w:rPr>
          <w:rFonts w:ascii="Arial" w:hAnsi="Arial" w:cs="Arial"/>
        </w:rPr>
        <w:t>Shernoff</w:t>
      </w:r>
      <w:proofErr w:type="spellEnd"/>
      <w:r w:rsidRPr="009654FC">
        <w:rPr>
          <w:rFonts w:ascii="Arial" w:hAnsi="Arial" w:cs="Arial"/>
        </w:rPr>
        <w:t>, D. J. (2013) Optimal Learning Environments to Promote Student Engagement. New York: Springer Science and Business Media.</w:t>
      </w:r>
    </w:p>
    <w:p w14:paraId="7B155F34" w14:textId="77777777" w:rsidR="009C1383" w:rsidRPr="00C23078" w:rsidRDefault="009C1383" w:rsidP="009C1383">
      <w:pPr>
        <w:spacing w:line="360" w:lineRule="auto"/>
        <w:rPr>
          <w:rFonts w:ascii="Arial" w:hAnsi="Arial" w:cs="Arial"/>
          <w:color w:val="FF0000"/>
        </w:rPr>
      </w:pPr>
      <w:r w:rsidRPr="009654FC">
        <w:rPr>
          <w:rFonts w:ascii="Arial" w:hAnsi="Arial" w:cs="Arial"/>
        </w:rPr>
        <w:t xml:space="preserve">Tabber, R. (2013) </w:t>
      </w:r>
      <w:r w:rsidRPr="009654FC">
        <w:rPr>
          <w:rFonts w:ascii="Arial" w:hAnsi="Arial" w:cs="Arial"/>
          <w:i/>
          <w:iCs/>
        </w:rPr>
        <w:t>A Review of Initial Teacher Training in Wales</w:t>
      </w:r>
      <w:r w:rsidRPr="009654FC">
        <w:rPr>
          <w:rFonts w:ascii="Arial" w:hAnsi="Arial" w:cs="Arial"/>
        </w:rPr>
        <w:t xml:space="preserve">. Available at: </w:t>
      </w:r>
      <w:hyperlink r:id="rId13" w:history="1">
        <w:r w:rsidRPr="009654FC">
          <w:rPr>
            <w:rStyle w:val="Hyperlink"/>
            <w:rFonts w:ascii="Arial" w:hAnsi="Arial" w:cs="Arial"/>
            <w:color w:val="auto"/>
          </w:rPr>
          <w:t>https://gov.wales/sites/default/files/publications/2018-09/review-of-initial-teacher-training-2013.pdf</w:t>
        </w:r>
      </w:hyperlink>
      <w:r w:rsidRPr="009654FC">
        <w:rPr>
          <w:rFonts w:ascii="Arial" w:hAnsi="Arial" w:cs="Arial"/>
        </w:rPr>
        <w:t xml:space="preserve"> (Accessed 12 October 2021).</w:t>
      </w:r>
      <w:r>
        <w:rPr>
          <w:rFonts w:ascii="Arial" w:hAnsi="Arial" w:cs="Arial"/>
        </w:rPr>
        <w:t xml:space="preserve"> </w:t>
      </w:r>
    </w:p>
    <w:p w14:paraId="7DF25548" w14:textId="12CC6EAB" w:rsidR="009C1383" w:rsidRPr="00327A50" w:rsidRDefault="009C1383" w:rsidP="009C1383">
      <w:pPr>
        <w:spacing w:line="360" w:lineRule="auto"/>
        <w:rPr>
          <w:rFonts w:ascii="Arial" w:hAnsi="Arial" w:cs="Arial"/>
          <w:color w:val="FF0000"/>
        </w:rPr>
      </w:pPr>
      <w:r w:rsidRPr="009654FC">
        <w:rPr>
          <w:rFonts w:ascii="Arial" w:hAnsi="Arial" w:cs="Arial"/>
        </w:rPr>
        <w:t xml:space="preserve">Taylor, G.R. and </w:t>
      </w:r>
      <w:proofErr w:type="spellStart"/>
      <w:r w:rsidRPr="009654FC">
        <w:rPr>
          <w:rFonts w:ascii="Arial" w:hAnsi="Arial" w:cs="Arial"/>
        </w:rPr>
        <w:t>M</w:t>
      </w:r>
      <w:r w:rsidR="006E27B1">
        <w:rPr>
          <w:rFonts w:ascii="Arial" w:hAnsi="Arial" w:cs="Arial"/>
        </w:rPr>
        <w:t>a</w:t>
      </w:r>
      <w:r w:rsidRPr="009654FC">
        <w:rPr>
          <w:rFonts w:ascii="Arial" w:hAnsi="Arial" w:cs="Arial"/>
        </w:rPr>
        <w:t>cKenney</w:t>
      </w:r>
      <w:proofErr w:type="spellEnd"/>
      <w:r w:rsidRPr="009654FC">
        <w:rPr>
          <w:rFonts w:ascii="Arial" w:hAnsi="Arial" w:cs="Arial"/>
        </w:rPr>
        <w:t xml:space="preserve">, L. (2008) </w:t>
      </w:r>
      <w:r w:rsidRPr="009654FC">
        <w:rPr>
          <w:rFonts w:ascii="Arial" w:hAnsi="Arial" w:cs="Arial"/>
          <w:i/>
          <w:iCs/>
        </w:rPr>
        <w:t>Improving Human Learning in the Classroom: Theories and Teaching Practices</w:t>
      </w:r>
      <w:r w:rsidRPr="009654FC">
        <w:rPr>
          <w:rFonts w:ascii="Arial" w:hAnsi="Arial" w:cs="Arial"/>
        </w:rPr>
        <w:t>. Lanham: Rowman and Littlefield Education.</w:t>
      </w:r>
    </w:p>
    <w:p w14:paraId="54BEB40D" w14:textId="77777777" w:rsidR="009C1383" w:rsidRPr="007A7DDE" w:rsidRDefault="009C1383" w:rsidP="009C1383">
      <w:pPr>
        <w:spacing w:line="360" w:lineRule="auto"/>
        <w:rPr>
          <w:rFonts w:ascii="Arial" w:hAnsi="Arial" w:cs="Arial"/>
          <w:color w:val="FF0000"/>
        </w:rPr>
      </w:pPr>
      <w:r w:rsidRPr="009654FC">
        <w:rPr>
          <w:rFonts w:ascii="Arial" w:hAnsi="Arial" w:cs="Arial"/>
        </w:rPr>
        <w:t xml:space="preserve">Thomas, P. and </w:t>
      </w:r>
      <w:proofErr w:type="spellStart"/>
      <w:r w:rsidRPr="009654FC">
        <w:rPr>
          <w:rFonts w:ascii="Arial" w:hAnsi="Arial" w:cs="Arial"/>
        </w:rPr>
        <w:t>Kallarackal</w:t>
      </w:r>
      <w:proofErr w:type="spellEnd"/>
      <w:r w:rsidRPr="009654FC">
        <w:rPr>
          <w:rFonts w:ascii="Arial" w:hAnsi="Arial" w:cs="Arial"/>
        </w:rPr>
        <w:t xml:space="preserve">, T. (2020) ‘Themes of Critical Incidents in Student Teachers’ Reflective Journal Writings’, </w:t>
      </w:r>
      <w:r w:rsidRPr="009654FC">
        <w:rPr>
          <w:rFonts w:ascii="Arial" w:hAnsi="Arial" w:cs="Arial"/>
          <w:i/>
          <w:iCs/>
        </w:rPr>
        <w:t>International Journal of Multidisciplinary Educational Research</w:t>
      </w:r>
      <w:r w:rsidRPr="009654FC">
        <w:rPr>
          <w:rFonts w:ascii="Arial" w:hAnsi="Arial" w:cs="Arial"/>
        </w:rPr>
        <w:t>, 4(4) pp.55-62.</w:t>
      </w:r>
      <w:r>
        <w:rPr>
          <w:rFonts w:ascii="Arial" w:hAnsi="Arial" w:cs="Arial"/>
        </w:rPr>
        <w:t xml:space="preserve"> </w:t>
      </w:r>
    </w:p>
    <w:p w14:paraId="330E2B2B" w14:textId="77777777" w:rsidR="009C1383" w:rsidRPr="009219BC" w:rsidRDefault="009C1383" w:rsidP="009C1383">
      <w:pPr>
        <w:spacing w:line="360" w:lineRule="auto"/>
        <w:rPr>
          <w:rFonts w:ascii="Arial" w:hAnsi="Arial" w:cs="Arial"/>
          <w:color w:val="FF0000"/>
        </w:rPr>
      </w:pPr>
      <w:r w:rsidRPr="009654FC">
        <w:rPr>
          <w:rFonts w:ascii="Arial" w:hAnsi="Arial" w:cs="Arial"/>
        </w:rPr>
        <w:lastRenderedPageBreak/>
        <w:t xml:space="preserve">Tomlinson, C. A. and Imbeau, M. B. (2010) </w:t>
      </w:r>
      <w:r w:rsidRPr="009654FC">
        <w:rPr>
          <w:rFonts w:ascii="Arial" w:hAnsi="Arial" w:cs="Arial"/>
          <w:i/>
          <w:iCs/>
        </w:rPr>
        <w:t xml:space="preserve">Leading and Managing </w:t>
      </w:r>
      <w:proofErr w:type="gramStart"/>
      <w:r w:rsidRPr="009654FC">
        <w:rPr>
          <w:rFonts w:ascii="Arial" w:hAnsi="Arial" w:cs="Arial"/>
          <w:i/>
          <w:iCs/>
        </w:rPr>
        <w:t>A</w:t>
      </w:r>
      <w:proofErr w:type="gramEnd"/>
      <w:r w:rsidRPr="009654FC">
        <w:rPr>
          <w:rFonts w:ascii="Arial" w:hAnsi="Arial" w:cs="Arial"/>
          <w:i/>
          <w:iCs/>
        </w:rPr>
        <w:t xml:space="preserve"> Differentiated Classroom.</w:t>
      </w:r>
      <w:r w:rsidRPr="009654FC">
        <w:rPr>
          <w:rFonts w:ascii="Arial" w:hAnsi="Arial" w:cs="Arial"/>
        </w:rPr>
        <w:t xml:space="preserve"> Alexandria: ASCD.</w:t>
      </w:r>
    </w:p>
    <w:p w14:paraId="419ADF4C" w14:textId="77777777" w:rsidR="009C1383" w:rsidRPr="00764745" w:rsidRDefault="009C1383" w:rsidP="009C1383">
      <w:pPr>
        <w:spacing w:line="360" w:lineRule="auto"/>
        <w:rPr>
          <w:rFonts w:ascii="Arial" w:hAnsi="Arial" w:cs="Arial"/>
          <w:color w:val="FF0000"/>
        </w:rPr>
      </w:pPr>
      <w:r w:rsidRPr="009654FC">
        <w:rPr>
          <w:rFonts w:ascii="Arial" w:hAnsi="Arial" w:cs="Arial"/>
        </w:rPr>
        <w:t xml:space="preserve">Tripp, D. (2012) </w:t>
      </w:r>
      <w:r w:rsidRPr="009654FC">
        <w:rPr>
          <w:rFonts w:ascii="Arial" w:hAnsi="Arial" w:cs="Arial"/>
          <w:i/>
          <w:iCs/>
        </w:rPr>
        <w:t>Critical incidents in teaching: developing professional judgment</w:t>
      </w:r>
      <w:r w:rsidRPr="009654FC">
        <w:rPr>
          <w:rFonts w:ascii="Arial" w:hAnsi="Arial" w:cs="Arial"/>
        </w:rPr>
        <w:t xml:space="preserve">. Oxon: Routledge. </w:t>
      </w:r>
    </w:p>
    <w:p w14:paraId="6D7535CE" w14:textId="77777777" w:rsidR="009C1383" w:rsidRPr="00894414" w:rsidRDefault="009C1383" w:rsidP="009C1383">
      <w:pPr>
        <w:spacing w:line="360" w:lineRule="auto"/>
        <w:rPr>
          <w:rFonts w:ascii="Arial" w:hAnsi="Arial" w:cs="Arial"/>
          <w:color w:val="FF0000"/>
        </w:rPr>
      </w:pPr>
      <w:proofErr w:type="spellStart"/>
      <w:r w:rsidRPr="009654FC">
        <w:rPr>
          <w:rFonts w:ascii="Arial" w:hAnsi="Arial" w:cs="Arial"/>
        </w:rPr>
        <w:t>Tzur</w:t>
      </w:r>
      <w:proofErr w:type="spellEnd"/>
      <w:r w:rsidRPr="009654FC">
        <w:rPr>
          <w:rFonts w:ascii="Arial" w:hAnsi="Arial" w:cs="Arial"/>
        </w:rPr>
        <w:t xml:space="preserve">, K. S. </w:t>
      </w:r>
      <w:proofErr w:type="spellStart"/>
      <w:r w:rsidRPr="009654FC">
        <w:rPr>
          <w:rFonts w:ascii="Arial" w:hAnsi="Arial" w:cs="Arial"/>
        </w:rPr>
        <w:t>Ganzach</w:t>
      </w:r>
      <w:proofErr w:type="spellEnd"/>
      <w:r w:rsidRPr="009654FC">
        <w:rPr>
          <w:rFonts w:ascii="Arial" w:hAnsi="Arial" w:cs="Arial"/>
        </w:rPr>
        <w:t xml:space="preserve">, Y. and </w:t>
      </w:r>
      <w:proofErr w:type="spellStart"/>
      <w:r w:rsidRPr="009654FC">
        <w:rPr>
          <w:rFonts w:ascii="Arial" w:hAnsi="Arial" w:cs="Arial"/>
        </w:rPr>
        <w:t>Pazy</w:t>
      </w:r>
      <w:proofErr w:type="spellEnd"/>
      <w:r w:rsidRPr="009654FC">
        <w:rPr>
          <w:rFonts w:ascii="Arial" w:hAnsi="Arial" w:cs="Arial"/>
        </w:rPr>
        <w:t xml:space="preserve">, A. (2016) ‘On the positive and negative effects of self-efficacy on performance: Reward as a moderator’, </w:t>
      </w:r>
      <w:r w:rsidRPr="009654FC">
        <w:rPr>
          <w:rFonts w:ascii="Arial" w:hAnsi="Arial" w:cs="Arial"/>
          <w:i/>
          <w:iCs/>
        </w:rPr>
        <w:t>Human Performance</w:t>
      </w:r>
      <w:r w:rsidRPr="009654FC">
        <w:rPr>
          <w:rFonts w:ascii="Arial" w:hAnsi="Arial" w:cs="Arial"/>
        </w:rPr>
        <w:t>, 29(5), pp. 362-377. DOI: 10.1080/08959285.2016.1192631 (Accessed 13 October 2021).</w:t>
      </w:r>
      <w:r>
        <w:rPr>
          <w:rFonts w:ascii="Arial" w:hAnsi="Arial" w:cs="Arial"/>
        </w:rPr>
        <w:t xml:space="preserve"> </w:t>
      </w:r>
    </w:p>
    <w:p w14:paraId="449E1FD0" w14:textId="77777777" w:rsidR="009C1383" w:rsidRPr="00FB29DE" w:rsidRDefault="009C1383" w:rsidP="009C1383">
      <w:pPr>
        <w:spacing w:line="360" w:lineRule="auto"/>
        <w:rPr>
          <w:rFonts w:ascii="Arial" w:hAnsi="Arial" w:cs="Arial"/>
          <w:color w:val="FF0000"/>
        </w:rPr>
      </w:pPr>
      <w:r w:rsidRPr="009654FC">
        <w:rPr>
          <w:rFonts w:ascii="Arial" w:hAnsi="Arial" w:cs="Arial"/>
        </w:rPr>
        <w:t xml:space="preserve">Usher, E. L. and </w:t>
      </w:r>
      <w:proofErr w:type="spellStart"/>
      <w:r w:rsidRPr="009654FC">
        <w:rPr>
          <w:rFonts w:ascii="Arial" w:hAnsi="Arial" w:cs="Arial"/>
        </w:rPr>
        <w:t>Pajares</w:t>
      </w:r>
      <w:proofErr w:type="spellEnd"/>
      <w:r w:rsidRPr="009654FC">
        <w:rPr>
          <w:rFonts w:ascii="Arial" w:hAnsi="Arial" w:cs="Arial"/>
        </w:rPr>
        <w:t xml:space="preserve">, F. (2008) ‘Sources of Self-Efficacy in School: Critical Review of the Literature and Future Directions’, </w:t>
      </w:r>
      <w:r w:rsidRPr="009654FC">
        <w:rPr>
          <w:rFonts w:ascii="Arial" w:hAnsi="Arial" w:cs="Arial"/>
          <w:i/>
          <w:iCs/>
        </w:rPr>
        <w:t>Review of Educational Research</w:t>
      </w:r>
      <w:r w:rsidRPr="009654FC">
        <w:rPr>
          <w:rFonts w:ascii="Arial" w:hAnsi="Arial" w:cs="Arial"/>
        </w:rPr>
        <w:t>, 78(4), pp.751-796. DOI:10.3102/0034654308321456 (Accessed 6 October 2021).</w:t>
      </w:r>
      <w:r>
        <w:rPr>
          <w:rFonts w:ascii="Arial" w:hAnsi="Arial" w:cs="Arial"/>
        </w:rPr>
        <w:t xml:space="preserve"> </w:t>
      </w:r>
    </w:p>
    <w:p w14:paraId="013751B2" w14:textId="77777777" w:rsidR="009C1383" w:rsidRPr="006C54C1" w:rsidRDefault="009C1383" w:rsidP="009C1383">
      <w:pPr>
        <w:spacing w:line="360" w:lineRule="auto"/>
        <w:rPr>
          <w:rFonts w:ascii="Arial" w:hAnsi="Arial" w:cs="Arial"/>
          <w:color w:val="FF0000"/>
        </w:rPr>
      </w:pPr>
      <w:r w:rsidRPr="009654FC">
        <w:rPr>
          <w:rFonts w:ascii="Arial" w:hAnsi="Arial" w:cs="Arial"/>
        </w:rPr>
        <w:t xml:space="preserve">Vancouver, J. B., Thompson, C. M., </w:t>
      </w:r>
      <w:proofErr w:type="spellStart"/>
      <w:r w:rsidRPr="009654FC">
        <w:rPr>
          <w:rFonts w:ascii="Arial" w:hAnsi="Arial" w:cs="Arial"/>
        </w:rPr>
        <w:t>Tischner</w:t>
      </w:r>
      <w:proofErr w:type="spellEnd"/>
      <w:r w:rsidRPr="009654FC">
        <w:rPr>
          <w:rFonts w:ascii="Arial" w:hAnsi="Arial" w:cs="Arial"/>
        </w:rPr>
        <w:t xml:space="preserve">, E. C. and </w:t>
      </w:r>
      <w:proofErr w:type="spellStart"/>
      <w:r w:rsidRPr="009654FC">
        <w:rPr>
          <w:rFonts w:ascii="Arial" w:hAnsi="Arial" w:cs="Arial"/>
        </w:rPr>
        <w:t>Putka</w:t>
      </w:r>
      <w:proofErr w:type="spellEnd"/>
      <w:r w:rsidRPr="009654FC">
        <w:rPr>
          <w:rFonts w:ascii="Arial" w:hAnsi="Arial" w:cs="Arial"/>
        </w:rPr>
        <w:t xml:space="preserve">, D. J. (2002) ‘Two Studies Examining the Negative Effect of Self-Efficacy on Performance’, </w:t>
      </w:r>
      <w:r w:rsidRPr="009654FC">
        <w:rPr>
          <w:rFonts w:ascii="Arial" w:hAnsi="Arial" w:cs="Arial"/>
          <w:i/>
          <w:iCs/>
        </w:rPr>
        <w:t>Journal of Applied Psychology</w:t>
      </w:r>
      <w:r w:rsidRPr="009654FC">
        <w:rPr>
          <w:rFonts w:ascii="Arial" w:hAnsi="Arial" w:cs="Arial"/>
        </w:rPr>
        <w:t>, 87(3), pp.506-516. DOI:10.1037/0021-9010.87.3.506 (Accessed 6 October 2021).</w:t>
      </w:r>
      <w:r>
        <w:rPr>
          <w:rFonts w:ascii="Arial" w:hAnsi="Arial" w:cs="Arial"/>
        </w:rPr>
        <w:t xml:space="preserve"> </w:t>
      </w:r>
    </w:p>
    <w:p w14:paraId="4245D90E" w14:textId="77777777" w:rsidR="009C1383" w:rsidRPr="00151C3E" w:rsidRDefault="009C1383" w:rsidP="009C1383">
      <w:pPr>
        <w:spacing w:line="360" w:lineRule="auto"/>
        <w:rPr>
          <w:rFonts w:ascii="Arial" w:hAnsi="Arial" w:cs="Arial"/>
          <w:color w:val="FF0000"/>
        </w:rPr>
      </w:pPr>
      <w:r w:rsidRPr="009654FC">
        <w:rPr>
          <w:rFonts w:ascii="Arial" w:hAnsi="Arial" w:cs="Arial"/>
        </w:rPr>
        <w:t xml:space="preserve">Waring, M. and Evans, C. (2015) </w:t>
      </w:r>
      <w:r w:rsidRPr="009654FC">
        <w:rPr>
          <w:rFonts w:ascii="Arial" w:hAnsi="Arial" w:cs="Arial"/>
          <w:i/>
          <w:iCs/>
        </w:rPr>
        <w:t xml:space="preserve">Understanding Pedagogy: Developing a Critical Approach to Teaching and Learning. </w:t>
      </w:r>
      <w:r w:rsidRPr="009654FC">
        <w:rPr>
          <w:rFonts w:ascii="Arial" w:hAnsi="Arial" w:cs="Arial"/>
        </w:rPr>
        <w:t>Oxon: Routledge.</w:t>
      </w:r>
      <w:r>
        <w:rPr>
          <w:rFonts w:ascii="Arial" w:hAnsi="Arial" w:cs="Arial"/>
        </w:rPr>
        <w:t xml:space="preserve"> </w:t>
      </w:r>
    </w:p>
    <w:p w14:paraId="0CA4BB31" w14:textId="77777777" w:rsidR="009C1383" w:rsidRPr="00B00010" w:rsidRDefault="009C1383" w:rsidP="009C1383">
      <w:pPr>
        <w:spacing w:line="360" w:lineRule="auto"/>
        <w:rPr>
          <w:rFonts w:ascii="Arial" w:hAnsi="Arial" w:cs="Arial"/>
          <w:color w:val="FF0000"/>
        </w:rPr>
      </w:pPr>
      <w:r w:rsidRPr="009654FC">
        <w:rPr>
          <w:rFonts w:ascii="Arial" w:hAnsi="Arial" w:cs="Arial"/>
        </w:rPr>
        <w:t xml:space="preserve">Welsh Government (2017) </w:t>
      </w:r>
      <w:r w:rsidRPr="009654FC">
        <w:rPr>
          <w:rFonts w:ascii="Arial" w:hAnsi="Arial" w:cs="Arial"/>
          <w:i/>
          <w:iCs/>
        </w:rPr>
        <w:t>Education in Wales: Our national mission action plan 2017-21</w:t>
      </w:r>
      <w:r w:rsidRPr="009654FC">
        <w:rPr>
          <w:rFonts w:ascii="Arial" w:hAnsi="Arial" w:cs="Arial"/>
        </w:rPr>
        <w:t xml:space="preserve">. Available at: </w:t>
      </w:r>
      <w:hyperlink r:id="rId14" w:history="1">
        <w:r w:rsidRPr="009654FC">
          <w:rPr>
            <w:rStyle w:val="Hyperlink"/>
            <w:rFonts w:ascii="Arial" w:hAnsi="Arial" w:cs="Arial"/>
            <w:color w:val="auto"/>
          </w:rPr>
          <w:t>https://gov.wales/sites/default/files/publications/2018-03/education-in-wales-our-national-mission.pdf</w:t>
        </w:r>
      </w:hyperlink>
      <w:r w:rsidRPr="009654FC">
        <w:rPr>
          <w:rFonts w:ascii="Arial" w:hAnsi="Arial" w:cs="Arial"/>
        </w:rPr>
        <w:t xml:space="preserve"> (Accessed 13 October 2021).</w:t>
      </w:r>
      <w:r>
        <w:rPr>
          <w:rFonts w:ascii="Arial" w:hAnsi="Arial" w:cs="Arial"/>
        </w:rPr>
        <w:t xml:space="preserve"> </w:t>
      </w:r>
    </w:p>
    <w:p w14:paraId="26AE0239" w14:textId="77777777" w:rsidR="009C1383" w:rsidRPr="00C23078" w:rsidRDefault="009C1383" w:rsidP="009C1383">
      <w:pPr>
        <w:spacing w:line="360" w:lineRule="auto"/>
        <w:rPr>
          <w:rFonts w:ascii="Arial" w:hAnsi="Arial" w:cs="Arial"/>
          <w:color w:val="FF0000"/>
        </w:rPr>
      </w:pPr>
      <w:r w:rsidRPr="009654FC">
        <w:rPr>
          <w:rFonts w:ascii="Arial" w:hAnsi="Arial" w:cs="Arial"/>
        </w:rPr>
        <w:t xml:space="preserve">Welsh Government (2019) </w:t>
      </w:r>
      <w:r w:rsidRPr="009654FC">
        <w:rPr>
          <w:rFonts w:ascii="Arial" w:hAnsi="Arial" w:cs="Arial"/>
          <w:i/>
          <w:iCs/>
        </w:rPr>
        <w:t>Professional Standards for Teaching and Leadership</w:t>
      </w:r>
      <w:r w:rsidRPr="009654FC">
        <w:rPr>
          <w:rFonts w:ascii="Arial" w:hAnsi="Arial" w:cs="Arial"/>
        </w:rPr>
        <w:t xml:space="preserve">. Available at: </w:t>
      </w:r>
      <w:hyperlink r:id="rId15" w:history="1">
        <w:r w:rsidRPr="009654FC">
          <w:rPr>
            <w:rStyle w:val="Hyperlink"/>
            <w:rFonts w:ascii="Arial" w:hAnsi="Arial" w:cs="Arial"/>
            <w:color w:val="auto"/>
          </w:rPr>
          <w:t>https://hwb.gov.wales/api/storage/19bc948b-8a3f-41e0-944a-7bf2cadf7d18/professional-standards-for-teaching-and-leadership-interactive-pdf-for-pc.pdf</w:t>
        </w:r>
      </w:hyperlink>
      <w:r w:rsidRPr="009654FC">
        <w:rPr>
          <w:rFonts w:ascii="Arial" w:hAnsi="Arial" w:cs="Arial"/>
        </w:rPr>
        <w:t xml:space="preserve"> (Accessed 14 October 2021).</w:t>
      </w:r>
      <w:r>
        <w:rPr>
          <w:rFonts w:ascii="Arial" w:hAnsi="Arial" w:cs="Arial"/>
        </w:rPr>
        <w:t xml:space="preserve"> </w:t>
      </w:r>
    </w:p>
    <w:p w14:paraId="7C97F9C1" w14:textId="77777777" w:rsidR="009C1383" w:rsidRPr="004F0DE2" w:rsidRDefault="009C1383" w:rsidP="009C1383">
      <w:pPr>
        <w:spacing w:line="360" w:lineRule="auto"/>
        <w:rPr>
          <w:rFonts w:ascii="Arial" w:hAnsi="Arial" w:cs="Arial"/>
          <w:color w:val="FF0000"/>
        </w:rPr>
      </w:pPr>
      <w:r w:rsidRPr="009654FC">
        <w:rPr>
          <w:rFonts w:ascii="Arial" w:hAnsi="Arial" w:cs="Arial"/>
        </w:rPr>
        <w:t xml:space="preserve">Welsh Government (2020) </w:t>
      </w:r>
      <w:r w:rsidRPr="009654FC">
        <w:rPr>
          <w:rFonts w:ascii="Arial" w:hAnsi="Arial" w:cs="Arial"/>
          <w:i/>
          <w:iCs/>
        </w:rPr>
        <w:t xml:space="preserve">Developing a Vision for Curriculum Design. </w:t>
      </w:r>
      <w:r w:rsidRPr="009654FC">
        <w:rPr>
          <w:rFonts w:ascii="Arial" w:hAnsi="Arial" w:cs="Arial"/>
        </w:rPr>
        <w:t xml:space="preserve">Available at: </w:t>
      </w:r>
      <w:hyperlink r:id="rId16" w:anchor="curriculum-design-and-the-four-purposes" w:history="1">
        <w:r w:rsidRPr="009654FC">
          <w:rPr>
            <w:rStyle w:val="Hyperlink"/>
            <w:rFonts w:ascii="Arial" w:hAnsi="Arial" w:cs="Arial"/>
            <w:color w:val="auto"/>
          </w:rPr>
          <w:t>https://hwb.gov.wales/curriculum-for-wales/designing-your-curriculum/developing-a-vision-for-curriculum-design/#curriculum-design-and-the-four-purposes</w:t>
        </w:r>
      </w:hyperlink>
      <w:r w:rsidRPr="009654FC">
        <w:rPr>
          <w:rFonts w:ascii="Arial" w:hAnsi="Arial" w:cs="Arial"/>
        </w:rPr>
        <w:t xml:space="preserve"> (Accessed 14 October 2021).</w:t>
      </w:r>
      <w:r>
        <w:rPr>
          <w:rFonts w:ascii="Arial" w:hAnsi="Arial" w:cs="Arial"/>
        </w:rPr>
        <w:t xml:space="preserve"> </w:t>
      </w:r>
    </w:p>
    <w:p w14:paraId="6D555207" w14:textId="77777777" w:rsidR="009C1383" w:rsidRPr="00857AC0" w:rsidRDefault="009C1383" w:rsidP="009C1383">
      <w:pPr>
        <w:spacing w:line="360" w:lineRule="auto"/>
        <w:rPr>
          <w:rFonts w:ascii="Arial" w:hAnsi="Arial" w:cs="Arial"/>
          <w:color w:val="FF0000"/>
        </w:rPr>
      </w:pPr>
      <w:r w:rsidRPr="009654FC">
        <w:rPr>
          <w:rFonts w:ascii="Arial" w:hAnsi="Arial" w:cs="Arial"/>
        </w:rPr>
        <w:t xml:space="preserve">Willis, J. (2007) ‘The Neuroscience of Joyful Education’, </w:t>
      </w:r>
      <w:r w:rsidRPr="009654FC">
        <w:rPr>
          <w:rFonts w:ascii="Arial" w:hAnsi="Arial" w:cs="Arial"/>
          <w:i/>
          <w:iCs/>
        </w:rPr>
        <w:t>Educational Leadership</w:t>
      </w:r>
      <w:r w:rsidRPr="009654FC">
        <w:rPr>
          <w:rFonts w:ascii="Arial" w:hAnsi="Arial" w:cs="Arial"/>
        </w:rPr>
        <w:t>, 64, Available at: http://citeseerx.ist.psu.edu/viewdoc/download?doi=10.1.1.1061.2750&amp;rep=rep1&amp;type=pdf (Accessed 4 October 2021).</w:t>
      </w:r>
    </w:p>
    <w:p w14:paraId="7D38CC8D" w14:textId="77777777" w:rsidR="009C1383" w:rsidRPr="00CF1D0D" w:rsidRDefault="009C1383" w:rsidP="009C1383">
      <w:pPr>
        <w:spacing w:line="360" w:lineRule="auto"/>
        <w:rPr>
          <w:rFonts w:ascii="Arial" w:hAnsi="Arial" w:cs="Arial"/>
          <w:color w:val="FF0000"/>
        </w:rPr>
      </w:pPr>
      <w:r w:rsidRPr="009654FC">
        <w:rPr>
          <w:rFonts w:ascii="Arial" w:hAnsi="Arial" w:cs="Arial"/>
        </w:rPr>
        <w:lastRenderedPageBreak/>
        <w:t xml:space="preserve">Yost, D., </w:t>
      </w:r>
      <w:proofErr w:type="spellStart"/>
      <w:r w:rsidRPr="009654FC">
        <w:rPr>
          <w:rFonts w:ascii="Arial" w:hAnsi="Arial" w:cs="Arial"/>
        </w:rPr>
        <w:t>Sentner</w:t>
      </w:r>
      <w:proofErr w:type="spellEnd"/>
      <w:r w:rsidRPr="009654FC">
        <w:rPr>
          <w:rFonts w:ascii="Arial" w:hAnsi="Arial" w:cs="Arial"/>
        </w:rPr>
        <w:t xml:space="preserve">, S. and </w:t>
      </w:r>
      <w:proofErr w:type="spellStart"/>
      <w:r w:rsidRPr="009654FC">
        <w:rPr>
          <w:rFonts w:ascii="Arial" w:hAnsi="Arial" w:cs="Arial"/>
        </w:rPr>
        <w:t>Forlenza</w:t>
      </w:r>
      <w:proofErr w:type="spellEnd"/>
      <w:r w:rsidRPr="009654FC">
        <w:rPr>
          <w:rFonts w:ascii="Arial" w:hAnsi="Arial" w:cs="Arial"/>
        </w:rPr>
        <w:t xml:space="preserve">-Bailey, A. (2000) ‘An Examination of the Construct of Critical Reflection: Implications for Teacher Education Programming in the 21st Century’, </w:t>
      </w:r>
      <w:r w:rsidRPr="009654FC">
        <w:rPr>
          <w:rFonts w:ascii="Arial" w:hAnsi="Arial" w:cs="Arial"/>
          <w:i/>
          <w:iCs/>
        </w:rPr>
        <w:t>Journal of Teacher Education</w:t>
      </w:r>
      <w:r w:rsidRPr="009654FC">
        <w:rPr>
          <w:rFonts w:ascii="Arial" w:hAnsi="Arial" w:cs="Arial"/>
        </w:rPr>
        <w:t xml:space="preserve">, 51(1) pp.39-49 DOI: 10.1177/002248710005100105 (Accessed 2 October 2021). </w:t>
      </w:r>
    </w:p>
    <w:p w14:paraId="7BF77E21" w14:textId="60AEC1DB" w:rsidR="00596F43" w:rsidRDefault="00596F43" w:rsidP="00717604">
      <w:pPr>
        <w:pStyle w:val="AssignBody"/>
        <w:rPr>
          <w:b/>
          <w:bCs/>
          <w:sz w:val="28"/>
          <w:szCs w:val="28"/>
        </w:rPr>
      </w:pPr>
    </w:p>
    <w:p w14:paraId="2B4FD0CB" w14:textId="3009B43E" w:rsidR="00596F43" w:rsidRDefault="00596F43" w:rsidP="00717604">
      <w:pPr>
        <w:pStyle w:val="AssignBody"/>
        <w:rPr>
          <w:b/>
          <w:bCs/>
          <w:sz w:val="28"/>
          <w:szCs w:val="28"/>
        </w:rPr>
      </w:pPr>
    </w:p>
    <w:p w14:paraId="7F5486B6" w14:textId="68C0EC4D" w:rsidR="00596F43" w:rsidRDefault="00596F43" w:rsidP="00717604">
      <w:pPr>
        <w:pStyle w:val="AssignBody"/>
        <w:rPr>
          <w:b/>
          <w:bCs/>
          <w:sz w:val="28"/>
          <w:szCs w:val="28"/>
        </w:rPr>
      </w:pPr>
    </w:p>
    <w:p w14:paraId="4C362D4C" w14:textId="5574A8F4" w:rsidR="00596F43" w:rsidRDefault="00596F43" w:rsidP="00717604">
      <w:pPr>
        <w:pStyle w:val="AssignBody"/>
        <w:rPr>
          <w:b/>
          <w:bCs/>
          <w:sz w:val="28"/>
          <w:szCs w:val="28"/>
        </w:rPr>
      </w:pPr>
    </w:p>
    <w:p w14:paraId="77828B81" w14:textId="662EBF29" w:rsidR="00596F43" w:rsidRDefault="00596F43" w:rsidP="00717604">
      <w:pPr>
        <w:pStyle w:val="AssignBody"/>
        <w:rPr>
          <w:b/>
          <w:bCs/>
          <w:sz w:val="28"/>
          <w:szCs w:val="28"/>
        </w:rPr>
      </w:pPr>
    </w:p>
    <w:p w14:paraId="2A6865EE" w14:textId="021B33BB" w:rsidR="00596F43" w:rsidRDefault="00596F43" w:rsidP="00717604">
      <w:pPr>
        <w:pStyle w:val="AssignBody"/>
        <w:rPr>
          <w:b/>
          <w:bCs/>
          <w:sz w:val="28"/>
          <w:szCs w:val="28"/>
        </w:rPr>
      </w:pPr>
    </w:p>
    <w:p w14:paraId="689C3F5C" w14:textId="4D378FA1" w:rsidR="00596F43" w:rsidRDefault="00596F43" w:rsidP="00717604">
      <w:pPr>
        <w:pStyle w:val="AssignBody"/>
        <w:rPr>
          <w:b/>
          <w:bCs/>
          <w:sz w:val="28"/>
          <w:szCs w:val="28"/>
        </w:rPr>
      </w:pPr>
    </w:p>
    <w:p w14:paraId="678DF0D9" w14:textId="4B5D9B1C" w:rsidR="00596F43" w:rsidRDefault="00596F43" w:rsidP="00717604">
      <w:pPr>
        <w:pStyle w:val="AssignBody"/>
        <w:rPr>
          <w:b/>
          <w:bCs/>
          <w:sz w:val="28"/>
          <w:szCs w:val="28"/>
        </w:rPr>
      </w:pPr>
    </w:p>
    <w:p w14:paraId="611458B0" w14:textId="649B37C5" w:rsidR="00596F43" w:rsidRDefault="00596F43" w:rsidP="00717604">
      <w:pPr>
        <w:pStyle w:val="AssignBody"/>
        <w:rPr>
          <w:b/>
          <w:bCs/>
          <w:sz w:val="28"/>
          <w:szCs w:val="28"/>
        </w:rPr>
      </w:pPr>
    </w:p>
    <w:p w14:paraId="31B7669F" w14:textId="63E8A45F" w:rsidR="00596F43" w:rsidRDefault="00596F43" w:rsidP="00717604">
      <w:pPr>
        <w:pStyle w:val="AssignBody"/>
        <w:rPr>
          <w:b/>
          <w:bCs/>
          <w:sz w:val="28"/>
          <w:szCs w:val="28"/>
        </w:rPr>
      </w:pPr>
    </w:p>
    <w:p w14:paraId="6EF6BCB5" w14:textId="0AB250B0" w:rsidR="00596F43" w:rsidRDefault="00596F43" w:rsidP="00717604">
      <w:pPr>
        <w:pStyle w:val="AssignBody"/>
        <w:rPr>
          <w:b/>
          <w:bCs/>
          <w:sz w:val="28"/>
          <w:szCs w:val="28"/>
        </w:rPr>
      </w:pPr>
    </w:p>
    <w:p w14:paraId="75CE16D3" w14:textId="7E4E80E7" w:rsidR="00596F43" w:rsidRDefault="00596F43" w:rsidP="00717604">
      <w:pPr>
        <w:pStyle w:val="AssignBody"/>
        <w:rPr>
          <w:b/>
          <w:bCs/>
          <w:sz w:val="28"/>
          <w:szCs w:val="28"/>
        </w:rPr>
      </w:pPr>
    </w:p>
    <w:p w14:paraId="24B41F9F" w14:textId="2D2DDA6C" w:rsidR="00596F43" w:rsidRDefault="00596F43" w:rsidP="00717604">
      <w:pPr>
        <w:pStyle w:val="AssignBody"/>
        <w:rPr>
          <w:b/>
          <w:bCs/>
          <w:sz w:val="28"/>
          <w:szCs w:val="28"/>
        </w:rPr>
      </w:pPr>
    </w:p>
    <w:p w14:paraId="53213BE6" w14:textId="3D03B827" w:rsidR="00596F43" w:rsidRDefault="00596F43" w:rsidP="00717604">
      <w:pPr>
        <w:pStyle w:val="AssignBody"/>
        <w:rPr>
          <w:b/>
          <w:bCs/>
          <w:sz w:val="28"/>
          <w:szCs w:val="28"/>
        </w:rPr>
      </w:pPr>
    </w:p>
    <w:p w14:paraId="52BC8297" w14:textId="24EAAD34" w:rsidR="00596F43" w:rsidRDefault="00596F43" w:rsidP="00717604">
      <w:pPr>
        <w:pStyle w:val="AssignBody"/>
        <w:rPr>
          <w:b/>
          <w:bCs/>
          <w:sz w:val="28"/>
          <w:szCs w:val="28"/>
        </w:rPr>
      </w:pPr>
    </w:p>
    <w:p w14:paraId="5A036F44" w14:textId="50D07991" w:rsidR="00596F43" w:rsidRDefault="00596F43" w:rsidP="00717604">
      <w:pPr>
        <w:pStyle w:val="AssignBody"/>
        <w:rPr>
          <w:b/>
          <w:bCs/>
          <w:sz w:val="28"/>
          <w:szCs w:val="28"/>
        </w:rPr>
      </w:pPr>
    </w:p>
    <w:p w14:paraId="68D47ECC" w14:textId="3B11511F" w:rsidR="00596F43" w:rsidRDefault="00596F43" w:rsidP="00717604">
      <w:pPr>
        <w:pStyle w:val="AssignBody"/>
        <w:rPr>
          <w:b/>
          <w:bCs/>
          <w:sz w:val="28"/>
          <w:szCs w:val="28"/>
        </w:rPr>
      </w:pPr>
    </w:p>
    <w:p w14:paraId="2261D327" w14:textId="1DEE3E2F" w:rsidR="00596F43" w:rsidRDefault="00596F43" w:rsidP="00717604">
      <w:pPr>
        <w:pStyle w:val="AssignBody"/>
        <w:rPr>
          <w:b/>
          <w:bCs/>
          <w:sz w:val="28"/>
          <w:szCs w:val="28"/>
        </w:rPr>
      </w:pPr>
    </w:p>
    <w:p w14:paraId="57D461B2" w14:textId="09B4D497" w:rsidR="00596F43" w:rsidRDefault="00596F43" w:rsidP="00717604">
      <w:pPr>
        <w:pStyle w:val="AssignBody"/>
        <w:rPr>
          <w:b/>
          <w:bCs/>
          <w:sz w:val="28"/>
          <w:szCs w:val="28"/>
        </w:rPr>
      </w:pPr>
    </w:p>
    <w:p w14:paraId="794C600C" w14:textId="020D993C" w:rsidR="00596F43" w:rsidRDefault="00596F43" w:rsidP="00717604">
      <w:pPr>
        <w:pStyle w:val="AssignBody"/>
        <w:rPr>
          <w:b/>
          <w:bCs/>
          <w:sz w:val="28"/>
          <w:szCs w:val="28"/>
        </w:rPr>
      </w:pPr>
    </w:p>
    <w:p w14:paraId="5EBC436C" w14:textId="77738204" w:rsidR="00596F43" w:rsidRDefault="00596F43" w:rsidP="00717604">
      <w:pPr>
        <w:pStyle w:val="AssignBody"/>
        <w:rPr>
          <w:b/>
          <w:bCs/>
          <w:sz w:val="28"/>
          <w:szCs w:val="28"/>
        </w:rPr>
      </w:pPr>
    </w:p>
    <w:p w14:paraId="254FC6FF" w14:textId="0091DBB7" w:rsidR="00596F43" w:rsidRDefault="00596F43" w:rsidP="00717604">
      <w:pPr>
        <w:pStyle w:val="AssignBody"/>
        <w:rPr>
          <w:b/>
          <w:bCs/>
          <w:sz w:val="28"/>
          <w:szCs w:val="28"/>
        </w:rPr>
      </w:pPr>
    </w:p>
    <w:p w14:paraId="76A69BFF" w14:textId="70BB7F65" w:rsidR="00596F43" w:rsidRDefault="00596F43" w:rsidP="00717604">
      <w:pPr>
        <w:pStyle w:val="AssignBody"/>
        <w:rPr>
          <w:b/>
          <w:bCs/>
          <w:sz w:val="28"/>
          <w:szCs w:val="28"/>
        </w:rPr>
      </w:pPr>
    </w:p>
    <w:p w14:paraId="64133183" w14:textId="4F5F571D" w:rsidR="00596F43" w:rsidRDefault="00596F43" w:rsidP="00717604">
      <w:pPr>
        <w:pStyle w:val="AssignBody"/>
        <w:rPr>
          <w:b/>
          <w:bCs/>
          <w:sz w:val="28"/>
          <w:szCs w:val="28"/>
        </w:rPr>
      </w:pPr>
    </w:p>
    <w:p w14:paraId="305CD4BD" w14:textId="77777777" w:rsidR="009C1383" w:rsidRDefault="009C1383" w:rsidP="00596F43">
      <w:pPr>
        <w:jc w:val="both"/>
        <w:rPr>
          <w:b/>
          <w:bCs/>
          <w:sz w:val="24"/>
          <w:szCs w:val="24"/>
        </w:rPr>
      </w:pPr>
    </w:p>
    <w:p w14:paraId="0F01ED12" w14:textId="495DD90E" w:rsidR="00596F43" w:rsidRPr="00596F43" w:rsidRDefault="00596F43" w:rsidP="00596F43">
      <w:pPr>
        <w:jc w:val="both"/>
        <w:rPr>
          <w:b/>
          <w:sz w:val="24"/>
          <w:szCs w:val="24"/>
        </w:rPr>
      </w:pPr>
      <w:r w:rsidRPr="00596F43">
        <w:rPr>
          <w:b/>
          <w:bCs/>
          <w:sz w:val="24"/>
          <w:szCs w:val="24"/>
        </w:rPr>
        <w:lastRenderedPageBreak/>
        <w:t>Appendix 1</w:t>
      </w:r>
    </w:p>
    <w:tbl>
      <w:tblPr>
        <w:tblStyle w:val="TableGrid"/>
        <w:tblW w:w="0" w:type="auto"/>
        <w:tblLook w:val="04A0" w:firstRow="1" w:lastRow="0" w:firstColumn="1" w:lastColumn="0" w:noHBand="0" w:noVBand="1"/>
      </w:tblPr>
      <w:tblGrid>
        <w:gridCol w:w="8926"/>
      </w:tblGrid>
      <w:tr w:rsidR="00596F43" w:rsidRPr="003737F1" w14:paraId="3D8A6F60" w14:textId="77777777" w:rsidTr="00291158">
        <w:tc>
          <w:tcPr>
            <w:tcW w:w="8926" w:type="dxa"/>
          </w:tcPr>
          <w:p w14:paraId="57F08023" w14:textId="77777777" w:rsidR="00596F43" w:rsidRPr="003737F1" w:rsidRDefault="00596F43" w:rsidP="00291158">
            <w:r w:rsidRPr="003737F1">
              <w:t>Date and time, year group:</w:t>
            </w:r>
            <w:r>
              <w:t xml:space="preserve"> Wednesday 22nd September 2021, 14:35. Year 8.</w:t>
            </w:r>
          </w:p>
          <w:p w14:paraId="4070AC2F" w14:textId="77777777" w:rsidR="00596F43" w:rsidRPr="003737F1" w:rsidRDefault="00596F43" w:rsidP="00291158"/>
        </w:tc>
      </w:tr>
      <w:tr w:rsidR="00596F43" w:rsidRPr="003737F1" w14:paraId="573A6EF4" w14:textId="77777777" w:rsidTr="00291158">
        <w:tc>
          <w:tcPr>
            <w:tcW w:w="8926" w:type="dxa"/>
          </w:tcPr>
          <w:p w14:paraId="02DF89B9" w14:textId="77777777" w:rsidR="00596F43" w:rsidRPr="003737F1" w:rsidRDefault="00596F43" w:rsidP="00291158">
            <w:r w:rsidRPr="00627773">
              <w:rPr>
                <w:b/>
                <w:bCs/>
              </w:rPr>
              <w:t>Where and When:</w:t>
            </w:r>
            <w:r>
              <w:t xml:space="preserve"> Context of the observation – subject/AOLE, general classroom context</w:t>
            </w:r>
          </w:p>
          <w:p w14:paraId="54B33B7F" w14:textId="77777777" w:rsidR="00596F43" w:rsidRDefault="00596F43" w:rsidP="00291158"/>
          <w:p w14:paraId="7AFE674E" w14:textId="77777777" w:rsidR="00596F43" w:rsidRPr="003737F1" w:rsidRDefault="00596F43" w:rsidP="00291158">
            <w:r>
              <w:t>The critical incident was observed during a Year 8 Humanities class which took place during Lesson 5.</w:t>
            </w:r>
          </w:p>
          <w:p w14:paraId="0CCE08F6" w14:textId="77777777" w:rsidR="00596F43" w:rsidRPr="003737F1" w:rsidRDefault="00596F43" w:rsidP="00291158"/>
        </w:tc>
      </w:tr>
      <w:tr w:rsidR="00596F43" w:rsidRPr="003737F1" w14:paraId="23987638" w14:textId="77777777" w:rsidTr="00291158">
        <w:tc>
          <w:tcPr>
            <w:tcW w:w="8926" w:type="dxa"/>
          </w:tcPr>
          <w:p w14:paraId="77BF5935" w14:textId="77777777" w:rsidR="00596F43" w:rsidRDefault="00596F43" w:rsidP="00291158">
            <w:pPr>
              <w:rPr>
                <w:lang w:val="en-US"/>
              </w:rPr>
            </w:pPr>
            <w:r>
              <w:rPr>
                <w:b/>
                <w:bCs/>
                <w:lang w:val="en-US"/>
              </w:rPr>
              <w:t xml:space="preserve">What happened: </w:t>
            </w:r>
            <w:r w:rsidRPr="00627773">
              <w:rPr>
                <w:lang w:val="en-US"/>
              </w:rPr>
              <w:t xml:space="preserve">a detailed description </w:t>
            </w:r>
            <w:r>
              <w:rPr>
                <w:lang w:val="en-US"/>
              </w:rPr>
              <w:t xml:space="preserve">of the critical </w:t>
            </w:r>
            <w:proofErr w:type="gramStart"/>
            <w:r>
              <w:rPr>
                <w:lang w:val="en-US"/>
              </w:rPr>
              <w:t>incident</w:t>
            </w:r>
            <w:r w:rsidRPr="00627773">
              <w:rPr>
                <w:lang w:val="en-US"/>
              </w:rPr>
              <w:t>(</w:t>
            </w:r>
            <w:proofErr w:type="gramEnd"/>
            <w:r w:rsidRPr="00627773">
              <w:rPr>
                <w:lang w:val="en-US"/>
              </w:rPr>
              <w:t>the more detail the better to refer to in your later work)</w:t>
            </w:r>
          </w:p>
          <w:p w14:paraId="02CE4CE7" w14:textId="77777777" w:rsidR="00596F43" w:rsidRDefault="00596F43" w:rsidP="00291158">
            <w:pPr>
              <w:rPr>
                <w:lang w:val="en-US"/>
              </w:rPr>
            </w:pPr>
          </w:p>
          <w:p w14:paraId="3F68FD21" w14:textId="77777777" w:rsidR="00596F43" w:rsidRPr="00441DFE" w:rsidRDefault="00596F43" w:rsidP="00291158">
            <w:pPr>
              <w:rPr>
                <w:b/>
                <w:bCs/>
              </w:rPr>
            </w:pPr>
            <w:r>
              <w:rPr>
                <w:lang w:val="en-US"/>
              </w:rPr>
              <w:t xml:space="preserve">During the lesson, the pupils were being introduced to a new topic of study. The lesson was about the concept of Stewardship and the Christian beliefs about this. </w:t>
            </w:r>
            <w:r>
              <w:rPr>
                <w:bCs/>
                <w:lang w:val="en-US"/>
              </w:rPr>
              <w:t xml:space="preserve">At the beginning of the lesson, the teacher displayed images on the board of ‘stewards’ at a football match. The teacher asked the students what the role of these people was during a football match. Pupil A raised their hand and when called upon by the teacher </w:t>
            </w:r>
            <w:proofErr w:type="gramStart"/>
            <w:r>
              <w:rPr>
                <w:bCs/>
                <w:lang w:val="en-US"/>
              </w:rPr>
              <w:t>answered</w:t>
            </w:r>
            <w:proofErr w:type="gramEnd"/>
            <w:r>
              <w:rPr>
                <w:bCs/>
                <w:lang w:val="en-US"/>
              </w:rPr>
              <w:t xml:space="preserve"> “to look after the spectators.” The teacher asked if anyone could expand on this. Pupil B raised their hand and </w:t>
            </w:r>
            <w:proofErr w:type="gramStart"/>
            <w:r>
              <w:rPr>
                <w:bCs/>
                <w:lang w:val="en-US"/>
              </w:rPr>
              <w:t>answered</w:t>
            </w:r>
            <w:proofErr w:type="gramEnd"/>
            <w:r>
              <w:rPr>
                <w:bCs/>
                <w:lang w:val="en-US"/>
              </w:rPr>
              <w:t xml:space="preserve"> “to protect the pitch.” The teacher asked the class to merge these two ideas and think about what they would say if the football pitch was the world and what the role of the stewards would be in this situation. Pupil C </w:t>
            </w:r>
            <w:proofErr w:type="gramStart"/>
            <w:r>
              <w:rPr>
                <w:bCs/>
                <w:lang w:val="en-US"/>
              </w:rPr>
              <w:t>answered</w:t>
            </w:r>
            <w:proofErr w:type="gramEnd"/>
            <w:r>
              <w:rPr>
                <w:bCs/>
                <w:lang w:val="en-US"/>
              </w:rPr>
              <w:t xml:space="preserve"> “stewards would need to protect the world and look after it.” The teacher then led the lesson into Christian beliefs about Stewardship.</w:t>
            </w:r>
          </w:p>
          <w:p w14:paraId="39C3B235" w14:textId="77777777" w:rsidR="00596F43" w:rsidRPr="003737F1" w:rsidRDefault="00596F43" w:rsidP="00291158">
            <w:pPr>
              <w:ind w:left="720"/>
            </w:pPr>
          </w:p>
        </w:tc>
      </w:tr>
      <w:tr w:rsidR="00596F43" w:rsidRPr="003737F1" w14:paraId="33CBE7F9" w14:textId="77777777" w:rsidTr="00291158">
        <w:tc>
          <w:tcPr>
            <w:tcW w:w="8926" w:type="dxa"/>
          </w:tcPr>
          <w:p w14:paraId="2AFC0974" w14:textId="77777777" w:rsidR="00596F43" w:rsidRPr="00627773" w:rsidRDefault="00596F43" w:rsidP="00291158">
            <w:pPr>
              <w:rPr>
                <w:b/>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22036914" w14:textId="77777777" w:rsidR="00596F43" w:rsidRPr="003737F1" w:rsidRDefault="00596F43" w:rsidP="00291158"/>
          <w:p w14:paraId="77E2F81B" w14:textId="77777777" w:rsidR="00596F43" w:rsidRPr="003737F1" w:rsidRDefault="00596F43" w:rsidP="00291158">
            <w:r>
              <w:t>This critical incident could be linked to the Constructivist Theory of Learning and how new learning should build on prior learning which will eventually lead to deep learning. Another area of exploration could be the use of scaffolding within the lesson as the teacher introduced the topic in a way that the pupils would understand before beginning the more complex elements of the lesson. The importance of linking learning to real-life situations and making difficult concepts more relevant to the pupils to increase their understanding could also be considered.</w:t>
            </w:r>
          </w:p>
          <w:p w14:paraId="59552DD3" w14:textId="77777777" w:rsidR="00596F43" w:rsidRPr="003737F1" w:rsidRDefault="00596F43" w:rsidP="00291158"/>
        </w:tc>
      </w:tr>
      <w:tr w:rsidR="00596F43" w:rsidRPr="003737F1" w14:paraId="62B2A36A" w14:textId="77777777" w:rsidTr="00291158">
        <w:tc>
          <w:tcPr>
            <w:tcW w:w="8926" w:type="dxa"/>
          </w:tcPr>
          <w:p w14:paraId="308EF9A6" w14:textId="77777777" w:rsidR="00596F43" w:rsidRPr="00627773" w:rsidRDefault="00596F43" w:rsidP="00291158">
            <w:pPr>
              <w:rPr>
                <w:bC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780C2600" w14:textId="77777777" w:rsidR="00596F43" w:rsidRDefault="00596F43" w:rsidP="00291158">
            <w:pPr>
              <w:rPr>
                <w:bCs/>
              </w:rPr>
            </w:pPr>
          </w:p>
          <w:p w14:paraId="051ABFE5" w14:textId="77777777" w:rsidR="00596F43" w:rsidRPr="00B748D2" w:rsidRDefault="00596F43" w:rsidP="00291158">
            <w:pPr>
              <w:rPr>
                <w:bCs/>
              </w:rPr>
            </w:pPr>
            <w:r>
              <w:rPr>
                <w:bCs/>
              </w:rPr>
              <w:t xml:space="preserve">The lesson took place after lunchtime. All pupils seemed to be engaging with the teacher’s questions. Pupils would put their hand up to answer the </w:t>
            </w:r>
            <w:proofErr w:type="gramStart"/>
            <w:r>
              <w:rPr>
                <w:bCs/>
              </w:rPr>
              <w:t>questions</w:t>
            </w:r>
            <w:proofErr w:type="gramEnd"/>
            <w:r>
              <w:rPr>
                <w:bCs/>
              </w:rPr>
              <w:t xml:space="preserve"> but the teacher would sometimes choose those who didn’t have their hand up to answer questions. The teacher explained that this was to encourage pupil </w:t>
            </w:r>
            <w:proofErr w:type="spellStart"/>
            <w:r>
              <w:rPr>
                <w:bCs/>
              </w:rPr>
              <w:t>involvment</w:t>
            </w:r>
            <w:proofErr w:type="spellEnd"/>
            <w:r>
              <w:rPr>
                <w:bCs/>
              </w:rPr>
              <w:t xml:space="preserve"> in the lesson. The class was a group of mixed ability students.</w:t>
            </w:r>
          </w:p>
          <w:p w14:paraId="6E406B43" w14:textId="77777777" w:rsidR="00596F43" w:rsidRPr="003737F1" w:rsidRDefault="00596F43" w:rsidP="00291158"/>
          <w:p w14:paraId="385FD696" w14:textId="77777777" w:rsidR="00596F43" w:rsidRPr="003737F1" w:rsidRDefault="00596F43" w:rsidP="00291158"/>
          <w:p w14:paraId="4FB80C09" w14:textId="77777777" w:rsidR="00596F43" w:rsidRPr="003737F1" w:rsidRDefault="00596F43" w:rsidP="00291158"/>
        </w:tc>
      </w:tr>
    </w:tbl>
    <w:p w14:paraId="7A33F3CB" w14:textId="77777777" w:rsidR="00596F43" w:rsidRPr="003737F1" w:rsidRDefault="00596F43" w:rsidP="00596F43"/>
    <w:p w14:paraId="361CAE3B" w14:textId="77777777" w:rsidR="00596F43" w:rsidRDefault="00596F43" w:rsidP="00596F43">
      <w:pPr>
        <w:rPr>
          <w:b/>
          <w:bCs/>
        </w:rPr>
      </w:pPr>
    </w:p>
    <w:p w14:paraId="0554CE1A" w14:textId="77777777" w:rsidR="00596F43" w:rsidRDefault="00596F43" w:rsidP="00596F43">
      <w:pPr>
        <w:rPr>
          <w:b/>
          <w:bCs/>
        </w:rPr>
      </w:pPr>
    </w:p>
    <w:p w14:paraId="2173658F" w14:textId="77777777" w:rsidR="00596F43" w:rsidRDefault="00596F43" w:rsidP="00596F43">
      <w:pPr>
        <w:rPr>
          <w:b/>
          <w:bCs/>
        </w:rPr>
      </w:pPr>
    </w:p>
    <w:p w14:paraId="11284A30" w14:textId="4687FE0A" w:rsidR="00596F43" w:rsidRDefault="00596F43" w:rsidP="00596F43">
      <w:pPr>
        <w:rPr>
          <w:b/>
          <w:bCs/>
        </w:rPr>
      </w:pPr>
    </w:p>
    <w:p w14:paraId="6A299AD3" w14:textId="3F9C9CBE" w:rsidR="00596F43" w:rsidRPr="00596F43" w:rsidRDefault="00596F43" w:rsidP="00596F43">
      <w:pPr>
        <w:rPr>
          <w:b/>
          <w:bCs/>
          <w:sz w:val="24"/>
          <w:szCs w:val="24"/>
        </w:rPr>
      </w:pPr>
      <w:r>
        <w:rPr>
          <w:b/>
          <w:bCs/>
          <w:sz w:val="24"/>
          <w:szCs w:val="24"/>
        </w:rPr>
        <w:lastRenderedPageBreak/>
        <w:t>Appendix 2</w:t>
      </w:r>
    </w:p>
    <w:tbl>
      <w:tblPr>
        <w:tblStyle w:val="TableGrid"/>
        <w:tblW w:w="0" w:type="auto"/>
        <w:tblLook w:val="04A0" w:firstRow="1" w:lastRow="0" w:firstColumn="1" w:lastColumn="0" w:noHBand="0" w:noVBand="1"/>
      </w:tblPr>
      <w:tblGrid>
        <w:gridCol w:w="8926"/>
      </w:tblGrid>
      <w:tr w:rsidR="00596F43" w:rsidRPr="003737F1" w14:paraId="1BEA721F" w14:textId="77777777" w:rsidTr="00291158">
        <w:tc>
          <w:tcPr>
            <w:tcW w:w="8926" w:type="dxa"/>
          </w:tcPr>
          <w:p w14:paraId="51B2C9FC" w14:textId="77777777" w:rsidR="00596F43" w:rsidRPr="003737F1" w:rsidRDefault="00596F43" w:rsidP="00291158">
            <w:r w:rsidRPr="003737F1">
              <w:t>Date and time, year group:</w:t>
            </w:r>
            <w:r>
              <w:t xml:space="preserve"> Wednesday 22nd September, 11:50. Year 8.</w:t>
            </w:r>
          </w:p>
          <w:p w14:paraId="52FBAB60" w14:textId="77777777" w:rsidR="00596F43" w:rsidRPr="003737F1" w:rsidRDefault="00596F43" w:rsidP="00291158"/>
        </w:tc>
      </w:tr>
      <w:tr w:rsidR="00596F43" w:rsidRPr="003737F1" w14:paraId="2D7F669A" w14:textId="77777777" w:rsidTr="00291158">
        <w:tc>
          <w:tcPr>
            <w:tcW w:w="8926" w:type="dxa"/>
          </w:tcPr>
          <w:p w14:paraId="0C28C67D" w14:textId="77777777" w:rsidR="00596F43" w:rsidRPr="003737F1" w:rsidRDefault="00596F43" w:rsidP="00291158">
            <w:r w:rsidRPr="00627773">
              <w:rPr>
                <w:b/>
                <w:bCs/>
              </w:rPr>
              <w:t>Where and When:</w:t>
            </w:r>
            <w:r>
              <w:t xml:space="preserve"> Context of the observation – subject/AOLE, general classroom context</w:t>
            </w:r>
          </w:p>
          <w:p w14:paraId="135357DE" w14:textId="77777777" w:rsidR="00596F43" w:rsidRPr="003737F1" w:rsidRDefault="00596F43" w:rsidP="00291158"/>
          <w:p w14:paraId="7F5EAACC" w14:textId="77777777" w:rsidR="00596F43" w:rsidRPr="003737F1" w:rsidRDefault="00596F43" w:rsidP="00291158">
            <w:r>
              <w:t xml:space="preserve">The critical incident was observed during a Year 8 English class which took place during Lesson 3. The incident took place in an English classroom.   </w:t>
            </w:r>
          </w:p>
          <w:p w14:paraId="6DCB5B6D" w14:textId="77777777" w:rsidR="00596F43" w:rsidRPr="003737F1" w:rsidRDefault="00596F43" w:rsidP="00291158"/>
        </w:tc>
      </w:tr>
      <w:tr w:rsidR="00596F43" w:rsidRPr="003737F1" w14:paraId="2C03B6E1" w14:textId="77777777" w:rsidTr="00291158">
        <w:tc>
          <w:tcPr>
            <w:tcW w:w="8926" w:type="dxa"/>
          </w:tcPr>
          <w:p w14:paraId="0B8FDB1E" w14:textId="77777777" w:rsidR="00596F43" w:rsidRPr="00627773" w:rsidRDefault="00596F43" w:rsidP="00291158">
            <w:pPr>
              <w:rPr>
                <w:b/>
                <w:bCs/>
              </w:rPr>
            </w:pPr>
            <w:r>
              <w:rPr>
                <w:b/>
                <w:bCs/>
                <w:lang w:val="en-US"/>
              </w:rPr>
              <w:t xml:space="preserve">What happened: </w:t>
            </w:r>
            <w:r w:rsidRPr="00627773">
              <w:rPr>
                <w:lang w:val="en-US"/>
              </w:rPr>
              <w:t xml:space="preserve">a detailed description </w:t>
            </w:r>
            <w:r>
              <w:rPr>
                <w:lang w:val="en-US"/>
              </w:rPr>
              <w:t xml:space="preserve">of the critical </w:t>
            </w:r>
            <w:proofErr w:type="gramStart"/>
            <w:r>
              <w:rPr>
                <w:lang w:val="en-US"/>
              </w:rPr>
              <w:t>incident</w:t>
            </w:r>
            <w:r w:rsidRPr="00627773">
              <w:rPr>
                <w:lang w:val="en-US"/>
              </w:rPr>
              <w:t>(</w:t>
            </w:r>
            <w:proofErr w:type="gramEnd"/>
            <w:r w:rsidRPr="00627773">
              <w:rPr>
                <w:lang w:val="en-US"/>
              </w:rPr>
              <w:t>the more detail the better to refer to in your later work)</w:t>
            </w:r>
          </w:p>
          <w:p w14:paraId="28D5D814" w14:textId="77777777" w:rsidR="00596F43" w:rsidRDefault="00596F43" w:rsidP="00291158">
            <w:pPr>
              <w:rPr>
                <w:bCs/>
                <w:lang w:val="en-US"/>
              </w:rPr>
            </w:pPr>
          </w:p>
          <w:p w14:paraId="2ECF4A5D" w14:textId="77777777" w:rsidR="00596F43" w:rsidRPr="003737F1" w:rsidRDefault="00596F43" w:rsidP="00291158">
            <w:pPr>
              <w:rPr>
                <w:bCs/>
                <w:lang w:val="en-US"/>
              </w:rPr>
            </w:pPr>
            <w:r>
              <w:rPr>
                <w:bCs/>
                <w:lang w:val="en-US"/>
              </w:rPr>
              <w:t xml:space="preserve">The teacher explained the task to the pupils (they had to write a script from the perspective of two characters from the novel war horse). The teacher then asked the pupils to contribute to writing the success criteria for the lesson. Pupils contributed their ideas to the success criteria and what should be contained in the piece of work. </w:t>
            </w:r>
            <w:proofErr w:type="gramStart"/>
            <w:r>
              <w:rPr>
                <w:bCs/>
                <w:lang w:val="en-US"/>
              </w:rPr>
              <w:t>One particular pupil (Pupil A),</w:t>
            </w:r>
            <w:proofErr w:type="gramEnd"/>
            <w:r>
              <w:rPr>
                <w:bCs/>
                <w:lang w:val="en-US"/>
              </w:rPr>
              <w:t xml:space="preserve"> was enthusiastic to contribute to the success criteria and put their hand up on many occasions to contribute ideas. The teacher wrote these ideas down on the board and the pupils wrote them in their book. The teacher supported them in writing the success criteria by asking them questions to encourage them with their aims for the work such as: “what format do you need to complete your writing </w:t>
            </w:r>
            <w:proofErr w:type="spellStart"/>
            <w:r>
              <w:rPr>
                <w:bCs/>
                <w:lang w:val="en-US"/>
              </w:rPr>
              <w:t>in?”</w:t>
            </w:r>
            <w:proofErr w:type="gramStart"/>
            <w:r>
              <w:rPr>
                <w:bCs/>
                <w:lang w:val="en-US"/>
              </w:rPr>
              <w:t>and</w:t>
            </w:r>
            <w:proofErr w:type="spellEnd"/>
            <w:r>
              <w:rPr>
                <w:bCs/>
                <w:lang w:val="en-US"/>
              </w:rPr>
              <w:t xml:space="preserve">  “</w:t>
            </w:r>
            <w:proofErr w:type="gramEnd"/>
            <w:r>
              <w:rPr>
                <w:bCs/>
                <w:lang w:val="en-US"/>
              </w:rPr>
              <w:t xml:space="preserve">what do you need to make clear for each character?”. The teacher responded well to the pupils’ ideas by saying “well done” or saying that the idea was “excellent”. The teacher wrote the pupils’ responses down onto the success criteria. All pupils engaged well with the writing and the general </w:t>
            </w:r>
            <w:proofErr w:type="spellStart"/>
            <w:r>
              <w:rPr>
                <w:bCs/>
                <w:lang w:val="en-US"/>
              </w:rPr>
              <w:t>behaviour</w:t>
            </w:r>
            <w:proofErr w:type="spellEnd"/>
            <w:r>
              <w:rPr>
                <w:bCs/>
                <w:lang w:val="en-US"/>
              </w:rPr>
              <w:t xml:space="preserve"> of the classroom was good. Pupil A</w:t>
            </w:r>
            <w:proofErr w:type="gramStart"/>
            <w:r>
              <w:rPr>
                <w:bCs/>
                <w:lang w:val="en-US"/>
              </w:rPr>
              <w:t>, in particular, worked</w:t>
            </w:r>
            <w:proofErr w:type="gramEnd"/>
            <w:r>
              <w:rPr>
                <w:bCs/>
                <w:lang w:val="en-US"/>
              </w:rPr>
              <w:t xml:space="preserve"> quietly and independent and produced a considerable amount of work.  </w:t>
            </w:r>
          </w:p>
          <w:p w14:paraId="6164961E" w14:textId="77777777" w:rsidR="00596F43" w:rsidRPr="003737F1" w:rsidRDefault="00596F43" w:rsidP="00291158"/>
          <w:p w14:paraId="6ADFEFE9" w14:textId="77777777" w:rsidR="00596F43" w:rsidRPr="003737F1" w:rsidRDefault="00596F43" w:rsidP="00291158">
            <w:pPr>
              <w:ind w:left="720"/>
            </w:pPr>
          </w:p>
        </w:tc>
      </w:tr>
      <w:tr w:rsidR="00596F43" w:rsidRPr="003737F1" w14:paraId="6E5F1FC2" w14:textId="77777777" w:rsidTr="00291158">
        <w:tc>
          <w:tcPr>
            <w:tcW w:w="8926" w:type="dxa"/>
          </w:tcPr>
          <w:p w14:paraId="258BABAF" w14:textId="77777777" w:rsidR="00596F43" w:rsidRDefault="00596F43" w:rsidP="00291158">
            <w:pPr>
              <w:rPr>
                <w:bCs/>
                <w:lang w:val="en-US"/>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7A461929" w14:textId="77777777" w:rsidR="00596F43" w:rsidRDefault="00596F43" w:rsidP="00291158">
            <w:pPr>
              <w:rPr>
                <w:bCs/>
                <w:lang w:val="en-US"/>
              </w:rPr>
            </w:pPr>
          </w:p>
          <w:p w14:paraId="6E4029C3" w14:textId="77777777" w:rsidR="00596F43" w:rsidRPr="00886C9F" w:rsidRDefault="00596F43" w:rsidP="00291158">
            <w:r>
              <w:t xml:space="preserve">This critical incident could be linked to the Humanist Theory of Learning in that it supports pupils’ becoming responsible for their own learning and self-directed learning by contributing to the content and aims of the lesson and their work. It could also be linked to Vygotsky’s ‘Zone of Proximal Development’ in that the teacher was encouraging the students’ to expand the success criteria to include greater ideas by asking them questions to encourage their </w:t>
            </w:r>
            <w:proofErr w:type="gramStart"/>
            <w:r>
              <w:t>thinking;</w:t>
            </w:r>
            <w:proofErr w:type="gramEnd"/>
            <w:r>
              <w:t xml:space="preserve"> which is also linked to the theory of learning from a ‘more knowledgeable other’ (MKO). Exploration could also be put to the possibility of connection with ‘Reality Therapy’ and whether aspects of allowing pupils’ to set their own success criteria could help to satisfy the 5 needs.</w:t>
            </w:r>
          </w:p>
          <w:p w14:paraId="2E8EFF06" w14:textId="77777777" w:rsidR="00596F43" w:rsidRPr="003737F1" w:rsidRDefault="00596F43" w:rsidP="00291158"/>
          <w:p w14:paraId="3EDA5349" w14:textId="77777777" w:rsidR="00596F43" w:rsidRPr="003737F1" w:rsidRDefault="00596F43" w:rsidP="00291158"/>
          <w:p w14:paraId="58B9E3A5" w14:textId="77777777" w:rsidR="00596F43" w:rsidRPr="003737F1" w:rsidRDefault="00596F43" w:rsidP="00291158"/>
        </w:tc>
      </w:tr>
      <w:tr w:rsidR="00596F43" w:rsidRPr="003737F1" w14:paraId="51B96FC3" w14:textId="77777777" w:rsidTr="00291158">
        <w:tc>
          <w:tcPr>
            <w:tcW w:w="8926" w:type="dxa"/>
          </w:tcPr>
          <w:p w14:paraId="5252481E" w14:textId="77777777" w:rsidR="00596F43" w:rsidRDefault="00596F43" w:rsidP="00291158">
            <w:pPr>
              <w:rPr>
                <w:bCs/>
                <w:lang w:val="en-U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39A57D71" w14:textId="77777777" w:rsidR="00596F43" w:rsidRDefault="00596F43" w:rsidP="00291158">
            <w:pPr>
              <w:rPr>
                <w:bCs/>
                <w:lang w:val="en-US"/>
              </w:rPr>
            </w:pPr>
          </w:p>
          <w:p w14:paraId="1CCA2A06" w14:textId="77777777" w:rsidR="00596F43" w:rsidRDefault="00596F43" w:rsidP="00291158">
            <w:pPr>
              <w:rPr>
                <w:bCs/>
              </w:rPr>
            </w:pPr>
            <w:r>
              <w:rPr>
                <w:bCs/>
              </w:rPr>
              <w:t>The lesson took place after break time. The class was large, but disruption was minimal. All pupils seemed to be engaged and the majority contributed an idea. The class contained mixed ability students.</w:t>
            </w:r>
          </w:p>
          <w:p w14:paraId="12BAF715" w14:textId="77777777" w:rsidR="00596F43" w:rsidRPr="002A3E4E" w:rsidRDefault="00596F43" w:rsidP="00291158">
            <w:pPr>
              <w:rPr>
                <w:bCs/>
              </w:rPr>
            </w:pPr>
          </w:p>
          <w:p w14:paraId="29A59E5F" w14:textId="77777777" w:rsidR="00596F43" w:rsidRPr="003737F1" w:rsidRDefault="00596F43" w:rsidP="00291158"/>
        </w:tc>
      </w:tr>
    </w:tbl>
    <w:p w14:paraId="52017018" w14:textId="77777777" w:rsidR="00596F43" w:rsidRPr="003737F1" w:rsidRDefault="00596F43" w:rsidP="00596F43"/>
    <w:p w14:paraId="3E9F5DC5" w14:textId="77777777" w:rsidR="00596F43" w:rsidRDefault="00596F43" w:rsidP="00596F43">
      <w:pPr>
        <w:rPr>
          <w:rFonts w:cstheme="minorHAnsi"/>
        </w:rPr>
      </w:pPr>
    </w:p>
    <w:p w14:paraId="691D3315" w14:textId="52C7FDE0" w:rsidR="00596F43" w:rsidRPr="00596F43" w:rsidRDefault="00596F43" w:rsidP="00596F43">
      <w:pPr>
        <w:rPr>
          <w:b/>
          <w:bCs/>
          <w:sz w:val="24"/>
          <w:szCs w:val="24"/>
        </w:rPr>
      </w:pPr>
      <w:r>
        <w:rPr>
          <w:b/>
          <w:bCs/>
          <w:sz w:val="24"/>
          <w:szCs w:val="24"/>
        </w:rPr>
        <w:lastRenderedPageBreak/>
        <w:t>Appendix 3</w:t>
      </w:r>
    </w:p>
    <w:tbl>
      <w:tblPr>
        <w:tblStyle w:val="TableGrid"/>
        <w:tblW w:w="0" w:type="auto"/>
        <w:tblLook w:val="04A0" w:firstRow="1" w:lastRow="0" w:firstColumn="1" w:lastColumn="0" w:noHBand="0" w:noVBand="1"/>
      </w:tblPr>
      <w:tblGrid>
        <w:gridCol w:w="8926"/>
      </w:tblGrid>
      <w:tr w:rsidR="00596F43" w:rsidRPr="003737F1" w14:paraId="54A54CC0" w14:textId="77777777" w:rsidTr="00291158">
        <w:tc>
          <w:tcPr>
            <w:tcW w:w="8926" w:type="dxa"/>
          </w:tcPr>
          <w:p w14:paraId="203DABB6" w14:textId="77777777" w:rsidR="00596F43" w:rsidRPr="003737F1" w:rsidRDefault="00596F43" w:rsidP="00291158">
            <w:r w:rsidRPr="003737F1">
              <w:t>Date and time, year group:</w:t>
            </w:r>
            <w:r>
              <w:t xml:space="preserve"> Wednesday 22nd September 2021, 9:30. Year 7. </w:t>
            </w:r>
          </w:p>
          <w:p w14:paraId="78F11AFD" w14:textId="77777777" w:rsidR="00596F43" w:rsidRPr="003737F1" w:rsidRDefault="00596F43" w:rsidP="00291158"/>
        </w:tc>
      </w:tr>
      <w:tr w:rsidR="00596F43" w:rsidRPr="003737F1" w14:paraId="2DB64A62" w14:textId="77777777" w:rsidTr="00291158">
        <w:tc>
          <w:tcPr>
            <w:tcW w:w="8926" w:type="dxa"/>
          </w:tcPr>
          <w:p w14:paraId="647E50DE" w14:textId="77777777" w:rsidR="00596F43" w:rsidRPr="003737F1" w:rsidRDefault="00596F43" w:rsidP="00291158">
            <w:r w:rsidRPr="00627773">
              <w:rPr>
                <w:b/>
                <w:bCs/>
              </w:rPr>
              <w:t>Where and When:</w:t>
            </w:r>
            <w:r>
              <w:t xml:space="preserve"> Context of the observation – subject/AOLE, general classroom context</w:t>
            </w:r>
          </w:p>
          <w:p w14:paraId="5CF13CCC" w14:textId="77777777" w:rsidR="00596F43" w:rsidRPr="003737F1" w:rsidRDefault="00596F43" w:rsidP="00291158">
            <w:r>
              <w:t xml:space="preserve">The critical incident was observed during a Year 7 Humanities lesson. </w:t>
            </w:r>
          </w:p>
        </w:tc>
      </w:tr>
      <w:tr w:rsidR="00596F43" w:rsidRPr="003737F1" w14:paraId="6109B5DB" w14:textId="77777777" w:rsidTr="00291158">
        <w:tc>
          <w:tcPr>
            <w:tcW w:w="8926" w:type="dxa"/>
          </w:tcPr>
          <w:p w14:paraId="45505723" w14:textId="77777777" w:rsidR="00596F43" w:rsidRPr="00627773" w:rsidRDefault="00596F43" w:rsidP="00291158">
            <w:pPr>
              <w:rPr>
                <w:b/>
                <w:bCs/>
              </w:rPr>
            </w:pPr>
            <w:r>
              <w:rPr>
                <w:b/>
                <w:bCs/>
                <w:lang w:val="en-US"/>
              </w:rPr>
              <w:t xml:space="preserve">What happened: </w:t>
            </w:r>
            <w:r w:rsidRPr="00627773">
              <w:rPr>
                <w:lang w:val="en-US"/>
              </w:rPr>
              <w:t xml:space="preserve">a detailed description </w:t>
            </w:r>
            <w:r>
              <w:rPr>
                <w:lang w:val="en-US"/>
              </w:rPr>
              <w:t xml:space="preserve">of the critical </w:t>
            </w:r>
            <w:proofErr w:type="gramStart"/>
            <w:r>
              <w:rPr>
                <w:lang w:val="en-US"/>
              </w:rPr>
              <w:t>incident</w:t>
            </w:r>
            <w:r w:rsidRPr="00627773">
              <w:rPr>
                <w:lang w:val="en-US"/>
              </w:rPr>
              <w:t>(</w:t>
            </w:r>
            <w:proofErr w:type="gramEnd"/>
            <w:r w:rsidRPr="00627773">
              <w:rPr>
                <w:lang w:val="en-US"/>
              </w:rPr>
              <w:t>the more detail the better to refer to in your later work)</w:t>
            </w:r>
          </w:p>
          <w:p w14:paraId="362BA2C5" w14:textId="19D0AB42" w:rsidR="00596F43" w:rsidRDefault="00596F43" w:rsidP="00291158">
            <w:pPr>
              <w:rPr>
                <w:bCs/>
                <w:lang w:val="en-US"/>
              </w:rPr>
            </w:pPr>
            <w:r>
              <w:rPr>
                <w:bCs/>
                <w:lang w:val="en-US"/>
              </w:rPr>
              <w:t xml:space="preserve">At the start of the lesson, the teacher asked the pupils to see their homework as it was due in that lesson. Those who had completed the homework would be marked as ‘green’ on Class Charts (a positive reward). Pupils would hold up their book to show that they have completed their homework, which involved adding symbols to a map that they had drawn of their local area. The teacher would praise their work (by saying phrases like “good boy”, “that looks fab”, or “I love how much effort you’ve put into your homework.”). These pupils seemed pleased with the teacher’s response and all of them responded by smiling. </w:t>
            </w:r>
            <w:proofErr w:type="gramStart"/>
            <w:r>
              <w:rPr>
                <w:bCs/>
                <w:lang w:val="en-US"/>
              </w:rPr>
              <w:t>Pupil A,</w:t>
            </w:r>
            <w:proofErr w:type="gramEnd"/>
            <w:r w:rsidR="0013524D">
              <w:rPr>
                <w:bCs/>
                <w:lang w:val="en-US"/>
              </w:rPr>
              <w:t xml:space="preserve"> </w:t>
            </w:r>
            <w:r>
              <w:rPr>
                <w:bCs/>
                <w:lang w:val="en-US"/>
              </w:rPr>
              <w:t xml:space="preserve">told the teacher that they had completed it but seemed nervous to show it. Pupil A said that they were not happy with the work. The teacher told the pupil that they were happy that the pupil had completed the work and told this pupil that the work was “excellent” when they eventually held it up. Pupil A responded by smiling and saying “thank you” to the teacher. The researcher observed that this demonstrated how the teacher was creating a positive classroom environment that fostered self-esteem and encouragement right at the beginning of the lesson. Pupil B seemed worried when the teacher came to ask them to show their homework. They informed the teacher that they had not completed the homework. When the teacher spoke to Pupil C, the pupil said that they had also not completed the homework. Pupil C asked the teacher if they could speak to them outside the classroom. The teacher agreed to this and allowed the pupil to explain the situation. The teacher asked Pupils B and C to remain behind after the lesson. After the lesson, the teacher explained to Pupil B that they needed to bring the completed homework to them by break time tomorrow, otherwise they would be in break time detention. The teacher said that if they completed the homework then they would be marked as ‘green’ on Class Charts also. Both pupils responded that they would complete the homework that night and bring it to the teacher the following day. </w:t>
            </w:r>
          </w:p>
          <w:p w14:paraId="43103D3A" w14:textId="77777777" w:rsidR="00596F43" w:rsidRPr="00B21549" w:rsidRDefault="00596F43" w:rsidP="00291158">
            <w:pPr>
              <w:rPr>
                <w:bCs/>
                <w:lang w:val="en-US"/>
              </w:rPr>
            </w:pPr>
          </w:p>
        </w:tc>
      </w:tr>
      <w:tr w:rsidR="00596F43" w:rsidRPr="003737F1" w14:paraId="3698CE84" w14:textId="77777777" w:rsidTr="00291158">
        <w:tc>
          <w:tcPr>
            <w:tcW w:w="8926" w:type="dxa"/>
          </w:tcPr>
          <w:p w14:paraId="4C927FF4" w14:textId="77777777" w:rsidR="00596F43" w:rsidRPr="00576678" w:rsidRDefault="00596F43" w:rsidP="00291158">
            <w:pPr>
              <w:rPr>
                <w:b/>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2B4394F9" w14:textId="77777777" w:rsidR="00596F43" w:rsidRPr="003737F1" w:rsidRDefault="00596F43" w:rsidP="00291158">
            <w:r>
              <w:t>Areas of possible exploration could be a link with logical consequences (</w:t>
            </w:r>
            <w:proofErr w:type="gramStart"/>
            <w:r>
              <w:t>i.e.</w:t>
            </w:r>
            <w:proofErr w:type="gramEnd"/>
            <w:r>
              <w:t xml:space="preserve"> if you don’t complete the work by break time tomorrow, then you will be in detention for that breaktime). This could also be linked with behaviourist theories of learning, such as B.F. Skinner’s Operant Conditioning theory, and how positive and negative consequences link with the probability of the behaviour </w:t>
            </w:r>
            <w:proofErr w:type="spellStart"/>
            <w:r>
              <w:t>occuring</w:t>
            </w:r>
            <w:proofErr w:type="spellEnd"/>
            <w:r>
              <w:t xml:space="preserve"> again. Possible links could also be made to the emotional needs of the pupil. Perhaps Pupil B did not complete the homework because they have a difficult home life or have other responsibilities outside of school. Ideas relating to wellbeing could also be explored and how receiving negative or positive praise could </w:t>
            </w:r>
            <w:proofErr w:type="spellStart"/>
            <w:proofErr w:type="gramStart"/>
            <w:r>
              <w:t>effect</w:t>
            </w:r>
            <w:proofErr w:type="spellEnd"/>
            <w:proofErr w:type="gramEnd"/>
            <w:r>
              <w:t xml:space="preserve"> wellbeing, particularly for Pupil A who did not seem happy with her work to begin with. The importance of creating a positive classroom environment and developing trust between the teacher and pupils for effective behaviour management could also be explored. The importance of positive comments for self-esteem and self-efficacy (Albert Bandura) could also be considered. Perhaps the teacher used positive comments when responding to the pupils’ work for this reason.</w:t>
            </w:r>
          </w:p>
          <w:p w14:paraId="5AB6EC6C" w14:textId="77777777" w:rsidR="00596F43" w:rsidRPr="003737F1" w:rsidRDefault="00596F43" w:rsidP="00291158"/>
        </w:tc>
      </w:tr>
      <w:tr w:rsidR="00596F43" w:rsidRPr="003737F1" w14:paraId="01C349CF" w14:textId="77777777" w:rsidTr="00291158">
        <w:tc>
          <w:tcPr>
            <w:tcW w:w="8926" w:type="dxa"/>
          </w:tcPr>
          <w:p w14:paraId="1F376B48" w14:textId="77777777" w:rsidR="00596F43" w:rsidRPr="00576678" w:rsidRDefault="00596F43" w:rsidP="00291158">
            <w:pPr>
              <w:rPr>
                <w:bC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2C1B6E04" w14:textId="77777777" w:rsidR="00596F43" w:rsidRDefault="00596F43" w:rsidP="00291158">
            <w:r>
              <w:t xml:space="preserve">The lesson took place during lesson 1. The class was a large, mixed-ability class. </w:t>
            </w:r>
          </w:p>
          <w:p w14:paraId="33586685" w14:textId="77777777" w:rsidR="00596F43" w:rsidRPr="003737F1" w:rsidRDefault="00596F43" w:rsidP="00291158">
            <w:r>
              <w:lastRenderedPageBreak/>
              <w:t>The teacher stated that this was the first homework that they had set the class since the beginning of term which could explain why the teacher was keen to praise and award positive points for those who had done the homework.</w:t>
            </w:r>
          </w:p>
          <w:p w14:paraId="6161D8B4" w14:textId="77777777" w:rsidR="00596F43" w:rsidRPr="003737F1" w:rsidRDefault="00596F43" w:rsidP="00291158"/>
        </w:tc>
      </w:tr>
    </w:tbl>
    <w:p w14:paraId="1121351A" w14:textId="41FEE5C3" w:rsidR="00596F43" w:rsidRDefault="00596F43" w:rsidP="00717604">
      <w:pPr>
        <w:pStyle w:val="AssignBody"/>
        <w:rPr>
          <w:b/>
          <w:bCs/>
          <w:sz w:val="28"/>
          <w:szCs w:val="28"/>
        </w:rPr>
      </w:pPr>
    </w:p>
    <w:p w14:paraId="6AC12FF8" w14:textId="105A3DE6" w:rsidR="00596F43" w:rsidRDefault="00596F43" w:rsidP="00717604">
      <w:pPr>
        <w:pStyle w:val="AssignBody"/>
        <w:rPr>
          <w:b/>
          <w:bCs/>
          <w:sz w:val="28"/>
          <w:szCs w:val="28"/>
        </w:rPr>
      </w:pPr>
    </w:p>
    <w:p w14:paraId="71055D3E" w14:textId="75D718AB" w:rsidR="00596F43" w:rsidRDefault="00596F43" w:rsidP="00717604">
      <w:pPr>
        <w:pStyle w:val="AssignBody"/>
        <w:rPr>
          <w:b/>
          <w:bCs/>
          <w:sz w:val="28"/>
          <w:szCs w:val="28"/>
        </w:rPr>
      </w:pPr>
    </w:p>
    <w:p w14:paraId="57DA4FC8" w14:textId="6D3388A4" w:rsidR="00596F43" w:rsidRDefault="00596F43" w:rsidP="00717604">
      <w:pPr>
        <w:pStyle w:val="AssignBody"/>
        <w:rPr>
          <w:b/>
          <w:bCs/>
          <w:sz w:val="28"/>
          <w:szCs w:val="28"/>
        </w:rPr>
      </w:pPr>
    </w:p>
    <w:p w14:paraId="6D0DE560" w14:textId="49257FFF" w:rsidR="00596F43" w:rsidRDefault="00596F43" w:rsidP="00717604">
      <w:pPr>
        <w:pStyle w:val="AssignBody"/>
        <w:rPr>
          <w:b/>
          <w:bCs/>
          <w:sz w:val="28"/>
          <w:szCs w:val="28"/>
        </w:rPr>
      </w:pPr>
    </w:p>
    <w:p w14:paraId="3EAC37AC" w14:textId="6FE099BF" w:rsidR="00596F43" w:rsidRDefault="00596F43" w:rsidP="00717604">
      <w:pPr>
        <w:pStyle w:val="AssignBody"/>
        <w:rPr>
          <w:b/>
          <w:bCs/>
          <w:sz w:val="28"/>
          <w:szCs w:val="28"/>
        </w:rPr>
      </w:pPr>
    </w:p>
    <w:p w14:paraId="1677338B" w14:textId="76011869" w:rsidR="00596F43" w:rsidRDefault="00596F43" w:rsidP="00717604">
      <w:pPr>
        <w:pStyle w:val="AssignBody"/>
        <w:rPr>
          <w:b/>
          <w:bCs/>
          <w:sz w:val="28"/>
          <w:szCs w:val="28"/>
        </w:rPr>
      </w:pPr>
    </w:p>
    <w:p w14:paraId="231267D6" w14:textId="1426419B" w:rsidR="00596F43" w:rsidRDefault="00596F43" w:rsidP="00717604">
      <w:pPr>
        <w:pStyle w:val="AssignBody"/>
        <w:rPr>
          <w:b/>
          <w:bCs/>
          <w:sz w:val="28"/>
          <w:szCs w:val="28"/>
        </w:rPr>
      </w:pPr>
    </w:p>
    <w:p w14:paraId="1AAF8804" w14:textId="5B01B77A" w:rsidR="00596F43" w:rsidRDefault="00596F43" w:rsidP="00717604">
      <w:pPr>
        <w:pStyle w:val="AssignBody"/>
        <w:rPr>
          <w:b/>
          <w:bCs/>
          <w:sz w:val="28"/>
          <w:szCs w:val="28"/>
        </w:rPr>
      </w:pPr>
    </w:p>
    <w:p w14:paraId="6BE89BBC" w14:textId="55AB6206" w:rsidR="00596F43" w:rsidRDefault="00596F43" w:rsidP="00717604">
      <w:pPr>
        <w:pStyle w:val="AssignBody"/>
        <w:rPr>
          <w:b/>
          <w:bCs/>
          <w:sz w:val="28"/>
          <w:szCs w:val="28"/>
        </w:rPr>
      </w:pPr>
    </w:p>
    <w:p w14:paraId="2ADC5B38" w14:textId="62A4416B" w:rsidR="00596F43" w:rsidRDefault="00596F43" w:rsidP="00717604">
      <w:pPr>
        <w:pStyle w:val="AssignBody"/>
        <w:rPr>
          <w:b/>
          <w:bCs/>
          <w:sz w:val="28"/>
          <w:szCs w:val="28"/>
        </w:rPr>
      </w:pPr>
    </w:p>
    <w:p w14:paraId="526E8A0D" w14:textId="77777777" w:rsidR="00596F43" w:rsidRPr="00596F43" w:rsidRDefault="00596F43" w:rsidP="00717604">
      <w:pPr>
        <w:pStyle w:val="AssignBody"/>
        <w:rPr>
          <w:b/>
          <w:bCs/>
          <w:sz w:val="28"/>
          <w:szCs w:val="28"/>
        </w:rPr>
      </w:pPr>
    </w:p>
    <w:sectPr w:rsidR="00596F43" w:rsidRPr="00596F4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AA62E" w14:textId="77777777" w:rsidR="006C458A" w:rsidRDefault="006C458A" w:rsidP="00E611D9">
      <w:pPr>
        <w:spacing w:after="0" w:line="240" w:lineRule="auto"/>
      </w:pPr>
      <w:r>
        <w:separator/>
      </w:r>
    </w:p>
  </w:endnote>
  <w:endnote w:type="continuationSeparator" w:id="0">
    <w:p w14:paraId="6276977F" w14:textId="77777777" w:rsidR="006C458A" w:rsidRDefault="006C458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7607940E"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46E9F">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3C5D2" w14:textId="77777777" w:rsidR="006C458A" w:rsidRDefault="006C458A" w:rsidP="00E611D9">
      <w:pPr>
        <w:spacing w:after="0" w:line="240" w:lineRule="auto"/>
      </w:pPr>
      <w:r>
        <w:separator/>
      </w:r>
    </w:p>
  </w:footnote>
  <w:footnote w:type="continuationSeparator" w:id="0">
    <w:p w14:paraId="2ED6D606" w14:textId="77777777" w:rsidR="006C458A" w:rsidRDefault="006C458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AB95A0E"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BE5CB1">
            <w:rPr>
              <w:rFonts w:ascii="Arial" w:hAnsi="Arial" w:cs="Arial"/>
            </w:rPr>
            <w:t xml:space="preserve"> 6007</w:t>
          </w:r>
        </w:p>
      </w:tc>
      <w:tc>
        <w:tcPr>
          <w:tcW w:w="4508" w:type="dxa"/>
        </w:tcPr>
        <w:p w14:paraId="51D506A0" w14:textId="535575DD"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BE5CB1">
            <w:rPr>
              <w:rFonts w:ascii="Arial" w:hAnsi="Arial" w:cs="Arial"/>
            </w:rPr>
            <w:t xml:space="preserve"> </w:t>
          </w:r>
          <w:r w:rsidR="00F91142">
            <w:rPr>
              <w:rFonts w:ascii="Arial" w:hAnsi="Arial" w:cs="Arial"/>
            </w:rPr>
            <w:t>2003686</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1F9"/>
    <w:rsid w:val="000006BB"/>
    <w:rsid w:val="00003402"/>
    <w:rsid w:val="0000688C"/>
    <w:rsid w:val="0000721B"/>
    <w:rsid w:val="00007C27"/>
    <w:rsid w:val="000100AC"/>
    <w:rsid w:val="000104B7"/>
    <w:rsid w:val="000133A6"/>
    <w:rsid w:val="00013A99"/>
    <w:rsid w:val="00013E84"/>
    <w:rsid w:val="000143BF"/>
    <w:rsid w:val="0001468F"/>
    <w:rsid w:val="00016DDE"/>
    <w:rsid w:val="0002288F"/>
    <w:rsid w:val="000246E0"/>
    <w:rsid w:val="00025269"/>
    <w:rsid w:val="00031913"/>
    <w:rsid w:val="00031C99"/>
    <w:rsid w:val="000339D1"/>
    <w:rsid w:val="000341FD"/>
    <w:rsid w:val="0003495C"/>
    <w:rsid w:val="000353B6"/>
    <w:rsid w:val="00035569"/>
    <w:rsid w:val="00037369"/>
    <w:rsid w:val="00037B3C"/>
    <w:rsid w:val="00042DF9"/>
    <w:rsid w:val="000470E5"/>
    <w:rsid w:val="00050453"/>
    <w:rsid w:val="000507A6"/>
    <w:rsid w:val="000507F5"/>
    <w:rsid w:val="000517CA"/>
    <w:rsid w:val="00052C7B"/>
    <w:rsid w:val="00055154"/>
    <w:rsid w:val="00057168"/>
    <w:rsid w:val="00057E4B"/>
    <w:rsid w:val="0006008A"/>
    <w:rsid w:val="00060C2D"/>
    <w:rsid w:val="00064CEF"/>
    <w:rsid w:val="000653DB"/>
    <w:rsid w:val="00066B75"/>
    <w:rsid w:val="000710B4"/>
    <w:rsid w:val="00071F79"/>
    <w:rsid w:val="000745B2"/>
    <w:rsid w:val="00075584"/>
    <w:rsid w:val="00075CC7"/>
    <w:rsid w:val="00076029"/>
    <w:rsid w:val="00076C34"/>
    <w:rsid w:val="00077EAF"/>
    <w:rsid w:val="00080EE9"/>
    <w:rsid w:val="00085A71"/>
    <w:rsid w:val="00093A75"/>
    <w:rsid w:val="00095103"/>
    <w:rsid w:val="0009575E"/>
    <w:rsid w:val="00095C95"/>
    <w:rsid w:val="000963B5"/>
    <w:rsid w:val="00097630"/>
    <w:rsid w:val="000A2CE5"/>
    <w:rsid w:val="000A4444"/>
    <w:rsid w:val="000A5635"/>
    <w:rsid w:val="000A66BD"/>
    <w:rsid w:val="000B5D6F"/>
    <w:rsid w:val="000B7DA4"/>
    <w:rsid w:val="000C1EED"/>
    <w:rsid w:val="000C2694"/>
    <w:rsid w:val="000C775E"/>
    <w:rsid w:val="000D299E"/>
    <w:rsid w:val="000D3513"/>
    <w:rsid w:val="000D5056"/>
    <w:rsid w:val="000D57D2"/>
    <w:rsid w:val="000D5AA9"/>
    <w:rsid w:val="000E0F8A"/>
    <w:rsid w:val="000E28C6"/>
    <w:rsid w:val="000E2B5B"/>
    <w:rsid w:val="000E6917"/>
    <w:rsid w:val="000F2AC0"/>
    <w:rsid w:val="000F7BD0"/>
    <w:rsid w:val="00100484"/>
    <w:rsid w:val="0010062C"/>
    <w:rsid w:val="00100F16"/>
    <w:rsid w:val="00102FDB"/>
    <w:rsid w:val="00103F65"/>
    <w:rsid w:val="00105073"/>
    <w:rsid w:val="00107AAC"/>
    <w:rsid w:val="00111CB9"/>
    <w:rsid w:val="00114DF1"/>
    <w:rsid w:val="00116A88"/>
    <w:rsid w:val="0011701B"/>
    <w:rsid w:val="0012119D"/>
    <w:rsid w:val="00123839"/>
    <w:rsid w:val="001239F8"/>
    <w:rsid w:val="001255C6"/>
    <w:rsid w:val="00126504"/>
    <w:rsid w:val="00126672"/>
    <w:rsid w:val="00130CE4"/>
    <w:rsid w:val="0013274F"/>
    <w:rsid w:val="0013281E"/>
    <w:rsid w:val="00134BB4"/>
    <w:rsid w:val="0013524D"/>
    <w:rsid w:val="00135F10"/>
    <w:rsid w:val="001374F3"/>
    <w:rsid w:val="00137E17"/>
    <w:rsid w:val="00137EC3"/>
    <w:rsid w:val="00142D5F"/>
    <w:rsid w:val="00143259"/>
    <w:rsid w:val="00143B10"/>
    <w:rsid w:val="0014425A"/>
    <w:rsid w:val="001470B9"/>
    <w:rsid w:val="00150117"/>
    <w:rsid w:val="001507E0"/>
    <w:rsid w:val="00151091"/>
    <w:rsid w:val="00151237"/>
    <w:rsid w:val="00151FBD"/>
    <w:rsid w:val="00157C38"/>
    <w:rsid w:val="00157DB2"/>
    <w:rsid w:val="00162A46"/>
    <w:rsid w:val="00163A44"/>
    <w:rsid w:val="00163BA6"/>
    <w:rsid w:val="00164248"/>
    <w:rsid w:val="00167948"/>
    <w:rsid w:val="001705D6"/>
    <w:rsid w:val="001732B7"/>
    <w:rsid w:val="00174BDB"/>
    <w:rsid w:val="00177B8D"/>
    <w:rsid w:val="00177C95"/>
    <w:rsid w:val="00181C10"/>
    <w:rsid w:val="00181EF4"/>
    <w:rsid w:val="00185CDD"/>
    <w:rsid w:val="00186ECB"/>
    <w:rsid w:val="0019213F"/>
    <w:rsid w:val="0019369F"/>
    <w:rsid w:val="00197611"/>
    <w:rsid w:val="001A07E3"/>
    <w:rsid w:val="001A3539"/>
    <w:rsid w:val="001A3C7A"/>
    <w:rsid w:val="001A4B5B"/>
    <w:rsid w:val="001A4ECD"/>
    <w:rsid w:val="001B1214"/>
    <w:rsid w:val="001B1D09"/>
    <w:rsid w:val="001B3BC8"/>
    <w:rsid w:val="001B4E24"/>
    <w:rsid w:val="001B53F3"/>
    <w:rsid w:val="001C0B71"/>
    <w:rsid w:val="001C1909"/>
    <w:rsid w:val="001C1E57"/>
    <w:rsid w:val="001C354D"/>
    <w:rsid w:val="001C6EDB"/>
    <w:rsid w:val="001C7CEF"/>
    <w:rsid w:val="001D291D"/>
    <w:rsid w:val="001D389C"/>
    <w:rsid w:val="001D5CB8"/>
    <w:rsid w:val="001E037B"/>
    <w:rsid w:val="001E17C3"/>
    <w:rsid w:val="001E2B22"/>
    <w:rsid w:val="001E4067"/>
    <w:rsid w:val="001E614E"/>
    <w:rsid w:val="001E72E6"/>
    <w:rsid w:val="001F06B4"/>
    <w:rsid w:val="001F1A5F"/>
    <w:rsid w:val="001F2043"/>
    <w:rsid w:val="001F5270"/>
    <w:rsid w:val="001F5574"/>
    <w:rsid w:val="001F7923"/>
    <w:rsid w:val="00200435"/>
    <w:rsid w:val="002009B3"/>
    <w:rsid w:val="002033A9"/>
    <w:rsid w:val="00205946"/>
    <w:rsid w:val="002065CE"/>
    <w:rsid w:val="002113DE"/>
    <w:rsid w:val="00211D93"/>
    <w:rsid w:val="00216248"/>
    <w:rsid w:val="0021633D"/>
    <w:rsid w:val="0021681D"/>
    <w:rsid w:val="00221FC9"/>
    <w:rsid w:val="00222591"/>
    <w:rsid w:val="002226A4"/>
    <w:rsid w:val="002229F0"/>
    <w:rsid w:val="002248EA"/>
    <w:rsid w:val="002250B6"/>
    <w:rsid w:val="002276DC"/>
    <w:rsid w:val="00232A2B"/>
    <w:rsid w:val="002343F2"/>
    <w:rsid w:val="00234571"/>
    <w:rsid w:val="00235304"/>
    <w:rsid w:val="002355B2"/>
    <w:rsid w:val="00235AA9"/>
    <w:rsid w:val="0023663E"/>
    <w:rsid w:val="0023695A"/>
    <w:rsid w:val="00236B63"/>
    <w:rsid w:val="0024039F"/>
    <w:rsid w:val="002407E5"/>
    <w:rsid w:val="00241392"/>
    <w:rsid w:val="00241A08"/>
    <w:rsid w:val="00244969"/>
    <w:rsid w:val="00250E23"/>
    <w:rsid w:val="00251959"/>
    <w:rsid w:val="00251A6C"/>
    <w:rsid w:val="0025202C"/>
    <w:rsid w:val="002527EE"/>
    <w:rsid w:val="00254B76"/>
    <w:rsid w:val="00256F4F"/>
    <w:rsid w:val="00257290"/>
    <w:rsid w:val="002614B3"/>
    <w:rsid w:val="002616B5"/>
    <w:rsid w:val="00261F86"/>
    <w:rsid w:val="0026370B"/>
    <w:rsid w:val="00264FE4"/>
    <w:rsid w:val="00265593"/>
    <w:rsid w:val="0026605F"/>
    <w:rsid w:val="002661E7"/>
    <w:rsid w:val="00271DAB"/>
    <w:rsid w:val="00272A56"/>
    <w:rsid w:val="00273FC7"/>
    <w:rsid w:val="00274087"/>
    <w:rsid w:val="0028126E"/>
    <w:rsid w:val="00283A81"/>
    <w:rsid w:val="00283FA1"/>
    <w:rsid w:val="00285841"/>
    <w:rsid w:val="00286A93"/>
    <w:rsid w:val="00291621"/>
    <w:rsid w:val="002917E1"/>
    <w:rsid w:val="00292EED"/>
    <w:rsid w:val="002930F3"/>
    <w:rsid w:val="002932C5"/>
    <w:rsid w:val="00294AA1"/>
    <w:rsid w:val="002969E7"/>
    <w:rsid w:val="002A347D"/>
    <w:rsid w:val="002A3668"/>
    <w:rsid w:val="002A5F63"/>
    <w:rsid w:val="002A7705"/>
    <w:rsid w:val="002B1330"/>
    <w:rsid w:val="002B1805"/>
    <w:rsid w:val="002B2883"/>
    <w:rsid w:val="002B5105"/>
    <w:rsid w:val="002B5179"/>
    <w:rsid w:val="002B655E"/>
    <w:rsid w:val="002C0456"/>
    <w:rsid w:val="002C06FC"/>
    <w:rsid w:val="002C0C0F"/>
    <w:rsid w:val="002C181B"/>
    <w:rsid w:val="002C2CA0"/>
    <w:rsid w:val="002C3D2E"/>
    <w:rsid w:val="002C424D"/>
    <w:rsid w:val="002C4AF4"/>
    <w:rsid w:val="002D3864"/>
    <w:rsid w:val="002D4FC8"/>
    <w:rsid w:val="002D77C7"/>
    <w:rsid w:val="002E00FF"/>
    <w:rsid w:val="002E3248"/>
    <w:rsid w:val="002E378D"/>
    <w:rsid w:val="002E6DD5"/>
    <w:rsid w:val="002E783B"/>
    <w:rsid w:val="002F1E62"/>
    <w:rsid w:val="002F4C75"/>
    <w:rsid w:val="002F71FC"/>
    <w:rsid w:val="002F7494"/>
    <w:rsid w:val="002F7ED6"/>
    <w:rsid w:val="00300926"/>
    <w:rsid w:val="0030270C"/>
    <w:rsid w:val="003032CA"/>
    <w:rsid w:val="00304F51"/>
    <w:rsid w:val="0031131C"/>
    <w:rsid w:val="00311D8F"/>
    <w:rsid w:val="0031247A"/>
    <w:rsid w:val="00312744"/>
    <w:rsid w:val="003155D3"/>
    <w:rsid w:val="00317726"/>
    <w:rsid w:val="003201EF"/>
    <w:rsid w:val="003210B2"/>
    <w:rsid w:val="00321A7A"/>
    <w:rsid w:val="0032283A"/>
    <w:rsid w:val="003238DC"/>
    <w:rsid w:val="00323BF9"/>
    <w:rsid w:val="003254DB"/>
    <w:rsid w:val="0033624D"/>
    <w:rsid w:val="00340B62"/>
    <w:rsid w:val="003410F6"/>
    <w:rsid w:val="003433D3"/>
    <w:rsid w:val="00347472"/>
    <w:rsid w:val="00353968"/>
    <w:rsid w:val="0035561D"/>
    <w:rsid w:val="00361D32"/>
    <w:rsid w:val="003635B4"/>
    <w:rsid w:val="0036712C"/>
    <w:rsid w:val="00370631"/>
    <w:rsid w:val="00372FB8"/>
    <w:rsid w:val="003731A6"/>
    <w:rsid w:val="00373E1B"/>
    <w:rsid w:val="003766B0"/>
    <w:rsid w:val="00376718"/>
    <w:rsid w:val="00376B57"/>
    <w:rsid w:val="003773BC"/>
    <w:rsid w:val="003773E7"/>
    <w:rsid w:val="0037746B"/>
    <w:rsid w:val="003810B2"/>
    <w:rsid w:val="003811AC"/>
    <w:rsid w:val="0038293B"/>
    <w:rsid w:val="00382ABE"/>
    <w:rsid w:val="00382ACD"/>
    <w:rsid w:val="00383031"/>
    <w:rsid w:val="00383258"/>
    <w:rsid w:val="00384907"/>
    <w:rsid w:val="00385D33"/>
    <w:rsid w:val="00386573"/>
    <w:rsid w:val="00387264"/>
    <w:rsid w:val="00392F37"/>
    <w:rsid w:val="003930A4"/>
    <w:rsid w:val="003952A4"/>
    <w:rsid w:val="00395A58"/>
    <w:rsid w:val="003962C3"/>
    <w:rsid w:val="00396E83"/>
    <w:rsid w:val="00397B96"/>
    <w:rsid w:val="003A0D63"/>
    <w:rsid w:val="003A46DE"/>
    <w:rsid w:val="003A6195"/>
    <w:rsid w:val="003B0A71"/>
    <w:rsid w:val="003B11DA"/>
    <w:rsid w:val="003B17F7"/>
    <w:rsid w:val="003B370F"/>
    <w:rsid w:val="003C09C0"/>
    <w:rsid w:val="003C52B9"/>
    <w:rsid w:val="003C53F1"/>
    <w:rsid w:val="003C6307"/>
    <w:rsid w:val="003C6C56"/>
    <w:rsid w:val="003C7A48"/>
    <w:rsid w:val="003C7DCE"/>
    <w:rsid w:val="003D0B48"/>
    <w:rsid w:val="003D63D5"/>
    <w:rsid w:val="003D7189"/>
    <w:rsid w:val="003D72ED"/>
    <w:rsid w:val="003E0663"/>
    <w:rsid w:val="003E0739"/>
    <w:rsid w:val="003E3150"/>
    <w:rsid w:val="003E3EF2"/>
    <w:rsid w:val="003E7EA9"/>
    <w:rsid w:val="003F1258"/>
    <w:rsid w:val="003F4439"/>
    <w:rsid w:val="003F726F"/>
    <w:rsid w:val="003F75BC"/>
    <w:rsid w:val="00403264"/>
    <w:rsid w:val="00403821"/>
    <w:rsid w:val="00404C11"/>
    <w:rsid w:val="00404FA6"/>
    <w:rsid w:val="00406008"/>
    <w:rsid w:val="00411F61"/>
    <w:rsid w:val="00414110"/>
    <w:rsid w:val="0041427D"/>
    <w:rsid w:val="00414798"/>
    <w:rsid w:val="004163C8"/>
    <w:rsid w:val="004170B1"/>
    <w:rsid w:val="0042236A"/>
    <w:rsid w:val="00426176"/>
    <w:rsid w:val="00427A49"/>
    <w:rsid w:val="00427C60"/>
    <w:rsid w:val="004317EE"/>
    <w:rsid w:val="0043570B"/>
    <w:rsid w:val="00437119"/>
    <w:rsid w:val="004374D8"/>
    <w:rsid w:val="00440F80"/>
    <w:rsid w:val="0044298A"/>
    <w:rsid w:val="00443FB5"/>
    <w:rsid w:val="00446B0D"/>
    <w:rsid w:val="00452773"/>
    <w:rsid w:val="00453CC9"/>
    <w:rsid w:val="004571F1"/>
    <w:rsid w:val="00460F02"/>
    <w:rsid w:val="00461A04"/>
    <w:rsid w:val="00462611"/>
    <w:rsid w:val="00465355"/>
    <w:rsid w:val="004700B8"/>
    <w:rsid w:val="0047115E"/>
    <w:rsid w:val="004719FE"/>
    <w:rsid w:val="0047221E"/>
    <w:rsid w:val="004727C8"/>
    <w:rsid w:val="00472B4E"/>
    <w:rsid w:val="004745CD"/>
    <w:rsid w:val="00474D6E"/>
    <w:rsid w:val="00475A7B"/>
    <w:rsid w:val="00475F22"/>
    <w:rsid w:val="00476107"/>
    <w:rsid w:val="004817DE"/>
    <w:rsid w:val="00481E24"/>
    <w:rsid w:val="00482BB0"/>
    <w:rsid w:val="0048706B"/>
    <w:rsid w:val="00493C28"/>
    <w:rsid w:val="00495041"/>
    <w:rsid w:val="0049745A"/>
    <w:rsid w:val="004A4D5D"/>
    <w:rsid w:val="004A529E"/>
    <w:rsid w:val="004B2E40"/>
    <w:rsid w:val="004B4938"/>
    <w:rsid w:val="004B6A40"/>
    <w:rsid w:val="004B723A"/>
    <w:rsid w:val="004C01D2"/>
    <w:rsid w:val="004C0949"/>
    <w:rsid w:val="004C327E"/>
    <w:rsid w:val="004C7B8E"/>
    <w:rsid w:val="004C7DD6"/>
    <w:rsid w:val="004D0D42"/>
    <w:rsid w:val="004D2328"/>
    <w:rsid w:val="004D2C66"/>
    <w:rsid w:val="004D3D03"/>
    <w:rsid w:val="004E033D"/>
    <w:rsid w:val="004E0467"/>
    <w:rsid w:val="004E05B0"/>
    <w:rsid w:val="004E0D92"/>
    <w:rsid w:val="004E1FC3"/>
    <w:rsid w:val="004E322A"/>
    <w:rsid w:val="004E6321"/>
    <w:rsid w:val="004E692F"/>
    <w:rsid w:val="004F2640"/>
    <w:rsid w:val="004F546F"/>
    <w:rsid w:val="004F653D"/>
    <w:rsid w:val="004F75CD"/>
    <w:rsid w:val="004F7B0F"/>
    <w:rsid w:val="00502637"/>
    <w:rsid w:val="00503AAA"/>
    <w:rsid w:val="00505EF1"/>
    <w:rsid w:val="005105B6"/>
    <w:rsid w:val="00513EE1"/>
    <w:rsid w:val="005149F7"/>
    <w:rsid w:val="00516138"/>
    <w:rsid w:val="00516E71"/>
    <w:rsid w:val="005173B2"/>
    <w:rsid w:val="005203C7"/>
    <w:rsid w:val="00523535"/>
    <w:rsid w:val="00530B76"/>
    <w:rsid w:val="005346AB"/>
    <w:rsid w:val="005361F6"/>
    <w:rsid w:val="0054584F"/>
    <w:rsid w:val="00545D51"/>
    <w:rsid w:val="005475D1"/>
    <w:rsid w:val="005504DE"/>
    <w:rsid w:val="00551524"/>
    <w:rsid w:val="00552514"/>
    <w:rsid w:val="005531C7"/>
    <w:rsid w:val="005540AA"/>
    <w:rsid w:val="005541EB"/>
    <w:rsid w:val="00554874"/>
    <w:rsid w:val="005601DE"/>
    <w:rsid w:val="00560449"/>
    <w:rsid w:val="0056256F"/>
    <w:rsid w:val="005630C8"/>
    <w:rsid w:val="00565A9D"/>
    <w:rsid w:val="00567546"/>
    <w:rsid w:val="00570BEA"/>
    <w:rsid w:val="005711A1"/>
    <w:rsid w:val="00572ECA"/>
    <w:rsid w:val="00573B79"/>
    <w:rsid w:val="005751D8"/>
    <w:rsid w:val="0057533B"/>
    <w:rsid w:val="00581FD1"/>
    <w:rsid w:val="005847AC"/>
    <w:rsid w:val="00584A70"/>
    <w:rsid w:val="0058553E"/>
    <w:rsid w:val="0058575A"/>
    <w:rsid w:val="005877BA"/>
    <w:rsid w:val="00590AC9"/>
    <w:rsid w:val="00593E94"/>
    <w:rsid w:val="0059435C"/>
    <w:rsid w:val="0059440E"/>
    <w:rsid w:val="005951B6"/>
    <w:rsid w:val="00596F43"/>
    <w:rsid w:val="005A01F0"/>
    <w:rsid w:val="005A06DE"/>
    <w:rsid w:val="005A5A74"/>
    <w:rsid w:val="005B0510"/>
    <w:rsid w:val="005B09AC"/>
    <w:rsid w:val="005B6D88"/>
    <w:rsid w:val="005B72A6"/>
    <w:rsid w:val="005C16D0"/>
    <w:rsid w:val="005C3954"/>
    <w:rsid w:val="005C48A2"/>
    <w:rsid w:val="005C6482"/>
    <w:rsid w:val="005C6759"/>
    <w:rsid w:val="005D55E5"/>
    <w:rsid w:val="005D58ED"/>
    <w:rsid w:val="005D7207"/>
    <w:rsid w:val="005E05DC"/>
    <w:rsid w:val="005E0AAA"/>
    <w:rsid w:val="005E1CF5"/>
    <w:rsid w:val="005E41B2"/>
    <w:rsid w:val="005E57B0"/>
    <w:rsid w:val="005E5F63"/>
    <w:rsid w:val="005E7F9E"/>
    <w:rsid w:val="005F1B6E"/>
    <w:rsid w:val="005F306E"/>
    <w:rsid w:val="005F4B10"/>
    <w:rsid w:val="005F7162"/>
    <w:rsid w:val="00600FE6"/>
    <w:rsid w:val="006015C6"/>
    <w:rsid w:val="00601D4A"/>
    <w:rsid w:val="00601D70"/>
    <w:rsid w:val="00603BD5"/>
    <w:rsid w:val="00603DD0"/>
    <w:rsid w:val="00604ABC"/>
    <w:rsid w:val="00604F85"/>
    <w:rsid w:val="00610A69"/>
    <w:rsid w:val="00615B4A"/>
    <w:rsid w:val="00616886"/>
    <w:rsid w:val="00617066"/>
    <w:rsid w:val="00620527"/>
    <w:rsid w:val="006259C5"/>
    <w:rsid w:val="00631DA5"/>
    <w:rsid w:val="00632A41"/>
    <w:rsid w:val="00633E3F"/>
    <w:rsid w:val="00634C6B"/>
    <w:rsid w:val="00634CB5"/>
    <w:rsid w:val="0063531C"/>
    <w:rsid w:val="00636B6E"/>
    <w:rsid w:val="006419C3"/>
    <w:rsid w:val="00652155"/>
    <w:rsid w:val="006524BE"/>
    <w:rsid w:val="006534FB"/>
    <w:rsid w:val="00654B6A"/>
    <w:rsid w:val="00655FCC"/>
    <w:rsid w:val="0065764E"/>
    <w:rsid w:val="00664C01"/>
    <w:rsid w:val="00664C9C"/>
    <w:rsid w:val="006663C4"/>
    <w:rsid w:val="00671412"/>
    <w:rsid w:val="00671847"/>
    <w:rsid w:val="0067236E"/>
    <w:rsid w:val="00672D2F"/>
    <w:rsid w:val="0067327E"/>
    <w:rsid w:val="006741E2"/>
    <w:rsid w:val="006762B8"/>
    <w:rsid w:val="00690B21"/>
    <w:rsid w:val="00691A46"/>
    <w:rsid w:val="00692017"/>
    <w:rsid w:val="00692B07"/>
    <w:rsid w:val="0069369D"/>
    <w:rsid w:val="00694256"/>
    <w:rsid w:val="00694694"/>
    <w:rsid w:val="00694CBD"/>
    <w:rsid w:val="00695F2C"/>
    <w:rsid w:val="006961C9"/>
    <w:rsid w:val="006A2B8C"/>
    <w:rsid w:val="006A31C6"/>
    <w:rsid w:val="006A38FF"/>
    <w:rsid w:val="006A66D5"/>
    <w:rsid w:val="006A6984"/>
    <w:rsid w:val="006B0F95"/>
    <w:rsid w:val="006B3C03"/>
    <w:rsid w:val="006B412C"/>
    <w:rsid w:val="006B43A7"/>
    <w:rsid w:val="006B43DC"/>
    <w:rsid w:val="006B5861"/>
    <w:rsid w:val="006B6F9A"/>
    <w:rsid w:val="006B7334"/>
    <w:rsid w:val="006B778F"/>
    <w:rsid w:val="006C0C45"/>
    <w:rsid w:val="006C122D"/>
    <w:rsid w:val="006C3DB0"/>
    <w:rsid w:val="006C458A"/>
    <w:rsid w:val="006C6D69"/>
    <w:rsid w:val="006C7D4E"/>
    <w:rsid w:val="006D1B1E"/>
    <w:rsid w:val="006D2535"/>
    <w:rsid w:val="006D4CA6"/>
    <w:rsid w:val="006D5D4F"/>
    <w:rsid w:val="006E1EE6"/>
    <w:rsid w:val="006E27B1"/>
    <w:rsid w:val="006E50E1"/>
    <w:rsid w:val="006E7574"/>
    <w:rsid w:val="006E7617"/>
    <w:rsid w:val="006F3897"/>
    <w:rsid w:val="006F5038"/>
    <w:rsid w:val="006F56A5"/>
    <w:rsid w:val="006F6CB8"/>
    <w:rsid w:val="00700A5D"/>
    <w:rsid w:val="00701750"/>
    <w:rsid w:val="007033D1"/>
    <w:rsid w:val="007045E2"/>
    <w:rsid w:val="00704679"/>
    <w:rsid w:val="00707351"/>
    <w:rsid w:val="00710A4C"/>
    <w:rsid w:val="00712680"/>
    <w:rsid w:val="00712FAE"/>
    <w:rsid w:val="00714BA3"/>
    <w:rsid w:val="00715478"/>
    <w:rsid w:val="007158D5"/>
    <w:rsid w:val="00716A0F"/>
    <w:rsid w:val="00717604"/>
    <w:rsid w:val="00721A78"/>
    <w:rsid w:val="0072223C"/>
    <w:rsid w:val="00724C2B"/>
    <w:rsid w:val="00724EBA"/>
    <w:rsid w:val="007261C8"/>
    <w:rsid w:val="00726555"/>
    <w:rsid w:val="0072709B"/>
    <w:rsid w:val="00727DD9"/>
    <w:rsid w:val="0073018D"/>
    <w:rsid w:val="0073171E"/>
    <w:rsid w:val="00734193"/>
    <w:rsid w:val="00740161"/>
    <w:rsid w:val="00742981"/>
    <w:rsid w:val="00747B1A"/>
    <w:rsid w:val="00755846"/>
    <w:rsid w:val="0075627B"/>
    <w:rsid w:val="00756689"/>
    <w:rsid w:val="00756F55"/>
    <w:rsid w:val="00757B40"/>
    <w:rsid w:val="00757DB3"/>
    <w:rsid w:val="00760F16"/>
    <w:rsid w:val="007614F6"/>
    <w:rsid w:val="007628D3"/>
    <w:rsid w:val="007651FD"/>
    <w:rsid w:val="0076595F"/>
    <w:rsid w:val="00765CB9"/>
    <w:rsid w:val="00771416"/>
    <w:rsid w:val="0077398E"/>
    <w:rsid w:val="007753A9"/>
    <w:rsid w:val="00775D6F"/>
    <w:rsid w:val="007761CA"/>
    <w:rsid w:val="00781094"/>
    <w:rsid w:val="00782C9B"/>
    <w:rsid w:val="00786D32"/>
    <w:rsid w:val="0078767B"/>
    <w:rsid w:val="00790B87"/>
    <w:rsid w:val="00791B0C"/>
    <w:rsid w:val="00793000"/>
    <w:rsid w:val="00793E46"/>
    <w:rsid w:val="00796F71"/>
    <w:rsid w:val="007A39BB"/>
    <w:rsid w:val="007A6D1B"/>
    <w:rsid w:val="007B126F"/>
    <w:rsid w:val="007B18B2"/>
    <w:rsid w:val="007B2953"/>
    <w:rsid w:val="007B603F"/>
    <w:rsid w:val="007B67AA"/>
    <w:rsid w:val="007B6C5B"/>
    <w:rsid w:val="007B6EAD"/>
    <w:rsid w:val="007C0EAE"/>
    <w:rsid w:val="007C229B"/>
    <w:rsid w:val="007C2A7C"/>
    <w:rsid w:val="007C479B"/>
    <w:rsid w:val="007C4FC4"/>
    <w:rsid w:val="007C7815"/>
    <w:rsid w:val="007C7ED7"/>
    <w:rsid w:val="007D22F6"/>
    <w:rsid w:val="007D4223"/>
    <w:rsid w:val="007D551A"/>
    <w:rsid w:val="007D6AB3"/>
    <w:rsid w:val="007F0186"/>
    <w:rsid w:val="007F08E4"/>
    <w:rsid w:val="007F17E7"/>
    <w:rsid w:val="007F1C59"/>
    <w:rsid w:val="007F2BF0"/>
    <w:rsid w:val="007F2D37"/>
    <w:rsid w:val="007F5092"/>
    <w:rsid w:val="007F53A8"/>
    <w:rsid w:val="007F7E53"/>
    <w:rsid w:val="008003DF"/>
    <w:rsid w:val="008031DA"/>
    <w:rsid w:val="00803BC9"/>
    <w:rsid w:val="0080450E"/>
    <w:rsid w:val="008050AD"/>
    <w:rsid w:val="0081155F"/>
    <w:rsid w:val="008129B1"/>
    <w:rsid w:val="00814A3F"/>
    <w:rsid w:val="00817F7A"/>
    <w:rsid w:val="008204D8"/>
    <w:rsid w:val="008209DD"/>
    <w:rsid w:val="00821033"/>
    <w:rsid w:val="00821FD1"/>
    <w:rsid w:val="00822611"/>
    <w:rsid w:val="00823C55"/>
    <w:rsid w:val="0083115F"/>
    <w:rsid w:val="00832123"/>
    <w:rsid w:val="0083242B"/>
    <w:rsid w:val="00832535"/>
    <w:rsid w:val="00833685"/>
    <w:rsid w:val="0083501E"/>
    <w:rsid w:val="00836586"/>
    <w:rsid w:val="0084146E"/>
    <w:rsid w:val="00841F0F"/>
    <w:rsid w:val="008434EA"/>
    <w:rsid w:val="00846FD7"/>
    <w:rsid w:val="0085087C"/>
    <w:rsid w:val="008518DD"/>
    <w:rsid w:val="00851BBC"/>
    <w:rsid w:val="00852276"/>
    <w:rsid w:val="008570A7"/>
    <w:rsid w:val="008570BE"/>
    <w:rsid w:val="0086017E"/>
    <w:rsid w:val="00862C02"/>
    <w:rsid w:val="00862FD1"/>
    <w:rsid w:val="008648BA"/>
    <w:rsid w:val="00864C1B"/>
    <w:rsid w:val="00866AA4"/>
    <w:rsid w:val="00866E3D"/>
    <w:rsid w:val="00871CAE"/>
    <w:rsid w:val="00874450"/>
    <w:rsid w:val="00875F9D"/>
    <w:rsid w:val="008764FA"/>
    <w:rsid w:val="0088293D"/>
    <w:rsid w:val="0088377F"/>
    <w:rsid w:val="00883F56"/>
    <w:rsid w:val="00885162"/>
    <w:rsid w:val="00890E79"/>
    <w:rsid w:val="008918F0"/>
    <w:rsid w:val="00892BCB"/>
    <w:rsid w:val="00894FA4"/>
    <w:rsid w:val="00896CAD"/>
    <w:rsid w:val="00896E1A"/>
    <w:rsid w:val="008974E2"/>
    <w:rsid w:val="00897B0A"/>
    <w:rsid w:val="008A0415"/>
    <w:rsid w:val="008A0827"/>
    <w:rsid w:val="008A1183"/>
    <w:rsid w:val="008A1256"/>
    <w:rsid w:val="008A2FA7"/>
    <w:rsid w:val="008A619A"/>
    <w:rsid w:val="008A6D2D"/>
    <w:rsid w:val="008B02FE"/>
    <w:rsid w:val="008B13CB"/>
    <w:rsid w:val="008B349A"/>
    <w:rsid w:val="008C055B"/>
    <w:rsid w:val="008C3DB9"/>
    <w:rsid w:val="008C52B6"/>
    <w:rsid w:val="008C7452"/>
    <w:rsid w:val="008D334D"/>
    <w:rsid w:val="008D4B8A"/>
    <w:rsid w:val="008D4C6C"/>
    <w:rsid w:val="008D6F73"/>
    <w:rsid w:val="008D7BFF"/>
    <w:rsid w:val="008E1858"/>
    <w:rsid w:val="008E3AEA"/>
    <w:rsid w:val="008E465F"/>
    <w:rsid w:val="008E52CE"/>
    <w:rsid w:val="008E60F8"/>
    <w:rsid w:val="008E6868"/>
    <w:rsid w:val="008E6ADF"/>
    <w:rsid w:val="008E7FBF"/>
    <w:rsid w:val="008F09B9"/>
    <w:rsid w:val="008F15FE"/>
    <w:rsid w:val="008F4149"/>
    <w:rsid w:val="009009DD"/>
    <w:rsid w:val="009042BB"/>
    <w:rsid w:val="00905CC5"/>
    <w:rsid w:val="009068D4"/>
    <w:rsid w:val="00910072"/>
    <w:rsid w:val="00910932"/>
    <w:rsid w:val="00910FDE"/>
    <w:rsid w:val="00912295"/>
    <w:rsid w:val="00914758"/>
    <w:rsid w:val="00915D57"/>
    <w:rsid w:val="00916AF4"/>
    <w:rsid w:val="00921D1E"/>
    <w:rsid w:val="009240FB"/>
    <w:rsid w:val="00924C67"/>
    <w:rsid w:val="00926E20"/>
    <w:rsid w:val="0092743A"/>
    <w:rsid w:val="0092749A"/>
    <w:rsid w:val="0093172E"/>
    <w:rsid w:val="00931816"/>
    <w:rsid w:val="00931BDC"/>
    <w:rsid w:val="0093240F"/>
    <w:rsid w:val="00935C31"/>
    <w:rsid w:val="00936E0F"/>
    <w:rsid w:val="00940061"/>
    <w:rsid w:val="00940B78"/>
    <w:rsid w:val="00942593"/>
    <w:rsid w:val="00942E02"/>
    <w:rsid w:val="0094509D"/>
    <w:rsid w:val="00945207"/>
    <w:rsid w:val="0094676C"/>
    <w:rsid w:val="00946D59"/>
    <w:rsid w:val="009501FD"/>
    <w:rsid w:val="00950366"/>
    <w:rsid w:val="0095483A"/>
    <w:rsid w:val="00955DFE"/>
    <w:rsid w:val="009605FF"/>
    <w:rsid w:val="00960DCE"/>
    <w:rsid w:val="009626E5"/>
    <w:rsid w:val="009630D9"/>
    <w:rsid w:val="009641F8"/>
    <w:rsid w:val="00967498"/>
    <w:rsid w:val="00970DCD"/>
    <w:rsid w:val="009710B5"/>
    <w:rsid w:val="00972560"/>
    <w:rsid w:val="009730F3"/>
    <w:rsid w:val="00977381"/>
    <w:rsid w:val="00980539"/>
    <w:rsid w:val="00980CCE"/>
    <w:rsid w:val="009820EB"/>
    <w:rsid w:val="0098447E"/>
    <w:rsid w:val="009848F4"/>
    <w:rsid w:val="00984ADF"/>
    <w:rsid w:val="0098535A"/>
    <w:rsid w:val="009868FB"/>
    <w:rsid w:val="009907B5"/>
    <w:rsid w:val="00994CC7"/>
    <w:rsid w:val="009959E2"/>
    <w:rsid w:val="00995B38"/>
    <w:rsid w:val="00995E4B"/>
    <w:rsid w:val="00997791"/>
    <w:rsid w:val="009977A3"/>
    <w:rsid w:val="009A0BE1"/>
    <w:rsid w:val="009A1735"/>
    <w:rsid w:val="009A216E"/>
    <w:rsid w:val="009A3194"/>
    <w:rsid w:val="009A3817"/>
    <w:rsid w:val="009A4782"/>
    <w:rsid w:val="009A5041"/>
    <w:rsid w:val="009A60F5"/>
    <w:rsid w:val="009B1CE8"/>
    <w:rsid w:val="009B20B3"/>
    <w:rsid w:val="009B2DC0"/>
    <w:rsid w:val="009B66A2"/>
    <w:rsid w:val="009B786B"/>
    <w:rsid w:val="009B7B58"/>
    <w:rsid w:val="009C0F38"/>
    <w:rsid w:val="009C1383"/>
    <w:rsid w:val="009C37C0"/>
    <w:rsid w:val="009C406B"/>
    <w:rsid w:val="009C552D"/>
    <w:rsid w:val="009C6CCC"/>
    <w:rsid w:val="009C75CF"/>
    <w:rsid w:val="009D103B"/>
    <w:rsid w:val="009D2ACC"/>
    <w:rsid w:val="009D3554"/>
    <w:rsid w:val="009D50C1"/>
    <w:rsid w:val="009D6A6E"/>
    <w:rsid w:val="009E02AC"/>
    <w:rsid w:val="009E127B"/>
    <w:rsid w:val="009E3C27"/>
    <w:rsid w:val="009E7545"/>
    <w:rsid w:val="009F1A0D"/>
    <w:rsid w:val="009F1C06"/>
    <w:rsid w:val="009F221E"/>
    <w:rsid w:val="00A02714"/>
    <w:rsid w:val="00A039B5"/>
    <w:rsid w:val="00A050F1"/>
    <w:rsid w:val="00A059FD"/>
    <w:rsid w:val="00A06308"/>
    <w:rsid w:val="00A06327"/>
    <w:rsid w:val="00A110E7"/>
    <w:rsid w:val="00A129FF"/>
    <w:rsid w:val="00A12BE2"/>
    <w:rsid w:val="00A13DAA"/>
    <w:rsid w:val="00A1515C"/>
    <w:rsid w:val="00A15630"/>
    <w:rsid w:val="00A16484"/>
    <w:rsid w:val="00A20B16"/>
    <w:rsid w:val="00A21419"/>
    <w:rsid w:val="00A2438B"/>
    <w:rsid w:val="00A26459"/>
    <w:rsid w:val="00A320CA"/>
    <w:rsid w:val="00A33147"/>
    <w:rsid w:val="00A34A39"/>
    <w:rsid w:val="00A356FE"/>
    <w:rsid w:val="00A374F0"/>
    <w:rsid w:val="00A377E1"/>
    <w:rsid w:val="00A420FB"/>
    <w:rsid w:val="00A426FE"/>
    <w:rsid w:val="00A45996"/>
    <w:rsid w:val="00A46E9F"/>
    <w:rsid w:val="00A51243"/>
    <w:rsid w:val="00A52B48"/>
    <w:rsid w:val="00A54542"/>
    <w:rsid w:val="00A55786"/>
    <w:rsid w:val="00A56D86"/>
    <w:rsid w:val="00A57914"/>
    <w:rsid w:val="00A60E6E"/>
    <w:rsid w:val="00A61E26"/>
    <w:rsid w:val="00A625F6"/>
    <w:rsid w:val="00A6447C"/>
    <w:rsid w:val="00A66065"/>
    <w:rsid w:val="00A70885"/>
    <w:rsid w:val="00A7088D"/>
    <w:rsid w:val="00A7327D"/>
    <w:rsid w:val="00A75468"/>
    <w:rsid w:val="00A75C9C"/>
    <w:rsid w:val="00A76CF2"/>
    <w:rsid w:val="00A76FA0"/>
    <w:rsid w:val="00A80DA1"/>
    <w:rsid w:val="00A822B9"/>
    <w:rsid w:val="00A82B38"/>
    <w:rsid w:val="00A8334B"/>
    <w:rsid w:val="00A85D94"/>
    <w:rsid w:val="00A861E3"/>
    <w:rsid w:val="00A86EEE"/>
    <w:rsid w:val="00A87EE3"/>
    <w:rsid w:val="00A933C0"/>
    <w:rsid w:val="00A96D06"/>
    <w:rsid w:val="00A978FD"/>
    <w:rsid w:val="00AA54EC"/>
    <w:rsid w:val="00AA57D8"/>
    <w:rsid w:val="00AA662C"/>
    <w:rsid w:val="00AA67EB"/>
    <w:rsid w:val="00AA69C0"/>
    <w:rsid w:val="00AA70B8"/>
    <w:rsid w:val="00AA7264"/>
    <w:rsid w:val="00AB336F"/>
    <w:rsid w:val="00AB3F11"/>
    <w:rsid w:val="00AB481B"/>
    <w:rsid w:val="00AB4D4B"/>
    <w:rsid w:val="00AB4F5C"/>
    <w:rsid w:val="00AB7EE6"/>
    <w:rsid w:val="00AC0F65"/>
    <w:rsid w:val="00AC2049"/>
    <w:rsid w:val="00AC2A3F"/>
    <w:rsid w:val="00AC38EB"/>
    <w:rsid w:val="00AC3945"/>
    <w:rsid w:val="00AC3FD1"/>
    <w:rsid w:val="00AC46ED"/>
    <w:rsid w:val="00AD0CDF"/>
    <w:rsid w:val="00AD22FA"/>
    <w:rsid w:val="00AD2E49"/>
    <w:rsid w:val="00AE1569"/>
    <w:rsid w:val="00AE5470"/>
    <w:rsid w:val="00AE797A"/>
    <w:rsid w:val="00AF0634"/>
    <w:rsid w:val="00AF0F02"/>
    <w:rsid w:val="00AF1027"/>
    <w:rsid w:val="00AF11EC"/>
    <w:rsid w:val="00AF1E5C"/>
    <w:rsid w:val="00AF349E"/>
    <w:rsid w:val="00AF52B0"/>
    <w:rsid w:val="00AF58B0"/>
    <w:rsid w:val="00B018F6"/>
    <w:rsid w:val="00B01D74"/>
    <w:rsid w:val="00B01F30"/>
    <w:rsid w:val="00B045BA"/>
    <w:rsid w:val="00B04D6A"/>
    <w:rsid w:val="00B06002"/>
    <w:rsid w:val="00B101B9"/>
    <w:rsid w:val="00B116A7"/>
    <w:rsid w:val="00B1216B"/>
    <w:rsid w:val="00B131FC"/>
    <w:rsid w:val="00B14713"/>
    <w:rsid w:val="00B16029"/>
    <w:rsid w:val="00B17D47"/>
    <w:rsid w:val="00B211AE"/>
    <w:rsid w:val="00B21971"/>
    <w:rsid w:val="00B21A89"/>
    <w:rsid w:val="00B227BB"/>
    <w:rsid w:val="00B231A6"/>
    <w:rsid w:val="00B23D19"/>
    <w:rsid w:val="00B26088"/>
    <w:rsid w:val="00B268C2"/>
    <w:rsid w:val="00B26F75"/>
    <w:rsid w:val="00B33806"/>
    <w:rsid w:val="00B36DFB"/>
    <w:rsid w:val="00B417F1"/>
    <w:rsid w:val="00B44E7C"/>
    <w:rsid w:val="00B450BB"/>
    <w:rsid w:val="00B464F9"/>
    <w:rsid w:val="00B46601"/>
    <w:rsid w:val="00B4678F"/>
    <w:rsid w:val="00B50E57"/>
    <w:rsid w:val="00B513AD"/>
    <w:rsid w:val="00B51D74"/>
    <w:rsid w:val="00B537C7"/>
    <w:rsid w:val="00B55216"/>
    <w:rsid w:val="00B56FB7"/>
    <w:rsid w:val="00B57DAC"/>
    <w:rsid w:val="00B60BBB"/>
    <w:rsid w:val="00B61F60"/>
    <w:rsid w:val="00B7045A"/>
    <w:rsid w:val="00B70680"/>
    <w:rsid w:val="00B72082"/>
    <w:rsid w:val="00B73850"/>
    <w:rsid w:val="00B745B8"/>
    <w:rsid w:val="00B777BD"/>
    <w:rsid w:val="00B80AEC"/>
    <w:rsid w:val="00B81454"/>
    <w:rsid w:val="00B82865"/>
    <w:rsid w:val="00B8341C"/>
    <w:rsid w:val="00B83708"/>
    <w:rsid w:val="00B83C4F"/>
    <w:rsid w:val="00B83F99"/>
    <w:rsid w:val="00B85554"/>
    <w:rsid w:val="00B87403"/>
    <w:rsid w:val="00B91224"/>
    <w:rsid w:val="00B94BC5"/>
    <w:rsid w:val="00B9668D"/>
    <w:rsid w:val="00B968FF"/>
    <w:rsid w:val="00B96EC1"/>
    <w:rsid w:val="00B970CC"/>
    <w:rsid w:val="00BA0D47"/>
    <w:rsid w:val="00BA19F3"/>
    <w:rsid w:val="00BA2909"/>
    <w:rsid w:val="00BA595F"/>
    <w:rsid w:val="00BA67E1"/>
    <w:rsid w:val="00BA7523"/>
    <w:rsid w:val="00BB016A"/>
    <w:rsid w:val="00BB1747"/>
    <w:rsid w:val="00BB1A48"/>
    <w:rsid w:val="00BB1D86"/>
    <w:rsid w:val="00BB28DD"/>
    <w:rsid w:val="00BB4965"/>
    <w:rsid w:val="00BB4ACD"/>
    <w:rsid w:val="00BB521A"/>
    <w:rsid w:val="00BB7DC0"/>
    <w:rsid w:val="00BC0592"/>
    <w:rsid w:val="00BC288F"/>
    <w:rsid w:val="00BC5FAC"/>
    <w:rsid w:val="00BC651E"/>
    <w:rsid w:val="00BC658C"/>
    <w:rsid w:val="00BC6EB0"/>
    <w:rsid w:val="00BC7BDB"/>
    <w:rsid w:val="00BD003E"/>
    <w:rsid w:val="00BD62A9"/>
    <w:rsid w:val="00BD6CF7"/>
    <w:rsid w:val="00BE08D5"/>
    <w:rsid w:val="00BE1571"/>
    <w:rsid w:val="00BE3955"/>
    <w:rsid w:val="00BE3FB0"/>
    <w:rsid w:val="00BE4E2A"/>
    <w:rsid w:val="00BE5CB1"/>
    <w:rsid w:val="00BE6136"/>
    <w:rsid w:val="00BF10ED"/>
    <w:rsid w:val="00BF3F07"/>
    <w:rsid w:val="00BF520B"/>
    <w:rsid w:val="00BF5F4A"/>
    <w:rsid w:val="00BF64DA"/>
    <w:rsid w:val="00BF70F1"/>
    <w:rsid w:val="00C007C4"/>
    <w:rsid w:val="00C010F8"/>
    <w:rsid w:val="00C044BF"/>
    <w:rsid w:val="00C1004A"/>
    <w:rsid w:val="00C1230D"/>
    <w:rsid w:val="00C135F6"/>
    <w:rsid w:val="00C15A2C"/>
    <w:rsid w:val="00C235BF"/>
    <w:rsid w:val="00C24CFD"/>
    <w:rsid w:val="00C25600"/>
    <w:rsid w:val="00C25C18"/>
    <w:rsid w:val="00C31095"/>
    <w:rsid w:val="00C3133B"/>
    <w:rsid w:val="00C31BBF"/>
    <w:rsid w:val="00C32590"/>
    <w:rsid w:val="00C32A33"/>
    <w:rsid w:val="00C345D3"/>
    <w:rsid w:val="00C35715"/>
    <w:rsid w:val="00C3592F"/>
    <w:rsid w:val="00C35F6F"/>
    <w:rsid w:val="00C366DA"/>
    <w:rsid w:val="00C4002E"/>
    <w:rsid w:val="00C400C1"/>
    <w:rsid w:val="00C406E1"/>
    <w:rsid w:val="00C41619"/>
    <w:rsid w:val="00C4284C"/>
    <w:rsid w:val="00C42D70"/>
    <w:rsid w:val="00C442BC"/>
    <w:rsid w:val="00C46124"/>
    <w:rsid w:val="00C4638D"/>
    <w:rsid w:val="00C51150"/>
    <w:rsid w:val="00C5164A"/>
    <w:rsid w:val="00C52EA4"/>
    <w:rsid w:val="00C53D51"/>
    <w:rsid w:val="00C54D95"/>
    <w:rsid w:val="00C57BA4"/>
    <w:rsid w:val="00C60560"/>
    <w:rsid w:val="00C60BE6"/>
    <w:rsid w:val="00C627A8"/>
    <w:rsid w:val="00C62C05"/>
    <w:rsid w:val="00C66C3D"/>
    <w:rsid w:val="00C70197"/>
    <w:rsid w:val="00C7153D"/>
    <w:rsid w:val="00C71954"/>
    <w:rsid w:val="00C73AA2"/>
    <w:rsid w:val="00C746CC"/>
    <w:rsid w:val="00C759A5"/>
    <w:rsid w:val="00C75FB8"/>
    <w:rsid w:val="00C76907"/>
    <w:rsid w:val="00C77A98"/>
    <w:rsid w:val="00C81A90"/>
    <w:rsid w:val="00C82FE1"/>
    <w:rsid w:val="00C8326B"/>
    <w:rsid w:val="00C86971"/>
    <w:rsid w:val="00C91860"/>
    <w:rsid w:val="00C93B90"/>
    <w:rsid w:val="00C95C9D"/>
    <w:rsid w:val="00C9666B"/>
    <w:rsid w:val="00C97BA8"/>
    <w:rsid w:val="00CA118A"/>
    <w:rsid w:val="00CA37C9"/>
    <w:rsid w:val="00CA467C"/>
    <w:rsid w:val="00CB540F"/>
    <w:rsid w:val="00CD05F1"/>
    <w:rsid w:val="00CD1240"/>
    <w:rsid w:val="00CD14C0"/>
    <w:rsid w:val="00CD189A"/>
    <w:rsid w:val="00CD72C5"/>
    <w:rsid w:val="00CE1A4A"/>
    <w:rsid w:val="00CE1E2C"/>
    <w:rsid w:val="00CE5BF1"/>
    <w:rsid w:val="00CE7056"/>
    <w:rsid w:val="00CE7370"/>
    <w:rsid w:val="00CF0977"/>
    <w:rsid w:val="00CF12D7"/>
    <w:rsid w:val="00CF1754"/>
    <w:rsid w:val="00CF23FE"/>
    <w:rsid w:val="00CF612A"/>
    <w:rsid w:val="00CF7123"/>
    <w:rsid w:val="00CF7527"/>
    <w:rsid w:val="00CF7DFE"/>
    <w:rsid w:val="00D001ED"/>
    <w:rsid w:val="00D00E27"/>
    <w:rsid w:val="00D02D1B"/>
    <w:rsid w:val="00D047D8"/>
    <w:rsid w:val="00D052C9"/>
    <w:rsid w:val="00D11C92"/>
    <w:rsid w:val="00D12371"/>
    <w:rsid w:val="00D136E9"/>
    <w:rsid w:val="00D13B01"/>
    <w:rsid w:val="00D14352"/>
    <w:rsid w:val="00D149ED"/>
    <w:rsid w:val="00D15C59"/>
    <w:rsid w:val="00D16C53"/>
    <w:rsid w:val="00D17427"/>
    <w:rsid w:val="00D2399A"/>
    <w:rsid w:val="00D27C31"/>
    <w:rsid w:val="00D31183"/>
    <w:rsid w:val="00D326A6"/>
    <w:rsid w:val="00D3796B"/>
    <w:rsid w:val="00D41426"/>
    <w:rsid w:val="00D4259F"/>
    <w:rsid w:val="00D45DAC"/>
    <w:rsid w:val="00D466B7"/>
    <w:rsid w:val="00D47488"/>
    <w:rsid w:val="00D47A14"/>
    <w:rsid w:val="00D50CFF"/>
    <w:rsid w:val="00D560CD"/>
    <w:rsid w:val="00D56463"/>
    <w:rsid w:val="00D60717"/>
    <w:rsid w:val="00D62E0B"/>
    <w:rsid w:val="00D6309B"/>
    <w:rsid w:val="00D65EA4"/>
    <w:rsid w:val="00D748BD"/>
    <w:rsid w:val="00D75446"/>
    <w:rsid w:val="00D7719E"/>
    <w:rsid w:val="00D7734C"/>
    <w:rsid w:val="00D77AAF"/>
    <w:rsid w:val="00D82735"/>
    <w:rsid w:val="00D83065"/>
    <w:rsid w:val="00D838AB"/>
    <w:rsid w:val="00D83E11"/>
    <w:rsid w:val="00D86786"/>
    <w:rsid w:val="00D86EB5"/>
    <w:rsid w:val="00D86EB7"/>
    <w:rsid w:val="00D90AF4"/>
    <w:rsid w:val="00D90C50"/>
    <w:rsid w:val="00D91149"/>
    <w:rsid w:val="00D93B5A"/>
    <w:rsid w:val="00D9438B"/>
    <w:rsid w:val="00D9524D"/>
    <w:rsid w:val="00D97428"/>
    <w:rsid w:val="00DA140C"/>
    <w:rsid w:val="00DA1C42"/>
    <w:rsid w:val="00DA301A"/>
    <w:rsid w:val="00DA4D66"/>
    <w:rsid w:val="00DA5B02"/>
    <w:rsid w:val="00DA734E"/>
    <w:rsid w:val="00DA75DF"/>
    <w:rsid w:val="00DB11C7"/>
    <w:rsid w:val="00DB22A1"/>
    <w:rsid w:val="00DB25E6"/>
    <w:rsid w:val="00DB3505"/>
    <w:rsid w:val="00DB564E"/>
    <w:rsid w:val="00DB75AB"/>
    <w:rsid w:val="00DC1713"/>
    <w:rsid w:val="00DC34A2"/>
    <w:rsid w:val="00DC4BDC"/>
    <w:rsid w:val="00DC71A7"/>
    <w:rsid w:val="00DD3A53"/>
    <w:rsid w:val="00DD5745"/>
    <w:rsid w:val="00DE193B"/>
    <w:rsid w:val="00DE239D"/>
    <w:rsid w:val="00DE2618"/>
    <w:rsid w:val="00DE2F6A"/>
    <w:rsid w:val="00DE4811"/>
    <w:rsid w:val="00DE5270"/>
    <w:rsid w:val="00DE58D3"/>
    <w:rsid w:val="00DE5EA9"/>
    <w:rsid w:val="00DE72CA"/>
    <w:rsid w:val="00DF1379"/>
    <w:rsid w:val="00DF315A"/>
    <w:rsid w:val="00DF68A4"/>
    <w:rsid w:val="00E0105B"/>
    <w:rsid w:val="00E02338"/>
    <w:rsid w:val="00E04981"/>
    <w:rsid w:val="00E062DC"/>
    <w:rsid w:val="00E069A5"/>
    <w:rsid w:val="00E071DF"/>
    <w:rsid w:val="00E105B5"/>
    <w:rsid w:val="00E10A5C"/>
    <w:rsid w:val="00E11198"/>
    <w:rsid w:val="00E130CD"/>
    <w:rsid w:val="00E14AA8"/>
    <w:rsid w:val="00E16CC2"/>
    <w:rsid w:val="00E17A5B"/>
    <w:rsid w:val="00E17C4F"/>
    <w:rsid w:val="00E22570"/>
    <w:rsid w:val="00E2308D"/>
    <w:rsid w:val="00E232E2"/>
    <w:rsid w:val="00E247F5"/>
    <w:rsid w:val="00E24B60"/>
    <w:rsid w:val="00E24D36"/>
    <w:rsid w:val="00E24F19"/>
    <w:rsid w:val="00E26FE4"/>
    <w:rsid w:val="00E27ACC"/>
    <w:rsid w:val="00E27AD6"/>
    <w:rsid w:val="00E30C09"/>
    <w:rsid w:val="00E30FB6"/>
    <w:rsid w:val="00E32AA8"/>
    <w:rsid w:val="00E33162"/>
    <w:rsid w:val="00E33837"/>
    <w:rsid w:val="00E35069"/>
    <w:rsid w:val="00E351E6"/>
    <w:rsid w:val="00E42C3E"/>
    <w:rsid w:val="00E4317E"/>
    <w:rsid w:val="00E4450C"/>
    <w:rsid w:val="00E45350"/>
    <w:rsid w:val="00E45E39"/>
    <w:rsid w:val="00E51BE7"/>
    <w:rsid w:val="00E5252C"/>
    <w:rsid w:val="00E545C1"/>
    <w:rsid w:val="00E6002E"/>
    <w:rsid w:val="00E60287"/>
    <w:rsid w:val="00E611D9"/>
    <w:rsid w:val="00E64CD5"/>
    <w:rsid w:val="00E654B7"/>
    <w:rsid w:val="00E67698"/>
    <w:rsid w:val="00E71845"/>
    <w:rsid w:val="00E73FD2"/>
    <w:rsid w:val="00E7444E"/>
    <w:rsid w:val="00E7569A"/>
    <w:rsid w:val="00E816DC"/>
    <w:rsid w:val="00E824FA"/>
    <w:rsid w:val="00E836D9"/>
    <w:rsid w:val="00E876BD"/>
    <w:rsid w:val="00E877EE"/>
    <w:rsid w:val="00E87E46"/>
    <w:rsid w:val="00E904BF"/>
    <w:rsid w:val="00E912D5"/>
    <w:rsid w:val="00E9430E"/>
    <w:rsid w:val="00E94985"/>
    <w:rsid w:val="00E94D52"/>
    <w:rsid w:val="00E950D5"/>
    <w:rsid w:val="00E9567F"/>
    <w:rsid w:val="00EA2AB0"/>
    <w:rsid w:val="00EA4796"/>
    <w:rsid w:val="00EA617E"/>
    <w:rsid w:val="00EA6274"/>
    <w:rsid w:val="00EB06C4"/>
    <w:rsid w:val="00EB1ABC"/>
    <w:rsid w:val="00EB31DD"/>
    <w:rsid w:val="00EB45A7"/>
    <w:rsid w:val="00EB6D68"/>
    <w:rsid w:val="00EC1353"/>
    <w:rsid w:val="00EC2280"/>
    <w:rsid w:val="00EC3C7B"/>
    <w:rsid w:val="00EC5206"/>
    <w:rsid w:val="00EC5779"/>
    <w:rsid w:val="00EC596F"/>
    <w:rsid w:val="00ED22B5"/>
    <w:rsid w:val="00ED5302"/>
    <w:rsid w:val="00EE026F"/>
    <w:rsid w:val="00EE1D6B"/>
    <w:rsid w:val="00EE2712"/>
    <w:rsid w:val="00EE2876"/>
    <w:rsid w:val="00EE401C"/>
    <w:rsid w:val="00EE6AF0"/>
    <w:rsid w:val="00EF0412"/>
    <w:rsid w:val="00EF31D5"/>
    <w:rsid w:val="00EF5311"/>
    <w:rsid w:val="00EF6757"/>
    <w:rsid w:val="00EF6AF8"/>
    <w:rsid w:val="00F00C03"/>
    <w:rsid w:val="00F00D2A"/>
    <w:rsid w:val="00F01639"/>
    <w:rsid w:val="00F02A45"/>
    <w:rsid w:val="00F05F32"/>
    <w:rsid w:val="00F0732E"/>
    <w:rsid w:val="00F10D32"/>
    <w:rsid w:val="00F129F6"/>
    <w:rsid w:val="00F14C1D"/>
    <w:rsid w:val="00F1706B"/>
    <w:rsid w:val="00F1712D"/>
    <w:rsid w:val="00F20CD8"/>
    <w:rsid w:val="00F229A4"/>
    <w:rsid w:val="00F24E4C"/>
    <w:rsid w:val="00F25966"/>
    <w:rsid w:val="00F26AAB"/>
    <w:rsid w:val="00F31A17"/>
    <w:rsid w:val="00F41097"/>
    <w:rsid w:val="00F42A84"/>
    <w:rsid w:val="00F44217"/>
    <w:rsid w:val="00F44F2C"/>
    <w:rsid w:val="00F45CB7"/>
    <w:rsid w:val="00F46AFA"/>
    <w:rsid w:val="00F50A32"/>
    <w:rsid w:val="00F5139F"/>
    <w:rsid w:val="00F52DB8"/>
    <w:rsid w:val="00F535B5"/>
    <w:rsid w:val="00F53FCA"/>
    <w:rsid w:val="00F54B5C"/>
    <w:rsid w:val="00F6100D"/>
    <w:rsid w:val="00F6170F"/>
    <w:rsid w:val="00F628DD"/>
    <w:rsid w:val="00F63977"/>
    <w:rsid w:val="00F63A32"/>
    <w:rsid w:val="00F640C5"/>
    <w:rsid w:val="00F65898"/>
    <w:rsid w:val="00F67A1A"/>
    <w:rsid w:val="00F708E1"/>
    <w:rsid w:val="00F740EC"/>
    <w:rsid w:val="00F75364"/>
    <w:rsid w:val="00F75CC9"/>
    <w:rsid w:val="00F76B65"/>
    <w:rsid w:val="00F77259"/>
    <w:rsid w:val="00F82882"/>
    <w:rsid w:val="00F83329"/>
    <w:rsid w:val="00F83DC2"/>
    <w:rsid w:val="00F857D4"/>
    <w:rsid w:val="00F86E81"/>
    <w:rsid w:val="00F87964"/>
    <w:rsid w:val="00F91142"/>
    <w:rsid w:val="00F953BC"/>
    <w:rsid w:val="00F955FD"/>
    <w:rsid w:val="00F95F9E"/>
    <w:rsid w:val="00F96898"/>
    <w:rsid w:val="00FA293C"/>
    <w:rsid w:val="00FA3155"/>
    <w:rsid w:val="00FA5767"/>
    <w:rsid w:val="00FB7542"/>
    <w:rsid w:val="00FB76E1"/>
    <w:rsid w:val="00FC048A"/>
    <w:rsid w:val="00FC1083"/>
    <w:rsid w:val="00FC3910"/>
    <w:rsid w:val="00FC5B06"/>
    <w:rsid w:val="00FC72D1"/>
    <w:rsid w:val="00FC7350"/>
    <w:rsid w:val="00FD1F1B"/>
    <w:rsid w:val="00FE0105"/>
    <w:rsid w:val="00FE1BCC"/>
    <w:rsid w:val="00FE1EB6"/>
    <w:rsid w:val="00FE357B"/>
    <w:rsid w:val="00FE4C72"/>
    <w:rsid w:val="00FF0246"/>
    <w:rsid w:val="00FF0F75"/>
    <w:rsid w:val="00FF1E62"/>
    <w:rsid w:val="00FF4333"/>
    <w:rsid w:val="00FF4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2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1383"/>
    <w:rPr>
      <w:color w:val="0563C1" w:themeColor="hyperlink"/>
      <w:u w:val="single"/>
    </w:rPr>
  </w:style>
  <w:style w:type="character" w:styleId="UnresolvedMention">
    <w:name w:val="Unresolved Mention"/>
    <w:basedOn w:val="DefaultParagraphFont"/>
    <w:uiPriority w:val="99"/>
    <w:semiHidden/>
    <w:unhideWhenUsed/>
    <w:rsid w:val="005604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ov.wales/sites/default/files/publications/2018-09/review-of-initial-teacher-training-2013.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gov.wales/sites/default/files/publications/2018-03/teaching-tomorrow%E2%80%99s-teachers.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content/pdf/10.1007/s10833-021-09422-6.pdf" TargetMode="External"/><Relationship Id="rId5" Type="http://schemas.openxmlformats.org/officeDocument/2006/relationships/settings" Target="setting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gov.wales/sites/default/files/publications/2018-03/education-in-wales-our-national-mis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2" ma:contentTypeDescription="Create a new document." ma:contentTypeScope="" ma:versionID="071a616bcb30838b8699ac5b794570c4">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c9f1833db772ebfffef294f87e91b5d2"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1E697BE-1FA4-4A7D-8272-725EDD4A6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19</Pages>
  <Words>7145</Words>
  <Characters>40729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Georgia Taylor (2003686)</cp:lastModifiedBy>
  <cp:revision>231</cp:revision>
  <dcterms:created xsi:type="dcterms:W3CDTF">2021-10-26T13:08:00Z</dcterms:created>
  <dcterms:modified xsi:type="dcterms:W3CDTF">2021-10-29T10:31:00Z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