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AEAEEC" w14:textId="77777777" w:rsidR="00646070" w:rsidRDefault="00646070" w:rsidP="00646070">
      <w:pPr>
        <w:ind w:left="720"/>
        <w:jc w:val="center"/>
        <w:rPr>
          <w:rFonts w:ascii="Arial" w:hAnsi="Arial" w:cs="Arial"/>
          <w:b/>
          <w:sz w:val="24"/>
          <w:szCs w:val="24"/>
        </w:rPr>
      </w:pPr>
    </w:p>
    <w:p w14:paraId="48C7EA25" w14:textId="77777777" w:rsidR="00646070" w:rsidRDefault="00646070" w:rsidP="00646070">
      <w:pPr>
        <w:ind w:left="720"/>
        <w:jc w:val="center"/>
        <w:rPr>
          <w:rFonts w:ascii="Arial" w:hAnsi="Arial" w:cs="Arial"/>
          <w:b/>
          <w:sz w:val="24"/>
          <w:szCs w:val="24"/>
        </w:rPr>
      </w:pPr>
    </w:p>
    <w:p w14:paraId="7F4EDD62" w14:textId="77777777" w:rsidR="00646070" w:rsidRDefault="00646070" w:rsidP="00646070">
      <w:pPr>
        <w:ind w:left="720"/>
        <w:jc w:val="center"/>
        <w:rPr>
          <w:rFonts w:ascii="Arial" w:hAnsi="Arial" w:cs="Arial"/>
          <w:b/>
          <w:sz w:val="24"/>
          <w:szCs w:val="24"/>
        </w:rPr>
      </w:pPr>
    </w:p>
    <w:p w14:paraId="4D35567C" w14:textId="77777777" w:rsidR="00646070" w:rsidRPr="00625B37" w:rsidRDefault="00646070" w:rsidP="00646070">
      <w:pPr>
        <w:jc w:val="center"/>
        <w:rPr>
          <w:rFonts w:ascii="Arial" w:hAnsi="Arial" w:cs="Arial"/>
          <w:sz w:val="72"/>
          <w:szCs w:val="72"/>
        </w:rPr>
      </w:pPr>
      <w:r w:rsidRPr="00625B37">
        <w:rPr>
          <w:rFonts w:ascii="Arial" w:hAnsi="Arial" w:cs="Arial"/>
          <w:sz w:val="72"/>
          <w:szCs w:val="72"/>
        </w:rPr>
        <w:t xml:space="preserve">Bethan Mathews </w:t>
      </w:r>
    </w:p>
    <w:p w14:paraId="1243B4D5" w14:textId="77777777" w:rsidR="00646070" w:rsidRPr="00625B37" w:rsidRDefault="00646070" w:rsidP="00646070">
      <w:pPr>
        <w:jc w:val="center"/>
        <w:rPr>
          <w:rFonts w:ascii="Arial" w:hAnsi="Arial" w:cs="Arial"/>
          <w:sz w:val="72"/>
          <w:szCs w:val="72"/>
        </w:rPr>
      </w:pPr>
      <w:r w:rsidRPr="00625B37">
        <w:rPr>
          <w:rFonts w:ascii="Arial" w:hAnsi="Arial" w:cs="Arial"/>
          <w:sz w:val="72"/>
          <w:szCs w:val="72"/>
        </w:rPr>
        <w:t>1700855</w:t>
      </w:r>
    </w:p>
    <w:p w14:paraId="0DE9694C" w14:textId="77777777" w:rsidR="00646070" w:rsidRDefault="00646070" w:rsidP="00646070">
      <w:pPr>
        <w:ind w:left="720"/>
        <w:rPr>
          <w:rFonts w:ascii="Arial" w:hAnsi="Arial" w:cs="Arial"/>
          <w:sz w:val="72"/>
          <w:szCs w:val="72"/>
        </w:rPr>
      </w:pPr>
    </w:p>
    <w:p w14:paraId="22205EF6" w14:textId="2CD54CA0" w:rsidR="00646070" w:rsidRPr="00646070" w:rsidRDefault="00646070" w:rsidP="00646070">
      <w:pPr>
        <w:ind w:left="720"/>
        <w:rPr>
          <w:rFonts w:ascii="Arial" w:hAnsi="Arial" w:cs="Arial"/>
          <w:sz w:val="72"/>
          <w:szCs w:val="72"/>
        </w:rPr>
      </w:pPr>
      <w:r>
        <w:rPr>
          <w:rFonts w:ascii="Arial" w:hAnsi="Arial" w:cs="Arial"/>
          <w:sz w:val="72"/>
          <w:szCs w:val="72"/>
        </w:rPr>
        <w:t>When in Rome or Beijing</w:t>
      </w:r>
    </w:p>
    <w:p w14:paraId="2C105A9D" w14:textId="77777777" w:rsidR="00646070" w:rsidRDefault="00646070" w:rsidP="00646070">
      <w:pPr>
        <w:ind w:left="720"/>
        <w:jc w:val="center"/>
        <w:rPr>
          <w:rFonts w:ascii="Arial" w:hAnsi="Arial" w:cs="Arial"/>
          <w:b/>
          <w:sz w:val="24"/>
          <w:szCs w:val="24"/>
        </w:rPr>
      </w:pPr>
    </w:p>
    <w:p w14:paraId="2D97DC70" w14:textId="77777777" w:rsidR="00646070" w:rsidRDefault="00646070" w:rsidP="00646070">
      <w:pPr>
        <w:ind w:left="720"/>
        <w:jc w:val="center"/>
        <w:rPr>
          <w:rFonts w:ascii="Arial" w:hAnsi="Arial" w:cs="Arial"/>
          <w:b/>
          <w:sz w:val="24"/>
          <w:szCs w:val="24"/>
        </w:rPr>
      </w:pPr>
    </w:p>
    <w:p w14:paraId="674851D8" w14:textId="77777777" w:rsidR="00646070" w:rsidRDefault="00646070" w:rsidP="00646070">
      <w:pPr>
        <w:ind w:left="720"/>
        <w:jc w:val="center"/>
        <w:rPr>
          <w:rFonts w:ascii="Arial" w:hAnsi="Arial" w:cs="Arial"/>
          <w:b/>
          <w:sz w:val="24"/>
          <w:szCs w:val="24"/>
        </w:rPr>
      </w:pPr>
    </w:p>
    <w:p w14:paraId="1E9DD484" w14:textId="77777777" w:rsidR="00646070" w:rsidRDefault="00646070" w:rsidP="00646070">
      <w:pPr>
        <w:ind w:left="720"/>
        <w:jc w:val="center"/>
        <w:rPr>
          <w:rFonts w:ascii="Arial" w:hAnsi="Arial" w:cs="Arial"/>
          <w:b/>
          <w:sz w:val="24"/>
          <w:szCs w:val="24"/>
        </w:rPr>
      </w:pPr>
    </w:p>
    <w:p w14:paraId="05C077EF" w14:textId="74F209CE" w:rsidR="00646070" w:rsidRDefault="00646070" w:rsidP="00646070">
      <w:pPr>
        <w:ind w:left="720"/>
        <w:jc w:val="center"/>
        <w:rPr>
          <w:rFonts w:ascii="Arial" w:hAnsi="Arial" w:cs="Arial"/>
          <w:b/>
          <w:sz w:val="24"/>
          <w:szCs w:val="24"/>
        </w:rPr>
      </w:pPr>
    </w:p>
    <w:p w14:paraId="16FD7F7B" w14:textId="2DFDB80E" w:rsidR="00646070" w:rsidRDefault="00646070" w:rsidP="00646070">
      <w:pPr>
        <w:ind w:left="720"/>
        <w:jc w:val="center"/>
        <w:rPr>
          <w:rFonts w:ascii="Arial" w:hAnsi="Arial" w:cs="Arial"/>
          <w:b/>
          <w:sz w:val="24"/>
          <w:szCs w:val="24"/>
        </w:rPr>
      </w:pPr>
    </w:p>
    <w:p w14:paraId="09CCA0F9" w14:textId="65BD3445" w:rsidR="00646070" w:rsidRDefault="00646070" w:rsidP="00646070">
      <w:pPr>
        <w:ind w:left="720"/>
        <w:jc w:val="center"/>
        <w:rPr>
          <w:rFonts w:ascii="Arial" w:hAnsi="Arial" w:cs="Arial"/>
          <w:b/>
          <w:sz w:val="24"/>
          <w:szCs w:val="24"/>
        </w:rPr>
      </w:pPr>
    </w:p>
    <w:p w14:paraId="0F8597BF" w14:textId="3EE1504A" w:rsidR="00646070" w:rsidRDefault="00646070" w:rsidP="00646070">
      <w:pPr>
        <w:ind w:left="720"/>
        <w:jc w:val="center"/>
        <w:rPr>
          <w:rFonts w:ascii="Arial" w:hAnsi="Arial" w:cs="Arial"/>
          <w:b/>
          <w:sz w:val="24"/>
          <w:szCs w:val="24"/>
        </w:rPr>
      </w:pPr>
    </w:p>
    <w:p w14:paraId="14736C31" w14:textId="046F132F" w:rsidR="00646070" w:rsidRDefault="00646070" w:rsidP="00646070">
      <w:pPr>
        <w:ind w:left="720"/>
        <w:jc w:val="center"/>
        <w:rPr>
          <w:rFonts w:ascii="Arial" w:hAnsi="Arial" w:cs="Arial"/>
          <w:b/>
          <w:sz w:val="24"/>
          <w:szCs w:val="24"/>
        </w:rPr>
      </w:pPr>
      <w:r>
        <w:rPr>
          <w:rFonts w:ascii="Arial" w:hAnsi="Arial" w:cs="Arial"/>
          <w:noProof/>
          <w:sz w:val="28"/>
          <w:szCs w:val="28"/>
          <w:lang w:eastAsia="en-GB"/>
        </w:rPr>
        <w:drawing>
          <wp:anchor distT="0" distB="0" distL="114300" distR="114300" simplePos="0" relativeHeight="251663360" behindDoc="1" locked="0" layoutInCell="1" allowOverlap="1" wp14:anchorId="79B07782" wp14:editId="54CD475E">
            <wp:simplePos x="0" y="0"/>
            <wp:positionH relativeFrom="margin">
              <wp:posOffset>1031151</wp:posOffset>
            </wp:positionH>
            <wp:positionV relativeFrom="paragraph">
              <wp:posOffset>5878</wp:posOffset>
            </wp:positionV>
            <wp:extent cx="3711575" cy="1485900"/>
            <wp:effectExtent l="0" t="0" r="317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16076_ci_university_of_wales_trinity_st_david_logo_large.jpg"/>
                    <pic:cNvPicPr/>
                  </pic:nvPicPr>
                  <pic:blipFill>
                    <a:blip r:embed="rId8">
                      <a:extLst>
                        <a:ext uri="{28A0092B-C50C-407E-A947-70E740481C1C}">
                          <a14:useLocalDpi xmlns:a14="http://schemas.microsoft.com/office/drawing/2010/main" val="0"/>
                        </a:ext>
                      </a:extLst>
                    </a:blip>
                    <a:stretch>
                      <a:fillRect/>
                    </a:stretch>
                  </pic:blipFill>
                  <pic:spPr>
                    <a:xfrm>
                      <a:off x="0" y="0"/>
                      <a:ext cx="3711575" cy="1485900"/>
                    </a:xfrm>
                    <a:prstGeom prst="rect">
                      <a:avLst/>
                    </a:prstGeom>
                  </pic:spPr>
                </pic:pic>
              </a:graphicData>
            </a:graphic>
            <wp14:sizeRelH relativeFrom="margin">
              <wp14:pctWidth>0</wp14:pctWidth>
            </wp14:sizeRelH>
            <wp14:sizeRelV relativeFrom="margin">
              <wp14:pctHeight>0</wp14:pctHeight>
            </wp14:sizeRelV>
          </wp:anchor>
        </w:drawing>
      </w:r>
    </w:p>
    <w:p w14:paraId="483CF3D9" w14:textId="77777777" w:rsidR="00646070" w:rsidRDefault="00646070" w:rsidP="00646070">
      <w:pPr>
        <w:ind w:left="720"/>
        <w:jc w:val="center"/>
        <w:rPr>
          <w:rFonts w:ascii="Arial" w:hAnsi="Arial" w:cs="Arial"/>
          <w:b/>
          <w:sz w:val="24"/>
          <w:szCs w:val="24"/>
        </w:rPr>
      </w:pPr>
    </w:p>
    <w:p w14:paraId="3A6D2DF1" w14:textId="77777777" w:rsidR="00646070" w:rsidRDefault="00646070" w:rsidP="00646070">
      <w:pPr>
        <w:ind w:left="720"/>
        <w:jc w:val="center"/>
        <w:rPr>
          <w:rFonts w:ascii="Arial" w:hAnsi="Arial" w:cs="Arial"/>
          <w:b/>
          <w:sz w:val="24"/>
          <w:szCs w:val="24"/>
        </w:rPr>
      </w:pPr>
    </w:p>
    <w:p w14:paraId="4D4A4075" w14:textId="77777777" w:rsidR="00646070" w:rsidRDefault="00646070" w:rsidP="00646070">
      <w:pPr>
        <w:ind w:left="720"/>
        <w:jc w:val="center"/>
        <w:rPr>
          <w:rFonts w:ascii="Arial" w:hAnsi="Arial" w:cs="Arial"/>
          <w:b/>
          <w:sz w:val="24"/>
          <w:szCs w:val="24"/>
        </w:rPr>
      </w:pPr>
    </w:p>
    <w:p w14:paraId="3866F9B4" w14:textId="77777777" w:rsidR="00646070" w:rsidRDefault="00646070" w:rsidP="00646070">
      <w:pPr>
        <w:ind w:left="720"/>
        <w:jc w:val="center"/>
        <w:rPr>
          <w:rFonts w:ascii="Arial" w:hAnsi="Arial" w:cs="Arial"/>
          <w:b/>
          <w:sz w:val="24"/>
          <w:szCs w:val="24"/>
        </w:rPr>
      </w:pPr>
    </w:p>
    <w:p w14:paraId="73F8DA5C" w14:textId="77777777" w:rsidR="00646070" w:rsidRDefault="00646070" w:rsidP="00646070">
      <w:pPr>
        <w:ind w:left="720"/>
        <w:jc w:val="center"/>
        <w:rPr>
          <w:rFonts w:ascii="Arial" w:hAnsi="Arial" w:cs="Arial"/>
          <w:b/>
          <w:sz w:val="24"/>
          <w:szCs w:val="24"/>
        </w:rPr>
      </w:pPr>
    </w:p>
    <w:p w14:paraId="56C3CC38" w14:textId="77777777" w:rsidR="00646070" w:rsidRDefault="00646070" w:rsidP="00646070">
      <w:pPr>
        <w:ind w:left="720"/>
        <w:jc w:val="center"/>
        <w:rPr>
          <w:rFonts w:ascii="Arial" w:hAnsi="Arial" w:cs="Arial"/>
          <w:b/>
          <w:sz w:val="24"/>
          <w:szCs w:val="24"/>
        </w:rPr>
      </w:pPr>
    </w:p>
    <w:p w14:paraId="7BF19C40" w14:textId="77777777" w:rsidR="00646070" w:rsidRDefault="00646070" w:rsidP="00646070">
      <w:pPr>
        <w:ind w:left="720"/>
        <w:jc w:val="center"/>
        <w:rPr>
          <w:rFonts w:ascii="Arial" w:hAnsi="Arial" w:cs="Arial"/>
          <w:b/>
          <w:sz w:val="24"/>
          <w:szCs w:val="24"/>
        </w:rPr>
      </w:pPr>
    </w:p>
    <w:p w14:paraId="61174FFE" w14:textId="2DDE2B02" w:rsidR="00646070" w:rsidRDefault="00646070" w:rsidP="00AF1E41">
      <w:pPr>
        <w:pStyle w:val="Heading1"/>
        <w:rPr>
          <w:rFonts w:ascii="Arial" w:eastAsiaTheme="minorHAnsi" w:hAnsi="Arial" w:cs="Arial"/>
          <w:b/>
          <w:color w:val="auto"/>
          <w:sz w:val="24"/>
          <w:szCs w:val="24"/>
        </w:rPr>
      </w:pPr>
    </w:p>
    <w:p w14:paraId="6EC95DBD" w14:textId="77777777" w:rsidR="00646070" w:rsidRDefault="00646070" w:rsidP="00646070">
      <w:pPr>
        <w:ind w:left="720"/>
        <w:jc w:val="center"/>
        <w:rPr>
          <w:rFonts w:ascii="Arial" w:hAnsi="Arial" w:cs="Arial"/>
          <w:b/>
          <w:sz w:val="24"/>
          <w:szCs w:val="24"/>
        </w:rPr>
      </w:pPr>
    </w:p>
    <w:p w14:paraId="1F45F6E7" w14:textId="77777777" w:rsidR="00646070" w:rsidRDefault="00646070" w:rsidP="00646070">
      <w:pPr>
        <w:ind w:left="720"/>
        <w:jc w:val="center"/>
        <w:rPr>
          <w:rFonts w:ascii="Arial" w:hAnsi="Arial" w:cs="Arial"/>
          <w:b/>
          <w:sz w:val="24"/>
          <w:szCs w:val="24"/>
        </w:rPr>
      </w:pPr>
    </w:p>
    <w:p w14:paraId="432E8136" w14:textId="77777777" w:rsidR="00646070" w:rsidRDefault="00646070" w:rsidP="00646070">
      <w:pPr>
        <w:ind w:left="720"/>
        <w:jc w:val="center"/>
        <w:rPr>
          <w:rFonts w:ascii="Arial" w:hAnsi="Arial" w:cs="Arial"/>
          <w:b/>
          <w:sz w:val="24"/>
          <w:szCs w:val="24"/>
        </w:rPr>
      </w:pPr>
    </w:p>
    <w:p w14:paraId="62F7FC63" w14:textId="77777777" w:rsidR="00646070" w:rsidRDefault="00646070" w:rsidP="00646070">
      <w:pPr>
        <w:ind w:left="720"/>
        <w:jc w:val="center"/>
        <w:rPr>
          <w:rFonts w:ascii="Arial" w:hAnsi="Arial" w:cs="Arial"/>
          <w:b/>
          <w:sz w:val="24"/>
          <w:szCs w:val="24"/>
        </w:rPr>
      </w:pPr>
    </w:p>
    <w:p w14:paraId="61229AE8" w14:textId="77777777" w:rsidR="00646070" w:rsidRDefault="00646070" w:rsidP="00646070">
      <w:pPr>
        <w:ind w:left="720"/>
        <w:jc w:val="center"/>
        <w:rPr>
          <w:rFonts w:ascii="Arial" w:hAnsi="Arial" w:cs="Arial"/>
          <w:b/>
          <w:sz w:val="24"/>
          <w:szCs w:val="24"/>
        </w:rPr>
      </w:pPr>
    </w:p>
    <w:p w14:paraId="46100002" w14:textId="77777777" w:rsidR="00646070" w:rsidRDefault="00646070" w:rsidP="00646070">
      <w:pPr>
        <w:ind w:left="720"/>
        <w:jc w:val="center"/>
        <w:rPr>
          <w:rFonts w:ascii="Arial" w:hAnsi="Arial" w:cs="Arial"/>
          <w:b/>
          <w:sz w:val="24"/>
          <w:szCs w:val="24"/>
        </w:rPr>
      </w:pPr>
    </w:p>
    <w:p w14:paraId="3320913D" w14:textId="77777777" w:rsidR="00646070" w:rsidRDefault="00646070" w:rsidP="00646070">
      <w:pPr>
        <w:ind w:left="720"/>
        <w:jc w:val="center"/>
        <w:rPr>
          <w:rFonts w:ascii="Arial" w:hAnsi="Arial" w:cs="Arial"/>
          <w:b/>
          <w:sz w:val="24"/>
          <w:szCs w:val="24"/>
        </w:rPr>
      </w:pPr>
    </w:p>
    <w:p w14:paraId="1462B06B" w14:textId="77777777" w:rsidR="00646070" w:rsidRDefault="00646070" w:rsidP="00646070">
      <w:pPr>
        <w:ind w:left="720"/>
        <w:jc w:val="center"/>
        <w:rPr>
          <w:rFonts w:ascii="Arial" w:hAnsi="Arial" w:cs="Arial"/>
          <w:b/>
          <w:sz w:val="24"/>
          <w:szCs w:val="24"/>
        </w:rPr>
      </w:pPr>
    </w:p>
    <w:p w14:paraId="64913301" w14:textId="77777777" w:rsidR="00646070" w:rsidRDefault="00646070" w:rsidP="00646070">
      <w:pPr>
        <w:ind w:left="720"/>
        <w:jc w:val="center"/>
        <w:rPr>
          <w:rFonts w:ascii="Arial" w:hAnsi="Arial" w:cs="Arial"/>
          <w:b/>
          <w:sz w:val="24"/>
          <w:szCs w:val="24"/>
        </w:rPr>
      </w:pPr>
    </w:p>
    <w:p w14:paraId="150AC9D2" w14:textId="77777777" w:rsidR="00646070" w:rsidRDefault="00646070" w:rsidP="00646070">
      <w:pPr>
        <w:ind w:left="720"/>
        <w:jc w:val="center"/>
        <w:rPr>
          <w:rFonts w:ascii="Arial" w:hAnsi="Arial" w:cs="Arial"/>
          <w:b/>
          <w:sz w:val="24"/>
          <w:szCs w:val="24"/>
        </w:rPr>
      </w:pPr>
    </w:p>
    <w:p w14:paraId="7D128E40" w14:textId="77777777" w:rsidR="00646070" w:rsidRDefault="00646070" w:rsidP="00646070">
      <w:pPr>
        <w:ind w:left="720"/>
        <w:jc w:val="center"/>
        <w:rPr>
          <w:rFonts w:ascii="Arial" w:hAnsi="Arial" w:cs="Arial"/>
          <w:b/>
          <w:sz w:val="24"/>
          <w:szCs w:val="24"/>
        </w:rPr>
      </w:pPr>
    </w:p>
    <w:p w14:paraId="22616CB4" w14:textId="77777777" w:rsidR="00646070" w:rsidRDefault="00646070" w:rsidP="00646070">
      <w:pPr>
        <w:ind w:left="720"/>
        <w:jc w:val="center"/>
        <w:rPr>
          <w:rFonts w:ascii="Arial" w:hAnsi="Arial" w:cs="Arial"/>
          <w:b/>
          <w:sz w:val="24"/>
          <w:szCs w:val="24"/>
        </w:rPr>
      </w:pPr>
    </w:p>
    <w:p w14:paraId="5EC616E0" w14:textId="77777777" w:rsidR="00646070" w:rsidRDefault="00646070" w:rsidP="00646070">
      <w:pPr>
        <w:ind w:left="720"/>
        <w:jc w:val="center"/>
        <w:rPr>
          <w:rFonts w:ascii="Arial" w:hAnsi="Arial" w:cs="Arial"/>
          <w:b/>
          <w:sz w:val="24"/>
          <w:szCs w:val="24"/>
        </w:rPr>
      </w:pPr>
    </w:p>
    <w:p w14:paraId="71E3C5C7" w14:textId="77777777" w:rsidR="00646070" w:rsidRDefault="00646070" w:rsidP="00646070">
      <w:pPr>
        <w:ind w:left="720"/>
        <w:jc w:val="center"/>
        <w:rPr>
          <w:rFonts w:ascii="Arial" w:hAnsi="Arial" w:cs="Arial"/>
          <w:b/>
          <w:sz w:val="24"/>
          <w:szCs w:val="24"/>
        </w:rPr>
      </w:pPr>
    </w:p>
    <w:p w14:paraId="620A28F0" w14:textId="77777777" w:rsidR="00646070" w:rsidRDefault="00646070" w:rsidP="00646070">
      <w:pPr>
        <w:ind w:left="720"/>
        <w:jc w:val="center"/>
        <w:rPr>
          <w:rFonts w:ascii="Arial" w:hAnsi="Arial" w:cs="Arial"/>
          <w:b/>
          <w:sz w:val="24"/>
          <w:szCs w:val="24"/>
        </w:rPr>
      </w:pPr>
    </w:p>
    <w:p w14:paraId="0D2E8943" w14:textId="77777777" w:rsidR="00646070" w:rsidRDefault="00646070" w:rsidP="00646070">
      <w:pPr>
        <w:ind w:left="720"/>
        <w:jc w:val="center"/>
        <w:rPr>
          <w:rFonts w:ascii="Arial" w:hAnsi="Arial" w:cs="Arial"/>
          <w:b/>
          <w:sz w:val="24"/>
          <w:szCs w:val="24"/>
        </w:rPr>
      </w:pPr>
    </w:p>
    <w:p w14:paraId="3C8A905A" w14:textId="77777777" w:rsidR="00646070" w:rsidRDefault="00646070" w:rsidP="00646070">
      <w:pPr>
        <w:ind w:left="720"/>
        <w:jc w:val="center"/>
        <w:rPr>
          <w:rFonts w:ascii="Arial" w:hAnsi="Arial" w:cs="Arial"/>
          <w:b/>
          <w:sz w:val="24"/>
          <w:szCs w:val="24"/>
        </w:rPr>
      </w:pPr>
    </w:p>
    <w:p w14:paraId="1F10A449" w14:textId="77777777" w:rsidR="00646070" w:rsidRDefault="00646070" w:rsidP="00646070">
      <w:pPr>
        <w:ind w:left="720"/>
        <w:jc w:val="center"/>
        <w:rPr>
          <w:rFonts w:ascii="Arial" w:hAnsi="Arial" w:cs="Arial"/>
          <w:b/>
          <w:sz w:val="24"/>
          <w:szCs w:val="24"/>
        </w:rPr>
      </w:pPr>
    </w:p>
    <w:p w14:paraId="7DCCA70E" w14:textId="77777777" w:rsidR="00646070" w:rsidRDefault="00646070" w:rsidP="00646070">
      <w:pPr>
        <w:ind w:left="720"/>
        <w:jc w:val="center"/>
        <w:rPr>
          <w:rFonts w:ascii="Arial" w:hAnsi="Arial" w:cs="Arial"/>
          <w:b/>
          <w:sz w:val="24"/>
          <w:szCs w:val="24"/>
        </w:rPr>
      </w:pPr>
    </w:p>
    <w:p w14:paraId="23DC75B4" w14:textId="77777777" w:rsidR="00646070" w:rsidRDefault="00646070" w:rsidP="00646070">
      <w:pPr>
        <w:ind w:left="720"/>
        <w:jc w:val="center"/>
        <w:rPr>
          <w:rFonts w:ascii="Arial" w:hAnsi="Arial" w:cs="Arial"/>
          <w:b/>
          <w:sz w:val="24"/>
          <w:szCs w:val="24"/>
        </w:rPr>
      </w:pPr>
    </w:p>
    <w:p w14:paraId="134A7BCC" w14:textId="77777777" w:rsidR="00646070" w:rsidRDefault="00646070" w:rsidP="00646070">
      <w:pPr>
        <w:ind w:left="720"/>
        <w:jc w:val="center"/>
        <w:rPr>
          <w:rFonts w:ascii="Arial" w:hAnsi="Arial" w:cs="Arial"/>
          <w:b/>
          <w:sz w:val="24"/>
          <w:szCs w:val="24"/>
        </w:rPr>
      </w:pPr>
    </w:p>
    <w:p w14:paraId="4C0CDF8E" w14:textId="77777777" w:rsidR="00646070" w:rsidRDefault="00646070" w:rsidP="00646070">
      <w:pPr>
        <w:ind w:left="720"/>
        <w:jc w:val="center"/>
        <w:rPr>
          <w:rFonts w:ascii="Arial" w:hAnsi="Arial" w:cs="Arial"/>
          <w:b/>
          <w:sz w:val="24"/>
          <w:szCs w:val="24"/>
        </w:rPr>
      </w:pPr>
    </w:p>
    <w:p w14:paraId="1DD6EA67" w14:textId="77777777" w:rsidR="00646070" w:rsidRDefault="00646070" w:rsidP="00646070">
      <w:pPr>
        <w:ind w:left="720"/>
        <w:jc w:val="center"/>
        <w:rPr>
          <w:rFonts w:ascii="Arial" w:hAnsi="Arial" w:cs="Arial"/>
          <w:b/>
          <w:sz w:val="24"/>
          <w:szCs w:val="24"/>
        </w:rPr>
      </w:pPr>
    </w:p>
    <w:p w14:paraId="53267201" w14:textId="77777777" w:rsidR="00646070" w:rsidRDefault="00646070" w:rsidP="00646070">
      <w:pPr>
        <w:ind w:left="720"/>
        <w:jc w:val="center"/>
        <w:rPr>
          <w:rFonts w:ascii="Arial" w:hAnsi="Arial" w:cs="Arial"/>
          <w:b/>
          <w:sz w:val="24"/>
          <w:szCs w:val="24"/>
        </w:rPr>
      </w:pPr>
    </w:p>
    <w:p w14:paraId="184C25DD" w14:textId="77777777" w:rsidR="00646070" w:rsidRDefault="00646070" w:rsidP="00646070">
      <w:pPr>
        <w:ind w:left="720"/>
        <w:jc w:val="center"/>
        <w:rPr>
          <w:rFonts w:ascii="Arial" w:hAnsi="Arial" w:cs="Arial"/>
          <w:b/>
          <w:sz w:val="24"/>
          <w:szCs w:val="24"/>
        </w:rPr>
      </w:pPr>
    </w:p>
    <w:p w14:paraId="1F95008A" w14:textId="77777777" w:rsidR="00646070" w:rsidRDefault="00646070" w:rsidP="00646070">
      <w:pPr>
        <w:ind w:left="720"/>
        <w:jc w:val="center"/>
        <w:rPr>
          <w:rFonts w:ascii="Arial" w:hAnsi="Arial" w:cs="Arial"/>
          <w:b/>
          <w:sz w:val="24"/>
          <w:szCs w:val="24"/>
        </w:rPr>
      </w:pPr>
    </w:p>
    <w:p w14:paraId="1D9FF5AA" w14:textId="77777777" w:rsidR="004B0AED" w:rsidRDefault="004B0AED" w:rsidP="00646070">
      <w:pPr>
        <w:ind w:left="720"/>
        <w:jc w:val="center"/>
        <w:rPr>
          <w:rFonts w:ascii="Arial" w:hAnsi="Arial" w:cs="Arial"/>
          <w:b/>
          <w:sz w:val="24"/>
          <w:szCs w:val="24"/>
        </w:rPr>
      </w:pPr>
    </w:p>
    <w:p w14:paraId="1D428958" w14:textId="77777777" w:rsidR="00AF1E41" w:rsidRDefault="00AF1E41" w:rsidP="00646070">
      <w:pPr>
        <w:ind w:left="720"/>
        <w:jc w:val="center"/>
        <w:rPr>
          <w:rFonts w:ascii="Arial" w:hAnsi="Arial" w:cs="Arial"/>
          <w:b/>
          <w:sz w:val="24"/>
          <w:szCs w:val="24"/>
        </w:rPr>
      </w:pPr>
    </w:p>
    <w:p w14:paraId="1A4972B6" w14:textId="77777777" w:rsidR="00AF1E41" w:rsidRDefault="00AF1E41" w:rsidP="00646070">
      <w:pPr>
        <w:ind w:left="720"/>
        <w:jc w:val="center"/>
        <w:rPr>
          <w:rFonts w:ascii="Arial" w:hAnsi="Arial" w:cs="Arial"/>
          <w:b/>
          <w:sz w:val="24"/>
          <w:szCs w:val="24"/>
        </w:rPr>
      </w:pPr>
    </w:p>
    <w:p w14:paraId="526DD026" w14:textId="77777777" w:rsidR="00AF1E41" w:rsidRDefault="00AF1E41" w:rsidP="00646070">
      <w:pPr>
        <w:ind w:left="720"/>
        <w:jc w:val="center"/>
        <w:rPr>
          <w:rFonts w:ascii="Arial" w:hAnsi="Arial" w:cs="Arial"/>
          <w:b/>
          <w:sz w:val="24"/>
          <w:szCs w:val="24"/>
        </w:rPr>
      </w:pPr>
    </w:p>
    <w:p w14:paraId="2D774D2A" w14:textId="77777777" w:rsidR="00AF1E41" w:rsidRDefault="00AF1E41" w:rsidP="00646070">
      <w:pPr>
        <w:ind w:left="720"/>
        <w:jc w:val="center"/>
        <w:rPr>
          <w:rFonts w:ascii="Arial" w:hAnsi="Arial" w:cs="Arial"/>
          <w:b/>
          <w:sz w:val="24"/>
          <w:szCs w:val="24"/>
        </w:rPr>
      </w:pPr>
    </w:p>
    <w:p w14:paraId="7E154400" w14:textId="59D7236F" w:rsidR="007214FF" w:rsidRPr="00646070" w:rsidRDefault="00646070" w:rsidP="00646070">
      <w:pPr>
        <w:ind w:left="720"/>
        <w:jc w:val="center"/>
        <w:rPr>
          <w:rFonts w:ascii="Arial" w:hAnsi="Arial" w:cs="Arial"/>
          <w:b/>
          <w:sz w:val="24"/>
          <w:szCs w:val="24"/>
        </w:rPr>
      </w:pPr>
      <w:r>
        <w:rPr>
          <w:rFonts w:ascii="Arial" w:hAnsi="Arial" w:cs="Arial"/>
          <w:b/>
          <w:sz w:val="24"/>
          <w:szCs w:val="24"/>
        </w:rPr>
        <w:lastRenderedPageBreak/>
        <w:t>1.</w:t>
      </w:r>
      <w:r w:rsidR="00AD09A0" w:rsidRPr="00646070">
        <w:rPr>
          <w:rFonts w:ascii="Arial" w:hAnsi="Arial" w:cs="Arial"/>
          <w:b/>
          <w:sz w:val="24"/>
          <w:szCs w:val="24"/>
        </w:rPr>
        <w:t>Introduction</w:t>
      </w:r>
    </w:p>
    <w:p w14:paraId="6661A55E" w14:textId="5F057B2B" w:rsidR="00AD09A0" w:rsidRDefault="00AD09A0" w:rsidP="00AD09A0">
      <w:pPr>
        <w:pStyle w:val="ListParagraph"/>
        <w:ind w:left="1080"/>
        <w:rPr>
          <w:rFonts w:ascii="Arial" w:hAnsi="Arial" w:cs="Arial"/>
          <w:sz w:val="24"/>
          <w:szCs w:val="24"/>
        </w:rPr>
      </w:pPr>
      <w:r>
        <w:rPr>
          <w:rFonts w:ascii="Arial" w:hAnsi="Arial" w:cs="Arial"/>
          <w:sz w:val="24"/>
          <w:szCs w:val="24"/>
        </w:rPr>
        <w:t xml:space="preserve">This report is an opportunity to advise </w:t>
      </w:r>
      <w:r w:rsidR="00967331">
        <w:rPr>
          <w:rFonts w:ascii="Arial" w:hAnsi="Arial" w:cs="Arial"/>
          <w:sz w:val="24"/>
          <w:szCs w:val="24"/>
        </w:rPr>
        <w:t>the Head of Marketing of TBG Tours LTD from America, on how to prepare for upcoming business meetings within Dubai and China</w:t>
      </w:r>
    </w:p>
    <w:p w14:paraId="156DC2E1" w14:textId="5EED3587" w:rsidR="00967331" w:rsidRDefault="00967331" w:rsidP="00AD09A0">
      <w:pPr>
        <w:pStyle w:val="ListParagraph"/>
        <w:ind w:left="1080"/>
        <w:rPr>
          <w:rFonts w:ascii="Arial" w:hAnsi="Arial" w:cs="Arial"/>
          <w:sz w:val="24"/>
          <w:szCs w:val="24"/>
        </w:rPr>
      </w:pPr>
    </w:p>
    <w:p w14:paraId="78A87BBC" w14:textId="42429330" w:rsidR="00967331" w:rsidRPr="00646070" w:rsidRDefault="00646070" w:rsidP="00646070">
      <w:pPr>
        <w:ind w:left="720"/>
        <w:jc w:val="center"/>
        <w:rPr>
          <w:rFonts w:ascii="Arial" w:hAnsi="Arial" w:cs="Arial"/>
          <w:b/>
          <w:sz w:val="26"/>
          <w:szCs w:val="26"/>
        </w:rPr>
      </w:pPr>
      <w:r>
        <w:rPr>
          <w:rFonts w:ascii="Arial" w:hAnsi="Arial" w:cs="Arial"/>
          <w:b/>
          <w:sz w:val="26"/>
          <w:szCs w:val="26"/>
        </w:rPr>
        <w:t xml:space="preserve">2. </w:t>
      </w:r>
      <w:r w:rsidR="00967331" w:rsidRPr="00646070">
        <w:rPr>
          <w:rFonts w:ascii="Arial" w:hAnsi="Arial" w:cs="Arial"/>
          <w:b/>
          <w:sz w:val="26"/>
          <w:szCs w:val="26"/>
        </w:rPr>
        <w:t>Important Considerations (prior to the business trip)</w:t>
      </w:r>
    </w:p>
    <w:p w14:paraId="64C7AFA2" w14:textId="21F7AD8F" w:rsidR="00967331" w:rsidRPr="00DC03C5" w:rsidRDefault="00967331" w:rsidP="00967331">
      <w:pPr>
        <w:pStyle w:val="ListParagraph"/>
        <w:ind w:left="1080"/>
        <w:rPr>
          <w:rFonts w:ascii="Arial" w:hAnsi="Arial" w:cs="Arial"/>
          <w:b/>
          <w:sz w:val="26"/>
          <w:szCs w:val="26"/>
        </w:rPr>
      </w:pPr>
    </w:p>
    <w:p w14:paraId="64D2D7CC" w14:textId="1174023B" w:rsidR="00967331" w:rsidRPr="00646070" w:rsidRDefault="00646070" w:rsidP="00646070">
      <w:pPr>
        <w:ind w:left="1080"/>
        <w:rPr>
          <w:rFonts w:ascii="Arial" w:hAnsi="Arial" w:cs="Arial"/>
          <w:sz w:val="26"/>
          <w:szCs w:val="26"/>
        </w:rPr>
      </w:pPr>
      <w:r>
        <w:rPr>
          <w:rFonts w:ascii="Arial" w:hAnsi="Arial" w:cs="Arial"/>
          <w:b/>
          <w:sz w:val="26"/>
          <w:szCs w:val="26"/>
        </w:rPr>
        <w:t xml:space="preserve">2.1 </w:t>
      </w:r>
      <w:r w:rsidR="00967331" w:rsidRPr="00646070">
        <w:rPr>
          <w:rFonts w:ascii="Arial" w:hAnsi="Arial" w:cs="Arial"/>
          <w:b/>
          <w:sz w:val="26"/>
          <w:szCs w:val="26"/>
        </w:rPr>
        <w:t xml:space="preserve">Culture Custom – </w:t>
      </w:r>
      <w:r w:rsidR="00967331" w:rsidRPr="00646070">
        <w:rPr>
          <w:rFonts w:ascii="Arial" w:hAnsi="Arial" w:cs="Arial"/>
          <w:sz w:val="26"/>
          <w:szCs w:val="26"/>
        </w:rPr>
        <w:t xml:space="preserve">Before going to do business in China and Dubai, being aware of the cultural differences and the language barriers is vital. Before going to a country an individual should familiarise themselves with the cultural basics in that area. One of these things </w:t>
      </w:r>
      <w:r w:rsidR="00DC03C5" w:rsidRPr="00646070">
        <w:rPr>
          <w:rFonts w:ascii="Arial" w:hAnsi="Arial" w:cs="Arial"/>
          <w:sz w:val="26"/>
          <w:szCs w:val="26"/>
        </w:rPr>
        <w:t xml:space="preserve">could be paying attention to gestures such as in the Middle East crossing </w:t>
      </w:r>
      <w:r w:rsidR="00E90AF7" w:rsidRPr="00646070">
        <w:rPr>
          <w:rFonts w:ascii="Arial" w:hAnsi="Arial" w:cs="Arial"/>
          <w:sz w:val="26"/>
          <w:szCs w:val="26"/>
        </w:rPr>
        <w:t>one’s</w:t>
      </w:r>
      <w:r w:rsidR="00DC03C5" w:rsidRPr="00646070">
        <w:rPr>
          <w:rFonts w:ascii="Arial" w:hAnsi="Arial" w:cs="Arial"/>
          <w:sz w:val="26"/>
          <w:szCs w:val="26"/>
        </w:rPr>
        <w:t xml:space="preserve"> leg and showing the bottom of their shoe or foot in a meeting is considered disrespectful and rude. </w:t>
      </w:r>
      <w:r w:rsidR="00E90AF7" w:rsidRPr="00646070">
        <w:rPr>
          <w:rFonts w:ascii="Arial" w:hAnsi="Arial" w:cs="Arial"/>
          <w:sz w:val="26"/>
          <w:szCs w:val="26"/>
        </w:rPr>
        <w:t>Also,</w:t>
      </w:r>
      <w:r w:rsidR="00DC03C5" w:rsidRPr="00646070">
        <w:rPr>
          <w:rFonts w:ascii="Arial" w:hAnsi="Arial" w:cs="Arial"/>
          <w:sz w:val="26"/>
          <w:szCs w:val="26"/>
        </w:rPr>
        <w:t xml:space="preserve"> be aware that in some countries hugging and kissing is not appreciated as a sign of introduction. It’s also best to get to know each other before doing a business meeting as it is seen as rude to go straight into business talk.</w:t>
      </w:r>
      <w:r w:rsidR="00E90AF7" w:rsidRPr="00646070">
        <w:rPr>
          <w:rFonts w:ascii="Arial" w:hAnsi="Arial" w:cs="Arial"/>
          <w:sz w:val="26"/>
          <w:szCs w:val="26"/>
        </w:rPr>
        <w:t xml:space="preserve"> </w:t>
      </w:r>
      <w:r w:rsidR="00E90AF7" w:rsidRPr="00646070">
        <w:rPr>
          <w:rFonts w:ascii="Arial" w:hAnsi="Arial" w:cs="Arial"/>
          <w:sz w:val="24"/>
          <w:szCs w:val="24"/>
        </w:rPr>
        <w:t>(</w:t>
      </w:r>
      <w:hyperlink r:id="rId9" w:history="1">
        <w:r w:rsidR="00E90AF7" w:rsidRPr="00646070">
          <w:rPr>
            <w:rStyle w:val="Hyperlink"/>
            <w:rFonts w:ascii="Arial" w:hAnsi="Arial" w:cs="Arial"/>
            <w:sz w:val="24"/>
            <w:szCs w:val="24"/>
          </w:rPr>
          <w:t>www.entrepreneur.com</w:t>
        </w:r>
      </w:hyperlink>
      <w:r w:rsidR="00E90AF7" w:rsidRPr="00646070">
        <w:rPr>
          <w:rFonts w:ascii="Arial" w:hAnsi="Arial" w:cs="Arial"/>
          <w:sz w:val="24"/>
          <w:szCs w:val="24"/>
        </w:rPr>
        <w:t>)</w:t>
      </w:r>
    </w:p>
    <w:p w14:paraId="6199E4D4" w14:textId="25712E6F" w:rsidR="00362B52" w:rsidRPr="00646070" w:rsidRDefault="00646070" w:rsidP="00646070">
      <w:pPr>
        <w:ind w:left="1080"/>
        <w:rPr>
          <w:rFonts w:ascii="Arial" w:hAnsi="Arial" w:cs="Arial"/>
          <w:sz w:val="26"/>
          <w:szCs w:val="26"/>
        </w:rPr>
      </w:pPr>
      <w:r>
        <w:rPr>
          <w:rFonts w:ascii="Arial" w:hAnsi="Arial" w:cs="Arial"/>
          <w:b/>
          <w:sz w:val="26"/>
          <w:szCs w:val="26"/>
        </w:rPr>
        <w:t xml:space="preserve">2.2 </w:t>
      </w:r>
      <w:r w:rsidR="00DC03C5" w:rsidRPr="00646070">
        <w:rPr>
          <w:rFonts w:ascii="Arial" w:hAnsi="Arial" w:cs="Arial"/>
          <w:b/>
          <w:sz w:val="26"/>
          <w:szCs w:val="26"/>
        </w:rPr>
        <w:t xml:space="preserve">Cultural </w:t>
      </w:r>
      <w:r w:rsidR="00B75BAC" w:rsidRPr="00646070">
        <w:rPr>
          <w:rFonts w:ascii="Arial" w:hAnsi="Arial" w:cs="Arial"/>
          <w:b/>
          <w:sz w:val="26"/>
          <w:szCs w:val="26"/>
        </w:rPr>
        <w:t>Disso</w:t>
      </w:r>
      <w:r w:rsidR="00E90AF7" w:rsidRPr="00646070">
        <w:rPr>
          <w:rFonts w:ascii="Arial" w:hAnsi="Arial" w:cs="Arial"/>
          <w:b/>
          <w:sz w:val="26"/>
          <w:szCs w:val="26"/>
        </w:rPr>
        <w:t>nance –</w:t>
      </w:r>
      <w:r w:rsidR="00E90AF7" w:rsidRPr="00646070">
        <w:rPr>
          <w:rFonts w:ascii="Arial" w:hAnsi="Arial" w:cs="Arial"/>
          <w:sz w:val="26"/>
          <w:szCs w:val="26"/>
        </w:rPr>
        <w:t xml:space="preserve"> Cultural dissonance also known as cultural confusion</w:t>
      </w:r>
      <w:r w:rsidR="002B5BB9" w:rsidRPr="00646070">
        <w:rPr>
          <w:rFonts w:ascii="Arial" w:hAnsi="Arial" w:cs="Arial"/>
          <w:sz w:val="26"/>
          <w:szCs w:val="26"/>
        </w:rPr>
        <w:t>,</w:t>
      </w:r>
      <w:r w:rsidR="00E90AF7" w:rsidRPr="00646070">
        <w:rPr>
          <w:rFonts w:ascii="Arial" w:hAnsi="Arial" w:cs="Arial"/>
          <w:sz w:val="26"/>
          <w:szCs w:val="26"/>
        </w:rPr>
        <w:t xml:space="preserve"> can occur when </w:t>
      </w:r>
      <w:r w:rsidR="002B5BB9" w:rsidRPr="00646070">
        <w:rPr>
          <w:rFonts w:ascii="Arial" w:hAnsi="Arial" w:cs="Arial"/>
          <w:sz w:val="26"/>
          <w:szCs w:val="26"/>
        </w:rPr>
        <w:t>one experiences a change of cultural environment. This can happen when something is unexpected, unexplained, not understood due to various cultural dynamics. There could be numerous things that cause this confusion such as economics, politics, values, and cultural factors including; language, tradition, ethnicity, heritage, cultural history, educational formats. Another issue could be the ethnocentrism is the ‘</w:t>
      </w:r>
      <w:r w:rsidR="002B5BB9" w:rsidRPr="00646070">
        <w:rPr>
          <w:rFonts w:ascii="Arial" w:hAnsi="Arial" w:cs="Arial"/>
          <w:color w:val="000000" w:themeColor="text1"/>
          <w:sz w:val="27"/>
          <w:szCs w:val="27"/>
        </w:rPr>
        <w:t xml:space="preserve">belief in the superiority of one's own ethnic group’ </w:t>
      </w:r>
      <w:r w:rsidR="002B5BB9" w:rsidRPr="00646070">
        <w:rPr>
          <w:rFonts w:ascii="Arial" w:hAnsi="Arial" w:cs="Arial"/>
          <w:color w:val="000000" w:themeColor="text1"/>
          <w:sz w:val="24"/>
          <w:szCs w:val="24"/>
        </w:rPr>
        <w:t>(</w:t>
      </w:r>
      <w:hyperlink r:id="rId10" w:history="1">
        <w:r w:rsidR="002B5BB9" w:rsidRPr="00646070">
          <w:rPr>
            <w:rStyle w:val="Hyperlink"/>
            <w:rFonts w:ascii="Arial" w:hAnsi="Arial" w:cs="Arial"/>
            <w:sz w:val="24"/>
            <w:szCs w:val="24"/>
          </w:rPr>
          <w:t>www.vocabulary.com</w:t>
        </w:r>
      </w:hyperlink>
      <w:r w:rsidR="002B5BB9" w:rsidRPr="00646070">
        <w:rPr>
          <w:rFonts w:ascii="Arial" w:hAnsi="Arial" w:cs="Arial"/>
          <w:color w:val="000000" w:themeColor="text1"/>
          <w:sz w:val="24"/>
          <w:szCs w:val="24"/>
        </w:rPr>
        <w:t>)</w:t>
      </w:r>
      <w:r w:rsidR="002B5BB9" w:rsidRPr="00646070">
        <w:rPr>
          <w:rFonts w:ascii="Arial" w:hAnsi="Arial" w:cs="Arial"/>
          <w:color w:val="000000" w:themeColor="text1"/>
          <w:sz w:val="27"/>
          <w:szCs w:val="27"/>
        </w:rPr>
        <w:t xml:space="preserve"> and trying to force one</w:t>
      </w:r>
      <w:r w:rsidR="003C370B" w:rsidRPr="00646070">
        <w:rPr>
          <w:rFonts w:ascii="Arial" w:hAnsi="Arial" w:cs="Arial"/>
          <w:color w:val="000000" w:themeColor="text1"/>
          <w:sz w:val="27"/>
          <w:szCs w:val="27"/>
        </w:rPr>
        <w:t>’</w:t>
      </w:r>
      <w:r w:rsidR="002B5BB9" w:rsidRPr="00646070">
        <w:rPr>
          <w:rFonts w:ascii="Arial" w:hAnsi="Arial" w:cs="Arial"/>
          <w:color w:val="000000" w:themeColor="text1"/>
          <w:sz w:val="27"/>
          <w:szCs w:val="27"/>
        </w:rPr>
        <w:t>s culture on another.</w:t>
      </w:r>
      <w:r w:rsidR="003C370B" w:rsidRPr="00646070">
        <w:rPr>
          <w:rFonts w:ascii="Arial" w:hAnsi="Arial" w:cs="Arial"/>
          <w:color w:val="000000" w:themeColor="text1"/>
          <w:sz w:val="27"/>
          <w:szCs w:val="27"/>
        </w:rPr>
        <w:t xml:space="preserve"> </w:t>
      </w:r>
      <w:r w:rsidR="003C370B" w:rsidRPr="00646070">
        <w:rPr>
          <w:rFonts w:ascii="Arial" w:hAnsi="Arial" w:cs="Arial"/>
          <w:color w:val="000000" w:themeColor="text1"/>
          <w:sz w:val="24"/>
          <w:szCs w:val="24"/>
        </w:rPr>
        <w:t>(</w:t>
      </w:r>
      <w:hyperlink r:id="rId11" w:history="1">
        <w:r w:rsidR="003C370B" w:rsidRPr="00646070">
          <w:rPr>
            <w:rStyle w:val="Hyperlink"/>
            <w:rFonts w:ascii="Arial" w:hAnsi="Arial" w:cs="Arial"/>
            <w:sz w:val="24"/>
            <w:szCs w:val="24"/>
          </w:rPr>
          <w:t>www.youtube.com</w:t>
        </w:r>
      </w:hyperlink>
      <w:r w:rsidR="003C370B" w:rsidRPr="00646070">
        <w:rPr>
          <w:rFonts w:ascii="Arial" w:hAnsi="Arial" w:cs="Arial"/>
          <w:color w:val="000000" w:themeColor="text1"/>
          <w:sz w:val="24"/>
          <w:szCs w:val="24"/>
        </w:rPr>
        <w:t>)</w:t>
      </w:r>
      <w:r w:rsidR="003C370B" w:rsidRPr="00646070">
        <w:rPr>
          <w:rFonts w:ascii="Arial" w:hAnsi="Arial" w:cs="Arial"/>
          <w:color w:val="000000" w:themeColor="text1"/>
          <w:sz w:val="27"/>
          <w:szCs w:val="27"/>
        </w:rPr>
        <w:t xml:space="preserve">  </w:t>
      </w:r>
    </w:p>
    <w:p w14:paraId="01590FA5" w14:textId="5DA6542E" w:rsidR="00362B52" w:rsidRPr="00362B52" w:rsidRDefault="00646070" w:rsidP="00362B52">
      <w:pPr>
        <w:jc w:val="center"/>
        <w:rPr>
          <w:rFonts w:ascii="Arial" w:hAnsi="Arial" w:cs="Arial"/>
          <w:b/>
          <w:sz w:val="26"/>
          <w:szCs w:val="26"/>
        </w:rPr>
      </w:pPr>
      <w:r>
        <w:rPr>
          <w:rFonts w:ascii="Arial" w:hAnsi="Arial" w:cs="Arial"/>
          <w:b/>
          <w:sz w:val="26"/>
          <w:szCs w:val="26"/>
        </w:rPr>
        <w:t xml:space="preserve">3. </w:t>
      </w:r>
      <w:r w:rsidR="00362B52" w:rsidRPr="00362B52">
        <w:rPr>
          <w:rFonts w:ascii="Arial" w:hAnsi="Arial" w:cs="Arial"/>
          <w:b/>
          <w:sz w:val="26"/>
          <w:szCs w:val="26"/>
        </w:rPr>
        <w:t>Dubai</w:t>
      </w:r>
    </w:p>
    <w:p w14:paraId="2B4E280D" w14:textId="6FB6C701" w:rsidR="00362B52" w:rsidRPr="00362B52" w:rsidRDefault="00AF1E41" w:rsidP="00362B52">
      <w:pPr>
        <w:pStyle w:val="ListParagraph"/>
        <w:ind w:left="1080"/>
        <w:rPr>
          <w:rFonts w:ascii="Arial" w:hAnsi="Arial" w:cs="Arial"/>
          <w:b/>
          <w:sz w:val="26"/>
          <w:szCs w:val="26"/>
        </w:rPr>
      </w:pPr>
      <w:r w:rsidRPr="00362B52">
        <w:rPr>
          <w:noProof/>
        </w:rPr>
        <w:drawing>
          <wp:anchor distT="0" distB="0" distL="114300" distR="114300" simplePos="0" relativeHeight="251658240" behindDoc="1" locked="0" layoutInCell="1" allowOverlap="1" wp14:anchorId="7D60F15C" wp14:editId="08024670">
            <wp:simplePos x="0" y="0"/>
            <wp:positionH relativeFrom="margin">
              <wp:posOffset>1653200</wp:posOffset>
            </wp:positionH>
            <wp:positionV relativeFrom="paragraph">
              <wp:posOffset>301773</wp:posOffset>
            </wp:positionV>
            <wp:extent cx="2543175" cy="1800225"/>
            <wp:effectExtent l="0" t="0" r="9525" b="9525"/>
            <wp:wrapTight wrapText="bothSides">
              <wp:wrapPolygon edited="0">
                <wp:start x="0" y="0"/>
                <wp:lineTo x="0" y="21486"/>
                <wp:lineTo x="21519" y="21486"/>
                <wp:lineTo x="2151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543175" cy="1800225"/>
                    </a:xfrm>
                    <a:prstGeom prst="rect">
                      <a:avLst/>
                    </a:prstGeom>
                  </pic:spPr>
                </pic:pic>
              </a:graphicData>
            </a:graphic>
          </wp:anchor>
        </w:drawing>
      </w:r>
    </w:p>
    <w:p w14:paraId="0DC4C3E5" w14:textId="2A43378C" w:rsidR="00967331" w:rsidRDefault="00967331" w:rsidP="00AF1E41">
      <w:pPr>
        <w:pStyle w:val="Heading1"/>
      </w:pPr>
    </w:p>
    <w:p w14:paraId="373992EB" w14:textId="5900A65D" w:rsidR="00E90AF7" w:rsidRPr="00E90AF7" w:rsidRDefault="00E90AF7" w:rsidP="00E90AF7">
      <w:pPr>
        <w:rPr>
          <w:rFonts w:ascii="Arial" w:hAnsi="Arial" w:cs="Arial"/>
          <w:sz w:val="24"/>
          <w:szCs w:val="24"/>
        </w:rPr>
      </w:pPr>
    </w:p>
    <w:p w14:paraId="67204E88" w14:textId="7C03B03C" w:rsidR="00E90AF7" w:rsidRPr="00E90AF7" w:rsidRDefault="00E90AF7" w:rsidP="00E90AF7">
      <w:pPr>
        <w:rPr>
          <w:rFonts w:ascii="Arial" w:hAnsi="Arial" w:cs="Arial"/>
          <w:sz w:val="24"/>
          <w:szCs w:val="24"/>
        </w:rPr>
      </w:pPr>
    </w:p>
    <w:p w14:paraId="6B8A10C7" w14:textId="26DDA317" w:rsidR="00E90AF7" w:rsidRPr="00E90AF7" w:rsidRDefault="00E90AF7" w:rsidP="00E90AF7">
      <w:pPr>
        <w:rPr>
          <w:rFonts w:ascii="Arial" w:hAnsi="Arial" w:cs="Arial"/>
          <w:sz w:val="24"/>
          <w:szCs w:val="24"/>
        </w:rPr>
      </w:pPr>
    </w:p>
    <w:p w14:paraId="1EBDDA2B" w14:textId="726BEFB0" w:rsidR="00E90AF7" w:rsidRPr="00E90AF7" w:rsidRDefault="00E90AF7" w:rsidP="00E90AF7">
      <w:pPr>
        <w:rPr>
          <w:rFonts w:ascii="Arial" w:hAnsi="Arial" w:cs="Arial"/>
          <w:sz w:val="24"/>
          <w:szCs w:val="24"/>
        </w:rPr>
      </w:pPr>
    </w:p>
    <w:p w14:paraId="3B544DF4" w14:textId="736EE567" w:rsidR="00E90AF7" w:rsidRPr="00E90AF7" w:rsidRDefault="00E90AF7" w:rsidP="00E90AF7">
      <w:pPr>
        <w:rPr>
          <w:rFonts w:ascii="Arial" w:hAnsi="Arial" w:cs="Arial"/>
          <w:sz w:val="24"/>
          <w:szCs w:val="24"/>
        </w:rPr>
      </w:pPr>
    </w:p>
    <w:p w14:paraId="22431AF3" w14:textId="41E909C7" w:rsidR="00D97453" w:rsidRDefault="00D97453" w:rsidP="00E90AF7">
      <w:pPr>
        <w:rPr>
          <w:rFonts w:ascii="Arial" w:hAnsi="Arial" w:cs="Arial"/>
          <w:sz w:val="24"/>
          <w:szCs w:val="24"/>
        </w:rPr>
      </w:pPr>
    </w:p>
    <w:p w14:paraId="457DD1F1" w14:textId="75F3BA68" w:rsidR="00E90AF7" w:rsidRPr="008B1F7F" w:rsidRDefault="00AA5BB6" w:rsidP="00E90AF7">
      <w:pPr>
        <w:rPr>
          <w:rFonts w:ascii="Arial" w:hAnsi="Arial" w:cs="Arial"/>
          <w:b/>
          <w:sz w:val="26"/>
          <w:szCs w:val="26"/>
        </w:rPr>
      </w:pPr>
      <w:r w:rsidRPr="008B1F7F">
        <w:rPr>
          <w:rFonts w:ascii="Arial" w:hAnsi="Arial" w:cs="Arial"/>
          <w:b/>
          <w:sz w:val="26"/>
          <w:szCs w:val="26"/>
        </w:rPr>
        <w:lastRenderedPageBreak/>
        <w:t xml:space="preserve">3.1.1 </w:t>
      </w:r>
      <w:r w:rsidR="00570920" w:rsidRPr="008B1F7F">
        <w:rPr>
          <w:rFonts w:ascii="Arial" w:hAnsi="Arial" w:cs="Arial"/>
          <w:b/>
          <w:sz w:val="26"/>
          <w:szCs w:val="26"/>
        </w:rPr>
        <w:t>–</w:t>
      </w:r>
      <w:r w:rsidRPr="008B1F7F">
        <w:rPr>
          <w:rFonts w:ascii="Arial" w:hAnsi="Arial" w:cs="Arial"/>
          <w:b/>
          <w:sz w:val="26"/>
          <w:szCs w:val="26"/>
        </w:rPr>
        <w:t xml:space="preserve"> </w:t>
      </w:r>
      <w:r w:rsidR="00570920" w:rsidRPr="008B1F7F">
        <w:rPr>
          <w:rFonts w:ascii="Arial" w:hAnsi="Arial" w:cs="Arial"/>
          <w:b/>
          <w:sz w:val="26"/>
          <w:szCs w:val="26"/>
        </w:rPr>
        <w:t>Power Distanc</w:t>
      </w:r>
      <w:bookmarkStart w:id="0" w:name="_GoBack"/>
      <w:bookmarkEnd w:id="0"/>
      <w:r w:rsidR="00570920" w:rsidRPr="008B1F7F">
        <w:rPr>
          <w:rFonts w:ascii="Arial" w:hAnsi="Arial" w:cs="Arial"/>
          <w:b/>
          <w:sz w:val="26"/>
          <w:szCs w:val="26"/>
        </w:rPr>
        <w:t>e</w:t>
      </w:r>
    </w:p>
    <w:p w14:paraId="3777538F" w14:textId="362E7F6F" w:rsidR="00570920" w:rsidRDefault="005E3E10" w:rsidP="00E90AF7">
      <w:pPr>
        <w:rPr>
          <w:rFonts w:ascii="Arial" w:hAnsi="Arial" w:cs="Arial"/>
          <w:sz w:val="26"/>
          <w:szCs w:val="26"/>
        </w:rPr>
      </w:pPr>
      <w:r>
        <w:rPr>
          <w:rFonts w:ascii="Arial" w:hAnsi="Arial" w:cs="Arial"/>
          <w:sz w:val="26"/>
          <w:szCs w:val="26"/>
        </w:rPr>
        <w:t xml:space="preserve">Power distance is one of the four dimensions that Hofstede identifies from his questionnaire that he performed all around the world. </w:t>
      </w:r>
      <w:r w:rsidR="00506C49">
        <w:rPr>
          <w:rFonts w:ascii="Arial" w:hAnsi="Arial" w:cs="Arial"/>
          <w:sz w:val="26"/>
          <w:szCs w:val="26"/>
        </w:rPr>
        <w:t xml:space="preserve">This dimension is whether people are all seen as equal or not within the society. Power distance is defined as ‘the extent to which the less powerful members of institutions and organisations within a country expect and accept that power is distributed </w:t>
      </w:r>
      <w:r w:rsidR="00BD0C34">
        <w:rPr>
          <w:rFonts w:ascii="Arial" w:hAnsi="Arial" w:cs="Arial"/>
          <w:sz w:val="26"/>
          <w:szCs w:val="26"/>
        </w:rPr>
        <w:t xml:space="preserve">unequally’ </w:t>
      </w:r>
      <w:r w:rsidR="00BD0C34" w:rsidRPr="003C370B">
        <w:rPr>
          <w:rFonts w:ascii="Arial" w:hAnsi="Arial" w:cs="Arial"/>
          <w:sz w:val="24"/>
          <w:szCs w:val="24"/>
        </w:rPr>
        <w:t>(</w:t>
      </w:r>
      <w:hyperlink r:id="rId13" w:history="1">
        <w:r w:rsidR="00BD0C34" w:rsidRPr="003C370B">
          <w:rPr>
            <w:rStyle w:val="Hyperlink"/>
            <w:rFonts w:ascii="Arial" w:hAnsi="Arial" w:cs="Arial"/>
            <w:sz w:val="24"/>
            <w:szCs w:val="24"/>
          </w:rPr>
          <w:t>www.hofstede-insights.com</w:t>
        </w:r>
      </w:hyperlink>
      <w:r w:rsidR="00BD0C34" w:rsidRPr="003C370B">
        <w:rPr>
          <w:rFonts w:ascii="Arial" w:hAnsi="Arial" w:cs="Arial"/>
          <w:sz w:val="24"/>
          <w:szCs w:val="24"/>
        </w:rPr>
        <w:t xml:space="preserve">) </w:t>
      </w:r>
    </w:p>
    <w:p w14:paraId="30DB8397" w14:textId="40CBCBE0" w:rsidR="00BD0C34" w:rsidRDefault="00BD0C34" w:rsidP="00E90AF7">
      <w:pPr>
        <w:rPr>
          <w:rFonts w:ascii="Arial" w:hAnsi="Arial" w:cs="Arial"/>
          <w:sz w:val="26"/>
          <w:szCs w:val="26"/>
        </w:rPr>
      </w:pPr>
      <w:r>
        <w:rPr>
          <w:rFonts w:ascii="Arial" w:hAnsi="Arial" w:cs="Arial"/>
          <w:sz w:val="26"/>
          <w:szCs w:val="26"/>
        </w:rPr>
        <w:t>The United Arab Emirates is quite high in this area</w:t>
      </w:r>
      <w:r w:rsidR="004B3E36">
        <w:rPr>
          <w:rFonts w:ascii="Arial" w:hAnsi="Arial" w:cs="Arial"/>
          <w:sz w:val="26"/>
          <w:szCs w:val="26"/>
        </w:rPr>
        <w:t xml:space="preserve"> with 90</w:t>
      </w:r>
      <w:r>
        <w:rPr>
          <w:rFonts w:ascii="Arial" w:hAnsi="Arial" w:cs="Arial"/>
          <w:sz w:val="26"/>
          <w:szCs w:val="26"/>
        </w:rPr>
        <w:t xml:space="preserve"> </w:t>
      </w:r>
      <w:r w:rsidR="001F6FB0">
        <w:rPr>
          <w:rFonts w:ascii="Arial" w:hAnsi="Arial" w:cs="Arial"/>
          <w:sz w:val="26"/>
          <w:szCs w:val="26"/>
        </w:rPr>
        <w:t xml:space="preserve">(Figure 1) </w:t>
      </w:r>
      <w:r>
        <w:rPr>
          <w:rFonts w:ascii="Arial" w:hAnsi="Arial" w:cs="Arial"/>
          <w:sz w:val="26"/>
          <w:szCs w:val="26"/>
        </w:rPr>
        <w:t>and this shows that people are accepting of a hierarchical order</w:t>
      </w:r>
      <w:r w:rsidR="008B1F7F">
        <w:rPr>
          <w:rFonts w:ascii="Arial" w:hAnsi="Arial" w:cs="Arial"/>
          <w:sz w:val="26"/>
          <w:szCs w:val="26"/>
        </w:rPr>
        <w:t xml:space="preserve">, people are expected to know their place and know who to look up to and what to act like. </w:t>
      </w:r>
    </w:p>
    <w:p w14:paraId="4C9B7BDE" w14:textId="4A403BDC" w:rsidR="008B1F7F" w:rsidRDefault="008B1F7F" w:rsidP="00E90AF7">
      <w:pPr>
        <w:rPr>
          <w:rFonts w:ascii="Arial" w:hAnsi="Arial" w:cs="Arial"/>
          <w:b/>
          <w:sz w:val="26"/>
          <w:szCs w:val="26"/>
        </w:rPr>
      </w:pPr>
      <w:r>
        <w:rPr>
          <w:rFonts w:ascii="Arial" w:hAnsi="Arial" w:cs="Arial"/>
          <w:b/>
          <w:sz w:val="26"/>
          <w:szCs w:val="26"/>
        </w:rPr>
        <w:t xml:space="preserve">3.1.2 – Individualism </w:t>
      </w:r>
    </w:p>
    <w:p w14:paraId="1D455332" w14:textId="7026450D" w:rsidR="008B1F7F" w:rsidRDefault="008B1F7F" w:rsidP="00E90AF7">
      <w:pPr>
        <w:rPr>
          <w:rFonts w:ascii="Arial" w:hAnsi="Arial" w:cs="Arial"/>
          <w:sz w:val="26"/>
          <w:szCs w:val="26"/>
        </w:rPr>
      </w:pPr>
      <w:r>
        <w:rPr>
          <w:rFonts w:ascii="Arial" w:hAnsi="Arial" w:cs="Arial"/>
          <w:sz w:val="26"/>
          <w:szCs w:val="26"/>
        </w:rPr>
        <w:t>Individualism is the second of the four dimensions. This is dependent on whether the country see’s themselves as an individual</w:t>
      </w:r>
      <w:r w:rsidR="004B3E36">
        <w:rPr>
          <w:rFonts w:ascii="Arial" w:hAnsi="Arial" w:cs="Arial"/>
          <w:sz w:val="26"/>
          <w:szCs w:val="26"/>
        </w:rPr>
        <w:t>ist</w:t>
      </w:r>
      <w:r>
        <w:rPr>
          <w:rFonts w:ascii="Arial" w:hAnsi="Arial" w:cs="Arial"/>
          <w:sz w:val="26"/>
          <w:szCs w:val="26"/>
        </w:rPr>
        <w:t xml:space="preserve"> or collectivist society</w:t>
      </w:r>
      <w:r w:rsidR="004B3E36">
        <w:rPr>
          <w:rFonts w:ascii="Arial" w:hAnsi="Arial" w:cs="Arial"/>
          <w:sz w:val="26"/>
          <w:szCs w:val="26"/>
        </w:rPr>
        <w:t>. As an individual society the people think of themselves as ‘I’ and then there is a collectivist society who think of themselves as ‘we’.</w:t>
      </w:r>
    </w:p>
    <w:p w14:paraId="073400BF" w14:textId="419BB897" w:rsidR="004B3E36" w:rsidRDefault="004B3E36" w:rsidP="00E90AF7">
      <w:pPr>
        <w:rPr>
          <w:rFonts w:ascii="Arial" w:hAnsi="Arial" w:cs="Arial"/>
          <w:sz w:val="26"/>
          <w:szCs w:val="26"/>
        </w:rPr>
      </w:pPr>
      <w:r>
        <w:rPr>
          <w:rFonts w:ascii="Arial" w:hAnsi="Arial" w:cs="Arial"/>
          <w:sz w:val="26"/>
          <w:szCs w:val="26"/>
        </w:rPr>
        <w:t>The United Arab Emirates is quite low on this area with 25</w:t>
      </w:r>
      <w:r w:rsidR="001F6FB0">
        <w:rPr>
          <w:rFonts w:ascii="Arial" w:hAnsi="Arial" w:cs="Arial"/>
          <w:sz w:val="26"/>
          <w:szCs w:val="26"/>
        </w:rPr>
        <w:t xml:space="preserve"> (Figure 1)</w:t>
      </w:r>
      <w:r>
        <w:rPr>
          <w:rFonts w:ascii="Arial" w:hAnsi="Arial" w:cs="Arial"/>
          <w:sz w:val="26"/>
          <w:szCs w:val="26"/>
        </w:rPr>
        <w:t xml:space="preserve">, and they are considered as a collectivist society. </w:t>
      </w:r>
      <w:r w:rsidR="00C35AC2">
        <w:rPr>
          <w:rFonts w:ascii="Arial" w:hAnsi="Arial" w:cs="Arial"/>
          <w:sz w:val="26"/>
          <w:szCs w:val="26"/>
        </w:rPr>
        <w:t>The UAE are a very loyal based country, they are very family based</w:t>
      </w:r>
      <w:r w:rsidR="00216181">
        <w:rPr>
          <w:rFonts w:ascii="Arial" w:hAnsi="Arial" w:cs="Arial"/>
          <w:sz w:val="26"/>
          <w:szCs w:val="26"/>
        </w:rPr>
        <w:t>. In a collectivist society offence leads to shame and loss of face, employer and employee’s see each other as family.</w:t>
      </w:r>
      <w:r w:rsidR="003C370B">
        <w:rPr>
          <w:rFonts w:ascii="Arial" w:hAnsi="Arial" w:cs="Arial"/>
          <w:sz w:val="26"/>
          <w:szCs w:val="26"/>
        </w:rPr>
        <w:t xml:space="preserve"> </w:t>
      </w:r>
      <w:r w:rsidR="003C370B" w:rsidRPr="003C370B">
        <w:rPr>
          <w:rFonts w:ascii="Arial" w:hAnsi="Arial" w:cs="Arial"/>
          <w:sz w:val="24"/>
          <w:szCs w:val="24"/>
        </w:rPr>
        <w:t>(</w:t>
      </w:r>
      <w:hyperlink r:id="rId14" w:history="1">
        <w:r w:rsidR="003C370B" w:rsidRPr="003C370B">
          <w:rPr>
            <w:rStyle w:val="Hyperlink"/>
            <w:rFonts w:ascii="Arial" w:hAnsi="Arial" w:cs="Arial"/>
            <w:sz w:val="24"/>
            <w:szCs w:val="24"/>
          </w:rPr>
          <w:t>www.hofstede-insights.com</w:t>
        </w:r>
      </w:hyperlink>
      <w:r w:rsidR="003C370B" w:rsidRPr="003C370B">
        <w:rPr>
          <w:rFonts w:ascii="Arial" w:hAnsi="Arial" w:cs="Arial"/>
          <w:sz w:val="24"/>
          <w:szCs w:val="24"/>
        </w:rPr>
        <w:t>)</w:t>
      </w:r>
      <w:r w:rsidR="003C370B">
        <w:rPr>
          <w:rFonts w:ascii="Arial" w:hAnsi="Arial" w:cs="Arial"/>
          <w:sz w:val="26"/>
          <w:szCs w:val="26"/>
        </w:rPr>
        <w:t xml:space="preserve"> </w:t>
      </w:r>
    </w:p>
    <w:p w14:paraId="48C88360" w14:textId="5F806830" w:rsidR="00216181" w:rsidRDefault="00216181" w:rsidP="00E90AF7">
      <w:pPr>
        <w:rPr>
          <w:rFonts w:ascii="Arial" w:hAnsi="Arial" w:cs="Arial"/>
          <w:b/>
          <w:sz w:val="26"/>
          <w:szCs w:val="26"/>
        </w:rPr>
      </w:pPr>
      <w:r>
        <w:rPr>
          <w:rFonts w:ascii="Arial" w:hAnsi="Arial" w:cs="Arial"/>
          <w:b/>
          <w:sz w:val="26"/>
          <w:szCs w:val="26"/>
        </w:rPr>
        <w:t xml:space="preserve">3.1.3 </w:t>
      </w:r>
      <w:r w:rsidR="00E73DCD">
        <w:rPr>
          <w:rFonts w:ascii="Arial" w:hAnsi="Arial" w:cs="Arial"/>
          <w:b/>
          <w:sz w:val="26"/>
          <w:szCs w:val="26"/>
        </w:rPr>
        <w:t>–</w:t>
      </w:r>
      <w:r>
        <w:rPr>
          <w:rFonts w:ascii="Arial" w:hAnsi="Arial" w:cs="Arial"/>
          <w:b/>
          <w:sz w:val="26"/>
          <w:szCs w:val="26"/>
        </w:rPr>
        <w:t xml:space="preserve"> </w:t>
      </w:r>
      <w:r w:rsidR="00E73DCD">
        <w:rPr>
          <w:rFonts w:ascii="Arial" w:hAnsi="Arial" w:cs="Arial"/>
          <w:b/>
          <w:sz w:val="26"/>
          <w:szCs w:val="26"/>
        </w:rPr>
        <w:t>Masculinity</w:t>
      </w:r>
      <w:r w:rsidR="00A93253">
        <w:rPr>
          <w:rFonts w:ascii="Arial" w:hAnsi="Arial" w:cs="Arial"/>
          <w:b/>
          <w:sz w:val="26"/>
          <w:szCs w:val="26"/>
        </w:rPr>
        <w:t xml:space="preserve"> </w:t>
      </w:r>
    </w:p>
    <w:p w14:paraId="58525F15" w14:textId="5435148E" w:rsidR="00E73DCD" w:rsidRDefault="00E73DCD" w:rsidP="00E90AF7">
      <w:pPr>
        <w:rPr>
          <w:rFonts w:ascii="Arial" w:hAnsi="Arial" w:cs="Arial"/>
          <w:sz w:val="26"/>
          <w:szCs w:val="26"/>
        </w:rPr>
      </w:pPr>
      <w:r>
        <w:rPr>
          <w:rFonts w:ascii="Arial" w:hAnsi="Arial" w:cs="Arial"/>
          <w:sz w:val="26"/>
          <w:szCs w:val="26"/>
        </w:rPr>
        <w:t>Masculinity is the third of the four dimensions</w:t>
      </w:r>
      <w:r w:rsidR="00A708DD">
        <w:rPr>
          <w:rFonts w:ascii="Arial" w:hAnsi="Arial" w:cs="Arial"/>
          <w:sz w:val="26"/>
          <w:szCs w:val="26"/>
        </w:rPr>
        <w:t xml:space="preserve">. A masculine society </w:t>
      </w:r>
      <w:r w:rsidR="00593BC7">
        <w:rPr>
          <w:rFonts w:ascii="Arial" w:hAnsi="Arial" w:cs="Arial"/>
          <w:sz w:val="26"/>
          <w:szCs w:val="26"/>
        </w:rPr>
        <w:t xml:space="preserve">will be success driven and driven by achievement. This system will start in school and continue throughout the rest of their life. A feminine society </w:t>
      </w:r>
      <w:r w:rsidR="00A93253">
        <w:rPr>
          <w:rFonts w:ascii="Arial" w:hAnsi="Arial" w:cs="Arial"/>
          <w:sz w:val="26"/>
          <w:szCs w:val="26"/>
        </w:rPr>
        <w:t>is where choosing leisure and putting quality of life before work is seen as admirable and standing out from the crowd is not admirable.</w:t>
      </w:r>
    </w:p>
    <w:p w14:paraId="4DA2F175" w14:textId="0604E63C" w:rsidR="003C370B" w:rsidRDefault="00A93253" w:rsidP="00E90AF7">
      <w:pPr>
        <w:rPr>
          <w:rFonts w:ascii="Arial" w:hAnsi="Arial" w:cs="Arial"/>
          <w:sz w:val="26"/>
          <w:szCs w:val="26"/>
        </w:rPr>
      </w:pPr>
      <w:r>
        <w:rPr>
          <w:rFonts w:ascii="Arial" w:hAnsi="Arial" w:cs="Arial"/>
          <w:sz w:val="26"/>
          <w:szCs w:val="26"/>
        </w:rPr>
        <w:t xml:space="preserve">The United Arab Emirates has a score of 50 </w:t>
      </w:r>
      <w:r w:rsidR="006C5457">
        <w:rPr>
          <w:rFonts w:ascii="Arial" w:hAnsi="Arial" w:cs="Arial"/>
          <w:sz w:val="26"/>
          <w:szCs w:val="26"/>
        </w:rPr>
        <w:t xml:space="preserve">(Figure 1) </w:t>
      </w:r>
      <w:r>
        <w:rPr>
          <w:rFonts w:ascii="Arial" w:hAnsi="Arial" w:cs="Arial"/>
          <w:sz w:val="26"/>
          <w:szCs w:val="26"/>
        </w:rPr>
        <w:t>meaning they cannot identify as either a masculine or a feminine country.</w:t>
      </w:r>
      <w:r w:rsidR="003C370B">
        <w:rPr>
          <w:rFonts w:ascii="Arial" w:hAnsi="Arial" w:cs="Arial"/>
          <w:sz w:val="26"/>
          <w:szCs w:val="26"/>
        </w:rPr>
        <w:t xml:space="preserve"> </w:t>
      </w:r>
      <w:r w:rsidR="003C370B" w:rsidRPr="003C370B">
        <w:rPr>
          <w:rFonts w:ascii="Arial" w:hAnsi="Arial" w:cs="Arial"/>
          <w:sz w:val="24"/>
          <w:szCs w:val="24"/>
        </w:rPr>
        <w:t>(</w:t>
      </w:r>
      <w:hyperlink r:id="rId15" w:history="1">
        <w:r w:rsidR="003C370B" w:rsidRPr="003C370B">
          <w:rPr>
            <w:rStyle w:val="Hyperlink"/>
            <w:rFonts w:ascii="Arial" w:hAnsi="Arial" w:cs="Arial"/>
            <w:sz w:val="24"/>
            <w:szCs w:val="24"/>
          </w:rPr>
          <w:t>www.hofstede-insights.com</w:t>
        </w:r>
      </w:hyperlink>
      <w:r w:rsidR="003C370B" w:rsidRPr="003C370B">
        <w:rPr>
          <w:rFonts w:ascii="Arial" w:hAnsi="Arial" w:cs="Arial"/>
          <w:sz w:val="24"/>
          <w:szCs w:val="24"/>
        </w:rPr>
        <w:t>)</w:t>
      </w:r>
    </w:p>
    <w:p w14:paraId="6FA3AAE2" w14:textId="0E308840" w:rsidR="00A93253" w:rsidRDefault="00A93253" w:rsidP="00E90AF7">
      <w:pPr>
        <w:rPr>
          <w:rFonts w:ascii="Arial" w:hAnsi="Arial" w:cs="Arial"/>
          <w:b/>
          <w:sz w:val="26"/>
          <w:szCs w:val="26"/>
        </w:rPr>
      </w:pPr>
      <w:r>
        <w:rPr>
          <w:rFonts w:ascii="Arial" w:hAnsi="Arial" w:cs="Arial"/>
          <w:b/>
          <w:sz w:val="26"/>
          <w:szCs w:val="26"/>
        </w:rPr>
        <w:t xml:space="preserve">3.1.4 – Uncertainty Avoidance </w:t>
      </w:r>
    </w:p>
    <w:p w14:paraId="76E7AE3A" w14:textId="655920D9" w:rsidR="00A93253" w:rsidRDefault="00A93253" w:rsidP="00A93253">
      <w:pPr>
        <w:rPr>
          <w:rFonts w:ascii="Arial" w:hAnsi="Arial" w:cs="Arial"/>
          <w:sz w:val="26"/>
          <w:szCs w:val="26"/>
        </w:rPr>
      </w:pPr>
      <w:r>
        <w:rPr>
          <w:rFonts w:ascii="Arial" w:hAnsi="Arial" w:cs="Arial"/>
          <w:sz w:val="26"/>
          <w:szCs w:val="26"/>
        </w:rPr>
        <w:t xml:space="preserve">Uncertainty avoidance is the fourth of the four dimensions identified by Hofstede. A society with low uncertainty avoidance would be more likely to take risks and less likely to follow rules, or in some cases don’t have any rules to follow at all. </w:t>
      </w:r>
    </w:p>
    <w:p w14:paraId="274E01D2" w14:textId="05012FFE" w:rsidR="001F6FB0" w:rsidRDefault="00F27A5D" w:rsidP="00A93253">
      <w:pPr>
        <w:rPr>
          <w:rFonts w:ascii="Arial" w:hAnsi="Arial" w:cs="Arial"/>
          <w:sz w:val="26"/>
          <w:szCs w:val="26"/>
        </w:rPr>
      </w:pPr>
      <w:r>
        <w:rPr>
          <w:rFonts w:ascii="Arial" w:hAnsi="Arial" w:cs="Arial"/>
          <w:sz w:val="26"/>
          <w:szCs w:val="26"/>
        </w:rPr>
        <w:t>The United Arab Emirates have a score of 80 (Figure 1) and this indicates they will avoid uncertainty at any cost.</w:t>
      </w:r>
      <w:r w:rsidR="002D2369">
        <w:rPr>
          <w:rFonts w:ascii="Arial" w:hAnsi="Arial" w:cs="Arial"/>
          <w:sz w:val="26"/>
          <w:szCs w:val="26"/>
        </w:rPr>
        <w:t xml:space="preserve"> In Dubai there is an emotional need for rules and people have a need in this culture to be busy and always be working on something in order to be seen as useful. </w:t>
      </w:r>
      <w:r w:rsidR="003C370B" w:rsidRPr="003C370B">
        <w:rPr>
          <w:rFonts w:ascii="Arial" w:hAnsi="Arial" w:cs="Arial"/>
          <w:sz w:val="24"/>
          <w:szCs w:val="24"/>
        </w:rPr>
        <w:t>(</w:t>
      </w:r>
      <w:hyperlink r:id="rId16" w:history="1">
        <w:r w:rsidR="003C370B" w:rsidRPr="003C370B">
          <w:rPr>
            <w:rStyle w:val="Hyperlink"/>
            <w:rFonts w:ascii="Arial" w:hAnsi="Arial" w:cs="Arial"/>
            <w:sz w:val="24"/>
            <w:szCs w:val="24"/>
          </w:rPr>
          <w:t>www.hofstede-insights.com</w:t>
        </w:r>
      </w:hyperlink>
      <w:r w:rsidR="003C370B" w:rsidRPr="003C370B">
        <w:rPr>
          <w:rFonts w:ascii="Arial" w:hAnsi="Arial" w:cs="Arial"/>
          <w:sz w:val="24"/>
          <w:szCs w:val="24"/>
        </w:rPr>
        <w:t>)</w:t>
      </w:r>
    </w:p>
    <w:p w14:paraId="79D92153" w14:textId="2E5164FB" w:rsidR="00E90AF7" w:rsidRDefault="00AA5BB6" w:rsidP="00E90AF7">
      <w:pPr>
        <w:rPr>
          <w:rFonts w:ascii="Arial" w:hAnsi="Arial" w:cs="Arial"/>
          <w:b/>
          <w:sz w:val="24"/>
          <w:szCs w:val="24"/>
        </w:rPr>
      </w:pPr>
      <w:r>
        <w:rPr>
          <w:noProof/>
        </w:rPr>
        <w:lastRenderedPageBreak/>
        <w:drawing>
          <wp:anchor distT="0" distB="0" distL="114300" distR="114300" simplePos="0" relativeHeight="251660288" behindDoc="1" locked="0" layoutInCell="1" allowOverlap="1" wp14:anchorId="086CD121" wp14:editId="258D0DDD">
            <wp:simplePos x="0" y="0"/>
            <wp:positionH relativeFrom="margin">
              <wp:posOffset>-170180</wp:posOffset>
            </wp:positionH>
            <wp:positionV relativeFrom="paragraph">
              <wp:posOffset>339725</wp:posOffset>
            </wp:positionV>
            <wp:extent cx="6081395" cy="3157855"/>
            <wp:effectExtent l="0" t="0" r="0" b="4445"/>
            <wp:wrapTight wrapText="bothSides">
              <wp:wrapPolygon edited="0">
                <wp:start x="0" y="0"/>
                <wp:lineTo x="0" y="21500"/>
                <wp:lineTo x="21517" y="21500"/>
                <wp:lineTo x="2151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6321" t="20461" r="27877" b="24445"/>
                    <a:stretch/>
                  </pic:blipFill>
                  <pic:spPr bwMode="auto">
                    <a:xfrm>
                      <a:off x="0" y="0"/>
                      <a:ext cx="6081395" cy="31578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b/>
          <w:sz w:val="24"/>
          <w:szCs w:val="24"/>
        </w:rPr>
        <w:t>Figure 1</w:t>
      </w:r>
    </w:p>
    <w:p w14:paraId="5BCA5344" w14:textId="0599DAD9" w:rsidR="005F74D3" w:rsidRDefault="005F74D3" w:rsidP="005F74D3">
      <w:pPr>
        <w:jc w:val="center"/>
        <w:rPr>
          <w:rFonts w:ascii="Arial" w:hAnsi="Arial" w:cs="Arial"/>
          <w:b/>
          <w:sz w:val="26"/>
          <w:szCs w:val="26"/>
        </w:rPr>
      </w:pPr>
      <w:r>
        <w:rPr>
          <w:rFonts w:ascii="Arial" w:hAnsi="Arial" w:cs="Arial"/>
          <w:b/>
          <w:sz w:val="26"/>
          <w:szCs w:val="26"/>
        </w:rPr>
        <w:t>3.2 Business Code of Conduct – Dubai</w:t>
      </w:r>
    </w:p>
    <w:p w14:paraId="7BE92F37" w14:textId="64565327" w:rsidR="005F74D3" w:rsidRDefault="004455CC" w:rsidP="005F74D3">
      <w:pPr>
        <w:rPr>
          <w:rFonts w:ascii="Arial" w:hAnsi="Arial" w:cs="Arial"/>
          <w:sz w:val="26"/>
          <w:szCs w:val="26"/>
        </w:rPr>
      </w:pPr>
      <w:r>
        <w:rPr>
          <w:rFonts w:ascii="Arial" w:hAnsi="Arial" w:cs="Arial"/>
          <w:b/>
          <w:sz w:val="26"/>
          <w:szCs w:val="26"/>
        </w:rPr>
        <w:t xml:space="preserve">3.2.1 </w:t>
      </w:r>
      <w:r w:rsidR="005F74D3">
        <w:rPr>
          <w:rFonts w:ascii="Arial" w:hAnsi="Arial" w:cs="Arial"/>
          <w:b/>
          <w:sz w:val="26"/>
          <w:szCs w:val="26"/>
        </w:rPr>
        <w:t xml:space="preserve">Introductions - </w:t>
      </w:r>
      <w:r w:rsidR="005F74D3">
        <w:rPr>
          <w:rFonts w:ascii="Arial" w:hAnsi="Arial" w:cs="Arial"/>
          <w:sz w:val="26"/>
          <w:szCs w:val="26"/>
        </w:rPr>
        <w:t xml:space="preserve">When in Dubai firm handshakes are considered disrespectful and rude. Handshakes between Muslim women and men are usually avoided, however, if the handshake is initiated by the woman this is accepted instantly. </w:t>
      </w:r>
      <w:r w:rsidR="003C370B" w:rsidRPr="003C370B">
        <w:rPr>
          <w:rFonts w:ascii="Arial" w:hAnsi="Arial" w:cs="Arial"/>
          <w:sz w:val="24"/>
          <w:szCs w:val="24"/>
        </w:rPr>
        <w:t>(</w:t>
      </w:r>
      <w:hyperlink r:id="rId18" w:history="1">
        <w:r w:rsidR="003C370B" w:rsidRPr="003C370B">
          <w:rPr>
            <w:rStyle w:val="Hyperlink"/>
            <w:rFonts w:ascii="Arial" w:hAnsi="Arial" w:cs="Arial"/>
            <w:sz w:val="24"/>
            <w:szCs w:val="24"/>
          </w:rPr>
          <w:t>www.kwintessential.co.uk</w:t>
        </w:r>
      </w:hyperlink>
      <w:r w:rsidR="003C370B" w:rsidRPr="003C370B">
        <w:rPr>
          <w:rFonts w:ascii="Arial" w:hAnsi="Arial" w:cs="Arial"/>
          <w:sz w:val="24"/>
          <w:szCs w:val="24"/>
        </w:rPr>
        <w:t>)</w:t>
      </w:r>
    </w:p>
    <w:p w14:paraId="3BC5572D" w14:textId="16E06747" w:rsidR="005F74D3" w:rsidRDefault="005F74D3" w:rsidP="005F74D3">
      <w:pPr>
        <w:rPr>
          <w:rFonts w:ascii="Arial" w:hAnsi="Arial" w:cs="Arial"/>
          <w:sz w:val="26"/>
          <w:szCs w:val="26"/>
        </w:rPr>
      </w:pPr>
      <w:r>
        <w:rPr>
          <w:rFonts w:ascii="Arial" w:hAnsi="Arial" w:cs="Arial"/>
          <w:b/>
          <w:sz w:val="26"/>
          <w:szCs w:val="26"/>
        </w:rPr>
        <w:t xml:space="preserve">3.2.2 First Impressions – </w:t>
      </w:r>
      <w:r>
        <w:rPr>
          <w:rFonts w:ascii="Arial" w:hAnsi="Arial" w:cs="Arial"/>
          <w:sz w:val="26"/>
          <w:szCs w:val="26"/>
        </w:rPr>
        <w:t xml:space="preserve">First impressions are the most important for anyone in the business industry. The way someone introduces themselves and the way someone dresses for their first meeting with a business partner or employer. When doing business in Dubai a male should wear a business style suit and a woman should abide by the values of that area, suggesting that arms and legs should be covered. This will give a good impression to the business partner as they will be aware that the individual has done research into the culture before arriving. </w:t>
      </w:r>
      <w:r w:rsidR="003C370B" w:rsidRPr="003C370B">
        <w:rPr>
          <w:rFonts w:ascii="Arial" w:hAnsi="Arial" w:cs="Arial"/>
          <w:sz w:val="24"/>
          <w:szCs w:val="24"/>
        </w:rPr>
        <w:t>(</w:t>
      </w:r>
      <w:hyperlink r:id="rId19" w:history="1">
        <w:r w:rsidR="003C370B" w:rsidRPr="003C370B">
          <w:rPr>
            <w:rStyle w:val="Hyperlink"/>
            <w:rFonts w:ascii="Arial" w:hAnsi="Arial" w:cs="Arial"/>
            <w:sz w:val="24"/>
            <w:szCs w:val="24"/>
          </w:rPr>
          <w:t>www.kwintessential.co.uk</w:t>
        </w:r>
      </w:hyperlink>
      <w:r w:rsidR="003C370B" w:rsidRPr="003C370B">
        <w:rPr>
          <w:rFonts w:ascii="Arial" w:hAnsi="Arial" w:cs="Arial"/>
          <w:sz w:val="24"/>
          <w:szCs w:val="24"/>
        </w:rPr>
        <w:t>)</w:t>
      </w:r>
    </w:p>
    <w:p w14:paraId="1CAE3F7A" w14:textId="058EFFA9" w:rsidR="005F74D3" w:rsidRPr="00610746" w:rsidRDefault="005F74D3" w:rsidP="005F74D3">
      <w:pPr>
        <w:rPr>
          <w:rFonts w:ascii="Arial" w:hAnsi="Arial" w:cs="Arial"/>
          <w:sz w:val="26"/>
          <w:szCs w:val="26"/>
        </w:rPr>
      </w:pPr>
      <w:r>
        <w:rPr>
          <w:rFonts w:ascii="Arial" w:hAnsi="Arial" w:cs="Arial"/>
          <w:b/>
          <w:sz w:val="26"/>
          <w:szCs w:val="26"/>
        </w:rPr>
        <w:t xml:space="preserve">3.2.3 Gifts and Business Cards – </w:t>
      </w:r>
      <w:r>
        <w:rPr>
          <w:rFonts w:ascii="Arial" w:hAnsi="Arial" w:cs="Arial"/>
          <w:sz w:val="26"/>
          <w:szCs w:val="26"/>
        </w:rPr>
        <w:t xml:space="preserve">Business cards are useful for introductions to one another and a good opportunity to talk about what the individual is offering. </w:t>
      </w:r>
      <w:r w:rsidR="003C370B">
        <w:rPr>
          <w:rFonts w:ascii="Arial" w:hAnsi="Arial" w:cs="Arial"/>
          <w:sz w:val="26"/>
          <w:szCs w:val="26"/>
        </w:rPr>
        <w:t xml:space="preserve">When doing business anywhere in the Middle-East it is always good to bring a gift as a </w:t>
      </w:r>
      <w:r w:rsidR="00A1522D">
        <w:rPr>
          <w:rFonts w:ascii="Arial" w:hAnsi="Arial" w:cs="Arial"/>
          <w:sz w:val="26"/>
          <w:szCs w:val="26"/>
        </w:rPr>
        <w:t xml:space="preserve">sign of friendship and mutual understanding between one another. The most common gifts given tend to be food items (none of these food items should include pork or gelatine) or arts and crafts from different cultures as these are highly valued by those receiving them. When presenting a gift and the host is reluctant to open it there and then the individual should encourage them to open it and assure them that the gift is only a modest gesture. </w:t>
      </w:r>
      <w:r w:rsidR="00A1522D" w:rsidRPr="00A1522D">
        <w:rPr>
          <w:rFonts w:ascii="Arial" w:hAnsi="Arial" w:cs="Arial"/>
          <w:sz w:val="24"/>
          <w:szCs w:val="24"/>
        </w:rPr>
        <w:t>(</w:t>
      </w:r>
      <w:hyperlink r:id="rId20" w:history="1">
        <w:r w:rsidR="00A1522D" w:rsidRPr="00A1522D">
          <w:rPr>
            <w:rStyle w:val="Hyperlink"/>
            <w:rFonts w:ascii="Arial" w:hAnsi="Arial" w:cs="Arial"/>
            <w:sz w:val="24"/>
            <w:szCs w:val="24"/>
          </w:rPr>
          <w:t>www.commisceo-global.com</w:t>
        </w:r>
      </w:hyperlink>
      <w:r w:rsidR="00A1522D" w:rsidRPr="00A1522D">
        <w:rPr>
          <w:rFonts w:ascii="Arial" w:hAnsi="Arial" w:cs="Arial"/>
          <w:sz w:val="24"/>
          <w:szCs w:val="24"/>
        </w:rPr>
        <w:t>)</w:t>
      </w:r>
    </w:p>
    <w:p w14:paraId="346596F5" w14:textId="62C4E085" w:rsidR="00917309" w:rsidRDefault="00A1522D" w:rsidP="00E90AF7">
      <w:pPr>
        <w:rPr>
          <w:rFonts w:ascii="Arial" w:hAnsi="Arial" w:cs="Arial"/>
          <w:sz w:val="26"/>
          <w:szCs w:val="26"/>
        </w:rPr>
      </w:pPr>
      <w:r>
        <w:rPr>
          <w:rFonts w:ascii="Arial" w:hAnsi="Arial" w:cs="Arial"/>
          <w:b/>
          <w:sz w:val="26"/>
          <w:szCs w:val="26"/>
        </w:rPr>
        <w:lastRenderedPageBreak/>
        <w:t xml:space="preserve">3.2.4 </w:t>
      </w:r>
      <w:r w:rsidR="00800488">
        <w:rPr>
          <w:rFonts w:ascii="Arial" w:hAnsi="Arial" w:cs="Arial"/>
          <w:b/>
          <w:sz w:val="26"/>
          <w:szCs w:val="26"/>
        </w:rPr>
        <w:t xml:space="preserve">Negotiation – </w:t>
      </w:r>
      <w:r w:rsidR="00800488">
        <w:rPr>
          <w:rFonts w:ascii="Arial" w:hAnsi="Arial" w:cs="Arial"/>
          <w:sz w:val="26"/>
          <w:szCs w:val="26"/>
        </w:rPr>
        <w:t xml:space="preserve">In Dubai the people are what is referred to by Hall and Hall (2005) Polychronic, this means that schedules and plans aren’t of high importance to them and people tend to do </w:t>
      </w:r>
      <w:r w:rsidR="009143BB">
        <w:rPr>
          <w:rFonts w:ascii="Arial" w:hAnsi="Arial" w:cs="Arial"/>
          <w:sz w:val="26"/>
          <w:szCs w:val="26"/>
        </w:rPr>
        <w:t xml:space="preserve">lots of things at one time. </w:t>
      </w:r>
      <w:r w:rsidR="009A4250">
        <w:rPr>
          <w:rFonts w:ascii="Arial" w:hAnsi="Arial" w:cs="Arial"/>
          <w:sz w:val="26"/>
          <w:szCs w:val="26"/>
        </w:rPr>
        <w:t xml:space="preserve">Hall also says that people within a polychronic </w:t>
      </w:r>
      <w:r w:rsidR="00917309">
        <w:rPr>
          <w:rFonts w:ascii="Arial" w:hAnsi="Arial" w:cs="Arial"/>
          <w:sz w:val="26"/>
          <w:szCs w:val="26"/>
        </w:rPr>
        <w:t xml:space="preserve">culture are more likely to get distracted than those in a monochronic culture such as United States of America and they are also more likely to become subject to interruptions. </w:t>
      </w:r>
    </w:p>
    <w:p w14:paraId="35E64AC6" w14:textId="6E99F37B" w:rsidR="00917309" w:rsidRPr="009B1231" w:rsidRDefault="00917309" w:rsidP="00E90AF7">
      <w:pPr>
        <w:rPr>
          <w:rFonts w:ascii="Arial" w:hAnsi="Arial" w:cs="Arial"/>
          <w:sz w:val="26"/>
          <w:szCs w:val="26"/>
        </w:rPr>
      </w:pPr>
      <w:r>
        <w:rPr>
          <w:rFonts w:ascii="Arial" w:hAnsi="Arial" w:cs="Arial"/>
          <w:b/>
          <w:sz w:val="26"/>
          <w:szCs w:val="26"/>
        </w:rPr>
        <w:t xml:space="preserve">3.2.5 Communication – </w:t>
      </w:r>
      <w:r>
        <w:rPr>
          <w:rFonts w:ascii="Arial" w:hAnsi="Arial" w:cs="Arial"/>
          <w:sz w:val="26"/>
          <w:szCs w:val="26"/>
        </w:rPr>
        <w:t xml:space="preserve">When on a business trip good communication is vital and being able to overcome any language barrier is a good skill to have when travelling to different places doing business. Comparing cultures by communication is not easy, however, Hall and Hall (2005) have identified high context and low context culture. The Middle East is an example of high context culture </w:t>
      </w:r>
      <w:r w:rsidR="009B1231">
        <w:rPr>
          <w:rFonts w:ascii="Arial" w:hAnsi="Arial" w:cs="Arial"/>
          <w:sz w:val="26"/>
          <w:szCs w:val="26"/>
        </w:rPr>
        <w:t xml:space="preserve">as they prefer face to face interaction and have an emphasis on body language. Whereas low context cultures think everything should be done through verbal interactions and paper work is vital in order to confirm a deal. An example of low context culture is the United States of America. </w:t>
      </w:r>
      <w:r w:rsidR="009B1231" w:rsidRPr="009B1231">
        <w:rPr>
          <w:rFonts w:ascii="Arial" w:hAnsi="Arial" w:cs="Arial"/>
          <w:sz w:val="24"/>
          <w:szCs w:val="24"/>
        </w:rPr>
        <w:t>(</w:t>
      </w:r>
      <w:hyperlink r:id="rId21" w:history="1">
        <w:r w:rsidR="009B1231" w:rsidRPr="009B1231">
          <w:rPr>
            <w:rStyle w:val="Hyperlink"/>
            <w:rFonts w:ascii="Arial" w:hAnsi="Arial" w:cs="Arial"/>
            <w:sz w:val="24"/>
            <w:szCs w:val="24"/>
          </w:rPr>
          <w:t>www.online.seu.edu</w:t>
        </w:r>
      </w:hyperlink>
      <w:r w:rsidR="009B1231" w:rsidRPr="009B1231">
        <w:rPr>
          <w:rFonts w:ascii="Arial" w:hAnsi="Arial" w:cs="Arial"/>
          <w:sz w:val="24"/>
          <w:szCs w:val="24"/>
        </w:rPr>
        <w:t>)</w:t>
      </w:r>
      <w:r w:rsidR="009B1231">
        <w:rPr>
          <w:rFonts w:ascii="Arial" w:hAnsi="Arial" w:cs="Arial"/>
          <w:sz w:val="26"/>
          <w:szCs w:val="26"/>
        </w:rPr>
        <w:t xml:space="preserve"> </w:t>
      </w:r>
    </w:p>
    <w:p w14:paraId="4AC5F7B2" w14:textId="2723ED82" w:rsidR="009B1231" w:rsidRDefault="009B1231" w:rsidP="009B1231">
      <w:pPr>
        <w:jc w:val="center"/>
        <w:rPr>
          <w:rFonts w:ascii="Arial" w:hAnsi="Arial" w:cs="Arial"/>
          <w:sz w:val="26"/>
          <w:szCs w:val="26"/>
        </w:rPr>
      </w:pPr>
      <w:r>
        <w:rPr>
          <w:rFonts w:ascii="Arial" w:hAnsi="Arial" w:cs="Arial"/>
          <w:b/>
          <w:sz w:val="26"/>
          <w:szCs w:val="26"/>
        </w:rPr>
        <w:t>4.China</w:t>
      </w:r>
    </w:p>
    <w:p w14:paraId="5A61437F" w14:textId="285B6AFF" w:rsidR="009B1231" w:rsidRPr="009B1231" w:rsidRDefault="009B1231" w:rsidP="009B1231">
      <w:pPr>
        <w:rPr>
          <w:rFonts w:ascii="Arial" w:hAnsi="Arial" w:cs="Arial"/>
          <w:b/>
          <w:sz w:val="26"/>
          <w:szCs w:val="26"/>
        </w:rPr>
      </w:pPr>
      <w:r>
        <w:rPr>
          <w:rFonts w:ascii="Arial" w:hAnsi="Arial" w:cs="Arial"/>
          <w:noProof/>
          <w:color w:val="1A0DAB"/>
          <w:sz w:val="20"/>
          <w:szCs w:val="20"/>
          <w:bdr w:val="none" w:sz="0" w:space="0" w:color="auto" w:frame="1"/>
        </w:rPr>
        <w:drawing>
          <wp:anchor distT="0" distB="0" distL="114300" distR="114300" simplePos="0" relativeHeight="251661312" behindDoc="1" locked="0" layoutInCell="1" allowOverlap="1" wp14:anchorId="2C26C3AB" wp14:editId="0ABDD19F">
            <wp:simplePos x="0" y="0"/>
            <wp:positionH relativeFrom="margin">
              <wp:align>center</wp:align>
            </wp:positionH>
            <wp:positionV relativeFrom="paragraph">
              <wp:posOffset>12065</wp:posOffset>
            </wp:positionV>
            <wp:extent cx="2540635" cy="1544320"/>
            <wp:effectExtent l="0" t="0" r="0" b="0"/>
            <wp:wrapTight wrapText="bothSides">
              <wp:wrapPolygon edited="0">
                <wp:start x="0" y="0"/>
                <wp:lineTo x="0" y="21316"/>
                <wp:lineTo x="21379" y="21316"/>
                <wp:lineTo x="21379" y="0"/>
                <wp:lineTo x="0" y="0"/>
              </wp:wrapPolygon>
            </wp:wrapTight>
            <wp:docPr id="3" name="Picture 3" descr="Image result for map of china">
              <a:hlinkClick xmlns:a="http://schemas.openxmlformats.org/drawingml/2006/main" r:id="rId2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p of china">
                      <a:hlinkClick r:id="rId22" tgtFrame="&quot;_blank&quot;"/>
                    </pic:cNvPr>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540635" cy="15443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735A8EC" w14:textId="21466814" w:rsidR="00E90AF7" w:rsidRDefault="00E90AF7" w:rsidP="00E90AF7">
      <w:pPr>
        <w:rPr>
          <w:rFonts w:ascii="Arial" w:hAnsi="Arial" w:cs="Arial"/>
          <w:sz w:val="24"/>
          <w:szCs w:val="24"/>
        </w:rPr>
      </w:pPr>
    </w:p>
    <w:p w14:paraId="14977DF2" w14:textId="12C75ED2" w:rsidR="00E90AF7" w:rsidRDefault="00E90AF7" w:rsidP="00E90AF7">
      <w:pPr>
        <w:rPr>
          <w:rFonts w:ascii="Arial" w:hAnsi="Arial" w:cs="Arial"/>
          <w:sz w:val="24"/>
          <w:szCs w:val="24"/>
        </w:rPr>
      </w:pPr>
    </w:p>
    <w:p w14:paraId="058D50B8" w14:textId="5489A94B" w:rsidR="00E90AF7" w:rsidRDefault="00E90AF7" w:rsidP="00E90AF7">
      <w:pPr>
        <w:tabs>
          <w:tab w:val="left" w:pos="2674"/>
        </w:tabs>
        <w:rPr>
          <w:rFonts w:ascii="Arial" w:hAnsi="Arial" w:cs="Arial"/>
          <w:sz w:val="24"/>
          <w:szCs w:val="24"/>
        </w:rPr>
      </w:pPr>
      <w:r>
        <w:rPr>
          <w:rFonts w:ascii="Arial" w:hAnsi="Arial" w:cs="Arial"/>
          <w:sz w:val="24"/>
          <w:szCs w:val="24"/>
        </w:rPr>
        <w:tab/>
      </w:r>
    </w:p>
    <w:p w14:paraId="40309197" w14:textId="224E248D" w:rsidR="00E90AF7" w:rsidRDefault="00E90AF7" w:rsidP="00E90AF7">
      <w:pPr>
        <w:tabs>
          <w:tab w:val="left" w:pos="2674"/>
        </w:tabs>
        <w:rPr>
          <w:rFonts w:ascii="Arial" w:hAnsi="Arial" w:cs="Arial"/>
          <w:sz w:val="24"/>
          <w:szCs w:val="24"/>
        </w:rPr>
      </w:pPr>
    </w:p>
    <w:p w14:paraId="3F20AB53" w14:textId="77777777" w:rsidR="009B1231" w:rsidRDefault="009B1231" w:rsidP="00E90AF7">
      <w:pPr>
        <w:tabs>
          <w:tab w:val="left" w:pos="2674"/>
        </w:tabs>
        <w:rPr>
          <w:rFonts w:ascii="Arial" w:hAnsi="Arial" w:cs="Arial"/>
          <w:sz w:val="24"/>
          <w:szCs w:val="24"/>
        </w:rPr>
      </w:pPr>
    </w:p>
    <w:p w14:paraId="78B32338" w14:textId="352BBC2E" w:rsidR="009B1231" w:rsidRDefault="00646070" w:rsidP="00646070">
      <w:pPr>
        <w:tabs>
          <w:tab w:val="left" w:pos="2674"/>
        </w:tabs>
        <w:jc w:val="center"/>
        <w:rPr>
          <w:rFonts w:ascii="Arial" w:hAnsi="Arial" w:cs="Arial"/>
          <w:b/>
          <w:sz w:val="26"/>
          <w:szCs w:val="26"/>
        </w:rPr>
      </w:pPr>
      <w:r>
        <w:rPr>
          <w:rFonts w:ascii="Arial" w:hAnsi="Arial" w:cs="Arial"/>
          <w:b/>
          <w:sz w:val="26"/>
          <w:szCs w:val="26"/>
        </w:rPr>
        <w:t>4.1 Cultural Differences in China</w:t>
      </w:r>
    </w:p>
    <w:p w14:paraId="69DEF531" w14:textId="0636164E" w:rsidR="00646070" w:rsidRDefault="00646070" w:rsidP="00CA2E6D">
      <w:pPr>
        <w:tabs>
          <w:tab w:val="left" w:pos="2674"/>
        </w:tabs>
        <w:rPr>
          <w:rFonts w:ascii="Arial" w:hAnsi="Arial" w:cs="Arial"/>
          <w:sz w:val="26"/>
          <w:szCs w:val="26"/>
        </w:rPr>
      </w:pPr>
      <w:r>
        <w:rPr>
          <w:rFonts w:ascii="Arial" w:hAnsi="Arial" w:cs="Arial"/>
          <w:b/>
          <w:sz w:val="26"/>
          <w:szCs w:val="26"/>
        </w:rPr>
        <w:t xml:space="preserve">4.1.1 </w:t>
      </w:r>
      <w:r w:rsidR="003E7653">
        <w:rPr>
          <w:rFonts w:ascii="Arial" w:hAnsi="Arial" w:cs="Arial"/>
          <w:b/>
          <w:sz w:val="26"/>
          <w:szCs w:val="26"/>
        </w:rPr>
        <w:t xml:space="preserve">Power Distance </w:t>
      </w:r>
      <w:r w:rsidR="00CA2E6D">
        <w:rPr>
          <w:rFonts w:ascii="Arial" w:hAnsi="Arial" w:cs="Arial"/>
          <w:b/>
          <w:sz w:val="26"/>
          <w:szCs w:val="26"/>
        </w:rPr>
        <w:t>–</w:t>
      </w:r>
      <w:r w:rsidR="003E7653">
        <w:rPr>
          <w:rFonts w:ascii="Arial" w:hAnsi="Arial" w:cs="Arial"/>
          <w:b/>
          <w:sz w:val="26"/>
          <w:szCs w:val="26"/>
        </w:rPr>
        <w:t xml:space="preserve"> </w:t>
      </w:r>
      <w:r w:rsidR="00CA2E6D">
        <w:rPr>
          <w:rFonts w:ascii="Arial" w:hAnsi="Arial" w:cs="Arial"/>
          <w:sz w:val="26"/>
          <w:szCs w:val="26"/>
        </w:rPr>
        <w:t>Similarly to</w:t>
      </w:r>
      <w:r w:rsidR="00E66135">
        <w:rPr>
          <w:rFonts w:ascii="Arial" w:hAnsi="Arial" w:cs="Arial"/>
          <w:sz w:val="26"/>
          <w:szCs w:val="26"/>
        </w:rPr>
        <w:t xml:space="preserve"> UAE</w:t>
      </w:r>
      <w:r w:rsidR="00CA2E6D">
        <w:rPr>
          <w:rFonts w:ascii="Arial" w:hAnsi="Arial" w:cs="Arial"/>
          <w:sz w:val="26"/>
          <w:szCs w:val="26"/>
        </w:rPr>
        <w:t xml:space="preserve">, China has a high score </w:t>
      </w:r>
      <w:r w:rsidR="004455CC">
        <w:rPr>
          <w:rFonts w:ascii="Arial" w:hAnsi="Arial" w:cs="Arial"/>
          <w:sz w:val="26"/>
          <w:szCs w:val="26"/>
        </w:rPr>
        <w:t>on Power distance with 80 (Figure 1) and also like to follow authority. The USA is considerably lower than both of these scores with only 40, showing people prefer to be more equal to one another and not look up to one individual and not have people with a lot more power than other, yet managers do have a preference that people consult them before going ahead with anything of their own accord.</w:t>
      </w:r>
    </w:p>
    <w:p w14:paraId="0F3E7C38" w14:textId="6F8F8F0A" w:rsidR="004455CC" w:rsidRDefault="004455CC" w:rsidP="00CA2E6D">
      <w:pPr>
        <w:tabs>
          <w:tab w:val="left" w:pos="2674"/>
        </w:tabs>
        <w:rPr>
          <w:rFonts w:ascii="Arial" w:hAnsi="Arial" w:cs="Arial"/>
          <w:sz w:val="26"/>
          <w:szCs w:val="26"/>
        </w:rPr>
      </w:pPr>
      <w:r>
        <w:rPr>
          <w:rFonts w:ascii="Arial" w:hAnsi="Arial" w:cs="Arial"/>
          <w:b/>
          <w:sz w:val="26"/>
          <w:szCs w:val="26"/>
        </w:rPr>
        <w:t xml:space="preserve">4.1.2 Individualism – </w:t>
      </w:r>
      <w:r>
        <w:rPr>
          <w:rFonts w:ascii="Arial" w:hAnsi="Arial" w:cs="Arial"/>
          <w:sz w:val="26"/>
          <w:szCs w:val="26"/>
        </w:rPr>
        <w:t xml:space="preserve">China also has a score on individualism very similar to </w:t>
      </w:r>
      <w:r w:rsidR="00E66135">
        <w:rPr>
          <w:rFonts w:ascii="Arial" w:hAnsi="Arial" w:cs="Arial"/>
          <w:sz w:val="26"/>
          <w:szCs w:val="26"/>
        </w:rPr>
        <w:t>UAE</w:t>
      </w:r>
      <w:r>
        <w:rPr>
          <w:rFonts w:ascii="Arial" w:hAnsi="Arial" w:cs="Arial"/>
          <w:sz w:val="26"/>
          <w:szCs w:val="26"/>
        </w:rPr>
        <w:t xml:space="preserve"> yet very different from the USA. China scores at 20 (Figure 1), whereas </w:t>
      </w:r>
      <w:r w:rsidR="00E66135">
        <w:rPr>
          <w:rFonts w:ascii="Arial" w:hAnsi="Arial" w:cs="Arial"/>
          <w:sz w:val="26"/>
          <w:szCs w:val="26"/>
        </w:rPr>
        <w:t>UAE</w:t>
      </w:r>
      <w:r>
        <w:rPr>
          <w:rFonts w:ascii="Arial" w:hAnsi="Arial" w:cs="Arial"/>
          <w:sz w:val="26"/>
          <w:szCs w:val="26"/>
        </w:rPr>
        <w:t xml:space="preserve"> scores at 25 and USA at 91, meaning that China are also a very collectivist culture and prefer to be in groups at all times possible and work in groups also when possible. However, America prefers to work alone and work their way up individually on their own not in a group, they want to receive the appreciation themselves without sharing this with others.</w:t>
      </w:r>
    </w:p>
    <w:p w14:paraId="05210988" w14:textId="5138166B" w:rsidR="004455CC" w:rsidRDefault="004455CC" w:rsidP="00CA2E6D">
      <w:pPr>
        <w:tabs>
          <w:tab w:val="left" w:pos="2674"/>
        </w:tabs>
        <w:rPr>
          <w:rFonts w:ascii="Arial" w:hAnsi="Arial" w:cs="Arial"/>
          <w:sz w:val="26"/>
          <w:szCs w:val="26"/>
        </w:rPr>
      </w:pPr>
      <w:r>
        <w:rPr>
          <w:rFonts w:ascii="Arial" w:hAnsi="Arial" w:cs="Arial"/>
          <w:b/>
          <w:sz w:val="26"/>
          <w:szCs w:val="26"/>
        </w:rPr>
        <w:lastRenderedPageBreak/>
        <w:t xml:space="preserve">4.1.3 Masculinity </w:t>
      </w:r>
      <w:r w:rsidR="00E66135">
        <w:rPr>
          <w:rFonts w:ascii="Arial" w:hAnsi="Arial" w:cs="Arial"/>
          <w:b/>
          <w:sz w:val="26"/>
          <w:szCs w:val="26"/>
        </w:rPr>
        <w:t>–</w:t>
      </w:r>
      <w:r>
        <w:rPr>
          <w:rFonts w:ascii="Arial" w:hAnsi="Arial" w:cs="Arial"/>
          <w:b/>
          <w:sz w:val="26"/>
          <w:szCs w:val="26"/>
        </w:rPr>
        <w:t xml:space="preserve"> </w:t>
      </w:r>
      <w:r w:rsidR="00E66135">
        <w:rPr>
          <w:rFonts w:ascii="Arial" w:hAnsi="Arial" w:cs="Arial"/>
          <w:sz w:val="26"/>
          <w:szCs w:val="26"/>
        </w:rPr>
        <w:t>China scores high with masculinity with 66 (Figure 1) very similar to UAE scoring 50. China will sacrifice leisure and family for work and will do all in their power to ensure they have a successful and sustainable career. Leisure time is not seen as important in the Chinese culture at all, similarly USA scored a high 62 very close behind China. The Americans believe that you should be able to show your success and show what you have worked for. Getting the phrase ‘the winner takes it all’ from this part of American culture.</w:t>
      </w:r>
    </w:p>
    <w:p w14:paraId="6FC0D5FE" w14:textId="656F805E" w:rsidR="00E66135" w:rsidRDefault="00E66135" w:rsidP="00CA2E6D">
      <w:pPr>
        <w:tabs>
          <w:tab w:val="left" w:pos="2674"/>
        </w:tabs>
        <w:rPr>
          <w:rFonts w:ascii="Arial" w:hAnsi="Arial" w:cs="Arial"/>
          <w:sz w:val="26"/>
          <w:szCs w:val="26"/>
        </w:rPr>
      </w:pPr>
      <w:r>
        <w:rPr>
          <w:rFonts w:ascii="Arial" w:hAnsi="Arial" w:cs="Arial"/>
          <w:b/>
          <w:sz w:val="26"/>
          <w:szCs w:val="26"/>
        </w:rPr>
        <w:t xml:space="preserve">4.1.4 Uncertainty Avoidance – </w:t>
      </w:r>
      <w:r>
        <w:rPr>
          <w:rFonts w:ascii="Arial" w:hAnsi="Arial" w:cs="Arial"/>
          <w:sz w:val="26"/>
          <w:szCs w:val="26"/>
        </w:rPr>
        <w:t xml:space="preserve">China scores a low 30 (Figure 1) in this dimension, </w:t>
      </w:r>
      <w:r w:rsidR="00F600FE">
        <w:rPr>
          <w:rFonts w:ascii="Arial" w:hAnsi="Arial" w:cs="Arial"/>
          <w:sz w:val="26"/>
          <w:szCs w:val="26"/>
        </w:rPr>
        <w:t>the Chinese believe that the truth should always be told however, rules can be bent. This is in complete contrast with UAE where the score is 80, yet very similar to the USA scoring 46. The USA score indicates that they are tolerant of ideas or opinions and they appreciate the freedom of speech.</w:t>
      </w:r>
    </w:p>
    <w:p w14:paraId="019C70E4" w14:textId="1854B568" w:rsidR="00F600FE" w:rsidRDefault="00F600FE" w:rsidP="00CA2E6D">
      <w:pPr>
        <w:tabs>
          <w:tab w:val="left" w:pos="2674"/>
        </w:tabs>
        <w:rPr>
          <w:rFonts w:ascii="Arial" w:hAnsi="Arial" w:cs="Arial"/>
          <w:sz w:val="26"/>
          <w:szCs w:val="26"/>
        </w:rPr>
      </w:pPr>
      <w:r>
        <w:rPr>
          <w:rFonts w:ascii="Arial" w:hAnsi="Arial" w:cs="Arial"/>
          <w:b/>
          <w:sz w:val="26"/>
          <w:szCs w:val="26"/>
        </w:rPr>
        <w:t>4.1.5 Long-term Orientation –</w:t>
      </w:r>
      <w:r w:rsidR="004B0AED">
        <w:rPr>
          <w:rFonts w:ascii="Arial" w:hAnsi="Arial" w:cs="Arial"/>
          <w:b/>
          <w:color w:val="FF0000"/>
          <w:sz w:val="26"/>
          <w:szCs w:val="26"/>
        </w:rPr>
        <w:t xml:space="preserve"> </w:t>
      </w:r>
      <w:r w:rsidR="004B0AED">
        <w:rPr>
          <w:rFonts w:ascii="Arial" w:hAnsi="Arial" w:cs="Arial"/>
          <w:sz w:val="26"/>
          <w:szCs w:val="26"/>
        </w:rPr>
        <w:t xml:space="preserve">Long-term and short-term orientation is about keeping traditions from the past but also looking to the future also and adapting to current changes in traditions. </w:t>
      </w:r>
      <w:r>
        <w:rPr>
          <w:rFonts w:ascii="Arial" w:hAnsi="Arial" w:cs="Arial"/>
          <w:sz w:val="26"/>
          <w:szCs w:val="26"/>
        </w:rPr>
        <w:t>Unfortunately</w:t>
      </w:r>
      <w:r w:rsidR="004B0AED">
        <w:rPr>
          <w:rFonts w:ascii="Arial" w:hAnsi="Arial" w:cs="Arial"/>
          <w:sz w:val="26"/>
          <w:szCs w:val="26"/>
        </w:rPr>
        <w:t>,</w:t>
      </w:r>
      <w:r>
        <w:rPr>
          <w:rFonts w:ascii="Arial" w:hAnsi="Arial" w:cs="Arial"/>
          <w:sz w:val="26"/>
          <w:szCs w:val="26"/>
        </w:rPr>
        <w:t xml:space="preserve"> there is no data recorded on long/short term orientation for the United Arab Emirates. However, China scored high with 87 indicating as a country they are able to adapt </w:t>
      </w:r>
      <w:r w:rsidR="005D58F3">
        <w:rPr>
          <w:rFonts w:ascii="Arial" w:hAnsi="Arial" w:cs="Arial"/>
          <w:sz w:val="26"/>
          <w:szCs w:val="26"/>
        </w:rPr>
        <w:t>to traditions. On the other hand, USA’s score is the complete opposite with only 27 and this is shown in the fact that the American’s have very strong ideas about ‘good’ and ‘evil’.</w:t>
      </w:r>
    </w:p>
    <w:p w14:paraId="55F92B53" w14:textId="49BC14B8" w:rsidR="005D58F3" w:rsidRDefault="005D58F3" w:rsidP="00CA2E6D">
      <w:pPr>
        <w:tabs>
          <w:tab w:val="left" w:pos="2674"/>
        </w:tabs>
        <w:rPr>
          <w:rFonts w:ascii="Arial" w:hAnsi="Arial" w:cs="Arial"/>
          <w:sz w:val="24"/>
          <w:szCs w:val="24"/>
        </w:rPr>
      </w:pPr>
      <w:r>
        <w:rPr>
          <w:rFonts w:ascii="Arial" w:hAnsi="Arial" w:cs="Arial"/>
          <w:b/>
          <w:sz w:val="26"/>
          <w:szCs w:val="26"/>
        </w:rPr>
        <w:t>4.1.6 Indulgence –</w:t>
      </w:r>
      <w:r w:rsidR="004B0AED">
        <w:rPr>
          <w:rFonts w:ascii="Arial" w:hAnsi="Arial" w:cs="Arial"/>
          <w:b/>
          <w:color w:val="FF0000"/>
          <w:sz w:val="26"/>
          <w:szCs w:val="26"/>
        </w:rPr>
        <w:t xml:space="preserve"> </w:t>
      </w:r>
      <w:r w:rsidR="004B0AED">
        <w:rPr>
          <w:rFonts w:ascii="Arial" w:hAnsi="Arial" w:cs="Arial"/>
          <w:sz w:val="26"/>
          <w:szCs w:val="26"/>
        </w:rPr>
        <w:t xml:space="preserve">Indulgence is </w:t>
      </w:r>
      <w:r w:rsidR="0070583F">
        <w:rPr>
          <w:rFonts w:ascii="Arial" w:hAnsi="Arial" w:cs="Arial"/>
          <w:sz w:val="26"/>
          <w:szCs w:val="26"/>
        </w:rPr>
        <w:t xml:space="preserve">considered to be when you are able to control their desires and need for self-indulgence. </w:t>
      </w:r>
      <w:r>
        <w:rPr>
          <w:rFonts w:ascii="Arial" w:hAnsi="Arial" w:cs="Arial"/>
          <w:sz w:val="26"/>
          <w:szCs w:val="26"/>
        </w:rPr>
        <w:t>Again, the UAE did not have any data recorded for this additional dimension.</w:t>
      </w:r>
      <w:r w:rsidR="004B0AED">
        <w:rPr>
          <w:rFonts w:ascii="Arial" w:hAnsi="Arial" w:cs="Arial"/>
          <w:sz w:val="26"/>
          <w:szCs w:val="26"/>
        </w:rPr>
        <w:t xml:space="preserve"> China comes out with a score of 24, as mentioned earlier in the report Chinese citizens do not consider leisure to be of any importance to them, and they also have a tendency to be pessimistic and cynical about most things. If they are seen spending money on themselves it is strongly looked down on</w:t>
      </w:r>
      <w:r w:rsidR="0070583F">
        <w:rPr>
          <w:rFonts w:ascii="Arial" w:hAnsi="Arial" w:cs="Arial"/>
          <w:sz w:val="26"/>
          <w:szCs w:val="26"/>
        </w:rPr>
        <w:t>.</w:t>
      </w:r>
      <w:r w:rsidR="00FF0AA8">
        <w:rPr>
          <w:rFonts w:ascii="Arial" w:hAnsi="Arial" w:cs="Arial"/>
          <w:sz w:val="26"/>
          <w:szCs w:val="26"/>
        </w:rPr>
        <w:t xml:space="preserve"> </w:t>
      </w:r>
    </w:p>
    <w:p w14:paraId="45FD218C" w14:textId="77777777" w:rsidR="00FF0AA8" w:rsidRDefault="00FF0AA8" w:rsidP="00CA2E6D">
      <w:pPr>
        <w:tabs>
          <w:tab w:val="left" w:pos="2674"/>
        </w:tabs>
        <w:rPr>
          <w:rFonts w:ascii="Arial" w:hAnsi="Arial" w:cs="Arial"/>
          <w:sz w:val="26"/>
          <w:szCs w:val="26"/>
        </w:rPr>
      </w:pPr>
    </w:p>
    <w:p w14:paraId="140875D4" w14:textId="77777777" w:rsidR="0070583F" w:rsidRDefault="0070583F" w:rsidP="0070583F">
      <w:pPr>
        <w:tabs>
          <w:tab w:val="left" w:pos="2674"/>
        </w:tabs>
        <w:jc w:val="center"/>
        <w:rPr>
          <w:rFonts w:ascii="Arial" w:hAnsi="Arial" w:cs="Arial"/>
          <w:b/>
          <w:sz w:val="26"/>
          <w:szCs w:val="26"/>
        </w:rPr>
      </w:pPr>
    </w:p>
    <w:p w14:paraId="58B48197" w14:textId="77777777" w:rsidR="0070583F" w:rsidRDefault="0070583F" w:rsidP="0070583F">
      <w:pPr>
        <w:tabs>
          <w:tab w:val="left" w:pos="2674"/>
        </w:tabs>
        <w:jc w:val="center"/>
        <w:rPr>
          <w:rFonts w:ascii="Arial" w:hAnsi="Arial" w:cs="Arial"/>
          <w:b/>
          <w:sz w:val="26"/>
          <w:szCs w:val="26"/>
        </w:rPr>
      </w:pPr>
    </w:p>
    <w:p w14:paraId="64CF25CE" w14:textId="77777777" w:rsidR="0070583F" w:rsidRDefault="0070583F" w:rsidP="0070583F">
      <w:pPr>
        <w:tabs>
          <w:tab w:val="left" w:pos="2674"/>
        </w:tabs>
        <w:jc w:val="center"/>
        <w:rPr>
          <w:rFonts w:ascii="Arial" w:hAnsi="Arial" w:cs="Arial"/>
          <w:b/>
          <w:sz w:val="26"/>
          <w:szCs w:val="26"/>
        </w:rPr>
      </w:pPr>
    </w:p>
    <w:p w14:paraId="2BB750B2" w14:textId="77777777" w:rsidR="0070583F" w:rsidRDefault="0070583F" w:rsidP="0070583F">
      <w:pPr>
        <w:tabs>
          <w:tab w:val="left" w:pos="2674"/>
        </w:tabs>
        <w:jc w:val="center"/>
        <w:rPr>
          <w:rFonts w:ascii="Arial" w:hAnsi="Arial" w:cs="Arial"/>
          <w:b/>
          <w:sz w:val="26"/>
          <w:szCs w:val="26"/>
        </w:rPr>
      </w:pPr>
    </w:p>
    <w:p w14:paraId="0E777ED6" w14:textId="79EA471E" w:rsidR="0070583F" w:rsidRPr="0070583F" w:rsidRDefault="0070583F" w:rsidP="0070583F">
      <w:pPr>
        <w:tabs>
          <w:tab w:val="left" w:pos="2674"/>
        </w:tabs>
        <w:jc w:val="center"/>
        <w:rPr>
          <w:rFonts w:ascii="Arial" w:hAnsi="Arial" w:cs="Arial"/>
          <w:b/>
          <w:sz w:val="26"/>
          <w:szCs w:val="26"/>
        </w:rPr>
      </w:pPr>
      <w:r>
        <w:rPr>
          <w:rFonts w:ascii="Arial" w:hAnsi="Arial" w:cs="Arial"/>
          <w:b/>
          <w:sz w:val="26"/>
          <w:szCs w:val="26"/>
        </w:rPr>
        <w:t>4.2 Business Code of Conduct – China</w:t>
      </w:r>
    </w:p>
    <w:p w14:paraId="3DCD032E" w14:textId="278704FD" w:rsidR="009B1231" w:rsidRDefault="003A4817" w:rsidP="00E90AF7">
      <w:pPr>
        <w:tabs>
          <w:tab w:val="left" w:pos="2674"/>
        </w:tabs>
        <w:rPr>
          <w:rFonts w:ascii="Arial" w:hAnsi="Arial" w:cs="Arial"/>
          <w:sz w:val="26"/>
          <w:szCs w:val="26"/>
        </w:rPr>
      </w:pPr>
      <w:r>
        <w:rPr>
          <w:rFonts w:ascii="Arial" w:hAnsi="Arial" w:cs="Arial"/>
          <w:b/>
          <w:sz w:val="26"/>
          <w:szCs w:val="26"/>
        </w:rPr>
        <w:t xml:space="preserve">4.2.1 Introductions – </w:t>
      </w:r>
      <w:r>
        <w:rPr>
          <w:rFonts w:ascii="Arial" w:hAnsi="Arial" w:cs="Arial"/>
          <w:sz w:val="26"/>
          <w:szCs w:val="26"/>
        </w:rPr>
        <w:t xml:space="preserve">China is very different to Dubai in terms of introductions, in China you may be greeted by hand shake, nod, smile, or hug; this all depends on what the host initiates with the guest or business partner. If this is not initiated a bow is respectful at all times. If an individual is invited to a </w:t>
      </w:r>
      <w:r>
        <w:rPr>
          <w:rFonts w:ascii="Arial" w:hAnsi="Arial" w:cs="Arial"/>
          <w:sz w:val="26"/>
          <w:szCs w:val="26"/>
        </w:rPr>
        <w:lastRenderedPageBreak/>
        <w:t xml:space="preserve">business banquette in </w:t>
      </w:r>
      <w:proofErr w:type="gramStart"/>
      <w:r>
        <w:rPr>
          <w:rFonts w:ascii="Arial" w:hAnsi="Arial" w:cs="Arial"/>
          <w:sz w:val="26"/>
          <w:szCs w:val="26"/>
        </w:rPr>
        <w:t>China</w:t>
      </w:r>
      <w:proofErr w:type="gramEnd"/>
      <w:r>
        <w:rPr>
          <w:rFonts w:ascii="Arial" w:hAnsi="Arial" w:cs="Arial"/>
          <w:sz w:val="26"/>
          <w:szCs w:val="26"/>
        </w:rPr>
        <w:t xml:space="preserve"> they are introduced to all who are sat at the table immediately before any business talk takes place.</w:t>
      </w:r>
    </w:p>
    <w:p w14:paraId="01D72878" w14:textId="4A9ADAD7" w:rsidR="003A4817" w:rsidRDefault="003A4817" w:rsidP="00E90AF7">
      <w:pPr>
        <w:tabs>
          <w:tab w:val="left" w:pos="2674"/>
        </w:tabs>
        <w:rPr>
          <w:rFonts w:ascii="Arial" w:hAnsi="Arial" w:cs="Arial"/>
          <w:sz w:val="26"/>
          <w:szCs w:val="26"/>
        </w:rPr>
      </w:pPr>
      <w:r>
        <w:rPr>
          <w:rFonts w:ascii="Arial" w:hAnsi="Arial" w:cs="Arial"/>
          <w:b/>
          <w:sz w:val="26"/>
          <w:szCs w:val="26"/>
        </w:rPr>
        <w:t xml:space="preserve">4.2.2 First Impressions – </w:t>
      </w:r>
      <w:r>
        <w:rPr>
          <w:rFonts w:ascii="Arial" w:hAnsi="Arial" w:cs="Arial"/>
          <w:sz w:val="26"/>
          <w:szCs w:val="26"/>
        </w:rPr>
        <w:t>For men business suits should be worn at all business meetings. Women should wear formal suits with a skirt</w:t>
      </w:r>
      <w:r w:rsidR="00FF0AA8">
        <w:rPr>
          <w:rFonts w:ascii="Arial" w:hAnsi="Arial" w:cs="Arial"/>
          <w:sz w:val="26"/>
          <w:szCs w:val="26"/>
        </w:rPr>
        <w:t xml:space="preserve">, it is usually a unitive fabric and unitive colour. However, for some more high-level business meetings and political meeting the traditional Chinese costume is considered a good choice, for men also. </w:t>
      </w:r>
    </w:p>
    <w:p w14:paraId="31CA3D6E" w14:textId="6A958A29" w:rsidR="00FF0AA8" w:rsidRDefault="00FF0AA8" w:rsidP="00E90AF7">
      <w:pPr>
        <w:tabs>
          <w:tab w:val="left" w:pos="2674"/>
        </w:tabs>
        <w:rPr>
          <w:rFonts w:ascii="Arial" w:hAnsi="Arial" w:cs="Arial"/>
          <w:sz w:val="24"/>
          <w:szCs w:val="24"/>
        </w:rPr>
      </w:pPr>
      <w:r>
        <w:rPr>
          <w:rFonts w:ascii="Arial" w:hAnsi="Arial" w:cs="Arial"/>
          <w:b/>
          <w:sz w:val="26"/>
          <w:szCs w:val="26"/>
        </w:rPr>
        <w:t xml:space="preserve">4.2.3 Gifts and Business Cards – </w:t>
      </w:r>
      <w:r>
        <w:rPr>
          <w:rFonts w:ascii="Arial" w:hAnsi="Arial" w:cs="Arial"/>
          <w:sz w:val="26"/>
          <w:szCs w:val="26"/>
        </w:rPr>
        <w:t xml:space="preserve">When presenting a gift at a business according to Dadfar (2010) black should always be avoided as this is a colour representing mourning in China. However, when possible present a gift in the colour red or dressed in something red, for example giving someone a red bag or a red basket is very respected. The gift should also be given by using both hands as this is seen as more respectful and formal towards the host. </w:t>
      </w:r>
      <w:r w:rsidRPr="00FF0AA8">
        <w:rPr>
          <w:rFonts w:ascii="Arial" w:hAnsi="Arial" w:cs="Arial"/>
          <w:sz w:val="24"/>
          <w:szCs w:val="24"/>
        </w:rPr>
        <w:t>(</w:t>
      </w:r>
      <w:hyperlink r:id="rId24" w:history="1">
        <w:r w:rsidRPr="00FF0AA8">
          <w:rPr>
            <w:rStyle w:val="Hyperlink"/>
            <w:rFonts w:ascii="Arial" w:hAnsi="Arial" w:cs="Arial"/>
            <w:sz w:val="24"/>
            <w:szCs w:val="24"/>
          </w:rPr>
          <w:t>www.linkedin.com</w:t>
        </w:r>
      </w:hyperlink>
      <w:r>
        <w:rPr>
          <w:rFonts w:ascii="Arial" w:hAnsi="Arial" w:cs="Arial"/>
          <w:sz w:val="24"/>
          <w:szCs w:val="24"/>
        </w:rPr>
        <w:t>)</w:t>
      </w:r>
      <w:r>
        <w:rPr>
          <w:rFonts w:ascii="Arial" w:hAnsi="Arial" w:cs="Arial"/>
          <w:sz w:val="24"/>
          <w:szCs w:val="24"/>
        </w:rPr>
        <w:t xml:space="preserve"> </w:t>
      </w:r>
    </w:p>
    <w:p w14:paraId="05E239D7" w14:textId="2FCA7361" w:rsidR="00FF0AA8" w:rsidRDefault="00FF0AA8" w:rsidP="00E90AF7">
      <w:pPr>
        <w:tabs>
          <w:tab w:val="left" w:pos="2674"/>
        </w:tabs>
        <w:rPr>
          <w:rFonts w:ascii="Arial" w:hAnsi="Arial" w:cs="Arial"/>
          <w:sz w:val="24"/>
          <w:szCs w:val="24"/>
        </w:rPr>
      </w:pPr>
      <w:r>
        <w:rPr>
          <w:rFonts w:ascii="Arial" w:hAnsi="Arial" w:cs="Arial"/>
          <w:b/>
          <w:sz w:val="26"/>
          <w:szCs w:val="26"/>
        </w:rPr>
        <w:t xml:space="preserve">4.2.4 Negotiations – </w:t>
      </w:r>
      <w:r>
        <w:rPr>
          <w:rFonts w:ascii="Arial" w:hAnsi="Arial" w:cs="Arial"/>
          <w:sz w:val="26"/>
          <w:szCs w:val="26"/>
        </w:rPr>
        <w:t xml:space="preserve">In comparison to Dubai, China </w:t>
      </w:r>
      <w:r w:rsidR="00280901">
        <w:rPr>
          <w:rFonts w:ascii="Arial" w:hAnsi="Arial" w:cs="Arial"/>
          <w:sz w:val="26"/>
          <w:szCs w:val="26"/>
        </w:rPr>
        <w:t xml:space="preserve">is very similar with negotiations as they are also a polychronic culture. However, when it comes to business, they are very good negotiators and when they commit to a time and a meeting, they will go through with it and dedicate themselves to that individual at that time. </w:t>
      </w:r>
      <w:r w:rsidR="00280901" w:rsidRPr="00280901">
        <w:rPr>
          <w:rFonts w:ascii="Arial" w:hAnsi="Arial" w:cs="Arial"/>
          <w:sz w:val="24"/>
          <w:szCs w:val="24"/>
        </w:rPr>
        <w:t>(</w:t>
      </w:r>
      <w:hyperlink r:id="rId25" w:history="1">
        <w:r w:rsidR="00280901" w:rsidRPr="00280901">
          <w:rPr>
            <w:rStyle w:val="Hyperlink"/>
            <w:rFonts w:ascii="Arial" w:hAnsi="Arial" w:cs="Arial"/>
            <w:sz w:val="24"/>
            <w:szCs w:val="24"/>
          </w:rPr>
          <w:t>www.gaoshan.de</w:t>
        </w:r>
      </w:hyperlink>
      <w:r w:rsidR="00280901" w:rsidRPr="00280901">
        <w:rPr>
          <w:rFonts w:ascii="Arial" w:hAnsi="Arial" w:cs="Arial"/>
          <w:sz w:val="24"/>
          <w:szCs w:val="24"/>
        </w:rPr>
        <w:t>)</w:t>
      </w:r>
    </w:p>
    <w:p w14:paraId="04B91C72" w14:textId="621CED0F" w:rsidR="00280901" w:rsidRPr="00280901" w:rsidRDefault="00280901" w:rsidP="00E90AF7">
      <w:pPr>
        <w:tabs>
          <w:tab w:val="left" w:pos="2674"/>
        </w:tabs>
        <w:rPr>
          <w:rFonts w:ascii="Arial" w:hAnsi="Arial" w:cs="Arial"/>
          <w:sz w:val="26"/>
          <w:szCs w:val="26"/>
        </w:rPr>
      </w:pPr>
      <w:r>
        <w:rPr>
          <w:rFonts w:ascii="Arial" w:hAnsi="Arial" w:cs="Arial"/>
          <w:b/>
          <w:sz w:val="26"/>
          <w:szCs w:val="26"/>
        </w:rPr>
        <w:t xml:space="preserve">4.2.5 Communication – </w:t>
      </w:r>
      <w:r>
        <w:rPr>
          <w:rFonts w:ascii="Arial" w:hAnsi="Arial" w:cs="Arial"/>
          <w:sz w:val="26"/>
          <w:szCs w:val="26"/>
        </w:rPr>
        <w:t xml:space="preserve">Similarly to Dubai, China is one of the most high-context cultures within the communication sector. </w:t>
      </w:r>
      <w:r w:rsidR="001B14C1">
        <w:rPr>
          <w:rFonts w:ascii="Arial" w:hAnsi="Arial" w:cs="Arial"/>
          <w:sz w:val="26"/>
          <w:szCs w:val="26"/>
        </w:rPr>
        <w:t xml:space="preserve">It takes a long time for someone from China to build a relationship with someone but once someone has gained their trust, they will be dedicated to them for years after. The Chinese take notice in specific things such as tone of voice, hand gestures, body language and eye movement, these are more important to them than the verbal element of any conversation. They believe that everything has </w:t>
      </w:r>
      <w:proofErr w:type="gramStart"/>
      <w:r w:rsidR="001B14C1">
        <w:rPr>
          <w:rFonts w:ascii="Arial" w:hAnsi="Arial" w:cs="Arial"/>
          <w:sz w:val="26"/>
          <w:szCs w:val="26"/>
        </w:rPr>
        <w:t>it’s</w:t>
      </w:r>
      <w:proofErr w:type="gramEnd"/>
      <w:r w:rsidR="001B14C1">
        <w:rPr>
          <w:rFonts w:ascii="Arial" w:hAnsi="Arial" w:cs="Arial"/>
          <w:sz w:val="26"/>
          <w:szCs w:val="26"/>
        </w:rPr>
        <w:t xml:space="preserve"> own time, things should not be rushed, agreements will take time and this is accepted. </w:t>
      </w:r>
    </w:p>
    <w:p w14:paraId="7DECB12D" w14:textId="77777777" w:rsidR="009B1231" w:rsidRDefault="009B1231" w:rsidP="00E90AF7">
      <w:pPr>
        <w:tabs>
          <w:tab w:val="left" w:pos="2674"/>
        </w:tabs>
        <w:rPr>
          <w:rFonts w:ascii="Arial" w:hAnsi="Arial" w:cs="Arial"/>
          <w:sz w:val="24"/>
          <w:szCs w:val="24"/>
        </w:rPr>
      </w:pPr>
    </w:p>
    <w:p w14:paraId="0A7F0390" w14:textId="77777777" w:rsidR="009B1231" w:rsidRDefault="009B1231" w:rsidP="00E90AF7">
      <w:pPr>
        <w:tabs>
          <w:tab w:val="left" w:pos="2674"/>
        </w:tabs>
        <w:rPr>
          <w:rFonts w:ascii="Arial" w:hAnsi="Arial" w:cs="Arial"/>
          <w:sz w:val="24"/>
          <w:szCs w:val="24"/>
        </w:rPr>
      </w:pPr>
    </w:p>
    <w:p w14:paraId="4BD74B8A" w14:textId="77777777" w:rsidR="009B1231" w:rsidRDefault="009B1231" w:rsidP="00E90AF7">
      <w:pPr>
        <w:tabs>
          <w:tab w:val="left" w:pos="2674"/>
        </w:tabs>
        <w:rPr>
          <w:rFonts w:ascii="Arial" w:hAnsi="Arial" w:cs="Arial"/>
          <w:sz w:val="24"/>
          <w:szCs w:val="24"/>
        </w:rPr>
      </w:pPr>
    </w:p>
    <w:p w14:paraId="63EFCED5" w14:textId="77777777" w:rsidR="009B1231" w:rsidRDefault="009B1231" w:rsidP="00E90AF7">
      <w:pPr>
        <w:tabs>
          <w:tab w:val="left" w:pos="2674"/>
        </w:tabs>
        <w:rPr>
          <w:rFonts w:ascii="Arial" w:hAnsi="Arial" w:cs="Arial"/>
          <w:sz w:val="24"/>
          <w:szCs w:val="24"/>
        </w:rPr>
      </w:pPr>
    </w:p>
    <w:p w14:paraId="5936C87D" w14:textId="77777777" w:rsidR="009B1231" w:rsidRDefault="009B1231" w:rsidP="00E90AF7">
      <w:pPr>
        <w:tabs>
          <w:tab w:val="left" w:pos="2674"/>
        </w:tabs>
        <w:rPr>
          <w:rFonts w:ascii="Arial" w:hAnsi="Arial" w:cs="Arial"/>
          <w:sz w:val="24"/>
          <w:szCs w:val="24"/>
        </w:rPr>
      </w:pPr>
    </w:p>
    <w:p w14:paraId="5F74B997" w14:textId="77777777" w:rsidR="009B1231" w:rsidRDefault="009B1231" w:rsidP="00E90AF7">
      <w:pPr>
        <w:tabs>
          <w:tab w:val="left" w:pos="2674"/>
        </w:tabs>
        <w:rPr>
          <w:rFonts w:ascii="Arial" w:hAnsi="Arial" w:cs="Arial"/>
          <w:sz w:val="24"/>
          <w:szCs w:val="24"/>
        </w:rPr>
      </w:pPr>
    </w:p>
    <w:p w14:paraId="63E2147F" w14:textId="77777777" w:rsidR="009B1231" w:rsidRDefault="009B1231" w:rsidP="00E90AF7">
      <w:pPr>
        <w:tabs>
          <w:tab w:val="left" w:pos="2674"/>
        </w:tabs>
        <w:rPr>
          <w:rFonts w:ascii="Arial" w:hAnsi="Arial" w:cs="Arial"/>
          <w:sz w:val="24"/>
          <w:szCs w:val="24"/>
        </w:rPr>
      </w:pPr>
    </w:p>
    <w:p w14:paraId="72A3974A" w14:textId="77777777" w:rsidR="009B1231" w:rsidRDefault="009B1231" w:rsidP="00E90AF7">
      <w:pPr>
        <w:tabs>
          <w:tab w:val="left" w:pos="2674"/>
        </w:tabs>
        <w:rPr>
          <w:rFonts w:ascii="Arial" w:hAnsi="Arial" w:cs="Arial"/>
          <w:sz w:val="24"/>
          <w:szCs w:val="24"/>
        </w:rPr>
      </w:pPr>
    </w:p>
    <w:p w14:paraId="334751B4" w14:textId="77777777" w:rsidR="00280901" w:rsidRDefault="00280901" w:rsidP="00E90AF7">
      <w:pPr>
        <w:tabs>
          <w:tab w:val="left" w:pos="2674"/>
        </w:tabs>
        <w:rPr>
          <w:rFonts w:ascii="Arial" w:hAnsi="Arial" w:cs="Arial"/>
          <w:sz w:val="24"/>
          <w:szCs w:val="24"/>
        </w:rPr>
      </w:pPr>
    </w:p>
    <w:p w14:paraId="38B3DFBD" w14:textId="77777777" w:rsidR="00280901" w:rsidRDefault="00280901" w:rsidP="00E90AF7">
      <w:pPr>
        <w:tabs>
          <w:tab w:val="left" w:pos="2674"/>
        </w:tabs>
        <w:rPr>
          <w:rFonts w:ascii="Arial" w:hAnsi="Arial" w:cs="Arial"/>
          <w:sz w:val="24"/>
          <w:szCs w:val="24"/>
        </w:rPr>
      </w:pPr>
    </w:p>
    <w:p w14:paraId="4640C145" w14:textId="77777777" w:rsidR="00280901" w:rsidRDefault="00280901" w:rsidP="00E90AF7">
      <w:pPr>
        <w:tabs>
          <w:tab w:val="left" w:pos="2674"/>
        </w:tabs>
        <w:rPr>
          <w:rFonts w:ascii="Arial" w:hAnsi="Arial" w:cs="Arial"/>
          <w:sz w:val="24"/>
          <w:szCs w:val="24"/>
        </w:rPr>
      </w:pPr>
    </w:p>
    <w:p w14:paraId="2ADCEEC5" w14:textId="679B2754" w:rsidR="00E90AF7" w:rsidRDefault="00E90AF7" w:rsidP="00E90AF7">
      <w:pPr>
        <w:tabs>
          <w:tab w:val="left" w:pos="2674"/>
        </w:tabs>
        <w:rPr>
          <w:rFonts w:ascii="Arial" w:hAnsi="Arial" w:cs="Arial"/>
          <w:sz w:val="24"/>
          <w:szCs w:val="24"/>
        </w:rPr>
      </w:pPr>
      <w:r>
        <w:rPr>
          <w:rFonts w:ascii="Arial" w:hAnsi="Arial" w:cs="Arial"/>
          <w:sz w:val="24"/>
          <w:szCs w:val="24"/>
        </w:rPr>
        <w:t xml:space="preserve">References </w:t>
      </w:r>
    </w:p>
    <w:p w14:paraId="3CBF0934" w14:textId="5619DFA3" w:rsidR="00E90AF7" w:rsidRDefault="00AF1E41" w:rsidP="00E90AF7">
      <w:pPr>
        <w:tabs>
          <w:tab w:val="left" w:pos="2674"/>
        </w:tabs>
        <w:rPr>
          <w:rFonts w:ascii="Arial" w:hAnsi="Arial" w:cs="Arial"/>
          <w:sz w:val="24"/>
          <w:szCs w:val="24"/>
        </w:rPr>
      </w:pPr>
      <w:hyperlink r:id="rId26" w:history="1">
        <w:r w:rsidR="00E90AF7" w:rsidRPr="004C1A7E">
          <w:rPr>
            <w:rStyle w:val="Hyperlink"/>
            <w:rFonts w:ascii="Arial" w:hAnsi="Arial" w:cs="Arial"/>
            <w:sz w:val="24"/>
            <w:szCs w:val="24"/>
          </w:rPr>
          <w:t>https://www.entrepreneur.com/article/226286</w:t>
        </w:r>
      </w:hyperlink>
      <w:r w:rsidR="00E90AF7">
        <w:rPr>
          <w:rFonts w:ascii="Arial" w:hAnsi="Arial" w:cs="Arial"/>
          <w:sz w:val="24"/>
          <w:szCs w:val="24"/>
        </w:rPr>
        <w:t xml:space="preserve"> </w:t>
      </w:r>
    </w:p>
    <w:p w14:paraId="39A540EA" w14:textId="58C9703D" w:rsidR="002B5BB9" w:rsidRDefault="00AF1E41" w:rsidP="00E90AF7">
      <w:pPr>
        <w:tabs>
          <w:tab w:val="left" w:pos="2674"/>
        </w:tabs>
        <w:rPr>
          <w:rFonts w:ascii="Arial" w:hAnsi="Arial" w:cs="Arial"/>
          <w:sz w:val="24"/>
          <w:szCs w:val="24"/>
        </w:rPr>
      </w:pPr>
      <w:hyperlink r:id="rId27" w:history="1">
        <w:r w:rsidR="002B5BB9" w:rsidRPr="004C1A7E">
          <w:rPr>
            <w:rStyle w:val="Hyperlink"/>
            <w:rFonts w:ascii="Arial" w:hAnsi="Arial" w:cs="Arial"/>
            <w:sz w:val="24"/>
            <w:szCs w:val="24"/>
          </w:rPr>
          <w:t>https://www.vocabulary.com/dictionary/ethnocentrism</w:t>
        </w:r>
      </w:hyperlink>
      <w:r w:rsidR="002B5BB9">
        <w:rPr>
          <w:rFonts w:ascii="Arial" w:hAnsi="Arial" w:cs="Arial"/>
          <w:sz w:val="24"/>
          <w:szCs w:val="24"/>
        </w:rPr>
        <w:t xml:space="preserve"> </w:t>
      </w:r>
    </w:p>
    <w:p w14:paraId="42E3B56B" w14:textId="00119FE6" w:rsidR="003C370B" w:rsidRDefault="00AF1E41" w:rsidP="00E90AF7">
      <w:pPr>
        <w:tabs>
          <w:tab w:val="left" w:pos="2674"/>
        </w:tabs>
        <w:rPr>
          <w:rFonts w:ascii="Arial" w:hAnsi="Arial" w:cs="Arial"/>
          <w:sz w:val="24"/>
          <w:szCs w:val="24"/>
        </w:rPr>
      </w:pPr>
      <w:hyperlink r:id="rId28" w:history="1">
        <w:r w:rsidR="003C370B" w:rsidRPr="006A4177">
          <w:rPr>
            <w:rStyle w:val="Hyperlink"/>
            <w:rFonts w:ascii="Arial" w:hAnsi="Arial" w:cs="Arial"/>
            <w:sz w:val="24"/>
            <w:szCs w:val="24"/>
          </w:rPr>
          <w:t>https://www.youtube.com/watch?v=UTPXlUqeljs</w:t>
        </w:r>
      </w:hyperlink>
      <w:r w:rsidR="003C370B">
        <w:rPr>
          <w:rFonts w:ascii="Arial" w:hAnsi="Arial" w:cs="Arial"/>
          <w:sz w:val="24"/>
          <w:szCs w:val="24"/>
        </w:rPr>
        <w:t xml:space="preserve"> </w:t>
      </w:r>
    </w:p>
    <w:p w14:paraId="3F2FF693" w14:textId="2566C03E" w:rsidR="003C370B" w:rsidRDefault="00AF1E41" w:rsidP="00E90AF7">
      <w:pPr>
        <w:tabs>
          <w:tab w:val="left" w:pos="2674"/>
        </w:tabs>
        <w:rPr>
          <w:rFonts w:ascii="Arial" w:hAnsi="Arial" w:cs="Arial"/>
          <w:sz w:val="24"/>
          <w:szCs w:val="24"/>
        </w:rPr>
      </w:pPr>
      <w:hyperlink r:id="rId29" w:history="1">
        <w:r w:rsidR="003C370B" w:rsidRPr="006A4177">
          <w:rPr>
            <w:rStyle w:val="Hyperlink"/>
            <w:rFonts w:ascii="Arial" w:hAnsi="Arial" w:cs="Arial"/>
            <w:sz w:val="24"/>
            <w:szCs w:val="24"/>
          </w:rPr>
          <w:t>https://www.kwintessential.co.uk/resources/guides/guide-to-dubai-the-uae-etiquette-customs-culture-business/</w:t>
        </w:r>
      </w:hyperlink>
      <w:r w:rsidR="003C370B">
        <w:rPr>
          <w:rFonts w:ascii="Arial" w:hAnsi="Arial" w:cs="Arial"/>
          <w:sz w:val="24"/>
          <w:szCs w:val="24"/>
        </w:rPr>
        <w:t xml:space="preserve"> </w:t>
      </w:r>
    </w:p>
    <w:p w14:paraId="71E9D79F" w14:textId="02F1E9EC" w:rsidR="00A1522D" w:rsidRDefault="00AF1E41" w:rsidP="00E90AF7">
      <w:pPr>
        <w:tabs>
          <w:tab w:val="left" w:pos="2674"/>
        </w:tabs>
        <w:rPr>
          <w:rFonts w:ascii="Arial" w:hAnsi="Arial" w:cs="Arial"/>
          <w:sz w:val="24"/>
          <w:szCs w:val="24"/>
        </w:rPr>
      </w:pPr>
      <w:hyperlink r:id="rId30" w:history="1">
        <w:r w:rsidR="00A1522D" w:rsidRPr="006A4177">
          <w:rPr>
            <w:rStyle w:val="Hyperlink"/>
            <w:rFonts w:ascii="Arial" w:hAnsi="Arial" w:cs="Arial"/>
            <w:sz w:val="24"/>
            <w:szCs w:val="24"/>
          </w:rPr>
          <w:t>https://www.commisceo-global.com/blog/gift-giving-in-the-middle-east</w:t>
        </w:r>
      </w:hyperlink>
      <w:r w:rsidR="00A1522D">
        <w:rPr>
          <w:rFonts w:ascii="Arial" w:hAnsi="Arial" w:cs="Arial"/>
          <w:sz w:val="24"/>
          <w:szCs w:val="24"/>
        </w:rPr>
        <w:t xml:space="preserve"> </w:t>
      </w:r>
    </w:p>
    <w:p w14:paraId="15A7A80D" w14:textId="063848BC" w:rsidR="00280901" w:rsidRDefault="00280901" w:rsidP="00E90AF7">
      <w:pPr>
        <w:tabs>
          <w:tab w:val="left" w:pos="2674"/>
        </w:tabs>
        <w:rPr>
          <w:rFonts w:ascii="Arial" w:hAnsi="Arial" w:cs="Arial"/>
          <w:sz w:val="24"/>
          <w:szCs w:val="24"/>
        </w:rPr>
      </w:pPr>
      <w:hyperlink r:id="rId31" w:history="1">
        <w:r w:rsidRPr="002715E9">
          <w:rPr>
            <w:rStyle w:val="Hyperlink"/>
            <w:rFonts w:ascii="Arial" w:hAnsi="Arial" w:cs="Arial"/>
            <w:sz w:val="24"/>
            <w:szCs w:val="24"/>
          </w:rPr>
          <w:t>https://online.seu.edu/high-and-low-context-cultures/</w:t>
        </w:r>
      </w:hyperlink>
      <w:r>
        <w:rPr>
          <w:rFonts w:ascii="Arial" w:hAnsi="Arial" w:cs="Arial"/>
          <w:sz w:val="24"/>
          <w:szCs w:val="24"/>
        </w:rPr>
        <w:t xml:space="preserve"> </w:t>
      </w:r>
    </w:p>
    <w:p w14:paraId="60F2FF90" w14:textId="3D43424B" w:rsidR="00FF0AA8" w:rsidRDefault="00FF0AA8" w:rsidP="00E90AF7">
      <w:pPr>
        <w:tabs>
          <w:tab w:val="left" w:pos="2674"/>
        </w:tabs>
        <w:rPr>
          <w:rFonts w:ascii="Arial" w:hAnsi="Arial" w:cs="Arial"/>
          <w:sz w:val="24"/>
          <w:szCs w:val="24"/>
        </w:rPr>
      </w:pPr>
      <w:hyperlink r:id="rId32" w:history="1">
        <w:r w:rsidRPr="002715E9">
          <w:rPr>
            <w:rStyle w:val="Hyperlink"/>
            <w:rFonts w:ascii="Arial" w:hAnsi="Arial" w:cs="Arial"/>
            <w:sz w:val="24"/>
            <w:szCs w:val="24"/>
          </w:rPr>
          <w:t>https://www.linkedin.com/pulse/corporate-gift-giving-chinese-culture-nell-king</w:t>
        </w:r>
      </w:hyperlink>
      <w:r>
        <w:rPr>
          <w:rFonts w:ascii="Arial" w:hAnsi="Arial" w:cs="Arial"/>
          <w:sz w:val="24"/>
          <w:szCs w:val="24"/>
        </w:rPr>
        <w:t xml:space="preserve"> </w:t>
      </w:r>
    </w:p>
    <w:p w14:paraId="585302FF" w14:textId="0945DD40" w:rsidR="00280901" w:rsidRDefault="00280901" w:rsidP="00E90AF7">
      <w:pPr>
        <w:tabs>
          <w:tab w:val="left" w:pos="2674"/>
        </w:tabs>
        <w:rPr>
          <w:rFonts w:ascii="Arial" w:hAnsi="Arial" w:cs="Arial"/>
          <w:sz w:val="24"/>
          <w:szCs w:val="24"/>
        </w:rPr>
      </w:pPr>
      <w:hyperlink r:id="rId33" w:history="1">
        <w:r w:rsidRPr="002715E9">
          <w:rPr>
            <w:rStyle w:val="Hyperlink"/>
            <w:rFonts w:ascii="Arial" w:hAnsi="Arial" w:cs="Arial"/>
            <w:sz w:val="24"/>
            <w:szCs w:val="24"/>
          </w:rPr>
          <w:t>http://www.gaoshan.de/kmchina/thesis.php?show=40</w:t>
        </w:r>
      </w:hyperlink>
      <w:r>
        <w:rPr>
          <w:rFonts w:ascii="Arial" w:hAnsi="Arial" w:cs="Arial"/>
          <w:sz w:val="24"/>
          <w:szCs w:val="24"/>
        </w:rPr>
        <w:t xml:space="preserve"> </w:t>
      </w:r>
    </w:p>
    <w:p w14:paraId="6313D3CA" w14:textId="77777777" w:rsidR="009B1231" w:rsidRPr="00E90AF7" w:rsidRDefault="009B1231" w:rsidP="00E90AF7">
      <w:pPr>
        <w:tabs>
          <w:tab w:val="left" w:pos="2674"/>
        </w:tabs>
        <w:rPr>
          <w:rFonts w:ascii="Arial" w:hAnsi="Arial" w:cs="Arial"/>
          <w:sz w:val="24"/>
          <w:szCs w:val="24"/>
        </w:rPr>
      </w:pPr>
    </w:p>
    <w:sectPr w:rsidR="009B1231" w:rsidRPr="00E90AF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B44FF6" w14:textId="77777777" w:rsidR="00AF1E41" w:rsidRDefault="00AF1E41" w:rsidP="00AF1E41">
      <w:pPr>
        <w:spacing w:after="0" w:line="240" w:lineRule="auto"/>
      </w:pPr>
      <w:r>
        <w:separator/>
      </w:r>
    </w:p>
  </w:endnote>
  <w:endnote w:type="continuationSeparator" w:id="0">
    <w:p w14:paraId="597FB1BB" w14:textId="77777777" w:rsidR="00AF1E41" w:rsidRDefault="00AF1E41" w:rsidP="00AF1E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AE8438" w14:textId="77777777" w:rsidR="00AF1E41" w:rsidRDefault="00AF1E41" w:rsidP="00AF1E41">
      <w:pPr>
        <w:spacing w:after="0" w:line="240" w:lineRule="auto"/>
      </w:pPr>
      <w:r>
        <w:separator/>
      </w:r>
    </w:p>
  </w:footnote>
  <w:footnote w:type="continuationSeparator" w:id="0">
    <w:p w14:paraId="2370E9B1" w14:textId="77777777" w:rsidR="00AF1E41" w:rsidRDefault="00AF1E41" w:rsidP="00AF1E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A402BF"/>
    <w:multiLevelType w:val="multilevel"/>
    <w:tmpl w:val="77F429BA"/>
    <w:lvl w:ilvl="0">
      <w:start w:val="1"/>
      <w:numFmt w:val="decimal"/>
      <w:lvlText w:val="%1."/>
      <w:lvlJc w:val="left"/>
      <w:pPr>
        <w:ind w:left="1080" w:hanging="360"/>
      </w:pPr>
      <w:rPr>
        <w:rFonts w:hint="default"/>
      </w:rPr>
    </w:lvl>
    <w:lvl w:ilvl="1">
      <w:start w:val="1"/>
      <w:numFmt w:val="decimal"/>
      <w:isLgl/>
      <w:lvlText w:val="%1.%2"/>
      <w:lvlJc w:val="left"/>
      <w:pPr>
        <w:ind w:left="1800" w:hanging="720"/>
      </w:pPr>
      <w:rPr>
        <w:rFonts w:hint="default"/>
        <w:b/>
      </w:rPr>
    </w:lvl>
    <w:lvl w:ilvl="2">
      <w:start w:val="1"/>
      <w:numFmt w:val="decimal"/>
      <w:isLgl/>
      <w:lvlText w:val="%1.%2.%3"/>
      <w:lvlJc w:val="left"/>
      <w:pPr>
        <w:ind w:left="2160" w:hanging="720"/>
      </w:pPr>
      <w:rPr>
        <w:rFonts w:hint="default"/>
        <w:b/>
      </w:rPr>
    </w:lvl>
    <w:lvl w:ilvl="3">
      <w:start w:val="1"/>
      <w:numFmt w:val="decimal"/>
      <w:isLgl/>
      <w:lvlText w:val="%1.%2.%3.%4"/>
      <w:lvlJc w:val="left"/>
      <w:pPr>
        <w:ind w:left="2880" w:hanging="1080"/>
      </w:pPr>
      <w:rPr>
        <w:rFonts w:hint="default"/>
        <w:b/>
      </w:rPr>
    </w:lvl>
    <w:lvl w:ilvl="4">
      <w:start w:val="1"/>
      <w:numFmt w:val="decimal"/>
      <w:isLgl/>
      <w:lvlText w:val="%1.%2.%3.%4.%5"/>
      <w:lvlJc w:val="left"/>
      <w:pPr>
        <w:ind w:left="3240" w:hanging="1080"/>
      </w:pPr>
      <w:rPr>
        <w:rFonts w:hint="default"/>
        <w:b/>
      </w:rPr>
    </w:lvl>
    <w:lvl w:ilvl="5">
      <w:start w:val="1"/>
      <w:numFmt w:val="decimal"/>
      <w:isLgl/>
      <w:lvlText w:val="%1.%2.%3.%4.%5.%6"/>
      <w:lvlJc w:val="left"/>
      <w:pPr>
        <w:ind w:left="3960" w:hanging="1440"/>
      </w:pPr>
      <w:rPr>
        <w:rFonts w:hint="default"/>
        <w:b/>
      </w:rPr>
    </w:lvl>
    <w:lvl w:ilvl="6">
      <w:start w:val="1"/>
      <w:numFmt w:val="decimal"/>
      <w:isLgl/>
      <w:lvlText w:val="%1.%2.%3.%4.%5.%6.%7"/>
      <w:lvlJc w:val="left"/>
      <w:pPr>
        <w:ind w:left="4680" w:hanging="1800"/>
      </w:pPr>
      <w:rPr>
        <w:rFonts w:hint="default"/>
        <w:b/>
      </w:rPr>
    </w:lvl>
    <w:lvl w:ilvl="7">
      <w:start w:val="1"/>
      <w:numFmt w:val="decimal"/>
      <w:isLgl/>
      <w:lvlText w:val="%1.%2.%3.%4.%5.%6.%7.%8"/>
      <w:lvlJc w:val="left"/>
      <w:pPr>
        <w:ind w:left="5040" w:hanging="1800"/>
      </w:pPr>
      <w:rPr>
        <w:rFonts w:hint="default"/>
        <w:b/>
      </w:rPr>
    </w:lvl>
    <w:lvl w:ilvl="8">
      <w:start w:val="1"/>
      <w:numFmt w:val="decimal"/>
      <w:isLgl/>
      <w:lvlText w:val="%1.%2.%3.%4.%5.%6.%7.%8.%9"/>
      <w:lvlJc w:val="left"/>
      <w:pPr>
        <w:ind w:left="5760" w:hanging="2160"/>
      </w:pPr>
      <w:rPr>
        <w:rFonts w:hint="default"/>
        <w:b/>
      </w:rPr>
    </w:lvl>
  </w:abstractNum>
  <w:abstractNum w:abstractNumId="1" w15:restartNumberingAfterBreak="0">
    <w:nsid w:val="552534BA"/>
    <w:multiLevelType w:val="multilevel"/>
    <w:tmpl w:val="2778A0AC"/>
    <w:lvl w:ilvl="0">
      <w:start w:val="1"/>
      <w:numFmt w:val="decimal"/>
      <w:lvlText w:val="%1."/>
      <w:lvlJc w:val="left"/>
      <w:pPr>
        <w:ind w:left="720" w:hanging="360"/>
      </w:pPr>
      <w:rPr>
        <w:rFonts w:hint="default"/>
      </w:rPr>
    </w:lvl>
    <w:lvl w:ilvl="1">
      <w:start w:val="1"/>
      <w:numFmt w:val="decimal"/>
      <w:isLgl/>
      <w:lvlText w:val="%1.%2"/>
      <w:lvlJc w:val="left"/>
      <w:pPr>
        <w:ind w:left="1095" w:hanging="390"/>
      </w:pPr>
      <w:rPr>
        <w:rFonts w:hint="default"/>
      </w:rPr>
    </w:lvl>
    <w:lvl w:ilvl="2">
      <w:start w:val="1"/>
      <w:numFmt w:val="decimal"/>
      <w:isLgl/>
      <w:lvlText w:val="%1.%2.%3"/>
      <w:lvlJc w:val="left"/>
      <w:pPr>
        <w:ind w:left="1770" w:hanging="720"/>
      </w:pPr>
      <w:rPr>
        <w:rFonts w:hint="default"/>
      </w:rPr>
    </w:lvl>
    <w:lvl w:ilvl="3">
      <w:start w:val="1"/>
      <w:numFmt w:val="decimal"/>
      <w:isLgl/>
      <w:lvlText w:val="%1.%2.%3.%4"/>
      <w:lvlJc w:val="left"/>
      <w:pPr>
        <w:ind w:left="2115" w:hanging="720"/>
      </w:pPr>
      <w:rPr>
        <w:rFonts w:hint="default"/>
      </w:rPr>
    </w:lvl>
    <w:lvl w:ilvl="4">
      <w:start w:val="1"/>
      <w:numFmt w:val="decimal"/>
      <w:isLgl/>
      <w:lvlText w:val="%1.%2.%3.%4.%5"/>
      <w:lvlJc w:val="left"/>
      <w:pPr>
        <w:ind w:left="2820" w:hanging="1080"/>
      </w:pPr>
      <w:rPr>
        <w:rFonts w:hint="default"/>
      </w:rPr>
    </w:lvl>
    <w:lvl w:ilvl="5">
      <w:start w:val="1"/>
      <w:numFmt w:val="decimal"/>
      <w:isLgl/>
      <w:lvlText w:val="%1.%2.%3.%4.%5.%6"/>
      <w:lvlJc w:val="left"/>
      <w:pPr>
        <w:ind w:left="3525" w:hanging="1440"/>
      </w:pPr>
      <w:rPr>
        <w:rFonts w:hint="default"/>
      </w:rPr>
    </w:lvl>
    <w:lvl w:ilvl="6">
      <w:start w:val="1"/>
      <w:numFmt w:val="decimal"/>
      <w:isLgl/>
      <w:lvlText w:val="%1.%2.%3.%4.%5.%6.%7"/>
      <w:lvlJc w:val="left"/>
      <w:pPr>
        <w:ind w:left="3870" w:hanging="1440"/>
      </w:pPr>
      <w:rPr>
        <w:rFonts w:hint="default"/>
      </w:rPr>
    </w:lvl>
    <w:lvl w:ilvl="7">
      <w:start w:val="1"/>
      <w:numFmt w:val="decimal"/>
      <w:isLgl/>
      <w:lvlText w:val="%1.%2.%3.%4.%5.%6.%7.%8"/>
      <w:lvlJc w:val="left"/>
      <w:pPr>
        <w:ind w:left="4575" w:hanging="1800"/>
      </w:pPr>
      <w:rPr>
        <w:rFonts w:hint="default"/>
      </w:rPr>
    </w:lvl>
    <w:lvl w:ilvl="8">
      <w:start w:val="1"/>
      <w:numFmt w:val="decimal"/>
      <w:isLgl/>
      <w:lvlText w:val="%1.%2.%3.%4.%5.%6.%7.%8.%9"/>
      <w:lvlJc w:val="left"/>
      <w:pPr>
        <w:ind w:left="4920" w:hanging="1800"/>
      </w:pPr>
      <w:rPr>
        <w:rFonts w:hint="default"/>
      </w:rPr>
    </w:lvl>
  </w:abstractNum>
  <w:abstractNum w:abstractNumId="2" w15:restartNumberingAfterBreak="0">
    <w:nsid w:val="7BFA0389"/>
    <w:multiLevelType w:val="hybridMultilevel"/>
    <w:tmpl w:val="1BF4BF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09A0"/>
    <w:rsid w:val="001B14C1"/>
    <w:rsid w:val="001F6FB0"/>
    <w:rsid w:val="00216181"/>
    <w:rsid w:val="00280901"/>
    <w:rsid w:val="002B5BB9"/>
    <w:rsid w:val="002D2369"/>
    <w:rsid w:val="00362B52"/>
    <w:rsid w:val="003A4817"/>
    <w:rsid w:val="003C370B"/>
    <w:rsid w:val="003E7653"/>
    <w:rsid w:val="0042347B"/>
    <w:rsid w:val="004455CC"/>
    <w:rsid w:val="004B0AED"/>
    <w:rsid w:val="004B3E36"/>
    <w:rsid w:val="00506C49"/>
    <w:rsid w:val="00570920"/>
    <w:rsid w:val="00593BC7"/>
    <w:rsid w:val="005D58F3"/>
    <w:rsid w:val="005E3E10"/>
    <w:rsid w:val="005F74D3"/>
    <w:rsid w:val="00610746"/>
    <w:rsid w:val="00646070"/>
    <w:rsid w:val="006C5457"/>
    <w:rsid w:val="0070583F"/>
    <w:rsid w:val="007214FF"/>
    <w:rsid w:val="00800488"/>
    <w:rsid w:val="008B1F7F"/>
    <w:rsid w:val="009143BB"/>
    <w:rsid w:val="00917309"/>
    <w:rsid w:val="00967331"/>
    <w:rsid w:val="009A4250"/>
    <w:rsid w:val="009B1231"/>
    <w:rsid w:val="00A1522D"/>
    <w:rsid w:val="00A708DD"/>
    <w:rsid w:val="00A93253"/>
    <w:rsid w:val="00AA5BB6"/>
    <w:rsid w:val="00AD09A0"/>
    <w:rsid w:val="00AF1E41"/>
    <w:rsid w:val="00B75BAC"/>
    <w:rsid w:val="00BD0C34"/>
    <w:rsid w:val="00C35AC2"/>
    <w:rsid w:val="00CA2E6D"/>
    <w:rsid w:val="00D57E3D"/>
    <w:rsid w:val="00D97453"/>
    <w:rsid w:val="00DC03C5"/>
    <w:rsid w:val="00E31EB6"/>
    <w:rsid w:val="00E66135"/>
    <w:rsid w:val="00E73DCD"/>
    <w:rsid w:val="00E90AF7"/>
    <w:rsid w:val="00F27A5D"/>
    <w:rsid w:val="00F600FE"/>
    <w:rsid w:val="00FF0A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74EEEB"/>
  <w15:chartTrackingRefBased/>
  <w15:docId w15:val="{D4B93A51-41C5-413B-8E8D-671ACD0871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60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A2E6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D09A0"/>
    <w:pPr>
      <w:ind w:left="720"/>
      <w:contextualSpacing/>
    </w:pPr>
  </w:style>
  <w:style w:type="character" w:styleId="Hyperlink">
    <w:name w:val="Hyperlink"/>
    <w:basedOn w:val="DefaultParagraphFont"/>
    <w:uiPriority w:val="99"/>
    <w:unhideWhenUsed/>
    <w:rsid w:val="00E90AF7"/>
    <w:rPr>
      <w:color w:val="0563C1" w:themeColor="hyperlink"/>
      <w:u w:val="single"/>
    </w:rPr>
  </w:style>
  <w:style w:type="character" w:styleId="UnresolvedMention">
    <w:name w:val="Unresolved Mention"/>
    <w:basedOn w:val="DefaultParagraphFont"/>
    <w:uiPriority w:val="99"/>
    <w:semiHidden/>
    <w:unhideWhenUsed/>
    <w:rsid w:val="00E90AF7"/>
    <w:rPr>
      <w:color w:val="605E5C"/>
      <w:shd w:val="clear" w:color="auto" w:fill="E1DFDD"/>
    </w:rPr>
  </w:style>
  <w:style w:type="character" w:customStyle="1" w:styleId="Heading1Char">
    <w:name w:val="Heading 1 Char"/>
    <w:basedOn w:val="DefaultParagraphFont"/>
    <w:link w:val="Heading1"/>
    <w:uiPriority w:val="9"/>
    <w:rsid w:val="0064607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46070"/>
    <w:pPr>
      <w:outlineLvl w:val="9"/>
    </w:pPr>
    <w:rPr>
      <w:lang w:val="en-US"/>
    </w:rPr>
  </w:style>
  <w:style w:type="character" w:customStyle="1" w:styleId="Heading2Char">
    <w:name w:val="Heading 2 Char"/>
    <w:basedOn w:val="DefaultParagraphFont"/>
    <w:link w:val="Heading2"/>
    <w:uiPriority w:val="9"/>
    <w:rsid w:val="00CA2E6D"/>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280901"/>
    <w:rPr>
      <w:color w:val="954F72" w:themeColor="followedHyperlink"/>
      <w:u w:val="single"/>
    </w:rPr>
  </w:style>
  <w:style w:type="paragraph" w:styleId="Header">
    <w:name w:val="header"/>
    <w:basedOn w:val="Normal"/>
    <w:link w:val="HeaderChar"/>
    <w:uiPriority w:val="99"/>
    <w:unhideWhenUsed/>
    <w:rsid w:val="00AF1E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1E41"/>
  </w:style>
  <w:style w:type="paragraph" w:styleId="Footer">
    <w:name w:val="footer"/>
    <w:basedOn w:val="Normal"/>
    <w:link w:val="FooterChar"/>
    <w:uiPriority w:val="99"/>
    <w:unhideWhenUsed/>
    <w:rsid w:val="00AF1E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1E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www.hofstede-insights.com" TargetMode="External"/><Relationship Id="rId18" Type="http://schemas.openxmlformats.org/officeDocument/2006/relationships/hyperlink" Target="http://www.kwintessential.co.uk" TargetMode="External"/><Relationship Id="rId26" Type="http://schemas.openxmlformats.org/officeDocument/2006/relationships/hyperlink" Target="https://www.entrepreneur.com/article/226286" TargetMode="External"/><Relationship Id="rId3" Type="http://schemas.openxmlformats.org/officeDocument/2006/relationships/styles" Target="styles.xml"/><Relationship Id="rId21" Type="http://schemas.openxmlformats.org/officeDocument/2006/relationships/hyperlink" Target="http://www.online.seu.edu"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3.png"/><Relationship Id="rId25" Type="http://schemas.openxmlformats.org/officeDocument/2006/relationships/hyperlink" Target="http://www.gaoshan.de" TargetMode="External"/><Relationship Id="rId33" Type="http://schemas.openxmlformats.org/officeDocument/2006/relationships/hyperlink" Target="http://www.gaoshan.de/kmchina/thesis.php?show=40" TargetMode="External"/><Relationship Id="rId2" Type="http://schemas.openxmlformats.org/officeDocument/2006/relationships/numbering" Target="numbering.xml"/><Relationship Id="rId16" Type="http://schemas.openxmlformats.org/officeDocument/2006/relationships/hyperlink" Target="http://www.hofstede-insights.com" TargetMode="External"/><Relationship Id="rId20" Type="http://schemas.openxmlformats.org/officeDocument/2006/relationships/hyperlink" Target="http://www.commisceo-global.com" TargetMode="External"/><Relationship Id="rId29" Type="http://schemas.openxmlformats.org/officeDocument/2006/relationships/hyperlink" Target="https://www.kwintessential.co.uk/resources/guides/guide-to-dubai-the-uae-etiquette-customs-culture-busines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youtube.com" TargetMode="External"/><Relationship Id="rId24" Type="http://schemas.openxmlformats.org/officeDocument/2006/relationships/hyperlink" Target="http://www.linkedin.com" TargetMode="External"/><Relationship Id="rId32" Type="http://schemas.openxmlformats.org/officeDocument/2006/relationships/hyperlink" Target="https://www.linkedin.com/pulse/corporate-gift-giving-chinese-culture-nell-king" TargetMode="External"/><Relationship Id="rId5" Type="http://schemas.openxmlformats.org/officeDocument/2006/relationships/webSettings" Target="webSettings.xml"/><Relationship Id="rId15" Type="http://schemas.openxmlformats.org/officeDocument/2006/relationships/hyperlink" Target="http://www.hofstede-insights.com" TargetMode="External"/><Relationship Id="rId23" Type="http://schemas.openxmlformats.org/officeDocument/2006/relationships/image" Target="media/image4.jpeg"/><Relationship Id="rId28" Type="http://schemas.openxmlformats.org/officeDocument/2006/relationships/hyperlink" Target="https://www.youtube.com/watch?v=UTPXlUqeljs" TargetMode="External"/><Relationship Id="rId10" Type="http://schemas.openxmlformats.org/officeDocument/2006/relationships/hyperlink" Target="http://www.vocabulary.com" TargetMode="External"/><Relationship Id="rId19" Type="http://schemas.openxmlformats.org/officeDocument/2006/relationships/hyperlink" Target="http://www.kwintessential.co.uk" TargetMode="External"/><Relationship Id="rId31" Type="http://schemas.openxmlformats.org/officeDocument/2006/relationships/hyperlink" Target="https://online.seu.edu/high-and-low-context-cultures/" TargetMode="External"/><Relationship Id="rId4" Type="http://schemas.openxmlformats.org/officeDocument/2006/relationships/settings" Target="settings.xml"/><Relationship Id="rId9" Type="http://schemas.openxmlformats.org/officeDocument/2006/relationships/hyperlink" Target="http://www.entrepreneur.com" TargetMode="External"/><Relationship Id="rId14" Type="http://schemas.openxmlformats.org/officeDocument/2006/relationships/hyperlink" Target="http://www.hofstede-insights.com" TargetMode="External"/><Relationship Id="rId22" Type="http://schemas.openxmlformats.org/officeDocument/2006/relationships/hyperlink" Target="https://www.google.co.uk/url?sa=i&amp;rct=j&amp;q=&amp;esrc=s&amp;source=images&amp;cd=&amp;cad=rja&amp;uact=8&amp;ved=2ahUKEwiL7vic6uXeAhWqCcAKHZXsBacQjRx6BAgBEAU&amp;url=http://www.chinamaps.org/&amp;psig=AOvVaw0iaCkkTKD6Sdpbfr4b_qkH&amp;ust=1542901478957771" TargetMode="External"/><Relationship Id="rId27" Type="http://schemas.openxmlformats.org/officeDocument/2006/relationships/hyperlink" Target="https://www.vocabulary.com/dictionary/ethnocentrism" TargetMode="External"/><Relationship Id="rId30" Type="http://schemas.openxmlformats.org/officeDocument/2006/relationships/hyperlink" Target="https://www.commisceo-global.com/blog/gift-giving-in-the-middle-east"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EFB19A-63B6-4DB4-8F0D-3A2719B8DC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550</TotalTime>
  <Pages>9</Pages>
  <Words>2078</Words>
  <Characters>11845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bethan.mathews@virginmedia.com</dc:creator>
  <cp:keywords/>
  <dc:description/>
  <cp:lastModifiedBy>bethan.mathews@virginmedia.com</cp:lastModifiedBy>
  <cp:revision>6</cp:revision>
  <dcterms:created xsi:type="dcterms:W3CDTF">2018-11-20T15:45:00Z</dcterms:created>
  <dcterms:modified xsi:type="dcterms:W3CDTF">2018-11-21T18:50:00Z</dcterms:modified>
</cp:coreProperties>
</file>