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7BC2CD"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proofErr w:type="spellStart"/>
      <w:r w:rsidRPr="00CE4D1A">
        <w:rPr>
          <w:rFonts w:ascii="Arial" w:eastAsia="Times New Roman" w:hAnsi="Arial" w:cs="Arial"/>
          <w:b/>
          <w:bCs/>
          <w:color w:val="000000" w:themeColor="text1"/>
        </w:rPr>
        <w:t>Blindspotting</w:t>
      </w:r>
      <w:proofErr w:type="spellEnd"/>
      <w:r w:rsidRPr="00CE4D1A">
        <w:rPr>
          <w:rFonts w:ascii="Arial" w:eastAsia="Times New Roman" w:hAnsi="Arial" w:cs="Arial"/>
          <w:b/>
          <w:bCs/>
          <w:color w:val="000000" w:themeColor="text1"/>
        </w:rPr>
        <w:t>: Causes, Effects and Solutions</w:t>
      </w:r>
    </w:p>
    <w:p w14:paraId="7EED0B69" w14:textId="77777777" w:rsidR="00CE4D1A" w:rsidRPr="00CE4D1A" w:rsidRDefault="00CE4D1A" w:rsidP="00CE4D1A">
      <w:pPr>
        <w:rPr>
          <w:rFonts w:ascii="Times New Roman" w:eastAsia="Times New Roman" w:hAnsi="Times New Roman" w:cs="Times New Roman"/>
          <w:color w:val="000000" w:themeColor="text1"/>
        </w:rPr>
      </w:pPr>
    </w:p>
    <w:p w14:paraId="66DBAC49"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b/>
          <w:bCs/>
          <w:color w:val="000000" w:themeColor="text1"/>
        </w:rPr>
        <w:t>Introduction</w:t>
      </w:r>
    </w:p>
    <w:p w14:paraId="146D5127"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color w:val="000000" w:themeColor="text1"/>
        </w:rPr>
        <w:t>The concept of discrimination is familiar to most people, especially in the post-George Floyd political climate. The Equality Act 2010 highlights protected characteristics, but without any frame of reference it can be difficult for individuals to relate or empathise with minority issues, leading to increasing claims of unconscious bias.</w:t>
      </w:r>
    </w:p>
    <w:p w14:paraId="40CEF679" w14:textId="77777777" w:rsidR="00CE4D1A" w:rsidRPr="00CE4D1A" w:rsidRDefault="00CE4D1A" w:rsidP="00CE4D1A">
      <w:pPr>
        <w:rPr>
          <w:rFonts w:ascii="Times New Roman" w:eastAsia="Times New Roman" w:hAnsi="Times New Roman" w:cs="Times New Roman"/>
          <w:color w:val="000000" w:themeColor="text1"/>
        </w:rPr>
      </w:pPr>
    </w:p>
    <w:p w14:paraId="5ED2475D"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b/>
          <w:bCs/>
          <w:color w:val="000000" w:themeColor="text1"/>
        </w:rPr>
        <w:t>Definition</w:t>
      </w:r>
    </w:p>
    <w:p w14:paraId="44089898"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color w:val="000000" w:themeColor="text1"/>
        </w:rPr>
        <w:t>The term ‘</w:t>
      </w:r>
      <w:proofErr w:type="spellStart"/>
      <w:r w:rsidRPr="00CE4D1A">
        <w:rPr>
          <w:rFonts w:ascii="Arial" w:eastAsia="Times New Roman" w:hAnsi="Arial" w:cs="Arial"/>
          <w:color w:val="000000" w:themeColor="text1"/>
        </w:rPr>
        <w:t>blindspotting</w:t>
      </w:r>
      <w:proofErr w:type="spellEnd"/>
      <w:r w:rsidRPr="00CE4D1A">
        <w:rPr>
          <w:rFonts w:ascii="Arial" w:eastAsia="Times New Roman" w:hAnsi="Arial" w:cs="Arial"/>
          <w:color w:val="000000" w:themeColor="text1"/>
        </w:rPr>
        <w:t>’ is more generally used synonymously with implicit bias or unconscious bias. ​​</w:t>
      </w:r>
      <w:proofErr w:type="spellStart"/>
      <w:r w:rsidRPr="00CE4D1A">
        <w:rPr>
          <w:rFonts w:ascii="Arial" w:eastAsia="Times New Roman" w:hAnsi="Arial" w:cs="Arial"/>
          <w:color w:val="000000" w:themeColor="text1"/>
        </w:rPr>
        <w:t>Blindspotting</w:t>
      </w:r>
      <w:proofErr w:type="spellEnd"/>
      <w:r w:rsidRPr="00CE4D1A">
        <w:rPr>
          <w:rFonts w:ascii="Arial" w:eastAsia="Times New Roman" w:hAnsi="Arial" w:cs="Arial"/>
          <w:color w:val="000000" w:themeColor="text1"/>
        </w:rPr>
        <w:t xml:space="preserve"> refers to the phenomenon of overlooking or ignoring certain aspects of society, particularly those related to inequality and systemic injustice. This can occur due to factors such as privilege, bias, and lack of exposure or understanding. </w:t>
      </w:r>
      <w:r w:rsidRPr="00CE4D1A">
        <w:rPr>
          <w:rFonts w:ascii="Arial" w:eastAsia="Times New Roman" w:hAnsi="Arial" w:cs="Arial"/>
          <w:i/>
          <w:iCs/>
          <w:color w:val="000000" w:themeColor="text1"/>
        </w:rPr>
        <w:t>“Implicit bias is described as prejudices that unknowingly influence thinking and reaction to events and information”</w:t>
      </w:r>
      <w:r w:rsidRPr="00CE4D1A">
        <w:rPr>
          <w:rFonts w:ascii="Arial" w:eastAsia="Times New Roman" w:hAnsi="Arial" w:cs="Arial"/>
          <w:i/>
          <w:iCs/>
          <w:color w:val="000000" w:themeColor="text1"/>
          <w:shd w:val="clear" w:color="auto" w:fill="FFFFFF"/>
        </w:rPr>
        <w:t xml:space="preserve"> </w:t>
      </w:r>
      <w:r w:rsidRPr="00CE4D1A">
        <w:rPr>
          <w:rFonts w:ascii="Arial" w:eastAsia="Times New Roman" w:hAnsi="Arial" w:cs="Arial"/>
          <w:color w:val="000000" w:themeColor="text1"/>
        </w:rPr>
        <w:t>(Implicit bias training, 2016). In today's society, there are numerous examples of blind spotting related to inequality. For instance, there is systemic racism in many institutions, such as the criminal justice system, education, and healthcare. </w:t>
      </w:r>
    </w:p>
    <w:p w14:paraId="18D2E8F2" w14:textId="77777777" w:rsidR="00CE4D1A" w:rsidRPr="00CE4D1A" w:rsidRDefault="00CE4D1A" w:rsidP="00CE4D1A">
      <w:pPr>
        <w:rPr>
          <w:rFonts w:ascii="Times New Roman" w:eastAsia="Times New Roman" w:hAnsi="Times New Roman" w:cs="Times New Roman"/>
          <w:color w:val="000000" w:themeColor="text1"/>
        </w:rPr>
      </w:pPr>
    </w:p>
    <w:p w14:paraId="6E3F4AB4"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b/>
          <w:bCs/>
          <w:color w:val="000000" w:themeColor="text1"/>
        </w:rPr>
        <w:t>Main Causes</w:t>
      </w:r>
    </w:p>
    <w:p w14:paraId="0D21BD7A"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color w:val="000000" w:themeColor="text1"/>
        </w:rPr>
        <w:t xml:space="preserve">The main causes of </w:t>
      </w:r>
      <w:proofErr w:type="spellStart"/>
      <w:r w:rsidRPr="00CE4D1A">
        <w:rPr>
          <w:rFonts w:ascii="Arial" w:eastAsia="Times New Roman" w:hAnsi="Arial" w:cs="Arial"/>
          <w:color w:val="000000" w:themeColor="text1"/>
        </w:rPr>
        <w:t>blindspotting</w:t>
      </w:r>
      <w:proofErr w:type="spellEnd"/>
      <w:r w:rsidRPr="00CE4D1A">
        <w:rPr>
          <w:rFonts w:ascii="Arial" w:eastAsia="Times New Roman" w:hAnsi="Arial" w:cs="Arial"/>
          <w:color w:val="000000" w:themeColor="text1"/>
        </w:rPr>
        <w:t xml:space="preserve"> are biases and historical inequalities that have persisted over time. Additionally, there are issues related to economic inequality, with a large wealth gap between the rich and poor, and disparities in access to resources such as affordable housing and </w:t>
      </w:r>
      <w:proofErr w:type="gramStart"/>
      <w:r w:rsidRPr="00CE4D1A">
        <w:rPr>
          <w:rFonts w:ascii="Arial" w:eastAsia="Times New Roman" w:hAnsi="Arial" w:cs="Arial"/>
          <w:color w:val="000000" w:themeColor="text1"/>
        </w:rPr>
        <w:t>healthcare  (</w:t>
      </w:r>
      <w:proofErr w:type="gramEnd"/>
      <w:r w:rsidRPr="00CE4D1A">
        <w:rPr>
          <w:rFonts w:ascii="Arial" w:eastAsia="Times New Roman" w:hAnsi="Arial" w:cs="Arial"/>
          <w:color w:val="000000" w:themeColor="text1"/>
          <w:shd w:val="clear" w:color="auto" w:fill="FFFFFF"/>
        </w:rPr>
        <w:t>Kandi, 2020)</w:t>
      </w:r>
      <w:r w:rsidRPr="00CE4D1A">
        <w:rPr>
          <w:rFonts w:ascii="Arial" w:eastAsia="Times New Roman" w:hAnsi="Arial" w:cs="Arial"/>
          <w:color w:val="000000" w:themeColor="text1"/>
        </w:rPr>
        <w:t xml:space="preserve">. According to Effectivoligy.com (2023) another cause of </w:t>
      </w:r>
      <w:proofErr w:type="spellStart"/>
      <w:r w:rsidRPr="00CE4D1A">
        <w:rPr>
          <w:rFonts w:ascii="Arial" w:eastAsia="Times New Roman" w:hAnsi="Arial" w:cs="Arial"/>
          <w:color w:val="000000" w:themeColor="text1"/>
        </w:rPr>
        <w:t>blindspotting</w:t>
      </w:r>
      <w:proofErr w:type="spellEnd"/>
      <w:r w:rsidRPr="00CE4D1A">
        <w:rPr>
          <w:rFonts w:ascii="Arial" w:eastAsia="Times New Roman" w:hAnsi="Arial" w:cs="Arial"/>
          <w:color w:val="000000" w:themeColor="text1"/>
        </w:rPr>
        <w:t xml:space="preserve"> is “naive realism”, which represents the tendency to </w:t>
      </w:r>
      <w:hyperlink r:id="rId4" w:history="1">
        <w:r w:rsidRPr="00CE4D1A">
          <w:rPr>
            <w:rFonts w:ascii="Arial" w:eastAsia="Times New Roman" w:hAnsi="Arial" w:cs="Arial"/>
            <w:color w:val="000000" w:themeColor="text1"/>
            <w:u w:val="single"/>
          </w:rPr>
          <w:t>assume</w:t>
        </w:r>
      </w:hyperlink>
      <w:r w:rsidRPr="00CE4D1A">
        <w:rPr>
          <w:rFonts w:ascii="Arial" w:eastAsia="Times New Roman" w:hAnsi="Arial" w:cs="Arial"/>
          <w:color w:val="000000" w:themeColor="text1"/>
        </w:rPr>
        <w:t xml:space="preserve"> that one’s perspective is entirely objective, meaning that their view of things is as they actually are. A further example could be “ego-related needs,” which prompts the </w:t>
      </w:r>
      <w:hyperlink r:id="rId5" w:history="1">
        <w:r w:rsidRPr="00CE4D1A">
          <w:rPr>
            <w:rFonts w:ascii="Arial" w:eastAsia="Times New Roman" w:hAnsi="Arial" w:cs="Arial"/>
            <w:color w:val="000000" w:themeColor="text1"/>
            <w:u w:val="single"/>
          </w:rPr>
          <w:t>engag</w:t>
        </w:r>
      </w:hyperlink>
      <w:r w:rsidRPr="00CE4D1A">
        <w:rPr>
          <w:rFonts w:ascii="Arial" w:eastAsia="Times New Roman" w:hAnsi="Arial" w:cs="Arial"/>
          <w:color w:val="000000" w:themeColor="text1"/>
        </w:rPr>
        <w:t xml:space="preserve">ement in self-enhancement while ignoring biases so that they can maintain a positive </w:t>
      </w:r>
      <w:proofErr w:type="spellStart"/>
      <w:r w:rsidRPr="00CE4D1A">
        <w:rPr>
          <w:rFonts w:ascii="Arial" w:eastAsia="Times New Roman" w:hAnsi="Arial" w:cs="Arial"/>
          <w:color w:val="000000" w:themeColor="text1"/>
        </w:rPr>
        <w:t>self image</w:t>
      </w:r>
      <w:proofErr w:type="spellEnd"/>
      <w:r w:rsidRPr="00CE4D1A">
        <w:rPr>
          <w:rFonts w:ascii="Arial" w:eastAsia="Times New Roman" w:hAnsi="Arial" w:cs="Arial"/>
          <w:color w:val="000000" w:themeColor="text1"/>
        </w:rPr>
        <w:t>.</w:t>
      </w:r>
    </w:p>
    <w:p w14:paraId="626E9BF4" w14:textId="77777777" w:rsidR="00CE4D1A" w:rsidRPr="00CE4D1A" w:rsidRDefault="00CE4D1A" w:rsidP="00CE4D1A">
      <w:pPr>
        <w:rPr>
          <w:rFonts w:ascii="Times New Roman" w:eastAsia="Times New Roman" w:hAnsi="Times New Roman" w:cs="Times New Roman"/>
          <w:color w:val="000000" w:themeColor="text1"/>
        </w:rPr>
      </w:pPr>
    </w:p>
    <w:p w14:paraId="4861C70B"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b/>
          <w:bCs/>
          <w:color w:val="000000" w:themeColor="text1"/>
        </w:rPr>
        <w:t>Effects and Consequences</w:t>
      </w:r>
    </w:p>
    <w:p w14:paraId="6A1DBDF2" w14:textId="77777777" w:rsidR="00CE4D1A" w:rsidRPr="00CE4D1A" w:rsidRDefault="00CE4D1A" w:rsidP="00CE4D1A">
      <w:pPr>
        <w:shd w:val="clear" w:color="auto" w:fill="FFFFFF"/>
        <w:jc w:val="both"/>
        <w:rPr>
          <w:rFonts w:ascii="Times New Roman" w:eastAsia="Times New Roman" w:hAnsi="Times New Roman" w:cs="Times New Roman"/>
          <w:color w:val="000000" w:themeColor="text1"/>
        </w:rPr>
      </w:pPr>
      <w:r w:rsidRPr="00CE4D1A">
        <w:rPr>
          <w:rFonts w:ascii="Arial" w:eastAsia="Times New Roman" w:hAnsi="Arial" w:cs="Arial"/>
          <w:color w:val="000000" w:themeColor="text1"/>
        </w:rPr>
        <w:t xml:space="preserve">Some authors such as Kendra Cherry (2020) maintain that “Implicit biases can influence how you behave toward the members of social groups.” Research shows that these biases can even have effects in settings such as school, work, and legal proceedings. It is important to acknowledge where this attitude is mostly present in order to know who is most affected. This is why it is vital that all incidents are documented so that there is an accurate representation of those impacted. </w:t>
      </w:r>
      <w:proofErr w:type="spellStart"/>
      <w:r w:rsidRPr="00CE4D1A">
        <w:rPr>
          <w:rFonts w:ascii="Arial" w:eastAsia="Times New Roman" w:hAnsi="Arial" w:cs="Arial"/>
          <w:color w:val="000000" w:themeColor="text1"/>
        </w:rPr>
        <w:t>Blindspotting</w:t>
      </w:r>
      <w:proofErr w:type="spellEnd"/>
      <w:r w:rsidRPr="00CE4D1A">
        <w:rPr>
          <w:rFonts w:ascii="Arial" w:eastAsia="Times New Roman" w:hAnsi="Arial" w:cs="Arial"/>
          <w:color w:val="000000" w:themeColor="text1"/>
        </w:rPr>
        <w:t xml:space="preserve"> and implicit bias can have an effect on everyday decision-making. Because these behaviours are often learnt from a young </w:t>
      </w:r>
      <w:proofErr w:type="gramStart"/>
      <w:r w:rsidRPr="00CE4D1A">
        <w:rPr>
          <w:rFonts w:ascii="Arial" w:eastAsia="Times New Roman" w:hAnsi="Arial" w:cs="Arial"/>
          <w:color w:val="000000" w:themeColor="text1"/>
        </w:rPr>
        <w:t>age</w:t>
      </w:r>
      <w:proofErr w:type="gramEnd"/>
      <w:r w:rsidRPr="00CE4D1A">
        <w:rPr>
          <w:rFonts w:ascii="Arial" w:eastAsia="Times New Roman" w:hAnsi="Arial" w:cs="Arial"/>
          <w:color w:val="000000" w:themeColor="text1"/>
        </w:rPr>
        <w:t xml:space="preserve"> we are unaware of them and how these make us act.  According to Kacie </w:t>
      </w:r>
      <w:proofErr w:type="spellStart"/>
      <w:r w:rsidRPr="00CE4D1A">
        <w:rPr>
          <w:rFonts w:ascii="Arial" w:eastAsia="Times New Roman" w:hAnsi="Arial" w:cs="Arial"/>
          <w:color w:val="000000" w:themeColor="text1"/>
        </w:rPr>
        <w:t>Berghoef</w:t>
      </w:r>
      <w:proofErr w:type="spellEnd"/>
      <w:r w:rsidRPr="00CE4D1A">
        <w:rPr>
          <w:rFonts w:ascii="Arial" w:eastAsia="Times New Roman" w:hAnsi="Arial" w:cs="Arial"/>
          <w:color w:val="000000" w:themeColor="text1"/>
        </w:rPr>
        <w:t xml:space="preserve"> (2019), these unconscious </w:t>
      </w:r>
      <w:r w:rsidRPr="00CE4D1A">
        <w:rPr>
          <w:rFonts w:ascii="Arial" w:eastAsia="Times New Roman" w:hAnsi="Arial" w:cs="Arial"/>
          <w:color w:val="000000" w:themeColor="text1"/>
        </w:rPr>
        <w:lastRenderedPageBreak/>
        <w:t>biases can make us associate positive or negative traits with one’s own race, gender, or background.  </w:t>
      </w:r>
    </w:p>
    <w:p w14:paraId="120CDBA9" w14:textId="77777777" w:rsidR="00CE4D1A" w:rsidRPr="00CE4D1A" w:rsidRDefault="00CE4D1A" w:rsidP="00CE4D1A">
      <w:pPr>
        <w:rPr>
          <w:rFonts w:ascii="Times New Roman" w:eastAsia="Times New Roman" w:hAnsi="Times New Roman" w:cs="Times New Roman"/>
          <w:color w:val="000000" w:themeColor="text1"/>
        </w:rPr>
      </w:pPr>
    </w:p>
    <w:p w14:paraId="1253A7B5"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b/>
          <w:bCs/>
          <w:color w:val="000000" w:themeColor="text1"/>
          <w:shd w:val="clear" w:color="auto" w:fill="FFFFFF"/>
        </w:rPr>
        <w:t>Potential Solutions</w:t>
      </w:r>
    </w:p>
    <w:p w14:paraId="2E557EE8"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color w:val="000000" w:themeColor="text1"/>
        </w:rPr>
        <w:t xml:space="preserve">To address the issue of </w:t>
      </w:r>
      <w:proofErr w:type="spellStart"/>
      <w:r w:rsidRPr="00CE4D1A">
        <w:rPr>
          <w:rFonts w:ascii="Arial" w:eastAsia="Times New Roman" w:hAnsi="Arial" w:cs="Arial"/>
          <w:color w:val="000000" w:themeColor="text1"/>
        </w:rPr>
        <w:t>blindspotting</w:t>
      </w:r>
      <w:proofErr w:type="spellEnd"/>
      <w:r w:rsidRPr="00CE4D1A">
        <w:rPr>
          <w:rFonts w:ascii="Arial" w:eastAsia="Times New Roman" w:hAnsi="Arial" w:cs="Arial"/>
          <w:color w:val="000000" w:themeColor="text1"/>
        </w:rPr>
        <w:t xml:space="preserve">, it is important to acknowledge and confront personal biases, which requires a willingness to listen, learn, and take action. This can involve educating oneself on the experiences of marginalised communities, advocating for policy changes, and supporting organisations that promote equality and justice. It also involves having difficult conversations about privilege and bias and being open to feedback and criticism without becoming defensive and confrontational. A variety of training materials exist both commercially and freely, including from organisations such as Show Racism the Red Card, Race Council Cymru, or Stonewall, and the wealth of information available through social media platforms such as YouTube, Instagram and </w:t>
      </w:r>
      <w:proofErr w:type="spellStart"/>
      <w:r w:rsidRPr="00CE4D1A">
        <w:rPr>
          <w:rFonts w:ascii="Arial" w:eastAsia="Times New Roman" w:hAnsi="Arial" w:cs="Arial"/>
          <w:color w:val="000000" w:themeColor="text1"/>
        </w:rPr>
        <w:t>TickTock</w:t>
      </w:r>
      <w:proofErr w:type="spellEnd"/>
      <w:r w:rsidRPr="00CE4D1A">
        <w:rPr>
          <w:rFonts w:ascii="Arial" w:eastAsia="Times New Roman" w:hAnsi="Arial" w:cs="Arial"/>
          <w:color w:val="000000" w:themeColor="text1"/>
        </w:rPr>
        <w:t>, or even the many books and academic papers written on the subject. In the modern era, there is therefore really no excuse for anyone to maintain their personal biases in ignorance, especially when discriminating professionally. It should therefore no longer be acceptable to claim unconscious bias when caught discriminating. Organisations are required to take responsibility for the actions of their staff and should be more invested in providing equality training in order to avoid institutional discrimination.</w:t>
      </w:r>
    </w:p>
    <w:p w14:paraId="20F24DF2" w14:textId="77777777" w:rsidR="00CE4D1A" w:rsidRPr="00CE4D1A" w:rsidRDefault="00CE4D1A" w:rsidP="00CE4D1A">
      <w:pPr>
        <w:rPr>
          <w:rFonts w:ascii="Times New Roman" w:eastAsia="Times New Roman" w:hAnsi="Times New Roman" w:cs="Times New Roman"/>
          <w:color w:val="000000" w:themeColor="text1"/>
        </w:rPr>
      </w:pPr>
    </w:p>
    <w:p w14:paraId="0AA4F138"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b/>
          <w:bCs/>
          <w:color w:val="000000" w:themeColor="text1"/>
        </w:rPr>
        <w:t>Summary</w:t>
      </w:r>
    </w:p>
    <w:p w14:paraId="74C69C93"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color w:val="000000" w:themeColor="text1"/>
        </w:rPr>
        <w:t xml:space="preserve">As with unconscious bias or explicit bias, </w:t>
      </w:r>
      <w:proofErr w:type="spellStart"/>
      <w:r w:rsidRPr="00CE4D1A">
        <w:rPr>
          <w:rFonts w:ascii="Arial" w:eastAsia="Times New Roman" w:hAnsi="Arial" w:cs="Arial"/>
          <w:color w:val="000000" w:themeColor="text1"/>
        </w:rPr>
        <w:t>blindspotting</w:t>
      </w:r>
      <w:proofErr w:type="spellEnd"/>
      <w:r w:rsidRPr="00CE4D1A">
        <w:rPr>
          <w:rFonts w:ascii="Arial" w:eastAsia="Times New Roman" w:hAnsi="Arial" w:cs="Arial"/>
          <w:color w:val="000000" w:themeColor="text1"/>
        </w:rPr>
        <w:t xml:space="preserve"> is another form of discrimination that manifests through the prejudices of majority populations, who ignore subsections of the population with which they lack any frame of reference. In this way, the majority find it easier to maintain their </w:t>
      </w:r>
      <w:proofErr w:type="spellStart"/>
      <w:r w:rsidRPr="00CE4D1A">
        <w:rPr>
          <w:rFonts w:ascii="Arial" w:eastAsia="Times New Roman" w:hAnsi="Arial" w:cs="Arial"/>
          <w:color w:val="000000" w:themeColor="text1"/>
        </w:rPr>
        <w:t>self image</w:t>
      </w:r>
      <w:proofErr w:type="spellEnd"/>
      <w:r w:rsidRPr="00CE4D1A">
        <w:rPr>
          <w:rFonts w:ascii="Arial" w:eastAsia="Times New Roman" w:hAnsi="Arial" w:cs="Arial"/>
          <w:color w:val="000000" w:themeColor="text1"/>
        </w:rPr>
        <w:t xml:space="preserve"> of being good people by simply neglecting to engage or interact with the life stories of people with which they presume to lack commonality. However, this can form the basis of </w:t>
      </w:r>
      <w:proofErr w:type="gramStart"/>
      <w:r w:rsidRPr="00CE4D1A">
        <w:rPr>
          <w:rFonts w:ascii="Arial" w:eastAsia="Times New Roman" w:hAnsi="Arial" w:cs="Arial"/>
          <w:color w:val="000000" w:themeColor="text1"/>
        </w:rPr>
        <w:t>deeply-rooted</w:t>
      </w:r>
      <w:proofErr w:type="gramEnd"/>
      <w:r w:rsidRPr="00CE4D1A">
        <w:rPr>
          <w:rFonts w:ascii="Arial" w:eastAsia="Times New Roman" w:hAnsi="Arial" w:cs="Arial"/>
          <w:color w:val="000000" w:themeColor="text1"/>
        </w:rPr>
        <w:t xml:space="preserve"> discrimination, for which those in the majority are increasingly being held accountable. The main way to combat this discrimination is through education and training, which is widely available and should be instigated both organisationally and culturally.</w:t>
      </w:r>
    </w:p>
    <w:p w14:paraId="0271AC31"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b/>
          <w:bCs/>
          <w:color w:val="000000" w:themeColor="text1"/>
          <w:shd w:val="clear" w:color="auto" w:fill="FFFFFF"/>
        </w:rPr>
        <w:t>References</w:t>
      </w:r>
    </w:p>
    <w:p w14:paraId="5DE77FC8" w14:textId="77777777" w:rsidR="00CE4D1A" w:rsidRPr="00CE4D1A" w:rsidRDefault="00CE4D1A" w:rsidP="00CE4D1A">
      <w:pPr>
        <w:rPr>
          <w:rFonts w:ascii="Times New Roman" w:eastAsia="Times New Roman" w:hAnsi="Times New Roman" w:cs="Times New Roman"/>
          <w:color w:val="000000" w:themeColor="text1"/>
        </w:rPr>
      </w:pPr>
    </w:p>
    <w:p w14:paraId="151E0D67" w14:textId="77777777" w:rsidR="00CE4D1A" w:rsidRPr="00CE4D1A" w:rsidRDefault="00CE4D1A" w:rsidP="00CE4D1A">
      <w:pPr>
        <w:shd w:val="clear" w:color="auto" w:fill="FFFFFF"/>
        <w:jc w:val="both"/>
        <w:rPr>
          <w:rFonts w:ascii="Times New Roman" w:eastAsia="Times New Roman" w:hAnsi="Times New Roman" w:cs="Times New Roman"/>
          <w:color w:val="000000" w:themeColor="text1"/>
        </w:rPr>
      </w:pPr>
      <w:proofErr w:type="spellStart"/>
      <w:r w:rsidRPr="00CE4D1A">
        <w:rPr>
          <w:rFonts w:ascii="Arial" w:eastAsia="Times New Roman" w:hAnsi="Arial" w:cs="Arial"/>
          <w:color w:val="000000" w:themeColor="text1"/>
          <w:shd w:val="clear" w:color="auto" w:fill="FFFFFF"/>
        </w:rPr>
        <w:t>Berghoef</w:t>
      </w:r>
      <w:proofErr w:type="spellEnd"/>
      <w:r w:rsidRPr="00CE4D1A">
        <w:rPr>
          <w:rFonts w:ascii="Arial" w:eastAsia="Times New Roman" w:hAnsi="Arial" w:cs="Arial"/>
          <w:color w:val="000000" w:themeColor="text1"/>
          <w:shd w:val="clear" w:color="auto" w:fill="FFFFFF"/>
        </w:rPr>
        <w:t xml:space="preserve">, K. (2019) </w:t>
      </w:r>
      <w:r w:rsidRPr="00CE4D1A">
        <w:rPr>
          <w:rFonts w:ascii="Arial" w:eastAsia="Times New Roman" w:hAnsi="Arial" w:cs="Arial"/>
          <w:i/>
          <w:iCs/>
          <w:color w:val="000000" w:themeColor="text1"/>
          <w:shd w:val="clear" w:color="auto" w:fill="FFFFFF"/>
        </w:rPr>
        <w:t xml:space="preserve">What does implicit bias really </w:t>
      </w:r>
      <w:proofErr w:type="gramStart"/>
      <w:r w:rsidRPr="00CE4D1A">
        <w:rPr>
          <w:rFonts w:ascii="Arial" w:eastAsia="Times New Roman" w:hAnsi="Arial" w:cs="Arial"/>
          <w:i/>
          <w:iCs/>
          <w:color w:val="000000" w:themeColor="text1"/>
          <w:shd w:val="clear" w:color="auto" w:fill="FFFFFF"/>
        </w:rPr>
        <w:t>mean?</w:t>
      </w:r>
      <w:r w:rsidRPr="00CE4D1A">
        <w:rPr>
          <w:rFonts w:ascii="Arial" w:eastAsia="Times New Roman" w:hAnsi="Arial" w:cs="Arial"/>
          <w:color w:val="000000" w:themeColor="text1"/>
          <w:shd w:val="clear" w:color="auto" w:fill="FFFFFF"/>
        </w:rPr>
        <w:t>,</w:t>
      </w:r>
      <w:proofErr w:type="gramEnd"/>
      <w:r w:rsidRPr="00CE4D1A">
        <w:rPr>
          <w:rFonts w:ascii="Arial" w:eastAsia="Times New Roman" w:hAnsi="Arial" w:cs="Arial"/>
          <w:color w:val="000000" w:themeColor="text1"/>
          <w:shd w:val="clear" w:color="auto" w:fill="FFFFFF"/>
        </w:rPr>
        <w:t xml:space="preserve"> ThoughtCo. ThoughtCo. Available at: https://www.thoughtco.com/understanding-implicit-bias-4165634 (Accessed: March 1, 2023)</w:t>
      </w:r>
    </w:p>
    <w:p w14:paraId="3CF4E88F"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color w:val="000000" w:themeColor="text1"/>
          <w:shd w:val="clear" w:color="auto" w:fill="FFFFFF"/>
        </w:rPr>
        <w:t xml:space="preserve">Cherry, K. (2020) </w:t>
      </w:r>
      <w:r w:rsidRPr="00CE4D1A">
        <w:rPr>
          <w:rFonts w:ascii="Arial" w:eastAsia="Times New Roman" w:hAnsi="Arial" w:cs="Arial"/>
          <w:i/>
          <w:iCs/>
          <w:color w:val="000000" w:themeColor="text1"/>
          <w:shd w:val="clear" w:color="auto" w:fill="FFFFFF"/>
        </w:rPr>
        <w:t xml:space="preserve">Is it possible to overcome implicit </w:t>
      </w:r>
      <w:proofErr w:type="gramStart"/>
      <w:r w:rsidRPr="00CE4D1A">
        <w:rPr>
          <w:rFonts w:ascii="Arial" w:eastAsia="Times New Roman" w:hAnsi="Arial" w:cs="Arial"/>
          <w:i/>
          <w:iCs/>
          <w:color w:val="000000" w:themeColor="text1"/>
          <w:shd w:val="clear" w:color="auto" w:fill="FFFFFF"/>
        </w:rPr>
        <w:t>bias?</w:t>
      </w:r>
      <w:r w:rsidRPr="00CE4D1A">
        <w:rPr>
          <w:rFonts w:ascii="Arial" w:eastAsia="Times New Roman" w:hAnsi="Arial" w:cs="Arial"/>
          <w:color w:val="000000" w:themeColor="text1"/>
          <w:shd w:val="clear" w:color="auto" w:fill="FFFFFF"/>
        </w:rPr>
        <w:t>,</w:t>
      </w:r>
      <w:proofErr w:type="gramEnd"/>
      <w:r w:rsidRPr="00CE4D1A">
        <w:rPr>
          <w:rFonts w:ascii="Arial" w:eastAsia="Times New Roman" w:hAnsi="Arial" w:cs="Arial"/>
          <w:color w:val="000000" w:themeColor="text1"/>
          <w:shd w:val="clear" w:color="auto" w:fill="FFFFFF"/>
        </w:rPr>
        <w:t xml:space="preserve"> </w:t>
      </w:r>
      <w:proofErr w:type="spellStart"/>
      <w:r w:rsidRPr="00CE4D1A">
        <w:rPr>
          <w:rFonts w:ascii="Arial" w:eastAsia="Times New Roman" w:hAnsi="Arial" w:cs="Arial"/>
          <w:i/>
          <w:iCs/>
          <w:color w:val="000000" w:themeColor="text1"/>
          <w:shd w:val="clear" w:color="auto" w:fill="FFFFFF"/>
        </w:rPr>
        <w:t>Verywell</w:t>
      </w:r>
      <w:proofErr w:type="spellEnd"/>
      <w:r w:rsidRPr="00CE4D1A">
        <w:rPr>
          <w:rFonts w:ascii="Arial" w:eastAsia="Times New Roman" w:hAnsi="Arial" w:cs="Arial"/>
          <w:i/>
          <w:iCs/>
          <w:color w:val="000000" w:themeColor="text1"/>
          <w:shd w:val="clear" w:color="auto" w:fill="FFFFFF"/>
        </w:rPr>
        <w:t xml:space="preserve"> Mind</w:t>
      </w:r>
      <w:r w:rsidRPr="00CE4D1A">
        <w:rPr>
          <w:rFonts w:ascii="Arial" w:eastAsia="Times New Roman" w:hAnsi="Arial" w:cs="Arial"/>
          <w:color w:val="000000" w:themeColor="text1"/>
          <w:shd w:val="clear" w:color="auto" w:fill="FFFFFF"/>
        </w:rPr>
        <w:t xml:space="preserve">. </w:t>
      </w:r>
      <w:proofErr w:type="spellStart"/>
      <w:r w:rsidRPr="00CE4D1A">
        <w:rPr>
          <w:rFonts w:ascii="Arial" w:eastAsia="Times New Roman" w:hAnsi="Arial" w:cs="Arial"/>
          <w:color w:val="000000" w:themeColor="text1"/>
          <w:shd w:val="clear" w:color="auto" w:fill="FFFFFF"/>
        </w:rPr>
        <w:t>Verywell</w:t>
      </w:r>
      <w:proofErr w:type="spellEnd"/>
      <w:r w:rsidRPr="00CE4D1A">
        <w:rPr>
          <w:rFonts w:ascii="Arial" w:eastAsia="Times New Roman" w:hAnsi="Arial" w:cs="Arial"/>
          <w:color w:val="000000" w:themeColor="text1"/>
          <w:shd w:val="clear" w:color="auto" w:fill="FFFFFF"/>
        </w:rPr>
        <w:t xml:space="preserve"> Mind. Available at: https://www.verywellmind.com/implicit-bias-overview-4178401 (Accessed: February 28, 2023). </w:t>
      </w:r>
    </w:p>
    <w:p w14:paraId="1A8A7C03"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i/>
          <w:iCs/>
          <w:color w:val="000000" w:themeColor="text1"/>
          <w:shd w:val="clear" w:color="auto" w:fill="FFFFFF"/>
        </w:rPr>
        <w:t>Implicit bias training</w:t>
      </w:r>
      <w:r w:rsidRPr="00CE4D1A">
        <w:rPr>
          <w:rFonts w:ascii="Arial" w:eastAsia="Times New Roman" w:hAnsi="Arial" w:cs="Arial"/>
          <w:color w:val="000000" w:themeColor="text1"/>
          <w:shd w:val="clear" w:color="auto" w:fill="FFFFFF"/>
        </w:rPr>
        <w:t xml:space="preserve"> (2016) </w:t>
      </w:r>
      <w:r w:rsidRPr="00CE4D1A">
        <w:rPr>
          <w:rFonts w:ascii="Arial" w:eastAsia="Times New Roman" w:hAnsi="Arial" w:cs="Arial"/>
          <w:i/>
          <w:iCs/>
          <w:color w:val="000000" w:themeColor="text1"/>
          <w:shd w:val="clear" w:color="auto" w:fill="FFFFFF"/>
        </w:rPr>
        <w:t>MORC</w:t>
      </w:r>
      <w:r w:rsidRPr="00CE4D1A">
        <w:rPr>
          <w:rFonts w:ascii="Arial" w:eastAsia="Times New Roman" w:hAnsi="Arial" w:cs="Arial"/>
          <w:color w:val="000000" w:themeColor="text1"/>
          <w:shd w:val="clear" w:color="auto" w:fill="FFFFFF"/>
        </w:rPr>
        <w:t xml:space="preserve">. </w:t>
      </w:r>
      <w:proofErr w:type="spellStart"/>
      <w:r w:rsidRPr="00CE4D1A">
        <w:rPr>
          <w:rFonts w:ascii="Arial" w:eastAsia="Times New Roman" w:hAnsi="Arial" w:cs="Arial"/>
          <w:color w:val="000000" w:themeColor="text1"/>
          <w:shd w:val="clear" w:color="auto" w:fill="FFFFFF"/>
        </w:rPr>
        <w:t>Easterseals</w:t>
      </w:r>
      <w:proofErr w:type="spellEnd"/>
      <w:r w:rsidRPr="00CE4D1A">
        <w:rPr>
          <w:rFonts w:ascii="Arial" w:eastAsia="Times New Roman" w:hAnsi="Arial" w:cs="Arial"/>
          <w:color w:val="000000" w:themeColor="text1"/>
          <w:shd w:val="clear" w:color="auto" w:fill="FFFFFF"/>
        </w:rPr>
        <w:t>. Available at: https://www.morcinc.org/implicit-bias-training/?gclid=CjwKCAiAr4GgBhBFEiwAgwORreqGJe7MzAfCA8v59HzU2RFKu82w9yirwH1lyVBWoA1Sm7R-dLZWDRoCy80QAvD_BwE (Accessed: March 1, 2023)</w:t>
      </w:r>
    </w:p>
    <w:p w14:paraId="4DC42C32" w14:textId="77777777" w:rsidR="00CE4D1A" w:rsidRPr="00CE4D1A" w:rsidRDefault="00CE4D1A" w:rsidP="00CE4D1A">
      <w:pPr>
        <w:spacing w:before="200" w:after="200"/>
        <w:jc w:val="both"/>
        <w:rPr>
          <w:rFonts w:ascii="Times New Roman" w:eastAsia="Times New Roman" w:hAnsi="Times New Roman" w:cs="Times New Roman"/>
          <w:color w:val="000000" w:themeColor="text1"/>
        </w:rPr>
      </w:pPr>
      <w:r w:rsidRPr="00CE4D1A">
        <w:rPr>
          <w:rFonts w:ascii="Arial" w:eastAsia="Times New Roman" w:hAnsi="Arial" w:cs="Arial"/>
          <w:color w:val="000000" w:themeColor="text1"/>
          <w:shd w:val="clear" w:color="auto" w:fill="FFFFFF"/>
        </w:rPr>
        <w:lastRenderedPageBreak/>
        <w:t xml:space="preserve">Kandi. D (2020) </w:t>
      </w:r>
      <w:r w:rsidRPr="00CE4D1A">
        <w:rPr>
          <w:rFonts w:ascii="Arial" w:eastAsia="Times New Roman" w:hAnsi="Arial" w:cs="Arial"/>
          <w:i/>
          <w:iCs/>
          <w:color w:val="000000" w:themeColor="text1"/>
          <w:shd w:val="clear" w:color="auto" w:fill="FFFFFF"/>
        </w:rPr>
        <w:t>Privilege Over Pain</w:t>
      </w:r>
      <w:r w:rsidRPr="00CE4D1A">
        <w:rPr>
          <w:rFonts w:ascii="Arial" w:eastAsia="Times New Roman" w:hAnsi="Arial" w:cs="Arial"/>
          <w:color w:val="000000" w:themeColor="text1"/>
          <w:shd w:val="clear" w:color="auto" w:fill="FFFFFF"/>
        </w:rPr>
        <w:t xml:space="preserve">. </w:t>
      </w:r>
      <w:proofErr w:type="spellStart"/>
      <w:r w:rsidRPr="00CE4D1A">
        <w:rPr>
          <w:rFonts w:ascii="Arial" w:eastAsia="Times New Roman" w:hAnsi="Arial" w:cs="Arial"/>
          <w:color w:val="000000" w:themeColor="text1"/>
          <w:shd w:val="clear" w:color="auto" w:fill="FFFFFF"/>
        </w:rPr>
        <w:t>Demia</w:t>
      </w:r>
      <w:proofErr w:type="spellEnd"/>
      <w:r w:rsidRPr="00CE4D1A">
        <w:rPr>
          <w:rFonts w:ascii="Arial" w:eastAsia="Times New Roman" w:hAnsi="Arial" w:cs="Arial"/>
          <w:color w:val="000000" w:themeColor="text1"/>
          <w:shd w:val="clear" w:color="auto" w:fill="FFFFFF"/>
        </w:rPr>
        <w:t xml:space="preserve"> Speaks Diversity. Available at: https://demiaspeaks.wordpress.com/ (Accessed: February 28, 2023)</w:t>
      </w:r>
    </w:p>
    <w:p w14:paraId="79E06156" w14:textId="77777777" w:rsidR="00CE4D1A" w:rsidRPr="00CE4D1A" w:rsidRDefault="00CE4D1A" w:rsidP="00CE4D1A">
      <w:pPr>
        <w:spacing w:after="240"/>
        <w:rPr>
          <w:rFonts w:ascii="Times New Roman" w:eastAsia="Times New Roman" w:hAnsi="Times New Roman" w:cs="Times New Roman"/>
          <w:color w:val="000000" w:themeColor="text1"/>
        </w:rPr>
      </w:pPr>
    </w:p>
    <w:p w14:paraId="12068CA7" w14:textId="7ED1691C" w:rsidR="00CE4D1A" w:rsidRPr="00A81EF0" w:rsidRDefault="00216289">
      <w:pPr>
        <w:rPr>
          <w:color w:val="000000" w:themeColor="text1"/>
        </w:rPr>
      </w:pPr>
      <w:r>
        <w:rPr>
          <w:noProof/>
          <w:color w:val="000000" w:themeColor="text1"/>
        </w:rPr>
        <w:lastRenderedPageBreak/>
        <w:drawing>
          <wp:inline distT="0" distB="0" distL="0" distR="0" wp14:anchorId="42BA56A0" wp14:editId="70A13616">
            <wp:extent cx="5731510" cy="81013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sectPr w:rsidR="00CE4D1A" w:rsidRPr="00A81E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D1A"/>
    <w:rsid w:val="001216BA"/>
    <w:rsid w:val="00216289"/>
    <w:rsid w:val="007F744B"/>
    <w:rsid w:val="00A81EF0"/>
    <w:rsid w:val="00CE4D1A"/>
    <w:rsid w:val="00D939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3F0E373"/>
  <w15:chartTrackingRefBased/>
  <w15:docId w15:val="{E5BCF5E3-5B9C-AC48-A0B2-8BA5E35E0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4D1A"/>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CE4D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36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doi.org/10.1016/j.tics.2006.11.001" TargetMode="External"/><Relationship Id="rId4" Type="http://schemas.openxmlformats.org/officeDocument/2006/relationships/hyperlink" Target="https://doi.org/10.1016/j.tics.2006.1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848</Words>
  <Characters>4835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meganjonas784@gmail.com</dc:creator>
  <cp:keywords/>
  <dc:description/>
  <cp:lastModifiedBy>meganjonas784@gmail.com</cp:lastModifiedBy>
  <cp:revision>3</cp:revision>
  <dcterms:created xsi:type="dcterms:W3CDTF">2023-03-02T15:38:00Z</dcterms:created>
  <dcterms:modified xsi:type="dcterms:W3CDTF">2023-03-02T15:39:00Z</dcterms:modified>
</cp:coreProperties>
</file>