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20A05" w14:textId="77777777" w:rsidR="00C932EF" w:rsidRPr="00C95C28" w:rsidRDefault="00C932EF" w:rsidP="00C932EF">
      <w:pPr>
        <w:rPr>
          <w:rFonts w:ascii="Arial" w:hAnsi="Arial" w:cs="Arial"/>
          <w:b/>
          <w:bCs/>
          <w:sz w:val="32"/>
          <w:szCs w:val="32"/>
        </w:rPr>
      </w:pPr>
      <w:r w:rsidRPr="00C95C28">
        <w:rPr>
          <w:rFonts w:ascii="Arial" w:hAnsi="Arial" w:cs="Arial"/>
          <w:b/>
          <w:bCs/>
          <w:sz w:val="32"/>
          <w:szCs w:val="32"/>
        </w:rPr>
        <w:t>A Critical Comparison of Two Secondary Sources</w:t>
      </w:r>
    </w:p>
    <w:p w14:paraId="603F4FCF" w14:textId="6875928E" w:rsidR="00F15946" w:rsidRPr="00C95C28" w:rsidRDefault="00F15946" w:rsidP="008E02C9">
      <w:pPr>
        <w:pStyle w:val="Heading2"/>
      </w:pPr>
      <w:r w:rsidRPr="00C95C28">
        <w:t>1. Introduc</w:t>
      </w:r>
      <w:r w:rsidR="004F5B08" w:rsidRPr="00C95C28">
        <w:t>tion</w:t>
      </w:r>
    </w:p>
    <w:p w14:paraId="755D565A" w14:textId="5CCDD12F" w:rsidR="00F15946" w:rsidRPr="00C95C28" w:rsidRDefault="00F15946" w:rsidP="002C4B44">
      <w:pPr>
        <w:rPr>
          <w:rFonts w:ascii="Arial" w:hAnsi="Arial" w:cs="Arial"/>
          <w:color w:val="000000" w:themeColor="text1"/>
          <w:sz w:val="24"/>
          <w:szCs w:val="24"/>
        </w:rPr>
      </w:pPr>
      <w:r w:rsidRPr="00C95C28">
        <w:rPr>
          <w:rFonts w:ascii="Arial" w:hAnsi="Arial" w:cs="Arial"/>
          <w:color w:val="000000" w:themeColor="text1"/>
          <w:sz w:val="24"/>
          <w:szCs w:val="24"/>
        </w:rPr>
        <w:t xml:space="preserve">This essay compares and contrasts </w:t>
      </w:r>
      <w:r w:rsidR="00015B7E" w:rsidRPr="00C95C28">
        <w:rPr>
          <w:rFonts w:ascii="Arial" w:hAnsi="Arial" w:cs="Arial"/>
          <w:color w:val="000000" w:themeColor="text1"/>
          <w:sz w:val="24"/>
          <w:szCs w:val="24"/>
        </w:rPr>
        <w:t>T.L. Brink’s</w:t>
      </w:r>
      <w:r w:rsidR="00015B7E" w:rsidRPr="00C95C28">
        <w:rPr>
          <w:rFonts w:ascii="Arial" w:hAnsi="Arial" w:cs="Arial"/>
          <w:sz w:val="24"/>
          <w:szCs w:val="24"/>
        </w:rPr>
        <w:t xml:space="preserve"> ‘Inconsistency of Belief among Roman Catholic Girls: Concerning Religion, Astrology, Reincarnation’</w:t>
      </w:r>
      <w:r w:rsidR="00015B7E" w:rsidRPr="00C95C28">
        <w:rPr>
          <w:rStyle w:val="FootnoteReference"/>
          <w:rFonts w:ascii="Arial" w:hAnsi="Arial" w:cs="Arial"/>
          <w:sz w:val="24"/>
          <w:szCs w:val="24"/>
        </w:rPr>
        <w:footnoteReference w:id="1"/>
      </w:r>
      <w:r w:rsidR="00015B7E" w:rsidRPr="00C95C28">
        <w:rPr>
          <w:rFonts w:ascii="Arial" w:hAnsi="Arial" w:cs="Arial"/>
          <w:sz w:val="24"/>
          <w:szCs w:val="24"/>
        </w:rPr>
        <w:t xml:space="preserve"> with </w:t>
      </w:r>
      <w:r w:rsidR="00702959" w:rsidRPr="00C95C28">
        <w:rPr>
          <w:rFonts w:ascii="Arial" w:hAnsi="Arial" w:cs="Arial"/>
          <w:color w:val="000000" w:themeColor="text1"/>
          <w:sz w:val="24"/>
          <w:szCs w:val="24"/>
        </w:rPr>
        <w:t>Gillian Bennett’s ‘”If I Knew You were Coming I'd Have Baked a Cake”: The Folklore of Foreknowledge in a Neighborhood Group</w:t>
      </w:r>
      <w:r w:rsidR="00015B7E" w:rsidRPr="00C95C28">
        <w:rPr>
          <w:rFonts w:ascii="Arial" w:hAnsi="Arial" w:cs="Arial"/>
          <w:color w:val="000000" w:themeColor="text1"/>
          <w:sz w:val="24"/>
          <w:szCs w:val="24"/>
        </w:rPr>
        <w:t>.</w:t>
      </w:r>
      <w:r w:rsidR="00702959" w:rsidRPr="00C95C28">
        <w:rPr>
          <w:rFonts w:ascii="Arial" w:hAnsi="Arial" w:cs="Arial"/>
          <w:color w:val="000000" w:themeColor="text1"/>
          <w:sz w:val="24"/>
          <w:szCs w:val="24"/>
        </w:rPr>
        <w:t>’</w:t>
      </w:r>
      <w:r w:rsidR="00702959" w:rsidRPr="00C95C28">
        <w:rPr>
          <w:rStyle w:val="FootnoteReference"/>
          <w:rFonts w:ascii="Arial" w:hAnsi="Arial" w:cs="Arial"/>
          <w:color w:val="000000" w:themeColor="text1"/>
          <w:sz w:val="24"/>
          <w:szCs w:val="24"/>
        </w:rPr>
        <w:footnoteReference w:id="2"/>
      </w:r>
      <w:r w:rsidR="00702959" w:rsidRPr="00C95C28">
        <w:rPr>
          <w:rFonts w:ascii="Arial" w:hAnsi="Arial" w:cs="Arial"/>
          <w:color w:val="000000" w:themeColor="text1"/>
          <w:sz w:val="24"/>
          <w:szCs w:val="24"/>
        </w:rPr>
        <w:t xml:space="preserve"> It begins </w:t>
      </w:r>
      <w:r w:rsidR="009F54E6">
        <w:rPr>
          <w:rFonts w:ascii="Arial" w:hAnsi="Arial" w:cs="Arial"/>
          <w:color w:val="000000" w:themeColor="text1"/>
          <w:sz w:val="24"/>
          <w:szCs w:val="24"/>
        </w:rPr>
        <w:t>by introducing the authors and the papers</w:t>
      </w:r>
      <w:r w:rsidR="007D72BA" w:rsidRPr="00C95C28">
        <w:rPr>
          <w:rFonts w:ascii="Arial" w:hAnsi="Arial" w:cs="Arial"/>
          <w:color w:val="000000" w:themeColor="text1"/>
          <w:sz w:val="24"/>
          <w:szCs w:val="24"/>
        </w:rPr>
        <w:t xml:space="preserve"> before critiquing their</w:t>
      </w:r>
      <w:r w:rsidR="006D30C7" w:rsidRPr="00C95C28">
        <w:rPr>
          <w:rFonts w:ascii="Arial" w:hAnsi="Arial" w:cs="Arial"/>
          <w:color w:val="000000" w:themeColor="text1"/>
          <w:sz w:val="24"/>
          <w:szCs w:val="24"/>
        </w:rPr>
        <w:t xml:space="preserve"> approach to the research, including </w:t>
      </w:r>
      <w:r w:rsidR="00702959" w:rsidRPr="00C95C28">
        <w:rPr>
          <w:rFonts w:ascii="Arial" w:hAnsi="Arial" w:cs="Arial"/>
          <w:color w:val="000000" w:themeColor="text1"/>
          <w:sz w:val="24"/>
          <w:szCs w:val="24"/>
        </w:rPr>
        <w:t>methodologies, ethical considerations</w:t>
      </w:r>
      <w:r w:rsidR="007D72BA" w:rsidRPr="00C95C28">
        <w:rPr>
          <w:rFonts w:ascii="Arial" w:hAnsi="Arial" w:cs="Arial"/>
          <w:color w:val="000000" w:themeColor="text1"/>
          <w:sz w:val="24"/>
          <w:szCs w:val="24"/>
        </w:rPr>
        <w:t xml:space="preserve">, </w:t>
      </w:r>
      <w:r w:rsidR="00702959" w:rsidRPr="00C95C28">
        <w:rPr>
          <w:rFonts w:ascii="Arial" w:hAnsi="Arial" w:cs="Arial"/>
          <w:color w:val="000000" w:themeColor="text1"/>
          <w:sz w:val="24"/>
          <w:szCs w:val="24"/>
        </w:rPr>
        <w:t>reflexivity</w:t>
      </w:r>
      <w:r w:rsidR="00822198" w:rsidRPr="00C95C28">
        <w:rPr>
          <w:rFonts w:ascii="Arial" w:hAnsi="Arial" w:cs="Arial"/>
          <w:color w:val="000000" w:themeColor="text1"/>
          <w:sz w:val="24"/>
          <w:szCs w:val="24"/>
        </w:rPr>
        <w:t>, structure</w:t>
      </w:r>
      <w:r w:rsidR="007D72BA" w:rsidRPr="00C95C28">
        <w:rPr>
          <w:rFonts w:ascii="Arial" w:hAnsi="Arial" w:cs="Arial"/>
          <w:color w:val="000000" w:themeColor="text1"/>
          <w:sz w:val="24"/>
          <w:szCs w:val="24"/>
        </w:rPr>
        <w:t xml:space="preserve"> and</w:t>
      </w:r>
      <w:r w:rsidR="00822198" w:rsidRPr="00C95C28">
        <w:rPr>
          <w:rFonts w:ascii="Arial" w:hAnsi="Arial" w:cs="Arial"/>
          <w:color w:val="000000" w:themeColor="text1"/>
          <w:sz w:val="24"/>
          <w:szCs w:val="24"/>
        </w:rPr>
        <w:t xml:space="preserve"> </w:t>
      </w:r>
      <w:r w:rsidR="00702959" w:rsidRPr="00C95C28">
        <w:rPr>
          <w:rFonts w:ascii="Arial" w:hAnsi="Arial" w:cs="Arial"/>
          <w:color w:val="000000" w:themeColor="text1"/>
          <w:sz w:val="24"/>
          <w:szCs w:val="24"/>
        </w:rPr>
        <w:t>literature review</w:t>
      </w:r>
      <w:r w:rsidR="006D30C7" w:rsidRPr="00C95C28">
        <w:rPr>
          <w:rFonts w:ascii="Arial" w:hAnsi="Arial" w:cs="Arial"/>
          <w:color w:val="000000" w:themeColor="text1"/>
          <w:sz w:val="24"/>
          <w:szCs w:val="24"/>
        </w:rPr>
        <w:t>s</w:t>
      </w:r>
      <w:r w:rsidR="00702959" w:rsidRPr="00C95C28">
        <w:rPr>
          <w:rFonts w:ascii="Arial" w:hAnsi="Arial" w:cs="Arial"/>
          <w:color w:val="000000" w:themeColor="text1"/>
          <w:sz w:val="24"/>
          <w:szCs w:val="24"/>
        </w:rPr>
        <w:t xml:space="preserve">. </w:t>
      </w:r>
    </w:p>
    <w:p w14:paraId="4A6BF307" w14:textId="0BA44233" w:rsidR="00E57061" w:rsidRPr="00C95C28" w:rsidRDefault="00F15946" w:rsidP="00E27710">
      <w:pPr>
        <w:pStyle w:val="Heading2"/>
      </w:pPr>
      <w:r w:rsidRPr="00C95C28">
        <w:t xml:space="preserve">2. </w:t>
      </w:r>
      <w:r w:rsidR="00C932EF" w:rsidRPr="00C95C28">
        <w:t>About the authors</w:t>
      </w:r>
    </w:p>
    <w:p w14:paraId="2133F31A" w14:textId="0F3F5E5C" w:rsidR="00D43EF2" w:rsidRPr="00C95C28" w:rsidRDefault="00E57061" w:rsidP="00D43EF2">
      <w:pPr>
        <w:rPr>
          <w:rFonts w:ascii="Arial" w:hAnsi="Arial" w:cs="Arial"/>
          <w:sz w:val="24"/>
          <w:szCs w:val="24"/>
        </w:rPr>
      </w:pPr>
      <w:r w:rsidRPr="00C95C28">
        <w:rPr>
          <w:rFonts w:ascii="Arial" w:hAnsi="Arial" w:cs="Arial"/>
          <w:sz w:val="24"/>
          <w:szCs w:val="24"/>
        </w:rPr>
        <w:t>T.L. Brink</w:t>
      </w:r>
      <w:r w:rsidR="00D43EF2" w:rsidRPr="00C95C28">
        <w:rPr>
          <w:rFonts w:ascii="Arial" w:hAnsi="Arial" w:cs="Arial"/>
          <w:sz w:val="24"/>
          <w:szCs w:val="24"/>
        </w:rPr>
        <w:t xml:space="preserve">’s </w:t>
      </w:r>
      <w:r w:rsidR="00E27710">
        <w:rPr>
          <w:rFonts w:ascii="Arial" w:hAnsi="Arial" w:cs="Arial"/>
          <w:sz w:val="24"/>
          <w:szCs w:val="24"/>
        </w:rPr>
        <w:t xml:space="preserve">online </w:t>
      </w:r>
      <w:r w:rsidR="00FD1939" w:rsidRPr="00C95C28">
        <w:rPr>
          <w:rFonts w:ascii="Arial" w:hAnsi="Arial" w:cs="Arial"/>
          <w:sz w:val="24"/>
          <w:szCs w:val="24"/>
        </w:rPr>
        <w:t>author</w:t>
      </w:r>
      <w:r w:rsidR="00D43EF2" w:rsidRPr="00C95C28">
        <w:rPr>
          <w:rFonts w:ascii="Arial" w:hAnsi="Arial" w:cs="Arial"/>
          <w:sz w:val="24"/>
          <w:szCs w:val="24"/>
        </w:rPr>
        <w:t xml:space="preserve"> biography describes him as</w:t>
      </w:r>
      <w:r w:rsidRPr="00C95C28">
        <w:rPr>
          <w:rFonts w:ascii="Arial" w:hAnsi="Arial" w:cs="Arial"/>
          <w:sz w:val="24"/>
          <w:szCs w:val="24"/>
        </w:rPr>
        <w:t xml:space="preserve"> a social scientist</w:t>
      </w:r>
      <w:r w:rsidR="00D43EF2" w:rsidRPr="00C95C28">
        <w:rPr>
          <w:rFonts w:ascii="Arial" w:hAnsi="Arial" w:cs="Arial"/>
          <w:sz w:val="24"/>
          <w:szCs w:val="24"/>
        </w:rPr>
        <w:t xml:space="preserve"> </w:t>
      </w:r>
      <w:r w:rsidR="001C1DA0">
        <w:rPr>
          <w:rFonts w:ascii="Arial" w:hAnsi="Arial" w:cs="Arial"/>
          <w:sz w:val="24"/>
          <w:szCs w:val="24"/>
        </w:rPr>
        <w:t xml:space="preserve">whose </w:t>
      </w:r>
      <w:r w:rsidR="00746A2E" w:rsidRPr="00C95C28">
        <w:rPr>
          <w:rFonts w:ascii="Arial" w:hAnsi="Arial" w:cs="Arial"/>
          <w:sz w:val="24"/>
          <w:szCs w:val="24"/>
        </w:rPr>
        <w:t>research interests</w:t>
      </w:r>
      <w:r w:rsidR="001C1DA0">
        <w:rPr>
          <w:rFonts w:ascii="Arial" w:hAnsi="Arial" w:cs="Arial"/>
          <w:sz w:val="24"/>
          <w:szCs w:val="24"/>
        </w:rPr>
        <w:t xml:space="preserve"> </w:t>
      </w:r>
      <w:r w:rsidRPr="00C95C28">
        <w:rPr>
          <w:rFonts w:ascii="Arial" w:hAnsi="Arial" w:cs="Arial"/>
          <w:sz w:val="24"/>
          <w:szCs w:val="24"/>
        </w:rPr>
        <w:t>includ</w:t>
      </w:r>
      <w:r w:rsidR="001C1DA0">
        <w:rPr>
          <w:rFonts w:ascii="Arial" w:hAnsi="Arial" w:cs="Arial"/>
          <w:sz w:val="24"/>
          <w:szCs w:val="24"/>
        </w:rPr>
        <w:t>e</w:t>
      </w:r>
      <w:r w:rsidRPr="00C95C28">
        <w:rPr>
          <w:rFonts w:ascii="Arial" w:hAnsi="Arial" w:cs="Arial"/>
          <w:sz w:val="24"/>
          <w:szCs w:val="24"/>
        </w:rPr>
        <w:t xml:space="preserve"> the psychology of later life, religious beliefs and research methods</w:t>
      </w:r>
      <w:r w:rsidR="00746A2E" w:rsidRPr="00C95C28">
        <w:rPr>
          <w:rFonts w:ascii="Arial" w:hAnsi="Arial" w:cs="Arial"/>
          <w:sz w:val="24"/>
          <w:szCs w:val="24"/>
        </w:rPr>
        <w:t>.</w:t>
      </w:r>
      <w:r w:rsidR="000A318C" w:rsidRPr="00C95C28">
        <w:rPr>
          <w:rStyle w:val="FootnoteReference"/>
          <w:rFonts w:ascii="Arial" w:hAnsi="Arial" w:cs="Arial"/>
          <w:sz w:val="24"/>
          <w:szCs w:val="24"/>
        </w:rPr>
        <w:footnoteReference w:id="3"/>
      </w:r>
      <w:r w:rsidR="00746A2E" w:rsidRPr="00C95C28">
        <w:rPr>
          <w:rFonts w:ascii="Arial" w:hAnsi="Arial" w:cs="Arial"/>
          <w:sz w:val="24"/>
          <w:szCs w:val="24"/>
        </w:rPr>
        <w:t xml:space="preserve"> </w:t>
      </w:r>
      <w:r w:rsidR="00FD1939" w:rsidRPr="00C95C28">
        <w:rPr>
          <w:rFonts w:ascii="Arial" w:hAnsi="Arial" w:cs="Arial"/>
          <w:sz w:val="24"/>
          <w:szCs w:val="24"/>
        </w:rPr>
        <w:t xml:space="preserve">Having begun his research career in the mid-1970s, </w:t>
      </w:r>
      <w:r w:rsidR="000A318C" w:rsidRPr="00C95C28">
        <w:rPr>
          <w:rFonts w:ascii="Arial" w:hAnsi="Arial" w:cs="Arial"/>
          <w:sz w:val="24"/>
          <w:szCs w:val="24"/>
        </w:rPr>
        <w:t>Brink</w:t>
      </w:r>
      <w:r w:rsidRPr="00C95C28">
        <w:rPr>
          <w:rFonts w:ascii="Arial" w:hAnsi="Arial" w:cs="Arial"/>
          <w:sz w:val="24"/>
          <w:szCs w:val="24"/>
        </w:rPr>
        <w:t xml:space="preserve"> has </w:t>
      </w:r>
      <w:r w:rsidR="00746A2E" w:rsidRPr="00C95C28">
        <w:rPr>
          <w:rFonts w:ascii="Arial" w:hAnsi="Arial" w:cs="Arial"/>
          <w:sz w:val="24"/>
          <w:szCs w:val="24"/>
        </w:rPr>
        <w:t xml:space="preserve">held positions </w:t>
      </w:r>
      <w:r w:rsidR="00D43EF2" w:rsidRPr="00C95C28">
        <w:rPr>
          <w:rFonts w:ascii="Arial" w:hAnsi="Arial" w:cs="Arial"/>
          <w:sz w:val="24"/>
          <w:szCs w:val="24"/>
        </w:rPr>
        <w:t xml:space="preserve">at </w:t>
      </w:r>
      <w:r w:rsidR="00E27710">
        <w:rPr>
          <w:rFonts w:ascii="Arial" w:hAnsi="Arial" w:cs="Arial"/>
          <w:sz w:val="24"/>
          <w:szCs w:val="24"/>
        </w:rPr>
        <w:t xml:space="preserve">a number of </w:t>
      </w:r>
      <w:r w:rsidR="001C1DA0">
        <w:rPr>
          <w:rFonts w:ascii="Arial" w:hAnsi="Arial" w:cs="Arial"/>
          <w:sz w:val="24"/>
          <w:szCs w:val="24"/>
        </w:rPr>
        <w:t xml:space="preserve">American </w:t>
      </w:r>
      <w:r w:rsidR="00E27710">
        <w:rPr>
          <w:rFonts w:ascii="Arial" w:hAnsi="Arial" w:cs="Arial"/>
          <w:sz w:val="24"/>
          <w:szCs w:val="24"/>
        </w:rPr>
        <w:t>universities</w:t>
      </w:r>
      <w:r w:rsidR="00FD1939" w:rsidRPr="00C95C28">
        <w:rPr>
          <w:rFonts w:ascii="Arial" w:hAnsi="Arial" w:cs="Arial"/>
          <w:sz w:val="24"/>
          <w:szCs w:val="24"/>
        </w:rPr>
        <w:t xml:space="preserve">; </w:t>
      </w:r>
      <w:r w:rsidR="00746A2E" w:rsidRPr="00C95C28">
        <w:rPr>
          <w:rFonts w:ascii="Arial" w:hAnsi="Arial" w:cs="Arial"/>
          <w:sz w:val="24"/>
          <w:szCs w:val="24"/>
        </w:rPr>
        <w:t>most recently</w:t>
      </w:r>
      <w:r w:rsidR="00FD1939" w:rsidRPr="00C95C28">
        <w:rPr>
          <w:rFonts w:ascii="Arial" w:hAnsi="Arial" w:cs="Arial"/>
          <w:sz w:val="24"/>
          <w:szCs w:val="24"/>
        </w:rPr>
        <w:t xml:space="preserve"> he was</w:t>
      </w:r>
      <w:r w:rsidR="00746A2E" w:rsidRPr="00C95C28">
        <w:rPr>
          <w:rFonts w:ascii="Arial" w:hAnsi="Arial" w:cs="Arial"/>
          <w:sz w:val="24"/>
          <w:szCs w:val="24"/>
        </w:rPr>
        <w:t xml:space="preserve"> professor of psychology at Crafton Hills College</w:t>
      </w:r>
      <w:r w:rsidR="00FD1939" w:rsidRPr="00C95C28">
        <w:rPr>
          <w:rFonts w:ascii="Arial" w:hAnsi="Arial" w:cs="Arial"/>
          <w:sz w:val="24"/>
          <w:szCs w:val="24"/>
        </w:rPr>
        <w:t>,</w:t>
      </w:r>
      <w:r w:rsidR="00D43EF2" w:rsidRPr="00C95C28">
        <w:rPr>
          <w:rFonts w:ascii="Arial" w:hAnsi="Arial" w:cs="Arial"/>
          <w:sz w:val="24"/>
          <w:szCs w:val="24"/>
        </w:rPr>
        <w:t xml:space="preserve"> California</w:t>
      </w:r>
      <w:r w:rsidR="00746A2E" w:rsidRPr="00C95C28">
        <w:rPr>
          <w:rFonts w:ascii="Arial" w:hAnsi="Arial" w:cs="Arial"/>
          <w:sz w:val="24"/>
          <w:szCs w:val="24"/>
        </w:rPr>
        <w:t>.</w:t>
      </w:r>
      <w:r w:rsidR="00FD1939" w:rsidRPr="00C95C28">
        <w:rPr>
          <w:rFonts w:ascii="Arial" w:hAnsi="Arial" w:cs="Arial"/>
          <w:sz w:val="24"/>
          <w:szCs w:val="24"/>
        </w:rPr>
        <w:t xml:space="preserve"> H</w:t>
      </w:r>
      <w:r w:rsidR="00DB1C6D" w:rsidRPr="00C95C28">
        <w:rPr>
          <w:rFonts w:ascii="Arial" w:hAnsi="Arial" w:cs="Arial"/>
          <w:sz w:val="24"/>
          <w:szCs w:val="24"/>
        </w:rPr>
        <w:t>e has authored or edited 20 books and a large number of journal articles.</w:t>
      </w:r>
      <w:r w:rsidR="00D43EF2" w:rsidRPr="00C95C28">
        <w:rPr>
          <w:rStyle w:val="FootnoteReference"/>
          <w:rFonts w:ascii="Arial" w:hAnsi="Arial" w:cs="Arial"/>
          <w:sz w:val="24"/>
          <w:szCs w:val="24"/>
        </w:rPr>
        <w:footnoteReference w:id="4"/>
      </w:r>
    </w:p>
    <w:p w14:paraId="1F52A33B" w14:textId="0D332CC4" w:rsidR="00C932EF" w:rsidRDefault="00C932EF" w:rsidP="00C932EF">
      <w:pPr>
        <w:rPr>
          <w:rFonts w:ascii="Arial" w:hAnsi="Arial" w:cs="Arial"/>
          <w:color w:val="000000" w:themeColor="text1"/>
          <w:sz w:val="24"/>
          <w:szCs w:val="24"/>
        </w:rPr>
      </w:pPr>
      <w:r w:rsidRPr="00C95C28">
        <w:rPr>
          <w:rFonts w:ascii="Arial" w:hAnsi="Arial" w:cs="Arial"/>
          <w:color w:val="000000" w:themeColor="text1"/>
          <w:sz w:val="24"/>
          <w:szCs w:val="24"/>
        </w:rPr>
        <w:t xml:space="preserve">Gillian Bennett (1939-2023) was a </w:t>
      </w:r>
      <w:r w:rsidR="001C1DA0">
        <w:rPr>
          <w:rFonts w:ascii="Arial" w:hAnsi="Arial" w:cs="Arial"/>
          <w:color w:val="000000" w:themeColor="text1"/>
          <w:sz w:val="24"/>
          <w:szCs w:val="24"/>
        </w:rPr>
        <w:t xml:space="preserve">British </w:t>
      </w:r>
      <w:r w:rsidRPr="00C95C28">
        <w:rPr>
          <w:rFonts w:ascii="Arial" w:hAnsi="Arial" w:cs="Arial"/>
          <w:color w:val="000000" w:themeColor="text1"/>
          <w:sz w:val="24"/>
          <w:szCs w:val="24"/>
        </w:rPr>
        <w:t>folklorist who was highly influential in contemporary folklore and legend.</w:t>
      </w:r>
      <w:r w:rsidRPr="00C95C28">
        <w:rPr>
          <w:rStyle w:val="FootnoteReference"/>
          <w:rFonts w:ascii="Arial" w:hAnsi="Arial" w:cs="Arial"/>
          <w:color w:val="000000" w:themeColor="text1"/>
          <w:sz w:val="24"/>
          <w:szCs w:val="24"/>
        </w:rPr>
        <w:footnoteReference w:id="5"/>
      </w:r>
      <w:r w:rsidRPr="00C95C28">
        <w:rPr>
          <w:rFonts w:ascii="Arial" w:hAnsi="Arial" w:cs="Arial"/>
          <w:color w:val="000000" w:themeColor="text1"/>
          <w:sz w:val="24"/>
          <w:szCs w:val="24"/>
        </w:rPr>
        <w:t xml:space="preserve"> </w:t>
      </w:r>
      <w:r w:rsidR="001C1DA0">
        <w:rPr>
          <w:rFonts w:ascii="Arial" w:hAnsi="Arial" w:cs="Arial"/>
          <w:color w:val="000000" w:themeColor="text1"/>
          <w:sz w:val="24"/>
          <w:szCs w:val="24"/>
        </w:rPr>
        <w:t>She</w:t>
      </w:r>
      <w:r w:rsidRPr="00C95C28">
        <w:rPr>
          <w:rFonts w:ascii="Arial" w:hAnsi="Arial" w:cs="Arial"/>
          <w:color w:val="000000" w:themeColor="text1"/>
          <w:sz w:val="24"/>
          <w:szCs w:val="24"/>
        </w:rPr>
        <w:t xml:space="preserve"> helped found the International Society for Contemporary Legend Research (ISCLR)</w:t>
      </w:r>
      <w:r w:rsidR="00FD1939" w:rsidRPr="00C95C28">
        <w:rPr>
          <w:rFonts w:ascii="Arial" w:hAnsi="Arial" w:cs="Arial"/>
          <w:color w:val="000000" w:themeColor="text1"/>
          <w:sz w:val="24"/>
          <w:szCs w:val="24"/>
        </w:rPr>
        <w:t xml:space="preserve"> </w:t>
      </w:r>
      <w:r w:rsidRPr="00C95C28">
        <w:rPr>
          <w:rFonts w:ascii="Arial" w:hAnsi="Arial" w:cs="Arial"/>
          <w:color w:val="000000" w:themeColor="text1"/>
          <w:sz w:val="24"/>
          <w:szCs w:val="24"/>
        </w:rPr>
        <w:t xml:space="preserve">and was editor of the journal </w:t>
      </w:r>
      <w:r w:rsidRPr="00C95C28">
        <w:rPr>
          <w:rFonts w:ascii="Arial" w:hAnsi="Arial" w:cs="Arial"/>
          <w:i/>
          <w:iCs/>
          <w:color w:val="000000" w:themeColor="text1"/>
          <w:sz w:val="24"/>
          <w:szCs w:val="24"/>
        </w:rPr>
        <w:t xml:space="preserve">Folklore </w:t>
      </w:r>
      <w:r w:rsidRPr="00C95C28">
        <w:rPr>
          <w:rFonts w:ascii="Arial" w:hAnsi="Arial" w:cs="Arial"/>
          <w:color w:val="000000" w:themeColor="text1"/>
          <w:sz w:val="24"/>
          <w:szCs w:val="24"/>
        </w:rPr>
        <w:t>from 1994 to 2002</w:t>
      </w:r>
      <w:r w:rsidRPr="00C95C28">
        <w:rPr>
          <w:rFonts w:ascii="Arial" w:hAnsi="Arial" w:cs="Arial"/>
          <w:i/>
          <w:iCs/>
          <w:color w:val="000000" w:themeColor="text1"/>
          <w:sz w:val="24"/>
          <w:szCs w:val="24"/>
        </w:rPr>
        <w:t xml:space="preserve">. </w:t>
      </w:r>
      <w:r w:rsidRPr="00C95C28">
        <w:rPr>
          <w:rFonts w:ascii="Arial" w:hAnsi="Arial" w:cs="Arial"/>
          <w:color w:val="000000" w:themeColor="text1"/>
          <w:sz w:val="24"/>
          <w:szCs w:val="24"/>
        </w:rPr>
        <w:t xml:space="preserve">She was recipient of </w:t>
      </w:r>
      <w:r w:rsidR="00E27710">
        <w:rPr>
          <w:rFonts w:ascii="Arial" w:hAnsi="Arial" w:cs="Arial"/>
          <w:color w:val="000000" w:themeColor="text1"/>
          <w:sz w:val="24"/>
          <w:szCs w:val="24"/>
        </w:rPr>
        <w:t>the</w:t>
      </w:r>
      <w:r w:rsidRPr="00C95C28">
        <w:rPr>
          <w:rFonts w:ascii="Arial" w:hAnsi="Arial" w:cs="Arial"/>
          <w:color w:val="000000" w:themeColor="text1"/>
          <w:sz w:val="24"/>
          <w:szCs w:val="24"/>
        </w:rPr>
        <w:t xml:space="preserve"> ISCLR Linda Degh Lifetime Achievement Award and the Folklore Society’s Coote Lake Medal.</w:t>
      </w:r>
      <w:r w:rsidRPr="00C95C28">
        <w:rPr>
          <w:rStyle w:val="FootnoteReference"/>
          <w:rFonts w:ascii="Arial" w:hAnsi="Arial" w:cs="Arial"/>
          <w:color w:val="000000" w:themeColor="text1"/>
          <w:sz w:val="24"/>
          <w:szCs w:val="24"/>
        </w:rPr>
        <w:footnoteReference w:id="6"/>
      </w:r>
      <w:r w:rsidRPr="00C95C28">
        <w:rPr>
          <w:rFonts w:ascii="Arial" w:hAnsi="Arial" w:cs="Arial"/>
          <w:color w:val="000000" w:themeColor="text1"/>
          <w:sz w:val="24"/>
          <w:szCs w:val="24"/>
        </w:rPr>
        <w:t xml:space="preserve"> </w:t>
      </w:r>
      <w:r w:rsidR="006D30C7" w:rsidRPr="00C95C28">
        <w:rPr>
          <w:rFonts w:ascii="Arial" w:hAnsi="Arial" w:cs="Arial"/>
          <w:color w:val="000000" w:themeColor="text1"/>
          <w:sz w:val="24"/>
          <w:szCs w:val="24"/>
        </w:rPr>
        <w:t>Bennett’s m</w:t>
      </w:r>
      <w:r w:rsidRPr="00C95C28">
        <w:rPr>
          <w:rFonts w:ascii="Arial" w:hAnsi="Arial" w:cs="Arial"/>
          <w:color w:val="000000" w:themeColor="text1"/>
          <w:sz w:val="24"/>
          <w:szCs w:val="24"/>
        </w:rPr>
        <w:t>ajor publications</w:t>
      </w:r>
      <w:r w:rsidR="006D30C7" w:rsidRPr="00C95C28">
        <w:rPr>
          <w:rFonts w:ascii="Arial" w:hAnsi="Arial" w:cs="Arial"/>
          <w:color w:val="000000" w:themeColor="text1"/>
          <w:sz w:val="24"/>
          <w:szCs w:val="24"/>
        </w:rPr>
        <w:t xml:space="preserve"> include</w:t>
      </w:r>
      <w:r w:rsidRPr="00C95C28">
        <w:rPr>
          <w:rFonts w:ascii="Arial" w:hAnsi="Arial" w:cs="Arial"/>
          <w:color w:val="000000" w:themeColor="text1"/>
          <w:sz w:val="24"/>
          <w:szCs w:val="24"/>
        </w:rPr>
        <w:t xml:space="preserve"> </w:t>
      </w:r>
      <w:r w:rsidRPr="00C95C28">
        <w:rPr>
          <w:rFonts w:ascii="Arial" w:hAnsi="Arial" w:cs="Arial"/>
          <w:i/>
          <w:iCs/>
          <w:color w:val="000000" w:themeColor="text1"/>
          <w:sz w:val="24"/>
          <w:szCs w:val="24"/>
        </w:rPr>
        <w:t>Traditions of Belief: Women and the Supernatural</w:t>
      </w:r>
      <w:r w:rsidRPr="00C95C28">
        <w:rPr>
          <w:rStyle w:val="FootnoteReference"/>
          <w:rFonts w:ascii="Arial" w:hAnsi="Arial" w:cs="Arial"/>
          <w:color w:val="000000" w:themeColor="text1"/>
          <w:sz w:val="24"/>
          <w:szCs w:val="24"/>
        </w:rPr>
        <w:footnoteReference w:id="7"/>
      </w:r>
      <w:r w:rsidRPr="00C95C28">
        <w:rPr>
          <w:rFonts w:ascii="Arial" w:hAnsi="Arial" w:cs="Arial"/>
          <w:color w:val="000000" w:themeColor="text1"/>
          <w:sz w:val="24"/>
          <w:szCs w:val="24"/>
        </w:rPr>
        <w:t xml:space="preserve"> and </w:t>
      </w:r>
      <w:r w:rsidRPr="00C95C28">
        <w:rPr>
          <w:rFonts w:ascii="Arial" w:hAnsi="Arial" w:cs="Arial"/>
          <w:i/>
          <w:iCs/>
          <w:color w:val="000000" w:themeColor="text1"/>
          <w:sz w:val="24"/>
          <w:szCs w:val="24"/>
        </w:rPr>
        <w:t>Alas, Poor Ghost! Traditions of Belief in Story and Discourse</w:t>
      </w:r>
      <w:r w:rsidRPr="00C95C28">
        <w:rPr>
          <w:rFonts w:ascii="Arial" w:hAnsi="Arial" w:cs="Arial"/>
          <w:color w:val="000000" w:themeColor="text1"/>
          <w:sz w:val="24"/>
          <w:szCs w:val="24"/>
        </w:rPr>
        <w:t>.</w:t>
      </w:r>
      <w:r w:rsidRPr="00C95C28">
        <w:rPr>
          <w:rStyle w:val="FootnoteReference"/>
          <w:rFonts w:ascii="Arial" w:hAnsi="Arial" w:cs="Arial"/>
          <w:color w:val="000000" w:themeColor="text1"/>
          <w:sz w:val="24"/>
          <w:szCs w:val="24"/>
        </w:rPr>
        <w:footnoteReference w:id="8"/>
      </w:r>
    </w:p>
    <w:p w14:paraId="3D64A5D0" w14:textId="6A8CDC4E" w:rsidR="00C932EF" w:rsidRPr="00C95C28" w:rsidRDefault="00C932EF" w:rsidP="008E02C9">
      <w:pPr>
        <w:pStyle w:val="Heading2"/>
      </w:pPr>
      <w:r w:rsidRPr="00C95C28">
        <w:t>3. Articles: Context and Summary</w:t>
      </w:r>
    </w:p>
    <w:p w14:paraId="7E399FD0" w14:textId="1F926175" w:rsidR="00102B25" w:rsidRPr="00C95C28" w:rsidRDefault="00074E7E" w:rsidP="00102B25">
      <w:pPr>
        <w:rPr>
          <w:rFonts w:ascii="Arial" w:hAnsi="Arial" w:cs="Arial"/>
          <w:sz w:val="24"/>
          <w:szCs w:val="24"/>
        </w:rPr>
      </w:pPr>
      <w:r w:rsidRPr="00C95C28">
        <w:rPr>
          <w:rFonts w:ascii="Arial" w:hAnsi="Arial" w:cs="Arial"/>
          <w:sz w:val="24"/>
          <w:szCs w:val="24"/>
        </w:rPr>
        <w:t xml:space="preserve">Brink’s paper was published in 1978 in </w:t>
      </w:r>
      <w:r w:rsidRPr="00C95C28">
        <w:rPr>
          <w:rFonts w:ascii="Arial" w:eastAsia="Times New Roman" w:hAnsi="Arial" w:cs="Arial"/>
          <w:i/>
          <w:iCs/>
          <w:kern w:val="0"/>
          <w:sz w:val="24"/>
          <w:szCs w:val="24"/>
          <w:lang w:val="en-US"/>
          <w14:ligatures w14:val="none"/>
        </w:rPr>
        <w:t>Review of Religious Research</w:t>
      </w:r>
      <w:r w:rsidRPr="00C95C28">
        <w:rPr>
          <w:rFonts w:ascii="Arial" w:eastAsia="Times New Roman" w:hAnsi="Arial" w:cs="Arial"/>
          <w:kern w:val="0"/>
          <w:sz w:val="24"/>
          <w:szCs w:val="24"/>
          <w:lang w:val="en-US"/>
          <w14:ligatures w14:val="none"/>
        </w:rPr>
        <w:t>, the journal of the Religious Research Associatio</w:t>
      </w:r>
      <w:r w:rsidR="00FD1939" w:rsidRPr="00C95C28">
        <w:rPr>
          <w:rFonts w:ascii="Arial" w:eastAsia="Times New Roman" w:hAnsi="Arial" w:cs="Arial"/>
          <w:kern w:val="0"/>
          <w:sz w:val="24"/>
          <w:szCs w:val="24"/>
          <w:lang w:val="en-US"/>
          <w14:ligatures w14:val="none"/>
        </w:rPr>
        <w:t xml:space="preserve">n, </w:t>
      </w:r>
      <w:r w:rsidR="00F7082A" w:rsidRPr="00C95C28">
        <w:rPr>
          <w:rFonts w:ascii="Arial" w:eastAsia="Times New Roman" w:hAnsi="Arial" w:cs="Arial"/>
          <w:kern w:val="0"/>
          <w:sz w:val="24"/>
          <w:szCs w:val="24"/>
          <w14:ligatures w14:val="none"/>
        </w:rPr>
        <w:t>with readers including academics, clergy</w:t>
      </w:r>
      <w:r w:rsidR="004929A3">
        <w:rPr>
          <w:rFonts w:ascii="Arial" w:eastAsia="Times New Roman" w:hAnsi="Arial" w:cs="Arial"/>
          <w:kern w:val="0"/>
          <w:sz w:val="24"/>
          <w:szCs w:val="24"/>
          <w14:ligatures w14:val="none"/>
        </w:rPr>
        <w:t xml:space="preserve"> and </w:t>
      </w:r>
      <w:r w:rsidR="00F7082A" w:rsidRPr="00C95C28">
        <w:rPr>
          <w:rFonts w:ascii="Arial" w:eastAsia="Times New Roman" w:hAnsi="Arial" w:cs="Arial"/>
          <w:kern w:val="0"/>
          <w:sz w:val="24"/>
          <w:szCs w:val="24"/>
          <w14:ligatures w14:val="none"/>
        </w:rPr>
        <w:t>theologians</w:t>
      </w:r>
      <w:r w:rsidR="006D30C7" w:rsidRPr="00C95C28">
        <w:rPr>
          <w:rFonts w:ascii="Arial" w:eastAsia="Times New Roman" w:hAnsi="Arial" w:cs="Arial"/>
          <w:kern w:val="0"/>
          <w:sz w:val="24"/>
          <w:szCs w:val="24"/>
          <w14:ligatures w14:val="none"/>
        </w:rPr>
        <w:t>.</w:t>
      </w:r>
      <w:r w:rsidR="00F7082A" w:rsidRPr="00C95C28">
        <w:rPr>
          <w:rStyle w:val="FootnoteReference"/>
          <w:rFonts w:ascii="Arial" w:eastAsia="Times New Roman" w:hAnsi="Arial" w:cs="Arial"/>
          <w:kern w:val="0"/>
          <w:sz w:val="24"/>
          <w:szCs w:val="24"/>
          <w14:ligatures w14:val="none"/>
        </w:rPr>
        <w:footnoteReference w:id="9"/>
      </w:r>
      <w:r w:rsidRPr="00C95C28">
        <w:rPr>
          <w:rFonts w:ascii="Arial" w:eastAsia="Times New Roman" w:hAnsi="Arial" w:cs="Arial"/>
          <w:kern w:val="0"/>
          <w:sz w:val="24"/>
          <w:szCs w:val="24"/>
          <w:lang w:val="en-US"/>
          <w14:ligatures w14:val="none"/>
        </w:rPr>
        <w:t xml:space="preserve"> </w:t>
      </w:r>
      <w:r w:rsidR="006F3C6E" w:rsidRPr="00C95C28">
        <w:rPr>
          <w:rFonts w:ascii="Arial" w:eastAsia="Times New Roman" w:hAnsi="Arial" w:cs="Arial"/>
          <w:kern w:val="0"/>
          <w:sz w:val="24"/>
          <w:szCs w:val="24"/>
          <w:lang w:val="en-US"/>
          <w14:ligatures w14:val="none"/>
        </w:rPr>
        <w:t>Th</w:t>
      </w:r>
      <w:r w:rsidR="00F7082A" w:rsidRPr="00C95C28">
        <w:rPr>
          <w:rFonts w:ascii="Arial" w:eastAsia="Times New Roman" w:hAnsi="Arial" w:cs="Arial"/>
          <w:kern w:val="0"/>
          <w:sz w:val="24"/>
          <w:szCs w:val="24"/>
          <w:lang w:val="en-US"/>
          <w14:ligatures w14:val="none"/>
        </w:rPr>
        <w:t>e</w:t>
      </w:r>
      <w:r w:rsidR="006F3C6E" w:rsidRPr="00C95C28">
        <w:rPr>
          <w:rFonts w:ascii="Arial" w:eastAsia="Times New Roman" w:hAnsi="Arial" w:cs="Arial"/>
          <w:kern w:val="0"/>
          <w:sz w:val="24"/>
          <w:szCs w:val="24"/>
          <w:lang w:val="en-US"/>
          <w14:ligatures w14:val="none"/>
        </w:rPr>
        <w:t xml:space="preserve"> </w:t>
      </w:r>
      <w:r w:rsidR="006F3C6E" w:rsidRPr="00C95C28">
        <w:rPr>
          <w:rFonts w:ascii="Arial" w:hAnsi="Arial" w:cs="Arial"/>
          <w:sz w:val="24"/>
          <w:szCs w:val="24"/>
        </w:rPr>
        <w:t xml:space="preserve">article describes </w:t>
      </w:r>
      <w:r w:rsidR="004C5304" w:rsidRPr="00C95C28">
        <w:rPr>
          <w:rFonts w:ascii="Arial" w:hAnsi="Arial" w:cs="Arial"/>
          <w:sz w:val="24"/>
          <w:szCs w:val="24"/>
        </w:rPr>
        <w:t>Brink’s</w:t>
      </w:r>
      <w:r w:rsidR="006F3C6E" w:rsidRPr="00C95C28">
        <w:rPr>
          <w:rFonts w:ascii="Arial" w:hAnsi="Arial" w:cs="Arial"/>
          <w:sz w:val="24"/>
          <w:szCs w:val="24"/>
        </w:rPr>
        <w:t xml:space="preserve"> research </w:t>
      </w:r>
      <w:r w:rsidR="003843A4">
        <w:rPr>
          <w:rFonts w:ascii="Arial" w:hAnsi="Arial" w:cs="Arial"/>
          <w:sz w:val="24"/>
          <w:szCs w:val="24"/>
        </w:rPr>
        <w:t>with a</w:t>
      </w:r>
      <w:r w:rsidR="006F3C6E" w:rsidRPr="00C95C28">
        <w:rPr>
          <w:rFonts w:ascii="Arial" w:hAnsi="Arial" w:cs="Arial"/>
          <w:sz w:val="24"/>
          <w:szCs w:val="24"/>
        </w:rPr>
        <w:t xml:space="preserve"> group of Catholic school girls, </w:t>
      </w:r>
      <w:r w:rsidR="003843A4">
        <w:rPr>
          <w:rFonts w:ascii="Arial" w:hAnsi="Arial" w:cs="Arial"/>
          <w:sz w:val="24"/>
          <w:szCs w:val="24"/>
        </w:rPr>
        <w:t>exploring</w:t>
      </w:r>
      <w:r w:rsidR="006F3C6E" w:rsidRPr="00C95C28">
        <w:rPr>
          <w:rFonts w:ascii="Arial" w:hAnsi="Arial" w:cs="Arial"/>
          <w:sz w:val="24"/>
          <w:szCs w:val="24"/>
        </w:rPr>
        <w:t xml:space="preserve"> how their beliefs in astrology and reincarnation relate</w:t>
      </w:r>
      <w:r w:rsidR="00303C2E" w:rsidRPr="00C95C28">
        <w:rPr>
          <w:rFonts w:ascii="Arial" w:hAnsi="Arial" w:cs="Arial"/>
          <w:sz w:val="24"/>
          <w:szCs w:val="24"/>
        </w:rPr>
        <w:t>d</w:t>
      </w:r>
      <w:r w:rsidR="006F3C6E" w:rsidRPr="00C95C28">
        <w:rPr>
          <w:rFonts w:ascii="Arial" w:hAnsi="Arial" w:cs="Arial"/>
          <w:sz w:val="24"/>
          <w:szCs w:val="24"/>
        </w:rPr>
        <w:t xml:space="preserve"> to their </w:t>
      </w:r>
      <w:r w:rsidR="007A0BC4">
        <w:rPr>
          <w:rFonts w:ascii="Arial" w:hAnsi="Arial" w:cs="Arial"/>
          <w:sz w:val="24"/>
          <w:szCs w:val="24"/>
        </w:rPr>
        <w:t>belief in</w:t>
      </w:r>
      <w:r w:rsidR="006F3C6E" w:rsidRPr="00C95C28">
        <w:rPr>
          <w:rFonts w:ascii="Arial" w:hAnsi="Arial" w:cs="Arial"/>
          <w:sz w:val="24"/>
          <w:szCs w:val="24"/>
        </w:rPr>
        <w:t xml:space="preserve"> Catholic doctrine. </w:t>
      </w:r>
      <w:r w:rsidR="00303C2E" w:rsidRPr="00C95C28">
        <w:rPr>
          <w:rFonts w:ascii="Arial" w:hAnsi="Arial" w:cs="Arial"/>
          <w:sz w:val="24"/>
          <w:szCs w:val="24"/>
        </w:rPr>
        <w:t>From the results of his</w:t>
      </w:r>
      <w:r w:rsidR="006F3C6E" w:rsidRPr="00C95C28">
        <w:rPr>
          <w:rFonts w:ascii="Arial" w:hAnsi="Arial" w:cs="Arial"/>
          <w:sz w:val="24"/>
          <w:szCs w:val="24"/>
        </w:rPr>
        <w:t xml:space="preserve"> quantitative questionnaire</w:t>
      </w:r>
      <w:r w:rsidR="00303C2E" w:rsidRPr="00C95C28">
        <w:rPr>
          <w:rFonts w:ascii="Arial" w:hAnsi="Arial" w:cs="Arial"/>
          <w:sz w:val="24"/>
          <w:szCs w:val="24"/>
        </w:rPr>
        <w:t xml:space="preserve"> he concluded that</w:t>
      </w:r>
      <w:r w:rsidR="006F3C6E" w:rsidRPr="00C95C28">
        <w:rPr>
          <w:rFonts w:ascii="Arial" w:hAnsi="Arial" w:cs="Arial"/>
          <w:sz w:val="24"/>
          <w:szCs w:val="24"/>
        </w:rPr>
        <w:t xml:space="preserve"> the students could simultaneously</w:t>
      </w:r>
      <w:r w:rsidR="006165DE">
        <w:rPr>
          <w:rFonts w:ascii="Arial" w:hAnsi="Arial" w:cs="Arial"/>
          <w:sz w:val="24"/>
          <w:szCs w:val="24"/>
        </w:rPr>
        <w:t xml:space="preserve"> hold</w:t>
      </w:r>
      <w:r w:rsidR="00A60856" w:rsidRPr="00C95C28">
        <w:rPr>
          <w:rFonts w:ascii="Arial" w:hAnsi="Arial" w:cs="Arial"/>
          <w:sz w:val="24"/>
          <w:szCs w:val="24"/>
        </w:rPr>
        <w:t xml:space="preserve"> beliefs that he </w:t>
      </w:r>
      <w:r w:rsidR="003843A4">
        <w:rPr>
          <w:rFonts w:ascii="Arial" w:hAnsi="Arial" w:cs="Arial"/>
          <w:sz w:val="24"/>
          <w:szCs w:val="24"/>
        </w:rPr>
        <w:t>saw as</w:t>
      </w:r>
      <w:r w:rsidR="00A60856" w:rsidRPr="00C95C28">
        <w:rPr>
          <w:rFonts w:ascii="Arial" w:hAnsi="Arial" w:cs="Arial"/>
          <w:sz w:val="24"/>
          <w:szCs w:val="24"/>
        </w:rPr>
        <w:t xml:space="preserve"> logically </w:t>
      </w:r>
      <w:r w:rsidR="00A60856" w:rsidRPr="00C95C28">
        <w:rPr>
          <w:rFonts w:ascii="Arial" w:hAnsi="Arial" w:cs="Arial"/>
          <w:sz w:val="24"/>
          <w:szCs w:val="24"/>
        </w:rPr>
        <w:lastRenderedPageBreak/>
        <w:t>incompatible. Drawing on literature from sociology, psychology and religious studies, he explore</w:t>
      </w:r>
      <w:r w:rsidR="00303C2E" w:rsidRPr="00C95C28">
        <w:rPr>
          <w:rFonts w:ascii="Arial" w:hAnsi="Arial" w:cs="Arial"/>
          <w:sz w:val="24"/>
          <w:szCs w:val="24"/>
        </w:rPr>
        <w:t>d</w:t>
      </w:r>
      <w:r w:rsidR="00A60856" w:rsidRPr="00C95C28">
        <w:rPr>
          <w:rFonts w:ascii="Arial" w:hAnsi="Arial" w:cs="Arial"/>
          <w:sz w:val="24"/>
          <w:szCs w:val="24"/>
        </w:rPr>
        <w:t xml:space="preserve"> potential reasons that adolescents might hold these beliefs.</w:t>
      </w:r>
      <w:r w:rsidR="00A60856" w:rsidRPr="00C95C28">
        <w:rPr>
          <w:rStyle w:val="FootnoteReference"/>
          <w:rFonts w:ascii="Arial" w:hAnsi="Arial" w:cs="Arial"/>
          <w:sz w:val="24"/>
          <w:szCs w:val="24"/>
        </w:rPr>
        <w:footnoteReference w:id="10"/>
      </w:r>
    </w:p>
    <w:p w14:paraId="2A7B9108" w14:textId="7C9099CF" w:rsidR="00F15946" w:rsidRPr="00C95C28" w:rsidRDefault="00E35406" w:rsidP="00BB0EA3">
      <w:pPr>
        <w:rPr>
          <w:rFonts w:ascii="Arial" w:hAnsi="Arial" w:cs="Arial"/>
          <w:color w:val="000000" w:themeColor="text1"/>
          <w:sz w:val="24"/>
          <w:szCs w:val="24"/>
        </w:rPr>
      </w:pPr>
      <w:r w:rsidRPr="00C95C28">
        <w:rPr>
          <w:rFonts w:ascii="Arial" w:hAnsi="Arial" w:cs="Arial"/>
          <w:color w:val="000000" w:themeColor="text1"/>
          <w:sz w:val="24"/>
          <w:szCs w:val="24"/>
        </w:rPr>
        <w:t xml:space="preserve">Bennett’s paper is </w:t>
      </w:r>
      <w:r w:rsidR="004929A3">
        <w:rPr>
          <w:rFonts w:ascii="Arial" w:hAnsi="Arial" w:cs="Arial"/>
          <w:color w:val="000000" w:themeColor="text1"/>
          <w:sz w:val="24"/>
          <w:szCs w:val="24"/>
        </w:rPr>
        <w:t>included</w:t>
      </w:r>
      <w:r w:rsidRPr="00C95C28">
        <w:rPr>
          <w:rFonts w:ascii="Arial" w:hAnsi="Arial" w:cs="Arial"/>
          <w:color w:val="000000" w:themeColor="text1"/>
          <w:sz w:val="24"/>
          <w:szCs w:val="24"/>
        </w:rPr>
        <w:t xml:space="preserve"> in the book, </w:t>
      </w:r>
      <w:r w:rsidRPr="00C95C28">
        <w:rPr>
          <w:rFonts w:ascii="Arial" w:hAnsi="Arial" w:cs="Arial"/>
          <w:i/>
          <w:iCs/>
          <w:color w:val="000000" w:themeColor="text1"/>
          <w:sz w:val="24"/>
          <w:szCs w:val="24"/>
        </w:rPr>
        <w:t>Out Of The Ordinary: Folklore and the Supernatural</w:t>
      </w:r>
      <w:r w:rsidRPr="00C95C28">
        <w:rPr>
          <w:rFonts w:ascii="Arial" w:hAnsi="Arial" w:cs="Arial"/>
          <w:color w:val="000000" w:themeColor="text1"/>
          <w:sz w:val="24"/>
          <w:szCs w:val="24"/>
        </w:rPr>
        <w:t>, edited by Barbara Walker</w:t>
      </w:r>
      <w:r w:rsidR="006D30C7" w:rsidRPr="00C95C28">
        <w:rPr>
          <w:rFonts w:ascii="Arial" w:hAnsi="Arial" w:cs="Arial"/>
          <w:color w:val="000000" w:themeColor="text1"/>
          <w:sz w:val="24"/>
          <w:szCs w:val="24"/>
        </w:rPr>
        <w:t xml:space="preserve"> </w:t>
      </w:r>
      <w:r w:rsidRPr="00C95C28">
        <w:rPr>
          <w:rFonts w:ascii="Arial" w:hAnsi="Arial" w:cs="Arial"/>
          <w:color w:val="000000" w:themeColor="text1"/>
          <w:sz w:val="24"/>
          <w:szCs w:val="24"/>
        </w:rPr>
        <w:t>and published by Utah University Press in 1995.</w:t>
      </w:r>
      <w:r w:rsidRPr="00C95C28">
        <w:rPr>
          <w:rStyle w:val="FootnoteReference"/>
          <w:rFonts w:ascii="Arial" w:hAnsi="Arial" w:cs="Arial"/>
          <w:color w:val="000000" w:themeColor="text1"/>
          <w:sz w:val="24"/>
          <w:szCs w:val="24"/>
        </w:rPr>
        <w:footnoteReference w:id="11"/>
      </w:r>
      <w:r w:rsidRPr="00C95C28">
        <w:rPr>
          <w:rFonts w:ascii="Arial" w:hAnsi="Arial" w:cs="Arial"/>
          <w:color w:val="000000" w:themeColor="text1"/>
          <w:sz w:val="24"/>
          <w:szCs w:val="24"/>
        </w:rPr>
        <w:t xml:space="preserve"> This academic volume contains </w:t>
      </w:r>
      <w:r w:rsidR="003843A4" w:rsidRPr="00C95C28">
        <w:rPr>
          <w:rFonts w:ascii="Arial" w:hAnsi="Arial" w:cs="Arial"/>
          <w:color w:val="000000" w:themeColor="text1"/>
          <w:sz w:val="24"/>
          <w:szCs w:val="24"/>
        </w:rPr>
        <w:t>chapter</w:t>
      </w:r>
      <w:r w:rsidR="003843A4">
        <w:rPr>
          <w:rFonts w:ascii="Arial" w:hAnsi="Arial" w:cs="Arial"/>
          <w:color w:val="000000" w:themeColor="text1"/>
          <w:sz w:val="24"/>
          <w:szCs w:val="24"/>
        </w:rPr>
        <w:t>s</w:t>
      </w:r>
      <w:r w:rsidR="003843A4" w:rsidRPr="00C95C28">
        <w:rPr>
          <w:rFonts w:ascii="Arial" w:hAnsi="Arial" w:cs="Arial"/>
          <w:color w:val="000000" w:themeColor="text1"/>
          <w:sz w:val="24"/>
          <w:szCs w:val="24"/>
        </w:rPr>
        <w:t xml:space="preserve"> </w:t>
      </w:r>
      <w:r w:rsidRPr="00C95C28">
        <w:rPr>
          <w:rFonts w:ascii="Arial" w:hAnsi="Arial" w:cs="Arial"/>
          <w:color w:val="000000" w:themeColor="text1"/>
          <w:sz w:val="24"/>
          <w:szCs w:val="24"/>
        </w:rPr>
        <w:t xml:space="preserve">exploring supernatural beliefs across </w:t>
      </w:r>
      <w:r w:rsidR="006D30C7" w:rsidRPr="00C95C28">
        <w:rPr>
          <w:rFonts w:ascii="Arial" w:hAnsi="Arial" w:cs="Arial"/>
          <w:color w:val="000000" w:themeColor="text1"/>
          <w:sz w:val="24"/>
          <w:szCs w:val="24"/>
        </w:rPr>
        <w:t xml:space="preserve">different </w:t>
      </w:r>
      <w:r w:rsidRPr="00C95C28">
        <w:rPr>
          <w:rFonts w:ascii="Arial" w:hAnsi="Arial" w:cs="Arial"/>
          <w:color w:val="000000" w:themeColor="text1"/>
          <w:sz w:val="24"/>
          <w:szCs w:val="24"/>
        </w:rPr>
        <w:t>cultures</w:t>
      </w:r>
      <w:r w:rsidR="005E045C" w:rsidRPr="00C95C28">
        <w:rPr>
          <w:rFonts w:ascii="Arial" w:hAnsi="Arial" w:cs="Arial"/>
          <w:color w:val="000000" w:themeColor="text1"/>
          <w:sz w:val="24"/>
          <w:szCs w:val="24"/>
        </w:rPr>
        <w:t>.</w:t>
      </w:r>
      <w:r w:rsidR="005E045C" w:rsidRPr="00C95C28">
        <w:rPr>
          <w:rStyle w:val="FootnoteReference"/>
          <w:rFonts w:ascii="Arial" w:hAnsi="Arial" w:cs="Arial"/>
          <w:bCs/>
          <w:color w:val="000000" w:themeColor="text1"/>
          <w:sz w:val="24"/>
          <w:szCs w:val="24"/>
        </w:rPr>
        <w:footnoteReference w:id="12"/>
      </w:r>
      <w:r w:rsidR="005E045C" w:rsidRPr="00C95C28">
        <w:rPr>
          <w:rFonts w:ascii="Arial" w:hAnsi="Arial" w:cs="Arial"/>
          <w:color w:val="000000" w:themeColor="text1"/>
          <w:sz w:val="24"/>
          <w:szCs w:val="24"/>
        </w:rPr>
        <w:t xml:space="preserve"> </w:t>
      </w:r>
      <w:r w:rsidR="002072F4" w:rsidRPr="00C95C28">
        <w:rPr>
          <w:rFonts w:ascii="Arial" w:hAnsi="Arial" w:cs="Arial"/>
          <w:color w:val="000000" w:themeColor="text1"/>
          <w:sz w:val="24"/>
          <w:szCs w:val="24"/>
        </w:rPr>
        <w:t xml:space="preserve">Bennett’s </w:t>
      </w:r>
      <w:r w:rsidR="003843A4">
        <w:rPr>
          <w:rFonts w:ascii="Arial" w:hAnsi="Arial" w:cs="Arial"/>
          <w:color w:val="000000" w:themeColor="text1"/>
          <w:sz w:val="24"/>
          <w:szCs w:val="24"/>
        </w:rPr>
        <w:t>contribution</w:t>
      </w:r>
      <w:r w:rsidR="003843A4" w:rsidRPr="00C95C28">
        <w:rPr>
          <w:rFonts w:ascii="Arial" w:hAnsi="Arial" w:cs="Arial"/>
          <w:color w:val="000000" w:themeColor="text1"/>
          <w:sz w:val="24"/>
          <w:szCs w:val="24"/>
        </w:rPr>
        <w:t xml:space="preserve"> </w:t>
      </w:r>
      <w:r w:rsidR="002072F4" w:rsidRPr="00C95C28">
        <w:rPr>
          <w:rFonts w:ascii="Arial" w:hAnsi="Arial" w:cs="Arial"/>
          <w:color w:val="000000" w:themeColor="text1"/>
          <w:sz w:val="24"/>
          <w:szCs w:val="24"/>
        </w:rPr>
        <w:t>focuse</w:t>
      </w:r>
      <w:r w:rsidR="003843A4">
        <w:rPr>
          <w:rFonts w:ascii="Arial" w:hAnsi="Arial" w:cs="Arial"/>
          <w:color w:val="000000" w:themeColor="text1"/>
          <w:sz w:val="24"/>
          <w:szCs w:val="24"/>
        </w:rPr>
        <w:t>d</w:t>
      </w:r>
      <w:r w:rsidR="002072F4" w:rsidRPr="00C95C28">
        <w:rPr>
          <w:rFonts w:ascii="Arial" w:hAnsi="Arial" w:cs="Arial"/>
          <w:color w:val="000000" w:themeColor="text1"/>
          <w:sz w:val="24"/>
          <w:szCs w:val="24"/>
        </w:rPr>
        <w:t xml:space="preserve"> on </w:t>
      </w:r>
      <w:r w:rsidR="00681188" w:rsidRPr="00C95C28">
        <w:rPr>
          <w:rFonts w:ascii="Arial" w:hAnsi="Arial" w:cs="Arial"/>
          <w:color w:val="000000" w:themeColor="text1"/>
          <w:sz w:val="24"/>
          <w:szCs w:val="24"/>
        </w:rPr>
        <w:t xml:space="preserve">contemporary folklore of foreknowledge in a group of older women in </w:t>
      </w:r>
      <w:r w:rsidR="004929A3">
        <w:rPr>
          <w:rFonts w:ascii="Arial" w:hAnsi="Arial" w:cs="Arial"/>
          <w:color w:val="000000" w:themeColor="text1"/>
          <w:sz w:val="24"/>
          <w:szCs w:val="24"/>
        </w:rPr>
        <w:t>the north of England</w:t>
      </w:r>
      <w:r w:rsidR="00681188" w:rsidRPr="00C95C28">
        <w:rPr>
          <w:rFonts w:ascii="Arial" w:hAnsi="Arial" w:cs="Arial"/>
          <w:color w:val="000000" w:themeColor="text1"/>
          <w:sz w:val="24"/>
          <w:szCs w:val="24"/>
        </w:rPr>
        <w:t xml:space="preserve">. Drawing on </w:t>
      </w:r>
      <w:r w:rsidR="000D2D4B" w:rsidRPr="00C95C28">
        <w:rPr>
          <w:rFonts w:ascii="Arial" w:hAnsi="Arial" w:cs="Arial"/>
          <w:color w:val="000000" w:themeColor="text1"/>
          <w:sz w:val="24"/>
          <w:szCs w:val="24"/>
        </w:rPr>
        <w:t xml:space="preserve">a </w:t>
      </w:r>
      <w:r w:rsidR="00681188" w:rsidRPr="00C95C28">
        <w:rPr>
          <w:rFonts w:ascii="Arial" w:hAnsi="Arial" w:cs="Arial"/>
          <w:color w:val="000000" w:themeColor="text1"/>
          <w:sz w:val="24"/>
          <w:szCs w:val="24"/>
        </w:rPr>
        <w:t>series of interview</w:t>
      </w:r>
      <w:r w:rsidR="007A0BC4">
        <w:rPr>
          <w:rFonts w:ascii="Arial" w:hAnsi="Arial" w:cs="Arial"/>
          <w:color w:val="000000" w:themeColor="text1"/>
          <w:sz w:val="24"/>
          <w:szCs w:val="24"/>
        </w:rPr>
        <w:t>s</w:t>
      </w:r>
      <w:r w:rsidR="00681188" w:rsidRPr="00C95C28">
        <w:rPr>
          <w:rFonts w:ascii="Arial" w:hAnsi="Arial" w:cs="Arial"/>
          <w:color w:val="000000" w:themeColor="text1"/>
          <w:sz w:val="24"/>
          <w:szCs w:val="24"/>
        </w:rPr>
        <w:t>, Bennett look</w:t>
      </w:r>
      <w:r w:rsidR="003843A4">
        <w:rPr>
          <w:rFonts w:ascii="Arial" w:hAnsi="Arial" w:cs="Arial"/>
          <w:color w:val="000000" w:themeColor="text1"/>
          <w:sz w:val="24"/>
          <w:szCs w:val="24"/>
        </w:rPr>
        <w:t>ed</w:t>
      </w:r>
      <w:r w:rsidR="00681188" w:rsidRPr="00C95C28">
        <w:rPr>
          <w:rFonts w:ascii="Arial" w:hAnsi="Arial" w:cs="Arial"/>
          <w:color w:val="000000" w:themeColor="text1"/>
          <w:sz w:val="24"/>
          <w:szCs w:val="24"/>
        </w:rPr>
        <w:t xml:space="preserve"> at how premonitions and divination </w:t>
      </w:r>
      <w:r w:rsidR="003843A4">
        <w:rPr>
          <w:rFonts w:ascii="Arial" w:hAnsi="Arial" w:cs="Arial"/>
          <w:color w:val="000000" w:themeColor="text1"/>
          <w:sz w:val="24"/>
          <w:szCs w:val="24"/>
        </w:rPr>
        <w:t>we</w:t>
      </w:r>
      <w:r w:rsidR="00681188" w:rsidRPr="00C95C28">
        <w:rPr>
          <w:rFonts w:ascii="Arial" w:hAnsi="Arial" w:cs="Arial"/>
          <w:color w:val="000000" w:themeColor="text1"/>
          <w:sz w:val="24"/>
          <w:szCs w:val="24"/>
        </w:rPr>
        <w:t>re understood by this group</w:t>
      </w:r>
      <w:r w:rsidR="007A0BC4">
        <w:rPr>
          <w:rFonts w:ascii="Arial" w:hAnsi="Arial" w:cs="Arial"/>
          <w:color w:val="000000" w:themeColor="text1"/>
          <w:sz w:val="24"/>
          <w:szCs w:val="24"/>
        </w:rPr>
        <w:t>, finding</w:t>
      </w:r>
      <w:r w:rsidR="000D2D4B" w:rsidRPr="00C95C28">
        <w:rPr>
          <w:rFonts w:ascii="Arial" w:hAnsi="Arial" w:cs="Arial"/>
          <w:color w:val="000000" w:themeColor="text1"/>
          <w:sz w:val="24"/>
          <w:szCs w:val="24"/>
        </w:rPr>
        <w:t xml:space="preserve"> a distinction between how the women viewed different ways of knowing about the future</w:t>
      </w:r>
      <w:r w:rsidR="007A0BC4">
        <w:rPr>
          <w:rFonts w:ascii="Arial" w:hAnsi="Arial" w:cs="Arial"/>
          <w:color w:val="000000" w:themeColor="text1"/>
          <w:sz w:val="24"/>
          <w:szCs w:val="24"/>
        </w:rPr>
        <w:t>. She also</w:t>
      </w:r>
      <w:r w:rsidR="000D2D4B" w:rsidRPr="00C95C28">
        <w:rPr>
          <w:rFonts w:ascii="Arial" w:hAnsi="Arial" w:cs="Arial"/>
          <w:color w:val="000000" w:themeColor="text1"/>
          <w:sz w:val="24"/>
          <w:szCs w:val="24"/>
        </w:rPr>
        <w:t xml:space="preserve"> discusse</w:t>
      </w:r>
      <w:r w:rsidR="003843A4">
        <w:rPr>
          <w:rFonts w:ascii="Arial" w:hAnsi="Arial" w:cs="Arial"/>
          <w:color w:val="000000" w:themeColor="text1"/>
          <w:sz w:val="24"/>
          <w:szCs w:val="24"/>
        </w:rPr>
        <w:t>d</w:t>
      </w:r>
      <w:r w:rsidR="000D2D4B" w:rsidRPr="00C95C28">
        <w:rPr>
          <w:rFonts w:ascii="Arial" w:hAnsi="Arial" w:cs="Arial"/>
          <w:color w:val="000000" w:themeColor="text1"/>
          <w:sz w:val="24"/>
          <w:szCs w:val="24"/>
        </w:rPr>
        <w:t xml:space="preserve"> the potential impact of traditional views of ‘women’s roles’ on the way the women </w:t>
      </w:r>
      <w:r w:rsidR="001D7303" w:rsidRPr="00C95C28">
        <w:rPr>
          <w:rFonts w:ascii="Arial" w:hAnsi="Arial" w:cs="Arial"/>
          <w:color w:val="000000" w:themeColor="text1"/>
          <w:sz w:val="24"/>
          <w:szCs w:val="24"/>
        </w:rPr>
        <w:t>conceive</w:t>
      </w:r>
      <w:r w:rsidR="003843A4">
        <w:rPr>
          <w:rFonts w:ascii="Arial" w:hAnsi="Arial" w:cs="Arial"/>
          <w:color w:val="000000" w:themeColor="text1"/>
          <w:sz w:val="24"/>
          <w:szCs w:val="24"/>
        </w:rPr>
        <w:t>d</w:t>
      </w:r>
      <w:r w:rsidR="001D7303" w:rsidRPr="00C95C28">
        <w:rPr>
          <w:rFonts w:ascii="Arial" w:hAnsi="Arial" w:cs="Arial"/>
          <w:color w:val="000000" w:themeColor="text1"/>
          <w:sz w:val="24"/>
          <w:szCs w:val="24"/>
        </w:rPr>
        <w:t xml:space="preserve"> of and </w:t>
      </w:r>
      <w:r w:rsidR="000D2D4B" w:rsidRPr="00C95C28">
        <w:rPr>
          <w:rFonts w:ascii="Arial" w:hAnsi="Arial" w:cs="Arial"/>
          <w:color w:val="000000" w:themeColor="text1"/>
          <w:sz w:val="24"/>
          <w:szCs w:val="24"/>
        </w:rPr>
        <w:t>discuss</w:t>
      </w:r>
      <w:r w:rsidR="003843A4">
        <w:rPr>
          <w:rFonts w:ascii="Arial" w:hAnsi="Arial" w:cs="Arial"/>
          <w:color w:val="000000" w:themeColor="text1"/>
          <w:sz w:val="24"/>
          <w:szCs w:val="24"/>
        </w:rPr>
        <w:t>ed</w:t>
      </w:r>
      <w:r w:rsidR="000D2D4B" w:rsidRPr="00C95C28">
        <w:rPr>
          <w:rFonts w:ascii="Arial" w:hAnsi="Arial" w:cs="Arial"/>
          <w:color w:val="000000" w:themeColor="text1"/>
          <w:sz w:val="24"/>
          <w:szCs w:val="24"/>
        </w:rPr>
        <w:t xml:space="preserve"> these types of experiences.</w:t>
      </w:r>
    </w:p>
    <w:p w14:paraId="7AE60DCA" w14:textId="2392CCB4" w:rsidR="005E722C" w:rsidRPr="00C95C28" w:rsidRDefault="00F15946" w:rsidP="008E02C9">
      <w:pPr>
        <w:pStyle w:val="Heading2"/>
      </w:pPr>
      <w:r w:rsidRPr="00C95C28">
        <w:t xml:space="preserve">4. </w:t>
      </w:r>
      <w:r w:rsidR="005E722C" w:rsidRPr="00C95C28">
        <w:t>Methodologies and methods</w:t>
      </w:r>
    </w:p>
    <w:p w14:paraId="25EBD499" w14:textId="6111896A" w:rsidR="00C00630" w:rsidRPr="00C95C28" w:rsidRDefault="00AC2263" w:rsidP="008E02C9">
      <w:pPr>
        <w:pStyle w:val="Heading3"/>
      </w:pPr>
      <w:r w:rsidRPr="00C95C28">
        <w:t>Research design – overall m</w:t>
      </w:r>
      <w:r w:rsidR="00C00630" w:rsidRPr="00C95C28">
        <w:t>ethodological approach</w:t>
      </w:r>
    </w:p>
    <w:p w14:paraId="5D3114F8" w14:textId="326D334C" w:rsidR="00373463" w:rsidRPr="00C95C28" w:rsidRDefault="00C65BC5" w:rsidP="009F54E6">
      <w:pPr>
        <w:rPr>
          <w:rFonts w:ascii="Arial" w:hAnsi="Arial" w:cs="Arial"/>
          <w:color w:val="000000" w:themeColor="text1"/>
          <w:sz w:val="24"/>
          <w:szCs w:val="24"/>
        </w:rPr>
      </w:pPr>
      <w:r w:rsidRPr="00C95C28">
        <w:rPr>
          <w:rFonts w:ascii="Arial" w:hAnsi="Arial" w:cs="Arial"/>
          <w:color w:val="000000" w:themeColor="text1"/>
          <w:sz w:val="24"/>
          <w:szCs w:val="24"/>
        </w:rPr>
        <w:t>Brink</w:t>
      </w:r>
      <w:r w:rsidR="003843A4">
        <w:rPr>
          <w:rFonts w:ascii="Arial" w:hAnsi="Arial" w:cs="Arial"/>
          <w:color w:val="000000" w:themeColor="text1"/>
          <w:sz w:val="24"/>
          <w:szCs w:val="24"/>
        </w:rPr>
        <w:t>’s paper</w:t>
      </w:r>
      <w:r w:rsidRPr="00C95C28">
        <w:rPr>
          <w:rFonts w:ascii="Arial" w:hAnsi="Arial" w:cs="Arial"/>
          <w:color w:val="000000" w:themeColor="text1"/>
          <w:sz w:val="24"/>
          <w:szCs w:val="24"/>
        </w:rPr>
        <w:t xml:space="preserve"> provides limited information about his research design</w:t>
      </w:r>
      <w:r w:rsidR="007A0BC4">
        <w:rPr>
          <w:rFonts w:ascii="Arial" w:hAnsi="Arial" w:cs="Arial"/>
          <w:color w:val="000000" w:themeColor="text1"/>
          <w:sz w:val="24"/>
          <w:szCs w:val="24"/>
        </w:rPr>
        <w:t>, h</w:t>
      </w:r>
      <w:r w:rsidRPr="00C95C28">
        <w:rPr>
          <w:rFonts w:ascii="Arial" w:hAnsi="Arial" w:cs="Arial"/>
          <w:color w:val="000000" w:themeColor="text1"/>
          <w:sz w:val="24"/>
          <w:szCs w:val="24"/>
        </w:rPr>
        <w:t>owever from his results</w:t>
      </w:r>
      <w:r w:rsidR="00373463" w:rsidRPr="00C95C28">
        <w:rPr>
          <w:rFonts w:ascii="Arial" w:hAnsi="Arial" w:cs="Arial"/>
          <w:color w:val="000000" w:themeColor="text1"/>
          <w:sz w:val="24"/>
          <w:szCs w:val="24"/>
        </w:rPr>
        <w:t xml:space="preserve"> </w:t>
      </w:r>
      <w:r w:rsidRPr="00C95C28">
        <w:rPr>
          <w:rFonts w:ascii="Arial" w:hAnsi="Arial" w:cs="Arial"/>
          <w:color w:val="000000" w:themeColor="text1"/>
          <w:sz w:val="24"/>
          <w:szCs w:val="24"/>
        </w:rPr>
        <w:t xml:space="preserve">it can be </w:t>
      </w:r>
      <w:r w:rsidR="00B85A3C">
        <w:rPr>
          <w:rFonts w:ascii="Arial" w:hAnsi="Arial" w:cs="Arial"/>
          <w:color w:val="000000" w:themeColor="text1"/>
          <w:sz w:val="24"/>
          <w:szCs w:val="24"/>
        </w:rPr>
        <w:t>seen</w:t>
      </w:r>
      <w:r w:rsidRPr="00C95C28">
        <w:rPr>
          <w:rFonts w:ascii="Arial" w:hAnsi="Arial" w:cs="Arial"/>
          <w:color w:val="000000" w:themeColor="text1"/>
          <w:sz w:val="24"/>
          <w:szCs w:val="24"/>
        </w:rPr>
        <w:t xml:space="preserve"> that he used a quantitative </w:t>
      </w:r>
      <w:r w:rsidR="00255AF5" w:rsidRPr="00C95C28">
        <w:rPr>
          <w:rFonts w:ascii="Arial" w:hAnsi="Arial" w:cs="Arial"/>
          <w:color w:val="000000" w:themeColor="text1"/>
          <w:sz w:val="24"/>
          <w:szCs w:val="24"/>
        </w:rPr>
        <w:t>approach</w:t>
      </w:r>
      <w:r w:rsidR="005C0F99" w:rsidRPr="00C95C28">
        <w:rPr>
          <w:rFonts w:ascii="Arial" w:hAnsi="Arial" w:cs="Arial"/>
          <w:color w:val="000000" w:themeColor="text1"/>
          <w:sz w:val="24"/>
          <w:szCs w:val="24"/>
        </w:rPr>
        <w:t>, utilising a closed-question questionnaire</w:t>
      </w:r>
      <w:r w:rsidR="00E82DF4" w:rsidRPr="00C95C28">
        <w:rPr>
          <w:rFonts w:ascii="Arial" w:hAnsi="Arial" w:cs="Arial"/>
          <w:color w:val="000000" w:themeColor="text1"/>
          <w:sz w:val="24"/>
          <w:szCs w:val="24"/>
        </w:rPr>
        <w:t xml:space="preserve"> to test his hypothesis that ‘a study of beliefs of adolescent girls will show an acceptance of only one of </w:t>
      </w:r>
      <w:r w:rsidR="00611B2C" w:rsidRPr="00C95C28">
        <w:rPr>
          <w:rFonts w:ascii="Arial" w:hAnsi="Arial" w:cs="Arial"/>
          <w:color w:val="000000" w:themeColor="text1"/>
          <w:sz w:val="24"/>
          <w:szCs w:val="24"/>
        </w:rPr>
        <w:t>… Roman Catholic, astrology, reincarnation… accompanied by a rejection of the others’</w:t>
      </w:r>
      <w:r w:rsidR="00611B2C" w:rsidRPr="00C95C28">
        <w:rPr>
          <w:rStyle w:val="FootnoteReference"/>
          <w:rFonts w:ascii="Arial" w:hAnsi="Arial" w:cs="Arial"/>
          <w:color w:val="000000" w:themeColor="text1"/>
          <w:sz w:val="24"/>
          <w:szCs w:val="24"/>
        </w:rPr>
        <w:footnoteReference w:id="13"/>
      </w:r>
      <w:r w:rsidRPr="00C95C28">
        <w:rPr>
          <w:rFonts w:ascii="Arial" w:hAnsi="Arial" w:cs="Arial"/>
          <w:color w:val="000000" w:themeColor="text1"/>
          <w:sz w:val="24"/>
          <w:szCs w:val="24"/>
        </w:rPr>
        <w:t xml:space="preserve">. Bennett, on the other hand, </w:t>
      </w:r>
      <w:r w:rsidR="00E82DF4" w:rsidRPr="00C95C28">
        <w:rPr>
          <w:rFonts w:ascii="Arial" w:hAnsi="Arial" w:cs="Arial"/>
          <w:color w:val="000000" w:themeColor="text1"/>
          <w:sz w:val="24"/>
          <w:szCs w:val="24"/>
        </w:rPr>
        <w:t>use</w:t>
      </w:r>
      <w:r w:rsidR="003843A4">
        <w:rPr>
          <w:rFonts w:ascii="Arial" w:hAnsi="Arial" w:cs="Arial"/>
          <w:color w:val="000000" w:themeColor="text1"/>
          <w:sz w:val="24"/>
          <w:szCs w:val="24"/>
        </w:rPr>
        <w:t>d</w:t>
      </w:r>
      <w:r w:rsidR="00E82DF4" w:rsidRPr="00C95C28">
        <w:rPr>
          <w:rFonts w:ascii="Arial" w:hAnsi="Arial" w:cs="Arial"/>
          <w:color w:val="000000" w:themeColor="text1"/>
          <w:sz w:val="24"/>
          <w:szCs w:val="24"/>
        </w:rPr>
        <w:t xml:space="preserve"> a largely qualitative </w:t>
      </w:r>
      <w:r w:rsidR="007A3472" w:rsidRPr="00C95C28">
        <w:rPr>
          <w:rFonts w:ascii="Arial" w:hAnsi="Arial" w:cs="Arial"/>
          <w:color w:val="000000" w:themeColor="text1"/>
          <w:sz w:val="24"/>
          <w:szCs w:val="24"/>
        </w:rPr>
        <w:t>design,</w:t>
      </w:r>
      <w:r w:rsidR="005C0F99" w:rsidRPr="00C95C28">
        <w:rPr>
          <w:rFonts w:ascii="Arial" w:hAnsi="Arial" w:cs="Arial"/>
          <w:color w:val="000000" w:themeColor="text1"/>
          <w:sz w:val="24"/>
          <w:szCs w:val="24"/>
        </w:rPr>
        <w:t xml:space="preserve"> </w:t>
      </w:r>
      <w:r w:rsidR="00373463" w:rsidRPr="00C95C28">
        <w:rPr>
          <w:rFonts w:ascii="Arial" w:hAnsi="Arial" w:cs="Arial"/>
          <w:color w:val="000000" w:themeColor="text1"/>
          <w:sz w:val="24"/>
          <w:szCs w:val="24"/>
        </w:rPr>
        <w:t>with</w:t>
      </w:r>
      <w:r w:rsidR="005C0F99" w:rsidRPr="00C95C28">
        <w:rPr>
          <w:rFonts w:ascii="Arial" w:hAnsi="Arial" w:cs="Arial"/>
          <w:color w:val="000000" w:themeColor="text1"/>
          <w:sz w:val="24"/>
          <w:szCs w:val="24"/>
        </w:rPr>
        <w:t xml:space="preserve"> </w:t>
      </w:r>
      <w:r w:rsidR="00BA15E8" w:rsidRPr="00C95C28">
        <w:rPr>
          <w:rFonts w:ascii="Arial" w:hAnsi="Arial" w:cs="Arial"/>
          <w:color w:val="000000" w:themeColor="text1"/>
          <w:sz w:val="24"/>
          <w:szCs w:val="24"/>
        </w:rPr>
        <w:t>narrative analysis of in-depth interviews</w:t>
      </w:r>
      <w:r w:rsidR="007A3472" w:rsidRPr="00C95C28">
        <w:rPr>
          <w:rFonts w:ascii="Arial" w:hAnsi="Arial" w:cs="Arial"/>
          <w:color w:val="000000" w:themeColor="text1"/>
          <w:sz w:val="24"/>
          <w:szCs w:val="24"/>
        </w:rPr>
        <w:t>, an approach that</w:t>
      </w:r>
      <w:r w:rsidR="00BA15E8" w:rsidRPr="00C95C28">
        <w:rPr>
          <w:rFonts w:ascii="Arial" w:hAnsi="Arial" w:cs="Arial"/>
          <w:color w:val="000000" w:themeColor="text1"/>
          <w:sz w:val="24"/>
          <w:szCs w:val="24"/>
        </w:rPr>
        <w:t xml:space="preserve"> </w:t>
      </w:r>
      <w:r w:rsidR="00255AF5" w:rsidRPr="00C95C28">
        <w:rPr>
          <w:rFonts w:ascii="Arial" w:hAnsi="Arial" w:cs="Arial"/>
          <w:color w:val="000000" w:themeColor="text1"/>
          <w:sz w:val="24"/>
          <w:szCs w:val="24"/>
        </w:rPr>
        <w:t>examines</w:t>
      </w:r>
      <w:r w:rsidR="00BA15E8" w:rsidRPr="00C95C28">
        <w:rPr>
          <w:rFonts w:ascii="Arial" w:hAnsi="Arial" w:cs="Arial"/>
          <w:color w:val="000000" w:themeColor="text1"/>
          <w:sz w:val="24"/>
          <w:szCs w:val="24"/>
        </w:rPr>
        <w:t xml:space="preserve"> the stories people tell to help build understanding of their experiences</w:t>
      </w:r>
      <w:r w:rsidR="00B85A3C">
        <w:rPr>
          <w:rFonts w:ascii="Arial" w:hAnsi="Arial" w:cs="Arial"/>
          <w:color w:val="000000" w:themeColor="text1"/>
          <w:sz w:val="24"/>
          <w:szCs w:val="24"/>
        </w:rPr>
        <w:t>.</w:t>
      </w:r>
      <w:r w:rsidR="00BA15E8" w:rsidRPr="00C95C28">
        <w:rPr>
          <w:rStyle w:val="FootnoteReference"/>
          <w:rFonts w:ascii="Arial" w:hAnsi="Arial" w:cs="Arial"/>
        </w:rPr>
        <w:footnoteReference w:id="14"/>
      </w:r>
      <w:r w:rsidR="00D83767" w:rsidRPr="00C95C28">
        <w:rPr>
          <w:rFonts w:ascii="Arial" w:hAnsi="Arial" w:cs="Arial"/>
          <w:color w:val="000000" w:themeColor="text1"/>
          <w:sz w:val="24"/>
          <w:szCs w:val="24"/>
        </w:rPr>
        <w:t xml:space="preserve"> </w:t>
      </w:r>
      <w:r w:rsidRPr="00C95C28">
        <w:rPr>
          <w:rFonts w:ascii="Arial" w:hAnsi="Arial" w:cs="Arial"/>
          <w:color w:val="000000" w:themeColor="text1"/>
          <w:sz w:val="24"/>
          <w:szCs w:val="24"/>
        </w:rPr>
        <w:t xml:space="preserve">These two </w:t>
      </w:r>
      <w:r w:rsidR="007A3472" w:rsidRPr="00C95C28">
        <w:rPr>
          <w:rFonts w:ascii="Arial" w:hAnsi="Arial" w:cs="Arial"/>
          <w:color w:val="000000" w:themeColor="text1"/>
          <w:sz w:val="24"/>
          <w:szCs w:val="24"/>
        </w:rPr>
        <w:t xml:space="preserve">contrasting </w:t>
      </w:r>
      <w:r w:rsidRPr="00C95C28">
        <w:rPr>
          <w:rFonts w:ascii="Arial" w:hAnsi="Arial" w:cs="Arial"/>
          <w:color w:val="000000" w:themeColor="text1"/>
          <w:sz w:val="24"/>
          <w:szCs w:val="24"/>
        </w:rPr>
        <w:t xml:space="preserve">approaches have </w:t>
      </w:r>
      <w:r w:rsidR="003843A4">
        <w:rPr>
          <w:rFonts w:ascii="Arial" w:hAnsi="Arial" w:cs="Arial"/>
          <w:color w:val="000000" w:themeColor="text1"/>
          <w:sz w:val="24"/>
          <w:szCs w:val="24"/>
        </w:rPr>
        <w:t>different</w:t>
      </w:r>
      <w:r w:rsidRPr="00C95C28">
        <w:rPr>
          <w:rFonts w:ascii="Arial" w:hAnsi="Arial" w:cs="Arial"/>
          <w:color w:val="000000" w:themeColor="text1"/>
          <w:sz w:val="24"/>
          <w:szCs w:val="24"/>
        </w:rPr>
        <w:t xml:space="preserve"> strengths and weaknesses. Quantitative research usually </w:t>
      </w:r>
      <w:r w:rsidR="00B86038" w:rsidRPr="00C95C28">
        <w:rPr>
          <w:rFonts w:ascii="Arial" w:hAnsi="Arial" w:cs="Arial"/>
          <w:color w:val="000000" w:themeColor="text1"/>
          <w:sz w:val="24"/>
          <w:szCs w:val="24"/>
        </w:rPr>
        <w:t>works with large</w:t>
      </w:r>
      <w:r w:rsidR="00373463" w:rsidRPr="00C95C28">
        <w:rPr>
          <w:rFonts w:ascii="Arial" w:hAnsi="Arial" w:cs="Arial"/>
          <w:color w:val="000000" w:themeColor="text1"/>
          <w:sz w:val="24"/>
          <w:szCs w:val="24"/>
        </w:rPr>
        <w:t>r</w:t>
      </w:r>
      <w:r w:rsidR="00B86038" w:rsidRPr="00C95C28">
        <w:rPr>
          <w:rFonts w:ascii="Arial" w:hAnsi="Arial" w:cs="Arial"/>
          <w:color w:val="000000" w:themeColor="text1"/>
          <w:sz w:val="24"/>
          <w:szCs w:val="24"/>
        </w:rPr>
        <w:t xml:space="preserve"> samples</w:t>
      </w:r>
      <w:r w:rsidR="00373463" w:rsidRPr="00C95C28">
        <w:rPr>
          <w:rFonts w:ascii="Arial" w:hAnsi="Arial" w:cs="Arial"/>
          <w:color w:val="000000" w:themeColor="text1"/>
          <w:sz w:val="24"/>
          <w:szCs w:val="24"/>
        </w:rPr>
        <w:t xml:space="preserve">, </w:t>
      </w:r>
      <w:r w:rsidR="00B86038" w:rsidRPr="00C95C28">
        <w:rPr>
          <w:rFonts w:ascii="Arial" w:hAnsi="Arial" w:cs="Arial"/>
          <w:color w:val="000000" w:themeColor="text1"/>
          <w:sz w:val="24"/>
          <w:szCs w:val="24"/>
        </w:rPr>
        <w:t xml:space="preserve">is </w:t>
      </w:r>
      <w:r w:rsidRPr="00C95C28">
        <w:rPr>
          <w:rFonts w:ascii="Arial" w:hAnsi="Arial" w:cs="Arial"/>
          <w:color w:val="000000" w:themeColor="text1"/>
          <w:sz w:val="24"/>
          <w:szCs w:val="24"/>
        </w:rPr>
        <w:t xml:space="preserve">aimed at </w:t>
      </w:r>
      <w:r w:rsidR="00373463" w:rsidRPr="00C95C28">
        <w:rPr>
          <w:rFonts w:ascii="Arial" w:hAnsi="Arial" w:cs="Arial"/>
          <w:color w:val="000000" w:themeColor="text1"/>
          <w:sz w:val="24"/>
          <w:szCs w:val="24"/>
        </w:rPr>
        <w:t>counting/</w:t>
      </w:r>
      <w:r w:rsidRPr="00C95C28">
        <w:rPr>
          <w:rFonts w:ascii="Arial" w:hAnsi="Arial" w:cs="Arial"/>
          <w:color w:val="000000" w:themeColor="text1"/>
          <w:sz w:val="24"/>
          <w:szCs w:val="24"/>
        </w:rPr>
        <w:t>measuring</w:t>
      </w:r>
      <w:r w:rsidR="00611B2C" w:rsidRPr="00C95C28">
        <w:rPr>
          <w:rFonts w:ascii="Arial" w:hAnsi="Arial" w:cs="Arial"/>
          <w:color w:val="000000" w:themeColor="text1"/>
          <w:sz w:val="24"/>
          <w:szCs w:val="24"/>
        </w:rPr>
        <w:t xml:space="preserve">, </w:t>
      </w:r>
      <w:r w:rsidR="00373463" w:rsidRPr="00C95C28">
        <w:rPr>
          <w:rFonts w:ascii="Arial" w:hAnsi="Arial" w:cs="Arial"/>
          <w:color w:val="000000" w:themeColor="text1"/>
          <w:sz w:val="24"/>
          <w:szCs w:val="24"/>
        </w:rPr>
        <w:t xml:space="preserve">is </w:t>
      </w:r>
      <w:r w:rsidR="00611B2C" w:rsidRPr="00C95C28">
        <w:rPr>
          <w:rFonts w:ascii="Arial" w:hAnsi="Arial" w:cs="Arial"/>
          <w:color w:val="000000" w:themeColor="text1"/>
          <w:sz w:val="24"/>
          <w:szCs w:val="24"/>
        </w:rPr>
        <w:t>usually designed to test a hypothesis</w:t>
      </w:r>
      <w:r w:rsidR="009F54E6">
        <w:rPr>
          <w:rFonts w:ascii="Arial" w:hAnsi="Arial" w:cs="Arial"/>
          <w:color w:val="000000" w:themeColor="text1"/>
          <w:sz w:val="24"/>
          <w:szCs w:val="24"/>
        </w:rPr>
        <w:t>, and</w:t>
      </w:r>
      <w:r w:rsidR="00B86038" w:rsidRPr="00C95C28">
        <w:rPr>
          <w:rFonts w:ascii="Arial" w:hAnsi="Arial" w:cs="Arial"/>
          <w:color w:val="000000" w:themeColor="text1"/>
          <w:sz w:val="24"/>
          <w:szCs w:val="24"/>
        </w:rPr>
        <w:t xml:space="preserve"> findings may be generalisable to </w:t>
      </w:r>
      <w:r w:rsidRPr="00C95C28">
        <w:rPr>
          <w:rFonts w:ascii="Arial" w:hAnsi="Arial" w:cs="Arial"/>
          <w:color w:val="000000" w:themeColor="text1"/>
          <w:sz w:val="24"/>
          <w:szCs w:val="24"/>
        </w:rPr>
        <w:t>a wider population group.</w:t>
      </w:r>
      <w:r w:rsidRPr="00C95C28">
        <w:rPr>
          <w:rStyle w:val="FootnoteReference"/>
          <w:rFonts w:ascii="Arial" w:hAnsi="Arial" w:cs="Arial"/>
          <w:color w:val="000000" w:themeColor="text1"/>
          <w:sz w:val="24"/>
          <w:szCs w:val="24"/>
        </w:rPr>
        <w:footnoteReference w:id="15"/>
      </w:r>
      <w:r w:rsidRPr="00C95C28">
        <w:rPr>
          <w:rFonts w:ascii="Arial" w:hAnsi="Arial" w:cs="Arial"/>
          <w:color w:val="000000" w:themeColor="text1"/>
          <w:sz w:val="24"/>
          <w:szCs w:val="24"/>
        </w:rPr>
        <w:t xml:space="preserve"> </w:t>
      </w:r>
      <w:r w:rsidR="00153406" w:rsidRPr="00C95C28">
        <w:rPr>
          <w:rFonts w:ascii="Arial" w:hAnsi="Arial" w:cs="Arial"/>
          <w:color w:val="000000" w:themeColor="text1"/>
          <w:sz w:val="24"/>
          <w:szCs w:val="24"/>
        </w:rPr>
        <w:t xml:space="preserve">However, </w:t>
      </w:r>
      <w:r w:rsidR="007A3472" w:rsidRPr="00C95C28">
        <w:rPr>
          <w:rFonts w:ascii="Arial" w:hAnsi="Arial" w:cs="Arial"/>
          <w:color w:val="000000" w:themeColor="text1"/>
          <w:sz w:val="24"/>
          <w:szCs w:val="24"/>
        </w:rPr>
        <w:t xml:space="preserve">Monique </w:t>
      </w:r>
      <w:r w:rsidR="00495C20" w:rsidRPr="00C95C28">
        <w:rPr>
          <w:rFonts w:ascii="Arial" w:hAnsi="Arial" w:cs="Arial"/>
          <w:color w:val="000000" w:themeColor="text1"/>
          <w:sz w:val="24"/>
          <w:szCs w:val="24"/>
        </w:rPr>
        <w:t>Hennink,</w:t>
      </w:r>
      <w:r w:rsidR="007A3472" w:rsidRPr="00C95C28">
        <w:rPr>
          <w:rFonts w:ascii="Arial" w:hAnsi="Arial" w:cs="Arial"/>
          <w:color w:val="000000" w:themeColor="text1"/>
          <w:sz w:val="24"/>
          <w:szCs w:val="24"/>
        </w:rPr>
        <w:t xml:space="preserve"> Inge</w:t>
      </w:r>
      <w:r w:rsidR="00495C20" w:rsidRPr="00C95C28">
        <w:rPr>
          <w:rFonts w:ascii="Arial" w:hAnsi="Arial" w:cs="Arial"/>
          <w:color w:val="000000" w:themeColor="text1"/>
          <w:sz w:val="24"/>
          <w:szCs w:val="24"/>
        </w:rPr>
        <w:t xml:space="preserve"> Hutter and</w:t>
      </w:r>
      <w:r w:rsidR="007A3472" w:rsidRPr="00C95C28">
        <w:rPr>
          <w:rFonts w:ascii="Arial" w:hAnsi="Arial" w:cs="Arial"/>
          <w:color w:val="000000" w:themeColor="text1"/>
          <w:sz w:val="24"/>
          <w:szCs w:val="24"/>
        </w:rPr>
        <w:t xml:space="preserve"> Ajay</w:t>
      </w:r>
      <w:r w:rsidR="00495C20" w:rsidRPr="00C95C28">
        <w:rPr>
          <w:rFonts w:ascii="Arial" w:hAnsi="Arial" w:cs="Arial"/>
          <w:color w:val="000000" w:themeColor="text1"/>
          <w:sz w:val="24"/>
          <w:szCs w:val="24"/>
        </w:rPr>
        <w:t xml:space="preserve"> Bailey suggest that qualitative methods </w:t>
      </w:r>
      <w:r w:rsidR="00153406" w:rsidRPr="00C95C28">
        <w:rPr>
          <w:rFonts w:ascii="Arial" w:hAnsi="Arial" w:cs="Arial"/>
          <w:color w:val="000000" w:themeColor="text1"/>
          <w:sz w:val="24"/>
          <w:szCs w:val="24"/>
        </w:rPr>
        <w:t>may be more</w:t>
      </w:r>
      <w:r w:rsidR="00495C20" w:rsidRPr="00C95C28">
        <w:rPr>
          <w:rFonts w:ascii="Arial" w:hAnsi="Arial" w:cs="Arial"/>
          <w:color w:val="000000" w:themeColor="text1"/>
          <w:sz w:val="24"/>
          <w:szCs w:val="24"/>
        </w:rPr>
        <w:t xml:space="preserve"> useful for exploring areas that have not been researched in detail, for gaining insights into complex issues, and for </w:t>
      </w:r>
      <w:r w:rsidR="007A3472" w:rsidRPr="00C95C28">
        <w:rPr>
          <w:rFonts w:ascii="Arial" w:hAnsi="Arial" w:cs="Arial"/>
          <w:color w:val="000000" w:themeColor="text1"/>
          <w:sz w:val="24"/>
          <w:szCs w:val="24"/>
        </w:rPr>
        <w:t>investigating</w:t>
      </w:r>
      <w:r w:rsidR="00495C20" w:rsidRPr="00C95C28">
        <w:rPr>
          <w:rFonts w:ascii="Arial" w:hAnsi="Arial" w:cs="Arial"/>
          <w:color w:val="000000" w:themeColor="text1"/>
          <w:sz w:val="24"/>
          <w:szCs w:val="24"/>
        </w:rPr>
        <w:t xml:space="preserve"> beliefs and behaviours</w:t>
      </w:r>
      <w:r w:rsidR="00373463" w:rsidRPr="00C95C28">
        <w:rPr>
          <w:rFonts w:ascii="Arial" w:hAnsi="Arial" w:cs="Arial"/>
          <w:color w:val="000000" w:themeColor="text1"/>
          <w:sz w:val="24"/>
          <w:szCs w:val="24"/>
        </w:rPr>
        <w:t>.</w:t>
      </w:r>
      <w:r w:rsidR="00495C20" w:rsidRPr="00C95C28">
        <w:rPr>
          <w:rStyle w:val="FootnoteReference"/>
          <w:rFonts w:ascii="Arial" w:hAnsi="Arial" w:cs="Arial"/>
          <w:color w:val="000000" w:themeColor="text1"/>
          <w:sz w:val="24"/>
          <w:szCs w:val="24"/>
        </w:rPr>
        <w:footnoteReference w:id="16"/>
      </w:r>
      <w:r w:rsidR="00495C20" w:rsidRPr="00C95C28">
        <w:rPr>
          <w:rFonts w:ascii="Arial" w:hAnsi="Arial" w:cs="Arial"/>
          <w:color w:val="000000" w:themeColor="text1"/>
          <w:sz w:val="24"/>
          <w:szCs w:val="24"/>
        </w:rPr>
        <w:t xml:space="preserve"> </w:t>
      </w:r>
    </w:p>
    <w:p w14:paraId="26519EC7" w14:textId="169BED94" w:rsidR="00EB79FE" w:rsidRPr="00C95C28" w:rsidRDefault="00B86038" w:rsidP="00EB79FE">
      <w:pPr>
        <w:autoSpaceDE w:val="0"/>
        <w:autoSpaceDN w:val="0"/>
        <w:adjustRightInd w:val="0"/>
        <w:rPr>
          <w:rFonts w:ascii="Arial" w:hAnsi="Arial" w:cs="Arial"/>
          <w:color w:val="000000" w:themeColor="text1"/>
          <w:sz w:val="24"/>
          <w:szCs w:val="24"/>
        </w:rPr>
      </w:pPr>
      <w:r w:rsidRPr="00C95C28">
        <w:rPr>
          <w:rFonts w:ascii="Arial" w:hAnsi="Arial" w:cs="Arial"/>
          <w:color w:val="000000" w:themeColor="text1"/>
          <w:sz w:val="24"/>
          <w:szCs w:val="24"/>
        </w:rPr>
        <w:t>Given the</w:t>
      </w:r>
      <w:r w:rsidR="007A3472" w:rsidRPr="00C95C28">
        <w:rPr>
          <w:rFonts w:ascii="Arial" w:hAnsi="Arial" w:cs="Arial"/>
          <w:color w:val="000000" w:themeColor="text1"/>
          <w:sz w:val="24"/>
          <w:szCs w:val="24"/>
        </w:rPr>
        <w:t xml:space="preserve"> different</w:t>
      </w:r>
      <w:r w:rsidRPr="00C95C28">
        <w:rPr>
          <w:rFonts w:ascii="Arial" w:hAnsi="Arial" w:cs="Arial"/>
          <w:color w:val="000000" w:themeColor="text1"/>
          <w:sz w:val="24"/>
          <w:szCs w:val="24"/>
        </w:rPr>
        <w:t xml:space="preserve"> strengths of </w:t>
      </w:r>
      <w:r w:rsidR="003843A4">
        <w:rPr>
          <w:rFonts w:ascii="Arial" w:hAnsi="Arial" w:cs="Arial"/>
          <w:color w:val="000000" w:themeColor="text1"/>
          <w:sz w:val="24"/>
          <w:szCs w:val="24"/>
        </w:rPr>
        <w:t>the two</w:t>
      </w:r>
      <w:r w:rsidRPr="00C95C28">
        <w:rPr>
          <w:rFonts w:ascii="Arial" w:hAnsi="Arial" w:cs="Arial"/>
          <w:color w:val="000000" w:themeColor="text1"/>
          <w:sz w:val="24"/>
          <w:szCs w:val="24"/>
        </w:rPr>
        <w:t xml:space="preserve"> methodologies, researchers increasingly combine the</w:t>
      </w:r>
      <w:r w:rsidR="003843A4">
        <w:rPr>
          <w:rFonts w:ascii="Arial" w:hAnsi="Arial" w:cs="Arial"/>
          <w:color w:val="000000" w:themeColor="text1"/>
          <w:sz w:val="24"/>
          <w:szCs w:val="24"/>
        </w:rPr>
        <w:t>m</w:t>
      </w:r>
      <w:r w:rsidRPr="00C95C28">
        <w:rPr>
          <w:rFonts w:ascii="Arial" w:hAnsi="Arial" w:cs="Arial"/>
          <w:color w:val="000000" w:themeColor="text1"/>
          <w:sz w:val="24"/>
          <w:szCs w:val="24"/>
        </w:rPr>
        <w:t xml:space="preserve"> within a mixed methods approach</w:t>
      </w:r>
      <w:r w:rsidR="003843A4">
        <w:rPr>
          <w:rFonts w:ascii="Arial" w:hAnsi="Arial" w:cs="Arial"/>
          <w:color w:val="000000" w:themeColor="text1"/>
          <w:sz w:val="24"/>
          <w:szCs w:val="24"/>
        </w:rPr>
        <w:t>,</w:t>
      </w:r>
      <w:r w:rsidRPr="00C95C28">
        <w:rPr>
          <w:rStyle w:val="FootnoteReference"/>
          <w:rFonts w:ascii="Arial" w:hAnsi="Arial" w:cs="Arial"/>
          <w:color w:val="000000" w:themeColor="text1"/>
          <w:sz w:val="24"/>
          <w:szCs w:val="24"/>
        </w:rPr>
        <w:footnoteReference w:id="17"/>
      </w:r>
      <w:r w:rsidRPr="00C95C28">
        <w:rPr>
          <w:rFonts w:ascii="Arial" w:hAnsi="Arial" w:cs="Arial"/>
          <w:color w:val="000000" w:themeColor="text1"/>
          <w:sz w:val="24"/>
          <w:szCs w:val="24"/>
        </w:rPr>
        <w:t xml:space="preserve"> </w:t>
      </w:r>
      <w:r w:rsidR="003843A4">
        <w:rPr>
          <w:rFonts w:ascii="Arial" w:hAnsi="Arial" w:cs="Arial"/>
          <w:color w:val="000000" w:themeColor="text1"/>
          <w:sz w:val="24"/>
          <w:szCs w:val="24"/>
        </w:rPr>
        <w:t>to allow</w:t>
      </w:r>
      <w:r w:rsidR="00EB79FE" w:rsidRPr="00C95C28">
        <w:rPr>
          <w:rFonts w:ascii="Arial" w:hAnsi="Arial" w:cs="Arial"/>
          <w:color w:val="000000" w:themeColor="text1"/>
          <w:sz w:val="24"/>
          <w:szCs w:val="24"/>
        </w:rPr>
        <w:t xml:space="preserve"> triangulation</w:t>
      </w:r>
      <w:r w:rsidR="00B85A3C">
        <w:rPr>
          <w:rFonts w:ascii="Arial" w:hAnsi="Arial" w:cs="Arial"/>
          <w:color w:val="000000" w:themeColor="text1"/>
          <w:sz w:val="24"/>
          <w:szCs w:val="24"/>
        </w:rPr>
        <w:t xml:space="preserve"> of results </w:t>
      </w:r>
      <w:r w:rsidR="00EB79FE" w:rsidRPr="00C95C28">
        <w:rPr>
          <w:rFonts w:ascii="Arial" w:hAnsi="Arial" w:cs="Arial"/>
          <w:color w:val="000000" w:themeColor="text1"/>
          <w:sz w:val="24"/>
          <w:szCs w:val="24"/>
        </w:rPr>
        <w:t xml:space="preserve">or </w:t>
      </w:r>
      <w:r w:rsidR="003843A4">
        <w:rPr>
          <w:rFonts w:ascii="Arial" w:hAnsi="Arial" w:cs="Arial"/>
          <w:color w:val="000000" w:themeColor="text1"/>
          <w:sz w:val="24"/>
          <w:szCs w:val="24"/>
        </w:rPr>
        <w:t>create</w:t>
      </w:r>
      <w:r w:rsidR="00EB79FE" w:rsidRPr="00C95C28">
        <w:rPr>
          <w:rFonts w:ascii="Arial" w:hAnsi="Arial" w:cs="Arial"/>
          <w:color w:val="000000" w:themeColor="text1"/>
          <w:sz w:val="24"/>
          <w:szCs w:val="24"/>
        </w:rPr>
        <w:t xml:space="preserve"> a more complete picture.</w:t>
      </w:r>
      <w:r w:rsidR="00EB79FE" w:rsidRPr="00C95C28">
        <w:rPr>
          <w:rStyle w:val="FootnoteReference"/>
          <w:rFonts w:ascii="Arial" w:hAnsi="Arial" w:cs="Arial"/>
          <w:color w:val="000000" w:themeColor="text1"/>
          <w:sz w:val="24"/>
          <w:szCs w:val="24"/>
        </w:rPr>
        <w:footnoteReference w:id="18"/>
      </w:r>
      <w:r w:rsidR="00EB79FE" w:rsidRPr="00C95C28">
        <w:rPr>
          <w:rFonts w:ascii="Arial" w:hAnsi="Arial" w:cs="Arial"/>
          <w:color w:val="000000" w:themeColor="text1"/>
          <w:sz w:val="24"/>
          <w:szCs w:val="24"/>
        </w:rPr>
        <w:t xml:space="preserve"> </w:t>
      </w:r>
      <w:r w:rsidR="00D80631" w:rsidRPr="00C95C28">
        <w:rPr>
          <w:rFonts w:ascii="Arial" w:hAnsi="Arial" w:cs="Arial"/>
          <w:color w:val="000000" w:themeColor="text1"/>
          <w:sz w:val="24"/>
          <w:szCs w:val="24"/>
        </w:rPr>
        <w:t xml:space="preserve">For Brink, the addition of </w:t>
      </w:r>
      <w:r w:rsidR="00A77709" w:rsidRPr="00C95C28">
        <w:rPr>
          <w:rFonts w:ascii="Arial" w:hAnsi="Arial" w:cs="Arial"/>
          <w:color w:val="000000" w:themeColor="text1"/>
          <w:sz w:val="24"/>
          <w:szCs w:val="24"/>
        </w:rPr>
        <w:t>qualitative data</w:t>
      </w:r>
      <w:r w:rsidR="00D83767" w:rsidRPr="00C95C28">
        <w:rPr>
          <w:rFonts w:ascii="Arial" w:hAnsi="Arial" w:cs="Arial"/>
          <w:color w:val="000000" w:themeColor="text1"/>
          <w:sz w:val="24"/>
          <w:szCs w:val="24"/>
        </w:rPr>
        <w:t xml:space="preserve">, for example </w:t>
      </w:r>
      <w:r w:rsidR="003843A4">
        <w:rPr>
          <w:rFonts w:ascii="Arial" w:hAnsi="Arial" w:cs="Arial"/>
          <w:color w:val="000000" w:themeColor="text1"/>
          <w:sz w:val="24"/>
          <w:szCs w:val="24"/>
        </w:rPr>
        <w:t xml:space="preserve">a small number of </w:t>
      </w:r>
      <w:r w:rsidR="00D83767" w:rsidRPr="00C95C28">
        <w:rPr>
          <w:rFonts w:ascii="Arial" w:hAnsi="Arial" w:cs="Arial"/>
          <w:color w:val="000000" w:themeColor="text1"/>
          <w:sz w:val="24"/>
          <w:szCs w:val="24"/>
        </w:rPr>
        <w:t>in-depth interviews,</w:t>
      </w:r>
      <w:r w:rsidR="00D80631" w:rsidRPr="00C95C28">
        <w:rPr>
          <w:rFonts w:ascii="Arial" w:hAnsi="Arial" w:cs="Arial"/>
          <w:color w:val="000000" w:themeColor="text1"/>
          <w:sz w:val="24"/>
          <w:szCs w:val="24"/>
        </w:rPr>
        <w:t xml:space="preserve"> may have offered</w:t>
      </w:r>
      <w:r w:rsidR="00A77709" w:rsidRPr="00C95C28">
        <w:rPr>
          <w:rFonts w:ascii="Arial" w:hAnsi="Arial" w:cs="Arial"/>
          <w:color w:val="000000" w:themeColor="text1"/>
          <w:sz w:val="24"/>
          <w:szCs w:val="24"/>
        </w:rPr>
        <w:t xml:space="preserve"> more depth</w:t>
      </w:r>
      <w:r w:rsidR="00D80631" w:rsidRPr="00C95C28">
        <w:rPr>
          <w:rFonts w:ascii="Arial" w:hAnsi="Arial" w:cs="Arial"/>
          <w:color w:val="000000" w:themeColor="text1"/>
          <w:sz w:val="24"/>
          <w:szCs w:val="24"/>
        </w:rPr>
        <w:t xml:space="preserve">. For Bennett, </w:t>
      </w:r>
      <w:r w:rsidR="00D83767" w:rsidRPr="00C95C28">
        <w:rPr>
          <w:rFonts w:ascii="Arial" w:hAnsi="Arial" w:cs="Arial"/>
          <w:color w:val="000000" w:themeColor="text1"/>
          <w:sz w:val="24"/>
          <w:szCs w:val="24"/>
        </w:rPr>
        <w:t xml:space="preserve">a questionnaire with a </w:t>
      </w:r>
      <w:r w:rsidR="00D80631" w:rsidRPr="00C95C28">
        <w:rPr>
          <w:rFonts w:ascii="Arial" w:hAnsi="Arial" w:cs="Arial"/>
          <w:color w:val="000000" w:themeColor="text1"/>
          <w:sz w:val="24"/>
          <w:szCs w:val="24"/>
        </w:rPr>
        <w:t xml:space="preserve">larger </w:t>
      </w:r>
      <w:r w:rsidR="00D83767" w:rsidRPr="00C95C28">
        <w:rPr>
          <w:rFonts w:ascii="Arial" w:hAnsi="Arial" w:cs="Arial"/>
          <w:color w:val="000000" w:themeColor="text1"/>
          <w:sz w:val="24"/>
          <w:szCs w:val="24"/>
        </w:rPr>
        <w:t>representative sample</w:t>
      </w:r>
      <w:r w:rsidR="00D80631" w:rsidRPr="00C95C28">
        <w:rPr>
          <w:rFonts w:ascii="Arial" w:hAnsi="Arial" w:cs="Arial"/>
          <w:color w:val="000000" w:themeColor="text1"/>
          <w:sz w:val="24"/>
          <w:szCs w:val="24"/>
        </w:rPr>
        <w:t xml:space="preserve"> may have provided </w:t>
      </w:r>
      <w:r w:rsidR="00A77709" w:rsidRPr="00C95C28">
        <w:rPr>
          <w:rFonts w:ascii="Arial" w:hAnsi="Arial" w:cs="Arial"/>
          <w:color w:val="000000" w:themeColor="text1"/>
          <w:sz w:val="24"/>
          <w:szCs w:val="24"/>
        </w:rPr>
        <w:t>more breadth</w:t>
      </w:r>
      <w:r w:rsidR="00D80631" w:rsidRPr="00C95C28">
        <w:rPr>
          <w:rFonts w:ascii="Arial" w:hAnsi="Arial" w:cs="Arial"/>
          <w:color w:val="000000" w:themeColor="text1"/>
          <w:sz w:val="24"/>
          <w:szCs w:val="24"/>
        </w:rPr>
        <w:t>.</w:t>
      </w:r>
      <w:r w:rsidR="00B76EC6">
        <w:rPr>
          <w:rFonts w:ascii="Arial" w:hAnsi="Arial" w:cs="Arial"/>
          <w:color w:val="000000" w:themeColor="text1"/>
          <w:sz w:val="24"/>
          <w:szCs w:val="24"/>
        </w:rPr>
        <w:t xml:space="preserve"> </w:t>
      </w:r>
      <w:r w:rsidR="00D83767" w:rsidRPr="00C95C28">
        <w:rPr>
          <w:rFonts w:ascii="Arial" w:hAnsi="Arial" w:cs="Arial"/>
          <w:color w:val="000000" w:themeColor="text1"/>
          <w:sz w:val="24"/>
          <w:szCs w:val="24"/>
        </w:rPr>
        <w:t>It is worth noting that Bennett</w:t>
      </w:r>
      <w:r w:rsidR="00D80631" w:rsidRPr="00C95C28">
        <w:rPr>
          <w:rFonts w:ascii="Arial" w:hAnsi="Arial" w:cs="Arial"/>
          <w:color w:val="000000" w:themeColor="text1"/>
          <w:sz w:val="24"/>
          <w:szCs w:val="24"/>
        </w:rPr>
        <w:t>’s paper</w:t>
      </w:r>
      <w:r w:rsidR="00D83767" w:rsidRPr="00C95C28">
        <w:rPr>
          <w:rFonts w:ascii="Arial" w:hAnsi="Arial" w:cs="Arial"/>
          <w:color w:val="000000" w:themeColor="text1"/>
          <w:sz w:val="24"/>
          <w:szCs w:val="24"/>
        </w:rPr>
        <w:t xml:space="preserve"> does include some quantitative </w:t>
      </w:r>
      <w:r w:rsidR="00D83767" w:rsidRPr="00C95C28">
        <w:rPr>
          <w:rFonts w:ascii="Arial" w:hAnsi="Arial" w:cs="Arial"/>
          <w:color w:val="000000" w:themeColor="text1"/>
          <w:sz w:val="24"/>
          <w:szCs w:val="24"/>
        </w:rPr>
        <w:lastRenderedPageBreak/>
        <w:t>data, which is used to provide context about participants and is to some extent used as a</w:t>
      </w:r>
      <w:r w:rsidR="00DE2EBD">
        <w:rPr>
          <w:rFonts w:ascii="Arial" w:hAnsi="Arial" w:cs="Arial"/>
          <w:color w:val="000000" w:themeColor="text1"/>
          <w:sz w:val="24"/>
          <w:szCs w:val="24"/>
        </w:rPr>
        <w:t xml:space="preserve"> </w:t>
      </w:r>
      <w:r w:rsidR="00D83767" w:rsidRPr="00C95C28">
        <w:rPr>
          <w:rFonts w:ascii="Arial" w:hAnsi="Arial" w:cs="Arial"/>
          <w:color w:val="000000" w:themeColor="text1"/>
          <w:sz w:val="24"/>
          <w:szCs w:val="24"/>
        </w:rPr>
        <w:t>complementary data source</w:t>
      </w:r>
      <w:r w:rsidR="00D80631" w:rsidRPr="00C95C28">
        <w:rPr>
          <w:rFonts w:ascii="Arial" w:hAnsi="Arial" w:cs="Arial"/>
          <w:color w:val="000000" w:themeColor="text1"/>
          <w:sz w:val="24"/>
          <w:szCs w:val="24"/>
        </w:rPr>
        <w:t xml:space="preserve">. </w:t>
      </w:r>
    </w:p>
    <w:p w14:paraId="3D955E5B" w14:textId="723247CA" w:rsidR="00EB79FE" w:rsidRPr="00C95C28" w:rsidRDefault="00EB79FE" w:rsidP="008E02C9">
      <w:pPr>
        <w:pStyle w:val="Heading3"/>
      </w:pPr>
      <w:r w:rsidRPr="00C95C28">
        <w:t>Sampling</w:t>
      </w:r>
      <w:r w:rsidR="00DE2EBD">
        <w:t xml:space="preserve"> and</w:t>
      </w:r>
      <w:r w:rsidR="00217D99" w:rsidRPr="00C95C28">
        <w:t xml:space="preserve"> data collection</w:t>
      </w:r>
    </w:p>
    <w:p w14:paraId="74AC91D0" w14:textId="4B1455C4" w:rsidR="00D25C89" w:rsidRPr="00C95C28" w:rsidRDefault="00C74B46" w:rsidP="00D25C89">
      <w:pPr>
        <w:autoSpaceDE w:val="0"/>
        <w:autoSpaceDN w:val="0"/>
        <w:adjustRightInd w:val="0"/>
        <w:rPr>
          <w:rFonts w:ascii="Arial" w:hAnsi="Arial" w:cs="Arial"/>
          <w:color w:val="000000" w:themeColor="text1"/>
          <w:sz w:val="24"/>
          <w:szCs w:val="24"/>
        </w:rPr>
      </w:pPr>
      <w:r w:rsidRPr="00C95C28">
        <w:rPr>
          <w:rFonts w:ascii="Arial" w:hAnsi="Arial" w:cs="Arial"/>
          <w:color w:val="000000" w:themeColor="text1"/>
          <w:sz w:val="24"/>
          <w:szCs w:val="24"/>
        </w:rPr>
        <w:t>Neither author provides a</w:t>
      </w:r>
      <w:r w:rsidR="007A0BC4">
        <w:rPr>
          <w:rFonts w:ascii="Arial" w:hAnsi="Arial" w:cs="Arial"/>
          <w:color w:val="000000" w:themeColor="text1"/>
          <w:sz w:val="24"/>
          <w:szCs w:val="24"/>
        </w:rPr>
        <w:t xml:space="preserve"> detailed description of </w:t>
      </w:r>
      <w:r w:rsidRPr="00C95C28">
        <w:rPr>
          <w:rFonts w:ascii="Arial" w:hAnsi="Arial" w:cs="Arial"/>
          <w:color w:val="000000" w:themeColor="text1"/>
          <w:sz w:val="24"/>
          <w:szCs w:val="24"/>
        </w:rPr>
        <w:t>their sampling</w:t>
      </w:r>
      <w:r w:rsidR="009F54E6">
        <w:rPr>
          <w:rFonts w:ascii="Arial" w:hAnsi="Arial" w:cs="Arial"/>
          <w:color w:val="000000" w:themeColor="text1"/>
          <w:sz w:val="24"/>
          <w:szCs w:val="24"/>
        </w:rPr>
        <w:t xml:space="preserve"> strategy</w:t>
      </w:r>
      <w:r w:rsidRPr="00C95C28">
        <w:rPr>
          <w:rFonts w:ascii="Arial" w:hAnsi="Arial" w:cs="Arial"/>
          <w:color w:val="000000" w:themeColor="text1"/>
          <w:sz w:val="24"/>
          <w:szCs w:val="24"/>
        </w:rPr>
        <w:t>. Whilst Bennett describe</w:t>
      </w:r>
      <w:r w:rsidR="00163FD4" w:rsidRPr="00C95C28">
        <w:rPr>
          <w:rFonts w:ascii="Arial" w:hAnsi="Arial" w:cs="Arial"/>
          <w:color w:val="000000" w:themeColor="text1"/>
          <w:sz w:val="24"/>
          <w:szCs w:val="24"/>
        </w:rPr>
        <w:t>s</w:t>
      </w:r>
      <w:r w:rsidRPr="00C95C28">
        <w:rPr>
          <w:rFonts w:ascii="Arial" w:hAnsi="Arial" w:cs="Arial"/>
          <w:color w:val="000000" w:themeColor="text1"/>
          <w:sz w:val="24"/>
          <w:szCs w:val="24"/>
        </w:rPr>
        <w:t xml:space="preserve"> how she accessed interviewees (</w:t>
      </w:r>
      <w:r w:rsidR="00DE2EBD">
        <w:rPr>
          <w:rFonts w:ascii="Arial" w:hAnsi="Arial" w:cs="Arial"/>
          <w:color w:val="000000" w:themeColor="text1"/>
          <w:sz w:val="24"/>
          <w:szCs w:val="24"/>
        </w:rPr>
        <w:t xml:space="preserve">her </w:t>
      </w:r>
      <w:r w:rsidRPr="00C95C28">
        <w:rPr>
          <w:rFonts w:ascii="Arial" w:hAnsi="Arial" w:cs="Arial"/>
          <w:color w:val="000000" w:themeColor="text1"/>
          <w:sz w:val="24"/>
          <w:szCs w:val="24"/>
        </w:rPr>
        <w:t xml:space="preserve">father’s </w:t>
      </w:r>
      <w:r w:rsidR="008628D2" w:rsidRPr="00C95C28">
        <w:rPr>
          <w:rFonts w:ascii="Arial" w:hAnsi="Arial" w:cs="Arial"/>
          <w:color w:val="000000" w:themeColor="text1"/>
          <w:sz w:val="24"/>
          <w:szCs w:val="24"/>
        </w:rPr>
        <w:t>podiatry</w:t>
      </w:r>
      <w:r w:rsidRPr="00C95C28">
        <w:rPr>
          <w:rFonts w:ascii="Arial" w:hAnsi="Arial" w:cs="Arial"/>
          <w:color w:val="000000" w:themeColor="text1"/>
          <w:sz w:val="24"/>
          <w:szCs w:val="24"/>
        </w:rPr>
        <w:t xml:space="preserve"> </w:t>
      </w:r>
      <w:r w:rsidR="00DE2EBD">
        <w:rPr>
          <w:rFonts w:ascii="Arial" w:hAnsi="Arial" w:cs="Arial"/>
          <w:color w:val="000000" w:themeColor="text1"/>
          <w:sz w:val="24"/>
          <w:szCs w:val="24"/>
        </w:rPr>
        <w:t>patients</w:t>
      </w:r>
      <w:r w:rsidRPr="00C95C28">
        <w:rPr>
          <w:rFonts w:ascii="Arial" w:hAnsi="Arial" w:cs="Arial"/>
          <w:color w:val="000000" w:themeColor="text1"/>
          <w:sz w:val="24"/>
          <w:szCs w:val="24"/>
        </w:rPr>
        <w:t>)</w:t>
      </w:r>
      <w:r w:rsidR="003A1B54" w:rsidRPr="00C95C28">
        <w:rPr>
          <w:rFonts w:ascii="Arial" w:hAnsi="Arial" w:cs="Arial"/>
          <w:color w:val="000000" w:themeColor="text1"/>
          <w:sz w:val="24"/>
          <w:szCs w:val="24"/>
        </w:rPr>
        <w:t>,</w:t>
      </w:r>
      <w:r w:rsidR="00C55840" w:rsidRPr="00C95C28">
        <w:rPr>
          <w:rFonts w:ascii="Arial" w:hAnsi="Arial" w:cs="Arial"/>
          <w:color w:val="000000" w:themeColor="text1"/>
          <w:sz w:val="24"/>
          <w:szCs w:val="24"/>
        </w:rPr>
        <w:t xml:space="preserve"> she </w:t>
      </w:r>
      <w:r w:rsidR="00163FD4" w:rsidRPr="00C95C28">
        <w:rPr>
          <w:rFonts w:ascii="Arial" w:hAnsi="Arial" w:cs="Arial"/>
          <w:color w:val="000000" w:themeColor="text1"/>
          <w:sz w:val="24"/>
          <w:szCs w:val="24"/>
        </w:rPr>
        <w:t>does not state</w:t>
      </w:r>
      <w:r w:rsidR="00C55840" w:rsidRPr="00C95C28">
        <w:rPr>
          <w:rFonts w:ascii="Arial" w:hAnsi="Arial" w:cs="Arial"/>
          <w:color w:val="000000" w:themeColor="text1"/>
          <w:sz w:val="24"/>
          <w:szCs w:val="24"/>
        </w:rPr>
        <w:t xml:space="preserve"> whether she interviewed </w:t>
      </w:r>
      <w:r w:rsidR="00DE2EBD">
        <w:rPr>
          <w:rFonts w:ascii="Arial" w:hAnsi="Arial" w:cs="Arial"/>
          <w:color w:val="000000" w:themeColor="text1"/>
          <w:sz w:val="24"/>
          <w:szCs w:val="24"/>
        </w:rPr>
        <w:t>everyone</w:t>
      </w:r>
      <w:r w:rsidR="00C55840" w:rsidRPr="00C95C28">
        <w:rPr>
          <w:rFonts w:ascii="Arial" w:hAnsi="Arial" w:cs="Arial"/>
          <w:color w:val="000000" w:themeColor="text1"/>
          <w:sz w:val="24"/>
          <w:szCs w:val="24"/>
        </w:rPr>
        <w:t xml:space="preserve"> or a sample </w:t>
      </w:r>
      <w:r w:rsidR="00DE2EBD">
        <w:rPr>
          <w:rFonts w:ascii="Arial" w:hAnsi="Arial" w:cs="Arial"/>
          <w:color w:val="000000" w:themeColor="text1"/>
          <w:sz w:val="24"/>
          <w:szCs w:val="24"/>
        </w:rPr>
        <w:t>group</w:t>
      </w:r>
      <w:r w:rsidR="00665ADE" w:rsidRPr="00C95C28">
        <w:rPr>
          <w:rFonts w:ascii="Arial" w:hAnsi="Arial" w:cs="Arial"/>
          <w:color w:val="000000" w:themeColor="text1"/>
          <w:sz w:val="24"/>
          <w:szCs w:val="24"/>
        </w:rPr>
        <w:t xml:space="preserve">. </w:t>
      </w:r>
      <w:r w:rsidR="00584F0A" w:rsidRPr="00C95C28">
        <w:rPr>
          <w:rFonts w:ascii="Arial" w:hAnsi="Arial" w:cs="Arial"/>
          <w:color w:val="000000" w:themeColor="text1"/>
          <w:sz w:val="24"/>
          <w:szCs w:val="24"/>
        </w:rPr>
        <w:t>Brink’s</w:t>
      </w:r>
      <w:r w:rsidR="00AF67EB" w:rsidRPr="00C95C28">
        <w:rPr>
          <w:rFonts w:ascii="Arial" w:hAnsi="Arial" w:cs="Arial"/>
          <w:color w:val="000000" w:themeColor="text1"/>
          <w:sz w:val="24"/>
          <w:szCs w:val="24"/>
        </w:rPr>
        <w:t xml:space="preserve"> paper states that the 227 ‘subjects’ </w:t>
      </w:r>
      <w:r w:rsidR="00584F0A" w:rsidRPr="00C95C28">
        <w:rPr>
          <w:rFonts w:ascii="Arial" w:hAnsi="Arial" w:cs="Arial"/>
          <w:color w:val="000000" w:themeColor="text1"/>
          <w:sz w:val="24"/>
          <w:szCs w:val="24"/>
        </w:rPr>
        <w:t xml:space="preserve">of his research </w:t>
      </w:r>
      <w:r w:rsidR="00AF67EB" w:rsidRPr="00C95C28">
        <w:rPr>
          <w:rFonts w:ascii="Arial" w:hAnsi="Arial" w:cs="Arial"/>
          <w:color w:val="000000" w:themeColor="text1"/>
          <w:sz w:val="24"/>
          <w:szCs w:val="24"/>
        </w:rPr>
        <w:t>were juniors and seniors at a Catholic girls’ school from similar backgrounds</w:t>
      </w:r>
      <w:r w:rsidR="00E40CB1" w:rsidRPr="00C95C28">
        <w:rPr>
          <w:rFonts w:ascii="Arial" w:hAnsi="Arial" w:cs="Arial"/>
          <w:color w:val="000000" w:themeColor="text1"/>
          <w:sz w:val="24"/>
          <w:szCs w:val="24"/>
        </w:rPr>
        <w:t>,</w:t>
      </w:r>
      <w:r w:rsidR="00AF67EB" w:rsidRPr="00C95C28">
        <w:rPr>
          <w:rFonts w:ascii="Arial" w:hAnsi="Arial" w:cs="Arial"/>
          <w:color w:val="000000" w:themeColor="text1"/>
          <w:sz w:val="24"/>
          <w:szCs w:val="24"/>
        </w:rPr>
        <w:t xml:space="preserve"> and that everyone who was present received a survey. He does not discuss why he took this approach</w:t>
      </w:r>
      <w:r w:rsidR="008149DE">
        <w:rPr>
          <w:rFonts w:ascii="Arial" w:hAnsi="Arial" w:cs="Arial"/>
          <w:color w:val="000000" w:themeColor="text1"/>
          <w:sz w:val="24"/>
          <w:szCs w:val="24"/>
        </w:rPr>
        <w:t xml:space="preserve">, </w:t>
      </w:r>
      <w:r w:rsidR="00AF67EB" w:rsidRPr="00C95C28">
        <w:rPr>
          <w:rFonts w:ascii="Arial" w:hAnsi="Arial" w:cs="Arial"/>
          <w:color w:val="000000" w:themeColor="text1"/>
          <w:sz w:val="24"/>
          <w:szCs w:val="24"/>
        </w:rPr>
        <w:t>how participants were accessed</w:t>
      </w:r>
      <w:r w:rsidR="00970C77" w:rsidRPr="00C95C28">
        <w:rPr>
          <w:rFonts w:ascii="Arial" w:hAnsi="Arial" w:cs="Arial"/>
          <w:color w:val="000000" w:themeColor="text1"/>
          <w:sz w:val="24"/>
          <w:szCs w:val="24"/>
        </w:rPr>
        <w:t xml:space="preserve">, </w:t>
      </w:r>
      <w:r w:rsidR="008149DE">
        <w:rPr>
          <w:rFonts w:ascii="Arial" w:hAnsi="Arial" w:cs="Arial"/>
          <w:color w:val="000000" w:themeColor="text1"/>
          <w:sz w:val="24"/>
          <w:szCs w:val="24"/>
        </w:rPr>
        <w:t>or</w:t>
      </w:r>
      <w:r w:rsidR="005D3A37" w:rsidRPr="00C95C28">
        <w:rPr>
          <w:rFonts w:ascii="Arial" w:hAnsi="Arial" w:cs="Arial"/>
          <w:color w:val="000000" w:themeColor="text1"/>
          <w:sz w:val="24"/>
          <w:szCs w:val="24"/>
        </w:rPr>
        <w:t xml:space="preserve"> the limitations of </w:t>
      </w:r>
      <w:r w:rsidR="00970C77" w:rsidRPr="00C95C28">
        <w:rPr>
          <w:rFonts w:ascii="Arial" w:hAnsi="Arial" w:cs="Arial"/>
          <w:color w:val="000000" w:themeColor="text1"/>
          <w:sz w:val="24"/>
          <w:szCs w:val="24"/>
        </w:rPr>
        <w:t xml:space="preserve">his use of </w:t>
      </w:r>
      <w:r w:rsidR="005D3A37" w:rsidRPr="00C95C28">
        <w:rPr>
          <w:rFonts w:ascii="Arial" w:hAnsi="Arial" w:cs="Arial"/>
          <w:color w:val="000000" w:themeColor="text1"/>
          <w:sz w:val="24"/>
          <w:szCs w:val="24"/>
        </w:rPr>
        <w:t>non-probability sampling in terms of lack of generalisability</w:t>
      </w:r>
      <w:r w:rsidR="00193C71" w:rsidRPr="00C95C28">
        <w:rPr>
          <w:rFonts w:ascii="Arial" w:hAnsi="Arial" w:cs="Arial"/>
          <w:sz w:val="24"/>
          <w:szCs w:val="24"/>
        </w:rPr>
        <w:t>.</w:t>
      </w:r>
      <w:r w:rsidR="00C55840" w:rsidRPr="00C95C28">
        <w:rPr>
          <w:rStyle w:val="FootnoteReference"/>
          <w:rFonts w:ascii="Arial" w:hAnsi="Arial" w:cs="Arial"/>
          <w:sz w:val="24"/>
          <w:szCs w:val="24"/>
        </w:rPr>
        <w:footnoteReference w:id="19"/>
      </w:r>
    </w:p>
    <w:p w14:paraId="0534E187" w14:textId="49139E32" w:rsidR="0037654C" w:rsidRPr="00C95C28" w:rsidRDefault="00217D99" w:rsidP="008F1D59">
      <w:pPr>
        <w:rPr>
          <w:rFonts w:ascii="Arial" w:hAnsi="Arial" w:cs="Arial"/>
          <w:color w:val="000000" w:themeColor="text1"/>
          <w:sz w:val="24"/>
          <w:szCs w:val="24"/>
        </w:rPr>
      </w:pPr>
      <w:r w:rsidRPr="00C95C28">
        <w:rPr>
          <w:rFonts w:ascii="Arial" w:hAnsi="Arial" w:cs="Arial"/>
          <w:sz w:val="24"/>
          <w:szCs w:val="24"/>
        </w:rPr>
        <w:t>The authors also provide very little information about</w:t>
      </w:r>
      <w:r w:rsidR="003A1B54" w:rsidRPr="00C95C28">
        <w:rPr>
          <w:rFonts w:ascii="Arial" w:hAnsi="Arial" w:cs="Arial"/>
          <w:sz w:val="24"/>
          <w:szCs w:val="24"/>
        </w:rPr>
        <w:t xml:space="preserve"> their data collection tools. </w:t>
      </w:r>
      <w:r w:rsidR="008F1D59">
        <w:rPr>
          <w:rFonts w:ascii="Arial" w:hAnsi="Arial" w:cs="Arial"/>
          <w:sz w:val="24"/>
          <w:szCs w:val="24"/>
        </w:rPr>
        <w:t>For example, Brink</w:t>
      </w:r>
      <w:r w:rsidR="003A1B54" w:rsidRPr="00C95C28">
        <w:rPr>
          <w:rFonts w:ascii="Arial" w:hAnsi="Arial" w:cs="Arial"/>
          <w:sz w:val="24"/>
          <w:szCs w:val="24"/>
        </w:rPr>
        <w:t xml:space="preserve"> </w:t>
      </w:r>
      <w:r w:rsidR="00093590" w:rsidRPr="00C95C28">
        <w:rPr>
          <w:rFonts w:ascii="Arial" w:hAnsi="Arial" w:cs="Arial"/>
          <w:sz w:val="24"/>
          <w:szCs w:val="24"/>
        </w:rPr>
        <w:t xml:space="preserve">does not mention how he decided on </w:t>
      </w:r>
      <w:r w:rsidR="009F54E6">
        <w:rPr>
          <w:rFonts w:ascii="Arial" w:hAnsi="Arial" w:cs="Arial"/>
          <w:sz w:val="24"/>
          <w:szCs w:val="24"/>
        </w:rPr>
        <w:t>his</w:t>
      </w:r>
      <w:r w:rsidR="00093590" w:rsidRPr="00C95C28">
        <w:rPr>
          <w:rFonts w:ascii="Arial" w:hAnsi="Arial" w:cs="Arial"/>
          <w:sz w:val="24"/>
          <w:szCs w:val="24"/>
        </w:rPr>
        <w:t xml:space="preserve"> questions, whether he conducted a pilot study</w:t>
      </w:r>
      <w:r w:rsidR="00153406" w:rsidRPr="00C95C28">
        <w:rPr>
          <w:rFonts w:ascii="Arial" w:hAnsi="Arial" w:cs="Arial"/>
          <w:sz w:val="24"/>
          <w:szCs w:val="24"/>
        </w:rPr>
        <w:t xml:space="preserve">, </w:t>
      </w:r>
      <w:r w:rsidR="000F6955" w:rsidRPr="00C95C28">
        <w:rPr>
          <w:rFonts w:ascii="Arial" w:hAnsi="Arial" w:cs="Arial"/>
          <w:sz w:val="24"/>
          <w:szCs w:val="24"/>
        </w:rPr>
        <w:t xml:space="preserve">or who </w:t>
      </w:r>
      <w:r w:rsidR="00093590" w:rsidRPr="00C95C28">
        <w:rPr>
          <w:rFonts w:ascii="Arial" w:hAnsi="Arial" w:cs="Arial"/>
          <w:sz w:val="24"/>
          <w:szCs w:val="24"/>
        </w:rPr>
        <w:t xml:space="preserve">administered the questionnaires. </w:t>
      </w:r>
      <w:r w:rsidR="00DE2EBD">
        <w:rPr>
          <w:rFonts w:ascii="Arial" w:hAnsi="Arial" w:cs="Arial"/>
          <w:sz w:val="24"/>
          <w:szCs w:val="24"/>
        </w:rPr>
        <w:t xml:space="preserve">In Bennett’s case, </w:t>
      </w:r>
      <w:r w:rsidR="00F72CD6" w:rsidRPr="00C95C28">
        <w:rPr>
          <w:rFonts w:ascii="Arial" w:hAnsi="Arial" w:cs="Arial"/>
          <w:bCs/>
          <w:color w:val="000000" w:themeColor="text1"/>
          <w:sz w:val="24"/>
          <w:szCs w:val="24"/>
        </w:rPr>
        <w:t xml:space="preserve">Hennink, Hutter and Bailey suggest that researchers using in-depth interviews should include details of who conducted the interviews, </w:t>
      </w:r>
      <w:r w:rsidR="00F40B68" w:rsidRPr="00C95C28">
        <w:rPr>
          <w:rFonts w:ascii="Arial" w:hAnsi="Arial" w:cs="Arial"/>
          <w:bCs/>
          <w:color w:val="000000" w:themeColor="text1"/>
          <w:sz w:val="24"/>
          <w:szCs w:val="24"/>
        </w:rPr>
        <w:t>interview length</w:t>
      </w:r>
      <w:r w:rsidR="00F72CD6" w:rsidRPr="00C95C28">
        <w:rPr>
          <w:rFonts w:ascii="Arial" w:hAnsi="Arial" w:cs="Arial"/>
          <w:bCs/>
          <w:color w:val="000000" w:themeColor="text1"/>
          <w:sz w:val="24"/>
          <w:szCs w:val="24"/>
        </w:rPr>
        <w:t>, approach to questioning, whether they were recorded, as well as providing a rationale for these decisions.</w:t>
      </w:r>
      <w:r w:rsidR="00FD04AC" w:rsidRPr="00C95C28">
        <w:rPr>
          <w:rStyle w:val="FootnoteReference"/>
          <w:rFonts w:ascii="Arial" w:hAnsi="Arial" w:cs="Arial"/>
          <w:bCs/>
          <w:color w:val="000000" w:themeColor="text1"/>
          <w:sz w:val="24"/>
          <w:szCs w:val="24"/>
        </w:rPr>
        <w:footnoteReference w:id="20"/>
      </w:r>
      <w:r w:rsidR="00983AAF" w:rsidRPr="00C95C28">
        <w:rPr>
          <w:rFonts w:ascii="Arial" w:hAnsi="Arial" w:cs="Arial"/>
          <w:color w:val="000000" w:themeColor="text1"/>
          <w:sz w:val="24"/>
          <w:szCs w:val="24"/>
        </w:rPr>
        <w:t xml:space="preserve"> </w:t>
      </w:r>
      <w:r w:rsidR="003C6F8B" w:rsidRPr="00C95C28">
        <w:rPr>
          <w:rFonts w:ascii="Arial" w:hAnsi="Arial" w:cs="Arial"/>
          <w:color w:val="000000" w:themeColor="text1"/>
          <w:sz w:val="24"/>
          <w:szCs w:val="24"/>
        </w:rPr>
        <w:t xml:space="preserve">Bennett tells us that she interviewed 120 people, but provides no information about whether </w:t>
      </w:r>
      <w:r w:rsidR="009F54E6">
        <w:rPr>
          <w:rFonts w:ascii="Arial" w:hAnsi="Arial" w:cs="Arial"/>
          <w:color w:val="000000" w:themeColor="text1"/>
          <w:sz w:val="24"/>
          <w:szCs w:val="24"/>
        </w:rPr>
        <w:t>interviews</w:t>
      </w:r>
      <w:r w:rsidR="003C6F8B" w:rsidRPr="00C95C28">
        <w:rPr>
          <w:rFonts w:ascii="Arial" w:hAnsi="Arial" w:cs="Arial"/>
          <w:color w:val="000000" w:themeColor="text1"/>
          <w:sz w:val="24"/>
          <w:szCs w:val="24"/>
        </w:rPr>
        <w:t xml:space="preserve"> were structured, unstructured or semi-structured</w:t>
      </w:r>
      <w:r w:rsidR="00A12269" w:rsidRPr="00C95C28">
        <w:rPr>
          <w:rFonts w:ascii="Arial" w:hAnsi="Arial" w:cs="Arial"/>
          <w:color w:val="000000" w:themeColor="text1"/>
          <w:sz w:val="24"/>
          <w:szCs w:val="24"/>
        </w:rPr>
        <w:t>, whether she conducted pilot interviews</w:t>
      </w:r>
      <w:r w:rsidR="00F72CD6" w:rsidRPr="00C95C28">
        <w:rPr>
          <w:rFonts w:ascii="Arial" w:hAnsi="Arial" w:cs="Arial"/>
          <w:color w:val="000000" w:themeColor="text1"/>
          <w:sz w:val="24"/>
          <w:szCs w:val="24"/>
        </w:rPr>
        <w:t xml:space="preserve">, </w:t>
      </w:r>
      <w:r w:rsidR="00983AAF" w:rsidRPr="00C95C28">
        <w:rPr>
          <w:rFonts w:ascii="Arial" w:hAnsi="Arial" w:cs="Arial"/>
          <w:color w:val="000000" w:themeColor="text1"/>
          <w:sz w:val="24"/>
          <w:szCs w:val="24"/>
        </w:rPr>
        <w:t xml:space="preserve">or </w:t>
      </w:r>
      <w:r w:rsidR="00F72CD6" w:rsidRPr="00C95C28">
        <w:rPr>
          <w:rFonts w:ascii="Arial" w:hAnsi="Arial" w:cs="Arial"/>
          <w:color w:val="000000" w:themeColor="text1"/>
          <w:sz w:val="24"/>
          <w:szCs w:val="24"/>
        </w:rPr>
        <w:t>how long interviews lasted</w:t>
      </w:r>
      <w:r w:rsidR="003C6F8B" w:rsidRPr="00C95C28">
        <w:rPr>
          <w:rFonts w:ascii="Arial" w:hAnsi="Arial" w:cs="Arial"/>
          <w:color w:val="000000" w:themeColor="text1"/>
          <w:sz w:val="24"/>
          <w:szCs w:val="24"/>
        </w:rPr>
        <w:t>. This makes it challenging to reflect on the suitability of her method</w:t>
      </w:r>
      <w:r w:rsidR="009F54E6">
        <w:rPr>
          <w:rFonts w:ascii="Arial" w:hAnsi="Arial" w:cs="Arial"/>
          <w:color w:val="000000" w:themeColor="text1"/>
          <w:sz w:val="24"/>
          <w:szCs w:val="24"/>
        </w:rPr>
        <w:t>s</w:t>
      </w:r>
      <w:r w:rsidR="003C6F8B" w:rsidRPr="00C95C28">
        <w:rPr>
          <w:rFonts w:ascii="Arial" w:hAnsi="Arial" w:cs="Arial"/>
          <w:color w:val="000000" w:themeColor="text1"/>
          <w:sz w:val="24"/>
          <w:szCs w:val="24"/>
        </w:rPr>
        <w:t xml:space="preserve">. We can, however, infer from her results that these were in-depth interviews with open questions. </w:t>
      </w:r>
      <w:r w:rsidR="0037654C" w:rsidRPr="00C95C28">
        <w:rPr>
          <w:rFonts w:ascii="Arial" w:hAnsi="Arial" w:cs="Arial"/>
          <w:color w:val="000000" w:themeColor="text1"/>
          <w:sz w:val="24"/>
          <w:szCs w:val="24"/>
        </w:rPr>
        <w:t xml:space="preserve">Hennink, Hutter and Bailey suggest that this is an appropriate method where researchers are aiming to gather details of </w:t>
      </w:r>
      <w:r w:rsidR="0037654C" w:rsidRPr="009F54E6">
        <w:rPr>
          <w:rFonts w:ascii="Arial" w:hAnsi="Arial" w:cs="Arial"/>
          <w:color w:val="000000" w:themeColor="text1"/>
          <w:sz w:val="24"/>
          <w:szCs w:val="24"/>
        </w:rPr>
        <w:t>individual</w:t>
      </w:r>
      <w:r w:rsidR="009F54E6" w:rsidRPr="009F54E6">
        <w:rPr>
          <w:rFonts w:ascii="Arial" w:hAnsi="Arial" w:cs="Arial"/>
          <w:color w:val="000000" w:themeColor="text1"/>
          <w:sz w:val="24"/>
          <w:szCs w:val="24"/>
        </w:rPr>
        <w:t xml:space="preserve"> </w:t>
      </w:r>
      <w:r w:rsidR="0037654C" w:rsidRPr="009F54E6">
        <w:rPr>
          <w:rFonts w:ascii="Arial" w:hAnsi="Arial" w:cs="Arial"/>
          <w:color w:val="000000" w:themeColor="text1"/>
          <w:sz w:val="24"/>
          <w:szCs w:val="24"/>
        </w:rPr>
        <w:t>experiences</w:t>
      </w:r>
      <w:r w:rsidR="009F54E6">
        <w:rPr>
          <w:rFonts w:ascii="Arial" w:hAnsi="Arial" w:cs="Arial"/>
          <w:color w:val="000000" w:themeColor="text1"/>
          <w:sz w:val="24"/>
          <w:szCs w:val="24"/>
        </w:rPr>
        <w:t>,</w:t>
      </w:r>
      <w:r w:rsidR="0037654C" w:rsidRPr="009F54E6">
        <w:rPr>
          <w:rStyle w:val="FootnoteReference"/>
          <w:rFonts w:ascii="Arial" w:hAnsi="Arial" w:cs="Arial"/>
          <w:color w:val="000000" w:themeColor="text1"/>
          <w:sz w:val="24"/>
          <w:szCs w:val="24"/>
        </w:rPr>
        <w:footnoteReference w:id="21"/>
      </w:r>
      <w:r w:rsidR="00A12269" w:rsidRPr="009F54E6">
        <w:rPr>
          <w:rFonts w:ascii="Arial" w:hAnsi="Arial" w:cs="Arial"/>
          <w:color w:val="000000" w:themeColor="text1"/>
          <w:sz w:val="24"/>
          <w:szCs w:val="24"/>
        </w:rPr>
        <w:t xml:space="preserve"> </w:t>
      </w:r>
      <w:r w:rsidR="009F54E6">
        <w:rPr>
          <w:rFonts w:ascii="Arial" w:hAnsi="Arial" w:cs="Arial"/>
          <w:color w:val="000000" w:themeColor="text1"/>
          <w:sz w:val="24"/>
          <w:szCs w:val="24"/>
        </w:rPr>
        <w:t xml:space="preserve">making </w:t>
      </w:r>
      <w:r w:rsidR="008149DE">
        <w:rPr>
          <w:rFonts w:ascii="Arial" w:hAnsi="Arial" w:cs="Arial"/>
          <w:color w:val="000000" w:themeColor="text1"/>
          <w:sz w:val="24"/>
          <w:szCs w:val="24"/>
        </w:rPr>
        <w:t>it</w:t>
      </w:r>
      <w:r w:rsidR="009F54E6">
        <w:rPr>
          <w:rFonts w:ascii="Arial" w:hAnsi="Arial" w:cs="Arial"/>
          <w:color w:val="000000" w:themeColor="text1"/>
          <w:sz w:val="24"/>
          <w:szCs w:val="24"/>
        </w:rPr>
        <w:t xml:space="preserve"> </w:t>
      </w:r>
      <w:r w:rsidR="004A1033" w:rsidRPr="00C95C28">
        <w:rPr>
          <w:rFonts w:ascii="Arial" w:hAnsi="Arial" w:cs="Arial"/>
          <w:color w:val="000000" w:themeColor="text1"/>
          <w:sz w:val="24"/>
          <w:szCs w:val="24"/>
        </w:rPr>
        <w:t>suitable for Bennett’s research aims.</w:t>
      </w:r>
    </w:p>
    <w:p w14:paraId="5C18BB92" w14:textId="2AF12E93" w:rsidR="005E722C" w:rsidRPr="00C95C28" w:rsidRDefault="00BB0EA3" w:rsidP="008E02C9">
      <w:pPr>
        <w:pStyle w:val="Heading2"/>
      </w:pPr>
      <w:r w:rsidRPr="00C95C28">
        <w:t>5.</w:t>
      </w:r>
      <w:r w:rsidR="005E722C" w:rsidRPr="00C95C28">
        <w:t xml:space="preserve"> Ethical considerations and reflexivity</w:t>
      </w:r>
    </w:p>
    <w:p w14:paraId="6FB0625E" w14:textId="4190A079" w:rsidR="00E9187B" w:rsidRPr="00C95C28" w:rsidRDefault="00D41BC3" w:rsidP="008E02C9">
      <w:pPr>
        <w:pStyle w:val="Heading3"/>
      </w:pPr>
      <w:r w:rsidRPr="00C95C28">
        <w:t>A</w:t>
      </w:r>
      <w:r w:rsidR="0003398A" w:rsidRPr="00C95C28">
        <w:t>voidance of harm</w:t>
      </w:r>
      <w:r w:rsidRPr="00C95C28">
        <w:t xml:space="preserve"> and beneficence</w:t>
      </w:r>
    </w:p>
    <w:p w14:paraId="00F60062" w14:textId="066E3E2C" w:rsidR="007C2952" w:rsidRPr="00C95C28" w:rsidRDefault="007C2952" w:rsidP="007C2952">
      <w:pPr>
        <w:autoSpaceDE w:val="0"/>
        <w:autoSpaceDN w:val="0"/>
        <w:adjustRightInd w:val="0"/>
        <w:rPr>
          <w:rFonts w:ascii="Arial" w:hAnsi="Arial" w:cs="Arial"/>
          <w:color w:val="000000" w:themeColor="text1"/>
          <w:sz w:val="24"/>
          <w:szCs w:val="24"/>
        </w:rPr>
      </w:pPr>
      <w:r w:rsidRPr="00C95C28">
        <w:rPr>
          <w:rFonts w:ascii="Arial" w:hAnsi="Arial" w:cs="Arial"/>
          <w:color w:val="000000" w:themeColor="text1"/>
          <w:sz w:val="24"/>
          <w:szCs w:val="24"/>
        </w:rPr>
        <w:t>Avoidance of harm is a key ethical principle</w:t>
      </w:r>
      <w:r w:rsidR="001D4BA2" w:rsidRPr="00C95C28">
        <w:rPr>
          <w:rFonts w:ascii="Arial" w:hAnsi="Arial" w:cs="Arial"/>
          <w:color w:val="000000" w:themeColor="text1"/>
          <w:sz w:val="24"/>
          <w:szCs w:val="24"/>
        </w:rPr>
        <w:t>, including</w:t>
      </w:r>
      <w:r w:rsidRPr="00C95C28">
        <w:rPr>
          <w:rFonts w:ascii="Arial" w:hAnsi="Arial" w:cs="Arial"/>
          <w:color w:val="000000" w:themeColor="text1"/>
          <w:sz w:val="24"/>
          <w:szCs w:val="24"/>
        </w:rPr>
        <w:t xml:space="preserve"> physical</w:t>
      </w:r>
      <w:r w:rsidR="001D4BA2" w:rsidRPr="00C95C28">
        <w:rPr>
          <w:rFonts w:ascii="Arial" w:hAnsi="Arial" w:cs="Arial"/>
          <w:color w:val="000000" w:themeColor="text1"/>
          <w:sz w:val="24"/>
          <w:szCs w:val="24"/>
        </w:rPr>
        <w:t>, psychological, economic and social</w:t>
      </w:r>
      <w:r w:rsidRPr="00C95C28">
        <w:rPr>
          <w:rFonts w:ascii="Arial" w:hAnsi="Arial" w:cs="Arial"/>
          <w:color w:val="000000" w:themeColor="text1"/>
          <w:sz w:val="24"/>
          <w:szCs w:val="24"/>
        </w:rPr>
        <w:t xml:space="preserve"> harm</w:t>
      </w:r>
      <w:r w:rsidR="00D50BB0">
        <w:rPr>
          <w:rFonts w:ascii="Arial" w:hAnsi="Arial" w:cs="Arial"/>
          <w:color w:val="000000" w:themeColor="text1"/>
          <w:sz w:val="24"/>
          <w:szCs w:val="24"/>
        </w:rPr>
        <w:t>,</w:t>
      </w:r>
      <w:r w:rsidRPr="00C95C28">
        <w:rPr>
          <w:rStyle w:val="FootnoteReference"/>
          <w:rFonts w:ascii="Arial" w:hAnsi="Arial" w:cs="Arial"/>
          <w:color w:val="000000" w:themeColor="text1"/>
          <w:sz w:val="24"/>
          <w:szCs w:val="24"/>
        </w:rPr>
        <w:footnoteReference w:id="22"/>
      </w:r>
      <w:r w:rsidRPr="00C95C28">
        <w:rPr>
          <w:rFonts w:ascii="Arial" w:hAnsi="Arial" w:cs="Arial"/>
          <w:color w:val="000000" w:themeColor="text1"/>
          <w:sz w:val="24"/>
          <w:szCs w:val="24"/>
        </w:rPr>
        <w:t xml:space="preserve"> </w:t>
      </w:r>
      <w:r w:rsidR="00D50BB0">
        <w:rPr>
          <w:rFonts w:ascii="Arial" w:hAnsi="Arial" w:cs="Arial"/>
          <w:color w:val="000000" w:themeColor="text1"/>
          <w:sz w:val="24"/>
          <w:szCs w:val="24"/>
        </w:rPr>
        <w:t>and</w:t>
      </w:r>
      <w:r w:rsidRPr="00C95C28">
        <w:rPr>
          <w:rFonts w:ascii="Arial" w:hAnsi="Arial" w:cs="Arial"/>
          <w:color w:val="000000" w:themeColor="text1"/>
          <w:sz w:val="24"/>
          <w:szCs w:val="24"/>
        </w:rPr>
        <w:t xml:space="preserve"> researchers should </w:t>
      </w:r>
      <w:r w:rsidR="002E0780">
        <w:rPr>
          <w:rFonts w:ascii="Arial" w:hAnsi="Arial" w:cs="Arial"/>
          <w:color w:val="000000" w:themeColor="text1"/>
          <w:sz w:val="24"/>
          <w:szCs w:val="24"/>
        </w:rPr>
        <w:t xml:space="preserve">aim to </w:t>
      </w:r>
      <w:r w:rsidRPr="00C95C28">
        <w:rPr>
          <w:rFonts w:ascii="Arial" w:hAnsi="Arial" w:cs="Arial"/>
          <w:color w:val="000000" w:themeColor="text1"/>
          <w:sz w:val="24"/>
          <w:szCs w:val="24"/>
        </w:rPr>
        <w:t xml:space="preserve">go beyond </w:t>
      </w:r>
      <w:r w:rsidR="001D4BA2" w:rsidRPr="00C95C28">
        <w:rPr>
          <w:rFonts w:ascii="Arial" w:hAnsi="Arial" w:cs="Arial"/>
          <w:color w:val="000000" w:themeColor="text1"/>
          <w:sz w:val="24"/>
          <w:szCs w:val="24"/>
        </w:rPr>
        <w:t>this</w:t>
      </w:r>
      <w:r w:rsidRPr="00C95C28">
        <w:rPr>
          <w:rFonts w:ascii="Arial" w:hAnsi="Arial" w:cs="Arial"/>
          <w:color w:val="000000" w:themeColor="text1"/>
          <w:sz w:val="24"/>
          <w:szCs w:val="24"/>
        </w:rPr>
        <w:t xml:space="preserve"> and provide benefit</w:t>
      </w:r>
      <w:r w:rsidR="001D4BA2" w:rsidRPr="00C95C28">
        <w:rPr>
          <w:rFonts w:ascii="Arial" w:hAnsi="Arial" w:cs="Arial"/>
          <w:color w:val="000000" w:themeColor="text1"/>
          <w:sz w:val="24"/>
          <w:szCs w:val="24"/>
        </w:rPr>
        <w:t>s</w:t>
      </w:r>
      <w:r w:rsidRPr="00C95C28">
        <w:rPr>
          <w:rFonts w:ascii="Arial" w:hAnsi="Arial" w:cs="Arial"/>
          <w:color w:val="000000" w:themeColor="text1"/>
          <w:sz w:val="24"/>
          <w:szCs w:val="24"/>
        </w:rPr>
        <w:t xml:space="preserve"> for participants.</w:t>
      </w:r>
      <w:r w:rsidRPr="00C95C28">
        <w:rPr>
          <w:rStyle w:val="FootnoteReference"/>
          <w:rFonts w:ascii="Arial" w:hAnsi="Arial" w:cs="Arial"/>
          <w:color w:val="000000" w:themeColor="text1"/>
          <w:sz w:val="24"/>
          <w:szCs w:val="24"/>
        </w:rPr>
        <w:footnoteReference w:id="23"/>
      </w:r>
      <w:r w:rsidRPr="00C95C28">
        <w:rPr>
          <w:rFonts w:ascii="Arial" w:hAnsi="Arial" w:cs="Arial"/>
          <w:color w:val="000000" w:themeColor="text1"/>
          <w:sz w:val="24"/>
          <w:szCs w:val="24"/>
        </w:rPr>
        <w:t xml:space="preserve"> </w:t>
      </w:r>
      <w:r w:rsidR="00FA1528" w:rsidRPr="00C95C28">
        <w:rPr>
          <w:rFonts w:ascii="Arial" w:hAnsi="Arial" w:cs="Arial"/>
          <w:color w:val="000000" w:themeColor="text1"/>
          <w:sz w:val="24"/>
          <w:szCs w:val="24"/>
        </w:rPr>
        <w:t xml:space="preserve">Neither Brink nor Bennett reflect on </w:t>
      </w:r>
      <w:r w:rsidR="001D4BA2" w:rsidRPr="00C95C28">
        <w:rPr>
          <w:rFonts w:ascii="Arial" w:hAnsi="Arial" w:cs="Arial"/>
          <w:color w:val="000000" w:themeColor="text1"/>
          <w:sz w:val="24"/>
          <w:szCs w:val="24"/>
        </w:rPr>
        <w:t>these concerns</w:t>
      </w:r>
      <w:r w:rsidR="00FA1528" w:rsidRPr="00C95C28">
        <w:rPr>
          <w:rFonts w:ascii="Arial" w:hAnsi="Arial" w:cs="Arial"/>
          <w:color w:val="000000" w:themeColor="text1"/>
          <w:sz w:val="24"/>
          <w:szCs w:val="24"/>
        </w:rPr>
        <w:t xml:space="preserve">, and both </w:t>
      </w:r>
      <w:r w:rsidR="001D4BA2" w:rsidRPr="00C95C28">
        <w:rPr>
          <w:rFonts w:ascii="Arial" w:hAnsi="Arial" w:cs="Arial"/>
          <w:color w:val="000000" w:themeColor="text1"/>
          <w:sz w:val="24"/>
          <w:szCs w:val="24"/>
        </w:rPr>
        <w:t xml:space="preserve">papers </w:t>
      </w:r>
      <w:r w:rsidR="00FA1528" w:rsidRPr="00C95C28">
        <w:rPr>
          <w:rFonts w:ascii="Arial" w:hAnsi="Arial" w:cs="Arial"/>
          <w:color w:val="000000" w:themeColor="text1"/>
          <w:sz w:val="24"/>
          <w:szCs w:val="24"/>
        </w:rPr>
        <w:t xml:space="preserve">have potential issues in this regard. For example, Brink could have </w:t>
      </w:r>
      <w:r w:rsidR="008149DE">
        <w:rPr>
          <w:rFonts w:ascii="Arial" w:hAnsi="Arial" w:cs="Arial"/>
          <w:color w:val="000000" w:themeColor="text1"/>
          <w:sz w:val="24"/>
          <w:szCs w:val="24"/>
        </w:rPr>
        <w:t>risked</w:t>
      </w:r>
      <w:r w:rsidR="00FA1528" w:rsidRPr="00C95C28">
        <w:rPr>
          <w:rFonts w:ascii="Arial" w:hAnsi="Arial" w:cs="Arial"/>
          <w:color w:val="000000" w:themeColor="text1"/>
          <w:sz w:val="24"/>
          <w:szCs w:val="24"/>
        </w:rPr>
        <w:t xml:space="preserve"> teachers seeing responses, with the potential for social </w:t>
      </w:r>
      <w:r w:rsidR="00D660C2">
        <w:rPr>
          <w:rFonts w:ascii="Arial" w:hAnsi="Arial" w:cs="Arial"/>
          <w:color w:val="000000" w:themeColor="text1"/>
          <w:sz w:val="24"/>
          <w:szCs w:val="24"/>
        </w:rPr>
        <w:t xml:space="preserve">or psychological </w:t>
      </w:r>
      <w:r w:rsidR="00FA1528" w:rsidRPr="00C95C28">
        <w:rPr>
          <w:rFonts w:ascii="Arial" w:hAnsi="Arial" w:cs="Arial"/>
          <w:color w:val="000000" w:themeColor="text1"/>
          <w:sz w:val="24"/>
          <w:szCs w:val="24"/>
        </w:rPr>
        <w:t xml:space="preserve">harm. </w:t>
      </w:r>
      <w:r w:rsidR="003B1641">
        <w:rPr>
          <w:rFonts w:ascii="Arial" w:hAnsi="Arial" w:cs="Arial"/>
          <w:color w:val="000000" w:themeColor="text1"/>
          <w:sz w:val="24"/>
          <w:szCs w:val="24"/>
        </w:rPr>
        <w:t>He</w:t>
      </w:r>
      <w:r w:rsidR="00FA1528" w:rsidRPr="00C95C28">
        <w:rPr>
          <w:rFonts w:ascii="Arial" w:hAnsi="Arial" w:cs="Arial"/>
          <w:color w:val="000000" w:themeColor="text1"/>
          <w:sz w:val="24"/>
          <w:szCs w:val="24"/>
        </w:rPr>
        <w:t xml:space="preserve"> may have mitigated this by ensuring anonymity, but this is not discusse</w:t>
      </w:r>
      <w:r w:rsidR="004A1033" w:rsidRPr="00C95C28">
        <w:rPr>
          <w:rFonts w:ascii="Arial" w:hAnsi="Arial" w:cs="Arial"/>
          <w:color w:val="000000" w:themeColor="text1"/>
          <w:sz w:val="24"/>
          <w:szCs w:val="24"/>
        </w:rPr>
        <w:t>d</w:t>
      </w:r>
      <w:r w:rsidR="00FA1528" w:rsidRPr="00C95C28">
        <w:rPr>
          <w:rFonts w:ascii="Arial" w:hAnsi="Arial" w:cs="Arial"/>
          <w:color w:val="000000" w:themeColor="text1"/>
          <w:sz w:val="24"/>
          <w:szCs w:val="24"/>
        </w:rPr>
        <w:t xml:space="preserve">. There is also no indication that there was any benefit to his respondents. Bennett’s research </w:t>
      </w:r>
      <w:r w:rsidR="00D50BB0">
        <w:rPr>
          <w:rFonts w:ascii="Arial" w:hAnsi="Arial" w:cs="Arial"/>
          <w:color w:val="000000" w:themeColor="text1"/>
          <w:sz w:val="24"/>
          <w:szCs w:val="24"/>
        </w:rPr>
        <w:t>also</w:t>
      </w:r>
      <w:r w:rsidR="00FA1528" w:rsidRPr="00C95C28">
        <w:rPr>
          <w:rFonts w:ascii="Arial" w:hAnsi="Arial" w:cs="Arial"/>
          <w:color w:val="000000" w:themeColor="text1"/>
          <w:sz w:val="24"/>
          <w:szCs w:val="24"/>
        </w:rPr>
        <w:t xml:space="preserve"> </w:t>
      </w:r>
      <w:r w:rsidR="00750407" w:rsidRPr="00C95C28">
        <w:rPr>
          <w:rFonts w:ascii="Arial" w:hAnsi="Arial" w:cs="Arial"/>
          <w:color w:val="000000" w:themeColor="text1"/>
          <w:sz w:val="24"/>
          <w:szCs w:val="24"/>
        </w:rPr>
        <w:t>appear</w:t>
      </w:r>
      <w:r w:rsidR="004A1033" w:rsidRPr="00C95C28">
        <w:rPr>
          <w:rFonts w:ascii="Arial" w:hAnsi="Arial" w:cs="Arial"/>
          <w:color w:val="000000" w:themeColor="text1"/>
          <w:sz w:val="24"/>
          <w:szCs w:val="24"/>
        </w:rPr>
        <w:t>s</w:t>
      </w:r>
      <w:r w:rsidR="00750407" w:rsidRPr="00C95C28">
        <w:rPr>
          <w:rFonts w:ascii="Arial" w:hAnsi="Arial" w:cs="Arial"/>
          <w:color w:val="000000" w:themeColor="text1"/>
          <w:sz w:val="24"/>
          <w:szCs w:val="24"/>
        </w:rPr>
        <w:t xml:space="preserve"> to have the potential to risk social </w:t>
      </w:r>
      <w:r w:rsidR="00D660C2">
        <w:rPr>
          <w:rFonts w:ascii="Arial" w:hAnsi="Arial" w:cs="Arial"/>
          <w:color w:val="000000" w:themeColor="text1"/>
          <w:sz w:val="24"/>
          <w:szCs w:val="24"/>
        </w:rPr>
        <w:t xml:space="preserve">or psychological </w:t>
      </w:r>
      <w:r w:rsidR="00750407" w:rsidRPr="00C95C28">
        <w:rPr>
          <w:rFonts w:ascii="Arial" w:hAnsi="Arial" w:cs="Arial"/>
          <w:color w:val="000000" w:themeColor="text1"/>
          <w:sz w:val="24"/>
          <w:szCs w:val="24"/>
        </w:rPr>
        <w:t xml:space="preserve">harm. Some of this </w:t>
      </w:r>
      <w:r w:rsidR="00D50BB0">
        <w:rPr>
          <w:rFonts w:ascii="Arial" w:hAnsi="Arial" w:cs="Arial"/>
          <w:color w:val="000000" w:themeColor="text1"/>
          <w:sz w:val="24"/>
          <w:szCs w:val="24"/>
        </w:rPr>
        <w:t>relates</w:t>
      </w:r>
      <w:r w:rsidR="00750407" w:rsidRPr="00C95C28">
        <w:rPr>
          <w:rFonts w:ascii="Arial" w:hAnsi="Arial" w:cs="Arial"/>
          <w:color w:val="000000" w:themeColor="text1"/>
          <w:sz w:val="24"/>
          <w:szCs w:val="24"/>
        </w:rPr>
        <w:t xml:space="preserve"> to anonymity and confidentiality</w:t>
      </w:r>
      <w:r w:rsidR="00D50BB0">
        <w:rPr>
          <w:rFonts w:ascii="Arial" w:hAnsi="Arial" w:cs="Arial"/>
          <w:color w:val="000000" w:themeColor="text1"/>
          <w:sz w:val="24"/>
          <w:szCs w:val="24"/>
        </w:rPr>
        <w:t xml:space="preserve"> (</w:t>
      </w:r>
      <w:r w:rsidR="00750407" w:rsidRPr="00C95C28">
        <w:rPr>
          <w:rFonts w:ascii="Arial" w:hAnsi="Arial" w:cs="Arial"/>
          <w:color w:val="000000" w:themeColor="text1"/>
          <w:sz w:val="24"/>
          <w:szCs w:val="24"/>
        </w:rPr>
        <w:t>discussed below</w:t>
      </w:r>
      <w:r w:rsidR="00D50BB0">
        <w:rPr>
          <w:rFonts w:ascii="Arial" w:hAnsi="Arial" w:cs="Arial"/>
          <w:color w:val="000000" w:themeColor="text1"/>
          <w:sz w:val="24"/>
          <w:szCs w:val="24"/>
        </w:rPr>
        <w:t>)</w:t>
      </w:r>
      <w:r w:rsidR="00750407" w:rsidRPr="00C95C28">
        <w:rPr>
          <w:rFonts w:ascii="Arial" w:hAnsi="Arial" w:cs="Arial"/>
          <w:color w:val="000000" w:themeColor="text1"/>
          <w:sz w:val="24"/>
          <w:szCs w:val="24"/>
        </w:rPr>
        <w:t>, however the subject matter</w:t>
      </w:r>
      <w:r w:rsidR="00D660C2">
        <w:rPr>
          <w:rFonts w:ascii="Arial" w:hAnsi="Arial" w:cs="Arial"/>
          <w:color w:val="000000" w:themeColor="text1"/>
          <w:sz w:val="24"/>
          <w:szCs w:val="24"/>
        </w:rPr>
        <w:t xml:space="preserve"> </w:t>
      </w:r>
      <w:r w:rsidR="003B1641">
        <w:rPr>
          <w:rFonts w:ascii="Arial" w:hAnsi="Arial" w:cs="Arial"/>
          <w:color w:val="000000" w:themeColor="text1"/>
          <w:sz w:val="24"/>
          <w:szCs w:val="24"/>
        </w:rPr>
        <w:t>may also have been distressing</w:t>
      </w:r>
      <w:r w:rsidR="004A1033" w:rsidRPr="00C95C28">
        <w:rPr>
          <w:rFonts w:ascii="Arial" w:hAnsi="Arial" w:cs="Arial"/>
          <w:color w:val="000000" w:themeColor="text1"/>
          <w:sz w:val="24"/>
          <w:szCs w:val="24"/>
        </w:rPr>
        <w:t>.</w:t>
      </w:r>
      <w:r w:rsidR="00750407" w:rsidRPr="00C95C28">
        <w:rPr>
          <w:rFonts w:ascii="Arial" w:hAnsi="Arial" w:cs="Arial"/>
          <w:color w:val="000000" w:themeColor="text1"/>
          <w:sz w:val="24"/>
          <w:szCs w:val="24"/>
        </w:rPr>
        <w:t xml:space="preserve"> </w:t>
      </w:r>
      <w:r w:rsidR="00D50BB0">
        <w:rPr>
          <w:rFonts w:ascii="Arial" w:hAnsi="Arial" w:cs="Arial"/>
          <w:color w:val="000000" w:themeColor="text1"/>
          <w:sz w:val="24"/>
          <w:szCs w:val="24"/>
        </w:rPr>
        <w:t>T</w:t>
      </w:r>
      <w:r w:rsidR="00892A13" w:rsidRPr="00C95C28">
        <w:rPr>
          <w:rFonts w:ascii="Arial" w:hAnsi="Arial" w:cs="Arial"/>
          <w:color w:val="000000" w:themeColor="text1"/>
          <w:sz w:val="24"/>
          <w:szCs w:val="24"/>
        </w:rPr>
        <w:t>he reader has no way of knowing if these risks were addressed</w:t>
      </w:r>
      <w:r w:rsidR="00D50BB0">
        <w:rPr>
          <w:rFonts w:ascii="Arial" w:hAnsi="Arial" w:cs="Arial"/>
          <w:color w:val="000000" w:themeColor="text1"/>
          <w:sz w:val="24"/>
          <w:szCs w:val="24"/>
        </w:rPr>
        <w:t xml:space="preserve">. </w:t>
      </w:r>
      <w:r w:rsidR="00892A13" w:rsidRPr="00C95C28">
        <w:rPr>
          <w:rFonts w:ascii="Arial" w:hAnsi="Arial" w:cs="Arial"/>
          <w:color w:val="000000" w:themeColor="text1"/>
          <w:sz w:val="24"/>
          <w:szCs w:val="24"/>
        </w:rPr>
        <w:t xml:space="preserve">The paper makes no reference to </w:t>
      </w:r>
      <w:r w:rsidR="00D50BB0">
        <w:rPr>
          <w:rFonts w:ascii="Arial" w:hAnsi="Arial" w:cs="Arial"/>
          <w:color w:val="000000" w:themeColor="text1"/>
          <w:sz w:val="24"/>
          <w:szCs w:val="24"/>
        </w:rPr>
        <w:lastRenderedPageBreak/>
        <w:t>beneficence</w:t>
      </w:r>
      <w:r w:rsidR="00892A13" w:rsidRPr="00C95C28">
        <w:rPr>
          <w:rFonts w:ascii="Arial" w:hAnsi="Arial" w:cs="Arial"/>
          <w:color w:val="000000" w:themeColor="text1"/>
          <w:sz w:val="24"/>
          <w:szCs w:val="24"/>
        </w:rPr>
        <w:t xml:space="preserve">, </w:t>
      </w:r>
      <w:r w:rsidR="003B1641">
        <w:rPr>
          <w:rFonts w:ascii="Arial" w:hAnsi="Arial" w:cs="Arial"/>
          <w:color w:val="000000" w:themeColor="text1"/>
          <w:sz w:val="24"/>
          <w:szCs w:val="24"/>
        </w:rPr>
        <w:t>although</w:t>
      </w:r>
      <w:r w:rsidR="00892A13" w:rsidRPr="00C95C28">
        <w:rPr>
          <w:rFonts w:ascii="Arial" w:hAnsi="Arial" w:cs="Arial"/>
          <w:color w:val="000000" w:themeColor="text1"/>
          <w:sz w:val="24"/>
          <w:szCs w:val="24"/>
        </w:rPr>
        <w:t xml:space="preserve"> Hennink, Hutter and Bailey highlight that participants may benefit from the opportunity to discuss their experiences and views.</w:t>
      </w:r>
      <w:r w:rsidR="00892A13" w:rsidRPr="00C95C28">
        <w:rPr>
          <w:rStyle w:val="FootnoteReference"/>
          <w:rFonts w:ascii="Arial" w:hAnsi="Arial" w:cs="Arial"/>
          <w:color w:val="000000" w:themeColor="text1"/>
          <w:sz w:val="24"/>
          <w:szCs w:val="24"/>
        </w:rPr>
        <w:footnoteReference w:id="24"/>
      </w:r>
      <w:r w:rsidR="00892A13" w:rsidRPr="00C95C28">
        <w:rPr>
          <w:rFonts w:ascii="Arial" w:hAnsi="Arial" w:cs="Arial"/>
          <w:color w:val="000000" w:themeColor="text1"/>
          <w:sz w:val="24"/>
          <w:szCs w:val="24"/>
        </w:rPr>
        <w:t xml:space="preserve"> </w:t>
      </w:r>
      <w:r w:rsidR="00750407" w:rsidRPr="00C95C28">
        <w:rPr>
          <w:rFonts w:ascii="Arial" w:hAnsi="Arial" w:cs="Arial"/>
          <w:color w:val="000000" w:themeColor="text1"/>
          <w:sz w:val="24"/>
          <w:szCs w:val="24"/>
        </w:rPr>
        <w:t xml:space="preserve"> </w:t>
      </w:r>
    </w:p>
    <w:p w14:paraId="4A7F43C8" w14:textId="3CA65551" w:rsidR="00A2675F" w:rsidRPr="00C95C28" w:rsidRDefault="00A2675F" w:rsidP="008E02C9">
      <w:pPr>
        <w:pStyle w:val="Heading3"/>
      </w:pPr>
      <w:r w:rsidRPr="00C95C28">
        <w:t>Informed consent</w:t>
      </w:r>
      <w:r w:rsidR="00030451" w:rsidRPr="00C95C28">
        <w:t xml:space="preserve"> and self-determination</w:t>
      </w:r>
    </w:p>
    <w:p w14:paraId="7CA0A577" w14:textId="3DC20B4E" w:rsidR="00AC3859" w:rsidRPr="00C95C28" w:rsidRDefault="007D26DA" w:rsidP="00A2675F">
      <w:pPr>
        <w:autoSpaceDE w:val="0"/>
        <w:autoSpaceDN w:val="0"/>
        <w:adjustRightInd w:val="0"/>
        <w:rPr>
          <w:rFonts w:ascii="Arial" w:hAnsi="Arial" w:cs="Arial"/>
          <w:color w:val="000000" w:themeColor="text1"/>
          <w:sz w:val="24"/>
          <w:szCs w:val="24"/>
        </w:rPr>
      </w:pPr>
      <w:r w:rsidRPr="00C95C28">
        <w:rPr>
          <w:rFonts w:ascii="Arial" w:hAnsi="Arial" w:cs="Arial"/>
          <w:color w:val="000000" w:themeColor="text1"/>
          <w:sz w:val="24"/>
          <w:szCs w:val="24"/>
        </w:rPr>
        <w:t>Hennink, Hutter and Bailey</w:t>
      </w:r>
      <w:r w:rsidR="00030451" w:rsidRPr="00C95C28">
        <w:rPr>
          <w:rFonts w:ascii="Arial" w:hAnsi="Arial" w:cs="Arial"/>
          <w:color w:val="000000" w:themeColor="text1"/>
          <w:sz w:val="24"/>
          <w:szCs w:val="24"/>
        </w:rPr>
        <w:t xml:space="preserve"> state that participants should be provided with ‘</w:t>
      </w:r>
      <w:r w:rsidR="00AC3859" w:rsidRPr="00C95C28">
        <w:rPr>
          <w:rFonts w:ascii="Arial" w:hAnsi="Arial" w:cs="Arial"/>
          <w:color w:val="000000" w:themeColor="text1"/>
          <w:sz w:val="24"/>
          <w:szCs w:val="24"/>
        </w:rPr>
        <w:t>sufficient information about the research</w:t>
      </w:r>
      <w:r w:rsidR="00B157D8">
        <w:rPr>
          <w:rFonts w:ascii="Arial" w:hAnsi="Arial" w:cs="Arial"/>
          <w:color w:val="000000" w:themeColor="text1"/>
          <w:sz w:val="24"/>
          <w:szCs w:val="24"/>
        </w:rPr>
        <w:t xml:space="preserve">… </w:t>
      </w:r>
      <w:r w:rsidR="00AC3859" w:rsidRPr="00C95C28">
        <w:rPr>
          <w:rFonts w:ascii="Arial" w:hAnsi="Arial" w:cs="Arial"/>
          <w:color w:val="000000" w:themeColor="text1"/>
          <w:sz w:val="24"/>
          <w:szCs w:val="24"/>
        </w:rPr>
        <w:t>and make a voluntary decision to participate</w:t>
      </w:r>
      <w:r w:rsidR="00030451" w:rsidRPr="00C95C28">
        <w:rPr>
          <w:rFonts w:ascii="Arial" w:hAnsi="Arial" w:cs="Arial"/>
          <w:color w:val="000000" w:themeColor="text1"/>
          <w:sz w:val="24"/>
          <w:szCs w:val="24"/>
        </w:rPr>
        <w:t>.</w:t>
      </w:r>
      <w:r w:rsidR="00AC3859" w:rsidRPr="00C95C28">
        <w:rPr>
          <w:rFonts w:ascii="Arial" w:hAnsi="Arial" w:cs="Arial"/>
          <w:color w:val="000000" w:themeColor="text1"/>
          <w:sz w:val="24"/>
          <w:szCs w:val="24"/>
        </w:rPr>
        <w:t>’</w:t>
      </w:r>
      <w:r w:rsidR="00030451" w:rsidRPr="00C95C28">
        <w:rPr>
          <w:rStyle w:val="FootnoteReference"/>
          <w:rFonts w:ascii="Arial" w:hAnsi="Arial" w:cs="Arial"/>
          <w:color w:val="000000" w:themeColor="text1"/>
          <w:sz w:val="24"/>
          <w:szCs w:val="24"/>
        </w:rPr>
        <w:footnoteReference w:id="25"/>
      </w:r>
      <w:r w:rsidR="00030451" w:rsidRPr="00C95C28">
        <w:rPr>
          <w:rFonts w:ascii="Arial" w:hAnsi="Arial" w:cs="Arial"/>
          <w:color w:val="000000" w:themeColor="text1"/>
          <w:sz w:val="24"/>
          <w:szCs w:val="24"/>
        </w:rPr>
        <w:t xml:space="preserve"> </w:t>
      </w:r>
      <w:r w:rsidR="00A54557" w:rsidRPr="00C95C28">
        <w:rPr>
          <w:rFonts w:ascii="Arial" w:hAnsi="Arial" w:cs="Arial"/>
          <w:color w:val="000000" w:themeColor="text1"/>
          <w:sz w:val="24"/>
          <w:szCs w:val="24"/>
        </w:rPr>
        <w:t xml:space="preserve">Brink </w:t>
      </w:r>
      <w:r w:rsidR="00D50BB0">
        <w:rPr>
          <w:rFonts w:ascii="Arial" w:hAnsi="Arial" w:cs="Arial"/>
          <w:color w:val="000000" w:themeColor="text1"/>
          <w:sz w:val="24"/>
          <w:szCs w:val="24"/>
        </w:rPr>
        <w:t>does not state</w:t>
      </w:r>
      <w:r w:rsidR="00030451" w:rsidRPr="00C95C28">
        <w:rPr>
          <w:rFonts w:ascii="Arial" w:hAnsi="Arial" w:cs="Arial"/>
          <w:color w:val="000000" w:themeColor="text1"/>
          <w:sz w:val="24"/>
          <w:szCs w:val="24"/>
        </w:rPr>
        <w:t xml:space="preserve"> whether students were told the research </w:t>
      </w:r>
      <w:r w:rsidR="00B157D8" w:rsidRPr="00C95C28">
        <w:rPr>
          <w:rFonts w:ascii="Arial" w:hAnsi="Arial" w:cs="Arial"/>
          <w:color w:val="000000" w:themeColor="text1"/>
          <w:sz w:val="24"/>
          <w:szCs w:val="24"/>
        </w:rPr>
        <w:t xml:space="preserve">purpose </w:t>
      </w:r>
      <w:r w:rsidR="00D50BB0">
        <w:rPr>
          <w:rFonts w:ascii="Arial" w:hAnsi="Arial" w:cs="Arial"/>
          <w:color w:val="000000" w:themeColor="text1"/>
          <w:sz w:val="24"/>
          <w:szCs w:val="24"/>
        </w:rPr>
        <w:t>or</w:t>
      </w:r>
      <w:r w:rsidR="00030451" w:rsidRPr="00C95C28">
        <w:rPr>
          <w:rFonts w:ascii="Arial" w:hAnsi="Arial" w:cs="Arial"/>
          <w:color w:val="000000" w:themeColor="text1"/>
          <w:sz w:val="24"/>
          <w:szCs w:val="24"/>
        </w:rPr>
        <w:t xml:space="preserve"> whether participation was voluntary. </w:t>
      </w:r>
      <w:r w:rsidR="00C746FE">
        <w:rPr>
          <w:rFonts w:ascii="Arial" w:hAnsi="Arial" w:cs="Arial"/>
          <w:color w:val="000000" w:themeColor="text1"/>
          <w:sz w:val="24"/>
          <w:szCs w:val="24"/>
        </w:rPr>
        <w:t xml:space="preserve">Whilst </w:t>
      </w:r>
      <w:r w:rsidR="00DF20D3" w:rsidRPr="00C95C28">
        <w:rPr>
          <w:rFonts w:ascii="Arial" w:hAnsi="Arial" w:cs="Arial"/>
          <w:color w:val="000000" w:themeColor="text1"/>
          <w:sz w:val="24"/>
          <w:szCs w:val="24"/>
        </w:rPr>
        <w:t xml:space="preserve">Crane and Broome suggest that in the past researchers were </w:t>
      </w:r>
      <w:r w:rsidR="007C7BE8">
        <w:rPr>
          <w:rFonts w:ascii="Arial" w:hAnsi="Arial" w:cs="Arial"/>
          <w:color w:val="000000" w:themeColor="text1"/>
          <w:sz w:val="24"/>
          <w:szCs w:val="24"/>
        </w:rPr>
        <w:t>more</w:t>
      </w:r>
      <w:r w:rsidR="00DF20D3" w:rsidRPr="00C95C28">
        <w:rPr>
          <w:rFonts w:ascii="Arial" w:hAnsi="Arial" w:cs="Arial"/>
          <w:color w:val="000000" w:themeColor="text1"/>
          <w:sz w:val="24"/>
          <w:szCs w:val="24"/>
        </w:rPr>
        <w:t xml:space="preserve"> likely to</w:t>
      </w:r>
      <w:r w:rsidR="007C7BE8">
        <w:rPr>
          <w:rFonts w:ascii="Arial" w:hAnsi="Arial" w:cs="Arial"/>
          <w:color w:val="000000" w:themeColor="text1"/>
          <w:sz w:val="24"/>
          <w:szCs w:val="24"/>
        </w:rPr>
        <w:t xml:space="preserve"> focus on parental rather than children’s consent</w:t>
      </w:r>
      <w:r w:rsidR="00A54557" w:rsidRPr="00C95C28">
        <w:rPr>
          <w:rFonts w:ascii="Arial" w:hAnsi="Arial" w:cs="Arial"/>
          <w:color w:val="000000" w:themeColor="text1"/>
          <w:sz w:val="24"/>
          <w:szCs w:val="24"/>
        </w:rPr>
        <w:t>,</w:t>
      </w:r>
      <w:r w:rsidR="00A54557" w:rsidRPr="00C95C28">
        <w:rPr>
          <w:rStyle w:val="FootnoteReference"/>
          <w:rFonts w:ascii="Arial" w:hAnsi="Arial" w:cs="Arial"/>
          <w:color w:val="000000" w:themeColor="text1"/>
          <w:sz w:val="24"/>
          <w:szCs w:val="24"/>
        </w:rPr>
        <w:footnoteReference w:id="26"/>
      </w:r>
      <w:r w:rsidR="00DF20D3" w:rsidRPr="00C95C28">
        <w:rPr>
          <w:rFonts w:ascii="Arial" w:hAnsi="Arial" w:cs="Arial"/>
          <w:color w:val="000000" w:themeColor="text1"/>
          <w:sz w:val="24"/>
          <w:szCs w:val="24"/>
        </w:rPr>
        <w:t xml:space="preserve"> Brink </w:t>
      </w:r>
      <w:r w:rsidR="007C7BE8">
        <w:rPr>
          <w:rFonts w:ascii="Arial" w:hAnsi="Arial" w:cs="Arial"/>
          <w:color w:val="000000" w:themeColor="text1"/>
          <w:sz w:val="24"/>
          <w:szCs w:val="24"/>
        </w:rPr>
        <w:t>does not mention</w:t>
      </w:r>
      <w:r w:rsidR="00DF20D3" w:rsidRPr="00C95C28">
        <w:rPr>
          <w:rFonts w:ascii="Arial" w:hAnsi="Arial" w:cs="Arial"/>
          <w:color w:val="000000" w:themeColor="text1"/>
          <w:sz w:val="24"/>
          <w:szCs w:val="24"/>
        </w:rPr>
        <w:t xml:space="preserve"> consent from either </w:t>
      </w:r>
      <w:r w:rsidR="007C7BE8">
        <w:rPr>
          <w:rFonts w:ascii="Arial" w:hAnsi="Arial" w:cs="Arial"/>
          <w:color w:val="000000" w:themeColor="text1"/>
          <w:sz w:val="24"/>
          <w:szCs w:val="24"/>
        </w:rPr>
        <w:t xml:space="preserve">party. </w:t>
      </w:r>
      <w:r w:rsidR="00DF20D3" w:rsidRPr="00C95C28">
        <w:rPr>
          <w:rFonts w:ascii="Arial" w:hAnsi="Arial" w:cs="Arial"/>
          <w:color w:val="000000" w:themeColor="text1"/>
          <w:sz w:val="24"/>
          <w:szCs w:val="24"/>
        </w:rPr>
        <w:t xml:space="preserve">In contrast, </w:t>
      </w:r>
      <w:r w:rsidR="00C42DD5" w:rsidRPr="00C95C28">
        <w:rPr>
          <w:rFonts w:ascii="Arial" w:hAnsi="Arial" w:cs="Arial"/>
          <w:color w:val="000000" w:themeColor="text1"/>
          <w:sz w:val="24"/>
          <w:szCs w:val="24"/>
        </w:rPr>
        <w:t>Bennett</w:t>
      </w:r>
      <w:r w:rsidR="00DF20D3" w:rsidRPr="00C95C28">
        <w:rPr>
          <w:rFonts w:ascii="Arial" w:hAnsi="Arial" w:cs="Arial"/>
          <w:color w:val="000000" w:themeColor="text1"/>
          <w:sz w:val="24"/>
          <w:szCs w:val="24"/>
        </w:rPr>
        <w:t xml:space="preserve"> </w:t>
      </w:r>
      <w:r w:rsidR="00C42DD5" w:rsidRPr="00C95C28">
        <w:rPr>
          <w:rFonts w:ascii="Arial" w:hAnsi="Arial" w:cs="Arial"/>
          <w:color w:val="000000" w:themeColor="text1"/>
          <w:sz w:val="24"/>
          <w:szCs w:val="24"/>
        </w:rPr>
        <w:t>make</w:t>
      </w:r>
      <w:r w:rsidR="00BA3CB8" w:rsidRPr="00C95C28">
        <w:rPr>
          <w:rFonts w:ascii="Arial" w:hAnsi="Arial" w:cs="Arial"/>
          <w:color w:val="000000" w:themeColor="text1"/>
          <w:sz w:val="24"/>
          <w:szCs w:val="24"/>
        </w:rPr>
        <w:t>s</w:t>
      </w:r>
      <w:r w:rsidR="00C42DD5" w:rsidRPr="00C95C28">
        <w:rPr>
          <w:rFonts w:ascii="Arial" w:hAnsi="Arial" w:cs="Arial"/>
          <w:color w:val="000000" w:themeColor="text1"/>
          <w:sz w:val="24"/>
          <w:szCs w:val="24"/>
        </w:rPr>
        <w:t xml:space="preserve"> it clear that she sought consent</w:t>
      </w:r>
      <w:r w:rsidR="00022F97">
        <w:rPr>
          <w:rFonts w:ascii="Arial" w:hAnsi="Arial" w:cs="Arial"/>
          <w:color w:val="000000" w:themeColor="text1"/>
          <w:sz w:val="24"/>
          <w:szCs w:val="24"/>
        </w:rPr>
        <w:t>, saying:</w:t>
      </w:r>
      <w:r w:rsidR="00C42DD5" w:rsidRPr="00C95C28">
        <w:rPr>
          <w:rFonts w:ascii="Arial" w:hAnsi="Arial" w:cs="Arial"/>
          <w:color w:val="000000" w:themeColor="text1"/>
          <w:sz w:val="24"/>
          <w:szCs w:val="24"/>
        </w:rPr>
        <w:t xml:space="preserve"> ‘With their permission</w:t>
      </w:r>
      <w:r w:rsidR="00022F97">
        <w:rPr>
          <w:rFonts w:ascii="Arial" w:hAnsi="Arial" w:cs="Arial"/>
          <w:color w:val="000000" w:themeColor="text1"/>
          <w:sz w:val="24"/>
          <w:szCs w:val="24"/>
        </w:rPr>
        <w:t>…</w:t>
      </w:r>
      <w:r w:rsidR="00C42DD5" w:rsidRPr="00C95C28">
        <w:rPr>
          <w:rFonts w:ascii="Arial" w:hAnsi="Arial" w:cs="Arial"/>
          <w:color w:val="000000" w:themeColor="text1"/>
          <w:sz w:val="24"/>
          <w:szCs w:val="24"/>
        </w:rPr>
        <w:t xml:space="preserve"> told them what I was researching and how I was planning to use the material</w:t>
      </w:r>
      <w:r w:rsidR="00022F97">
        <w:rPr>
          <w:rFonts w:ascii="Arial" w:hAnsi="Arial" w:cs="Arial"/>
          <w:color w:val="000000" w:themeColor="text1"/>
          <w:sz w:val="24"/>
          <w:szCs w:val="24"/>
        </w:rPr>
        <w:t>…</w:t>
      </w:r>
      <w:r w:rsidR="00C42DD5" w:rsidRPr="00C95C28">
        <w:rPr>
          <w:rFonts w:ascii="Arial" w:hAnsi="Arial" w:cs="Arial"/>
          <w:color w:val="000000" w:themeColor="text1"/>
          <w:sz w:val="24"/>
          <w:szCs w:val="24"/>
        </w:rPr>
        <w:t>.’</w:t>
      </w:r>
      <w:r w:rsidR="00C42DD5" w:rsidRPr="00C95C28">
        <w:rPr>
          <w:rStyle w:val="FootnoteReference"/>
          <w:rFonts w:ascii="Arial" w:hAnsi="Arial" w:cs="Arial"/>
          <w:color w:val="000000" w:themeColor="text1"/>
          <w:sz w:val="24"/>
          <w:szCs w:val="24"/>
        </w:rPr>
        <w:footnoteReference w:id="27"/>
      </w:r>
      <w:r w:rsidR="00C42DD5" w:rsidRPr="00C95C28">
        <w:rPr>
          <w:rFonts w:ascii="Arial" w:hAnsi="Arial" w:cs="Arial"/>
          <w:color w:val="000000" w:themeColor="text1"/>
          <w:sz w:val="24"/>
          <w:szCs w:val="24"/>
        </w:rPr>
        <w:t xml:space="preserve"> However, </w:t>
      </w:r>
      <w:r w:rsidR="00401B3F" w:rsidRPr="00C95C28">
        <w:rPr>
          <w:rFonts w:ascii="Arial" w:hAnsi="Arial" w:cs="Arial"/>
          <w:color w:val="000000" w:themeColor="text1"/>
          <w:sz w:val="24"/>
          <w:szCs w:val="24"/>
        </w:rPr>
        <w:t xml:space="preserve">Judith Bell, Stephen Waters and Helen Johnson </w:t>
      </w:r>
      <w:r w:rsidR="00C42DD5" w:rsidRPr="00C95C28">
        <w:rPr>
          <w:rFonts w:ascii="Arial" w:hAnsi="Arial" w:cs="Arial"/>
          <w:color w:val="000000" w:themeColor="text1"/>
          <w:sz w:val="24"/>
          <w:szCs w:val="24"/>
        </w:rPr>
        <w:t>argue that participants should have the opportunity to read information in advance.</w:t>
      </w:r>
      <w:r w:rsidR="00C42DD5" w:rsidRPr="00C95C28">
        <w:rPr>
          <w:rStyle w:val="FootnoteReference"/>
          <w:rFonts w:ascii="Arial" w:hAnsi="Arial" w:cs="Arial"/>
          <w:color w:val="000000" w:themeColor="text1"/>
          <w:sz w:val="24"/>
          <w:szCs w:val="24"/>
        </w:rPr>
        <w:footnoteReference w:id="28"/>
      </w:r>
      <w:r w:rsidR="00C42DD5" w:rsidRPr="00C95C28">
        <w:rPr>
          <w:rFonts w:ascii="Arial" w:hAnsi="Arial" w:cs="Arial"/>
          <w:color w:val="000000" w:themeColor="text1"/>
          <w:sz w:val="24"/>
          <w:szCs w:val="24"/>
        </w:rPr>
        <w:t xml:space="preserve"> Furthermore, Bennett’s use of her father to access</w:t>
      </w:r>
      <w:r w:rsidR="00C746FE">
        <w:rPr>
          <w:rFonts w:ascii="Arial" w:hAnsi="Arial" w:cs="Arial"/>
          <w:color w:val="000000" w:themeColor="text1"/>
          <w:sz w:val="24"/>
          <w:szCs w:val="24"/>
        </w:rPr>
        <w:t xml:space="preserve"> participants </w:t>
      </w:r>
      <w:r w:rsidR="00C42DD5" w:rsidRPr="00C95C28">
        <w:rPr>
          <w:rFonts w:ascii="Arial" w:hAnsi="Arial" w:cs="Arial"/>
          <w:color w:val="000000" w:themeColor="text1"/>
          <w:sz w:val="24"/>
          <w:szCs w:val="24"/>
        </w:rPr>
        <w:t xml:space="preserve">may have </w:t>
      </w:r>
      <w:r w:rsidR="00C746FE">
        <w:rPr>
          <w:rFonts w:ascii="Arial" w:hAnsi="Arial" w:cs="Arial"/>
          <w:color w:val="000000" w:themeColor="text1"/>
          <w:sz w:val="24"/>
          <w:szCs w:val="24"/>
        </w:rPr>
        <w:t>caused them to feel</w:t>
      </w:r>
      <w:r w:rsidR="00C42DD5" w:rsidRPr="00C95C28">
        <w:rPr>
          <w:rFonts w:ascii="Arial" w:hAnsi="Arial" w:cs="Arial"/>
          <w:color w:val="000000" w:themeColor="text1"/>
          <w:sz w:val="24"/>
          <w:szCs w:val="24"/>
        </w:rPr>
        <w:t xml:space="preserve"> pressured to take part</w:t>
      </w:r>
      <w:r w:rsidR="00D95C25">
        <w:rPr>
          <w:rFonts w:ascii="Arial" w:hAnsi="Arial" w:cs="Arial"/>
          <w:color w:val="000000" w:themeColor="text1"/>
          <w:sz w:val="24"/>
          <w:szCs w:val="24"/>
        </w:rPr>
        <w:t>, and t</w:t>
      </w:r>
      <w:r w:rsidR="001F177F" w:rsidRPr="00C95C28">
        <w:rPr>
          <w:rFonts w:ascii="Arial" w:hAnsi="Arial" w:cs="Arial"/>
          <w:color w:val="000000" w:themeColor="text1"/>
          <w:sz w:val="24"/>
          <w:szCs w:val="24"/>
        </w:rPr>
        <w:t xml:space="preserve">here is also a question </w:t>
      </w:r>
      <w:r w:rsidR="00C746FE">
        <w:rPr>
          <w:rFonts w:ascii="Arial" w:hAnsi="Arial" w:cs="Arial"/>
          <w:color w:val="000000" w:themeColor="text1"/>
          <w:sz w:val="24"/>
          <w:szCs w:val="24"/>
        </w:rPr>
        <w:t>of</w:t>
      </w:r>
      <w:r w:rsidR="001F177F" w:rsidRPr="00C95C28">
        <w:rPr>
          <w:rFonts w:ascii="Arial" w:hAnsi="Arial" w:cs="Arial"/>
          <w:color w:val="000000" w:themeColor="text1"/>
          <w:sz w:val="24"/>
          <w:szCs w:val="24"/>
        </w:rPr>
        <w:t xml:space="preserve"> whether participants consented to her father sharing </w:t>
      </w:r>
      <w:r w:rsidR="00C746FE">
        <w:rPr>
          <w:rFonts w:ascii="Arial" w:hAnsi="Arial" w:cs="Arial"/>
          <w:color w:val="000000" w:themeColor="text1"/>
          <w:sz w:val="24"/>
          <w:szCs w:val="24"/>
        </w:rPr>
        <w:t xml:space="preserve">their </w:t>
      </w:r>
      <w:r w:rsidR="001F177F" w:rsidRPr="00C95C28">
        <w:rPr>
          <w:rFonts w:ascii="Arial" w:hAnsi="Arial" w:cs="Arial"/>
          <w:color w:val="000000" w:themeColor="text1"/>
          <w:sz w:val="24"/>
          <w:szCs w:val="24"/>
        </w:rPr>
        <w:t>data</w:t>
      </w:r>
      <w:r w:rsidR="008628D2" w:rsidRPr="00C95C28">
        <w:rPr>
          <w:rFonts w:ascii="Arial" w:hAnsi="Arial" w:cs="Arial"/>
          <w:color w:val="000000" w:themeColor="text1"/>
          <w:sz w:val="24"/>
          <w:szCs w:val="24"/>
        </w:rPr>
        <w:t xml:space="preserve">. </w:t>
      </w:r>
      <w:r w:rsidR="007C7BE8">
        <w:rPr>
          <w:rFonts w:ascii="Arial" w:hAnsi="Arial" w:cs="Arial"/>
          <w:color w:val="000000" w:themeColor="text1"/>
          <w:sz w:val="24"/>
          <w:szCs w:val="24"/>
        </w:rPr>
        <w:t>W</w:t>
      </w:r>
      <w:r w:rsidR="00DF20D3" w:rsidRPr="00C95C28">
        <w:rPr>
          <w:rFonts w:ascii="Arial" w:hAnsi="Arial" w:cs="Arial"/>
          <w:color w:val="000000" w:themeColor="text1"/>
          <w:sz w:val="24"/>
          <w:szCs w:val="24"/>
        </w:rPr>
        <w:t>ithout Bennett reflecting on these</w:t>
      </w:r>
      <w:r w:rsidR="001F177F" w:rsidRPr="00C95C28">
        <w:rPr>
          <w:rFonts w:ascii="Arial" w:hAnsi="Arial" w:cs="Arial"/>
          <w:color w:val="000000" w:themeColor="text1"/>
          <w:sz w:val="24"/>
          <w:szCs w:val="24"/>
        </w:rPr>
        <w:t xml:space="preserve"> </w:t>
      </w:r>
      <w:r w:rsidR="00DF20D3" w:rsidRPr="00C95C28">
        <w:rPr>
          <w:rFonts w:ascii="Arial" w:hAnsi="Arial" w:cs="Arial"/>
          <w:color w:val="000000" w:themeColor="text1"/>
          <w:sz w:val="24"/>
          <w:szCs w:val="24"/>
        </w:rPr>
        <w:t xml:space="preserve">issues, the reader </w:t>
      </w:r>
      <w:r w:rsidR="00B157D8">
        <w:rPr>
          <w:rFonts w:ascii="Arial" w:hAnsi="Arial" w:cs="Arial"/>
          <w:color w:val="000000" w:themeColor="text1"/>
          <w:sz w:val="24"/>
          <w:szCs w:val="24"/>
        </w:rPr>
        <w:t>does not know</w:t>
      </w:r>
      <w:r w:rsidR="00DF20D3" w:rsidRPr="00C95C28">
        <w:rPr>
          <w:rFonts w:ascii="Arial" w:hAnsi="Arial" w:cs="Arial"/>
          <w:color w:val="000000" w:themeColor="text1"/>
          <w:sz w:val="24"/>
          <w:szCs w:val="24"/>
        </w:rPr>
        <w:t xml:space="preserve"> whether she took steps to mitigate these risks.</w:t>
      </w:r>
    </w:p>
    <w:p w14:paraId="5C0966D5" w14:textId="250644B5" w:rsidR="00A2675F" w:rsidRPr="00C95C28" w:rsidRDefault="00A2675F" w:rsidP="008E02C9">
      <w:pPr>
        <w:pStyle w:val="Heading3"/>
      </w:pPr>
      <w:r w:rsidRPr="00C95C28">
        <w:t>Anonymity and confidentiality</w:t>
      </w:r>
    </w:p>
    <w:p w14:paraId="66BE35B1" w14:textId="0C88CE4C" w:rsidR="00A12AEF" w:rsidRPr="00C95C28" w:rsidRDefault="00AC3859" w:rsidP="00BE0A66">
      <w:pPr>
        <w:autoSpaceDE w:val="0"/>
        <w:autoSpaceDN w:val="0"/>
        <w:adjustRightInd w:val="0"/>
        <w:rPr>
          <w:rFonts w:ascii="Arial" w:hAnsi="Arial" w:cs="Arial"/>
          <w:color w:val="000000" w:themeColor="text1"/>
          <w:sz w:val="24"/>
          <w:szCs w:val="24"/>
        </w:rPr>
      </w:pPr>
      <w:r w:rsidRPr="00C95C28">
        <w:rPr>
          <w:rFonts w:ascii="Arial" w:hAnsi="Arial" w:cs="Arial"/>
          <w:color w:val="000000" w:themeColor="text1"/>
          <w:sz w:val="24"/>
          <w:szCs w:val="24"/>
        </w:rPr>
        <w:t>Hennink, Hutter and Bailey</w:t>
      </w:r>
      <w:r w:rsidR="00D87AE5" w:rsidRPr="00C95C28">
        <w:rPr>
          <w:rFonts w:ascii="Arial" w:hAnsi="Arial" w:cs="Arial"/>
          <w:color w:val="000000" w:themeColor="text1"/>
          <w:sz w:val="24"/>
          <w:szCs w:val="24"/>
        </w:rPr>
        <w:t xml:space="preserve"> stress that researchers must ensure that participants</w:t>
      </w:r>
      <w:r w:rsidR="008628D2" w:rsidRPr="00C95C28">
        <w:rPr>
          <w:rFonts w:ascii="Arial" w:hAnsi="Arial" w:cs="Arial"/>
          <w:color w:val="000000" w:themeColor="text1"/>
          <w:sz w:val="24"/>
          <w:szCs w:val="24"/>
        </w:rPr>
        <w:t>’</w:t>
      </w:r>
      <w:r w:rsidR="00D87AE5" w:rsidRPr="00C95C28">
        <w:rPr>
          <w:rFonts w:ascii="Arial" w:hAnsi="Arial" w:cs="Arial"/>
          <w:color w:val="000000" w:themeColor="text1"/>
          <w:sz w:val="24"/>
          <w:szCs w:val="24"/>
        </w:rPr>
        <w:t xml:space="preserve"> identities are protected</w:t>
      </w:r>
      <w:r w:rsidR="00020E27" w:rsidRPr="00C95C28">
        <w:rPr>
          <w:rFonts w:ascii="Arial" w:hAnsi="Arial" w:cs="Arial"/>
          <w:color w:val="000000" w:themeColor="text1"/>
          <w:sz w:val="24"/>
          <w:szCs w:val="24"/>
        </w:rPr>
        <w:t xml:space="preserve">, </w:t>
      </w:r>
      <w:r w:rsidR="00D87AE5" w:rsidRPr="00C95C28">
        <w:rPr>
          <w:rFonts w:ascii="Arial" w:hAnsi="Arial" w:cs="Arial"/>
          <w:color w:val="000000" w:themeColor="text1"/>
          <w:sz w:val="24"/>
          <w:szCs w:val="24"/>
        </w:rPr>
        <w:t>data held securely and information not disclosed</w:t>
      </w:r>
      <w:r w:rsidR="00490B17" w:rsidRPr="00C95C28">
        <w:rPr>
          <w:rFonts w:ascii="Arial" w:hAnsi="Arial" w:cs="Arial"/>
          <w:color w:val="000000" w:themeColor="text1"/>
          <w:sz w:val="24"/>
          <w:szCs w:val="24"/>
        </w:rPr>
        <w:t xml:space="preserve"> without permission</w:t>
      </w:r>
      <w:r w:rsidR="00D87AE5" w:rsidRPr="00C95C28">
        <w:rPr>
          <w:rFonts w:ascii="Arial" w:hAnsi="Arial" w:cs="Arial"/>
          <w:color w:val="000000" w:themeColor="text1"/>
          <w:sz w:val="24"/>
          <w:szCs w:val="24"/>
        </w:rPr>
        <w:t>.</w:t>
      </w:r>
      <w:r w:rsidR="00D87AE5" w:rsidRPr="00C95C28">
        <w:rPr>
          <w:rStyle w:val="FootnoteReference"/>
          <w:rFonts w:ascii="Arial" w:hAnsi="Arial" w:cs="Arial"/>
          <w:color w:val="000000" w:themeColor="text1"/>
          <w:sz w:val="24"/>
          <w:szCs w:val="24"/>
        </w:rPr>
        <w:footnoteReference w:id="29"/>
      </w:r>
      <w:r w:rsidR="00D87AE5" w:rsidRPr="00C95C28">
        <w:rPr>
          <w:rFonts w:ascii="Arial" w:hAnsi="Arial" w:cs="Arial"/>
          <w:color w:val="000000" w:themeColor="text1"/>
          <w:sz w:val="24"/>
          <w:szCs w:val="24"/>
        </w:rPr>
        <w:t xml:space="preserve"> </w:t>
      </w:r>
      <w:r w:rsidR="00E40757" w:rsidRPr="00C95C28">
        <w:rPr>
          <w:rFonts w:ascii="Arial" w:hAnsi="Arial" w:cs="Arial"/>
          <w:color w:val="000000" w:themeColor="text1"/>
          <w:sz w:val="24"/>
          <w:szCs w:val="24"/>
        </w:rPr>
        <w:t xml:space="preserve">In Brink’s case, the key </w:t>
      </w:r>
      <w:r w:rsidR="00D95C25">
        <w:rPr>
          <w:rFonts w:ascii="Arial" w:hAnsi="Arial" w:cs="Arial"/>
          <w:color w:val="000000" w:themeColor="text1"/>
          <w:sz w:val="24"/>
          <w:szCs w:val="24"/>
        </w:rPr>
        <w:t>issues</w:t>
      </w:r>
      <w:r w:rsidR="00E40757" w:rsidRPr="00C95C28">
        <w:rPr>
          <w:rFonts w:ascii="Arial" w:hAnsi="Arial" w:cs="Arial"/>
          <w:color w:val="000000" w:themeColor="text1"/>
          <w:sz w:val="24"/>
          <w:szCs w:val="24"/>
        </w:rPr>
        <w:t xml:space="preserve"> are whether questionnaires were anonymous, how identifiable data was processed</w:t>
      </w:r>
      <w:r w:rsidR="007C7BE8">
        <w:rPr>
          <w:rFonts w:ascii="Arial" w:hAnsi="Arial" w:cs="Arial"/>
          <w:color w:val="000000" w:themeColor="text1"/>
          <w:sz w:val="24"/>
          <w:szCs w:val="24"/>
        </w:rPr>
        <w:t>/stored</w:t>
      </w:r>
      <w:r w:rsidR="00E40757" w:rsidRPr="00C95C28">
        <w:rPr>
          <w:rFonts w:ascii="Arial" w:hAnsi="Arial" w:cs="Arial"/>
          <w:color w:val="000000" w:themeColor="text1"/>
          <w:sz w:val="24"/>
          <w:szCs w:val="24"/>
        </w:rPr>
        <w:t xml:space="preserve">, and </w:t>
      </w:r>
      <w:r w:rsidR="00D50BB0">
        <w:rPr>
          <w:rFonts w:ascii="Arial" w:hAnsi="Arial" w:cs="Arial"/>
          <w:color w:val="000000" w:themeColor="text1"/>
          <w:sz w:val="24"/>
          <w:szCs w:val="24"/>
        </w:rPr>
        <w:t>who had access to</w:t>
      </w:r>
      <w:r w:rsidR="00E40757" w:rsidRPr="00C95C28">
        <w:rPr>
          <w:rFonts w:ascii="Arial" w:hAnsi="Arial" w:cs="Arial"/>
          <w:color w:val="000000" w:themeColor="text1"/>
          <w:sz w:val="24"/>
          <w:szCs w:val="24"/>
        </w:rPr>
        <w:t xml:space="preserve"> completed questionnaires</w:t>
      </w:r>
      <w:r w:rsidR="00490B17" w:rsidRPr="00C95C28">
        <w:rPr>
          <w:rFonts w:ascii="Arial" w:hAnsi="Arial" w:cs="Arial"/>
          <w:color w:val="000000" w:themeColor="text1"/>
          <w:sz w:val="24"/>
          <w:szCs w:val="24"/>
        </w:rPr>
        <w:t xml:space="preserve">. </w:t>
      </w:r>
      <w:r w:rsidR="00E40757" w:rsidRPr="00C95C28">
        <w:rPr>
          <w:rFonts w:ascii="Arial" w:hAnsi="Arial" w:cs="Arial"/>
          <w:color w:val="000000" w:themeColor="text1"/>
          <w:sz w:val="24"/>
          <w:szCs w:val="24"/>
        </w:rPr>
        <w:t xml:space="preserve">Brink does not provide information on his approach to these ethical considerations. Bennett’s inclusion of quotes in her paper makes issues of anonymity even more challenging, particularly as her participants </w:t>
      </w:r>
      <w:r w:rsidR="00490B17" w:rsidRPr="00C95C28">
        <w:rPr>
          <w:rFonts w:ascii="Arial" w:hAnsi="Arial" w:cs="Arial"/>
          <w:color w:val="000000" w:themeColor="text1"/>
          <w:sz w:val="24"/>
          <w:szCs w:val="24"/>
        </w:rPr>
        <w:t>we</w:t>
      </w:r>
      <w:r w:rsidR="00E40757" w:rsidRPr="00C95C28">
        <w:rPr>
          <w:rFonts w:ascii="Arial" w:hAnsi="Arial" w:cs="Arial"/>
          <w:color w:val="000000" w:themeColor="text1"/>
          <w:sz w:val="24"/>
          <w:szCs w:val="24"/>
        </w:rPr>
        <w:t xml:space="preserve">re part of the same social group. </w:t>
      </w:r>
      <w:r w:rsidR="006E14F5" w:rsidRPr="00C95C28">
        <w:rPr>
          <w:rFonts w:ascii="Arial" w:hAnsi="Arial" w:cs="Arial"/>
          <w:color w:val="000000" w:themeColor="text1"/>
          <w:sz w:val="24"/>
          <w:szCs w:val="24"/>
        </w:rPr>
        <w:t xml:space="preserve">Whilst she uses pseudonyms, in her later publication </w:t>
      </w:r>
      <w:r w:rsidR="00A67A7D" w:rsidRPr="00C95C28">
        <w:rPr>
          <w:rFonts w:ascii="Arial" w:hAnsi="Arial" w:cs="Arial"/>
          <w:i/>
          <w:iCs/>
          <w:color w:val="000000" w:themeColor="text1"/>
          <w:sz w:val="24"/>
          <w:szCs w:val="24"/>
        </w:rPr>
        <w:t>Alas</w:t>
      </w:r>
      <w:r w:rsidR="006E14F5" w:rsidRPr="00C95C28">
        <w:rPr>
          <w:rFonts w:ascii="Arial" w:hAnsi="Arial" w:cs="Arial"/>
          <w:i/>
          <w:iCs/>
          <w:color w:val="000000" w:themeColor="text1"/>
          <w:sz w:val="24"/>
          <w:szCs w:val="24"/>
        </w:rPr>
        <w:t>,</w:t>
      </w:r>
      <w:r w:rsidR="00A67A7D" w:rsidRPr="00C95C28">
        <w:rPr>
          <w:rFonts w:ascii="Arial" w:hAnsi="Arial" w:cs="Arial"/>
          <w:i/>
          <w:iCs/>
          <w:color w:val="000000" w:themeColor="text1"/>
          <w:sz w:val="24"/>
          <w:szCs w:val="24"/>
        </w:rPr>
        <w:t xml:space="preserve"> Poor Ghost</w:t>
      </w:r>
      <w:r w:rsidR="006E14F5" w:rsidRPr="00C95C28">
        <w:rPr>
          <w:rFonts w:ascii="Arial" w:hAnsi="Arial" w:cs="Arial"/>
          <w:i/>
          <w:iCs/>
          <w:color w:val="000000" w:themeColor="text1"/>
          <w:sz w:val="24"/>
          <w:szCs w:val="24"/>
        </w:rPr>
        <w:t xml:space="preserve">! </w:t>
      </w:r>
      <w:r w:rsidR="006E14F5" w:rsidRPr="00C95C28">
        <w:rPr>
          <w:rFonts w:ascii="Arial" w:hAnsi="Arial" w:cs="Arial"/>
          <w:color w:val="000000" w:themeColor="text1"/>
          <w:sz w:val="24"/>
          <w:szCs w:val="24"/>
        </w:rPr>
        <w:t xml:space="preserve">she lists these pseudonyms alongside information </w:t>
      </w:r>
      <w:r w:rsidR="00490B17" w:rsidRPr="00C95C28">
        <w:rPr>
          <w:rFonts w:ascii="Arial" w:hAnsi="Arial" w:cs="Arial"/>
          <w:color w:val="000000" w:themeColor="text1"/>
          <w:sz w:val="24"/>
          <w:szCs w:val="24"/>
        </w:rPr>
        <w:t>that could be used to identify participants</w:t>
      </w:r>
      <w:r w:rsidR="006E14F5" w:rsidRPr="00C95C28">
        <w:rPr>
          <w:rFonts w:ascii="Arial" w:hAnsi="Arial" w:cs="Arial"/>
          <w:color w:val="000000" w:themeColor="text1"/>
          <w:sz w:val="24"/>
          <w:szCs w:val="24"/>
        </w:rPr>
        <w:t>.</w:t>
      </w:r>
      <w:r w:rsidR="00D50BB0">
        <w:rPr>
          <w:rStyle w:val="FootnoteReference"/>
          <w:rFonts w:ascii="Arial" w:hAnsi="Arial" w:cs="Arial"/>
          <w:color w:val="000000" w:themeColor="text1"/>
          <w:sz w:val="24"/>
          <w:szCs w:val="24"/>
        </w:rPr>
        <w:footnoteReference w:id="30"/>
      </w:r>
      <w:r w:rsidR="006E14F5" w:rsidRPr="00C95C28">
        <w:rPr>
          <w:rFonts w:ascii="Arial" w:hAnsi="Arial" w:cs="Arial"/>
          <w:color w:val="000000" w:themeColor="text1"/>
          <w:sz w:val="24"/>
          <w:szCs w:val="24"/>
        </w:rPr>
        <w:t xml:space="preserve"> </w:t>
      </w:r>
      <w:r w:rsidR="008038D3" w:rsidRPr="00C95C28">
        <w:rPr>
          <w:rFonts w:ascii="Arial" w:hAnsi="Arial" w:cs="Arial"/>
          <w:color w:val="000000" w:themeColor="text1"/>
          <w:sz w:val="24"/>
          <w:szCs w:val="24"/>
        </w:rPr>
        <w:t xml:space="preserve">Unless this was done with their consent, it </w:t>
      </w:r>
      <w:r w:rsidR="00AB49D9">
        <w:rPr>
          <w:rFonts w:ascii="Arial" w:hAnsi="Arial" w:cs="Arial"/>
          <w:color w:val="000000" w:themeColor="text1"/>
          <w:sz w:val="24"/>
          <w:szCs w:val="24"/>
        </w:rPr>
        <w:t>breaches</w:t>
      </w:r>
      <w:r w:rsidR="00BE0A66" w:rsidRPr="00C95C28">
        <w:rPr>
          <w:rFonts w:ascii="Arial" w:hAnsi="Arial" w:cs="Arial"/>
          <w:color w:val="000000" w:themeColor="text1"/>
          <w:sz w:val="24"/>
          <w:szCs w:val="24"/>
        </w:rPr>
        <w:t xml:space="preserve"> confidentiality</w:t>
      </w:r>
      <w:r w:rsidR="00490B17" w:rsidRPr="00C95C28">
        <w:rPr>
          <w:rFonts w:ascii="Arial" w:hAnsi="Arial" w:cs="Arial"/>
          <w:color w:val="000000" w:themeColor="text1"/>
          <w:sz w:val="24"/>
          <w:szCs w:val="24"/>
        </w:rPr>
        <w:t xml:space="preserve"> </w:t>
      </w:r>
      <w:r w:rsidR="008038D3" w:rsidRPr="00C95C28">
        <w:rPr>
          <w:rFonts w:ascii="Arial" w:hAnsi="Arial" w:cs="Arial"/>
          <w:color w:val="000000" w:themeColor="text1"/>
          <w:sz w:val="24"/>
          <w:szCs w:val="24"/>
        </w:rPr>
        <w:t>and</w:t>
      </w:r>
      <w:r w:rsidR="00490B17" w:rsidRPr="00C95C28">
        <w:rPr>
          <w:rFonts w:ascii="Arial" w:hAnsi="Arial" w:cs="Arial"/>
          <w:color w:val="000000" w:themeColor="text1"/>
          <w:sz w:val="24"/>
          <w:szCs w:val="24"/>
        </w:rPr>
        <w:t xml:space="preserve"> </w:t>
      </w:r>
      <w:r w:rsidR="003C1205">
        <w:rPr>
          <w:rFonts w:ascii="Arial" w:hAnsi="Arial" w:cs="Arial"/>
          <w:color w:val="000000" w:themeColor="text1"/>
          <w:sz w:val="24"/>
          <w:szCs w:val="24"/>
        </w:rPr>
        <w:t>risks causing</w:t>
      </w:r>
      <w:r w:rsidR="00490B17" w:rsidRPr="00C95C28">
        <w:rPr>
          <w:rFonts w:ascii="Arial" w:hAnsi="Arial" w:cs="Arial"/>
          <w:color w:val="000000" w:themeColor="text1"/>
          <w:sz w:val="24"/>
          <w:szCs w:val="24"/>
        </w:rPr>
        <w:t xml:space="preserve"> harm to participants</w:t>
      </w:r>
      <w:r w:rsidR="00BE0A66" w:rsidRPr="00C95C28">
        <w:rPr>
          <w:rFonts w:ascii="Arial" w:hAnsi="Arial" w:cs="Arial"/>
          <w:color w:val="000000" w:themeColor="text1"/>
          <w:sz w:val="24"/>
          <w:szCs w:val="24"/>
        </w:rPr>
        <w:t xml:space="preserve">. </w:t>
      </w:r>
    </w:p>
    <w:p w14:paraId="0445738C" w14:textId="3CB75A97" w:rsidR="003352AF" w:rsidRPr="00C95C28" w:rsidRDefault="003352AF" w:rsidP="008E02C9">
      <w:pPr>
        <w:pStyle w:val="Heading3"/>
      </w:pPr>
      <w:r w:rsidRPr="00C95C28">
        <w:t>Reflexivity</w:t>
      </w:r>
    </w:p>
    <w:p w14:paraId="4A9AB836" w14:textId="1FC6F1A2" w:rsidR="00E736D8" w:rsidRPr="00D95C25" w:rsidRDefault="00CD0573" w:rsidP="00471A5E">
      <w:pPr>
        <w:rPr>
          <w:rFonts w:ascii="Arial" w:hAnsi="Arial" w:cs="Arial"/>
          <w:color w:val="000000" w:themeColor="text1"/>
          <w:sz w:val="24"/>
          <w:szCs w:val="24"/>
        </w:rPr>
      </w:pPr>
      <w:r w:rsidRPr="00C95C28">
        <w:rPr>
          <w:rFonts w:ascii="Arial" w:hAnsi="Arial" w:cs="Arial"/>
          <w:color w:val="000000" w:themeColor="text1"/>
          <w:sz w:val="24"/>
          <w:szCs w:val="24"/>
        </w:rPr>
        <w:t>Kim Etherington defines reflexivity as, ‘the capacity of the researcher to acknowledge how their own experiences and contexts</w:t>
      </w:r>
      <w:r w:rsidR="00490B17" w:rsidRPr="00C95C28">
        <w:rPr>
          <w:rFonts w:ascii="Arial" w:hAnsi="Arial" w:cs="Arial"/>
          <w:color w:val="000000" w:themeColor="text1"/>
          <w:sz w:val="24"/>
          <w:szCs w:val="24"/>
        </w:rPr>
        <w:t>...</w:t>
      </w:r>
      <w:r w:rsidRPr="00C95C28">
        <w:rPr>
          <w:rFonts w:ascii="Arial" w:hAnsi="Arial" w:cs="Arial"/>
          <w:color w:val="000000" w:themeColor="text1"/>
          <w:sz w:val="24"/>
          <w:szCs w:val="24"/>
        </w:rPr>
        <w:t xml:space="preserve"> inform the process and outcomes of inquiry.’</w:t>
      </w:r>
      <w:r w:rsidRPr="00C95C28">
        <w:rPr>
          <w:rStyle w:val="FootnoteReference"/>
          <w:rFonts w:ascii="Arial" w:hAnsi="Arial" w:cs="Arial"/>
          <w:color w:val="000000" w:themeColor="text1"/>
          <w:sz w:val="24"/>
          <w:szCs w:val="24"/>
        </w:rPr>
        <w:footnoteReference w:id="31"/>
      </w:r>
      <w:r w:rsidRPr="00C95C28">
        <w:rPr>
          <w:rFonts w:ascii="Arial" w:hAnsi="Arial" w:cs="Arial"/>
          <w:color w:val="000000" w:themeColor="text1"/>
          <w:sz w:val="24"/>
          <w:szCs w:val="24"/>
        </w:rPr>
        <w:t xml:space="preserve"> </w:t>
      </w:r>
      <w:r w:rsidR="00B565A9" w:rsidRPr="00C95C28">
        <w:rPr>
          <w:rFonts w:ascii="Arial" w:hAnsi="Arial" w:cs="Arial"/>
          <w:color w:val="000000" w:themeColor="text1"/>
          <w:sz w:val="24"/>
          <w:szCs w:val="24"/>
        </w:rPr>
        <w:t xml:space="preserve">Hennink, Hutter and Bailey </w:t>
      </w:r>
      <w:r w:rsidRPr="00C95C28">
        <w:rPr>
          <w:rFonts w:ascii="Arial" w:hAnsi="Arial" w:cs="Arial"/>
          <w:color w:val="000000" w:themeColor="text1"/>
          <w:sz w:val="24"/>
          <w:szCs w:val="24"/>
        </w:rPr>
        <w:t>highlight that key</w:t>
      </w:r>
      <w:r w:rsidR="00B565A9" w:rsidRPr="00C95C28">
        <w:rPr>
          <w:rFonts w:ascii="Arial" w:hAnsi="Arial" w:cs="Arial"/>
          <w:color w:val="000000" w:themeColor="text1"/>
          <w:sz w:val="24"/>
          <w:szCs w:val="24"/>
        </w:rPr>
        <w:t xml:space="preserve"> aspects include considering positionality</w:t>
      </w:r>
      <w:r w:rsidR="00490B17" w:rsidRPr="00C95C28">
        <w:rPr>
          <w:rFonts w:ascii="Arial" w:hAnsi="Arial" w:cs="Arial"/>
          <w:color w:val="000000" w:themeColor="text1"/>
          <w:sz w:val="24"/>
          <w:szCs w:val="24"/>
        </w:rPr>
        <w:t xml:space="preserve"> –</w:t>
      </w:r>
      <w:r w:rsidR="00B565A9" w:rsidRPr="00C95C28">
        <w:rPr>
          <w:rFonts w:ascii="Arial" w:hAnsi="Arial" w:cs="Arial"/>
          <w:color w:val="000000" w:themeColor="text1"/>
          <w:sz w:val="24"/>
          <w:szCs w:val="24"/>
        </w:rPr>
        <w:t xml:space="preserve"> the</w:t>
      </w:r>
      <w:r w:rsidR="00490B17" w:rsidRPr="00C95C28">
        <w:rPr>
          <w:rFonts w:ascii="Arial" w:hAnsi="Arial" w:cs="Arial"/>
          <w:color w:val="000000" w:themeColor="text1"/>
          <w:sz w:val="24"/>
          <w:szCs w:val="24"/>
        </w:rPr>
        <w:t xml:space="preserve"> </w:t>
      </w:r>
      <w:r w:rsidR="00B565A9" w:rsidRPr="00C95C28">
        <w:rPr>
          <w:rFonts w:ascii="Arial" w:hAnsi="Arial" w:cs="Arial"/>
          <w:color w:val="000000" w:themeColor="text1"/>
          <w:sz w:val="24"/>
          <w:szCs w:val="24"/>
        </w:rPr>
        <w:t xml:space="preserve">status of the researcher as an ‘insider’ or ‘outsider’ in terms of </w:t>
      </w:r>
      <w:r w:rsidR="007340C0" w:rsidRPr="00C95C28">
        <w:rPr>
          <w:rFonts w:ascii="Arial" w:hAnsi="Arial" w:cs="Arial"/>
          <w:color w:val="000000" w:themeColor="text1"/>
          <w:sz w:val="24"/>
          <w:szCs w:val="24"/>
        </w:rPr>
        <w:lastRenderedPageBreak/>
        <w:t>study group characteristics</w:t>
      </w:r>
      <w:r w:rsidR="00B565A9" w:rsidRPr="00C95C28">
        <w:rPr>
          <w:rFonts w:ascii="Arial" w:hAnsi="Arial" w:cs="Arial"/>
          <w:color w:val="000000" w:themeColor="text1"/>
          <w:sz w:val="24"/>
          <w:szCs w:val="24"/>
        </w:rPr>
        <w:t>.</w:t>
      </w:r>
      <w:r w:rsidRPr="00C95C28">
        <w:rPr>
          <w:rStyle w:val="FootnoteReference"/>
          <w:rFonts w:ascii="Arial" w:hAnsi="Arial" w:cs="Arial"/>
          <w:color w:val="000000" w:themeColor="text1"/>
          <w:sz w:val="24"/>
          <w:szCs w:val="24"/>
        </w:rPr>
        <w:footnoteReference w:id="32"/>
      </w:r>
      <w:r w:rsidRPr="00C95C28">
        <w:rPr>
          <w:rFonts w:ascii="Arial" w:hAnsi="Arial" w:cs="Arial"/>
          <w:color w:val="000000" w:themeColor="text1"/>
          <w:sz w:val="24"/>
          <w:szCs w:val="24"/>
        </w:rPr>
        <w:t xml:space="preserve"> </w:t>
      </w:r>
      <w:r w:rsidR="00BE0A66" w:rsidRPr="00C95C28">
        <w:rPr>
          <w:rFonts w:ascii="Arial" w:hAnsi="Arial" w:cs="Arial"/>
          <w:color w:val="000000" w:themeColor="text1"/>
          <w:sz w:val="24"/>
          <w:szCs w:val="24"/>
        </w:rPr>
        <w:t xml:space="preserve">Neither </w:t>
      </w:r>
      <w:r w:rsidR="00B565A9" w:rsidRPr="00C95C28">
        <w:rPr>
          <w:rFonts w:ascii="Arial" w:hAnsi="Arial" w:cs="Arial"/>
          <w:color w:val="000000" w:themeColor="text1"/>
          <w:sz w:val="24"/>
          <w:szCs w:val="24"/>
        </w:rPr>
        <w:t>Brink nor Bennett</w:t>
      </w:r>
      <w:r w:rsidR="00B12DB8" w:rsidRPr="00C95C28">
        <w:rPr>
          <w:rFonts w:ascii="Arial" w:hAnsi="Arial" w:cs="Arial"/>
          <w:color w:val="000000" w:themeColor="text1"/>
          <w:sz w:val="24"/>
          <w:szCs w:val="24"/>
        </w:rPr>
        <w:t xml:space="preserve"> addresses reflexivity, but both provide some information that allow</w:t>
      </w:r>
      <w:r w:rsidR="00D65B32">
        <w:rPr>
          <w:rFonts w:ascii="Arial" w:hAnsi="Arial" w:cs="Arial"/>
          <w:color w:val="000000" w:themeColor="text1"/>
          <w:sz w:val="24"/>
          <w:szCs w:val="24"/>
        </w:rPr>
        <w:t>s</w:t>
      </w:r>
      <w:r w:rsidR="00B12DB8" w:rsidRPr="00C95C28">
        <w:rPr>
          <w:rFonts w:ascii="Arial" w:hAnsi="Arial" w:cs="Arial"/>
          <w:color w:val="000000" w:themeColor="text1"/>
          <w:sz w:val="24"/>
          <w:szCs w:val="24"/>
        </w:rPr>
        <w:t xml:space="preserve"> the reader to consider</w:t>
      </w:r>
      <w:r w:rsidR="00BE0A66" w:rsidRPr="00C95C28">
        <w:rPr>
          <w:rFonts w:ascii="Arial" w:hAnsi="Arial" w:cs="Arial"/>
          <w:color w:val="000000" w:themeColor="text1"/>
          <w:sz w:val="24"/>
          <w:szCs w:val="24"/>
        </w:rPr>
        <w:t xml:space="preserve"> </w:t>
      </w:r>
      <w:r w:rsidR="00B12DB8" w:rsidRPr="00C95C28">
        <w:rPr>
          <w:rFonts w:ascii="Arial" w:hAnsi="Arial" w:cs="Arial"/>
          <w:color w:val="000000" w:themeColor="text1"/>
          <w:sz w:val="24"/>
          <w:szCs w:val="24"/>
        </w:rPr>
        <w:t>the authors’</w:t>
      </w:r>
      <w:r w:rsidR="00BE0A66" w:rsidRPr="00C95C28">
        <w:rPr>
          <w:rFonts w:ascii="Arial" w:hAnsi="Arial" w:cs="Arial"/>
          <w:color w:val="000000" w:themeColor="text1"/>
          <w:sz w:val="24"/>
          <w:szCs w:val="24"/>
        </w:rPr>
        <w:t xml:space="preserve"> position</w:t>
      </w:r>
      <w:r w:rsidR="007340C0" w:rsidRPr="00C95C28">
        <w:rPr>
          <w:rFonts w:ascii="Arial" w:hAnsi="Arial" w:cs="Arial"/>
          <w:color w:val="000000" w:themeColor="text1"/>
          <w:sz w:val="24"/>
          <w:szCs w:val="24"/>
        </w:rPr>
        <w:t>ality</w:t>
      </w:r>
      <w:r w:rsidR="00872D6C" w:rsidRPr="00C95C28">
        <w:rPr>
          <w:rFonts w:ascii="Arial" w:hAnsi="Arial" w:cs="Arial"/>
          <w:color w:val="000000" w:themeColor="text1"/>
          <w:sz w:val="24"/>
          <w:szCs w:val="24"/>
        </w:rPr>
        <w:t>.</w:t>
      </w:r>
      <w:r w:rsidR="00D5726D" w:rsidRPr="00C95C28">
        <w:rPr>
          <w:rFonts w:ascii="Arial" w:hAnsi="Arial" w:cs="Arial"/>
          <w:color w:val="000000" w:themeColor="text1"/>
          <w:sz w:val="24"/>
          <w:szCs w:val="24"/>
        </w:rPr>
        <w:t xml:space="preserve"> </w:t>
      </w:r>
      <w:r w:rsidR="00D95C25">
        <w:rPr>
          <w:rFonts w:ascii="Arial" w:hAnsi="Arial" w:cs="Arial"/>
          <w:color w:val="000000" w:themeColor="text1"/>
          <w:sz w:val="24"/>
          <w:szCs w:val="24"/>
        </w:rPr>
        <w:t xml:space="preserve">For example, </w:t>
      </w:r>
      <w:r w:rsidR="005A0FCC" w:rsidRPr="00C95C28">
        <w:rPr>
          <w:rFonts w:ascii="Arial" w:hAnsi="Arial" w:cs="Arial"/>
          <w:color w:val="000000" w:themeColor="text1"/>
          <w:sz w:val="24"/>
          <w:szCs w:val="24"/>
        </w:rPr>
        <w:t xml:space="preserve">Bennett </w:t>
      </w:r>
      <w:r w:rsidR="007340C0" w:rsidRPr="00C95C28">
        <w:rPr>
          <w:rFonts w:ascii="Arial" w:hAnsi="Arial" w:cs="Arial"/>
          <w:color w:val="000000" w:themeColor="text1"/>
          <w:sz w:val="24"/>
          <w:szCs w:val="24"/>
        </w:rPr>
        <w:t xml:space="preserve">appears to </w:t>
      </w:r>
      <w:r w:rsidR="005A0FCC" w:rsidRPr="00C95C28">
        <w:rPr>
          <w:rFonts w:ascii="Arial" w:hAnsi="Arial" w:cs="Arial"/>
          <w:color w:val="000000" w:themeColor="text1"/>
          <w:sz w:val="24"/>
          <w:szCs w:val="24"/>
        </w:rPr>
        <w:t>identif</w:t>
      </w:r>
      <w:r w:rsidR="007340C0" w:rsidRPr="00C95C28">
        <w:rPr>
          <w:rFonts w:ascii="Arial" w:hAnsi="Arial" w:cs="Arial"/>
          <w:color w:val="000000" w:themeColor="text1"/>
          <w:sz w:val="24"/>
          <w:szCs w:val="24"/>
        </w:rPr>
        <w:t>y</w:t>
      </w:r>
      <w:r w:rsidR="005A0FCC" w:rsidRPr="00C95C28">
        <w:rPr>
          <w:rFonts w:ascii="Arial" w:hAnsi="Arial" w:cs="Arial"/>
          <w:color w:val="000000" w:themeColor="text1"/>
          <w:sz w:val="24"/>
          <w:szCs w:val="24"/>
        </w:rPr>
        <w:t xml:space="preserve"> as an insider in</w:t>
      </w:r>
      <w:r w:rsidR="007340C0" w:rsidRPr="00C95C28">
        <w:rPr>
          <w:rFonts w:ascii="Arial" w:hAnsi="Arial" w:cs="Arial"/>
          <w:color w:val="000000" w:themeColor="text1"/>
          <w:sz w:val="24"/>
          <w:szCs w:val="24"/>
        </w:rPr>
        <w:t xml:space="preserve"> some ways, stating that she is </w:t>
      </w:r>
      <w:r w:rsidR="005A0FCC" w:rsidRPr="00C95C28">
        <w:rPr>
          <w:rFonts w:ascii="Arial" w:hAnsi="Arial" w:cs="Arial"/>
          <w:color w:val="000000" w:themeColor="text1"/>
          <w:sz w:val="24"/>
          <w:szCs w:val="24"/>
        </w:rPr>
        <w:t>conducting research in her ‘home</w:t>
      </w:r>
      <w:r w:rsidR="00490B17" w:rsidRPr="00C95C28">
        <w:rPr>
          <w:rFonts w:ascii="Arial" w:hAnsi="Arial" w:cs="Arial"/>
          <w:color w:val="000000" w:themeColor="text1"/>
          <w:sz w:val="24"/>
          <w:szCs w:val="24"/>
        </w:rPr>
        <w:t xml:space="preserve"> </w:t>
      </w:r>
      <w:r w:rsidR="005A0FCC" w:rsidRPr="00C95C28">
        <w:rPr>
          <w:rFonts w:ascii="Arial" w:hAnsi="Arial" w:cs="Arial"/>
          <w:color w:val="000000" w:themeColor="text1"/>
          <w:sz w:val="24"/>
          <w:szCs w:val="24"/>
        </w:rPr>
        <w:t>town’.</w:t>
      </w:r>
      <w:r w:rsidR="00490B17" w:rsidRPr="00C95C28">
        <w:rPr>
          <w:rStyle w:val="FootnoteReference"/>
          <w:rFonts w:ascii="Arial" w:hAnsi="Arial" w:cs="Arial"/>
          <w:color w:val="000000" w:themeColor="text1"/>
          <w:sz w:val="24"/>
          <w:szCs w:val="24"/>
        </w:rPr>
        <w:footnoteReference w:id="33"/>
      </w:r>
      <w:r w:rsidR="005A0FCC" w:rsidRPr="00C95C28">
        <w:rPr>
          <w:rFonts w:ascii="Arial" w:hAnsi="Arial" w:cs="Arial"/>
          <w:color w:val="000000" w:themeColor="text1"/>
          <w:sz w:val="24"/>
          <w:szCs w:val="24"/>
        </w:rPr>
        <w:t xml:space="preserve"> However, most of her participants are </w:t>
      </w:r>
      <w:r w:rsidR="007340C0" w:rsidRPr="00C95C28">
        <w:rPr>
          <w:rFonts w:ascii="Arial" w:hAnsi="Arial" w:cs="Arial"/>
          <w:color w:val="000000" w:themeColor="text1"/>
          <w:sz w:val="24"/>
          <w:szCs w:val="24"/>
        </w:rPr>
        <w:t>older women</w:t>
      </w:r>
      <w:r w:rsidR="005A0FCC" w:rsidRPr="00C95C28">
        <w:rPr>
          <w:rFonts w:ascii="Arial" w:hAnsi="Arial" w:cs="Arial"/>
          <w:color w:val="000000" w:themeColor="text1"/>
          <w:sz w:val="24"/>
          <w:szCs w:val="24"/>
        </w:rPr>
        <w:t xml:space="preserve"> and part of </w:t>
      </w:r>
      <w:r w:rsidR="007340C0" w:rsidRPr="00C95C28">
        <w:rPr>
          <w:rFonts w:ascii="Arial" w:hAnsi="Arial" w:cs="Arial"/>
          <w:color w:val="000000" w:themeColor="text1"/>
          <w:sz w:val="24"/>
          <w:szCs w:val="24"/>
        </w:rPr>
        <w:t xml:space="preserve">a </w:t>
      </w:r>
      <w:r w:rsidR="005A0FCC" w:rsidRPr="00C95C28">
        <w:rPr>
          <w:rFonts w:ascii="Arial" w:hAnsi="Arial" w:cs="Arial"/>
          <w:color w:val="000000" w:themeColor="text1"/>
          <w:sz w:val="24"/>
          <w:szCs w:val="24"/>
        </w:rPr>
        <w:t>social network</w:t>
      </w:r>
      <w:r w:rsidR="007340C0" w:rsidRPr="00C95C28">
        <w:rPr>
          <w:rFonts w:ascii="Arial" w:hAnsi="Arial" w:cs="Arial"/>
          <w:color w:val="000000" w:themeColor="text1"/>
          <w:sz w:val="24"/>
          <w:szCs w:val="24"/>
        </w:rPr>
        <w:t xml:space="preserve"> that</w:t>
      </w:r>
      <w:r w:rsidR="005A0FCC" w:rsidRPr="00C95C28">
        <w:rPr>
          <w:rFonts w:ascii="Arial" w:hAnsi="Arial" w:cs="Arial"/>
          <w:color w:val="000000" w:themeColor="text1"/>
          <w:sz w:val="24"/>
          <w:szCs w:val="24"/>
        </w:rPr>
        <w:t xml:space="preserve"> she implies she is not part of</w:t>
      </w:r>
      <w:r w:rsidR="00922CE5" w:rsidRPr="00C95C28">
        <w:rPr>
          <w:rFonts w:ascii="Arial" w:hAnsi="Arial" w:cs="Arial"/>
          <w:color w:val="000000" w:themeColor="text1"/>
          <w:sz w:val="24"/>
          <w:szCs w:val="24"/>
        </w:rPr>
        <w:t>, so in these respects she may see herself as an outsider.</w:t>
      </w:r>
      <w:r w:rsidR="00922CE5" w:rsidRPr="00C95C28">
        <w:rPr>
          <w:rStyle w:val="FootnoteReference"/>
          <w:rFonts w:ascii="Arial" w:hAnsi="Arial" w:cs="Arial"/>
          <w:color w:val="000000" w:themeColor="text1"/>
          <w:sz w:val="24"/>
          <w:szCs w:val="24"/>
        </w:rPr>
        <w:footnoteReference w:id="34"/>
      </w:r>
      <w:r w:rsidR="005A0FCC" w:rsidRPr="00C95C28">
        <w:rPr>
          <w:rFonts w:ascii="Arial" w:hAnsi="Arial" w:cs="Arial"/>
          <w:color w:val="000000" w:themeColor="text1"/>
          <w:sz w:val="24"/>
          <w:szCs w:val="24"/>
        </w:rPr>
        <w:t xml:space="preserve"> </w:t>
      </w:r>
      <w:r w:rsidR="00E46AC4" w:rsidRPr="00C95C28">
        <w:rPr>
          <w:rFonts w:ascii="Arial" w:hAnsi="Arial" w:cs="Arial"/>
          <w:color w:val="000000" w:themeColor="text1"/>
          <w:sz w:val="24"/>
          <w:szCs w:val="24"/>
        </w:rPr>
        <w:t xml:space="preserve">In Brink’s case, he provides no information about his positionality in relation to Catholicism, astrology or reincarnation, so the reader </w:t>
      </w:r>
      <w:r w:rsidR="007C7BE8">
        <w:rPr>
          <w:rFonts w:ascii="Arial" w:hAnsi="Arial" w:cs="Arial"/>
          <w:color w:val="000000" w:themeColor="text1"/>
          <w:sz w:val="24"/>
          <w:szCs w:val="24"/>
        </w:rPr>
        <w:t>cannot consider</w:t>
      </w:r>
      <w:r w:rsidR="00E46AC4" w:rsidRPr="00C95C28">
        <w:rPr>
          <w:rFonts w:ascii="Arial" w:hAnsi="Arial" w:cs="Arial"/>
          <w:color w:val="000000" w:themeColor="text1"/>
          <w:sz w:val="24"/>
          <w:szCs w:val="24"/>
        </w:rPr>
        <w:t xml:space="preserve"> whether and in what ways </w:t>
      </w:r>
      <w:r w:rsidR="00D65B32">
        <w:rPr>
          <w:rFonts w:ascii="Arial" w:hAnsi="Arial" w:cs="Arial"/>
          <w:color w:val="000000" w:themeColor="text1"/>
          <w:sz w:val="24"/>
          <w:szCs w:val="24"/>
        </w:rPr>
        <w:t xml:space="preserve">his </w:t>
      </w:r>
      <w:r w:rsidR="00E46AC4" w:rsidRPr="00C95C28">
        <w:rPr>
          <w:rFonts w:ascii="Arial" w:hAnsi="Arial" w:cs="Arial"/>
          <w:color w:val="000000" w:themeColor="text1"/>
          <w:sz w:val="24"/>
          <w:szCs w:val="24"/>
        </w:rPr>
        <w:t xml:space="preserve">biases </w:t>
      </w:r>
      <w:r w:rsidR="00D65B32">
        <w:rPr>
          <w:rFonts w:ascii="Arial" w:hAnsi="Arial" w:cs="Arial"/>
          <w:color w:val="000000" w:themeColor="text1"/>
          <w:sz w:val="24"/>
          <w:szCs w:val="24"/>
        </w:rPr>
        <w:t xml:space="preserve">may have </w:t>
      </w:r>
      <w:r w:rsidR="00E46AC4" w:rsidRPr="00C95C28">
        <w:rPr>
          <w:rFonts w:ascii="Arial" w:hAnsi="Arial" w:cs="Arial"/>
          <w:color w:val="000000" w:themeColor="text1"/>
          <w:sz w:val="24"/>
          <w:szCs w:val="24"/>
        </w:rPr>
        <w:t xml:space="preserve">influenced the research. </w:t>
      </w:r>
      <w:r w:rsidR="00D95C25">
        <w:rPr>
          <w:rFonts w:ascii="Arial" w:hAnsi="Arial" w:cs="Arial"/>
          <w:sz w:val="24"/>
          <w:szCs w:val="24"/>
        </w:rPr>
        <w:t>It may also have been</w:t>
      </w:r>
      <w:r w:rsidR="00F7086D" w:rsidRPr="00C95C28">
        <w:rPr>
          <w:rFonts w:ascii="Arial" w:hAnsi="Arial" w:cs="Arial"/>
          <w:sz w:val="24"/>
          <w:szCs w:val="24"/>
        </w:rPr>
        <w:t xml:space="preserve"> useful for him to reflect on the power dynamics of his being a male researcher in a position of authority, and the </w:t>
      </w:r>
      <w:r w:rsidR="007340C0" w:rsidRPr="00C95C28">
        <w:rPr>
          <w:rFonts w:ascii="Arial" w:hAnsi="Arial" w:cs="Arial"/>
          <w:sz w:val="24"/>
          <w:szCs w:val="24"/>
        </w:rPr>
        <w:t xml:space="preserve">potential </w:t>
      </w:r>
      <w:r w:rsidR="00F7086D" w:rsidRPr="00C95C28">
        <w:rPr>
          <w:rFonts w:ascii="Arial" w:hAnsi="Arial" w:cs="Arial"/>
          <w:sz w:val="24"/>
          <w:szCs w:val="24"/>
        </w:rPr>
        <w:t xml:space="preserve">impact of </w:t>
      </w:r>
      <w:r w:rsidR="007340C0" w:rsidRPr="00C95C28">
        <w:rPr>
          <w:rFonts w:ascii="Arial" w:hAnsi="Arial" w:cs="Arial"/>
          <w:sz w:val="24"/>
          <w:szCs w:val="24"/>
        </w:rPr>
        <w:t>this</w:t>
      </w:r>
      <w:r w:rsidR="00F7086D" w:rsidRPr="00C95C28">
        <w:rPr>
          <w:rFonts w:ascii="Arial" w:hAnsi="Arial" w:cs="Arial"/>
          <w:sz w:val="24"/>
          <w:szCs w:val="24"/>
        </w:rPr>
        <w:t xml:space="preserve"> </w:t>
      </w:r>
      <w:r w:rsidR="007340C0" w:rsidRPr="00C95C28">
        <w:rPr>
          <w:rFonts w:ascii="Arial" w:hAnsi="Arial" w:cs="Arial"/>
          <w:sz w:val="24"/>
          <w:szCs w:val="24"/>
        </w:rPr>
        <w:t>on his research</w:t>
      </w:r>
      <w:r w:rsidR="00F7086D" w:rsidRPr="00C95C28">
        <w:rPr>
          <w:rFonts w:ascii="Arial" w:hAnsi="Arial" w:cs="Arial"/>
          <w:sz w:val="24"/>
          <w:szCs w:val="24"/>
        </w:rPr>
        <w:t>.</w:t>
      </w:r>
    </w:p>
    <w:p w14:paraId="40B504F4" w14:textId="5EB9DADB" w:rsidR="005E722C" w:rsidRPr="00C95C28" w:rsidRDefault="00BB0EA3" w:rsidP="008E02C9">
      <w:pPr>
        <w:pStyle w:val="Heading2"/>
      </w:pPr>
      <w:r w:rsidRPr="00C95C28">
        <w:t xml:space="preserve">6. </w:t>
      </w:r>
      <w:r w:rsidR="00E02C7B" w:rsidRPr="00C95C28">
        <w:t xml:space="preserve">Structure </w:t>
      </w:r>
      <w:r w:rsidR="006779B7">
        <w:t>and literature reviews</w:t>
      </w:r>
    </w:p>
    <w:p w14:paraId="41CA6867" w14:textId="6E02320A" w:rsidR="00CD6BCF" w:rsidRPr="00C95C28" w:rsidRDefault="00CD6BCF" w:rsidP="00CD6BCF">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Bennett’s paper is divided into clear sections compris</w:t>
      </w:r>
      <w:r w:rsidR="00834DC6" w:rsidRPr="00C95C28">
        <w:rPr>
          <w:rFonts w:ascii="Arial" w:hAnsi="Arial" w:cs="Arial"/>
          <w:bCs/>
          <w:color w:val="000000" w:themeColor="text1"/>
          <w:sz w:val="24"/>
          <w:szCs w:val="24"/>
        </w:rPr>
        <w:t>ed</w:t>
      </w:r>
      <w:r w:rsidRPr="00C95C28">
        <w:rPr>
          <w:rFonts w:ascii="Arial" w:hAnsi="Arial" w:cs="Arial"/>
          <w:bCs/>
          <w:color w:val="000000" w:themeColor="text1"/>
          <w:sz w:val="24"/>
          <w:szCs w:val="24"/>
        </w:rPr>
        <w:t xml:space="preserve"> of an introduction, ‘Historical perspective’ (</w:t>
      </w:r>
      <w:r w:rsidR="00D5726D" w:rsidRPr="00C95C28">
        <w:rPr>
          <w:rFonts w:ascii="Arial" w:hAnsi="Arial" w:cs="Arial"/>
          <w:bCs/>
          <w:color w:val="000000" w:themeColor="text1"/>
          <w:sz w:val="24"/>
          <w:szCs w:val="24"/>
        </w:rPr>
        <w:t>includ</w:t>
      </w:r>
      <w:r w:rsidR="007C7BE8">
        <w:rPr>
          <w:rFonts w:ascii="Arial" w:hAnsi="Arial" w:cs="Arial"/>
          <w:bCs/>
          <w:color w:val="000000" w:themeColor="text1"/>
          <w:sz w:val="24"/>
          <w:szCs w:val="24"/>
        </w:rPr>
        <w:t>ing</w:t>
      </w:r>
      <w:r w:rsidR="001C23F8" w:rsidRPr="00C95C28">
        <w:rPr>
          <w:rFonts w:ascii="Arial" w:hAnsi="Arial" w:cs="Arial"/>
          <w:bCs/>
          <w:color w:val="000000" w:themeColor="text1"/>
          <w:sz w:val="24"/>
          <w:szCs w:val="24"/>
        </w:rPr>
        <w:t xml:space="preserve"> her </w:t>
      </w:r>
      <w:r w:rsidRPr="00C95C28">
        <w:rPr>
          <w:rFonts w:ascii="Arial" w:hAnsi="Arial" w:cs="Arial"/>
          <w:bCs/>
          <w:color w:val="000000" w:themeColor="text1"/>
          <w:sz w:val="24"/>
          <w:szCs w:val="24"/>
        </w:rPr>
        <w:t xml:space="preserve">literature review), ‘Research context’, </w:t>
      </w:r>
      <w:r w:rsidR="00D5726D" w:rsidRPr="00C95C28">
        <w:rPr>
          <w:rFonts w:ascii="Arial" w:hAnsi="Arial" w:cs="Arial"/>
          <w:bCs/>
          <w:color w:val="000000" w:themeColor="text1"/>
          <w:sz w:val="24"/>
          <w:szCs w:val="24"/>
        </w:rPr>
        <w:t>three sections exploring aspects of her findings</w:t>
      </w:r>
      <w:r w:rsidRPr="00C95C28">
        <w:rPr>
          <w:rFonts w:ascii="Arial" w:hAnsi="Arial" w:cs="Arial"/>
          <w:bCs/>
          <w:color w:val="000000" w:themeColor="text1"/>
          <w:sz w:val="24"/>
          <w:szCs w:val="24"/>
        </w:rPr>
        <w:t xml:space="preserve">, and a </w:t>
      </w:r>
      <w:r w:rsidR="001C23F8" w:rsidRPr="00C95C28">
        <w:rPr>
          <w:rFonts w:ascii="Arial" w:hAnsi="Arial" w:cs="Arial"/>
          <w:bCs/>
          <w:color w:val="000000" w:themeColor="text1"/>
          <w:sz w:val="24"/>
          <w:szCs w:val="24"/>
        </w:rPr>
        <w:t>‘C</w:t>
      </w:r>
      <w:r w:rsidRPr="00C95C28">
        <w:rPr>
          <w:rFonts w:ascii="Arial" w:hAnsi="Arial" w:cs="Arial"/>
          <w:bCs/>
          <w:color w:val="000000" w:themeColor="text1"/>
          <w:sz w:val="24"/>
          <w:szCs w:val="24"/>
        </w:rPr>
        <w:t>onclusion</w:t>
      </w:r>
      <w:r w:rsidR="001C23F8" w:rsidRPr="00C95C28">
        <w:rPr>
          <w:rFonts w:ascii="Arial" w:hAnsi="Arial" w:cs="Arial"/>
          <w:bCs/>
          <w:color w:val="000000" w:themeColor="text1"/>
          <w:sz w:val="24"/>
          <w:szCs w:val="24"/>
        </w:rPr>
        <w:t>’</w:t>
      </w:r>
      <w:r w:rsidRPr="00C95C28">
        <w:rPr>
          <w:rFonts w:ascii="Arial" w:hAnsi="Arial" w:cs="Arial"/>
          <w:bCs/>
          <w:color w:val="000000" w:themeColor="text1"/>
          <w:sz w:val="24"/>
          <w:szCs w:val="24"/>
        </w:rPr>
        <w:t>. Brink</w:t>
      </w:r>
      <w:r w:rsidR="00834DC6" w:rsidRPr="00C95C28">
        <w:rPr>
          <w:rFonts w:ascii="Arial" w:hAnsi="Arial" w:cs="Arial"/>
          <w:bCs/>
          <w:color w:val="000000" w:themeColor="text1"/>
          <w:sz w:val="24"/>
          <w:szCs w:val="24"/>
        </w:rPr>
        <w:t>’s paper</w:t>
      </w:r>
      <w:r w:rsidRPr="00C95C28">
        <w:rPr>
          <w:rFonts w:ascii="Arial" w:hAnsi="Arial" w:cs="Arial"/>
          <w:bCs/>
          <w:color w:val="000000" w:themeColor="text1"/>
          <w:sz w:val="24"/>
          <w:szCs w:val="24"/>
        </w:rPr>
        <w:t xml:space="preserve"> includes an abstract, a brief literature review, a hypothesis, a paragraph on his methodology, a table of results</w:t>
      </w:r>
      <w:r w:rsidR="001C23F8" w:rsidRPr="00C95C28">
        <w:rPr>
          <w:rFonts w:ascii="Arial" w:hAnsi="Arial" w:cs="Arial"/>
          <w:bCs/>
          <w:color w:val="000000" w:themeColor="text1"/>
          <w:sz w:val="24"/>
          <w:szCs w:val="24"/>
        </w:rPr>
        <w:t xml:space="preserve"> with a</w:t>
      </w:r>
      <w:r w:rsidR="00D5726D" w:rsidRPr="00C95C28">
        <w:rPr>
          <w:rFonts w:ascii="Arial" w:hAnsi="Arial" w:cs="Arial"/>
          <w:bCs/>
          <w:color w:val="000000" w:themeColor="text1"/>
          <w:sz w:val="24"/>
          <w:szCs w:val="24"/>
        </w:rPr>
        <w:t xml:space="preserve">n </w:t>
      </w:r>
      <w:r w:rsidR="001C23F8" w:rsidRPr="00C95C28">
        <w:rPr>
          <w:rFonts w:ascii="Arial" w:hAnsi="Arial" w:cs="Arial"/>
          <w:bCs/>
          <w:color w:val="000000" w:themeColor="text1"/>
          <w:sz w:val="24"/>
          <w:szCs w:val="24"/>
        </w:rPr>
        <w:t>accompanying paragraph</w:t>
      </w:r>
      <w:r w:rsidRPr="00C95C28">
        <w:rPr>
          <w:rFonts w:ascii="Arial" w:hAnsi="Arial" w:cs="Arial"/>
          <w:bCs/>
          <w:color w:val="000000" w:themeColor="text1"/>
          <w:sz w:val="24"/>
          <w:szCs w:val="24"/>
        </w:rPr>
        <w:t xml:space="preserve">, </w:t>
      </w:r>
      <w:r w:rsidR="000D4BF5">
        <w:rPr>
          <w:rFonts w:ascii="Arial" w:hAnsi="Arial" w:cs="Arial"/>
          <w:bCs/>
          <w:color w:val="000000" w:themeColor="text1"/>
          <w:sz w:val="24"/>
          <w:szCs w:val="24"/>
        </w:rPr>
        <w:t>and</w:t>
      </w:r>
      <w:r w:rsidRPr="00C95C28">
        <w:rPr>
          <w:rFonts w:ascii="Arial" w:hAnsi="Arial" w:cs="Arial"/>
          <w:bCs/>
          <w:color w:val="000000" w:themeColor="text1"/>
          <w:sz w:val="24"/>
          <w:szCs w:val="24"/>
        </w:rPr>
        <w:t xml:space="preserve"> a ‘</w:t>
      </w:r>
      <w:r w:rsidR="001C23F8" w:rsidRPr="00C95C28">
        <w:rPr>
          <w:rFonts w:ascii="Arial" w:hAnsi="Arial" w:cs="Arial"/>
          <w:bCs/>
          <w:color w:val="000000" w:themeColor="text1"/>
          <w:sz w:val="24"/>
          <w:szCs w:val="24"/>
        </w:rPr>
        <w:t>D</w:t>
      </w:r>
      <w:r w:rsidRPr="00C95C28">
        <w:rPr>
          <w:rFonts w:ascii="Arial" w:hAnsi="Arial" w:cs="Arial"/>
          <w:bCs/>
          <w:color w:val="000000" w:themeColor="text1"/>
          <w:sz w:val="24"/>
          <w:szCs w:val="24"/>
        </w:rPr>
        <w:t xml:space="preserve">iscussions and </w:t>
      </w:r>
      <w:r w:rsidR="001C23F8" w:rsidRPr="00C95C28">
        <w:rPr>
          <w:rFonts w:ascii="Arial" w:hAnsi="Arial" w:cs="Arial"/>
          <w:bCs/>
          <w:color w:val="000000" w:themeColor="text1"/>
          <w:sz w:val="24"/>
          <w:szCs w:val="24"/>
        </w:rPr>
        <w:t>C</w:t>
      </w:r>
      <w:r w:rsidRPr="00C95C28">
        <w:rPr>
          <w:rFonts w:ascii="Arial" w:hAnsi="Arial" w:cs="Arial"/>
          <w:bCs/>
          <w:color w:val="000000" w:themeColor="text1"/>
          <w:sz w:val="24"/>
          <w:szCs w:val="24"/>
        </w:rPr>
        <w:t xml:space="preserve">onclusions’ section. Both papers have a relatively logical narrative flow, although both could be improved by </w:t>
      </w:r>
      <w:r w:rsidR="00834DC6" w:rsidRPr="00C95C28">
        <w:rPr>
          <w:rFonts w:ascii="Arial" w:hAnsi="Arial" w:cs="Arial"/>
          <w:bCs/>
          <w:color w:val="000000" w:themeColor="text1"/>
          <w:sz w:val="24"/>
          <w:szCs w:val="24"/>
        </w:rPr>
        <w:t xml:space="preserve">clearer signposting to link sections together and by greater distinction between </w:t>
      </w:r>
      <w:r w:rsidR="001C23F8" w:rsidRPr="00C95C28">
        <w:rPr>
          <w:rFonts w:ascii="Arial" w:hAnsi="Arial" w:cs="Arial"/>
          <w:bCs/>
          <w:color w:val="000000" w:themeColor="text1"/>
          <w:sz w:val="24"/>
          <w:szCs w:val="24"/>
        </w:rPr>
        <w:t xml:space="preserve">the content of </w:t>
      </w:r>
      <w:r w:rsidR="00834DC6" w:rsidRPr="00C95C28">
        <w:rPr>
          <w:rFonts w:ascii="Arial" w:hAnsi="Arial" w:cs="Arial"/>
          <w:bCs/>
          <w:color w:val="000000" w:themeColor="text1"/>
          <w:sz w:val="24"/>
          <w:szCs w:val="24"/>
        </w:rPr>
        <w:t xml:space="preserve">different sections. For example, Bennett introduces some results within her </w:t>
      </w:r>
      <w:r w:rsidR="001C23F8" w:rsidRPr="00C95C28">
        <w:rPr>
          <w:rFonts w:ascii="Arial" w:hAnsi="Arial" w:cs="Arial"/>
          <w:bCs/>
          <w:color w:val="000000" w:themeColor="text1"/>
          <w:sz w:val="24"/>
          <w:szCs w:val="24"/>
        </w:rPr>
        <w:t>‘Historical perspective’</w:t>
      </w:r>
      <w:r w:rsidR="00834DC6" w:rsidRPr="00C95C28">
        <w:rPr>
          <w:rFonts w:ascii="Arial" w:hAnsi="Arial" w:cs="Arial"/>
          <w:bCs/>
          <w:color w:val="000000" w:themeColor="text1"/>
          <w:sz w:val="24"/>
          <w:szCs w:val="24"/>
        </w:rPr>
        <w:t xml:space="preserve"> section prior to explaining her methodology, then covers the bulk of the results in a </w:t>
      </w:r>
      <w:r w:rsidR="001C23F8" w:rsidRPr="00C95C28">
        <w:rPr>
          <w:rFonts w:ascii="Arial" w:hAnsi="Arial" w:cs="Arial"/>
          <w:bCs/>
          <w:color w:val="000000" w:themeColor="text1"/>
          <w:sz w:val="24"/>
          <w:szCs w:val="24"/>
        </w:rPr>
        <w:t>later</w:t>
      </w:r>
      <w:r w:rsidR="00834DC6" w:rsidRPr="00C95C28">
        <w:rPr>
          <w:rFonts w:ascii="Arial" w:hAnsi="Arial" w:cs="Arial"/>
          <w:bCs/>
          <w:color w:val="000000" w:themeColor="text1"/>
          <w:sz w:val="24"/>
          <w:szCs w:val="24"/>
        </w:rPr>
        <w:t xml:space="preserve"> section. Clearer demarcation between sections would make for a cleaner line of argument.</w:t>
      </w:r>
    </w:p>
    <w:p w14:paraId="202B81A5" w14:textId="6572275C" w:rsidR="003B7C06" w:rsidRDefault="003B7C06" w:rsidP="003B7C06">
      <w:pPr>
        <w:pStyle w:val="Heading4"/>
      </w:pPr>
      <w:r>
        <w:t>Introduction and conclusion</w:t>
      </w:r>
    </w:p>
    <w:p w14:paraId="15406661" w14:textId="434EF332" w:rsidR="00CC154F" w:rsidRPr="00C95C28" w:rsidRDefault="001C23F8" w:rsidP="00CC154F">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Clark et al emphasise that an introduction should be used to signpost readers to the rest of the article</w:t>
      </w:r>
      <w:r w:rsidR="003B7C06">
        <w:rPr>
          <w:rFonts w:ascii="Arial" w:hAnsi="Arial" w:cs="Arial"/>
          <w:bCs/>
          <w:color w:val="000000" w:themeColor="text1"/>
          <w:sz w:val="24"/>
          <w:szCs w:val="24"/>
        </w:rPr>
        <w:t>,</w:t>
      </w:r>
      <w:r w:rsidR="00B814BE" w:rsidRPr="00C95C28">
        <w:rPr>
          <w:rStyle w:val="FootnoteReference"/>
          <w:rFonts w:ascii="Arial" w:hAnsi="Arial" w:cs="Arial"/>
          <w:bCs/>
          <w:color w:val="000000" w:themeColor="text1"/>
          <w:sz w:val="24"/>
          <w:szCs w:val="24"/>
        </w:rPr>
        <w:footnoteReference w:id="35"/>
      </w:r>
      <w:r w:rsidR="00B814BE" w:rsidRPr="00C95C28">
        <w:rPr>
          <w:rFonts w:ascii="Arial" w:hAnsi="Arial" w:cs="Arial"/>
          <w:bCs/>
          <w:color w:val="000000" w:themeColor="text1"/>
          <w:sz w:val="24"/>
          <w:szCs w:val="24"/>
        </w:rPr>
        <w:t xml:space="preserve"> </w:t>
      </w:r>
      <w:r w:rsidR="003B7C06">
        <w:rPr>
          <w:rFonts w:ascii="Arial" w:hAnsi="Arial" w:cs="Arial"/>
          <w:bCs/>
          <w:color w:val="000000" w:themeColor="text1"/>
          <w:sz w:val="24"/>
          <w:szCs w:val="24"/>
        </w:rPr>
        <w:t xml:space="preserve"> whilst a conclusion should </w:t>
      </w:r>
      <w:r w:rsidR="003B7C06" w:rsidRPr="00C95C28">
        <w:rPr>
          <w:rFonts w:ascii="Arial" w:hAnsi="Arial" w:cs="Arial"/>
          <w:bCs/>
          <w:color w:val="000000" w:themeColor="text1"/>
          <w:sz w:val="24"/>
          <w:szCs w:val="24"/>
        </w:rPr>
        <w:t xml:space="preserve">briefly summarise the research objectives, key findings and significance, </w:t>
      </w:r>
      <w:r w:rsidR="003B7C06">
        <w:rPr>
          <w:rFonts w:ascii="Arial" w:hAnsi="Arial" w:cs="Arial"/>
          <w:bCs/>
          <w:color w:val="000000" w:themeColor="text1"/>
          <w:sz w:val="24"/>
          <w:szCs w:val="24"/>
        </w:rPr>
        <w:t>without</w:t>
      </w:r>
      <w:r w:rsidR="003B7C06" w:rsidRPr="00C95C28">
        <w:rPr>
          <w:rFonts w:ascii="Arial" w:hAnsi="Arial" w:cs="Arial"/>
          <w:bCs/>
          <w:color w:val="000000" w:themeColor="text1"/>
          <w:sz w:val="24"/>
          <w:szCs w:val="24"/>
        </w:rPr>
        <w:t xml:space="preserve"> introduc</w:t>
      </w:r>
      <w:r w:rsidR="003B7C06">
        <w:rPr>
          <w:rFonts w:ascii="Arial" w:hAnsi="Arial" w:cs="Arial"/>
          <w:bCs/>
          <w:color w:val="000000" w:themeColor="text1"/>
          <w:sz w:val="24"/>
          <w:szCs w:val="24"/>
        </w:rPr>
        <w:t>ing</w:t>
      </w:r>
      <w:r w:rsidR="003B7C06" w:rsidRPr="00C95C28">
        <w:rPr>
          <w:rFonts w:ascii="Arial" w:hAnsi="Arial" w:cs="Arial"/>
          <w:bCs/>
          <w:color w:val="000000" w:themeColor="text1"/>
          <w:sz w:val="24"/>
          <w:szCs w:val="24"/>
        </w:rPr>
        <w:t xml:space="preserve"> new i</w:t>
      </w:r>
      <w:r w:rsidR="003B7C06">
        <w:rPr>
          <w:rFonts w:ascii="Arial" w:hAnsi="Arial" w:cs="Arial"/>
          <w:bCs/>
          <w:color w:val="000000" w:themeColor="text1"/>
          <w:sz w:val="24"/>
          <w:szCs w:val="24"/>
        </w:rPr>
        <w:t>deas</w:t>
      </w:r>
      <w:r w:rsidR="003B7C06" w:rsidRPr="00C95C28">
        <w:rPr>
          <w:rFonts w:ascii="Arial" w:hAnsi="Arial" w:cs="Arial"/>
          <w:bCs/>
          <w:color w:val="000000" w:themeColor="text1"/>
          <w:sz w:val="24"/>
          <w:szCs w:val="24"/>
        </w:rPr>
        <w:t>.</w:t>
      </w:r>
      <w:r w:rsidR="003B7C06" w:rsidRPr="00C95C28">
        <w:rPr>
          <w:rStyle w:val="FootnoteReference"/>
          <w:rFonts w:ascii="Arial" w:hAnsi="Arial" w:cs="Arial"/>
          <w:bCs/>
          <w:color w:val="000000" w:themeColor="text1"/>
          <w:sz w:val="24"/>
          <w:szCs w:val="24"/>
        </w:rPr>
        <w:footnoteReference w:id="36"/>
      </w:r>
      <w:r w:rsidRPr="00C95C28">
        <w:rPr>
          <w:rFonts w:ascii="Arial" w:hAnsi="Arial" w:cs="Arial"/>
          <w:bCs/>
          <w:color w:val="000000" w:themeColor="text1"/>
          <w:sz w:val="24"/>
          <w:szCs w:val="24"/>
        </w:rPr>
        <w:t xml:space="preserve"> Brink’s </w:t>
      </w:r>
      <w:r w:rsidR="007B4B74" w:rsidRPr="00C95C28">
        <w:rPr>
          <w:rFonts w:ascii="Arial" w:hAnsi="Arial" w:cs="Arial"/>
          <w:bCs/>
          <w:color w:val="000000" w:themeColor="text1"/>
          <w:sz w:val="24"/>
          <w:szCs w:val="24"/>
        </w:rPr>
        <w:t xml:space="preserve">paper </w:t>
      </w:r>
      <w:r w:rsidR="00F20C35" w:rsidRPr="00C95C28">
        <w:rPr>
          <w:rFonts w:ascii="Arial" w:hAnsi="Arial" w:cs="Arial"/>
          <w:bCs/>
          <w:color w:val="000000" w:themeColor="text1"/>
          <w:sz w:val="24"/>
          <w:szCs w:val="24"/>
        </w:rPr>
        <w:t>incudes an abstract,</w:t>
      </w:r>
      <w:r w:rsidRPr="00C95C28">
        <w:rPr>
          <w:rFonts w:ascii="Arial" w:hAnsi="Arial" w:cs="Arial"/>
          <w:bCs/>
          <w:color w:val="000000" w:themeColor="text1"/>
          <w:sz w:val="24"/>
          <w:szCs w:val="24"/>
        </w:rPr>
        <w:t xml:space="preserve"> but </w:t>
      </w:r>
      <w:r w:rsidR="00F20C35" w:rsidRPr="00C95C28">
        <w:rPr>
          <w:rFonts w:ascii="Arial" w:hAnsi="Arial" w:cs="Arial"/>
          <w:bCs/>
          <w:color w:val="000000" w:themeColor="text1"/>
          <w:sz w:val="24"/>
          <w:szCs w:val="24"/>
        </w:rPr>
        <w:t>no introduction</w:t>
      </w:r>
      <w:r w:rsidR="00B814BE">
        <w:rPr>
          <w:rFonts w:ascii="Arial" w:hAnsi="Arial" w:cs="Arial"/>
          <w:bCs/>
          <w:color w:val="000000" w:themeColor="text1"/>
          <w:sz w:val="24"/>
          <w:szCs w:val="24"/>
        </w:rPr>
        <w:t xml:space="preserve"> or conclusion</w:t>
      </w:r>
      <w:r w:rsidR="00F20C35" w:rsidRPr="00C95C28">
        <w:rPr>
          <w:rFonts w:ascii="Arial" w:hAnsi="Arial" w:cs="Arial"/>
          <w:bCs/>
          <w:color w:val="000000" w:themeColor="text1"/>
          <w:sz w:val="24"/>
          <w:szCs w:val="24"/>
        </w:rPr>
        <w:t xml:space="preserve">. </w:t>
      </w:r>
      <w:r w:rsidRPr="00C95C28">
        <w:rPr>
          <w:rFonts w:ascii="Arial" w:hAnsi="Arial" w:cs="Arial"/>
          <w:bCs/>
          <w:color w:val="000000" w:themeColor="text1"/>
          <w:sz w:val="24"/>
          <w:szCs w:val="24"/>
        </w:rPr>
        <w:t>Bennett, on the other hand, provides</w:t>
      </w:r>
      <w:r w:rsidR="007B4B74" w:rsidRPr="00C95C28">
        <w:rPr>
          <w:rFonts w:ascii="Arial" w:hAnsi="Arial" w:cs="Arial"/>
          <w:bCs/>
          <w:color w:val="000000" w:themeColor="text1"/>
          <w:sz w:val="24"/>
          <w:szCs w:val="24"/>
        </w:rPr>
        <w:t xml:space="preserve"> a </w:t>
      </w:r>
      <w:r w:rsidR="00CC154F" w:rsidRPr="00C95C28">
        <w:rPr>
          <w:rFonts w:ascii="Arial" w:hAnsi="Arial" w:cs="Arial"/>
          <w:bCs/>
          <w:color w:val="000000" w:themeColor="text1"/>
          <w:sz w:val="24"/>
          <w:szCs w:val="24"/>
        </w:rPr>
        <w:t>clear</w:t>
      </w:r>
      <w:r w:rsidR="007B4B74" w:rsidRPr="00C95C28">
        <w:rPr>
          <w:rFonts w:ascii="Arial" w:hAnsi="Arial" w:cs="Arial"/>
          <w:bCs/>
          <w:color w:val="000000" w:themeColor="text1"/>
          <w:sz w:val="24"/>
          <w:szCs w:val="24"/>
        </w:rPr>
        <w:t xml:space="preserve"> introduction, which includes a</w:t>
      </w:r>
      <w:r w:rsidR="00CC154F" w:rsidRPr="00C95C28">
        <w:rPr>
          <w:rFonts w:ascii="Arial" w:hAnsi="Arial" w:cs="Arial"/>
          <w:bCs/>
          <w:color w:val="000000" w:themeColor="text1"/>
          <w:sz w:val="24"/>
          <w:szCs w:val="24"/>
        </w:rPr>
        <w:t xml:space="preserve"> statement </w:t>
      </w:r>
      <w:r w:rsidR="007B4B74" w:rsidRPr="00C95C28">
        <w:rPr>
          <w:rFonts w:ascii="Arial" w:hAnsi="Arial" w:cs="Arial"/>
          <w:bCs/>
          <w:color w:val="000000" w:themeColor="text1"/>
          <w:sz w:val="24"/>
          <w:szCs w:val="24"/>
        </w:rPr>
        <w:t>about</w:t>
      </w:r>
      <w:r w:rsidR="00CC154F" w:rsidRPr="00C95C28">
        <w:rPr>
          <w:rFonts w:ascii="Arial" w:hAnsi="Arial" w:cs="Arial"/>
          <w:bCs/>
          <w:color w:val="000000" w:themeColor="text1"/>
          <w:sz w:val="24"/>
          <w:szCs w:val="24"/>
        </w:rPr>
        <w:t xml:space="preserve"> </w:t>
      </w:r>
      <w:r w:rsidR="007B4B74" w:rsidRPr="00C95C28">
        <w:rPr>
          <w:rFonts w:ascii="Arial" w:hAnsi="Arial" w:cs="Arial"/>
          <w:bCs/>
          <w:color w:val="000000" w:themeColor="text1"/>
          <w:sz w:val="24"/>
          <w:szCs w:val="24"/>
        </w:rPr>
        <w:t xml:space="preserve">her research topic and her study group </w:t>
      </w:r>
      <w:r w:rsidR="003510CF">
        <w:rPr>
          <w:rFonts w:ascii="Arial" w:hAnsi="Arial" w:cs="Arial"/>
          <w:bCs/>
          <w:color w:val="000000" w:themeColor="text1"/>
          <w:sz w:val="24"/>
          <w:szCs w:val="24"/>
        </w:rPr>
        <w:t>and</w:t>
      </w:r>
      <w:r w:rsidR="00CC154F" w:rsidRPr="00C95C28">
        <w:rPr>
          <w:rFonts w:ascii="Arial" w:hAnsi="Arial" w:cs="Arial"/>
          <w:bCs/>
          <w:color w:val="000000" w:themeColor="text1"/>
          <w:sz w:val="24"/>
          <w:szCs w:val="24"/>
        </w:rPr>
        <w:t xml:space="preserve"> describe</w:t>
      </w:r>
      <w:r w:rsidR="003510CF">
        <w:rPr>
          <w:rFonts w:ascii="Arial" w:hAnsi="Arial" w:cs="Arial"/>
          <w:bCs/>
          <w:color w:val="000000" w:themeColor="text1"/>
          <w:sz w:val="24"/>
          <w:szCs w:val="24"/>
        </w:rPr>
        <w:t>s</w:t>
      </w:r>
      <w:r w:rsidR="00CC154F" w:rsidRPr="00C95C28">
        <w:rPr>
          <w:rFonts w:ascii="Arial" w:hAnsi="Arial" w:cs="Arial"/>
          <w:bCs/>
          <w:color w:val="000000" w:themeColor="text1"/>
          <w:sz w:val="24"/>
          <w:szCs w:val="24"/>
        </w:rPr>
        <w:t xml:space="preserve"> how she has structured the first part of the </w:t>
      </w:r>
      <w:r w:rsidR="003B7C06">
        <w:rPr>
          <w:rFonts w:ascii="Arial" w:hAnsi="Arial" w:cs="Arial"/>
          <w:bCs/>
          <w:color w:val="000000" w:themeColor="text1"/>
          <w:sz w:val="24"/>
          <w:szCs w:val="24"/>
        </w:rPr>
        <w:t>chapter</w:t>
      </w:r>
      <w:r w:rsidR="00CC154F" w:rsidRPr="00C95C28">
        <w:rPr>
          <w:rFonts w:ascii="Arial" w:hAnsi="Arial" w:cs="Arial"/>
          <w:bCs/>
          <w:color w:val="000000" w:themeColor="text1"/>
          <w:sz w:val="24"/>
          <w:szCs w:val="24"/>
        </w:rPr>
        <w:t xml:space="preserve">. She does not outline the full structure of </w:t>
      </w:r>
      <w:r w:rsidR="003B7C06">
        <w:rPr>
          <w:rFonts w:ascii="Arial" w:hAnsi="Arial" w:cs="Arial"/>
          <w:bCs/>
          <w:color w:val="000000" w:themeColor="text1"/>
          <w:sz w:val="24"/>
          <w:szCs w:val="24"/>
        </w:rPr>
        <w:t>the</w:t>
      </w:r>
      <w:r w:rsidR="00CC154F" w:rsidRPr="00C95C28">
        <w:rPr>
          <w:rFonts w:ascii="Arial" w:hAnsi="Arial" w:cs="Arial"/>
          <w:bCs/>
          <w:color w:val="000000" w:themeColor="text1"/>
          <w:sz w:val="24"/>
          <w:szCs w:val="24"/>
        </w:rPr>
        <w:t xml:space="preserve"> </w:t>
      </w:r>
      <w:r w:rsidR="007B4B74" w:rsidRPr="00C95C28">
        <w:rPr>
          <w:rFonts w:ascii="Arial" w:hAnsi="Arial" w:cs="Arial"/>
          <w:bCs/>
          <w:color w:val="000000" w:themeColor="text1"/>
          <w:sz w:val="24"/>
          <w:szCs w:val="24"/>
        </w:rPr>
        <w:t>chapter</w:t>
      </w:r>
      <w:r w:rsidR="00CC154F" w:rsidRPr="00C95C28">
        <w:rPr>
          <w:rFonts w:ascii="Arial" w:hAnsi="Arial" w:cs="Arial"/>
          <w:bCs/>
          <w:color w:val="000000" w:themeColor="text1"/>
          <w:sz w:val="24"/>
          <w:szCs w:val="24"/>
        </w:rPr>
        <w:t xml:space="preserve">, however, and the introduction would have benefited from </w:t>
      </w:r>
      <w:r w:rsidR="003B7C06">
        <w:rPr>
          <w:rFonts w:ascii="Arial" w:hAnsi="Arial" w:cs="Arial"/>
          <w:bCs/>
          <w:color w:val="000000" w:themeColor="text1"/>
          <w:sz w:val="24"/>
          <w:szCs w:val="24"/>
        </w:rPr>
        <w:t xml:space="preserve">signposting </w:t>
      </w:r>
      <w:r w:rsidR="00CC154F" w:rsidRPr="00C95C28">
        <w:rPr>
          <w:rFonts w:ascii="Arial" w:hAnsi="Arial" w:cs="Arial"/>
          <w:bCs/>
          <w:color w:val="000000" w:themeColor="text1"/>
          <w:sz w:val="24"/>
          <w:szCs w:val="24"/>
        </w:rPr>
        <w:t xml:space="preserve">the key sections in her discussion. </w:t>
      </w:r>
      <w:r w:rsidR="003B7C06" w:rsidRPr="00C95C28">
        <w:rPr>
          <w:rFonts w:ascii="Arial" w:hAnsi="Arial" w:cs="Arial"/>
          <w:bCs/>
          <w:color w:val="000000" w:themeColor="text1"/>
          <w:sz w:val="24"/>
          <w:szCs w:val="24"/>
        </w:rPr>
        <w:t>Bennett’s ‘Conclusion’ is an entirely new line of argument, bringing in new data</w:t>
      </w:r>
      <w:r w:rsidR="003510CF">
        <w:rPr>
          <w:rFonts w:ascii="Arial" w:hAnsi="Arial" w:cs="Arial"/>
          <w:bCs/>
          <w:color w:val="000000" w:themeColor="text1"/>
          <w:sz w:val="24"/>
          <w:szCs w:val="24"/>
        </w:rPr>
        <w:t>, rather a summary of her research</w:t>
      </w:r>
      <w:r w:rsidR="003B7C06" w:rsidRPr="00C95C28">
        <w:rPr>
          <w:rFonts w:ascii="Arial" w:hAnsi="Arial" w:cs="Arial"/>
          <w:bCs/>
          <w:color w:val="000000" w:themeColor="text1"/>
          <w:sz w:val="24"/>
          <w:szCs w:val="24"/>
        </w:rPr>
        <w:t>. By not including a concluding paragraph, both authors miss the opportunity to reinforce their key findings and the significance of their research.</w:t>
      </w:r>
    </w:p>
    <w:p w14:paraId="360A673C" w14:textId="77777777" w:rsidR="003B7C06" w:rsidRPr="00C95C28" w:rsidRDefault="003B7C06" w:rsidP="003B7C06">
      <w:pPr>
        <w:pStyle w:val="Heading4"/>
      </w:pPr>
      <w:r w:rsidRPr="00C95C28">
        <w:t>Results and discussion</w:t>
      </w:r>
    </w:p>
    <w:p w14:paraId="635DDBED" w14:textId="77777777" w:rsidR="00D65B32" w:rsidRDefault="003B7C06" w:rsidP="003B7C06">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Clark et al emphasise that results sections should highlight the important aspects of the data, including how it relates to the research aims</w:t>
      </w:r>
      <w:r w:rsidR="00D65B32">
        <w:rPr>
          <w:rFonts w:ascii="Arial" w:hAnsi="Arial" w:cs="Arial"/>
          <w:bCs/>
          <w:color w:val="000000" w:themeColor="text1"/>
          <w:sz w:val="24"/>
          <w:szCs w:val="24"/>
        </w:rPr>
        <w:t>,</w:t>
      </w:r>
      <w:r w:rsidRPr="00C95C28">
        <w:rPr>
          <w:rStyle w:val="FootnoteReference"/>
          <w:rFonts w:ascii="Arial" w:hAnsi="Arial" w:cs="Arial"/>
          <w:bCs/>
          <w:color w:val="000000" w:themeColor="text1"/>
          <w:sz w:val="24"/>
          <w:szCs w:val="24"/>
        </w:rPr>
        <w:footnoteReference w:id="37"/>
      </w:r>
      <w:r w:rsidR="00022F97">
        <w:rPr>
          <w:rFonts w:ascii="Arial" w:hAnsi="Arial" w:cs="Arial"/>
          <w:bCs/>
          <w:color w:val="000000" w:themeColor="text1"/>
          <w:sz w:val="24"/>
          <w:szCs w:val="24"/>
        </w:rPr>
        <w:t xml:space="preserve"> </w:t>
      </w:r>
      <w:r w:rsidR="00D65B32">
        <w:rPr>
          <w:rFonts w:ascii="Arial" w:hAnsi="Arial" w:cs="Arial"/>
          <w:bCs/>
          <w:color w:val="000000" w:themeColor="text1"/>
          <w:sz w:val="24"/>
          <w:szCs w:val="24"/>
        </w:rPr>
        <w:t>whilst</w:t>
      </w:r>
      <w:r w:rsidRPr="00C95C28">
        <w:rPr>
          <w:rFonts w:ascii="Arial" w:hAnsi="Arial" w:cs="Arial"/>
          <w:bCs/>
          <w:color w:val="000000" w:themeColor="text1"/>
          <w:sz w:val="24"/>
          <w:szCs w:val="24"/>
        </w:rPr>
        <w:t xml:space="preserve"> Hennink, Hutter and </w:t>
      </w:r>
      <w:r w:rsidRPr="00C95C28">
        <w:rPr>
          <w:rFonts w:ascii="Arial" w:hAnsi="Arial" w:cs="Arial"/>
          <w:bCs/>
          <w:color w:val="000000" w:themeColor="text1"/>
          <w:sz w:val="24"/>
          <w:szCs w:val="24"/>
        </w:rPr>
        <w:lastRenderedPageBreak/>
        <w:t xml:space="preserve">Bailey stress that the discussion should include </w:t>
      </w:r>
      <w:r w:rsidR="00D65B32">
        <w:rPr>
          <w:rFonts w:ascii="Arial" w:hAnsi="Arial" w:cs="Arial"/>
          <w:bCs/>
          <w:color w:val="000000" w:themeColor="text1"/>
          <w:sz w:val="24"/>
          <w:szCs w:val="24"/>
        </w:rPr>
        <w:t>additional</w:t>
      </w:r>
      <w:r w:rsidRPr="00C95C28">
        <w:rPr>
          <w:rFonts w:ascii="Arial" w:hAnsi="Arial" w:cs="Arial"/>
          <w:bCs/>
          <w:color w:val="000000" w:themeColor="text1"/>
          <w:sz w:val="24"/>
          <w:szCs w:val="24"/>
        </w:rPr>
        <w:t xml:space="preserve"> interpretation of </w:t>
      </w:r>
      <w:r w:rsidR="00D65B32">
        <w:rPr>
          <w:rFonts w:ascii="Arial" w:hAnsi="Arial" w:cs="Arial"/>
          <w:bCs/>
          <w:color w:val="000000" w:themeColor="text1"/>
          <w:sz w:val="24"/>
          <w:szCs w:val="24"/>
        </w:rPr>
        <w:t>the implication of</w:t>
      </w:r>
      <w:r w:rsidRPr="00C95C28">
        <w:rPr>
          <w:rFonts w:ascii="Arial" w:hAnsi="Arial" w:cs="Arial"/>
          <w:bCs/>
          <w:color w:val="000000" w:themeColor="text1"/>
          <w:sz w:val="24"/>
          <w:szCs w:val="24"/>
        </w:rPr>
        <w:t xml:space="preserve"> the findings</w:t>
      </w:r>
      <w:r w:rsidR="00D65B32">
        <w:rPr>
          <w:rFonts w:ascii="Arial" w:hAnsi="Arial" w:cs="Arial"/>
          <w:bCs/>
          <w:color w:val="000000" w:themeColor="text1"/>
          <w:sz w:val="24"/>
          <w:szCs w:val="24"/>
        </w:rPr>
        <w:t xml:space="preserve"> in relation to existing research.</w:t>
      </w:r>
      <w:r w:rsidRPr="00C95C28">
        <w:rPr>
          <w:rStyle w:val="FootnoteReference"/>
          <w:rFonts w:ascii="Arial" w:hAnsi="Arial" w:cs="Arial"/>
          <w:bCs/>
          <w:color w:val="000000" w:themeColor="text1"/>
          <w:sz w:val="24"/>
          <w:szCs w:val="24"/>
        </w:rPr>
        <w:footnoteReference w:id="38"/>
      </w:r>
      <w:r w:rsidR="00D65B32">
        <w:rPr>
          <w:rFonts w:ascii="Arial" w:hAnsi="Arial" w:cs="Arial"/>
          <w:bCs/>
          <w:color w:val="000000" w:themeColor="text1"/>
          <w:sz w:val="24"/>
          <w:szCs w:val="24"/>
        </w:rPr>
        <w:t xml:space="preserve"> </w:t>
      </w:r>
    </w:p>
    <w:p w14:paraId="24AFFED6" w14:textId="6B92373C" w:rsidR="003B7C06" w:rsidRPr="00C95C28" w:rsidRDefault="003B7C06" w:rsidP="003B7C06">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 xml:space="preserve">Brink present his results in a table with a </w:t>
      </w:r>
      <w:r w:rsidR="00C244D8">
        <w:rPr>
          <w:rFonts w:ascii="Arial" w:hAnsi="Arial" w:cs="Arial"/>
          <w:bCs/>
          <w:color w:val="000000" w:themeColor="text1"/>
          <w:sz w:val="24"/>
          <w:szCs w:val="24"/>
        </w:rPr>
        <w:t>short</w:t>
      </w:r>
      <w:r w:rsidRPr="00C95C28">
        <w:rPr>
          <w:rFonts w:ascii="Arial" w:hAnsi="Arial" w:cs="Arial"/>
          <w:bCs/>
          <w:color w:val="000000" w:themeColor="text1"/>
          <w:sz w:val="24"/>
          <w:szCs w:val="24"/>
        </w:rPr>
        <w:t xml:space="preserve"> paragraph describing his findings. Whilst this paragraph does clearly highlight his key findings in relation to his hypothesis, a more comprehensive results section could have explained the results in more detail. A ‘Discussion and Conclusions’ section </w:t>
      </w:r>
      <w:r w:rsidR="00C244D8">
        <w:rPr>
          <w:rFonts w:ascii="Arial" w:hAnsi="Arial" w:cs="Arial"/>
          <w:bCs/>
          <w:color w:val="000000" w:themeColor="text1"/>
          <w:sz w:val="24"/>
          <w:szCs w:val="24"/>
        </w:rPr>
        <w:t>explores</w:t>
      </w:r>
      <w:r w:rsidRPr="00C95C28">
        <w:rPr>
          <w:rFonts w:ascii="Arial" w:hAnsi="Arial" w:cs="Arial"/>
          <w:bCs/>
          <w:color w:val="000000" w:themeColor="text1"/>
          <w:sz w:val="24"/>
          <w:szCs w:val="24"/>
        </w:rPr>
        <w:t xml:space="preserve"> his findings in the context of the wider literature, briefly discussing where </w:t>
      </w:r>
      <w:r w:rsidR="00C244D8">
        <w:rPr>
          <w:rFonts w:ascii="Arial" w:hAnsi="Arial" w:cs="Arial"/>
          <w:bCs/>
          <w:color w:val="000000" w:themeColor="text1"/>
          <w:sz w:val="24"/>
          <w:szCs w:val="24"/>
        </w:rPr>
        <w:t>his results</w:t>
      </w:r>
      <w:r w:rsidRPr="00C95C28">
        <w:rPr>
          <w:rFonts w:ascii="Arial" w:hAnsi="Arial" w:cs="Arial"/>
          <w:bCs/>
          <w:color w:val="000000" w:themeColor="text1"/>
          <w:sz w:val="24"/>
          <w:szCs w:val="24"/>
        </w:rPr>
        <w:t xml:space="preserve"> confirm previous research findings before going on to explore potential reasons for the results. The bulk of this section does not discuss the implications of his findings or the significance of his research, but focuses on the ‘why’ of his results – a question that he may have been able to discuss with reference to findings if he had used a qualitative approach to explore the reasons why his study group held certain beliefs.</w:t>
      </w:r>
    </w:p>
    <w:p w14:paraId="0ED02EE3" w14:textId="4B04212F" w:rsidR="003B7C06" w:rsidRPr="00C95C28" w:rsidRDefault="003B7C06" w:rsidP="003B7C06">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Bennett’s structure for her combined findings and discussion section follows what Hennink, Hutter and Bailey call a ‘key concepts approach’,</w:t>
      </w:r>
      <w:r w:rsidRPr="00C95C28">
        <w:rPr>
          <w:rStyle w:val="FootnoteReference"/>
          <w:rFonts w:ascii="Arial" w:hAnsi="Arial" w:cs="Arial"/>
          <w:bCs/>
          <w:color w:val="000000" w:themeColor="text1"/>
          <w:sz w:val="24"/>
          <w:szCs w:val="24"/>
        </w:rPr>
        <w:footnoteReference w:id="39"/>
      </w:r>
      <w:r w:rsidRPr="00C95C28">
        <w:rPr>
          <w:rFonts w:ascii="Arial" w:hAnsi="Arial" w:cs="Arial"/>
          <w:bCs/>
          <w:color w:val="000000" w:themeColor="text1"/>
          <w:sz w:val="24"/>
          <w:szCs w:val="24"/>
        </w:rPr>
        <w:t xml:space="preserve"> using subheadings to structure her </w:t>
      </w:r>
      <w:r w:rsidR="00022F97">
        <w:rPr>
          <w:rFonts w:ascii="Arial" w:hAnsi="Arial" w:cs="Arial"/>
          <w:bCs/>
          <w:color w:val="000000" w:themeColor="text1"/>
          <w:sz w:val="24"/>
          <w:szCs w:val="24"/>
        </w:rPr>
        <w:t xml:space="preserve">findings and </w:t>
      </w:r>
      <w:r w:rsidRPr="00C95C28">
        <w:rPr>
          <w:rFonts w:ascii="Arial" w:hAnsi="Arial" w:cs="Arial"/>
          <w:bCs/>
          <w:color w:val="000000" w:themeColor="text1"/>
          <w:sz w:val="24"/>
          <w:szCs w:val="24"/>
        </w:rPr>
        <w:t>discussion around three key themes</w:t>
      </w:r>
      <w:r w:rsidR="00022F97">
        <w:rPr>
          <w:rFonts w:ascii="Arial" w:hAnsi="Arial" w:cs="Arial"/>
          <w:bCs/>
          <w:color w:val="000000" w:themeColor="text1"/>
          <w:sz w:val="24"/>
          <w:szCs w:val="24"/>
        </w:rPr>
        <w:t>, with</w:t>
      </w:r>
      <w:r w:rsidRPr="00C95C28">
        <w:rPr>
          <w:rFonts w:ascii="Arial" w:hAnsi="Arial" w:cs="Arial"/>
          <w:bCs/>
          <w:color w:val="000000" w:themeColor="text1"/>
          <w:sz w:val="24"/>
          <w:szCs w:val="24"/>
        </w:rPr>
        <w:t xml:space="preserve"> a clear logical progression both within and between the </w:t>
      </w:r>
      <w:r w:rsidR="00022F97">
        <w:rPr>
          <w:rFonts w:ascii="Arial" w:hAnsi="Arial" w:cs="Arial"/>
          <w:bCs/>
          <w:color w:val="000000" w:themeColor="text1"/>
          <w:sz w:val="24"/>
          <w:szCs w:val="24"/>
        </w:rPr>
        <w:t>sub</w:t>
      </w:r>
      <w:r w:rsidRPr="00C95C28">
        <w:rPr>
          <w:rFonts w:ascii="Arial" w:hAnsi="Arial" w:cs="Arial"/>
          <w:bCs/>
          <w:color w:val="000000" w:themeColor="text1"/>
          <w:sz w:val="24"/>
          <w:szCs w:val="24"/>
        </w:rPr>
        <w:t xml:space="preserve">sections. Bennett uses quotations </w:t>
      </w:r>
      <w:r w:rsidR="00C244D8">
        <w:rPr>
          <w:rFonts w:ascii="Arial" w:hAnsi="Arial" w:cs="Arial"/>
          <w:bCs/>
          <w:color w:val="000000" w:themeColor="text1"/>
          <w:sz w:val="24"/>
          <w:szCs w:val="24"/>
        </w:rPr>
        <w:t>throughout</w:t>
      </w:r>
      <w:r w:rsidR="00C244D8" w:rsidRPr="00C95C28">
        <w:rPr>
          <w:rFonts w:ascii="Arial" w:hAnsi="Arial" w:cs="Arial"/>
          <w:bCs/>
          <w:color w:val="000000" w:themeColor="text1"/>
          <w:sz w:val="24"/>
          <w:szCs w:val="24"/>
        </w:rPr>
        <w:t xml:space="preserve"> </w:t>
      </w:r>
      <w:r w:rsidRPr="00C95C28">
        <w:rPr>
          <w:rFonts w:ascii="Arial" w:hAnsi="Arial" w:cs="Arial"/>
          <w:bCs/>
          <w:color w:val="000000" w:themeColor="text1"/>
          <w:sz w:val="24"/>
          <w:szCs w:val="24"/>
        </w:rPr>
        <w:t>to illustrate key aspects of her findings, a standard approach in qualitative research</w:t>
      </w:r>
      <w:r w:rsidR="00022F97">
        <w:rPr>
          <w:rFonts w:ascii="Arial" w:hAnsi="Arial" w:cs="Arial"/>
          <w:bCs/>
          <w:color w:val="000000" w:themeColor="text1"/>
          <w:sz w:val="24"/>
          <w:szCs w:val="24"/>
        </w:rPr>
        <w:t>.</w:t>
      </w:r>
      <w:r w:rsidRPr="00C95C28">
        <w:rPr>
          <w:rStyle w:val="FootnoteReference"/>
          <w:rFonts w:ascii="Arial" w:hAnsi="Arial" w:cs="Arial"/>
          <w:bCs/>
          <w:color w:val="000000" w:themeColor="text1"/>
          <w:sz w:val="24"/>
          <w:szCs w:val="24"/>
        </w:rPr>
        <w:footnoteReference w:id="40"/>
      </w:r>
    </w:p>
    <w:p w14:paraId="4A4AD472" w14:textId="64624DE9" w:rsidR="005A1451" w:rsidRPr="00C95C28" w:rsidRDefault="005A1451" w:rsidP="008E02C9">
      <w:pPr>
        <w:pStyle w:val="Heading4"/>
      </w:pPr>
      <w:r w:rsidRPr="00C95C28">
        <w:t>Literature review</w:t>
      </w:r>
      <w:r w:rsidR="000D4BF5">
        <w:t>s</w:t>
      </w:r>
    </w:p>
    <w:p w14:paraId="7E49D15E" w14:textId="7316DDC5" w:rsidR="00513C27" w:rsidRPr="00C95C28" w:rsidRDefault="000E5300" w:rsidP="00E36E8A">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A</w:t>
      </w:r>
      <w:r w:rsidR="007000BB" w:rsidRPr="00C95C28">
        <w:rPr>
          <w:rFonts w:ascii="Arial" w:hAnsi="Arial" w:cs="Arial"/>
          <w:bCs/>
          <w:color w:val="000000" w:themeColor="text1"/>
          <w:sz w:val="24"/>
          <w:szCs w:val="24"/>
        </w:rPr>
        <w:t xml:space="preserve"> </w:t>
      </w:r>
      <w:r w:rsidR="005835BE" w:rsidRPr="00C95C28">
        <w:rPr>
          <w:rFonts w:ascii="Arial" w:hAnsi="Arial" w:cs="Arial"/>
          <w:bCs/>
          <w:color w:val="000000" w:themeColor="text1"/>
          <w:sz w:val="24"/>
          <w:szCs w:val="24"/>
        </w:rPr>
        <w:t>lit</w:t>
      </w:r>
      <w:r w:rsidR="007000BB" w:rsidRPr="00C95C28">
        <w:rPr>
          <w:rFonts w:ascii="Arial" w:hAnsi="Arial" w:cs="Arial"/>
          <w:bCs/>
          <w:color w:val="000000" w:themeColor="text1"/>
          <w:sz w:val="24"/>
          <w:szCs w:val="24"/>
        </w:rPr>
        <w:t>erature</w:t>
      </w:r>
      <w:r w:rsidR="005835BE" w:rsidRPr="00C95C28">
        <w:rPr>
          <w:rFonts w:ascii="Arial" w:hAnsi="Arial" w:cs="Arial"/>
          <w:bCs/>
          <w:color w:val="000000" w:themeColor="text1"/>
          <w:sz w:val="24"/>
          <w:szCs w:val="24"/>
        </w:rPr>
        <w:t xml:space="preserve"> review should</w:t>
      </w:r>
      <w:r w:rsidR="00B51616" w:rsidRPr="00C95C28">
        <w:rPr>
          <w:rFonts w:ascii="Arial" w:hAnsi="Arial" w:cs="Arial"/>
          <w:bCs/>
          <w:color w:val="000000" w:themeColor="text1"/>
          <w:sz w:val="24"/>
          <w:szCs w:val="24"/>
        </w:rPr>
        <w:t xml:space="preserve"> explore what is already known about the topic, provid</w:t>
      </w:r>
      <w:r w:rsidRPr="00C95C28">
        <w:rPr>
          <w:rFonts w:ascii="Arial" w:hAnsi="Arial" w:cs="Arial"/>
          <w:bCs/>
          <w:color w:val="000000" w:themeColor="text1"/>
          <w:sz w:val="24"/>
          <w:szCs w:val="24"/>
        </w:rPr>
        <w:t>ing</w:t>
      </w:r>
      <w:r w:rsidR="00B51616" w:rsidRPr="00C95C28">
        <w:rPr>
          <w:rFonts w:ascii="Arial" w:hAnsi="Arial" w:cs="Arial"/>
          <w:bCs/>
          <w:color w:val="000000" w:themeColor="text1"/>
          <w:sz w:val="24"/>
          <w:szCs w:val="24"/>
        </w:rPr>
        <w:t xml:space="preserve"> a background and justification for the research.</w:t>
      </w:r>
      <w:r w:rsidRPr="00C95C28">
        <w:rPr>
          <w:rStyle w:val="FootnoteReference"/>
          <w:rFonts w:ascii="Arial" w:hAnsi="Arial" w:cs="Arial"/>
          <w:bCs/>
          <w:color w:val="000000" w:themeColor="text1"/>
          <w:sz w:val="24"/>
          <w:szCs w:val="24"/>
        </w:rPr>
        <w:t xml:space="preserve"> </w:t>
      </w:r>
      <w:r w:rsidRPr="00C95C28">
        <w:rPr>
          <w:rStyle w:val="FootnoteReference"/>
          <w:rFonts w:ascii="Arial" w:hAnsi="Arial" w:cs="Arial"/>
          <w:bCs/>
          <w:color w:val="000000" w:themeColor="text1"/>
          <w:sz w:val="24"/>
          <w:szCs w:val="24"/>
        </w:rPr>
        <w:footnoteReference w:id="41"/>
      </w:r>
      <w:r w:rsidR="003A30D4">
        <w:rPr>
          <w:rFonts w:ascii="Arial" w:hAnsi="Arial" w:cs="Arial"/>
          <w:bCs/>
          <w:color w:val="000000" w:themeColor="text1"/>
          <w:sz w:val="24"/>
          <w:szCs w:val="24"/>
        </w:rPr>
        <w:t xml:space="preserve"> </w:t>
      </w:r>
      <w:r w:rsidR="0039009C" w:rsidRPr="00C95C28">
        <w:rPr>
          <w:rFonts w:ascii="Arial" w:hAnsi="Arial" w:cs="Arial"/>
          <w:bCs/>
          <w:color w:val="000000" w:themeColor="text1"/>
          <w:sz w:val="24"/>
          <w:szCs w:val="24"/>
        </w:rPr>
        <w:t>Brink’s initial literature review</w:t>
      </w:r>
      <w:r w:rsidR="001C23F8" w:rsidRPr="00C95C28">
        <w:rPr>
          <w:rFonts w:ascii="Arial" w:hAnsi="Arial" w:cs="Arial"/>
          <w:bCs/>
          <w:color w:val="000000" w:themeColor="text1"/>
          <w:sz w:val="24"/>
          <w:szCs w:val="24"/>
        </w:rPr>
        <w:t xml:space="preserve"> </w:t>
      </w:r>
      <w:r w:rsidR="0039009C" w:rsidRPr="00C95C28">
        <w:rPr>
          <w:rFonts w:ascii="Arial" w:hAnsi="Arial" w:cs="Arial"/>
          <w:bCs/>
          <w:color w:val="000000" w:themeColor="text1"/>
          <w:sz w:val="24"/>
          <w:szCs w:val="24"/>
        </w:rPr>
        <w:t xml:space="preserve">is one paragraph providing </w:t>
      </w:r>
      <w:r w:rsidR="001C23F8" w:rsidRPr="00C95C28">
        <w:rPr>
          <w:rFonts w:ascii="Arial" w:hAnsi="Arial" w:cs="Arial"/>
          <w:bCs/>
          <w:color w:val="000000" w:themeColor="text1"/>
          <w:sz w:val="24"/>
          <w:szCs w:val="24"/>
        </w:rPr>
        <w:t>a</w:t>
      </w:r>
      <w:r w:rsidR="0039009C" w:rsidRPr="00C95C28">
        <w:rPr>
          <w:rFonts w:ascii="Arial" w:hAnsi="Arial" w:cs="Arial"/>
          <w:bCs/>
          <w:color w:val="000000" w:themeColor="text1"/>
          <w:sz w:val="24"/>
          <w:szCs w:val="24"/>
        </w:rPr>
        <w:t xml:space="preserve"> list of theories on cognitive consistency</w:t>
      </w:r>
      <w:r w:rsidR="00E258F8" w:rsidRPr="00C95C28">
        <w:rPr>
          <w:rFonts w:ascii="Arial" w:hAnsi="Arial" w:cs="Arial"/>
          <w:bCs/>
          <w:color w:val="000000" w:themeColor="text1"/>
          <w:sz w:val="24"/>
          <w:szCs w:val="24"/>
        </w:rPr>
        <w:t xml:space="preserve">. </w:t>
      </w:r>
      <w:r w:rsidR="007A1987" w:rsidRPr="00C95C28">
        <w:rPr>
          <w:rFonts w:ascii="Arial" w:hAnsi="Arial" w:cs="Arial"/>
          <w:bCs/>
          <w:color w:val="000000" w:themeColor="text1"/>
          <w:sz w:val="24"/>
          <w:szCs w:val="24"/>
        </w:rPr>
        <w:t>He</w:t>
      </w:r>
      <w:r w:rsidR="0083098C" w:rsidRPr="00C95C28">
        <w:rPr>
          <w:rFonts w:ascii="Arial" w:hAnsi="Arial" w:cs="Arial"/>
          <w:bCs/>
          <w:color w:val="000000" w:themeColor="text1"/>
          <w:sz w:val="24"/>
          <w:szCs w:val="24"/>
        </w:rPr>
        <w:t xml:space="preserve"> introduces </w:t>
      </w:r>
      <w:r w:rsidR="007A1987" w:rsidRPr="00C95C28">
        <w:rPr>
          <w:rFonts w:ascii="Arial" w:hAnsi="Arial" w:cs="Arial"/>
          <w:bCs/>
          <w:color w:val="000000" w:themeColor="text1"/>
          <w:sz w:val="24"/>
          <w:szCs w:val="24"/>
        </w:rPr>
        <w:t>a different set of</w:t>
      </w:r>
      <w:r w:rsidR="0083098C" w:rsidRPr="00C95C28">
        <w:rPr>
          <w:rFonts w:ascii="Arial" w:hAnsi="Arial" w:cs="Arial"/>
          <w:bCs/>
          <w:color w:val="000000" w:themeColor="text1"/>
          <w:sz w:val="24"/>
          <w:szCs w:val="24"/>
        </w:rPr>
        <w:t xml:space="preserve"> literature</w:t>
      </w:r>
      <w:r w:rsidR="007A1987" w:rsidRPr="00C95C28">
        <w:rPr>
          <w:rFonts w:ascii="Arial" w:hAnsi="Arial" w:cs="Arial"/>
          <w:bCs/>
          <w:color w:val="000000" w:themeColor="text1"/>
          <w:sz w:val="24"/>
          <w:szCs w:val="24"/>
        </w:rPr>
        <w:t xml:space="preserve"> in his ‘Discussion and Conclusions’ section</w:t>
      </w:r>
      <w:r w:rsidR="0083098C" w:rsidRPr="00C95C28">
        <w:rPr>
          <w:rFonts w:ascii="Arial" w:hAnsi="Arial" w:cs="Arial"/>
          <w:bCs/>
          <w:color w:val="000000" w:themeColor="text1"/>
          <w:sz w:val="24"/>
          <w:szCs w:val="24"/>
        </w:rPr>
        <w:t xml:space="preserve">, </w:t>
      </w:r>
      <w:r w:rsidR="007A1987" w:rsidRPr="00C95C28">
        <w:rPr>
          <w:rFonts w:ascii="Arial" w:hAnsi="Arial" w:cs="Arial"/>
          <w:bCs/>
          <w:color w:val="000000" w:themeColor="text1"/>
          <w:sz w:val="24"/>
          <w:szCs w:val="24"/>
        </w:rPr>
        <w:t>some</w:t>
      </w:r>
      <w:r w:rsidR="00A45EF4" w:rsidRPr="00C95C28">
        <w:rPr>
          <w:rFonts w:ascii="Arial" w:hAnsi="Arial" w:cs="Arial"/>
          <w:bCs/>
          <w:color w:val="000000" w:themeColor="text1"/>
          <w:sz w:val="24"/>
          <w:szCs w:val="24"/>
        </w:rPr>
        <w:t xml:space="preserve"> of </w:t>
      </w:r>
      <w:r w:rsidR="007A1987" w:rsidRPr="00C95C28">
        <w:rPr>
          <w:rFonts w:ascii="Arial" w:hAnsi="Arial" w:cs="Arial"/>
          <w:bCs/>
          <w:color w:val="000000" w:themeColor="text1"/>
          <w:sz w:val="24"/>
          <w:szCs w:val="24"/>
        </w:rPr>
        <w:t>which provides</w:t>
      </w:r>
      <w:r w:rsidR="00A45EF4" w:rsidRPr="00C95C28">
        <w:rPr>
          <w:rFonts w:ascii="Arial" w:hAnsi="Arial" w:cs="Arial"/>
          <w:bCs/>
          <w:color w:val="000000" w:themeColor="text1"/>
          <w:sz w:val="24"/>
          <w:szCs w:val="24"/>
        </w:rPr>
        <w:t xml:space="preserve"> </w:t>
      </w:r>
      <w:r w:rsidR="007A1987" w:rsidRPr="00C95C28">
        <w:rPr>
          <w:rFonts w:ascii="Arial" w:hAnsi="Arial" w:cs="Arial"/>
          <w:bCs/>
          <w:color w:val="000000" w:themeColor="text1"/>
          <w:sz w:val="24"/>
          <w:szCs w:val="24"/>
        </w:rPr>
        <w:t xml:space="preserve">additional </w:t>
      </w:r>
      <w:r w:rsidR="00A45EF4" w:rsidRPr="00C95C28">
        <w:rPr>
          <w:rFonts w:ascii="Arial" w:hAnsi="Arial" w:cs="Arial"/>
          <w:bCs/>
          <w:color w:val="000000" w:themeColor="text1"/>
          <w:sz w:val="24"/>
          <w:szCs w:val="24"/>
        </w:rPr>
        <w:t>context, but Brink often highlight</w:t>
      </w:r>
      <w:r w:rsidR="00D65B32">
        <w:rPr>
          <w:rFonts w:ascii="Arial" w:hAnsi="Arial" w:cs="Arial"/>
          <w:bCs/>
          <w:color w:val="000000" w:themeColor="text1"/>
          <w:sz w:val="24"/>
          <w:szCs w:val="24"/>
        </w:rPr>
        <w:t>s</w:t>
      </w:r>
      <w:r w:rsidR="00A45EF4" w:rsidRPr="00C95C28">
        <w:rPr>
          <w:rFonts w:ascii="Arial" w:hAnsi="Arial" w:cs="Arial"/>
          <w:bCs/>
          <w:color w:val="000000" w:themeColor="text1"/>
          <w:sz w:val="24"/>
          <w:szCs w:val="24"/>
        </w:rPr>
        <w:t xml:space="preserve"> that research exists without explaining what </w:t>
      </w:r>
      <w:r w:rsidR="00D65B32">
        <w:rPr>
          <w:rFonts w:ascii="Arial" w:hAnsi="Arial" w:cs="Arial"/>
          <w:bCs/>
          <w:color w:val="000000" w:themeColor="text1"/>
          <w:sz w:val="24"/>
          <w:szCs w:val="24"/>
        </w:rPr>
        <w:t>it</w:t>
      </w:r>
      <w:r w:rsidR="00A45EF4" w:rsidRPr="00C95C28">
        <w:rPr>
          <w:rFonts w:ascii="Arial" w:hAnsi="Arial" w:cs="Arial"/>
          <w:bCs/>
          <w:color w:val="000000" w:themeColor="text1"/>
          <w:sz w:val="24"/>
          <w:szCs w:val="24"/>
        </w:rPr>
        <w:t xml:space="preserve"> tell</w:t>
      </w:r>
      <w:r w:rsidR="00D65B32">
        <w:rPr>
          <w:rFonts w:ascii="Arial" w:hAnsi="Arial" w:cs="Arial"/>
          <w:bCs/>
          <w:color w:val="000000" w:themeColor="text1"/>
          <w:sz w:val="24"/>
          <w:szCs w:val="24"/>
        </w:rPr>
        <w:t>s</w:t>
      </w:r>
      <w:r w:rsidR="00A45EF4" w:rsidRPr="00C95C28">
        <w:rPr>
          <w:rFonts w:ascii="Arial" w:hAnsi="Arial" w:cs="Arial"/>
          <w:bCs/>
          <w:color w:val="000000" w:themeColor="text1"/>
          <w:sz w:val="24"/>
          <w:szCs w:val="24"/>
        </w:rPr>
        <w:t xml:space="preserve"> us </w:t>
      </w:r>
      <w:r w:rsidR="003C5F83" w:rsidRPr="00C95C28">
        <w:rPr>
          <w:rFonts w:ascii="Arial" w:hAnsi="Arial" w:cs="Arial"/>
          <w:bCs/>
          <w:color w:val="000000" w:themeColor="text1"/>
          <w:sz w:val="24"/>
          <w:szCs w:val="24"/>
        </w:rPr>
        <w:t xml:space="preserve">in relation to his </w:t>
      </w:r>
      <w:r w:rsidR="003A30D4">
        <w:rPr>
          <w:rFonts w:ascii="Arial" w:hAnsi="Arial" w:cs="Arial"/>
          <w:bCs/>
          <w:color w:val="000000" w:themeColor="text1"/>
          <w:sz w:val="24"/>
          <w:szCs w:val="24"/>
        </w:rPr>
        <w:t>research</w:t>
      </w:r>
      <w:r w:rsidR="00664912">
        <w:rPr>
          <w:rFonts w:ascii="Arial" w:hAnsi="Arial" w:cs="Arial"/>
          <w:bCs/>
          <w:color w:val="000000" w:themeColor="text1"/>
          <w:sz w:val="24"/>
          <w:szCs w:val="24"/>
        </w:rPr>
        <w:t xml:space="preserve"> area</w:t>
      </w:r>
      <w:r w:rsidR="00A45EF4" w:rsidRPr="00C95C28">
        <w:rPr>
          <w:rFonts w:ascii="Arial" w:hAnsi="Arial" w:cs="Arial"/>
          <w:bCs/>
          <w:color w:val="000000" w:themeColor="text1"/>
          <w:sz w:val="24"/>
          <w:szCs w:val="24"/>
        </w:rPr>
        <w:t xml:space="preserve">. </w:t>
      </w:r>
      <w:r w:rsidR="00513C27" w:rsidRPr="00C95C28">
        <w:rPr>
          <w:rFonts w:ascii="Arial" w:hAnsi="Arial" w:cs="Arial"/>
          <w:bCs/>
          <w:color w:val="000000" w:themeColor="text1"/>
          <w:sz w:val="24"/>
          <w:szCs w:val="24"/>
        </w:rPr>
        <w:t xml:space="preserve">A clearer structure would have reviewed all of the </w:t>
      </w:r>
      <w:r w:rsidR="003A30D4">
        <w:rPr>
          <w:rFonts w:ascii="Arial" w:hAnsi="Arial" w:cs="Arial"/>
          <w:bCs/>
          <w:color w:val="000000" w:themeColor="text1"/>
          <w:sz w:val="24"/>
          <w:szCs w:val="24"/>
        </w:rPr>
        <w:t>relevant</w:t>
      </w:r>
      <w:r w:rsidR="00513C27" w:rsidRPr="00C95C28">
        <w:rPr>
          <w:rFonts w:ascii="Arial" w:hAnsi="Arial" w:cs="Arial"/>
          <w:bCs/>
          <w:color w:val="000000" w:themeColor="text1"/>
          <w:sz w:val="24"/>
          <w:szCs w:val="24"/>
        </w:rPr>
        <w:t xml:space="preserve"> literature prior to sharing his research results</w:t>
      </w:r>
      <w:r w:rsidR="00AE0CE9" w:rsidRPr="00C95C28">
        <w:rPr>
          <w:rFonts w:ascii="Arial" w:hAnsi="Arial" w:cs="Arial"/>
          <w:bCs/>
          <w:color w:val="000000" w:themeColor="text1"/>
          <w:sz w:val="24"/>
          <w:szCs w:val="24"/>
        </w:rPr>
        <w:t>,</w:t>
      </w:r>
      <w:r w:rsidR="00513C27" w:rsidRPr="00C95C28">
        <w:rPr>
          <w:rFonts w:ascii="Arial" w:hAnsi="Arial" w:cs="Arial"/>
          <w:bCs/>
          <w:color w:val="000000" w:themeColor="text1"/>
          <w:sz w:val="24"/>
          <w:szCs w:val="24"/>
        </w:rPr>
        <w:t xml:space="preserve"> and then used his literature review as a framework for his discussion</w:t>
      </w:r>
      <w:r w:rsidR="00AE0CE9" w:rsidRPr="00C95C28">
        <w:rPr>
          <w:rFonts w:ascii="Arial" w:hAnsi="Arial" w:cs="Arial"/>
          <w:bCs/>
          <w:color w:val="000000" w:themeColor="text1"/>
          <w:sz w:val="24"/>
          <w:szCs w:val="24"/>
        </w:rPr>
        <w:t xml:space="preserve"> section</w:t>
      </w:r>
      <w:r w:rsidR="00513C27" w:rsidRPr="00C95C28">
        <w:rPr>
          <w:rFonts w:ascii="Arial" w:hAnsi="Arial" w:cs="Arial"/>
          <w:bCs/>
          <w:color w:val="000000" w:themeColor="text1"/>
          <w:sz w:val="24"/>
          <w:szCs w:val="24"/>
        </w:rPr>
        <w:t>.</w:t>
      </w:r>
      <w:r w:rsidR="00AE0CE9" w:rsidRPr="00C95C28">
        <w:rPr>
          <w:rFonts w:ascii="Arial" w:hAnsi="Arial" w:cs="Arial"/>
          <w:bCs/>
          <w:color w:val="000000" w:themeColor="text1"/>
          <w:sz w:val="24"/>
          <w:szCs w:val="24"/>
        </w:rPr>
        <w:t xml:space="preserve"> </w:t>
      </w:r>
      <w:r w:rsidR="00014514" w:rsidRPr="00C95C28">
        <w:rPr>
          <w:rFonts w:ascii="Arial" w:hAnsi="Arial" w:cs="Arial"/>
          <w:bCs/>
          <w:color w:val="000000" w:themeColor="text1"/>
          <w:sz w:val="24"/>
          <w:szCs w:val="24"/>
        </w:rPr>
        <w:t xml:space="preserve">Brink’s literature review is </w:t>
      </w:r>
      <w:r w:rsidR="007A1987" w:rsidRPr="00C95C28">
        <w:rPr>
          <w:rFonts w:ascii="Arial" w:hAnsi="Arial" w:cs="Arial"/>
          <w:bCs/>
          <w:color w:val="000000" w:themeColor="text1"/>
          <w:sz w:val="24"/>
          <w:szCs w:val="24"/>
        </w:rPr>
        <w:t xml:space="preserve">mostly </w:t>
      </w:r>
      <w:r w:rsidR="00D65B32">
        <w:rPr>
          <w:rFonts w:ascii="Arial" w:hAnsi="Arial" w:cs="Arial"/>
          <w:bCs/>
          <w:color w:val="000000" w:themeColor="text1"/>
          <w:sz w:val="24"/>
          <w:szCs w:val="24"/>
        </w:rPr>
        <w:t>well</w:t>
      </w:r>
      <w:r w:rsidR="007A1987" w:rsidRPr="00C95C28">
        <w:rPr>
          <w:rFonts w:ascii="Arial" w:hAnsi="Arial" w:cs="Arial"/>
          <w:bCs/>
          <w:color w:val="000000" w:themeColor="text1"/>
          <w:sz w:val="24"/>
          <w:szCs w:val="24"/>
        </w:rPr>
        <w:t xml:space="preserve"> referenced</w:t>
      </w:r>
      <w:r w:rsidR="00014514" w:rsidRPr="00C95C28">
        <w:rPr>
          <w:rFonts w:ascii="Arial" w:hAnsi="Arial" w:cs="Arial"/>
          <w:bCs/>
          <w:color w:val="000000" w:themeColor="text1"/>
          <w:sz w:val="24"/>
          <w:szCs w:val="24"/>
        </w:rPr>
        <w:t xml:space="preserve">, although where he cites whole books he does not provide page </w:t>
      </w:r>
      <w:r w:rsidR="00D65B32">
        <w:rPr>
          <w:rFonts w:ascii="Arial" w:hAnsi="Arial" w:cs="Arial"/>
          <w:bCs/>
          <w:color w:val="000000" w:themeColor="text1"/>
          <w:sz w:val="24"/>
          <w:szCs w:val="24"/>
        </w:rPr>
        <w:t>numbers</w:t>
      </w:r>
      <w:r w:rsidR="00014514" w:rsidRPr="00C95C28">
        <w:rPr>
          <w:rFonts w:ascii="Arial" w:hAnsi="Arial" w:cs="Arial"/>
          <w:bCs/>
          <w:color w:val="000000" w:themeColor="text1"/>
          <w:sz w:val="24"/>
          <w:szCs w:val="24"/>
        </w:rPr>
        <w:t xml:space="preserve">, making it difficult to follow up on these sources. </w:t>
      </w:r>
    </w:p>
    <w:p w14:paraId="1724DEBC" w14:textId="065F7170" w:rsidR="00794888" w:rsidRPr="00C95C28" w:rsidRDefault="00D727F4" w:rsidP="00D646DF">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 xml:space="preserve">Bennett’s </w:t>
      </w:r>
      <w:r w:rsidR="003A30D4">
        <w:rPr>
          <w:rFonts w:ascii="Arial" w:hAnsi="Arial" w:cs="Arial"/>
          <w:bCs/>
          <w:color w:val="000000" w:themeColor="text1"/>
          <w:sz w:val="24"/>
          <w:szCs w:val="24"/>
        </w:rPr>
        <w:t xml:space="preserve">literature review is more thorough, and she </w:t>
      </w:r>
      <w:r w:rsidR="00D65B32">
        <w:rPr>
          <w:rFonts w:ascii="Arial" w:hAnsi="Arial" w:cs="Arial"/>
          <w:bCs/>
          <w:color w:val="000000" w:themeColor="text1"/>
          <w:sz w:val="24"/>
          <w:szCs w:val="24"/>
        </w:rPr>
        <w:t>offers an</w:t>
      </w:r>
      <w:r w:rsidR="00014514" w:rsidRPr="00C95C28">
        <w:rPr>
          <w:rFonts w:ascii="Arial" w:hAnsi="Arial" w:cs="Arial"/>
          <w:bCs/>
          <w:color w:val="000000" w:themeColor="text1"/>
          <w:sz w:val="24"/>
          <w:szCs w:val="24"/>
        </w:rPr>
        <w:t xml:space="preserve"> academic rationale, explaining</w:t>
      </w:r>
      <w:r w:rsidR="004F58AB" w:rsidRPr="00C95C28">
        <w:rPr>
          <w:rFonts w:ascii="Arial" w:hAnsi="Arial" w:cs="Arial"/>
          <w:bCs/>
          <w:color w:val="000000" w:themeColor="text1"/>
          <w:sz w:val="24"/>
          <w:szCs w:val="24"/>
        </w:rPr>
        <w:t xml:space="preserve"> that </w:t>
      </w:r>
      <w:r w:rsidR="00885EA0" w:rsidRPr="00C95C28">
        <w:rPr>
          <w:rFonts w:ascii="Arial" w:hAnsi="Arial" w:cs="Arial"/>
          <w:bCs/>
          <w:color w:val="000000" w:themeColor="text1"/>
          <w:sz w:val="24"/>
          <w:szCs w:val="24"/>
        </w:rPr>
        <w:t>she will begin by exploring</w:t>
      </w:r>
      <w:r w:rsidR="004F58AB" w:rsidRPr="00C95C28">
        <w:rPr>
          <w:rFonts w:ascii="Arial" w:hAnsi="Arial" w:cs="Arial"/>
          <w:bCs/>
          <w:color w:val="000000" w:themeColor="text1"/>
          <w:sz w:val="24"/>
          <w:szCs w:val="24"/>
        </w:rPr>
        <w:t xml:space="preserve"> ‘past traditions in order to get a historical perspective on the present</w:t>
      </w:r>
      <w:r w:rsidR="00AE2A5D" w:rsidRPr="00C95C28">
        <w:rPr>
          <w:rFonts w:ascii="Arial" w:hAnsi="Arial" w:cs="Arial"/>
          <w:bCs/>
          <w:color w:val="000000" w:themeColor="text1"/>
          <w:sz w:val="24"/>
          <w:szCs w:val="24"/>
        </w:rPr>
        <w:t>.</w:t>
      </w:r>
      <w:r w:rsidR="004F58AB" w:rsidRPr="00C95C28">
        <w:rPr>
          <w:rFonts w:ascii="Arial" w:hAnsi="Arial" w:cs="Arial"/>
          <w:bCs/>
          <w:color w:val="000000" w:themeColor="text1"/>
          <w:sz w:val="24"/>
          <w:szCs w:val="24"/>
        </w:rPr>
        <w:t>’</w:t>
      </w:r>
      <w:r w:rsidR="004F58AB" w:rsidRPr="00C95C28">
        <w:rPr>
          <w:rStyle w:val="FootnoteReference"/>
          <w:rFonts w:ascii="Arial" w:hAnsi="Arial" w:cs="Arial"/>
          <w:bCs/>
          <w:color w:val="000000" w:themeColor="text1"/>
          <w:sz w:val="24"/>
          <w:szCs w:val="24"/>
        </w:rPr>
        <w:footnoteReference w:id="42"/>
      </w:r>
      <w:r w:rsidR="004F58AB" w:rsidRPr="00C95C28">
        <w:rPr>
          <w:rFonts w:ascii="Arial" w:hAnsi="Arial" w:cs="Arial"/>
          <w:bCs/>
          <w:color w:val="000000" w:themeColor="text1"/>
          <w:sz w:val="24"/>
          <w:szCs w:val="24"/>
        </w:rPr>
        <w:t xml:space="preserve"> </w:t>
      </w:r>
      <w:r w:rsidR="004D4C5B" w:rsidRPr="00C95C28">
        <w:rPr>
          <w:rFonts w:ascii="Arial" w:hAnsi="Arial" w:cs="Arial"/>
          <w:bCs/>
          <w:color w:val="000000" w:themeColor="text1"/>
          <w:sz w:val="24"/>
          <w:szCs w:val="24"/>
        </w:rPr>
        <w:t>She then sketch</w:t>
      </w:r>
      <w:r w:rsidR="00D65B32">
        <w:rPr>
          <w:rFonts w:ascii="Arial" w:hAnsi="Arial" w:cs="Arial"/>
          <w:bCs/>
          <w:color w:val="000000" w:themeColor="text1"/>
          <w:sz w:val="24"/>
          <w:szCs w:val="24"/>
        </w:rPr>
        <w:t>es</w:t>
      </w:r>
      <w:r w:rsidR="004D4C5B" w:rsidRPr="00C95C28">
        <w:rPr>
          <w:rFonts w:ascii="Arial" w:hAnsi="Arial" w:cs="Arial"/>
          <w:bCs/>
          <w:color w:val="000000" w:themeColor="text1"/>
          <w:sz w:val="24"/>
          <w:szCs w:val="24"/>
        </w:rPr>
        <w:t xml:space="preserve"> out a brief history of folkloristic writing on foreknowledge</w:t>
      </w:r>
      <w:r w:rsidR="000D23E7" w:rsidRPr="00C95C28">
        <w:rPr>
          <w:rFonts w:ascii="Arial" w:hAnsi="Arial" w:cs="Arial"/>
          <w:bCs/>
          <w:color w:val="000000" w:themeColor="text1"/>
          <w:sz w:val="24"/>
          <w:szCs w:val="24"/>
        </w:rPr>
        <w:t xml:space="preserve">, </w:t>
      </w:r>
      <w:r w:rsidR="00A67892">
        <w:rPr>
          <w:rFonts w:ascii="Arial" w:hAnsi="Arial" w:cs="Arial"/>
          <w:bCs/>
          <w:color w:val="000000" w:themeColor="text1"/>
          <w:sz w:val="24"/>
          <w:szCs w:val="24"/>
        </w:rPr>
        <w:t xml:space="preserve">from </w:t>
      </w:r>
      <w:r w:rsidR="003A30D4">
        <w:rPr>
          <w:rFonts w:ascii="Arial" w:hAnsi="Arial" w:cs="Arial"/>
          <w:bCs/>
          <w:color w:val="000000" w:themeColor="text1"/>
          <w:sz w:val="24"/>
          <w:szCs w:val="24"/>
        </w:rPr>
        <w:t>the 17</w:t>
      </w:r>
      <w:r w:rsidR="003A30D4" w:rsidRPr="003A30D4">
        <w:rPr>
          <w:rFonts w:ascii="Arial" w:hAnsi="Arial" w:cs="Arial"/>
          <w:bCs/>
          <w:color w:val="000000" w:themeColor="text1"/>
          <w:sz w:val="24"/>
          <w:szCs w:val="24"/>
          <w:vertAlign w:val="superscript"/>
        </w:rPr>
        <w:t>th</w:t>
      </w:r>
      <w:r w:rsidR="003A30D4">
        <w:rPr>
          <w:rFonts w:ascii="Arial" w:hAnsi="Arial" w:cs="Arial"/>
          <w:bCs/>
          <w:color w:val="000000" w:themeColor="text1"/>
          <w:sz w:val="24"/>
          <w:szCs w:val="24"/>
        </w:rPr>
        <w:t xml:space="preserve"> century</w:t>
      </w:r>
      <w:r w:rsidR="00A67892">
        <w:rPr>
          <w:rFonts w:ascii="Arial" w:hAnsi="Arial" w:cs="Arial"/>
          <w:bCs/>
          <w:color w:val="000000" w:themeColor="text1"/>
          <w:sz w:val="24"/>
          <w:szCs w:val="24"/>
        </w:rPr>
        <w:t xml:space="preserve"> onwards,</w:t>
      </w:r>
      <w:r w:rsidR="003A30D4">
        <w:rPr>
          <w:rFonts w:ascii="Arial" w:hAnsi="Arial" w:cs="Arial"/>
          <w:bCs/>
          <w:color w:val="000000" w:themeColor="text1"/>
          <w:sz w:val="24"/>
          <w:szCs w:val="24"/>
        </w:rPr>
        <w:t xml:space="preserve"> </w:t>
      </w:r>
      <w:r w:rsidR="000D23E7" w:rsidRPr="00C95C28">
        <w:rPr>
          <w:rFonts w:ascii="Arial" w:hAnsi="Arial" w:cs="Arial"/>
          <w:bCs/>
          <w:color w:val="000000" w:themeColor="text1"/>
          <w:sz w:val="24"/>
          <w:szCs w:val="24"/>
        </w:rPr>
        <w:t xml:space="preserve">including </w:t>
      </w:r>
      <w:r w:rsidR="003A30D4">
        <w:rPr>
          <w:rFonts w:ascii="Arial" w:hAnsi="Arial" w:cs="Arial"/>
          <w:bCs/>
          <w:color w:val="000000" w:themeColor="text1"/>
          <w:sz w:val="24"/>
          <w:szCs w:val="24"/>
        </w:rPr>
        <w:t>discussion of</w:t>
      </w:r>
      <w:r w:rsidR="004D4C5B" w:rsidRPr="00C95C28">
        <w:rPr>
          <w:rFonts w:ascii="Arial" w:hAnsi="Arial" w:cs="Arial"/>
          <w:bCs/>
          <w:color w:val="000000" w:themeColor="text1"/>
          <w:sz w:val="24"/>
          <w:szCs w:val="24"/>
        </w:rPr>
        <w:t xml:space="preserve"> the development of two main strands</w:t>
      </w:r>
      <w:r w:rsidR="000D23E7" w:rsidRPr="00C95C28">
        <w:rPr>
          <w:rFonts w:ascii="Arial" w:hAnsi="Arial" w:cs="Arial"/>
          <w:bCs/>
          <w:color w:val="000000" w:themeColor="text1"/>
          <w:sz w:val="24"/>
          <w:szCs w:val="24"/>
        </w:rPr>
        <w:t>:</w:t>
      </w:r>
      <w:r w:rsidR="004D4C5B" w:rsidRPr="00C95C28">
        <w:rPr>
          <w:rFonts w:ascii="Arial" w:hAnsi="Arial" w:cs="Arial"/>
          <w:bCs/>
          <w:color w:val="000000" w:themeColor="text1"/>
          <w:sz w:val="24"/>
          <w:szCs w:val="24"/>
        </w:rPr>
        <w:t xml:space="preserve"> divination versus more internalised foreknowledge. She then looks at how these strands </w:t>
      </w:r>
      <w:r w:rsidR="00615709" w:rsidRPr="00C95C28">
        <w:rPr>
          <w:rFonts w:ascii="Arial" w:hAnsi="Arial" w:cs="Arial"/>
          <w:bCs/>
          <w:color w:val="000000" w:themeColor="text1"/>
          <w:sz w:val="24"/>
          <w:szCs w:val="24"/>
        </w:rPr>
        <w:t xml:space="preserve">can be seen in more recent surveys </w:t>
      </w:r>
      <w:r w:rsidR="00A67892">
        <w:rPr>
          <w:rFonts w:ascii="Arial" w:hAnsi="Arial" w:cs="Arial"/>
          <w:bCs/>
          <w:color w:val="000000" w:themeColor="text1"/>
          <w:sz w:val="24"/>
          <w:szCs w:val="24"/>
        </w:rPr>
        <w:t>from</w:t>
      </w:r>
      <w:r w:rsidR="00615709" w:rsidRPr="00C95C28">
        <w:rPr>
          <w:rFonts w:ascii="Arial" w:hAnsi="Arial" w:cs="Arial"/>
          <w:bCs/>
          <w:color w:val="000000" w:themeColor="text1"/>
          <w:sz w:val="24"/>
          <w:szCs w:val="24"/>
        </w:rPr>
        <w:t xml:space="preserve"> Britain, the United States and Finland. Whilst it is questionable how far the full historical account is necessary in explor</w:t>
      </w:r>
      <w:r w:rsidR="00A67892">
        <w:rPr>
          <w:rFonts w:ascii="Arial" w:hAnsi="Arial" w:cs="Arial"/>
          <w:bCs/>
          <w:color w:val="000000" w:themeColor="text1"/>
          <w:sz w:val="24"/>
          <w:szCs w:val="24"/>
        </w:rPr>
        <w:t>ing</w:t>
      </w:r>
      <w:r w:rsidR="00615709" w:rsidRPr="00C95C28">
        <w:rPr>
          <w:rFonts w:ascii="Arial" w:hAnsi="Arial" w:cs="Arial"/>
          <w:bCs/>
          <w:color w:val="000000" w:themeColor="text1"/>
          <w:sz w:val="24"/>
          <w:szCs w:val="24"/>
        </w:rPr>
        <w:t xml:space="preserve"> contemporary views on foreknowledge, it does provide relevant context. </w:t>
      </w:r>
      <w:r w:rsidR="00561A60" w:rsidRPr="00C95C28">
        <w:rPr>
          <w:rFonts w:ascii="Arial" w:hAnsi="Arial" w:cs="Arial"/>
          <w:bCs/>
          <w:color w:val="000000" w:themeColor="text1"/>
          <w:sz w:val="24"/>
          <w:szCs w:val="24"/>
        </w:rPr>
        <w:t>Most of Bennett’s referenc</w:t>
      </w:r>
      <w:r w:rsidR="000D23E7" w:rsidRPr="00C95C28">
        <w:rPr>
          <w:rFonts w:ascii="Arial" w:hAnsi="Arial" w:cs="Arial"/>
          <w:bCs/>
          <w:color w:val="000000" w:themeColor="text1"/>
          <w:sz w:val="24"/>
          <w:szCs w:val="24"/>
        </w:rPr>
        <w:t>es are</w:t>
      </w:r>
      <w:r w:rsidR="00561A60" w:rsidRPr="00C95C28">
        <w:rPr>
          <w:rFonts w:ascii="Arial" w:hAnsi="Arial" w:cs="Arial"/>
          <w:bCs/>
          <w:color w:val="000000" w:themeColor="text1"/>
          <w:sz w:val="24"/>
          <w:szCs w:val="24"/>
        </w:rPr>
        <w:t xml:space="preserve"> </w:t>
      </w:r>
      <w:r w:rsidR="00561A60" w:rsidRPr="00C95C28">
        <w:rPr>
          <w:rFonts w:ascii="Arial" w:hAnsi="Arial" w:cs="Arial"/>
          <w:bCs/>
          <w:color w:val="000000" w:themeColor="text1"/>
          <w:sz w:val="24"/>
          <w:szCs w:val="24"/>
        </w:rPr>
        <w:lastRenderedPageBreak/>
        <w:t>clear</w:t>
      </w:r>
      <w:r w:rsidR="000D23E7" w:rsidRPr="00C95C28">
        <w:rPr>
          <w:rFonts w:ascii="Arial" w:hAnsi="Arial" w:cs="Arial"/>
          <w:bCs/>
          <w:color w:val="000000" w:themeColor="text1"/>
          <w:sz w:val="24"/>
          <w:szCs w:val="24"/>
        </w:rPr>
        <w:t xml:space="preserve">, however </w:t>
      </w:r>
      <w:r w:rsidR="00561A60" w:rsidRPr="00C95C28">
        <w:rPr>
          <w:rFonts w:ascii="Arial" w:hAnsi="Arial" w:cs="Arial"/>
          <w:bCs/>
          <w:color w:val="000000" w:themeColor="text1"/>
          <w:sz w:val="24"/>
          <w:szCs w:val="24"/>
        </w:rPr>
        <w:t>she</w:t>
      </w:r>
      <w:r w:rsidR="000D23E7" w:rsidRPr="00C95C28">
        <w:rPr>
          <w:rFonts w:ascii="Arial" w:hAnsi="Arial" w:cs="Arial"/>
          <w:bCs/>
          <w:color w:val="000000" w:themeColor="text1"/>
          <w:sz w:val="24"/>
          <w:szCs w:val="24"/>
        </w:rPr>
        <w:t xml:space="preserve"> occasionally </w:t>
      </w:r>
      <w:r w:rsidR="003F30D1" w:rsidRPr="00C95C28">
        <w:rPr>
          <w:rFonts w:ascii="Arial" w:hAnsi="Arial" w:cs="Arial"/>
          <w:bCs/>
          <w:color w:val="000000" w:themeColor="text1"/>
          <w:sz w:val="24"/>
          <w:szCs w:val="24"/>
        </w:rPr>
        <w:t xml:space="preserve">bundles multiple references into a single endnote, which </w:t>
      </w:r>
      <w:r w:rsidR="000D23E7" w:rsidRPr="00C95C28">
        <w:rPr>
          <w:rFonts w:ascii="Arial" w:hAnsi="Arial" w:cs="Arial"/>
          <w:bCs/>
          <w:color w:val="000000" w:themeColor="text1"/>
          <w:sz w:val="24"/>
          <w:szCs w:val="24"/>
        </w:rPr>
        <w:t>can</w:t>
      </w:r>
      <w:r w:rsidR="003F30D1" w:rsidRPr="00C95C28">
        <w:rPr>
          <w:rFonts w:ascii="Arial" w:hAnsi="Arial" w:cs="Arial"/>
          <w:bCs/>
          <w:color w:val="000000" w:themeColor="text1"/>
          <w:sz w:val="24"/>
          <w:szCs w:val="24"/>
        </w:rPr>
        <w:t xml:space="preserve"> </w:t>
      </w:r>
      <w:r w:rsidR="009653E4" w:rsidRPr="00C95C28">
        <w:rPr>
          <w:rFonts w:ascii="Arial" w:hAnsi="Arial" w:cs="Arial"/>
          <w:bCs/>
          <w:color w:val="000000" w:themeColor="text1"/>
          <w:sz w:val="24"/>
          <w:szCs w:val="24"/>
        </w:rPr>
        <w:t>be</w:t>
      </w:r>
      <w:r w:rsidR="003F30D1" w:rsidRPr="00C95C28">
        <w:rPr>
          <w:rFonts w:ascii="Arial" w:hAnsi="Arial" w:cs="Arial"/>
          <w:bCs/>
          <w:color w:val="000000" w:themeColor="text1"/>
          <w:sz w:val="24"/>
          <w:szCs w:val="24"/>
        </w:rPr>
        <w:t xml:space="preserve"> difficult </w:t>
      </w:r>
      <w:r w:rsidR="009653E4" w:rsidRPr="00C95C28">
        <w:rPr>
          <w:rFonts w:ascii="Arial" w:hAnsi="Arial" w:cs="Arial"/>
          <w:bCs/>
          <w:color w:val="000000" w:themeColor="text1"/>
          <w:sz w:val="24"/>
          <w:szCs w:val="24"/>
        </w:rPr>
        <w:t xml:space="preserve">to </w:t>
      </w:r>
      <w:r w:rsidR="000D23E7" w:rsidRPr="00C95C28">
        <w:rPr>
          <w:rFonts w:ascii="Arial" w:hAnsi="Arial" w:cs="Arial"/>
          <w:bCs/>
          <w:color w:val="000000" w:themeColor="text1"/>
          <w:sz w:val="24"/>
          <w:szCs w:val="24"/>
        </w:rPr>
        <w:t>follow</w:t>
      </w:r>
      <w:r w:rsidR="003F30D1" w:rsidRPr="00C95C28">
        <w:rPr>
          <w:rFonts w:ascii="Arial" w:hAnsi="Arial" w:cs="Arial"/>
          <w:bCs/>
          <w:color w:val="000000" w:themeColor="text1"/>
          <w:sz w:val="24"/>
          <w:szCs w:val="24"/>
        </w:rPr>
        <w:t>.</w:t>
      </w:r>
    </w:p>
    <w:p w14:paraId="3D772081" w14:textId="0CAEDF9B" w:rsidR="00C536B2" w:rsidRPr="00C95C28" w:rsidRDefault="00BB0EA3" w:rsidP="008E02C9">
      <w:pPr>
        <w:pStyle w:val="Heading2"/>
      </w:pPr>
      <w:r w:rsidRPr="00C95C28">
        <w:t>7</w:t>
      </w:r>
      <w:r w:rsidR="00C536B2" w:rsidRPr="00C95C28">
        <w:t>. Conclusion</w:t>
      </w:r>
    </w:p>
    <w:p w14:paraId="4E7B8DEB" w14:textId="7101B1BC" w:rsidR="00C536B2" w:rsidRPr="008D2187" w:rsidRDefault="009049DE" w:rsidP="008D2187">
      <w:pPr>
        <w:autoSpaceDE w:val="0"/>
        <w:autoSpaceDN w:val="0"/>
        <w:adjustRightInd w:val="0"/>
        <w:rPr>
          <w:rFonts w:ascii="Arial" w:hAnsi="Arial" w:cs="Arial"/>
          <w:bCs/>
          <w:color w:val="000000" w:themeColor="text1"/>
          <w:sz w:val="24"/>
          <w:szCs w:val="24"/>
        </w:rPr>
      </w:pPr>
      <w:r w:rsidRPr="008D2187">
        <w:rPr>
          <w:rFonts w:ascii="Arial" w:hAnsi="Arial" w:cs="Arial"/>
          <w:bCs/>
          <w:color w:val="000000" w:themeColor="text1"/>
          <w:sz w:val="24"/>
          <w:szCs w:val="24"/>
        </w:rPr>
        <w:t xml:space="preserve">This essay has compared </w:t>
      </w:r>
      <w:r w:rsidR="00D40474">
        <w:rPr>
          <w:rFonts w:ascii="Arial" w:hAnsi="Arial" w:cs="Arial"/>
          <w:bCs/>
          <w:color w:val="000000" w:themeColor="text1"/>
          <w:sz w:val="24"/>
          <w:szCs w:val="24"/>
        </w:rPr>
        <w:t>T</w:t>
      </w:r>
      <w:r w:rsidR="00D40474" w:rsidRPr="00C95C28">
        <w:rPr>
          <w:rFonts w:ascii="Arial" w:hAnsi="Arial" w:cs="Arial"/>
          <w:color w:val="000000" w:themeColor="text1"/>
          <w:sz w:val="24"/>
          <w:szCs w:val="24"/>
        </w:rPr>
        <w:t>.L. Brink’s</w:t>
      </w:r>
      <w:r w:rsidR="00D40474" w:rsidRPr="00C95C28">
        <w:rPr>
          <w:rFonts w:ascii="Arial" w:hAnsi="Arial" w:cs="Arial"/>
          <w:sz w:val="24"/>
          <w:szCs w:val="24"/>
        </w:rPr>
        <w:t xml:space="preserve"> ‘Inconsistency of Belief among Roman Catholic Girls</w:t>
      </w:r>
      <w:r w:rsidR="00D40474">
        <w:rPr>
          <w:rFonts w:ascii="Arial" w:hAnsi="Arial" w:cs="Arial"/>
          <w:sz w:val="24"/>
          <w:szCs w:val="24"/>
        </w:rPr>
        <w:t>’</w:t>
      </w:r>
      <w:r w:rsidR="00D40474" w:rsidRPr="00C95C28">
        <w:rPr>
          <w:rFonts w:ascii="Arial" w:hAnsi="Arial" w:cs="Arial"/>
          <w:sz w:val="24"/>
          <w:szCs w:val="24"/>
        </w:rPr>
        <w:t xml:space="preserve"> with </w:t>
      </w:r>
      <w:r w:rsidR="00D40474" w:rsidRPr="00C95C28">
        <w:rPr>
          <w:rFonts w:ascii="Arial" w:hAnsi="Arial" w:cs="Arial"/>
          <w:color w:val="000000" w:themeColor="text1"/>
          <w:sz w:val="24"/>
          <w:szCs w:val="24"/>
        </w:rPr>
        <w:t>Gillian Bennett’s ‘”If I Knew You were Coming I'd Have Baked a Cake”</w:t>
      </w:r>
      <w:r w:rsidR="00D40474">
        <w:rPr>
          <w:rFonts w:ascii="Arial" w:hAnsi="Arial" w:cs="Arial"/>
          <w:color w:val="000000" w:themeColor="text1"/>
          <w:sz w:val="24"/>
          <w:szCs w:val="24"/>
        </w:rPr>
        <w:t xml:space="preserve">’, </w:t>
      </w:r>
      <w:r w:rsidRPr="008D2187">
        <w:rPr>
          <w:rFonts w:ascii="Arial" w:hAnsi="Arial" w:cs="Arial"/>
          <w:bCs/>
          <w:color w:val="000000" w:themeColor="text1"/>
          <w:sz w:val="24"/>
          <w:szCs w:val="24"/>
        </w:rPr>
        <w:t>looking the authors’ approaches to methodolog</w:t>
      </w:r>
      <w:r w:rsidR="00D40474">
        <w:rPr>
          <w:rFonts w:ascii="Arial" w:hAnsi="Arial" w:cs="Arial"/>
          <w:bCs/>
          <w:color w:val="000000" w:themeColor="text1"/>
          <w:sz w:val="24"/>
          <w:szCs w:val="24"/>
        </w:rPr>
        <w:t>y</w:t>
      </w:r>
      <w:r w:rsidRPr="008D2187">
        <w:rPr>
          <w:rFonts w:ascii="Arial" w:hAnsi="Arial" w:cs="Arial"/>
          <w:bCs/>
          <w:color w:val="000000" w:themeColor="text1"/>
          <w:sz w:val="24"/>
          <w:szCs w:val="24"/>
        </w:rPr>
        <w:t>, ethic</w:t>
      </w:r>
      <w:r w:rsidR="00D40474">
        <w:rPr>
          <w:rFonts w:ascii="Arial" w:hAnsi="Arial" w:cs="Arial"/>
          <w:bCs/>
          <w:color w:val="000000" w:themeColor="text1"/>
          <w:sz w:val="24"/>
          <w:szCs w:val="24"/>
        </w:rPr>
        <w:t>s</w:t>
      </w:r>
      <w:r w:rsidRPr="008D2187">
        <w:rPr>
          <w:rFonts w:ascii="Arial" w:hAnsi="Arial" w:cs="Arial"/>
          <w:bCs/>
          <w:color w:val="000000" w:themeColor="text1"/>
          <w:sz w:val="24"/>
          <w:szCs w:val="24"/>
        </w:rPr>
        <w:t>, reflexivity, structure and literature reviews. Drawing on current best practice research guidelines, it has suggested that Brink’s quantitative approach could have been strengthened with the addition o</w:t>
      </w:r>
      <w:r w:rsidR="00D40474">
        <w:rPr>
          <w:rFonts w:ascii="Arial" w:hAnsi="Arial" w:cs="Arial"/>
          <w:bCs/>
          <w:color w:val="000000" w:themeColor="text1"/>
          <w:sz w:val="24"/>
          <w:szCs w:val="24"/>
        </w:rPr>
        <w:t>f</w:t>
      </w:r>
      <w:r w:rsidRPr="008D2187">
        <w:rPr>
          <w:rFonts w:ascii="Arial" w:hAnsi="Arial" w:cs="Arial"/>
          <w:bCs/>
          <w:color w:val="000000" w:themeColor="text1"/>
          <w:sz w:val="24"/>
          <w:szCs w:val="24"/>
        </w:rPr>
        <w:t xml:space="preserve"> a qualitative element to allow a deeper exploration of people’s beliefs, whilst Bennett’s qualitative approach may have benefited from the addition of a questionnaire being sent to a larger group of people. This essay has </w:t>
      </w:r>
      <w:r w:rsidR="00D40474">
        <w:rPr>
          <w:rFonts w:ascii="Arial" w:hAnsi="Arial" w:cs="Arial"/>
          <w:bCs/>
          <w:color w:val="000000" w:themeColor="text1"/>
          <w:sz w:val="24"/>
          <w:szCs w:val="24"/>
        </w:rPr>
        <w:t>argued</w:t>
      </w:r>
      <w:r w:rsidRPr="008D2187">
        <w:rPr>
          <w:rFonts w:ascii="Arial" w:hAnsi="Arial" w:cs="Arial"/>
          <w:bCs/>
          <w:color w:val="000000" w:themeColor="text1"/>
          <w:sz w:val="24"/>
          <w:szCs w:val="24"/>
        </w:rPr>
        <w:t xml:space="preserve"> that these types of mixed methods approaches have the potential to provide a more robust or complete research design. It has also argued that both studies would have benefited from more detailed descriptions of their research methods. Similarly, the lack of information on ethical issues and reflexivity has been discussed, and some potential issues </w:t>
      </w:r>
      <w:r w:rsidR="00D40474">
        <w:rPr>
          <w:rFonts w:ascii="Arial" w:hAnsi="Arial" w:cs="Arial"/>
          <w:bCs/>
          <w:color w:val="000000" w:themeColor="text1"/>
          <w:sz w:val="24"/>
          <w:szCs w:val="24"/>
        </w:rPr>
        <w:t>highlighted</w:t>
      </w:r>
      <w:r w:rsidRPr="008D2187">
        <w:rPr>
          <w:rFonts w:ascii="Arial" w:hAnsi="Arial" w:cs="Arial"/>
          <w:bCs/>
          <w:color w:val="000000" w:themeColor="text1"/>
          <w:sz w:val="24"/>
          <w:szCs w:val="24"/>
        </w:rPr>
        <w:t xml:space="preserve">. Finally, the papers’ structures and literature reviews were discussed, with Bennett’s approach being viewed as </w:t>
      </w:r>
      <w:r w:rsidR="008D2187" w:rsidRPr="008D2187">
        <w:rPr>
          <w:rFonts w:ascii="Arial" w:hAnsi="Arial" w:cs="Arial"/>
          <w:bCs/>
          <w:color w:val="000000" w:themeColor="text1"/>
          <w:sz w:val="24"/>
          <w:szCs w:val="24"/>
        </w:rPr>
        <w:t xml:space="preserve">more comprehensive, clear and relevant to her research compared to Brink’s </w:t>
      </w:r>
      <w:r w:rsidR="00D40474">
        <w:rPr>
          <w:rFonts w:ascii="Arial" w:hAnsi="Arial" w:cs="Arial"/>
          <w:bCs/>
          <w:color w:val="000000" w:themeColor="text1"/>
          <w:sz w:val="24"/>
          <w:szCs w:val="24"/>
        </w:rPr>
        <w:t>paper</w:t>
      </w:r>
      <w:r w:rsidR="008D2187" w:rsidRPr="008D2187">
        <w:rPr>
          <w:rFonts w:ascii="Arial" w:hAnsi="Arial" w:cs="Arial"/>
          <w:bCs/>
          <w:color w:val="000000" w:themeColor="text1"/>
          <w:sz w:val="24"/>
          <w:szCs w:val="24"/>
        </w:rPr>
        <w:t>.</w:t>
      </w:r>
      <w:r w:rsidR="008D2187">
        <w:rPr>
          <w:rFonts w:ascii="Arial" w:hAnsi="Arial" w:cs="Arial"/>
          <w:bCs/>
          <w:color w:val="000000" w:themeColor="text1"/>
          <w:sz w:val="24"/>
          <w:szCs w:val="24"/>
        </w:rPr>
        <w:t xml:space="preserve"> In conclusion, whilst both papers produced interesting results and discussions, they were somewhat undermined in both cases by the lack of detail and transparency in key areas.</w:t>
      </w:r>
    </w:p>
    <w:p w14:paraId="39CFE809" w14:textId="3F5009EE" w:rsidR="00C536B2" w:rsidRPr="00C95C28" w:rsidRDefault="00BB0EA3" w:rsidP="008E02C9">
      <w:pPr>
        <w:pStyle w:val="Heading2"/>
      </w:pPr>
      <w:r w:rsidRPr="00C95C28">
        <w:t>8</w:t>
      </w:r>
      <w:r w:rsidR="00C536B2" w:rsidRPr="00C95C28">
        <w:t>. References</w:t>
      </w:r>
    </w:p>
    <w:p w14:paraId="667F398E" w14:textId="77777777" w:rsidR="00C536B2" w:rsidRPr="00C95C28" w:rsidRDefault="00C536B2">
      <w:pPr>
        <w:rPr>
          <w:rFonts w:ascii="Arial" w:hAnsi="Arial" w:cs="Arial"/>
          <w:b/>
          <w:bCs/>
          <w:color w:val="000000" w:themeColor="text1"/>
          <w:sz w:val="24"/>
          <w:szCs w:val="24"/>
        </w:rPr>
      </w:pPr>
    </w:p>
    <w:sectPr w:rsidR="00C536B2" w:rsidRPr="00C95C2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1B795" w14:textId="77777777" w:rsidR="00264980" w:rsidRDefault="00264980" w:rsidP="00F15946">
      <w:pPr>
        <w:spacing w:after="0" w:line="240" w:lineRule="auto"/>
      </w:pPr>
      <w:r>
        <w:separator/>
      </w:r>
    </w:p>
  </w:endnote>
  <w:endnote w:type="continuationSeparator" w:id="0">
    <w:p w14:paraId="7FEF94D5" w14:textId="77777777" w:rsidR="00264980" w:rsidRDefault="00264980" w:rsidP="00F15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16D2A" w14:textId="77777777" w:rsidR="00264980" w:rsidRDefault="00264980" w:rsidP="00F15946">
      <w:pPr>
        <w:spacing w:after="0" w:line="240" w:lineRule="auto"/>
      </w:pPr>
      <w:r>
        <w:separator/>
      </w:r>
    </w:p>
  </w:footnote>
  <w:footnote w:type="continuationSeparator" w:id="0">
    <w:p w14:paraId="3F5BC12C" w14:textId="77777777" w:rsidR="00264980" w:rsidRDefault="00264980" w:rsidP="00F15946">
      <w:pPr>
        <w:spacing w:after="0" w:line="240" w:lineRule="auto"/>
      </w:pPr>
      <w:r>
        <w:continuationSeparator/>
      </w:r>
    </w:p>
  </w:footnote>
  <w:footnote w:id="1">
    <w:p w14:paraId="05CF9299" w14:textId="77777777" w:rsidR="00015B7E" w:rsidRPr="00256D68" w:rsidRDefault="00015B7E" w:rsidP="008505AC">
      <w:pPr>
        <w:spacing w:after="0" w:line="240" w:lineRule="auto"/>
        <w:rPr>
          <w:rFonts w:ascii="Arial" w:hAnsi="Arial" w:cs="Arial"/>
          <w:sz w:val="20"/>
          <w:szCs w:val="20"/>
        </w:rPr>
      </w:pPr>
      <w:r w:rsidRPr="00256D68">
        <w:rPr>
          <w:rStyle w:val="FootnoteReference"/>
          <w:rFonts w:ascii="Arial" w:hAnsi="Arial" w:cs="Arial"/>
          <w:sz w:val="20"/>
          <w:szCs w:val="20"/>
        </w:rPr>
        <w:footnoteRef/>
      </w:r>
      <w:r w:rsidRPr="00256D68">
        <w:rPr>
          <w:rFonts w:ascii="Arial" w:hAnsi="Arial" w:cs="Arial"/>
          <w:sz w:val="20"/>
          <w:szCs w:val="20"/>
        </w:rPr>
        <w:t xml:space="preserve"> </w:t>
      </w:r>
      <w:r w:rsidRPr="00256D68">
        <w:rPr>
          <w:rFonts w:ascii="Arial" w:eastAsia="Times New Roman" w:hAnsi="Arial" w:cs="Arial"/>
          <w:kern w:val="0"/>
          <w:sz w:val="20"/>
          <w:szCs w:val="20"/>
          <w:lang w:val="en-US"/>
          <w14:ligatures w14:val="none"/>
        </w:rPr>
        <w:t>Brink, T. L. ‘Inconsistency of Belief among Roman Catholic Girls: Concerning Religion, Astrology, Reincarnation.’  Review of Religious Research, 20 (1978), pp.82-85.</w:t>
      </w:r>
    </w:p>
  </w:footnote>
  <w:footnote w:id="2">
    <w:p w14:paraId="6F531CC8" w14:textId="77777777" w:rsidR="00702959" w:rsidRPr="00256D68" w:rsidRDefault="00702959" w:rsidP="008505AC">
      <w:pPr>
        <w:spacing w:after="0" w:line="240" w:lineRule="auto"/>
        <w:rPr>
          <w:rFonts w:ascii="Arial" w:hAnsi="Arial" w:cs="Arial"/>
          <w:color w:val="000000" w:themeColor="text1"/>
          <w:sz w:val="20"/>
          <w:szCs w:val="20"/>
        </w:rPr>
      </w:pPr>
      <w:r w:rsidRPr="00256D68">
        <w:rPr>
          <w:rStyle w:val="FootnoteReference"/>
          <w:rFonts w:ascii="Arial" w:hAnsi="Arial" w:cs="Arial"/>
          <w:sz w:val="20"/>
          <w:szCs w:val="20"/>
        </w:rPr>
        <w:footnoteRef/>
      </w:r>
      <w:r w:rsidRPr="00256D68">
        <w:rPr>
          <w:rFonts w:ascii="Arial" w:hAnsi="Arial" w:cs="Arial"/>
          <w:color w:val="000000" w:themeColor="text1"/>
          <w:sz w:val="20"/>
          <w:szCs w:val="20"/>
        </w:rPr>
        <w:t xml:space="preserve"> </w:t>
      </w:r>
      <w:r w:rsidRPr="00256D68">
        <w:rPr>
          <w:rFonts w:ascii="Arial" w:eastAsia="Times New Roman" w:hAnsi="Arial" w:cs="Arial"/>
          <w:kern w:val="0"/>
          <w:sz w:val="20"/>
          <w:szCs w:val="20"/>
          <w:lang w:val="en-US"/>
          <w14:ligatures w14:val="none"/>
        </w:rPr>
        <w:t xml:space="preserve">Gillian Bennett, ‘”If I Knew You were Coming I'd Have Baked a Cake”: The Folklore of Foreknowledge in a Neighborhood Group.’ In </w:t>
      </w:r>
      <w:r w:rsidRPr="00256D68">
        <w:rPr>
          <w:rFonts w:ascii="Arial" w:eastAsia="Times New Roman" w:hAnsi="Arial" w:cs="Arial"/>
          <w:i/>
          <w:iCs/>
          <w:kern w:val="0"/>
          <w:sz w:val="20"/>
          <w:szCs w:val="20"/>
          <w:lang w:val="en-US"/>
          <w14:ligatures w14:val="none"/>
        </w:rPr>
        <w:t>Out of the Ordinary: Folklore and the Supernatural</w:t>
      </w:r>
      <w:r w:rsidRPr="00256D68">
        <w:rPr>
          <w:rFonts w:ascii="Arial" w:eastAsia="Times New Roman" w:hAnsi="Arial" w:cs="Arial"/>
          <w:kern w:val="0"/>
          <w:sz w:val="20"/>
          <w:szCs w:val="20"/>
          <w:lang w:val="en-US"/>
          <w14:ligatures w14:val="none"/>
        </w:rPr>
        <w:t>, edited by Barbara Walker, pp.122-142. (Logan, Utah: Utah University Press, 1995).</w:t>
      </w:r>
    </w:p>
  </w:footnote>
  <w:footnote w:id="3">
    <w:p w14:paraId="5E8E14B0" w14:textId="2B8A97D0" w:rsidR="000A318C" w:rsidRPr="00256D68" w:rsidRDefault="000A318C"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Narratives Psychology, ‘About us: TL Brink’, https://narrativespsychology.com/about-us (no date) [Accessed 01/03/202</w:t>
      </w:r>
      <w:r w:rsidR="00C117B9" w:rsidRPr="00256D68">
        <w:rPr>
          <w:rFonts w:ascii="Arial" w:hAnsi="Arial" w:cs="Arial"/>
          <w:lang w:val="en-GB"/>
        </w:rPr>
        <w:t>6</w:t>
      </w:r>
      <w:r w:rsidRPr="00256D68">
        <w:rPr>
          <w:rFonts w:ascii="Arial" w:hAnsi="Arial" w:cs="Arial"/>
          <w:lang w:val="en-GB"/>
        </w:rPr>
        <w:t>]</w:t>
      </w:r>
    </w:p>
  </w:footnote>
  <w:footnote w:id="4">
    <w:p w14:paraId="5E608EE7" w14:textId="3FB3D4AE" w:rsidR="00D43EF2" w:rsidRPr="00256D68" w:rsidRDefault="00D43EF2"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Narratives Psychology, ‘About us: TL Brink’</w:t>
      </w:r>
      <w:r w:rsidR="00E27710" w:rsidRPr="00256D68">
        <w:rPr>
          <w:rFonts w:ascii="Arial" w:hAnsi="Arial" w:cs="Arial"/>
          <w:lang w:val="en-GB"/>
        </w:rPr>
        <w:t>.</w:t>
      </w:r>
    </w:p>
  </w:footnote>
  <w:footnote w:id="5">
    <w:p w14:paraId="404CD23E" w14:textId="77777777" w:rsidR="00C932EF" w:rsidRPr="00256D68" w:rsidRDefault="00C932EF"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Marion Bowman, ‘In Memoriam: Gillian Clayton Bennett (nee Lawley), 1939–2023,’ </w:t>
      </w:r>
      <w:r w:rsidRPr="00256D68">
        <w:rPr>
          <w:rFonts w:ascii="Arial" w:hAnsi="Arial" w:cs="Arial"/>
          <w:i/>
          <w:iCs/>
        </w:rPr>
        <w:t>Folklore 135</w:t>
      </w:r>
      <w:r w:rsidRPr="00256D68">
        <w:rPr>
          <w:rFonts w:ascii="Arial" w:hAnsi="Arial" w:cs="Arial"/>
        </w:rPr>
        <w:t xml:space="preserve"> (December 2024): pp.657-660</w:t>
      </w:r>
    </w:p>
  </w:footnote>
  <w:footnote w:id="6">
    <w:p w14:paraId="1F0EFDFB" w14:textId="2390CE73" w:rsidR="00C932EF" w:rsidRPr="00256D68" w:rsidRDefault="00C932EF"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E27710" w:rsidRPr="00256D68">
        <w:rPr>
          <w:rFonts w:ascii="Arial" w:hAnsi="Arial" w:cs="Arial"/>
        </w:rPr>
        <w:t>Bowman, ‘In Memoriam’</w:t>
      </w:r>
      <w:r w:rsidRPr="00256D68">
        <w:rPr>
          <w:rFonts w:ascii="Arial" w:hAnsi="Arial" w:cs="Arial"/>
        </w:rPr>
        <w:t>.</w:t>
      </w:r>
    </w:p>
  </w:footnote>
  <w:footnote w:id="7">
    <w:p w14:paraId="5F458F50" w14:textId="77777777" w:rsidR="00C932EF" w:rsidRPr="00256D68" w:rsidRDefault="00C932EF"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 xml:space="preserve">Gillian Bennett, </w:t>
      </w:r>
      <w:r w:rsidRPr="00256D68">
        <w:rPr>
          <w:rFonts w:ascii="Arial" w:hAnsi="Arial" w:cs="Arial"/>
          <w:i/>
          <w:iCs/>
          <w:lang w:val="en-GB"/>
        </w:rPr>
        <w:t>Traditions of Belief: Women and the Supernatural</w:t>
      </w:r>
      <w:r w:rsidRPr="00256D68">
        <w:rPr>
          <w:rFonts w:ascii="Arial" w:hAnsi="Arial" w:cs="Arial"/>
          <w:lang w:val="en-GB"/>
        </w:rPr>
        <w:t xml:space="preserve"> (London: Penguin, 1987).</w:t>
      </w:r>
    </w:p>
  </w:footnote>
  <w:footnote w:id="8">
    <w:p w14:paraId="0A97E9AD" w14:textId="77777777" w:rsidR="00C932EF" w:rsidRPr="00256D68" w:rsidRDefault="00C932EF"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 xml:space="preserve">Gillian Bennett, </w:t>
      </w:r>
      <w:r w:rsidRPr="00256D68">
        <w:rPr>
          <w:rFonts w:ascii="Arial" w:hAnsi="Arial" w:cs="Arial"/>
          <w:i/>
          <w:iCs/>
          <w:lang w:val="en-GB"/>
        </w:rPr>
        <w:t xml:space="preserve">Alas, Poor Ghost! Traditions of Belief in Story and Discourse </w:t>
      </w:r>
      <w:r w:rsidRPr="00256D68">
        <w:rPr>
          <w:rFonts w:ascii="Arial" w:hAnsi="Arial" w:cs="Arial"/>
          <w:lang w:val="en-GB"/>
        </w:rPr>
        <w:t>(Logan, Utah: Utah State University Press, 1999),</w:t>
      </w:r>
    </w:p>
  </w:footnote>
  <w:footnote w:id="9">
    <w:p w14:paraId="43E685DB" w14:textId="4C86427D" w:rsidR="00F7082A" w:rsidRPr="00256D68" w:rsidRDefault="00F7082A"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Review of Religious Research, ‘</w:t>
      </w:r>
      <w:r w:rsidRPr="00256D68">
        <w:rPr>
          <w:rFonts w:ascii="Arial" w:hAnsi="Arial" w:cs="Arial"/>
          <w:lang w:val="en-GB"/>
        </w:rPr>
        <w:t xml:space="preserve">Back Matter’, </w:t>
      </w:r>
      <w:r w:rsidRPr="00256D68">
        <w:rPr>
          <w:rFonts w:ascii="Arial" w:hAnsi="Arial" w:cs="Arial"/>
          <w:i/>
          <w:iCs/>
          <w:lang w:val="en-GB"/>
        </w:rPr>
        <w:t>Review of Religious Research</w:t>
      </w:r>
      <w:r w:rsidRPr="00256D68">
        <w:rPr>
          <w:rFonts w:ascii="Arial" w:hAnsi="Arial" w:cs="Arial"/>
          <w:lang w:val="en-GB"/>
        </w:rPr>
        <w:t>, Vol. 20, No. 1 (Autumn, 1978), p. 124.</w:t>
      </w:r>
    </w:p>
  </w:footnote>
  <w:footnote w:id="10">
    <w:p w14:paraId="72AB885F" w14:textId="49031819" w:rsidR="00A60856" w:rsidRPr="00256D68" w:rsidRDefault="00A60856"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99778B" w:rsidRPr="00256D68">
        <w:rPr>
          <w:rFonts w:ascii="Arial" w:hAnsi="Arial" w:cs="Arial"/>
        </w:rPr>
        <w:t>Brink, ‘Inconsistency of Belief among Roman Catholic Girls’</w:t>
      </w:r>
      <w:r w:rsidR="0099778B" w:rsidRPr="00256D68">
        <w:rPr>
          <w:rFonts w:ascii="Arial" w:hAnsi="Arial" w:cs="Arial"/>
          <w:lang w:val="en-GB"/>
        </w:rPr>
        <w:t>, p</w:t>
      </w:r>
      <w:r w:rsidRPr="00256D68">
        <w:rPr>
          <w:rFonts w:ascii="Arial" w:hAnsi="Arial" w:cs="Arial"/>
          <w:lang w:val="en-GB"/>
        </w:rPr>
        <w:t>.82</w:t>
      </w:r>
      <w:r w:rsidR="0099778B" w:rsidRPr="00256D68">
        <w:rPr>
          <w:rFonts w:ascii="Arial" w:hAnsi="Arial" w:cs="Arial"/>
          <w:lang w:val="en-GB"/>
        </w:rPr>
        <w:t>.</w:t>
      </w:r>
      <w:r w:rsidRPr="00256D68">
        <w:rPr>
          <w:rFonts w:ascii="Arial" w:hAnsi="Arial" w:cs="Arial"/>
          <w:lang w:val="en-GB"/>
        </w:rPr>
        <w:t>.</w:t>
      </w:r>
    </w:p>
  </w:footnote>
  <w:footnote w:id="11">
    <w:p w14:paraId="0307A5BB" w14:textId="5880F1DC" w:rsidR="00E35406" w:rsidRPr="00256D68" w:rsidRDefault="00E35406"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 xml:space="preserve">Barbara Walker (Ed) </w:t>
      </w:r>
      <w:r w:rsidRPr="00256D68">
        <w:rPr>
          <w:rFonts w:ascii="Arial" w:hAnsi="Arial" w:cs="Arial"/>
          <w:i/>
          <w:iCs/>
          <w:lang w:val="en-GB"/>
        </w:rPr>
        <w:t>Out Of The Ordinary: Folklore and the Supernatural</w:t>
      </w:r>
      <w:r w:rsidRPr="00256D68">
        <w:rPr>
          <w:rFonts w:ascii="Arial" w:hAnsi="Arial" w:cs="Arial"/>
          <w:lang w:val="en-GB"/>
        </w:rPr>
        <w:t xml:space="preserve"> (</w:t>
      </w:r>
      <w:r w:rsidRPr="00256D68">
        <w:rPr>
          <w:rFonts w:ascii="Arial" w:hAnsi="Arial" w:cs="Arial"/>
        </w:rPr>
        <w:t>Logan, Utah: Utah University Press, 1995),</w:t>
      </w:r>
      <w:r w:rsidRPr="00256D68">
        <w:rPr>
          <w:rFonts w:ascii="Arial" w:hAnsi="Arial" w:cs="Arial"/>
          <w:lang w:val="en-GB"/>
        </w:rPr>
        <w:t xml:space="preserve"> p212.</w:t>
      </w:r>
    </w:p>
  </w:footnote>
  <w:footnote w:id="12">
    <w:p w14:paraId="3DA02178" w14:textId="77777777" w:rsidR="005E045C" w:rsidRPr="00256D68" w:rsidRDefault="005E045C" w:rsidP="008505AC">
      <w:pPr>
        <w:pStyle w:val="FootnoteText"/>
        <w:rPr>
          <w:rFonts w:ascii="Arial" w:hAnsi="Arial" w:cs="Arial"/>
          <w:i/>
          <w:iCs/>
          <w:lang w:val="en-GB"/>
        </w:rPr>
      </w:pPr>
      <w:r w:rsidRPr="00256D68">
        <w:rPr>
          <w:rStyle w:val="FootnoteReference"/>
          <w:rFonts w:ascii="Arial" w:hAnsi="Arial" w:cs="Arial"/>
        </w:rPr>
        <w:footnoteRef/>
      </w:r>
      <w:r w:rsidRPr="00256D68">
        <w:rPr>
          <w:rFonts w:ascii="Arial" w:hAnsi="Arial" w:cs="Arial"/>
        </w:rPr>
        <w:t xml:space="preserve"> Barbara Walker, ‘</w:t>
      </w:r>
      <w:r w:rsidRPr="00256D68">
        <w:rPr>
          <w:rFonts w:ascii="Arial" w:hAnsi="Arial" w:cs="Arial"/>
          <w:lang w:val="en-GB"/>
        </w:rPr>
        <w:t xml:space="preserve">Introduction’, in Barbara Walker (Ed) </w:t>
      </w:r>
      <w:r w:rsidRPr="00256D68">
        <w:rPr>
          <w:rFonts w:ascii="Arial" w:hAnsi="Arial" w:cs="Arial"/>
          <w:i/>
          <w:iCs/>
          <w:lang w:val="en-GB"/>
        </w:rPr>
        <w:t>Out Of The Ordinary: Folklore and the Supernatural</w:t>
      </w:r>
      <w:r w:rsidRPr="00256D68">
        <w:rPr>
          <w:rFonts w:ascii="Arial" w:hAnsi="Arial" w:cs="Arial"/>
          <w:lang w:val="en-GB"/>
        </w:rPr>
        <w:t xml:space="preserve"> (</w:t>
      </w:r>
      <w:r w:rsidRPr="00256D68">
        <w:rPr>
          <w:rFonts w:ascii="Arial" w:hAnsi="Arial" w:cs="Arial"/>
        </w:rPr>
        <w:t>Logan, Utah: Utah University Press, 1995), pp1</w:t>
      </w:r>
      <w:r w:rsidRPr="00256D68">
        <w:rPr>
          <w:rFonts w:ascii="Arial" w:hAnsi="Arial" w:cs="Arial"/>
          <w:lang w:val="en-GB"/>
        </w:rPr>
        <w:t>-7, p.1.</w:t>
      </w:r>
    </w:p>
  </w:footnote>
  <w:footnote w:id="13">
    <w:p w14:paraId="6C322A8C" w14:textId="28C9DC5C" w:rsidR="00611B2C" w:rsidRPr="00256D68" w:rsidRDefault="00611B2C" w:rsidP="008505AC">
      <w:pPr>
        <w:pStyle w:val="FootnoteText"/>
        <w:rPr>
          <w:rFonts w:ascii="Arial" w:hAnsi="Arial" w:cs="Arial"/>
          <w:lang w:val="en-GB"/>
        </w:rPr>
      </w:pPr>
      <w:r w:rsidRPr="00256D68">
        <w:rPr>
          <w:rStyle w:val="FootnoteReference"/>
          <w:rFonts w:ascii="Arial" w:hAnsi="Arial" w:cs="Arial"/>
        </w:rPr>
        <w:footnoteRef/>
      </w:r>
      <w:r w:rsidR="0099778B" w:rsidRPr="00256D68">
        <w:rPr>
          <w:rFonts w:ascii="Arial" w:hAnsi="Arial" w:cs="Arial"/>
          <w:lang w:val="en-GB"/>
        </w:rPr>
        <w:t xml:space="preserve"> </w:t>
      </w:r>
      <w:r w:rsidR="0099778B" w:rsidRPr="00256D68">
        <w:rPr>
          <w:rFonts w:ascii="Arial" w:hAnsi="Arial" w:cs="Arial"/>
        </w:rPr>
        <w:t>Brink, ‘Inconsistency of Belief among Roman Catholic Girls’</w:t>
      </w:r>
      <w:r w:rsidR="0099778B" w:rsidRPr="00256D68">
        <w:rPr>
          <w:rFonts w:ascii="Arial" w:hAnsi="Arial" w:cs="Arial"/>
          <w:lang w:val="en-GB"/>
        </w:rPr>
        <w:t>, p.</w:t>
      </w:r>
      <w:r w:rsidRPr="00256D68">
        <w:rPr>
          <w:rFonts w:ascii="Arial" w:hAnsi="Arial" w:cs="Arial"/>
          <w:lang w:val="en-GB"/>
        </w:rPr>
        <w:t>82</w:t>
      </w:r>
      <w:r w:rsidR="0099778B" w:rsidRPr="00256D68">
        <w:rPr>
          <w:rFonts w:ascii="Arial" w:hAnsi="Arial" w:cs="Arial"/>
          <w:lang w:val="en-GB"/>
        </w:rPr>
        <w:t>.</w:t>
      </w:r>
    </w:p>
  </w:footnote>
  <w:footnote w:id="14">
    <w:p w14:paraId="66F9ABF2" w14:textId="123DCE49" w:rsidR="00BA15E8" w:rsidRPr="00256D68" w:rsidRDefault="00BA15E8"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lang w:val="en-GB"/>
        </w:rPr>
        <w:t xml:space="preserve">Monique Hennink, Inge Hutter and Ajay Bailey, </w:t>
      </w:r>
      <w:r w:rsidR="002C1DFC" w:rsidRPr="00256D68">
        <w:rPr>
          <w:rFonts w:ascii="Arial" w:hAnsi="Arial" w:cs="Arial"/>
          <w:i/>
          <w:iCs/>
          <w:lang w:val="en-GB"/>
        </w:rPr>
        <w:t>Qualitative Research Methods</w:t>
      </w:r>
      <w:r w:rsidR="002C1DFC" w:rsidRPr="00256D68">
        <w:rPr>
          <w:rFonts w:ascii="Arial" w:hAnsi="Arial" w:cs="Arial"/>
          <w:lang w:val="en-GB"/>
        </w:rPr>
        <w:t>. Second Edn. (London: Sage Publications, 2020), p.</w:t>
      </w:r>
      <w:r w:rsidRPr="00256D68">
        <w:rPr>
          <w:rFonts w:ascii="Arial" w:hAnsi="Arial" w:cs="Arial"/>
          <w:lang w:val="en-GB"/>
        </w:rPr>
        <w:t>209</w:t>
      </w:r>
      <w:r w:rsidR="002C1DFC" w:rsidRPr="00256D68">
        <w:rPr>
          <w:rFonts w:ascii="Arial" w:hAnsi="Arial" w:cs="Arial"/>
          <w:lang w:val="en-GB"/>
        </w:rPr>
        <w:t>.</w:t>
      </w:r>
    </w:p>
  </w:footnote>
  <w:footnote w:id="15">
    <w:p w14:paraId="6F9C4464" w14:textId="49B773E0" w:rsidR="00C65BC5" w:rsidRPr="00256D68" w:rsidRDefault="00C65BC5"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lang w:val="en-GB"/>
        </w:rPr>
        <w:t xml:space="preserve">Hennink, Hutter and Bailey, </w:t>
      </w:r>
      <w:r w:rsidR="002C1DFC" w:rsidRPr="00256D68">
        <w:rPr>
          <w:rFonts w:ascii="Arial" w:hAnsi="Arial" w:cs="Arial"/>
          <w:i/>
          <w:iCs/>
          <w:lang w:val="en-GB"/>
        </w:rPr>
        <w:t>Qualitative Research Methods</w:t>
      </w:r>
      <w:r w:rsidR="002C1DFC" w:rsidRPr="00256D68">
        <w:rPr>
          <w:rFonts w:ascii="Arial" w:hAnsi="Arial" w:cs="Arial"/>
          <w:lang w:val="en-GB"/>
        </w:rPr>
        <w:t>, p</w:t>
      </w:r>
      <w:r w:rsidRPr="00256D68">
        <w:rPr>
          <w:rFonts w:ascii="Arial" w:hAnsi="Arial" w:cs="Arial"/>
          <w:lang w:val="en-GB"/>
        </w:rPr>
        <w:t>.16-17</w:t>
      </w:r>
      <w:r w:rsidR="002C1DFC" w:rsidRPr="00256D68">
        <w:rPr>
          <w:rFonts w:ascii="Arial" w:hAnsi="Arial" w:cs="Arial"/>
          <w:lang w:val="en-GB"/>
        </w:rPr>
        <w:t>.</w:t>
      </w:r>
    </w:p>
  </w:footnote>
  <w:footnote w:id="16">
    <w:p w14:paraId="43C4E95C" w14:textId="1F9CD4A3" w:rsidR="00495C20" w:rsidRPr="00256D68" w:rsidRDefault="00495C20"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lang w:val="en-GB"/>
        </w:rPr>
        <w:t xml:space="preserve">Hennink, Hutter and Bailey, </w:t>
      </w:r>
      <w:r w:rsidR="002C1DFC" w:rsidRPr="00256D68">
        <w:rPr>
          <w:rFonts w:ascii="Arial" w:hAnsi="Arial" w:cs="Arial"/>
          <w:i/>
          <w:iCs/>
          <w:lang w:val="en-GB"/>
        </w:rPr>
        <w:t>Qualitative Research Methods</w:t>
      </w:r>
      <w:r w:rsidR="002C1DFC" w:rsidRPr="00256D68">
        <w:rPr>
          <w:rFonts w:ascii="Arial" w:hAnsi="Arial" w:cs="Arial"/>
          <w:lang w:val="en-GB"/>
        </w:rPr>
        <w:t>, p</w:t>
      </w:r>
      <w:r w:rsidRPr="00256D68">
        <w:rPr>
          <w:rFonts w:ascii="Arial" w:hAnsi="Arial" w:cs="Arial"/>
          <w:lang w:val="en-GB"/>
        </w:rPr>
        <w:t>.11</w:t>
      </w:r>
      <w:r w:rsidR="002C1DFC" w:rsidRPr="00256D68">
        <w:rPr>
          <w:rFonts w:ascii="Arial" w:hAnsi="Arial" w:cs="Arial"/>
          <w:lang w:val="en-GB"/>
        </w:rPr>
        <w:t>.</w:t>
      </w:r>
    </w:p>
  </w:footnote>
  <w:footnote w:id="17">
    <w:p w14:paraId="0D948547" w14:textId="62BC3451" w:rsidR="00B86038" w:rsidRPr="00256D68" w:rsidRDefault="00B86038"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rPr>
        <w:t xml:space="preserve">Clark et al, </w:t>
      </w:r>
      <w:r w:rsidR="002C1DFC" w:rsidRPr="00256D68">
        <w:rPr>
          <w:rFonts w:ascii="Arial" w:hAnsi="Arial" w:cs="Arial"/>
          <w:i/>
          <w:iCs/>
        </w:rPr>
        <w:t>Bryman’s Social Research Methods</w:t>
      </w:r>
      <w:r w:rsidR="002C1DFC" w:rsidRPr="00256D68">
        <w:rPr>
          <w:rFonts w:ascii="Arial" w:hAnsi="Arial" w:cs="Arial"/>
        </w:rPr>
        <w:t xml:space="preserve">, </w:t>
      </w:r>
      <w:r w:rsidR="002C1DFC" w:rsidRPr="00256D68">
        <w:rPr>
          <w:rFonts w:ascii="Arial" w:hAnsi="Arial" w:cs="Arial"/>
          <w:lang w:val="en-GB"/>
        </w:rPr>
        <w:t>p</w:t>
      </w:r>
      <w:r w:rsidRPr="00256D68">
        <w:rPr>
          <w:rFonts w:ascii="Arial" w:hAnsi="Arial" w:cs="Arial"/>
          <w:lang w:val="en-GB"/>
        </w:rPr>
        <w:t>.558.</w:t>
      </w:r>
    </w:p>
  </w:footnote>
  <w:footnote w:id="18">
    <w:p w14:paraId="07AA817A" w14:textId="6E013271" w:rsidR="00EB79FE" w:rsidRPr="00256D68" w:rsidRDefault="00EB79FE"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rPr>
        <w:t xml:space="preserve">Clark et al, </w:t>
      </w:r>
      <w:r w:rsidR="002C1DFC" w:rsidRPr="00256D68">
        <w:rPr>
          <w:rFonts w:ascii="Arial" w:hAnsi="Arial" w:cs="Arial"/>
          <w:i/>
          <w:iCs/>
        </w:rPr>
        <w:t>Bryman’s Social Research Methods</w:t>
      </w:r>
      <w:r w:rsidR="002C1DFC" w:rsidRPr="00256D68">
        <w:rPr>
          <w:rFonts w:ascii="Arial" w:hAnsi="Arial" w:cs="Arial"/>
        </w:rPr>
        <w:t xml:space="preserve">, </w:t>
      </w:r>
      <w:r w:rsidR="002C1DFC" w:rsidRPr="00256D68">
        <w:rPr>
          <w:rFonts w:ascii="Arial" w:hAnsi="Arial" w:cs="Arial"/>
          <w:lang w:val="en-GB"/>
        </w:rPr>
        <w:t>p</w:t>
      </w:r>
      <w:r w:rsidRPr="00256D68">
        <w:rPr>
          <w:rFonts w:ascii="Arial" w:hAnsi="Arial" w:cs="Arial"/>
          <w:lang w:val="en-GB"/>
        </w:rPr>
        <w:t>.558.</w:t>
      </w:r>
    </w:p>
  </w:footnote>
  <w:footnote w:id="19">
    <w:p w14:paraId="66174964" w14:textId="45D83F4B" w:rsidR="00C55840" w:rsidRPr="00256D68" w:rsidRDefault="00C55840"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BF407A" w:rsidRPr="00256D68">
        <w:rPr>
          <w:rFonts w:ascii="Arial" w:hAnsi="Arial" w:cs="Arial"/>
        </w:rPr>
        <w:t xml:space="preserve">Clark et al, </w:t>
      </w:r>
      <w:r w:rsidR="00BF407A" w:rsidRPr="00256D68">
        <w:rPr>
          <w:rFonts w:ascii="Arial" w:hAnsi="Arial" w:cs="Arial"/>
          <w:i/>
          <w:iCs/>
        </w:rPr>
        <w:t>Bryman’s Social Research Methods</w:t>
      </w:r>
      <w:r w:rsidR="00BF407A" w:rsidRPr="00256D68">
        <w:rPr>
          <w:rFonts w:ascii="Arial" w:hAnsi="Arial" w:cs="Arial"/>
        </w:rPr>
        <w:t xml:space="preserve">, </w:t>
      </w:r>
      <w:r w:rsidR="002C1DFC" w:rsidRPr="00256D68">
        <w:rPr>
          <w:rFonts w:ascii="Arial" w:hAnsi="Arial" w:cs="Arial"/>
        </w:rPr>
        <w:t>p</w:t>
      </w:r>
      <w:r w:rsidRPr="00256D68">
        <w:rPr>
          <w:rFonts w:ascii="Arial" w:hAnsi="Arial" w:cs="Arial"/>
          <w:lang w:val="en-GB"/>
        </w:rPr>
        <w:t>.173</w:t>
      </w:r>
      <w:r w:rsidR="002C1DFC" w:rsidRPr="00256D68">
        <w:rPr>
          <w:rFonts w:ascii="Arial" w:hAnsi="Arial" w:cs="Arial"/>
          <w:lang w:val="en-GB"/>
        </w:rPr>
        <w:t>.</w:t>
      </w:r>
    </w:p>
  </w:footnote>
  <w:footnote w:id="20">
    <w:p w14:paraId="44F6757E" w14:textId="1578B843" w:rsidR="00FD04AC" w:rsidRPr="00256D68" w:rsidRDefault="00FD04AC"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lang w:val="en-GB"/>
        </w:rPr>
        <w:t xml:space="preserve">Hennink, Hutter and Bailey, </w:t>
      </w:r>
      <w:r w:rsidR="002C1DFC" w:rsidRPr="00256D68">
        <w:rPr>
          <w:rFonts w:ascii="Arial" w:hAnsi="Arial" w:cs="Arial"/>
          <w:i/>
          <w:iCs/>
          <w:lang w:val="en-GB"/>
        </w:rPr>
        <w:t>Qualitative Research Methods,</w:t>
      </w:r>
      <w:r w:rsidRPr="00256D68">
        <w:rPr>
          <w:rFonts w:ascii="Arial" w:hAnsi="Arial" w:cs="Arial"/>
          <w:lang w:val="en-GB"/>
        </w:rPr>
        <w:t xml:space="preserve"> p.297-302.</w:t>
      </w:r>
    </w:p>
  </w:footnote>
  <w:footnote w:id="21">
    <w:p w14:paraId="3BEDE334" w14:textId="42C04767" w:rsidR="0037654C" w:rsidRPr="00256D68" w:rsidRDefault="0037654C"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lang w:val="en-GB"/>
        </w:rPr>
        <w:t xml:space="preserve">Hennink, Hutter and Bailey, </w:t>
      </w:r>
      <w:r w:rsidR="002C1DFC" w:rsidRPr="00256D68">
        <w:rPr>
          <w:rFonts w:ascii="Arial" w:hAnsi="Arial" w:cs="Arial"/>
          <w:i/>
          <w:iCs/>
          <w:lang w:val="en-GB"/>
        </w:rPr>
        <w:t>Qualitative Research Methods</w:t>
      </w:r>
      <w:r w:rsidR="002C1DFC" w:rsidRPr="00256D68">
        <w:rPr>
          <w:rFonts w:ascii="Arial" w:hAnsi="Arial" w:cs="Arial"/>
          <w:lang w:val="en-GB"/>
        </w:rPr>
        <w:t>, p.</w:t>
      </w:r>
      <w:r w:rsidRPr="00256D68">
        <w:rPr>
          <w:rFonts w:ascii="Arial" w:hAnsi="Arial" w:cs="Arial"/>
          <w:lang w:val="en-GB"/>
        </w:rPr>
        <w:t>117</w:t>
      </w:r>
      <w:r w:rsidR="002C1DFC" w:rsidRPr="00256D68">
        <w:rPr>
          <w:rFonts w:ascii="Arial" w:hAnsi="Arial" w:cs="Arial"/>
          <w:lang w:val="en-GB"/>
        </w:rPr>
        <w:t>.</w:t>
      </w:r>
    </w:p>
  </w:footnote>
  <w:footnote w:id="22">
    <w:p w14:paraId="709685DB" w14:textId="68EC01E6" w:rsidR="007C2952" w:rsidRPr="00256D68" w:rsidRDefault="007C2952"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BF407A" w:rsidRPr="00256D68">
        <w:rPr>
          <w:rFonts w:ascii="Arial" w:hAnsi="Arial" w:cs="Arial"/>
        </w:rPr>
        <w:t xml:space="preserve">Clark et al, </w:t>
      </w:r>
      <w:r w:rsidR="00BF407A" w:rsidRPr="00256D68">
        <w:rPr>
          <w:rFonts w:ascii="Arial" w:hAnsi="Arial" w:cs="Arial"/>
          <w:i/>
          <w:iCs/>
        </w:rPr>
        <w:t>Bryman’s Social Research Methods</w:t>
      </w:r>
      <w:r w:rsidR="00BF407A" w:rsidRPr="00256D68">
        <w:rPr>
          <w:rFonts w:ascii="Arial" w:hAnsi="Arial" w:cs="Arial"/>
        </w:rPr>
        <w:t xml:space="preserve">, </w:t>
      </w:r>
      <w:r w:rsidRPr="00256D68">
        <w:rPr>
          <w:rFonts w:ascii="Arial" w:hAnsi="Arial" w:cs="Arial"/>
          <w:lang w:val="en-GB"/>
        </w:rPr>
        <w:t>p.113-4.</w:t>
      </w:r>
    </w:p>
  </w:footnote>
  <w:footnote w:id="23">
    <w:p w14:paraId="0CBFB5AB" w14:textId="5B4BE8D6" w:rsidR="007C2952" w:rsidRPr="00256D68" w:rsidRDefault="007C2952"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lang w:val="en-GB"/>
        </w:rPr>
        <w:t xml:space="preserve">Hennink, Hutter and Bailey, </w:t>
      </w:r>
      <w:r w:rsidR="002C1DFC" w:rsidRPr="00256D68">
        <w:rPr>
          <w:rFonts w:ascii="Arial" w:hAnsi="Arial" w:cs="Arial"/>
          <w:i/>
          <w:iCs/>
          <w:lang w:val="en-GB"/>
        </w:rPr>
        <w:t>Qualitative Research Methods</w:t>
      </w:r>
      <w:r w:rsidR="002C1DFC" w:rsidRPr="00256D68">
        <w:rPr>
          <w:rFonts w:ascii="Arial" w:hAnsi="Arial" w:cs="Arial"/>
          <w:lang w:val="en-GB"/>
        </w:rPr>
        <w:t>,</w:t>
      </w:r>
      <w:r w:rsidRPr="00256D68">
        <w:rPr>
          <w:rFonts w:ascii="Arial" w:hAnsi="Arial" w:cs="Arial"/>
          <w:lang w:val="en-GB"/>
        </w:rPr>
        <w:t xml:space="preserve"> p.72</w:t>
      </w:r>
      <w:r w:rsidR="002C1DFC" w:rsidRPr="00256D68">
        <w:rPr>
          <w:rFonts w:ascii="Arial" w:hAnsi="Arial" w:cs="Arial"/>
          <w:lang w:val="en-GB"/>
        </w:rPr>
        <w:t>.</w:t>
      </w:r>
    </w:p>
  </w:footnote>
  <w:footnote w:id="24">
    <w:p w14:paraId="161C66DC" w14:textId="4150E912" w:rsidR="00892A13" w:rsidRPr="00256D68" w:rsidRDefault="00892A13"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lang w:val="en-GB"/>
        </w:rPr>
        <w:t xml:space="preserve">Hennink, Hutter and Bailey, </w:t>
      </w:r>
      <w:r w:rsidR="002C1DFC" w:rsidRPr="00256D68">
        <w:rPr>
          <w:rFonts w:ascii="Arial" w:hAnsi="Arial" w:cs="Arial"/>
          <w:i/>
          <w:iCs/>
          <w:lang w:val="en-GB"/>
        </w:rPr>
        <w:t>Qualitative Research Methods,</w:t>
      </w:r>
      <w:r w:rsidRPr="00256D68">
        <w:rPr>
          <w:rFonts w:ascii="Arial" w:hAnsi="Arial" w:cs="Arial"/>
          <w:color w:val="000000" w:themeColor="text1"/>
        </w:rPr>
        <w:t xml:space="preserve"> p.82</w:t>
      </w:r>
      <w:r w:rsidR="002C1DFC" w:rsidRPr="00256D68">
        <w:rPr>
          <w:rFonts w:ascii="Arial" w:hAnsi="Arial" w:cs="Arial"/>
          <w:color w:val="000000" w:themeColor="text1"/>
        </w:rPr>
        <w:t>.</w:t>
      </w:r>
    </w:p>
  </w:footnote>
  <w:footnote w:id="25">
    <w:p w14:paraId="7560AB1C" w14:textId="4D56EBDC" w:rsidR="00030451" w:rsidRPr="00256D68" w:rsidRDefault="00030451"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lang w:val="en-GB"/>
        </w:rPr>
        <w:t xml:space="preserve">Hennink, Hutter and Bailey, </w:t>
      </w:r>
      <w:r w:rsidR="002C1DFC" w:rsidRPr="00256D68">
        <w:rPr>
          <w:rFonts w:ascii="Arial" w:hAnsi="Arial" w:cs="Arial"/>
          <w:i/>
          <w:iCs/>
          <w:lang w:val="en-GB"/>
        </w:rPr>
        <w:t>Qualitative Research Methods</w:t>
      </w:r>
      <w:r w:rsidRPr="00256D68">
        <w:rPr>
          <w:rFonts w:ascii="Arial" w:hAnsi="Arial" w:cs="Arial"/>
          <w:color w:val="000000" w:themeColor="text1"/>
        </w:rPr>
        <w:t>, p.71</w:t>
      </w:r>
      <w:r w:rsidR="002C1DFC" w:rsidRPr="00256D68">
        <w:rPr>
          <w:rFonts w:ascii="Arial" w:hAnsi="Arial" w:cs="Arial"/>
          <w:color w:val="000000" w:themeColor="text1"/>
        </w:rPr>
        <w:t>.</w:t>
      </w:r>
    </w:p>
  </w:footnote>
  <w:footnote w:id="26">
    <w:p w14:paraId="54079914" w14:textId="0CB146D7" w:rsidR="00A54557" w:rsidRPr="00256D68" w:rsidRDefault="00A54557"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 xml:space="preserve">Crane, S. and Broome, M.E.. ‘Understanding Ethical Issues of Research Participation From the Perspective of Participating Children and Adolescents: A Systematic Review.’ </w:t>
      </w:r>
      <w:r w:rsidRPr="00256D68">
        <w:rPr>
          <w:rFonts w:ascii="Arial" w:hAnsi="Arial" w:cs="Arial"/>
          <w:i/>
          <w:iCs/>
          <w:lang w:val="en-GB"/>
        </w:rPr>
        <w:t>Worldviews Evid Based Nurs.</w:t>
      </w:r>
      <w:r w:rsidRPr="00256D68">
        <w:rPr>
          <w:rFonts w:ascii="Arial" w:hAnsi="Arial" w:cs="Arial"/>
          <w:lang w:val="en-GB"/>
        </w:rPr>
        <w:t xml:space="preserve"> Jun 2017;14(3):pp.200-209.</w:t>
      </w:r>
    </w:p>
  </w:footnote>
  <w:footnote w:id="27">
    <w:p w14:paraId="6316F334" w14:textId="5ECDDB21" w:rsidR="00C42DD5" w:rsidRPr="00256D68" w:rsidRDefault="00C42DD5"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99778B" w:rsidRPr="00256D68">
        <w:rPr>
          <w:rFonts w:ascii="Arial" w:hAnsi="Arial" w:cs="Arial"/>
        </w:rPr>
        <w:t>Bennett, ”If I Knew You were Coming I'd Have Baked a Cake”</w:t>
      </w:r>
      <w:r w:rsidR="0099778B" w:rsidRPr="00256D68">
        <w:rPr>
          <w:rFonts w:ascii="Arial" w:hAnsi="Arial" w:cs="Arial"/>
          <w:lang w:val="en-GB"/>
        </w:rPr>
        <w:t>, p</w:t>
      </w:r>
      <w:r w:rsidRPr="00256D68">
        <w:rPr>
          <w:rFonts w:ascii="Arial" w:hAnsi="Arial" w:cs="Arial"/>
          <w:lang w:val="en-GB"/>
        </w:rPr>
        <w:t>.127</w:t>
      </w:r>
      <w:r w:rsidR="0099778B" w:rsidRPr="00256D68">
        <w:rPr>
          <w:rFonts w:ascii="Arial" w:hAnsi="Arial" w:cs="Arial"/>
          <w:lang w:val="en-GB"/>
        </w:rPr>
        <w:t>.</w:t>
      </w:r>
    </w:p>
  </w:footnote>
  <w:footnote w:id="28">
    <w:p w14:paraId="0A7A1EB6" w14:textId="5471621D" w:rsidR="00C42DD5" w:rsidRPr="00256D68" w:rsidRDefault="00C42DD5"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401B3F" w:rsidRPr="00256D68">
        <w:rPr>
          <w:rFonts w:ascii="Arial" w:hAnsi="Arial" w:cs="Arial"/>
          <w:color w:val="000000" w:themeColor="text1"/>
        </w:rPr>
        <w:t>Judith Bell and Stephen Waters with Helen Johnson, </w:t>
      </w:r>
      <w:r w:rsidR="00401B3F" w:rsidRPr="00256D68">
        <w:rPr>
          <w:rFonts w:ascii="Arial" w:hAnsi="Arial" w:cs="Arial"/>
          <w:i/>
          <w:iCs/>
          <w:color w:val="000000" w:themeColor="text1"/>
        </w:rPr>
        <w:t>Doing your research project : a guide for first-time researchers.</w:t>
      </w:r>
      <w:r w:rsidR="00401B3F" w:rsidRPr="00256D68">
        <w:rPr>
          <w:rFonts w:ascii="Arial" w:hAnsi="Arial" w:cs="Arial"/>
          <w:color w:val="000000" w:themeColor="text1"/>
        </w:rPr>
        <w:t> Eighth edition. (Maidenhead: Open University Press, 2024)</w:t>
      </w:r>
      <w:r w:rsidR="00401B3F" w:rsidRPr="00256D68">
        <w:rPr>
          <w:rFonts w:ascii="Arial" w:hAnsi="Arial" w:cs="Arial"/>
          <w:lang w:val="en-GB"/>
        </w:rPr>
        <w:t>,</w:t>
      </w:r>
      <w:r w:rsidR="00153406" w:rsidRPr="00256D68">
        <w:rPr>
          <w:rFonts w:ascii="Arial" w:hAnsi="Arial" w:cs="Arial"/>
          <w:i/>
          <w:iCs/>
          <w:color w:val="000000" w:themeColor="text1"/>
        </w:rPr>
        <w:t>,</w:t>
      </w:r>
      <w:r w:rsidRPr="00256D68">
        <w:rPr>
          <w:rFonts w:ascii="Arial" w:hAnsi="Arial" w:cs="Arial"/>
          <w:lang w:val="en-GB"/>
        </w:rPr>
        <w:t xml:space="preserve"> </w:t>
      </w:r>
      <w:r w:rsidR="00F47544" w:rsidRPr="00256D68">
        <w:rPr>
          <w:rFonts w:ascii="Arial" w:hAnsi="Arial" w:cs="Arial"/>
          <w:lang w:val="en-GB"/>
        </w:rPr>
        <w:t>p</w:t>
      </w:r>
      <w:r w:rsidRPr="00256D68">
        <w:rPr>
          <w:rFonts w:ascii="Arial" w:hAnsi="Arial" w:cs="Arial"/>
          <w:lang w:val="en-GB"/>
        </w:rPr>
        <w:t>.239</w:t>
      </w:r>
      <w:r w:rsidR="00F47544" w:rsidRPr="00256D68">
        <w:rPr>
          <w:rFonts w:ascii="Arial" w:hAnsi="Arial" w:cs="Arial"/>
          <w:lang w:val="en-GB"/>
        </w:rPr>
        <w:t>.</w:t>
      </w:r>
    </w:p>
  </w:footnote>
  <w:footnote w:id="29">
    <w:p w14:paraId="336E14E8" w14:textId="606C7F5A" w:rsidR="00D87AE5" w:rsidRPr="00256D68" w:rsidRDefault="00D87AE5"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lang w:val="en-GB"/>
        </w:rPr>
        <w:t xml:space="preserve">Hennink, Hutter and Bailey, </w:t>
      </w:r>
      <w:r w:rsidR="002C1DFC" w:rsidRPr="00256D68">
        <w:rPr>
          <w:rFonts w:ascii="Arial" w:hAnsi="Arial" w:cs="Arial"/>
          <w:i/>
          <w:iCs/>
          <w:lang w:val="en-GB"/>
        </w:rPr>
        <w:t>Qualitative Research Methods</w:t>
      </w:r>
      <w:r w:rsidRPr="00256D68">
        <w:rPr>
          <w:rFonts w:ascii="Arial" w:hAnsi="Arial" w:cs="Arial"/>
          <w:lang w:val="en-GB"/>
        </w:rPr>
        <w:t>, p.71</w:t>
      </w:r>
      <w:r w:rsidR="002C1DFC" w:rsidRPr="00256D68">
        <w:rPr>
          <w:rFonts w:ascii="Arial" w:hAnsi="Arial" w:cs="Arial"/>
          <w:lang w:val="en-GB"/>
        </w:rPr>
        <w:t>.</w:t>
      </w:r>
    </w:p>
  </w:footnote>
  <w:footnote w:id="30">
    <w:p w14:paraId="27E6872D" w14:textId="364833ED" w:rsidR="00D50BB0" w:rsidRPr="00256D68" w:rsidRDefault="00D50BB0">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 xml:space="preserve">Bennett, </w:t>
      </w:r>
      <w:r w:rsidRPr="00256D68">
        <w:rPr>
          <w:rFonts w:ascii="Arial" w:hAnsi="Arial" w:cs="Arial"/>
          <w:i/>
          <w:iCs/>
          <w:lang w:val="en-GB"/>
        </w:rPr>
        <w:t>Alas, Poor Ghost!</w:t>
      </w:r>
      <w:r w:rsidR="000F7112" w:rsidRPr="00256D68">
        <w:rPr>
          <w:rFonts w:ascii="Arial" w:hAnsi="Arial" w:cs="Arial"/>
          <w:i/>
          <w:iCs/>
          <w:lang w:val="en-GB"/>
        </w:rPr>
        <w:t xml:space="preserve"> </w:t>
      </w:r>
      <w:r w:rsidR="000F7112" w:rsidRPr="00256D68">
        <w:rPr>
          <w:rFonts w:ascii="Arial" w:hAnsi="Arial" w:cs="Arial"/>
          <w:lang w:val="en-GB"/>
        </w:rPr>
        <w:t>p.189.</w:t>
      </w:r>
    </w:p>
  </w:footnote>
  <w:footnote w:id="31">
    <w:p w14:paraId="65E9B202" w14:textId="544B28DF" w:rsidR="00CD0573" w:rsidRPr="00256D68" w:rsidRDefault="00CD0573"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Kim Etherington, </w:t>
      </w:r>
      <w:r w:rsidRPr="00256D68">
        <w:rPr>
          <w:rFonts w:ascii="Arial" w:hAnsi="Arial" w:cs="Arial"/>
          <w:i/>
          <w:iCs/>
          <w:lang w:val="en-GB"/>
        </w:rPr>
        <w:t>Becoming a Reflexive Researcher – Using Our Selves in Research</w:t>
      </w:r>
      <w:r w:rsidRPr="00256D68">
        <w:rPr>
          <w:rFonts w:ascii="Arial" w:hAnsi="Arial" w:cs="Arial"/>
          <w:lang w:val="en-GB"/>
        </w:rPr>
        <w:t>. (London: Jessica Kingsley Publishers, 2004).</w:t>
      </w:r>
    </w:p>
  </w:footnote>
  <w:footnote w:id="32">
    <w:p w14:paraId="6C6CA0A3" w14:textId="38978AEF" w:rsidR="00CD0573" w:rsidRPr="00256D68" w:rsidRDefault="00CD0573"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2C1DFC" w:rsidRPr="00256D68">
        <w:rPr>
          <w:rFonts w:ascii="Arial" w:hAnsi="Arial" w:cs="Arial"/>
          <w:lang w:val="en-GB"/>
        </w:rPr>
        <w:t xml:space="preserve">Hennink, Hutter and Bailey, </w:t>
      </w:r>
      <w:r w:rsidR="002C1DFC" w:rsidRPr="00256D68">
        <w:rPr>
          <w:rFonts w:ascii="Arial" w:hAnsi="Arial" w:cs="Arial"/>
          <w:i/>
          <w:iCs/>
          <w:lang w:val="en-GB"/>
        </w:rPr>
        <w:t>Qualitative Research Methods</w:t>
      </w:r>
      <w:r w:rsidRPr="00256D68">
        <w:rPr>
          <w:rFonts w:ascii="Arial" w:hAnsi="Arial" w:cs="Arial"/>
          <w:lang w:val="en-GB"/>
        </w:rPr>
        <w:t xml:space="preserve">, </w:t>
      </w:r>
      <w:r w:rsidR="002C1DFC" w:rsidRPr="00256D68">
        <w:rPr>
          <w:rFonts w:ascii="Arial" w:hAnsi="Arial" w:cs="Arial"/>
          <w:lang w:val="en-GB"/>
        </w:rPr>
        <w:t>p</w:t>
      </w:r>
      <w:r w:rsidRPr="00256D68">
        <w:rPr>
          <w:rFonts w:ascii="Arial" w:hAnsi="Arial" w:cs="Arial"/>
          <w:lang w:val="en-GB"/>
        </w:rPr>
        <w:t>.19</w:t>
      </w:r>
      <w:r w:rsidR="002C1DFC" w:rsidRPr="00256D68">
        <w:rPr>
          <w:rFonts w:ascii="Arial" w:hAnsi="Arial" w:cs="Arial"/>
          <w:lang w:val="en-GB"/>
        </w:rPr>
        <w:t>.</w:t>
      </w:r>
    </w:p>
  </w:footnote>
  <w:footnote w:id="33">
    <w:p w14:paraId="76E52BE8" w14:textId="177B8E85" w:rsidR="00490B17" w:rsidRPr="00256D68" w:rsidRDefault="00490B17"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REF</w:t>
      </w:r>
    </w:p>
  </w:footnote>
  <w:footnote w:id="34">
    <w:p w14:paraId="1C16E07D" w14:textId="206C78A8" w:rsidR="00922CE5" w:rsidRPr="00256D68" w:rsidRDefault="00922CE5"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0099778B" w:rsidRPr="00256D68">
        <w:rPr>
          <w:rFonts w:ascii="Arial" w:hAnsi="Arial" w:cs="Arial"/>
        </w:rPr>
        <w:t>Bennett, ”If I Knew You were Coming I'd Have Baked a Cake”</w:t>
      </w:r>
      <w:r w:rsidRPr="00256D68">
        <w:rPr>
          <w:rFonts w:ascii="Arial" w:hAnsi="Arial" w:cs="Arial"/>
          <w:lang w:val="en-GB"/>
        </w:rPr>
        <w:t>, p.125.</w:t>
      </w:r>
    </w:p>
  </w:footnote>
  <w:footnote w:id="35">
    <w:p w14:paraId="74ED578D" w14:textId="124E8699" w:rsidR="00B814BE" w:rsidRPr="00256D68" w:rsidRDefault="00B814BE" w:rsidP="00B814BE">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Clark et al, </w:t>
      </w:r>
      <w:r w:rsidRPr="00256D68">
        <w:rPr>
          <w:rFonts w:ascii="Arial" w:hAnsi="Arial" w:cs="Arial"/>
          <w:i/>
          <w:iCs/>
        </w:rPr>
        <w:t>Bryman’s Social Research Methods</w:t>
      </w:r>
      <w:r w:rsidRPr="00256D68">
        <w:rPr>
          <w:rFonts w:ascii="Arial" w:hAnsi="Arial" w:cs="Arial"/>
        </w:rPr>
        <w:t xml:space="preserve">, </w:t>
      </w:r>
      <w:r w:rsidRPr="00256D68">
        <w:rPr>
          <w:rFonts w:ascii="Arial" w:hAnsi="Arial" w:cs="Arial"/>
          <w:lang w:val="en-GB"/>
        </w:rPr>
        <w:t>p.58</w:t>
      </w:r>
      <w:r w:rsidRPr="00256D68">
        <w:rPr>
          <w:rFonts w:ascii="Arial" w:hAnsi="Arial" w:cs="Arial"/>
          <w:lang w:val="en-GB"/>
        </w:rPr>
        <w:t>6</w:t>
      </w:r>
      <w:r w:rsidRPr="00256D68">
        <w:rPr>
          <w:rFonts w:ascii="Arial" w:hAnsi="Arial" w:cs="Arial"/>
          <w:lang w:val="en-GB"/>
        </w:rPr>
        <w:t>.</w:t>
      </w:r>
    </w:p>
  </w:footnote>
  <w:footnote w:id="36">
    <w:p w14:paraId="4C21000D" w14:textId="77777777" w:rsidR="003B7C06" w:rsidRPr="00256D68" w:rsidRDefault="003B7C06" w:rsidP="003B7C06">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Clark et al, </w:t>
      </w:r>
      <w:r w:rsidRPr="00256D68">
        <w:rPr>
          <w:rFonts w:ascii="Arial" w:hAnsi="Arial" w:cs="Arial"/>
          <w:i/>
          <w:iCs/>
        </w:rPr>
        <w:t>Bryman’s Social Research Methods</w:t>
      </w:r>
      <w:r w:rsidRPr="00256D68">
        <w:rPr>
          <w:rFonts w:ascii="Arial" w:hAnsi="Arial" w:cs="Arial"/>
        </w:rPr>
        <w:t xml:space="preserve">, </w:t>
      </w:r>
      <w:r w:rsidRPr="00256D68">
        <w:rPr>
          <w:rFonts w:ascii="Arial" w:hAnsi="Arial" w:cs="Arial"/>
          <w:lang w:val="en-GB"/>
        </w:rPr>
        <w:t>p.590.</w:t>
      </w:r>
    </w:p>
  </w:footnote>
  <w:footnote w:id="37">
    <w:p w14:paraId="63A37774" w14:textId="77777777" w:rsidR="003B7C06" w:rsidRPr="00256D68" w:rsidRDefault="003B7C06" w:rsidP="003B7C06">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Clark et al, </w:t>
      </w:r>
      <w:r w:rsidRPr="00256D68">
        <w:rPr>
          <w:rFonts w:ascii="Arial" w:hAnsi="Arial" w:cs="Arial"/>
          <w:i/>
          <w:iCs/>
        </w:rPr>
        <w:t>Bryman’s Social Research Methods</w:t>
      </w:r>
      <w:r w:rsidRPr="00256D68">
        <w:rPr>
          <w:rFonts w:ascii="Arial" w:hAnsi="Arial" w:cs="Arial"/>
        </w:rPr>
        <w:t xml:space="preserve">, </w:t>
      </w:r>
      <w:r w:rsidRPr="00256D68">
        <w:rPr>
          <w:rFonts w:ascii="Arial" w:hAnsi="Arial" w:cs="Arial"/>
          <w:lang w:val="en-GB"/>
        </w:rPr>
        <w:t>p.587-9.</w:t>
      </w:r>
    </w:p>
  </w:footnote>
  <w:footnote w:id="38">
    <w:p w14:paraId="112A97CD" w14:textId="77777777" w:rsidR="003B7C06" w:rsidRPr="00256D68" w:rsidRDefault="003B7C06" w:rsidP="003B7C06">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 xml:space="preserve">Hennink, Hutter and Bailey, </w:t>
      </w:r>
      <w:r w:rsidRPr="00256D68">
        <w:rPr>
          <w:rFonts w:ascii="Arial" w:hAnsi="Arial" w:cs="Arial"/>
          <w:i/>
          <w:iCs/>
          <w:lang w:val="en-GB"/>
        </w:rPr>
        <w:t>Qualitative Research Methods</w:t>
      </w:r>
      <w:r w:rsidRPr="00256D68">
        <w:rPr>
          <w:rFonts w:ascii="Arial" w:hAnsi="Arial" w:cs="Arial"/>
          <w:lang w:val="en-GB"/>
        </w:rPr>
        <w:t>, p.302.</w:t>
      </w:r>
    </w:p>
  </w:footnote>
  <w:footnote w:id="39">
    <w:p w14:paraId="2A0E5436" w14:textId="77777777" w:rsidR="003B7C06" w:rsidRPr="00256D68" w:rsidRDefault="003B7C06" w:rsidP="003B7C06">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 xml:space="preserve">Hennink, Hutter and Bailey, </w:t>
      </w:r>
      <w:r w:rsidRPr="00256D68">
        <w:rPr>
          <w:rFonts w:ascii="Arial" w:hAnsi="Arial" w:cs="Arial"/>
          <w:i/>
          <w:iCs/>
          <w:lang w:val="en-GB"/>
        </w:rPr>
        <w:t>Qualitative Research Methods</w:t>
      </w:r>
      <w:r w:rsidRPr="00256D68">
        <w:rPr>
          <w:rFonts w:ascii="Arial" w:hAnsi="Arial" w:cs="Arial"/>
          <w:lang w:val="en-GB"/>
        </w:rPr>
        <w:t>, p.303.</w:t>
      </w:r>
    </w:p>
  </w:footnote>
  <w:footnote w:id="40">
    <w:p w14:paraId="02C17310" w14:textId="77777777" w:rsidR="003B7C06" w:rsidRPr="00256D68" w:rsidRDefault="003B7C06" w:rsidP="003B7C06">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w:t>
      </w:r>
      <w:r w:rsidRPr="00256D68">
        <w:rPr>
          <w:rFonts w:ascii="Arial" w:hAnsi="Arial" w:cs="Arial"/>
          <w:lang w:val="en-GB"/>
        </w:rPr>
        <w:t xml:space="preserve">Hennink, Hutter and Bailey, </w:t>
      </w:r>
      <w:r w:rsidRPr="00256D68">
        <w:rPr>
          <w:rFonts w:ascii="Arial" w:hAnsi="Arial" w:cs="Arial"/>
          <w:i/>
          <w:iCs/>
          <w:lang w:val="en-GB"/>
        </w:rPr>
        <w:t>Qualitative Research Methods</w:t>
      </w:r>
      <w:r w:rsidRPr="00256D68">
        <w:rPr>
          <w:rFonts w:ascii="Arial" w:hAnsi="Arial" w:cs="Arial"/>
          <w:lang w:val="en-GB"/>
        </w:rPr>
        <w:t>, p.304.</w:t>
      </w:r>
    </w:p>
  </w:footnote>
  <w:footnote w:id="41">
    <w:p w14:paraId="7E9FBB79" w14:textId="77777777" w:rsidR="000E5300" w:rsidRPr="00256D68" w:rsidRDefault="000E5300" w:rsidP="008505AC">
      <w:pPr>
        <w:pStyle w:val="FootnoteText"/>
        <w:rPr>
          <w:rFonts w:ascii="Arial" w:hAnsi="Arial" w:cs="Arial"/>
          <w:lang w:val="en-GB"/>
        </w:rPr>
      </w:pPr>
      <w:r w:rsidRPr="00256D68">
        <w:rPr>
          <w:rStyle w:val="FootnoteReference"/>
          <w:rFonts w:ascii="Arial" w:hAnsi="Arial" w:cs="Arial"/>
        </w:rPr>
        <w:footnoteRef/>
      </w:r>
      <w:r w:rsidRPr="00256D68">
        <w:rPr>
          <w:rFonts w:ascii="Arial" w:hAnsi="Arial" w:cs="Arial"/>
        </w:rPr>
        <w:t xml:space="preserve"> Clark et al, </w:t>
      </w:r>
      <w:r w:rsidRPr="00256D68">
        <w:rPr>
          <w:rFonts w:ascii="Arial" w:hAnsi="Arial" w:cs="Arial"/>
          <w:i/>
          <w:iCs/>
        </w:rPr>
        <w:t>Bryman’s Social Research Methods</w:t>
      </w:r>
      <w:r w:rsidRPr="00256D68">
        <w:rPr>
          <w:rFonts w:ascii="Arial" w:hAnsi="Arial" w:cs="Arial"/>
        </w:rPr>
        <w:t>,</w:t>
      </w:r>
      <w:r w:rsidRPr="00256D68">
        <w:rPr>
          <w:rFonts w:ascii="Arial" w:hAnsi="Arial" w:cs="Arial"/>
          <w:lang w:val="en-GB"/>
        </w:rPr>
        <w:t>, p.84</w:t>
      </w:r>
    </w:p>
  </w:footnote>
  <w:footnote w:id="42">
    <w:p w14:paraId="5BC4586B" w14:textId="57E5702A" w:rsidR="004F58AB" w:rsidRPr="00256D68" w:rsidRDefault="004F58AB" w:rsidP="008505AC">
      <w:pPr>
        <w:spacing w:after="0" w:line="240" w:lineRule="auto"/>
        <w:rPr>
          <w:rFonts w:ascii="Arial" w:hAnsi="Arial" w:cs="Arial"/>
          <w:color w:val="000000" w:themeColor="text1"/>
          <w:sz w:val="20"/>
          <w:szCs w:val="20"/>
        </w:rPr>
      </w:pPr>
      <w:r w:rsidRPr="00256D68">
        <w:rPr>
          <w:rStyle w:val="FootnoteReference"/>
          <w:rFonts w:ascii="Arial" w:hAnsi="Arial" w:cs="Arial"/>
          <w:sz w:val="20"/>
          <w:szCs w:val="20"/>
        </w:rPr>
        <w:footnoteRef/>
      </w:r>
      <w:r w:rsidRPr="00256D68">
        <w:rPr>
          <w:rFonts w:ascii="Arial" w:hAnsi="Arial" w:cs="Arial"/>
          <w:sz w:val="20"/>
          <w:szCs w:val="20"/>
        </w:rPr>
        <w:t xml:space="preserve"> </w:t>
      </w:r>
      <w:r w:rsidR="0099778B" w:rsidRPr="00256D68">
        <w:rPr>
          <w:rFonts w:ascii="Arial" w:eastAsia="Times New Roman" w:hAnsi="Arial" w:cs="Arial"/>
          <w:kern w:val="0"/>
          <w:sz w:val="20"/>
          <w:szCs w:val="20"/>
          <w:lang w:val="en-US"/>
          <w14:ligatures w14:val="none"/>
        </w:rPr>
        <w:t>Bennett, ”If I Knew You were Coming I'd Have Baked a Cake”</w:t>
      </w:r>
      <w:r w:rsidRPr="00256D68">
        <w:rPr>
          <w:rFonts w:ascii="Arial" w:hAnsi="Arial" w:cs="Arial"/>
          <w:sz w:val="20"/>
          <w:szCs w:val="20"/>
        </w:rPr>
        <w:t>, p.122</w:t>
      </w:r>
      <w:r w:rsidR="0099778B" w:rsidRPr="00256D68">
        <w:rPr>
          <w:rFonts w:ascii="Arial" w:hAnsi="Arial" w:cs="Arial"/>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57E4A" w14:textId="390AB63A" w:rsidR="00F23B8C" w:rsidRDefault="00F23B8C">
    <w:pPr>
      <w:pStyle w:val="Header"/>
    </w:pPr>
  </w:p>
  <w:p w14:paraId="24688284" w14:textId="77777777" w:rsidR="00403158" w:rsidRDefault="004031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5C52"/>
    <w:multiLevelType w:val="hybridMultilevel"/>
    <w:tmpl w:val="2402CA0E"/>
    <w:lvl w:ilvl="0" w:tplc="0A68A2B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335D3"/>
    <w:multiLevelType w:val="hybridMultilevel"/>
    <w:tmpl w:val="2940D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C57E8B"/>
    <w:multiLevelType w:val="hybridMultilevel"/>
    <w:tmpl w:val="C400ADE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6029C"/>
    <w:multiLevelType w:val="hybridMultilevel"/>
    <w:tmpl w:val="9E941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16CB5"/>
    <w:multiLevelType w:val="hybridMultilevel"/>
    <w:tmpl w:val="6B0AE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304FC"/>
    <w:multiLevelType w:val="hybridMultilevel"/>
    <w:tmpl w:val="37F0421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B962CF"/>
    <w:multiLevelType w:val="hybridMultilevel"/>
    <w:tmpl w:val="E5243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607E48"/>
    <w:multiLevelType w:val="hybridMultilevel"/>
    <w:tmpl w:val="BC803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8714C9"/>
    <w:multiLevelType w:val="hybridMultilevel"/>
    <w:tmpl w:val="77462FF0"/>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3CA05D7"/>
    <w:multiLevelType w:val="hybridMultilevel"/>
    <w:tmpl w:val="763EA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2705A6"/>
    <w:multiLevelType w:val="hybridMultilevel"/>
    <w:tmpl w:val="CB74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2462BF"/>
    <w:multiLevelType w:val="hybridMultilevel"/>
    <w:tmpl w:val="225EF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9E349A"/>
    <w:multiLevelType w:val="hybridMultilevel"/>
    <w:tmpl w:val="5AD29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B1581"/>
    <w:multiLevelType w:val="hybridMultilevel"/>
    <w:tmpl w:val="2EF285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657414"/>
    <w:multiLevelType w:val="hybridMultilevel"/>
    <w:tmpl w:val="FB9E8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6167E8"/>
    <w:multiLevelType w:val="hybridMultilevel"/>
    <w:tmpl w:val="0E981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187349"/>
    <w:multiLevelType w:val="hybridMultilevel"/>
    <w:tmpl w:val="21807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6490D"/>
    <w:multiLevelType w:val="hybridMultilevel"/>
    <w:tmpl w:val="98045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E349FB"/>
    <w:multiLevelType w:val="hybridMultilevel"/>
    <w:tmpl w:val="AC48D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E60569"/>
    <w:multiLevelType w:val="hybridMultilevel"/>
    <w:tmpl w:val="8D603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E737C1"/>
    <w:multiLevelType w:val="hybridMultilevel"/>
    <w:tmpl w:val="34A036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731509"/>
    <w:multiLevelType w:val="hybridMultilevel"/>
    <w:tmpl w:val="7794EDA6"/>
    <w:lvl w:ilvl="0" w:tplc="0A68A2B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B75DFA"/>
    <w:multiLevelType w:val="hybridMultilevel"/>
    <w:tmpl w:val="F3A0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6F2BCC"/>
    <w:multiLevelType w:val="hybridMultilevel"/>
    <w:tmpl w:val="BEF6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B745ED"/>
    <w:multiLevelType w:val="hybridMultilevel"/>
    <w:tmpl w:val="D7488BC4"/>
    <w:lvl w:ilvl="0" w:tplc="0A68A2B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5160FD"/>
    <w:multiLevelType w:val="hybridMultilevel"/>
    <w:tmpl w:val="2C0AB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6759492">
    <w:abstractNumId w:val="2"/>
  </w:num>
  <w:num w:numId="2" w16cid:durableId="1953511307">
    <w:abstractNumId w:val="3"/>
  </w:num>
  <w:num w:numId="3" w16cid:durableId="274486283">
    <w:abstractNumId w:val="4"/>
  </w:num>
  <w:num w:numId="4" w16cid:durableId="193927467">
    <w:abstractNumId w:val="13"/>
  </w:num>
  <w:num w:numId="5" w16cid:durableId="2133789440">
    <w:abstractNumId w:val="6"/>
  </w:num>
  <w:num w:numId="6" w16cid:durableId="222060194">
    <w:abstractNumId w:val="8"/>
  </w:num>
  <w:num w:numId="7" w16cid:durableId="2100713402">
    <w:abstractNumId w:val="15"/>
  </w:num>
  <w:num w:numId="8" w16cid:durableId="416903603">
    <w:abstractNumId w:val="11"/>
  </w:num>
  <w:num w:numId="9" w16cid:durableId="21244757">
    <w:abstractNumId w:val="24"/>
  </w:num>
  <w:num w:numId="10" w16cid:durableId="864515216">
    <w:abstractNumId w:val="1"/>
  </w:num>
  <w:num w:numId="11" w16cid:durableId="546181715">
    <w:abstractNumId w:val="5"/>
  </w:num>
  <w:num w:numId="12" w16cid:durableId="194580273">
    <w:abstractNumId w:val="21"/>
  </w:num>
  <w:num w:numId="13" w16cid:durableId="2087604729">
    <w:abstractNumId w:val="0"/>
  </w:num>
  <w:num w:numId="14" w16cid:durableId="707068923">
    <w:abstractNumId w:val="17"/>
  </w:num>
  <w:num w:numId="15" w16cid:durableId="1871214649">
    <w:abstractNumId w:val="19"/>
  </w:num>
  <w:num w:numId="16" w16cid:durableId="228424604">
    <w:abstractNumId w:val="20"/>
  </w:num>
  <w:num w:numId="17" w16cid:durableId="232274252">
    <w:abstractNumId w:val="16"/>
  </w:num>
  <w:num w:numId="18" w16cid:durableId="151218818">
    <w:abstractNumId w:val="12"/>
  </w:num>
  <w:num w:numId="19" w16cid:durableId="855390941">
    <w:abstractNumId w:val="25"/>
  </w:num>
  <w:num w:numId="20" w16cid:durableId="1035960122">
    <w:abstractNumId w:val="9"/>
  </w:num>
  <w:num w:numId="21" w16cid:durableId="1013341789">
    <w:abstractNumId w:val="22"/>
  </w:num>
  <w:num w:numId="22" w16cid:durableId="53281856">
    <w:abstractNumId w:val="10"/>
  </w:num>
  <w:num w:numId="23" w16cid:durableId="2000689539">
    <w:abstractNumId w:val="23"/>
  </w:num>
  <w:num w:numId="24" w16cid:durableId="1544781186">
    <w:abstractNumId w:val="7"/>
  </w:num>
  <w:num w:numId="25" w16cid:durableId="912423989">
    <w:abstractNumId w:val="14"/>
  </w:num>
  <w:num w:numId="26" w16cid:durableId="3723417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F7F"/>
    <w:rsid w:val="00000F6C"/>
    <w:rsid w:val="00001AFD"/>
    <w:rsid w:val="00001E97"/>
    <w:rsid w:val="00004397"/>
    <w:rsid w:val="000043D5"/>
    <w:rsid w:val="00007C8D"/>
    <w:rsid w:val="00014514"/>
    <w:rsid w:val="00015B7E"/>
    <w:rsid w:val="0001652B"/>
    <w:rsid w:val="00020E27"/>
    <w:rsid w:val="00022026"/>
    <w:rsid w:val="00022F97"/>
    <w:rsid w:val="000230ED"/>
    <w:rsid w:val="000235A4"/>
    <w:rsid w:val="00030451"/>
    <w:rsid w:val="00031868"/>
    <w:rsid w:val="000320CD"/>
    <w:rsid w:val="0003398A"/>
    <w:rsid w:val="00040299"/>
    <w:rsid w:val="00055A2D"/>
    <w:rsid w:val="00057EE5"/>
    <w:rsid w:val="00064A0E"/>
    <w:rsid w:val="000658FC"/>
    <w:rsid w:val="00067E10"/>
    <w:rsid w:val="00074E7E"/>
    <w:rsid w:val="00082B0D"/>
    <w:rsid w:val="00093590"/>
    <w:rsid w:val="00095DF0"/>
    <w:rsid w:val="000A01AA"/>
    <w:rsid w:val="000A05A4"/>
    <w:rsid w:val="000A318C"/>
    <w:rsid w:val="000A3D22"/>
    <w:rsid w:val="000B0839"/>
    <w:rsid w:val="000B7884"/>
    <w:rsid w:val="000C0851"/>
    <w:rsid w:val="000C3447"/>
    <w:rsid w:val="000D23E7"/>
    <w:rsid w:val="000D2D4B"/>
    <w:rsid w:val="000D4BF5"/>
    <w:rsid w:val="000D6756"/>
    <w:rsid w:val="000E3F5B"/>
    <w:rsid w:val="000E5300"/>
    <w:rsid w:val="000E6E43"/>
    <w:rsid w:val="000F3159"/>
    <w:rsid w:val="000F6955"/>
    <w:rsid w:val="000F7112"/>
    <w:rsid w:val="00101975"/>
    <w:rsid w:val="00102B25"/>
    <w:rsid w:val="00123C5E"/>
    <w:rsid w:val="00124A66"/>
    <w:rsid w:val="00125101"/>
    <w:rsid w:val="0012732C"/>
    <w:rsid w:val="00131D95"/>
    <w:rsid w:val="0013526D"/>
    <w:rsid w:val="00135A1C"/>
    <w:rsid w:val="00142FF3"/>
    <w:rsid w:val="00153406"/>
    <w:rsid w:val="001540EE"/>
    <w:rsid w:val="00155556"/>
    <w:rsid w:val="00161DDF"/>
    <w:rsid w:val="00163FD4"/>
    <w:rsid w:val="00171D52"/>
    <w:rsid w:val="00172439"/>
    <w:rsid w:val="00175B6A"/>
    <w:rsid w:val="0018327E"/>
    <w:rsid w:val="00183D4D"/>
    <w:rsid w:val="00184235"/>
    <w:rsid w:val="001913C0"/>
    <w:rsid w:val="00193C71"/>
    <w:rsid w:val="001A452B"/>
    <w:rsid w:val="001B318E"/>
    <w:rsid w:val="001C1DA0"/>
    <w:rsid w:val="001C23F8"/>
    <w:rsid w:val="001C5066"/>
    <w:rsid w:val="001C6E66"/>
    <w:rsid w:val="001C74A8"/>
    <w:rsid w:val="001D0928"/>
    <w:rsid w:val="001D4BA2"/>
    <w:rsid w:val="001D7303"/>
    <w:rsid w:val="001E1C7A"/>
    <w:rsid w:val="001F00D8"/>
    <w:rsid w:val="001F177F"/>
    <w:rsid w:val="001F1CC7"/>
    <w:rsid w:val="001F21A8"/>
    <w:rsid w:val="001F26F9"/>
    <w:rsid w:val="001F48CD"/>
    <w:rsid w:val="002009AF"/>
    <w:rsid w:val="00202C08"/>
    <w:rsid w:val="002072F4"/>
    <w:rsid w:val="00207E80"/>
    <w:rsid w:val="00217D99"/>
    <w:rsid w:val="00231F0C"/>
    <w:rsid w:val="00237456"/>
    <w:rsid w:val="00237F8D"/>
    <w:rsid w:val="002433C2"/>
    <w:rsid w:val="00255AF5"/>
    <w:rsid w:val="00256D68"/>
    <w:rsid w:val="00264980"/>
    <w:rsid w:val="00271A17"/>
    <w:rsid w:val="00274984"/>
    <w:rsid w:val="00276459"/>
    <w:rsid w:val="00280FC2"/>
    <w:rsid w:val="0028755C"/>
    <w:rsid w:val="002B3DDC"/>
    <w:rsid w:val="002B42F9"/>
    <w:rsid w:val="002B5F78"/>
    <w:rsid w:val="002B7B25"/>
    <w:rsid w:val="002C1DFC"/>
    <w:rsid w:val="002C1E05"/>
    <w:rsid w:val="002C1FA5"/>
    <w:rsid w:val="002C4B44"/>
    <w:rsid w:val="002D4AEA"/>
    <w:rsid w:val="002E0715"/>
    <w:rsid w:val="002E0780"/>
    <w:rsid w:val="002E7589"/>
    <w:rsid w:val="002F238B"/>
    <w:rsid w:val="002F39C8"/>
    <w:rsid w:val="002F6656"/>
    <w:rsid w:val="00303C2E"/>
    <w:rsid w:val="0030544C"/>
    <w:rsid w:val="0031019E"/>
    <w:rsid w:val="00326A50"/>
    <w:rsid w:val="003338BB"/>
    <w:rsid w:val="003352AF"/>
    <w:rsid w:val="00336953"/>
    <w:rsid w:val="00340DB7"/>
    <w:rsid w:val="0034173B"/>
    <w:rsid w:val="00345C32"/>
    <w:rsid w:val="003510CF"/>
    <w:rsid w:val="00373463"/>
    <w:rsid w:val="0037654C"/>
    <w:rsid w:val="00381106"/>
    <w:rsid w:val="00382663"/>
    <w:rsid w:val="003843A4"/>
    <w:rsid w:val="00386F88"/>
    <w:rsid w:val="0039009C"/>
    <w:rsid w:val="00390BB5"/>
    <w:rsid w:val="003A05FD"/>
    <w:rsid w:val="003A1B54"/>
    <w:rsid w:val="003A30D4"/>
    <w:rsid w:val="003B1641"/>
    <w:rsid w:val="003B7C06"/>
    <w:rsid w:val="003C1205"/>
    <w:rsid w:val="003C5510"/>
    <w:rsid w:val="003C5F83"/>
    <w:rsid w:val="003C6F8B"/>
    <w:rsid w:val="003D161E"/>
    <w:rsid w:val="003D1A8B"/>
    <w:rsid w:val="003E5E58"/>
    <w:rsid w:val="003F30D1"/>
    <w:rsid w:val="00401B3F"/>
    <w:rsid w:val="0040246C"/>
    <w:rsid w:val="00403158"/>
    <w:rsid w:val="00406C0A"/>
    <w:rsid w:val="0042122F"/>
    <w:rsid w:val="00435933"/>
    <w:rsid w:val="00436EC7"/>
    <w:rsid w:val="004543CD"/>
    <w:rsid w:val="004610A7"/>
    <w:rsid w:val="00463F5C"/>
    <w:rsid w:val="00470D57"/>
    <w:rsid w:val="00471A5E"/>
    <w:rsid w:val="00482559"/>
    <w:rsid w:val="00483CEF"/>
    <w:rsid w:val="00487BE2"/>
    <w:rsid w:val="00490B17"/>
    <w:rsid w:val="0049220F"/>
    <w:rsid w:val="004929A3"/>
    <w:rsid w:val="00495C20"/>
    <w:rsid w:val="004A1033"/>
    <w:rsid w:val="004A625A"/>
    <w:rsid w:val="004A7028"/>
    <w:rsid w:val="004B3133"/>
    <w:rsid w:val="004B64FE"/>
    <w:rsid w:val="004B7737"/>
    <w:rsid w:val="004C34A7"/>
    <w:rsid w:val="004C5304"/>
    <w:rsid w:val="004C60DC"/>
    <w:rsid w:val="004D4C5B"/>
    <w:rsid w:val="004F58AB"/>
    <w:rsid w:val="004F5B08"/>
    <w:rsid w:val="0050061D"/>
    <w:rsid w:val="0051155A"/>
    <w:rsid w:val="00513C27"/>
    <w:rsid w:val="00514254"/>
    <w:rsid w:val="005178E2"/>
    <w:rsid w:val="005257FB"/>
    <w:rsid w:val="0053205D"/>
    <w:rsid w:val="00536475"/>
    <w:rsid w:val="00540D8C"/>
    <w:rsid w:val="00542741"/>
    <w:rsid w:val="00545494"/>
    <w:rsid w:val="00545B6D"/>
    <w:rsid w:val="00546505"/>
    <w:rsid w:val="0054713E"/>
    <w:rsid w:val="005501E7"/>
    <w:rsid w:val="00557148"/>
    <w:rsid w:val="00561A60"/>
    <w:rsid w:val="005669E0"/>
    <w:rsid w:val="00567ED0"/>
    <w:rsid w:val="0057704D"/>
    <w:rsid w:val="00577602"/>
    <w:rsid w:val="005835BE"/>
    <w:rsid w:val="00584F0A"/>
    <w:rsid w:val="00585285"/>
    <w:rsid w:val="005A0FCC"/>
    <w:rsid w:val="005A1451"/>
    <w:rsid w:val="005A2156"/>
    <w:rsid w:val="005A4571"/>
    <w:rsid w:val="005A75A7"/>
    <w:rsid w:val="005B1BF9"/>
    <w:rsid w:val="005B21DC"/>
    <w:rsid w:val="005B22AC"/>
    <w:rsid w:val="005B5270"/>
    <w:rsid w:val="005B5FC0"/>
    <w:rsid w:val="005C0F99"/>
    <w:rsid w:val="005D3A37"/>
    <w:rsid w:val="005D3E81"/>
    <w:rsid w:val="005D6380"/>
    <w:rsid w:val="005E045C"/>
    <w:rsid w:val="005E2FEA"/>
    <w:rsid w:val="005E5F4C"/>
    <w:rsid w:val="005E722C"/>
    <w:rsid w:val="005F1614"/>
    <w:rsid w:val="006061B6"/>
    <w:rsid w:val="00611B2C"/>
    <w:rsid w:val="00614DD2"/>
    <w:rsid w:val="00615709"/>
    <w:rsid w:val="006165DE"/>
    <w:rsid w:val="00617930"/>
    <w:rsid w:val="0063098D"/>
    <w:rsid w:val="00636982"/>
    <w:rsid w:val="00644C26"/>
    <w:rsid w:val="006465CB"/>
    <w:rsid w:val="00651E85"/>
    <w:rsid w:val="006558AC"/>
    <w:rsid w:val="00657B1D"/>
    <w:rsid w:val="00664912"/>
    <w:rsid w:val="00665ADE"/>
    <w:rsid w:val="006722DF"/>
    <w:rsid w:val="00674008"/>
    <w:rsid w:val="00674ACB"/>
    <w:rsid w:val="006779B7"/>
    <w:rsid w:val="00681188"/>
    <w:rsid w:val="00697DD8"/>
    <w:rsid w:val="006A045E"/>
    <w:rsid w:val="006A235D"/>
    <w:rsid w:val="006A3896"/>
    <w:rsid w:val="006A582B"/>
    <w:rsid w:val="006B12ED"/>
    <w:rsid w:val="006C3DD8"/>
    <w:rsid w:val="006D0C82"/>
    <w:rsid w:val="006D30C7"/>
    <w:rsid w:val="006D6870"/>
    <w:rsid w:val="006D6F53"/>
    <w:rsid w:val="006E14F5"/>
    <w:rsid w:val="006F131B"/>
    <w:rsid w:val="006F38A7"/>
    <w:rsid w:val="006F3932"/>
    <w:rsid w:val="006F3C6E"/>
    <w:rsid w:val="007000BB"/>
    <w:rsid w:val="00701792"/>
    <w:rsid w:val="00702959"/>
    <w:rsid w:val="00704B74"/>
    <w:rsid w:val="00706DC7"/>
    <w:rsid w:val="007122FA"/>
    <w:rsid w:val="007169EA"/>
    <w:rsid w:val="007340C0"/>
    <w:rsid w:val="00741E33"/>
    <w:rsid w:val="00746A2E"/>
    <w:rsid w:val="007501A3"/>
    <w:rsid w:val="00750407"/>
    <w:rsid w:val="00751160"/>
    <w:rsid w:val="00772927"/>
    <w:rsid w:val="007806B1"/>
    <w:rsid w:val="00781086"/>
    <w:rsid w:val="007812FD"/>
    <w:rsid w:val="007816FB"/>
    <w:rsid w:val="007823D0"/>
    <w:rsid w:val="00782EBA"/>
    <w:rsid w:val="00791C4C"/>
    <w:rsid w:val="00794888"/>
    <w:rsid w:val="007A0BC4"/>
    <w:rsid w:val="007A1987"/>
    <w:rsid w:val="007A3472"/>
    <w:rsid w:val="007B09B4"/>
    <w:rsid w:val="007B2630"/>
    <w:rsid w:val="007B375D"/>
    <w:rsid w:val="007B4B74"/>
    <w:rsid w:val="007C1DD7"/>
    <w:rsid w:val="007C2952"/>
    <w:rsid w:val="007C762A"/>
    <w:rsid w:val="007C7BE8"/>
    <w:rsid w:val="007D26DA"/>
    <w:rsid w:val="007D72BA"/>
    <w:rsid w:val="007E2EB8"/>
    <w:rsid w:val="007F6B24"/>
    <w:rsid w:val="008038D3"/>
    <w:rsid w:val="00804746"/>
    <w:rsid w:val="00807B1B"/>
    <w:rsid w:val="008149DE"/>
    <w:rsid w:val="00814C2D"/>
    <w:rsid w:val="008176CF"/>
    <w:rsid w:val="008215EF"/>
    <w:rsid w:val="008218D5"/>
    <w:rsid w:val="00822198"/>
    <w:rsid w:val="0083098C"/>
    <w:rsid w:val="008336E6"/>
    <w:rsid w:val="00834DC6"/>
    <w:rsid w:val="008505AC"/>
    <w:rsid w:val="00854699"/>
    <w:rsid w:val="008628D2"/>
    <w:rsid w:val="00865C2C"/>
    <w:rsid w:val="00872D6C"/>
    <w:rsid w:val="008744E8"/>
    <w:rsid w:val="008752EE"/>
    <w:rsid w:val="008764F1"/>
    <w:rsid w:val="00880721"/>
    <w:rsid w:val="008816AD"/>
    <w:rsid w:val="00881AAF"/>
    <w:rsid w:val="0088409D"/>
    <w:rsid w:val="00885EA0"/>
    <w:rsid w:val="00886469"/>
    <w:rsid w:val="00886BCE"/>
    <w:rsid w:val="00892A13"/>
    <w:rsid w:val="00896AEF"/>
    <w:rsid w:val="008A013E"/>
    <w:rsid w:val="008A299B"/>
    <w:rsid w:val="008A2E3B"/>
    <w:rsid w:val="008A7E70"/>
    <w:rsid w:val="008B1DA6"/>
    <w:rsid w:val="008C6479"/>
    <w:rsid w:val="008C7856"/>
    <w:rsid w:val="008D1A79"/>
    <w:rsid w:val="008D2187"/>
    <w:rsid w:val="008E02C9"/>
    <w:rsid w:val="008E28DA"/>
    <w:rsid w:val="008F1D59"/>
    <w:rsid w:val="008F7D56"/>
    <w:rsid w:val="009049DE"/>
    <w:rsid w:val="00906A51"/>
    <w:rsid w:val="00911128"/>
    <w:rsid w:val="009134C9"/>
    <w:rsid w:val="00917F33"/>
    <w:rsid w:val="00920C3C"/>
    <w:rsid w:val="00921060"/>
    <w:rsid w:val="00921C85"/>
    <w:rsid w:val="00922CE5"/>
    <w:rsid w:val="0092747E"/>
    <w:rsid w:val="00932E10"/>
    <w:rsid w:val="00935ADF"/>
    <w:rsid w:val="00936536"/>
    <w:rsid w:val="00950AA2"/>
    <w:rsid w:val="0095385E"/>
    <w:rsid w:val="00954200"/>
    <w:rsid w:val="00956E0A"/>
    <w:rsid w:val="00964540"/>
    <w:rsid w:val="009653E4"/>
    <w:rsid w:val="009663B3"/>
    <w:rsid w:val="00970C77"/>
    <w:rsid w:val="00973536"/>
    <w:rsid w:val="00975391"/>
    <w:rsid w:val="0098143E"/>
    <w:rsid w:val="009821A3"/>
    <w:rsid w:val="00983AAF"/>
    <w:rsid w:val="0099267B"/>
    <w:rsid w:val="009927A3"/>
    <w:rsid w:val="00993F7F"/>
    <w:rsid w:val="0099778B"/>
    <w:rsid w:val="009A2BFA"/>
    <w:rsid w:val="009B15B7"/>
    <w:rsid w:val="009C7B0C"/>
    <w:rsid w:val="009D0201"/>
    <w:rsid w:val="009E3C63"/>
    <w:rsid w:val="009E5958"/>
    <w:rsid w:val="009F4425"/>
    <w:rsid w:val="009F54E6"/>
    <w:rsid w:val="00A01759"/>
    <w:rsid w:val="00A073CE"/>
    <w:rsid w:val="00A12269"/>
    <w:rsid w:val="00A12AEF"/>
    <w:rsid w:val="00A16E71"/>
    <w:rsid w:val="00A17BB7"/>
    <w:rsid w:val="00A23122"/>
    <w:rsid w:val="00A2675F"/>
    <w:rsid w:val="00A31991"/>
    <w:rsid w:val="00A45EF4"/>
    <w:rsid w:val="00A54557"/>
    <w:rsid w:val="00A55827"/>
    <w:rsid w:val="00A604AF"/>
    <w:rsid w:val="00A60856"/>
    <w:rsid w:val="00A67892"/>
    <w:rsid w:val="00A67A7D"/>
    <w:rsid w:val="00A77709"/>
    <w:rsid w:val="00A92684"/>
    <w:rsid w:val="00A93EE8"/>
    <w:rsid w:val="00AA1D5B"/>
    <w:rsid w:val="00AA1F2B"/>
    <w:rsid w:val="00AA2FBC"/>
    <w:rsid w:val="00AB241E"/>
    <w:rsid w:val="00AB288F"/>
    <w:rsid w:val="00AB49D9"/>
    <w:rsid w:val="00AB6365"/>
    <w:rsid w:val="00AC212D"/>
    <w:rsid w:val="00AC2263"/>
    <w:rsid w:val="00AC3859"/>
    <w:rsid w:val="00AD719D"/>
    <w:rsid w:val="00AE0CE9"/>
    <w:rsid w:val="00AE2A5D"/>
    <w:rsid w:val="00AE634B"/>
    <w:rsid w:val="00AF1271"/>
    <w:rsid w:val="00AF3CF8"/>
    <w:rsid w:val="00AF67EB"/>
    <w:rsid w:val="00AF79B7"/>
    <w:rsid w:val="00B02EC6"/>
    <w:rsid w:val="00B07B9D"/>
    <w:rsid w:val="00B10552"/>
    <w:rsid w:val="00B12DB8"/>
    <w:rsid w:val="00B144C1"/>
    <w:rsid w:val="00B157D8"/>
    <w:rsid w:val="00B27769"/>
    <w:rsid w:val="00B42636"/>
    <w:rsid w:val="00B50E43"/>
    <w:rsid w:val="00B51616"/>
    <w:rsid w:val="00B56538"/>
    <w:rsid w:val="00B565A9"/>
    <w:rsid w:val="00B61BC1"/>
    <w:rsid w:val="00B67AAC"/>
    <w:rsid w:val="00B76EC6"/>
    <w:rsid w:val="00B8018A"/>
    <w:rsid w:val="00B80CE6"/>
    <w:rsid w:val="00B814BE"/>
    <w:rsid w:val="00B84BEC"/>
    <w:rsid w:val="00B856F9"/>
    <w:rsid w:val="00B85A3C"/>
    <w:rsid w:val="00B86038"/>
    <w:rsid w:val="00B907D7"/>
    <w:rsid w:val="00B90C8D"/>
    <w:rsid w:val="00B92735"/>
    <w:rsid w:val="00B9318E"/>
    <w:rsid w:val="00B96862"/>
    <w:rsid w:val="00BA124A"/>
    <w:rsid w:val="00BA15E8"/>
    <w:rsid w:val="00BA3C4F"/>
    <w:rsid w:val="00BA3CB8"/>
    <w:rsid w:val="00BA683E"/>
    <w:rsid w:val="00BB0EA3"/>
    <w:rsid w:val="00BB2653"/>
    <w:rsid w:val="00BB640A"/>
    <w:rsid w:val="00BD265F"/>
    <w:rsid w:val="00BD496A"/>
    <w:rsid w:val="00BE0A66"/>
    <w:rsid w:val="00BE45E7"/>
    <w:rsid w:val="00BF20C7"/>
    <w:rsid w:val="00BF407A"/>
    <w:rsid w:val="00C00630"/>
    <w:rsid w:val="00C00D21"/>
    <w:rsid w:val="00C117B9"/>
    <w:rsid w:val="00C14873"/>
    <w:rsid w:val="00C244D8"/>
    <w:rsid w:val="00C30095"/>
    <w:rsid w:val="00C34A83"/>
    <w:rsid w:val="00C42DD5"/>
    <w:rsid w:val="00C536B2"/>
    <w:rsid w:val="00C537F1"/>
    <w:rsid w:val="00C55675"/>
    <w:rsid w:val="00C55840"/>
    <w:rsid w:val="00C62801"/>
    <w:rsid w:val="00C6416E"/>
    <w:rsid w:val="00C65BC5"/>
    <w:rsid w:val="00C663D4"/>
    <w:rsid w:val="00C66AA7"/>
    <w:rsid w:val="00C66D5E"/>
    <w:rsid w:val="00C67A1F"/>
    <w:rsid w:val="00C746FE"/>
    <w:rsid w:val="00C74B46"/>
    <w:rsid w:val="00C82BF0"/>
    <w:rsid w:val="00C84713"/>
    <w:rsid w:val="00C84804"/>
    <w:rsid w:val="00C932EF"/>
    <w:rsid w:val="00C94DA7"/>
    <w:rsid w:val="00C95BE5"/>
    <w:rsid w:val="00C95C28"/>
    <w:rsid w:val="00C96D81"/>
    <w:rsid w:val="00CA355A"/>
    <w:rsid w:val="00CA479F"/>
    <w:rsid w:val="00CB4C0A"/>
    <w:rsid w:val="00CB5F50"/>
    <w:rsid w:val="00CC154F"/>
    <w:rsid w:val="00CC290E"/>
    <w:rsid w:val="00CC4D42"/>
    <w:rsid w:val="00CD0573"/>
    <w:rsid w:val="00CD46DE"/>
    <w:rsid w:val="00CD6BCF"/>
    <w:rsid w:val="00CF1125"/>
    <w:rsid w:val="00CF4701"/>
    <w:rsid w:val="00CF70B8"/>
    <w:rsid w:val="00CF7B2E"/>
    <w:rsid w:val="00D0067F"/>
    <w:rsid w:val="00D02D28"/>
    <w:rsid w:val="00D03F8E"/>
    <w:rsid w:val="00D0628A"/>
    <w:rsid w:val="00D15046"/>
    <w:rsid w:val="00D23526"/>
    <w:rsid w:val="00D2437A"/>
    <w:rsid w:val="00D25C89"/>
    <w:rsid w:val="00D3120E"/>
    <w:rsid w:val="00D31CCD"/>
    <w:rsid w:val="00D34E44"/>
    <w:rsid w:val="00D35785"/>
    <w:rsid w:val="00D40474"/>
    <w:rsid w:val="00D40DFB"/>
    <w:rsid w:val="00D41BC3"/>
    <w:rsid w:val="00D43EF2"/>
    <w:rsid w:val="00D44278"/>
    <w:rsid w:val="00D44B55"/>
    <w:rsid w:val="00D50BB0"/>
    <w:rsid w:val="00D51396"/>
    <w:rsid w:val="00D5726D"/>
    <w:rsid w:val="00D63583"/>
    <w:rsid w:val="00D646DF"/>
    <w:rsid w:val="00D65B32"/>
    <w:rsid w:val="00D660C2"/>
    <w:rsid w:val="00D676B7"/>
    <w:rsid w:val="00D704CF"/>
    <w:rsid w:val="00D70D3A"/>
    <w:rsid w:val="00D727F4"/>
    <w:rsid w:val="00D80631"/>
    <w:rsid w:val="00D822B0"/>
    <w:rsid w:val="00D83155"/>
    <w:rsid w:val="00D83767"/>
    <w:rsid w:val="00D83DEF"/>
    <w:rsid w:val="00D853E6"/>
    <w:rsid w:val="00D856F5"/>
    <w:rsid w:val="00D8695A"/>
    <w:rsid w:val="00D86C3E"/>
    <w:rsid w:val="00D87AE5"/>
    <w:rsid w:val="00D87FA2"/>
    <w:rsid w:val="00D935DA"/>
    <w:rsid w:val="00D95C25"/>
    <w:rsid w:val="00DA6847"/>
    <w:rsid w:val="00DB1C6D"/>
    <w:rsid w:val="00DB2715"/>
    <w:rsid w:val="00DB42D6"/>
    <w:rsid w:val="00DC0E4C"/>
    <w:rsid w:val="00DD2B43"/>
    <w:rsid w:val="00DE2AAC"/>
    <w:rsid w:val="00DE2EBD"/>
    <w:rsid w:val="00DF20D3"/>
    <w:rsid w:val="00DF294A"/>
    <w:rsid w:val="00DF7C6B"/>
    <w:rsid w:val="00E02C7B"/>
    <w:rsid w:val="00E065B5"/>
    <w:rsid w:val="00E1044A"/>
    <w:rsid w:val="00E2010D"/>
    <w:rsid w:val="00E23218"/>
    <w:rsid w:val="00E258F8"/>
    <w:rsid w:val="00E27710"/>
    <w:rsid w:val="00E3115D"/>
    <w:rsid w:val="00E3427B"/>
    <w:rsid w:val="00E34FEC"/>
    <w:rsid w:val="00E35406"/>
    <w:rsid w:val="00E36E8A"/>
    <w:rsid w:val="00E37D4E"/>
    <w:rsid w:val="00E40757"/>
    <w:rsid w:val="00E40CB1"/>
    <w:rsid w:val="00E415B8"/>
    <w:rsid w:val="00E419CA"/>
    <w:rsid w:val="00E44FC6"/>
    <w:rsid w:val="00E46AC4"/>
    <w:rsid w:val="00E50976"/>
    <w:rsid w:val="00E57061"/>
    <w:rsid w:val="00E6308F"/>
    <w:rsid w:val="00E6327B"/>
    <w:rsid w:val="00E674D7"/>
    <w:rsid w:val="00E728A5"/>
    <w:rsid w:val="00E736D8"/>
    <w:rsid w:val="00E77939"/>
    <w:rsid w:val="00E817BF"/>
    <w:rsid w:val="00E82DF4"/>
    <w:rsid w:val="00E9187B"/>
    <w:rsid w:val="00E95817"/>
    <w:rsid w:val="00EA71A5"/>
    <w:rsid w:val="00EB1C08"/>
    <w:rsid w:val="00EB44D8"/>
    <w:rsid w:val="00EB79FE"/>
    <w:rsid w:val="00EC218D"/>
    <w:rsid w:val="00EC25DA"/>
    <w:rsid w:val="00ED073E"/>
    <w:rsid w:val="00ED0DF4"/>
    <w:rsid w:val="00ED6184"/>
    <w:rsid w:val="00EE022F"/>
    <w:rsid w:val="00EE1581"/>
    <w:rsid w:val="00EE1A9F"/>
    <w:rsid w:val="00EE47A4"/>
    <w:rsid w:val="00EF14E4"/>
    <w:rsid w:val="00EF7D5E"/>
    <w:rsid w:val="00F0263D"/>
    <w:rsid w:val="00F06617"/>
    <w:rsid w:val="00F15946"/>
    <w:rsid w:val="00F20C35"/>
    <w:rsid w:val="00F23B8C"/>
    <w:rsid w:val="00F2715A"/>
    <w:rsid w:val="00F313F3"/>
    <w:rsid w:val="00F31449"/>
    <w:rsid w:val="00F40B68"/>
    <w:rsid w:val="00F47544"/>
    <w:rsid w:val="00F63C97"/>
    <w:rsid w:val="00F7082A"/>
    <w:rsid w:val="00F7086D"/>
    <w:rsid w:val="00F71A8B"/>
    <w:rsid w:val="00F72CD6"/>
    <w:rsid w:val="00F82028"/>
    <w:rsid w:val="00F84212"/>
    <w:rsid w:val="00F93EC7"/>
    <w:rsid w:val="00F96B50"/>
    <w:rsid w:val="00FA1528"/>
    <w:rsid w:val="00FA1949"/>
    <w:rsid w:val="00FA4929"/>
    <w:rsid w:val="00FB0FCF"/>
    <w:rsid w:val="00FB495A"/>
    <w:rsid w:val="00FB52FE"/>
    <w:rsid w:val="00FD04AC"/>
    <w:rsid w:val="00FD0CB6"/>
    <w:rsid w:val="00FD1939"/>
    <w:rsid w:val="00FD6DBB"/>
    <w:rsid w:val="00FE42E6"/>
    <w:rsid w:val="00FE6D33"/>
    <w:rsid w:val="00FF0A13"/>
    <w:rsid w:val="00FF0EA0"/>
    <w:rsid w:val="00FF4534"/>
    <w:rsid w:val="00FF60BE"/>
    <w:rsid w:val="00FF6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F33D32"/>
  <w15:chartTrackingRefBased/>
  <w15:docId w15:val="{8C41F3D4-BA59-4DCE-95A8-81CF9C23E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C7B"/>
    <w:pPr>
      <w:keepNext/>
      <w:keepLines/>
      <w:spacing w:before="360" w:after="80"/>
      <w:outlineLvl w:val="0"/>
    </w:pPr>
    <w:rPr>
      <w:rFonts w:ascii="Arial" w:eastAsiaTheme="majorEastAsia" w:hAnsi="Arial" w:cs="Arial"/>
      <w:b/>
      <w:bCs/>
      <w:color w:val="000000" w:themeColor="text1"/>
      <w:sz w:val="24"/>
      <w:szCs w:val="24"/>
    </w:rPr>
  </w:style>
  <w:style w:type="paragraph" w:styleId="Heading2">
    <w:name w:val="heading 2"/>
    <w:basedOn w:val="Normal"/>
    <w:next w:val="Normal"/>
    <w:link w:val="Heading2Char"/>
    <w:uiPriority w:val="9"/>
    <w:unhideWhenUsed/>
    <w:qFormat/>
    <w:rsid w:val="008E02C9"/>
    <w:pPr>
      <w:keepNext/>
      <w:keepLines/>
      <w:spacing w:before="160" w:after="80"/>
      <w:outlineLvl w:val="1"/>
    </w:pPr>
    <w:rPr>
      <w:rFonts w:ascii="Arial" w:eastAsiaTheme="majorEastAsia" w:hAnsi="Arial" w:cs="Arial"/>
      <w:b/>
      <w:bCs/>
      <w:color w:val="000000" w:themeColor="text1"/>
      <w:sz w:val="28"/>
      <w:szCs w:val="28"/>
    </w:rPr>
  </w:style>
  <w:style w:type="paragraph" w:styleId="Heading3">
    <w:name w:val="heading 3"/>
    <w:basedOn w:val="Normal"/>
    <w:next w:val="Normal"/>
    <w:link w:val="Heading3Char"/>
    <w:uiPriority w:val="9"/>
    <w:unhideWhenUsed/>
    <w:qFormat/>
    <w:rsid w:val="008E02C9"/>
    <w:pPr>
      <w:keepNext/>
      <w:keepLines/>
      <w:spacing w:before="160" w:after="80"/>
      <w:outlineLvl w:val="2"/>
    </w:pPr>
    <w:rPr>
      <w:rFonts w:ascii="Arial" w:eastAsiaTheme="majorEastAsia" w:hAnsi="Arial" w:cs="Arial"/>
      <w:b/>
      <w:bCs/>
      <w:i/>
      <w:iCs/>
      <w:color w:val="000000" w:themeColor="text1"/>
      <w:sz w:val="24"/>
      <w:szCs w:val="24"/>
    </w:rPr>
  </w:style>
  <w:style w:type="paragraph" w:styleId="Heading4">
    <w:name w:val="heading 4"/>
    <w:basedOn w:val="Normal"/>
    <w:next w:val="Normal"/>
    <w:link w:val="Heading4Char"/>
    <w:uiPriority w:val="9"/>
    <w:unhideWhenUsed/>
    <w:qFormat/>
    <w:rsid w:val="008E02C9"/>
    <w:pPr>
      <w:keepNext/>
      <w:keepLines/>
      <w:spacing w:before="80" w:after="40"/>
      <w:outlineLvl w:val="3"/>
    </w:pPr>
    <w:rPr>
      <w:rFonts w:ascii="Arial" w:eastAsiaTheme="majorEastAsia" w:hAnsi="Arial" w:cs="Arial"/>
      <w:b/>
      <w:bCs/>
      <w:i/>
      <w:iCs/>
      <w:color w:val="000000" w:themeColor="text1"/>
      <w:sz w:val="24"/>
      <w:szCs w:val="24"/>
    </w:rPr>
  </w:style>
  <w:style w:type="paragraph" w:styleId="Heading5">
    <w:name w:val="heading 5"/>
    <w:basedOn w:val="Normal"/>
    <w:next w:val="Normal"/>
    <w:link w:val="Heading5Char"/>
    <w:uiPriority w:val="9"/>
    <w:unhideWhenUsed/>
    <w:qFormat/>
    <w:rsid w:val="00993F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F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F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F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F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C7B"/>
    <w:rPr>
      <w:rFonts w:ascii="Arial" w:eastAsiaTheme="majorEastAsia" w:hAnsi="Arial" w:cs="Arial"/>
      <w:b/>
      <w:bCs/>
      <w:color w:val="000000" w:themeColor="text1"/>
      <w:sz w:val="24"/>
      <w:szCs w:val="24"/>
    </w:rPr>
  </w:style>
  <w:style w:type="character" w:customStyle="1" w:styleId="Heading2Char">
    <w:name w:val="Heading 2 Char"/>
    <w:basedOn w:val="DefaultParagraphFont"/>
    <w:link w:val="Heading2"/>
    <w:uiPriority w:val="9"/>
    <w:rsid w:val="008E02C9"/>
    <w:rPr>
      <w:rFonts w:ascii="Arial" w:eastAsiaTheme="majorEastAsia" w:hAnsi="Arial" w:cs="Arial"/>
      <w:b/>
      <w:bCs/>
      <w:color w:val="000000" w:themeColor="text1"/>
      <w:sz w:val="28"/>
      <w:szCs w:val="28"/>
    </w:rPr>
  </w:style>
  <w:style w:type="character" w:customStyle="1" w:styleId="Heading3Char">
    <w:name w:val="Heading 3 Char"/>
    <w:basedOn w:val="DefaultParagraphFont"/>
    <w:link w:val="Heading3"/>
    <w:uiPriority w:val="9"/>
    <w:rsid w:val="008E02C9"/>
    <w:rPr>
      <w:rFonts w:ascii="Arial" w:eastAsiaTheme="majorEastAsia" w:hAnsi="Arial" w:cs="Arial"/>
      <w:b/>
      <w:bCs/>
      <w:i/>
      <w:iCs/>
      <w:color w:val="000000" w:themeColor="text1"/>
      <w:sz w:val="24"/>
      <w:szCs w:val="24"/>
    </w:rPr>
  </w:style>
  <w:style w:type="character" w:customStyle="1" w:styleId="Heading4Char">
    <w:name w:val="Heading 4 Char"/>
    <w:basedOn w:val="DefaultParagraphFont"/>
    <w:link w:val="Heading4"/>
    <w:uiPriority w:val="9"/>
    <w:rsid w:val="008E02C9"/>
    <w:rPr>
      <w:rFonts w:ascii="Arial" w:eastAsiaTheme="majorEastAsia" w:hAnsi="Arial" w:cs="Arial"/>
      <w:b/>
      <w:bCs/>
      <w:i/>
      <w:iCs/>
      <w:color w:val="000000" w:themeColor="text1"/>
      <w:sz w:val="24"/>
      <w:szCs w:val="24"/>
    </w:rPr>
  </w:style>
  <w:style w:type="character" w:customStyle="1" w:styleId="Heading5Char">
    <w:name w:val="Heading 5 Char"/>
    <w:basedOn w:val="DefaultParagraphFont"/>
    <w:link w:val="Heading5"/>
    <w:uiPriority w:val="9"/>
    <w:rsid w:val="00993F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F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F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F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F7F"/>
    <w:rPr>
      <w:rFonts w:eastAsiaTheme="majorEastAsia" w:cstheme="majorBidi"/>
      <w:color w:val="272727" w:themeColor="text1" w:themeTint="D8"/>
    </w:rPr>
  </w:style>
  <w:style w:type="paragraph" w:styleId="Title">
    <w:name w:val="Title"/>
    <w:basedOn w:val="Normal"/>
    <w:next w:val="Normal"/>
    <w:link w:val="TitleChar"/>
    <w:uiPriority w:val="10"/>
    <w:qFormat/>
    <w:rsid w:val="00993F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F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F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F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F7F"/>
    <w:pPr>
      <w:spacing w:before="160"/>
      <w:jc w:val="center"/>
    </w:pPr>
    <w:rPr>
      <w:i/>
      <w:iCs/>
      <w:color w:val="404040" w:themeColor="text1" w:themeTint="BF"/>
    </w:rPr>
  </w:style>
  <w:style w:type="character" w:customStyle="1" w:styleId="QuoteChar">
    <w:name w:val="Quote Char"/>
    <w:basedOn w:val="DefaultParagraphFont"/>
    <w:link w:val="Quote"/>
    <w:uiPriority w:val="29"/>
    <w:rsid w:val="00993F7F"/>
    <w:rPr>
      <w:i/>
      <w:iCs/>
      <w:color w:val="404040" w:themeColor="text1" w:themeTint="BF"/>
    </w:rPr>
  </w:style>
  <w:style w:type="paragraph" w:styleId="ListParagraph">
    <w:name w:val="List Paragraph"/>
    <w:basedOn w:val="Normal"/>
    <w:link w:val="ListParagraphChar"/>
    <w:uiPriority w:val="34"/>
    <w:qFormat/>
    <w:rsid w:val="00993F7F"/>
    <w:pPr>
      <w:ind w:left="720"/>
      <w:contextualSpacing/>
    </w:pPr>
  </w:style>
  <w:style w:type="character" w:styleId="IntenseEmphasis">
    <w:name w:val="Intense Emphasis"/>
    <w:basedOn w:val="DefaultParagraphFont"/>
    <w:uiPriority w:val="21"/>
    <w:qFormat/>
    <w:rsid w:val="00993F7F"/>
    <w:rPr>
      <w:i/>
      <w:iCs/>
      <w:color w:val="0F4761" w:themeColor="accent1" w:themeShade="BF"/>
    </w:rPr>
  </w:style>
  <w:style w:type="paragraph" w:styleId="IntenseQuote">
    <w:name w:val="Intense Quote"/>
    <w:basedOn w:val="Normal"/>
    <w:next w:val="Normal"/>
    <w:link w:val="IntenseQuoteChar"/>
    <w:uiPriority w:val="30"/>
    <w:qFormat/>
    <w:rsid w:val="00993F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F7F"/>
    <w:rPr>
      <w:i/>
      <w:iCs/>
      <w:color w:val="0F4761" w:themeColor="accent1" w:themeShade="BF"/>
    </w:rPr>
  </w:style>
  <w:style w:type="character" w:styleId="IntenseReference">
    <w:name w:val="Intense Reference"/>
    <w:basedOn w:val="DefaultParagraphFont"/>
    <w:uiPriority w:val="32"/>
    <w:qFormat/>
    <w:rsid w:val="00993F7F"/>
    <w:rPr>
      <w:b/>
      <w:bCs/>
      <w:smallCaps/>
      <w:color w:val="0F4761" w:themeColor="accent1" w:themeShade="BF"/>
      <w:spacing w:val="5"/>
    </w:rPr>
  </w:style>
  <w:style w:type="character" w:styleId="Hyperlink">
    <w:name w:val="Hyperlink"/>
    <w:basedOn w:val="DefaultParagraphFont"/>
    <w:uiPriority w:val="99"/>
    <w:unhideWhenUsed/>
    <w:rsid w:val="00993F7F"/>
    <w:rPr>
      <w:color w:val="467886" w:themeColor="hyperlink"/>
      <w:u w:val="single"/>
    </w:rPr>
  </w:style>
  <w:style w:type="character" w:styleId="UnresolvedMention">
    <w:name w:val="Unresolved Mention"/>
    <w:basedOn w:val="DefaultParagraphFont"/>
    <w:uiPriority w:val="99"/>
    <w:semiHidden/>
    <w:unhideWhenUsed/>
    <w:rsid w:val="00993F7F"/>
    <w:rPr>
      <w:color w:val="605E5C"/>
      <w:shd w:val="clear" w:color="auto" w:fill="E1DFDD"/>
    </w:rPr>
  </w:style>
  <w:style w:type="character" w:styleId="FootnoteReference">
    <w:name w:val="footnote reference"/>
    <w:basedOn w:val="DefaultParagraphFont"/>
    <w:uiPriority w:val="99"/>
    <w:semiHidden/>
    <w:unhideWhenUsed/>
    <w:rsid w:val="00F15946"/>
    <w:rPr>
      <w:vertAlign w:val="superscript"/>
    </w:rPr>
  </w:style>
  <w:style w:type="character" w:customStyle="1" w:styleId="ListParagraphChar">
    <w:name w:val="List Paragraph Char"/>
    <w:link w:val="ListParagraph"/>
    <w:uiPriority w:val="34"/>
    <w:qFormat/>
    <w:locked/>
    <w:rsid w:val="00F15946"/>
  </w:style>
  <w:style w:type="paragraph" w:styleId="FootnoteText">
    <w:name w:val="footnote text"/>
    <w:basedOn w:val="Normal"/>
    <w:link w:val="FootnoteTextChar"/>
    <w:uiPriority w:val="99"/>
    <w:unhideWhenUsed/>
    <w:rsid w:val="00F15946"/>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F15946"/>
    <w:rPr>
      <w:rFonts w:ascii="Times New Roman" w:eastAsia="Times New Roman" w:hAnsi="Times New Roman" w:cs="Times New Roman"/>
      <w:kern w:val="0"/>
      <w:sz w:val="20"/>
      <w:szCs w:val="20"/>
      <w:lang w:val="en-US"/>
      <w14:ligatures w14:val="none"/>
    </w:rPr>
  </w:style>
  <w:style w:type="paragraph" w:styleId="PlainText">
    <w:name w:val="Plain Text"/>
    <w:basedOn w:val="Normal"/>
    <w:link w:val="PlainTextChar"/>
    <w:rsid w:val="00F15946"/>
    <w:pPr>
      <w:spacing w:after="0" w:line="240" w:lineRule="auto"/>
    </w:pPr>
    <w:rPr>
      <w:rFonts w:ascii="Courier New" w:eastAsia="Times New Roman" w:hAnsi="Courier New" w:cs="Courier New"/>
      <w:kern w:val="0"/>
      <w:sz w:val="20"/>
      <w:szCs w:val="20"/>
      <w14:ligatures w14:val="none"/>
    </w:rPr>
  </w:style>
  <w:style w:type="character" w:customStyle="1" w:styleId="PlainTextChar">
    <w:name w:val="Plain Text Char"/>
    <w:basedOn w:val="DefaultParagraphFont"/>
    <w:link w:val="PlainText"/>
    <w:rsid w:val="00F15946"/>
    <w:rPr>
      <w:rFonts w:ascii="Courier New" w:eastAsia="Times New Roman" w:hAnsi="Courier New" w:cs="Courier New"/>
      <w:kern w:val="0"/>
      <w:sz w:val="20"/>
      <w:szCs w:val="20"/>
      <w14:ligatures w14:val="none"/>
    </w:rPr>
  </w:style>
  <w:style w:type="paragraph" w:styleId="Header">
    <w:name w:val="header"/>
    <w:basedOn w:val="Normal"/>
    <w:link w:val="HeaderChar"/>
    <w:uiPriority w:val="99"/>
    <w:unhideWhenUsed/>
    <w:rsid w:val="00403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158"/>
  </w:style>
  <w:style w:type="paragraph" w:styleId="Footer">
    <w:name w:val="footer"/>
    <w:basedOn w:val="Normal"/>
    <w:link w:val="FooterChar"/>
    <w:uiPriority w:val="99"/>
    <w:unhideWhenUsed/>
    <w:rsid w:val="00403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158"/>
  </w:style>
  <w:style w:type="table" w:styleId="TableGrid">
    <w:name w:val="Table Grid"/>
    <w:basedOn w:val="TableNormal"/>
    <w:uiPriority w:val="39"/>
    <w:rsid w:val="001D0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F34CB-7526-40F8-9983-A890843E3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2639</Words>
  <Characters>14915</Characters>
  <Application>Microsoft Office Word</Application>
  <DocSecurity>0</DocSecurity>
  <Lines>236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Catriona Toms</dc:creator>
  <cp:keywords/>
  <dc:description/>
  <cp:lastModifiedBy>Catriona Toms</cp:lastModifiedBy>
  <cp:revision>464</cp:revision>
  <dcterms:created xsi:type="dcterms:W3CDTF">2026-03-09T18:29:00Z</dcterms:created>
  <dcterms:modified xsi:type="dcterms:W3CDTF">2026-03-17T23:04:00Z</dcterms:modified>
</cp:coreProperties>
</file>