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FF4679" w14:textId="77777777" w:rsidR="0040106A" w:rsidRPr="00927B17" w:rsidRDefault="0040106A" w:rsidP="0040106A">
      <w:pPr>
        <w:jc w:val="center"/>
        <w:rPr>
          <w:rFonts w:ascii="Arial Black" w:hAnsi="Arial Black"/>
          <w:color w:val="000000" w:themeColor="text1"/>
          <w:sz w:val="28"/>
          <w:szCs w:val="28"/>
        </w:rPr>
      </w:pPr>
      <w:r w:rsidRPr="00927B17">
        <w:rPr>
          <w:rFonts w:ascii="Arial Black" w:hAnsi="Arial Black"/>
          <w:color w:val="000000" w:themeColor="text1"/>
          <w:sz w:val="28"/>
          <w:szCs w:val="28"/>
        </w:rPr>
        <w:t xml:space="preserve">LEVEL 4 </w:t>
      </w:r>
    </w:p>
    <w:p w14:paraId="413F64C7" w14:textId="77777777" w:rsidR="0040106A" w:rsidRPr="00927B17" w:rsidRDefault="0040106A" w:rsidP="0040106A">
      <w:pPr>
        <w:jc w:val="center"/>
        <w:rPr>
          <w:rFonts w:ascii="Arial Black" w:hAnsi="Arial Black"/>
          <w:color w:val="000000" w:themeColor="text1"/>
          <w:sz w:val="28"/>
          <w:szCs w:val="28"/>
        </w:rPr>
      </w:pPr>
      <w:r w:rsidRPr="00927B17">
        <w:rPr>
          <w:rFonts w:ascii="Arial Black" w:hAnsi="Arial Black"/>
          <w:color w:val="000000" w:themeColor="text1"/>
          <w:sz w:val="28"/>
          <w:szCs w:val="28"/>
        </w:rPr>
        <w:t xml:space="preserve">MODULE CODE:LCBB4002 </w:t>
      </w:r>
    </w:p>
    <w:p w14:paraId="3809F172" w14:textId="77777777" w:rsidR="0040106A" w:rsidRPr="00927B17" w:rsidRDefault="0040106A" w:rsidP="0040106A">
      <w:pPr>
        <w:jc w:val="center"/>
        <w:rPr>
          <w:rFonts w:ascii="Arial Black" w:hAnsi="Arial Black"/>
          <w:color w:val="000000" w:themeColor="text1"/>
          <w:sz w:val="28"/>
          <w:szCs w:val="28"/>
        </w:rPr>
      </w:pPr>
      <w:r w:rsidRPr="00927B17">
        <w:rPr>
          <w:rFonts w:ascii="Arial Black" w:hAnsi="Arial Black"/>
          <w:color w:val="000000" w:themeColor="text1"/>
          <w:sz w:val="28"/>
          <w:szCs w:val="28"/>
        </w:rPr>
        <w:t xml:space="preserve">COMMUNITY ENGAGEMENT ASSESSMENT TYPE: ASSIGNMENT </w:t>
      </w:r>
    </w:p>
    <w:p w14:paraId="7080835E" w14:textId="77777777" w:rsidR="0040106A" w:rsidRPr="00927B17" w:rsidRDefault="0040106A" w:rsidP="0040106A">
      <w:pPr>
        <w:rPr>
          <w:b/>
          <w:color w:val="000000" w:themeColor="text1"/>
          <w:sz w:val="40"/>
          <w:szCs w:val="40"/>
        </w:rPr>
      </w:pPr>
      <w:r w:rsidRPr="00927B17">
        <w:rPr>
          <w:b/>
          <w:color w:val="000000" w:themeColor="text1"/>
          <w:sz w:val="40"/>
          <w:szCs w:val="40"/>
        </w:rPr>
        <w:t xml:space="preserve">Student </w:t>
      </w:r>
      <w:proofErr w:type="spellStart"/>
      <w:r w:rsidRPr="00927B17">
        <w:rPr>
          <w:b/>
          <w:color w:val="000000" w:themeColor="text1"/>
          <w:sz w:val="40"/>
          <w:szCs w:val="40"/>
        </w:rPr>
        <w:t>Name:Nicoleta</w:t>
      </w:r>
      <w:proofErr w:type="spellEnd"/>
      <w:r w:rsidRPr="00927B17">
        <w:rPr>
          <w:b/>
          <w:color w:val="000000" w:themeColor="text1"/>
          <w:sz w:val="40"/>
          <w:szCs w:val="40"/>
        </w:rPr>
        <w:t xml:space="preserve"> Arapan</w:t>
      </w:r>
    </w:p>
    <w:p w14:paraId="0D3CAF01" w14:textId="77777777" w:rsidR="0040106A" w:rsidRPr="00927B17" w:rsidRDefault="0040106A" w:rsidP="0040106A">
      <w:pPr>
        <w:rPr>
          <w:b/>
          <w:color w:val="000000" w:themeColor="text1"/>
          <w:sz w:val="40"/>
          <w:szCs w:val="40"/>
        </w:rPr>
      </w:pPr>
      <w:r w:rsidRPr="00927B17">
        <w:rPr>
          <w:b/>
          <w:color w:val="000000" w:themeColor="text1"/>
          <w:sz w:val="40"/>
          <w:szCs w:val="40"/>
        </w:rPr>
        <w:t>Student Number:2014066</w:t>
      </w:r>
    </w:p>
    <w:p w14:paraId="6C126498" w14:textId="77777777" w:rsidR="0040106A" w:rsidRPr="00927B17" w:rsidRDefault="0040106A" w:rsidP="0040106A">
      <w:pPr>
        <w:rPr>
          <w:b/>
          <w:color w:val="000000" w:themeColor="text1"/>
          <w:sz w:val="40"/>
          <w:szCs w:val="40"/>
        </w:rPr>
      </w:pPr>
      <w:r w:rsidRPr="00927B17">
        <w:rPr>
          <w:b/>
          <w:color w:val="000000" w:themeColor="text1"/>
          <w:sz w:val="40"/>
          <w:szCs w:val="40"/>
        </w:rPr>
        <w:t xml:space="preserve">Module </w:t>
      </w:r>
      <w:proofErr w:type="spellStart"/>
      <w:r w:rsidRPr="00927B17">
        <w:rPr>
          <w:b/>
          <w:color w:val="000000" w:themeColor="text1"/>
          <w:sz w:val="40"/>
          <w:szCs w:val="40"/>
        </w:rPr>
        <w:t>Title:Community</w:t>
      </w:r>
      <w:proofErr w:type="spellEnd"/>
      <w:r w:rsidRPr="00927B17">
        <w:rPr>
          <w:b/>
          <w:color w:val="000000" w:themeColor="text1"/>
          <w:sz w:val="40"/>
          <w:szCs w:val="40"/>
        </w:rPr>
        <w:t xml:space="preserve"> Engagement</w:t>
      </w:r>
    </w:p>
    <w:p w14:paraId="18AA1402" w14:textId="77777777" w:rsidR="0040106A" w:rsidRPr="00927B17" w:rsidRDefault="0040106A" w:rsidP="0040106A">
      <w:pPr>
        <w:rPr>
          <w:b/>
          <w:color w:val="000000" w:themeColor="text1"/>
          <w:sz w:val="40"/>
          <w:szCs w:val="40"/>
        </w:rPr>
      </w:pPr>
      <w:r w:rsidRPr="00927B17">
        <w:rPr>
          <w:b/>
          <w:color w:val="000000" w:themeColor="text1"/>
          <w:sz w:val="40"/>
          <w:szCs w:val="40"/>
        </w:rPr>
        <w:t xml:space="preserve">Assignment </w:t>
      </w:r>
      <w:proofErr w:type="spellStart"/>
      <w:r w:rsidRPr="00927B17">
        <w:rPr>
          <w:b/>
          <w:color w:val="000000" w:themeColor="text1"/>
          <w:sz w:val="40"/>
          <w:szCs w:val="40"/>
        </w:rPr>
        <w:t>Title:Community</w:t>
      </w:r>
      <w:proofErr w:type="spellEnd"/>
      <w:r w:rsidRPr="00927B17">
        <w:rPr>
          <w:b/>
          <w:color w:val="000000" w:themeColor="text1"/>
          <w:sz w:val="40"/>
          <w:szCs w:val="40"/>
        </w:rPr>
        <w:t xml:space="preserve"> Engagement </w:t>
      </w:r>
    </w:p>
    <w:p w14:paraId="4FCE3CB5" w14:textId="77777777" w:rsidR="0040106A" w:rsidRPr="00927B17" w:rsidRDefault="0040106A" w:rsidP="0040106A">
      <w:pPr>
        <w:rPr>
          <w:b/>
          <w:color w:val="000000" w:themeColor="text1"/>
          <w:sz w:val="40"/>
          <w:szCs w:val="40"/>
        </w:rPr>
      </w:pPr>
      <w:r w:rsidRPr="00927B17">
        <w:rPr>
          <w:b/>
          <w:color w:val="000000" w:themeColor="text1"/>
          <w:sz w:val="40"/>
          <w:szCs w:val="40"/>
        </w:rPr>
        <w:t xml:space="preserve">Module Lecturer’s </w:t>
      </w:r>
      <w:proofErr w:type="spellStart"/>
      <w:r w:rsidRPr="00927B17">
        <w:rPr>
          <w:b/>
          <w:color w:val="000000" w:themeColor="text1"/>
          <w:sz w:val="40"/>
          <w:szCs w:val="40"/>
        </w:rPr>
        <w:t>Name:Gregory</w:t>
      </w:r>
      <w:proofErr w:type="spellEnd"/>
      <w:r w:rsidRPr="00927B17">
        <w:rPr>
          <w:b/>
          <w:color w:val="000000" w:themeColor="text1"/>
          <w:sz w:val="40"/>
          <w:szCs w:val="40"/>
        </w:rPr>
        <w:t xml:space="preserve"> Cowan</w:t>
      </w:r>
    </w:p>
    <w:p w14:paraId="772B82F5" w14:textId="2619D0CF" w:rsidR="0024145B" w:rsidRPr="00927B17" w:rsidRDefault="0024145B" w:rsidP="0024145B">
      <w:pPr>
        <w:jc w:val="center"/>
        <w:rPr>
          <w:b/>
          <w:color w:val="000000" w:themeColor="text1"/>
          <w:sz w:val="40"/>
          <w:szCs w:val="40"/>
        </w:rPr>
      </w:pPr>
    </w:p>
    <w:p w14:paraId="476C6EBD" w14:textId="25E124D3" w:rsidR="0040106A" w:rsidRPr="00927B17" w:rsidRDefault="0040106A" w:rsidP="0024145B">
      <w:pPr>
        <w:jc w:val="center"/>
        <w:rPr>
          <w:b/>
          <w:color w:val="000000" w:themeColor="text1"/>
          <w:sz w:val="40"/>
          <w:szCs w:val="40"/>
        </w:rPr>
      </w:pPr>
    </w:p>
    <w:p w14:paraId="494E762A" w14:textId="6217F5FC" w:rsidR="0040106A" w:rsidRPr="00927B17" w:rsidRDefault="0040106A" w:rsidP="0024145B">
      <w:pPr>
        <w:jc w:val="center"/>
        <w:rPr>
          <w:b/>
          <w:color w:val="000000" w:themeColor="text1"/>
          <w:sz w:val="40"/>
          <w:szCs w:val="40"/>
        </w:rPr>
      </w:pPr>
    </w:p>
    <w:p w14:paraId="4C449E63" w14:textId="7F7D0DA2" w:rsidR="0040106A" w:rsidRPr="00927B17" w:rsidRDefault="0040106A" w:rsidP="0024145B">
      <w:pPr>
        <w:jc w:val="center"/>
        <w:rPr>
          <w:b/>
          <w:color w:val="000000" w:themeColor="text1"/>
          <w:sz w:val="40"/>
          <w:szCs w:val="40"/>
        </w:rPr>
      </w:pPr>
    </w:p>
    <w:p w14:paraId="7B80FF9A" w14:textId="1EDAAB9C" w:rsidR="0040106A" w:rsidRPr="00927B17" w:rsidRDefault="0040106A" w:rsidP="0024145B">
      <w:pPr>
        <w:jc w:val="center"/>
        <w:rPr>
          <w:b/>
          <w:color w:val="000000" w:themeColor="text1"/>
          <w:sz w:val="40"/>
          <w:szCs w:val="40"/>
        </w:rPr>
      </w:pPr>
    </w:p>
    <w:p w14:paraId="45F65278" w14:textId="15C6946C" w:rsidR="0040106A" w:rsidRPr="00927B17" w:rsidRDefault="0040106A" w:rsidP="0024145B">
      <w:pPr>
        <w:jc w:val="center"/>
        <w:rPr>
          <w:b/>
          <w:color w:val="000000" w:themeColor="text1"/>
          <w:sz w:val="40"/>
          <w:szCs w:val="40"/>
        </w:rPr>
      </w:pPr>
    </w:p>
    <w:p w14:paraId="7E38AA01" w14:textId="5EDEE019" w:rsidR="0040106A" w:rsidRPr="00927B17" w:rsidRDefault="0040106A" w:rsidP="0024145B">
      <w:pPr>
        <w:jc w:val="center"/>
        <w:rPr>
          <w:b/>
          <w:color w:val="000000" w:themeColor="text1"/>
          <w:sz w:val="40"/>
          <w:szCs w:val="40"/>
        </w:rPr>
      </w:pPr>
    </w:p>
    <w:p w14:paraId="2748031D" w14:textId="10AC35D2" w:rsidR="0040106A" w:rsidRPr="00927B17" w:rsidRDefault="0040106A" w:rsidP="0024145B">
      <w:pPr>
        <w:jc w:val="center"/>
        <w:rPr>
          <w:b/>
          <w:color w:val="000000" w:themeColor="text1"/>
          <w:sz w:val="40"/>
          <w:szCs w:val="40"/>
        </w:rPr>
      </w:pPr>
    </w:p>
    <w:p w14:paraId="39997B4D" w14:textId="77777777" w:rsidR="0040106A" w:rsidRPr="00927B17" w:rsidRDefault="0040106A" w:rsidP="0024145B">
      <w:pPr>
        <w:jc w:val="center"/>
        <w:rPr>
          <w:b/>
          <w:color w:val="000000" w:themeColor="text1"/>
          <w:sz w:val="40"/>
          <w:szCs w:val="40"/>
        </w:rPr>
      </w:pPr>
    </w:p>
    <w:p w14:paraId="5B4BED89" w14:textId="77777777" w:rsidR="0024145B" w:rsidRPr="00927B17" w:rsidRDefault="0024145B" w:rsidP="0024145B">
      <w:pPr>
        <w:jc w:val="center"/>
        <w:rPr>
          <w:b/>
          <w:color w:val="000000" w:themeColor="text1"/>
          <w:sz w:val="40"/>
          <w:szCs w:val="40"/>
        </w:rPr>
      </w:pPr>
    </w:p>
    <w:p w14:paraId="0AE4766B" w14:textId="77777777" w:rsidR="0024145B" w:rsidRPr="00927B17" w:rsidRDefault="0024145B" w:rsidP="0024145B">
      <w:pPr>
        <w:jc w:val="center"/>
        <w:rPr>
          <w:b/>
          <w:color w:val="000000" w:themeColor="text1"/>
          <w:sz w:val="40"/>
          <w:szCs w:val="40"/>
        </w:rPr>
      </w:pPr>
    </w:p>
    <w:p w14:paraId="799F8B95" w14:textId="77777777" w:rsidR="0024145B" w:rsidRPr="00927B17" w:rsidRDefault="0024145B" w:rsidP="0024145B">
      <w:pPr>
        <w:jc w:val="center"/>
        <w:rPr>
          <w:b/>
          <w:color w:val="000000" w:themeColor="text1"/>
          <w:sz w:val="40"/>
          <w:szCs w:val="40"/>
        </w:rPr>
      </w:pPr>
    </w:p>
    <w:p w14:paraId="78BAD37A" w14:textId="77777777" w:rsidR="0024145B" w:rsidRPr="00927B17" w:rsidRDefault="0024145B" w:rsidP="0024145B">
      <w:pPr>
        <w:jc w:val="center"/>
        <w:rPr>
          <w:rFonts w:cs="Times New Roman"/>
          <w:b/>
          <w:color w:val="000000" w:themeColor="text1"/>
          <w:sz w:val="40"/>
          <w:szCs w:val="40"/>
        </w:rPr>
        <w:sectPr w:rsidR="0024145B" w:rsidRPr="00927B17" w:rsidSect="003066FF">
          <w:pgSz w:w="11906" w:h="16838"/>
          <w:pgMar w:top="1440" w:right="1800" w:bottom="1440" w:left="1800" w:header="720" w:footer="720" w:gutter="0"/>
          <w:cols w:space="720"/>
          <w:docGrid w:linePitch="360"/>
        </w:sectPr>
      </w:pPr>
      <w:r w:rsidRPr="00927B17">
        <w:rPr>
          <w:b/>
          <w:color w:val="000000" w:themeColor="text1"/>
          <w:sz w:val="40"/>
          <w:szCs w:val="40"/>
        </w:rPr>
        <w:t>COMMUNITY ENGAGEMENT</w:t>
      </w:r>
    </w:p>
    <w:sdt>
      <w:sdtPr>
        <w:rPr>
          <w:rFonts w:ascii="Times New Roman" w:eastAsiaTheme="minorHAnsi" w:hAnsi="Times New Roman" w:cstheme="minorBidi"/>
          <w:color w:val="000000" w:themeColor="text1"/>
          <w:sz w:val="24"/>
          <w:szCs w:val="22"/>
          <w:lang w:val="en-IN"/>
        </w:rPr>
        <w:id w:val="-1963031170"/>
        <w:docPartObj>
          <w:docPartGallery w:val="Table of Contents"/>
          <w:docPartUnique/>
        </w:docPartObj>
      </w:sdtPr>
      <w:sdtEndPr>
        <w:rPr>
          <w:b/>
          <w:bCs/>
          <w:noProof/>
        </w:rPr>
      </w:sdtEndPr>
      <w:sdtContent>
        <w:p w14:paraId="324FF55E" w14:textId="77777777" w:rsidR="0024145B" w:rsidRPr="00927B17" w:rsidRDefault="0024145B" w:rsidP="0024145B">
          <w:pPr>
            <w:pStyle w:val="TOCHeading"/>
            <w:jc w:val="center"/>
            <w:rPr>
              <w:rFonts w:ascii="Times New Roman" w:hAnsi="Times New Roman" w:cs="Times New Roman"/>
              <w:b/>
              <w:color w:val="000000" w:themeColor="text1"/>
              <w:sz w:val="28"/>
              <w:szCs w:val="28"/>
            </w:rPr>
          </w:pPr>
          <w:r w:rsidRPr="00927B17">
            <w:rPr>
              <w:rFonts w:ascii="Times New Roman" w:hAnsi="Times New Roman" w:cs="Times New Roman"/>
              <w:b/>
              <w:color w:val="000000" w:themeColor="text1"/>
              <w:sz w:val="28"/>
              <w:szCs w:val="28"/>
            </w:rPr>
            <w:t>TABLE OF CONTENTS</w:t>
          </w:r>
        </w:p>
        <w:p w14:paraId="4084EF57" w14:textId="77777777" w:rsidR="00D14F99" w:rsidRPr="00927B17" w:rsidRDefault="00142C5D">
          <w:pPr>
            <w:pStyle w:val="TOC1"/>
            <w:tabs>
              <w:tab w:val="right" w:leader="dot" w:pos="8296"/>
            </w:tabs>
            <w:rPr>
              <w:rFonts w:asciiTheme="minorHAnsi" w:eastAsiaTheme="minorEastAsia" w:hAnsiTheme="minorHAnsi"/>
              <w:noProof/>
              <w:color w:val="000000" w:themeColor="text1"/>
              <w:sz w:val="22"/>
              <w:lang w:eastAsia="en-IN"/>
            </w:rPr>
          </w:pPr>
          <w:r w:rsidRPr="00927B17">
            <w:rPr>
              <w:b/>
              <w:bCs/>
              <w:noProof/>
              <w:color w:val="000000" w:themeColor="text1"/>
            </w:rPr>
            <w:fldChar w:fldCharType="begin"/>
          </w:r>
          <w:r w:rsidR="0024145B" w:rsidRPr="00927B17">
            <w:rPr>
              <w:b/>
              <w:bCs/>
              <w:noProof/>
              <w:color w:val="000000" w:themeColor="text1"/>
            </w:rPr>
            <w:instrText xml:space="preserve"> TOC \o "1-3" \h \z \u </w:instrText>
          </w:r>
          <w:r w:rsidRPr="00927B17">
            <w:rPr>
              <w:b/>
              <w:bCs/>
              <w:noProof/>
              <w:color w:val="000000" w:themeColor="text1"/>
            </w:rPr>
            <w:fldChar w:fldCharType="separate"/>
          </w:r>
          <w:hyperlink w:anchor="_Toc57308691" w:history="1">
            <w:r w:rsidR="00D14F99" w:rsidRPr="00927B17">
              <w:rPr>
                <w:rStyle w:val="Hyperlink"/>
                <w:rFonts w:cs="Times New Roman"/>
                <w:noProof/>
                <w:color w:val="000000" w:themeColor="text1"/>
              </w:rPr>
              <w:t>Introduction</w:t>
            </w:r>
            <w:r w:rsidR="00D14F99" w:rsidRPr="00927B17">
              <w:rPr>
                <w:noProof/>
                <w:webHidden/>
                <w:color w:val="000000" w:themeColor="text1"/>
              </w:rPr>
              <w:tab/>
            </w:r>
            <w:r w:rsidR="00D14F99" w:rsidRPr="00927B17">
              <w:rPr>
                <w:noProof/>
                <w:webHidden/>
                <w:color w:val="000000" w:themeColor="text1"/>
              </w:rPr>
              <w:fldChar w:fldCharType="begin"/>
            </w:r>
            <w:r w:rsidR="00D14F99" w:rsidRPr="00927B17">
              <w:rPr>
                <w:noProof/>
                <w:webHidden/>
                <w:color w:val="000000" w:themeColor="text1"/>
              </w:rPr>
              <w:instrText xml:space="preserve"> PAGEREF _Toc57308691 \h </w:instrText>
            </w:r>
            <w:r w:rsidR="00D14F99" w:rsidRPr="00927B17">
              <w:rPr>
                <w:noProof/>
                <w:webHidden/>
                <w:color w:val="000000" w:themeColor="text1"/>
              </w:rPr>
            </w:r>
            <w:r w:rsidR="00D14F99" w:rsidRPr="00927B17">
              <w:rPr>
                <w:noProof/>
                <w:webHidden/>
                <w:color w:val="000000" w:themeColor="text1"/>
              </w:rPr>
              <w:fldChar w:fldCharType="separate"/>
            </w:r>
            <w:r w:rsidR="00D14F99" w:rsidRPr="00927B17">
              <w:rPr>
                <w:noProof/>
                <w:webHidden/>
                <w:color w:val="000000" w:themeColor="text1"/>
              </w:rPr>
              <w:t>1</w:t>
            </w:r>
            <w:r w:rsidR="00D14F99" w:rsidRPr="00927B17">
              <w:rPr>
                <w:noProof/>
                <w:webHidden/>
                <w:color w:val="000000" w:themeColor="text1"/>
              </w:rPr>
              <w:fldChar w:fldCharType="end"/>
            </w:r>
          </w:hyperlink>
        </w:p>
        <w:p w14:paraId="46DEAE6D" w14:textId="77777777" w:rsidR="00D14F99" w:rsidRPr="00927B17" w:rsidRDefault="00A226F8">
          <w:pPr>
            <w:pStyle w:val="TOC2"/>
            <w:tabs>
              <w:tab w:val="right" w:leader="dot" w:pos="8296"/>
            </w:tabs>
            <w:rPr>
              <w:rFonts w:asciiTheme="minorHAnsi" w:eastAsiaTheme="minorEastAsia" w:hAnsiTheme="minorHAnsi"/>
              <w:noProof/>
              <w:color w:val="000000" w:themeColor="text1"/>
              <w:sz w:val="22"/>
              <w:lang w:eastAsia="en-IN"/>
            </w:rPr>
          </w:pPr>
          <w:hyperlink w:anchor="_Toc57308692" w:history="1">
            <w:r w:rsidR="00D14F99" w:rsidRPr="00927B17">
              <w:rPr>
                <w:rStyle w:val="Hyperlink"/>
                <w:b/>
                <w:noProof/>
                <w:color w:val="000000" w:themeColor="text1"/>
              </w:rPr>
              <w:t>Reflective learning cycle</w:t>
            </w:r>
            <w:r w:rsidR="00D14F99" w:rsidRPr="00927B17">
              <w:rPr>
                <w:noProof/>
                <w:webHidden/>
                <w:color w:val="000000" w:themeColor="text1"/>
              </w:rPr>
              <w:tab/>
            </w:r>
            <w:r w:rsidR="00D14F99" w:rsidRPr="00927B17">
              <w:rPr>
                <w:noProof/>
                <w:webHidden/>
                <w:color w:val="000000" w:themeColor="text1"/>
              </w:rPr>
              <w:fldChar w:fldCharType="begin"/>
            </w:r>
            <w:r w:rsidR="00D14F99" w:rsidRPr="00927B17">
              <w:rPr>
                <w:noProof/>
                <w:webHidden/>
                <w:color w:val="000000" w:themeColor="text1"/>
              </w:rPr>
              <w:instrText xml:space="preserve"> PAGEREF _Toc57308692 \h </w:instrText>
            </w:r>
            <w:r w:rsidR="00D14F99" w:rsidRPr="00927B17">
              <w:rPr>
                <w:noProof/>
                <w:webHidden/>
                <w:color w:val="000000" w:themeColor="text1"/>
              </w:rPr>
            </w:r>
            <w:r w:rsidR="00D14F99" w:rsidRPr="00927B17">
              <w:rPr>
                <w:noProof/>
                <w:webHidden/>
                <w:color w:val="000000" w:themeColor="text1"/>
              </w:rPr>
              <w:fldChar w:fldCharType="separate"/>
            </w:r>
            <w:r w:rsidR="00D14F99" w:rsidRPr="00927B17">
              <w:rPr>
                <w:noProof/>
                <w:webHidden/>
                <w:color w:val="000000" w:themeColor="text1"/>
              </w:rPr>
              <w:t>1</w:t>
            </w:r>
            <w:r w:rsidR="00D14F99" w:rsidRPr="00927B17">
              <w:rPr>
                <w:noProof/>
                <w:webHidden/>
                <w:color w:val="000000" w:themeColor="text1"/>
              </w:rPr>
              <w:fldChar w:fldCharType="end"/>
            </w:r>
          </w:hyperlink>
        </w:p>
        <w:p w14:paraId="67D672EC" w14:textId="77777777" w:rsidR="00D14F99" w:rsidRPr="00927B17" w:rsidRDefault="00A226F8">
          <w:pPr>
            <w:pStyle w:val="TOC1"/>
            <w:tabs>
              <w:tab w:val="right" w:leader="dot" w:pos="8296"/>
            </w:tabs>
            <w:rPr>
              <w:rFonts w:asciiTheme="minorHAnsi" w:eastAsiaTheme="minorEastAsia" w:hAnsiTheme="minorHAnsi"/>
              <w:noProof/>
              <w:color w:val="000000" w:themeColor="text1"/>
              <w:sz w:val="22"/>
              <w:lang w:eastAsia="en-IN"/>
            </w:rPr>
          </w:pPr>
          <w:hyperlink w:anchor="_Toc57308693" w:history="1">
            <w:r w:rsidR="00D14F99" w:rsidRPr="00927B17">
              <w:rPr>
                <w:rStyle w:val="Hyperlink"/>
                <w:noProof/>
                <w:color w:val="000000" w:themeColor="text1"/>
                <w:lang w:val="en-US"/>
              </w:rPr>
              <w:t>Reflection on personal experience</w:t>
            </w:r>
            <w:r w:rsidR="00D14F99" w:rsidRPr="00927B17">
              <w:rPr>
                <w:noProof/>
                <w:webHidden/>
                <w:color w:val="000000" w:themeColor="text1"/>
              </w:rPr>
              <w:tab/>
            </w:r>
            <w:r w:rsidR="00D14F99" w:rsidRPr="00927B17">
              <w:rPr>
                <w:noProof/>
                <w:webHidden/>
                <w:color w:val="000000" w:themeColor="text1"/>
              </w:rPr>
              <w:fldChar w:fldCharType="begin"/>
            </w:r>
            <w:r w:rsidR="00D14F99" w:rsidRPr="00927B17">
              <w:rPr>
                <w:noProof/>
                <w:webHidden/>
                <w:color w:val="000000" w:themeColor="text1"/>
              </w:rPr>
              <w:instrText xml:space="preserve"> PAGEREF _Toc57308693 \h </w:instrText>
            </w:r>
            <w:r w:rsidR="00D14F99" w:rsidRPr="00927B17">
              <w:rPr>
                <w:noProof/>
                <w:webHidden/>
                <w:color w:val="000000" w:themeColor="text1"/>
              </w:rPr>
            </w:r>
            <w:r w:rsidR="00D14F99" w:rsidRPr="00927B17">
              <w:rPr>
                <w:noProof/>
                <w:webHidden/>
                <w:color w:val="000000" w:themeColor="text1"/>
              </w:rPr>
              <w:fldChar w:fldCharType="separate"/>
            </w:r>
            <w:r w:rsidR="00D14F99" w:rsidRPr="00927B17">
              <w:rPr>
                <w:noProof/>
                <w:webHidden/>
                <w:color w:val="000000" w:themeColor="text1"/>
              </w:rPr>
              <w:t>2</w:t>
            </w:r>
            <w:r w:rsidR="00D14F99" w:rsidRPr="00927B17">
              <w:rPr>
                <w:noProof/>
                <w:webHidden/>
                <w:color w:val="000000" w:themeColor="text1"/>
              </w:rPr>
              <w:fldChar w:fldCharType="end"/>
            </w:r>
          </w:hyperlink>
        </w:p>
        <w:p w14:paraId="2903B415" w14:textId="77777777" w:rsidR="00D14F99" w:rsidRPr="00927B17" w:rsidRDefault="00A226F8">
          <w:pPr>
            <w:pStyle w:val="TOC1"/>
            <w:tabs>
              <w:tab w:val="right" w:leader="dot" w:pos="8296"/>
            </w:tabs>
            <w:rPr>
              <w:rFonts w:asciiTheme="minorHAnsi" w:eastAsiaTheme="minorEastAsia" w:hAnsiTheme="minorHAnsi"/>
              <w:noProof/>
              <w:color w:val="000000" w:themeColor="text1"/>
              <w:sz w:val="22"/>
              <w:lang w:eastAsia="en-IN"/>
            </w:rPr>
          </w:pPr>
          <w:hyperlink w:anchor="_Toc57308694" w:history="1">
            <w:r w:rsidR="00D14F99" w:rsidRPr="00927B17">
              <w:rPr>
                <w:rStyle w:val="Hyperlink"/>
                <w:noProof/>
                <w:color w:val="000000" w:themeColor="text1"/>
                <w:lang w:val="en-US"/>
              </w:rPr>
              <w:t>Conclusion</w:t>
            </w:r>
            <w:r w:rsidR="00D14F99" w:rsidRPr="00927B17">
              <w:rPr>
                <w:noProof/>
                <w:webHidden/>
                <w:color w:val="000000" w:themeColor="text1"/>
              </w:rPr>
              <w:tab/>
            </w:r>
            <w:r w:rsidR="00D14F99" w:rsidRPr="00927B17">
              <w:rPr>
                <w:noProof/>
                <w:webHidden/>
                <w:color w:val="000000" w:themeColor="text1"/>
              </w:rPr>
              <w:fldChar w:fldCharType="begin"/>
            </w:r>
            <w:r w:rsidR="00D14F99" w:rsidRPr="00927B17">
              <w:rPr>
                <w:noProof/>
                <w:webHidden/>
                <w:color w:val="000000" w:themeColor="text1"/>
              </w:rPr>
              <w:instrText xml:space="preserve"> PAGEREF _Toc57308694 \h </w:instrText>
            </w:r>
            <w:r w:rsidR="00D14F99" w:rsidRPr="00927B17">
              <w:rPr>
                <w:noProof/>
                <w:webHidden/>
                <w:color w:val="000000" w:themeColor="text1"/>
              </w:rPr>
            </w:r>
            <w:r w:rsidR="00D14F99" w:rsidRPr="00927B17">
              <w:rPr>
                <w:noProof/>
                <w:webHidden/>
                <w:color w:val="000000" w:themeColor="text1"/>
              </w:rPr>
              <w:fldChar w:fldCharType="separate"/>
            </w:r>
            <w:r w:rsidR="00D14F99" w:rsidRPr="00927B17">
              <w:rPr>
                <w:noProof/>
                <w:webHidden/>
                <w:color w:val="000000" w:themeColor="text1"/>
              </w:rPr>
              <w:t>6</w:t>
            </w:r>
            <w:r w:rsidR="00D14F99" w:rsidRPr="00927B17">
              <w:rPr>
                <w:noProof/>
                <w:webHidden/>
                <w:color w:val="000000" w:themeColor="text1"/>
              </w:rPr>
              <w:fldChar w:fldCharType="end"/>
            </w:r>
          </w:hyperlink>
        </w:p>
        <w:p w14:paraId="0E205622" w14:textId="77777777" w:rsidR="00D14F99" w:rsidRPr="00927B17" w:rsidRDefault="00A226F8">
          <w:pPr>
            <w:pStyle w:val="TOC1"/>
            <w:tabs>
              <w:tab w:val="right" w:leader="dot" w:pos="8296"/>
            </w:tabs>
            <w:rPr>
              <w:rFonts w:asciiTheme="minorHAnsi" w:eastAsiaTheme="minorEastAsia" w:hAnsiTheme="minorHAnsi"/>
              <w:noProof/>
              <w:color w:val="000000" w:themeColor="text1"/>
              <w:sz w:val="22"/>
              <w:lang w:eastAsia="en-IN"/>
            </w:rPr>
          </w:pPr>
          <w:hyperlink w:anchor="_Toc57308695" w:history="1">
            <w:r w:rsidR="00D14F99" w:rsidRPr="00927B17">
              <w:rPr>
                <w:rStyle w:val="Hyperlink"/>
                <w:noProof/>
                <w:color w:val="000000" w:themeColor="text1"/>
                <w:lang w:val="en-US"/>
              </w:rPr>
              <w:t>References</w:t>
            </w:r>
            <w:r w:rsidR="00D14F99" w:rsidRPr="00927B17">
              <w:rPr>
                <w:noProof/>
                <w:webHidden/>
                <w:color w:val="000000" w:themeColor="text1"/>
              </w:rPr>
              <w:tab/>
            </w:r>
            <w:r w:rsidR="00D14F99" w:rsidRPr="00927B17">
              <w:rPr>
                <w:noProof/>
                <w:webHidden/>
                <w:color w:val="000000" w:themeColor="text1"/>
              </w:rPr>
              <w:fldChar w:fldCharType="begin"/>
            </w:r>
            <w:r w:rsidR="00D14F99" w:rsidRPr="00927B17">
              <w:rPr>
                <w:noProof/>
                <w:webHidden/>
                <w:color w:val="000000" w:themeColor="text1"/>
              </w:rPr>
              <w:instrText xml:space="preserve"> PAGEREF _Toc57308695 \h </w:instrText>
            </w:r>
            <w:r w:rsidR="00D14F99" w:rsidRPr="00927B17">
              <w:rPr>
                <w:noProof/>
                <w:webHidden/>
                <w:color w:val="000000" w:themeColor="text1"/>
              </w:rPr>
            </w:r>
            <w:r w:rsidR="00D14F99" w:rsidRPr="00927B17">
              <w:rPr>
                <w:noProof/>
                <w:webHidden/>
                <w:color w:val="000000" w:themeColor="text1"/>
              </w:rPr>
              <w:fldChar w:fldCharType="separate"/>
            </w:r>
            <w:r w:rsidR="00D14F99" w:rsidRPr="00927B17">
              <w:rPr>
                <w:noProof/>
                <w:webHidden/>
                <w:color w:val="000000" w:themeColor="text1"/>
              </w:rPr>
              <w:t>8</w:t>
            </w:r>
            <w:r w:rsidR="00D14F99" w:rsidRPr="00927B17">
              <w:rPr>
                <w:noProof/>
                <w:webHidden/>
                <w:color w:val="000000" w:themeColor="text1"/>
              </w:rPr>
              <w:fldChar w:fldCharType="end"/>
            </w:r>
          </w:hyperlink>
        </w:p>
        <w:p w14:paraId="09951B4A" w14:textId="77777777" w:rsidR="0024145B" w:rsidRPr="00927B17" w:rsidRDefault="00142C5D">
          <w:pPr>
            <w:rPr>
              <w:color w:val="000000" w:themeColor="text1"/>
            </w:rPr>
          </w:pPr>
          <w:r w:rsidRPr="00927B17">
            <w:rPr>
              <w:b/>
              <w:bCs/>
              <w:noProof/>
              <w:color w:val="000000" w:themeColor="text1"/>
            </w:rPr>
            <w:fldChar w:fldCharType="end"/>
          </w:r>
        </w:p>
      </w:sdtContent>
    </w:sdt>
    <w:p w14:paraId="38449D8E" w14:textId="77777777" w:rsidR="0024145B" w:rsidRPr="00927B17" w:rsidRDefault="0024145B" w:rsidP="006308BF">
      <w:pPr>
        <w:pStyle w:val="Heading1"/>
        <w:rPr>
          <w:rFonts w:cs="Times New Roman"/>
          <w:color w:val="000000" w:themeColor="text1"/>
        </w:rPr>
        <w:sectPr w:rsidR="0024145B" w:rsidRPr="00927B17" w:rsidSect="003066FF">
          <w:footerReference w:type="default" r:id="rId8"/>
          <w:pgSz w:w="11906" w:h="16838"/>
          <w:pgMar w:top="1440" w:right="1800" w:bottom="1440" w:left="1800" w:header="720" w:footer="720" w:gutter="0"/>
          <w:cols w:space="720"/>
          <w:docGrid w:linePitch="360"/>
        </w:sectPr>
      </w:pPr>
    </w:p>
    <w:p w14:paraId="3B5D28DA" w14:textId="77777777" w:rsidR="006308BF" w:rsidRPr="00927B17" w:rsidRDefault="006308BF" w:rsidP="006308BF">
      <w:pPr>
        <w:pStyle w:val="Heading1"/>
        <w:rPr>
          <w:rFonts w:cs="Times New Roman"/>
          <w:color w:val="000000" w:themeColor="text1"/>
        </w:rPr>
      </w:pPr>
      <w:bookmarkStart w:id="0" w:name="_Toc57308691"/>
      <w:r w:rsidRPr="00927B17">
        <w:rPr>
          <w:rFonts w:cs="Times New Roman"/>
          <w:color w:val="000000" w:themeColor="text1"/>
        </w:rPr>
        <w:lastRenderedPageBreak/>
        <w:t>Introduction</w:t>
      </w:r>
      <w:bookmarkEnd w:id="0"/>
    </w:p>
    <w:p w14:paraId="7FF50BFB" w14:textId="77777777" w:rsidR="00067EC8" w:rsidRPr="00927B17" w:rsidRDefault="00ED1FAD" w:rsidP="001B3CD3">
      <w:pPr>
        <w:rPr>
          <w:rFonts w:cs="Times New Roman"/>
          <w:color w:val="000000" w:themeColor="text1"/>
          <w:szCs w:val="24"/>
        </w:rPr>
      </w:pPr>
      <w:r w:rsidRPr="00927B17">
        <w:rPr>
          <w:color w:val="000000" w:themeColor="text1"/>
        </w:rPr>
        <w:t>Community Engagement</w:t>
      </w:r>
      <w:r w:rsidRPr="00927B17">
        <w:rPr>
          <w:rFonts w:cs="Times New Roman"/>
          <w:color w:val="000000" w:themeColor="text1"/>
          <w:szCs w:val="24"/>
          <w:lang w:val="en-US"/>
        </w:rPr>
        <w:t xml:space="preserve"> is the technique or process to work together with people in the society located in different locations. </w:t>
      </w:r>
      <w:r w:rsidR="006308BF" w:rsidRPr="00927B17">
        <w:rPr>
          <w:rFonts w:cs="Times New Roman"/>
          <w:color w:val="000000" w:themeColor="text1"/>
          <w:szCs w:val="24"/>
          <w:lang w:val="en-US"/>
        </w:rPr>
        <w:t xml:space="preserve">The people are connected through any sources such as Facebook, twitter, Instagram, YouTube, any other social media platform. The </w:t>
      </w:r>
      <w:r w:rsidRPr="00927B17">
        <w:rPr>
          <w:rFonts w:cs="Times New Roman"/>
          <w:color w:val="000000" w:themeColor="text1"/>
          <w:szCs w:val="24"/>
          <w:lang w:val="en-US"/>
        </w:rPr>
        <w:t>engagement process</w:t>
      </w:r>
      <w:r w:rsidR="006308BF" w:rsidRPr="00927B17">
        <w:rPr>
          <w:rFonts w:cs="Times New Roman"/>
          <w:color w:val="000000" w:themeColor="text1"/>
          <w:szCs w:val="24"/>
          <w:lang w:val="en-US"/>
        </w:rPr>
        <w:t xml:space="preserve"> consists of current customers, target customers, it also includes people indirectly. In this reflective report, as per my learning experience community management acts as a core to the relationship of people to the brand. The assignment has two main topics as personal development and how this </w:t>
      </w:r>
      <w:r w:rsidRPr="00927B17">
        <w:rPr>
          <w:rFonts w:cs="Times New Roman"/>
          <w:color w:val="000000" w:themeColor="text1"/>
          <w:szCs w:val="24"/>
          <w:lang w:val="en-US"/>
        </w:rPr>
        <w:t>engagement</w:t>
      </w:r>
      <w:r w:rsidR="006308BF" w:rsidRPr="00927B17">
        <w:rPr>
          <w:rFonts w:cs="Times New Roman"/>
          <w:color w:val="000000" w:themeColor="text1"/>
          <w:szCs w:val="24"/>
          <w:lang w:val="en-US"/>
        </w:rPr>
        <w:t xml:space="preserve"> helps me to do things differently in order to deploy into the corporate world. The </w:t>
      </w:r>
      <w:r w:rsidRPr="00927B17">
        <w:rPr>
          <w:color w:val="000000" w:themeColor="text1"/>
        </w:rPr>
        <w:t>community Engagement</w:t>
      </w:r>
      <w:r w:rsidRPr="00927B17">
        <w:rPr>
          <w:rFonts w:cs="Times New Roman"/>
          <w:color w:val="000000" w:themeColor="text1"/>
          <w:szCs w:val="24"/>
          <w:lang w:val="en-US"/>
        </w:rPr>
        <w:t xml:space="preserve"> </w:t>
      </w:r>
      <w:r w:rsidR="006308BF" w:rsidRPr="00927B17">
        <w:rPr>
          <w:rFonts w:cs="Times New Roman"/>
          <w:color w:val="000000" w:themeColor="text1"/>
          <w:szCs w:val="24"/>
          <w:lang w:val="en-US"/>
        </w:rPr>
        <w:t xml:space="preserve">behaves as a real person to the business, the company Sainsbury has a huge opportunities by having a community </w:t>
      </w:r>
      <w:r w:rsidRPr="00927B17">
        <w:rPr>
          <w:rFonts w:cs="Times New Roman"/>
          <w:color w:val="000000" w:themeColor="text1"/>
          <w:szCs w:val="24"/>
          <w:lang w:val="en-US"/>
        </w:rPr>
        <w:t xml:space="preserve">engagement </w:t>
      </w:r>
      <w:r w:rsidR="006308BF" w:rsidRPr="00927B17">
        <w:rPr>
          <w:rFonts w:cs="Times New Roman"/>
          <w:color w:val="000000" w:themeColor="text1"/>
          <w:szCs w:val="24"/>
          <w:lang w:val="en-US"/>
        </w:rPr>
        <w:t xml:space="preserve">plan. As it helps the company by having a real personality, it helps Sainsbury to manage the customer’s complaints. It has an impact on my personal experience as it helps to develop my personality. The community </w:t>
      </w:r>
      <w:r w:rsidRPr="00927B17">
        <w:rPr>
          <w:rFonts w:cs="Times New Roman"/>
          <w:color w:val="000000" w:themeColor="text1"/>
          <w:szCs w:val="24"/>
          <w:lang w:val="en-US"/>
        </w:rPr>
        <w:t xml:space="preserve">engagement </w:t>
      </w:r>
      <w:r w:rsidR="006308BF" w:rsidRPr="00927B17">
        <w:rPr>
          <w:rFonts w:cs="Times New Roman"/>
          <w:color w:val="000000" w:themeColor="text1"/>
          <w:szCs w:val="24"/>
          <w:lang w:val="en-US"/>
        </w:rPr>
        <w:t>brings a huge change towards the working capability and also to other activities. In this assessment, it will tell exactly in what way we can do things to increase employability.</w:t>
      </w:r>
    </w:p>
    <w:p w14:paraId="76D9A5C0" w14:textId="77777777" w:rsidR="00547355" w:rsidRPr="00927B17" w:rsidRDefault="00547355" w:rsidP="00547355">
      <w:pPr>
        <w:pStyle w:val="Heading2"/>
        <w:rPr>
          <w:b/>
          <w:color w:val="000000" w:themeColor="text1"/>
        </w:rPr>
      </w:pPr>
      <w:bookmarkStart w:id="1" w:name="_Toc57308692"/>
      <w:r w:rsidRPr="00927B17">
        <w:rPr>
          <w:b/>
          <w:color w:val="000000" w:themeColor="text1"/>
        </w:rPr>
        <w:t>Reflective learning cycle</w:t>
      </w:r>
      <w:bookmarkEnd w:id="1"/>
    </w:p>
    <w:p w14:paraId="16B8A379" w14:textId="77777777" w:rsidR="00067EC8" w:rsidRPr="00927B17" w:rsidRDefault="001B3CD3" w:rsidP="001B3CD3">
      <w:pPr>
        <w:rPr>
          <w:color w:val="000000" w:themeColor="text1"/>
          <w:lang w:val="en-US"/>
        </w:rPr>
      </w:pPr>
      <w:r w:rsidRPr="00927B17">
        <w:rPr>
          <w:color w:val="000000" w:themeColor="text1"/>
          <w:lang w:val="en-US"/>
        </w:rPr>
        <w:t xml:space="preserve">Through Gibbs reflective learning cycle I have understood my personal </w:t>
      </w:r>
      <w:r w:rsidR="00067EC8" w:rsidRPr="00927B17">
        <w:rPr>
          <w:color w:val="000000" w:themeColor="text1"/>
          <w:lang w:val="en-US"/>
        </w:rPr>
        <w:t>and professional skills by which I am able to nourish my further skills. The points below explain my personal skills through Gibbs model:</w:t>
      </w:r>
    </w:p>
    <w:p w14:paraId="44642203" w14:textId="77777777" w:rsidR="00067EC8" w:rsidRPr="00927B17" w:rsidRDefault="00067EC8" w:rsidP="0004126B">
      <w:pPr>
        <w:pStyle w:val="ListParagraph"/>
        <w:numPr>
          <w:ilvl w:val="0"/>
          <w:numId w:val="1"/>
        </w:numPr>
        <w:rPr>
          <w:color w:val="000000" w:themeColor="text1"/>
          <w:lang w:val="en-US"/>
        </w:rPr>
      </w:pPr>
      <w:r w:rsidRPr="00927B17">
        <w:rPr>
          <w:b/>
          <w:color w:val="000000" w:themeColor="text1"/>
          <w:lang w:val="en-US"/>
        </w:rPr>
        <w:t>Description</w:t>
      </w:r>
      <w:r w:rsidRPr="00927B17">
        <w:rPr>
          <w:color w:val="000000" w:themeColor="text1"/>
          <w:lang w:val="en-US"/>
        </w:rPr>
        <w:t xml:space="preserve">: While doing the project I have to understand my work and then apply my skills and learning to achieve the desired goals. At very beginning of my work I have to apply my skills and also identify the requirements of the jobs in very effective manner. </w:t>
      </w:r>
    </w:p>
    <w:p w14:paraId="5079AAC0" w14:textId="77777777" w:rsidR="00067EC8" w:rsidRPr="00927B17" w:rsidRDefault="00067EC8" w:rsidP="0004126B">
      <w:pPr>
        <w:pStyle w:val="ListParagraph"/>
        <w:numPr>
          <w:ilvl w:val="0"/>
          <w:numId w:val="1"/>
        </w:numPr>
        <w:rPr>
          <w:color w:val="000000" w:themeColor="text1"/>
          <w:lang w:val="en-US"/>
        </w:rPr>
      </w:pPr>
      <w:r w:rsidRPr="00927B17">
        <w:rPr>
          <w:b/>
          <w:color w:val="000000" w:themeColor="text1"/>
          <w:lang w:val="en-US"/>
        </w:rPr>
        <w:t>Feelings</w:t>
      </w:r>
      <w:r w:rsidRPr="00927B17">
        <w:rPr>
          <w:color w:val="000000" w:themeColor="text1"/>
          <w:lang w:val="en-US"/>
        </w:rPr>
        <w:t xml:space="preserve">: In this stage I have to ask my seniors that what I have to do and what are my roles and responsibilities towards the job. In order to manage the organizational goals I have to understand the expectations of the </w:t>
      </w:r>
      <w:r w:rsidR="00ED1FAD" w:rsidRPr="00927B17">
        <w:rPr>
          <w:rFonts w:cs="Times New Roman"/>
          <w:color w:val="000000" w:themeColor="text1"/>
          <w:szCs w:val="24"/>
          <w:lang w:val="en-US"/>
        </w:rPr>
        <w:t>engagement</w:t>
      </w:r>
      <w:r w:rsidRPr="00927B17">
        <w:rPr>
          <w:color w:val="000000" w:themeColor="text1"/>
          <w:lang w:val="en-US"/>
        </w:rPr>
        <w:t xml:space="preserve">. </w:t>
      </w:r>
    </w:p>
    <w:p w14:paraId="66986389" w14:textId="77777777" w:rsidR="001B3CD3" w:rsidRPr="00927B17" w:rsidRDefault="00067EC8" w:rsidP="0004126B">
      <w:pPr>
        <w:pStyle w:val="ListParagraph"/>
        <w:numPr>
          <w:ilvl w:val="0"/>
          <w:numId w:val="1"/>
        </w:numPr>
        <w:rPr>
          <w:color w:val="000000" w:themeColor="text1"/>
          <w:lang w:val="en-US"/>
        </w:rPr>
      </w:pPr>
      <w:r w:rsidRPr="00927B17">
        <w:rPr>
          <w:b/>
          <w:color w:val="000000" w:themeColor="text1"/>
          <w:lang w:val="en-US"/>
        </w:rPr>
        <w:t>Evaluation</w:t>
      </w:r>
      <w:r w:rsidRPr="00927B17">
        <w:rPr>
          <w:color w:val="000000" w:themeColor="text1"/>
          <w:lang w:val="en-US"/>
        </w:rPr>
        <w:t>: After performing the job I have to evaluate my performance and identify that I have performed the job as per set standards or not</w:t>
      </w:r>
      <w:r w:rsidR="00842FEF" w:rsidRPr="00927B17">
        <w:rPr>
          <w:color w:val="000000" w:themeColor="text1"/>
          <w:lang w:val="en-US"/>
        </w:rPr>
        <w:t xml:space="preserve"> (</w:t>
      </w:r>
      <w:r w:rsidR="00842FEF" w:rsidRPr="00927B17">
        <w:rPr>
          <w:rFonts w:eastAsia="Times New Roman" w:cs="Times New Roman"/>
          <w:color w:val="000000" w:themeColor="text1"/>
          <w:szCs w:val="24"/>
          <w:lang w:eastAsia="en-IN"/>
        </w:rPr>
        <w:t>Dhaliwal, Singh and Singh, 2018</w:t>
      </w:r>
      <w:r w:rsidR="00842FEF" w:rsidRPr="00927B17">
        <w:rPr>
          <w:color w:val="000000" w:themeColor="text1"/>
          <w:lang w:val="en-US"/>
        </w:rPr>
        <w:t>)</w:t>
      </w:r>
      <w:r w:rsidRPr="00927B17">
        <w:rPr>
          <w:color w:val="000000" w:themeColor="text1"/>
          <w:lang w:val="en-US"/>
        </w:rPr>
        <w:t>. If any negative comment arises than I have to take supportive action to change it.</w:t>
      </w:r>
    </w:p>
    <w:p w14:paraId="7F2F6C29" w14:textId="77777777" w:rsidR="00067EC8" w:rsidRPr="00927B17" w:rsidRDefault="00067EC8" w:rsidP="0004126B">
      <w:pPr>
        <w:pStyle w:val="ListParagraph"/>
        <w:numPr>
          <w:ilvl w:val="0"/>
          <w:numId w:val="1"/>
        </w:numPr>
        <w:rPr>
          <w:color w:val="000000" w:themeColor="text1"/>
          <w:lang w:val="en-US"/>
        </w:rPr>
      </w:pPr>
      <w:r w:rsidRPr="00927B17">
        <w:rPr>
          <w:b/>
          <w:color w:val="000000" w:themeColor="text1"/>
          <w:lang w:val="en-US"/>
        </w:rPr>
        <w:lastRenderedPageBreak/>
        <w:t>Conclusion</w:t>
      </w:r>
      <w:r w:rsidRPr="00927B17">
        <w:rPr>
          <w:color w:val="000000" w:themeColor="text1"/>
          <w:lang w:val="en-US"/>
        </w:rPr>
        <w:t xml:space="preserve">: After evaluation I have to reach the conclusion and also identify the factors that affect my work. Self-assessment is most important tool that help the person to reach the conclusion. </w:t>
      </w:r>
    </w:p>
    <w:p w14:paraId="59556897" w14:textId="77777777" w:rsidR="00547355" w:rsidRPr="00927B17" w:rsidRDefault="00067EC8" w:rsidP="0004126B">
      <w:pPr>
        <w:pStyle w:val="ListParagraph"/>
        <w:numPr>
          <w:ilvl w:val="0"/>
          <w:numId w:val="1"/>
        </w:numPr>
        <w:rPr>
          <w:color w:val="000000" w:themeColor="text1"/>
          <w:lang w:val="en-US"/>
        </w:rPr>
      </w:pPr>
      <w:r w:rsidRPr="00927B17">
        <w:rPr>
          <w:b/>
          <w:color w:val="000000" w:themeColor="text1"/>
          <w:lang w:val="en-US"/>
        </w:rPr>
        <w:t>Action</w:t>
      </w:r>
      <w:r w:rsidRPr="00927B17">
        <w:rPr>
          <w:color w:val="000000" w:themeColor="text1"/>
          <w:lang w:val="en-US"/>
        </w:rPr>
        <w:t>: As a team member in any project it is my liability to take corrective measure to improve the performance and also identify the factors that affect my personal and professional goals.</w:t>
      </w:r>
    </w:p>
    <w:p w14:paraId="3C9A40E6" w14:textId="77777777" w:rsidR="00547355" w:rsidRPr="00927B17" w:rsidRDefault="00547355" w:rsidP="00547355">
      <w:pPr>
        <w:spacing w:after="0"/>
        <w:jc w:val="center"/>
        <w:rPr>
          <w:color w:val="000000" w:themeColor="text1"/>
        </w:rPr>
      </w:pPr>
      <w:r w:rsidRPr="00927B17">
        <w:rPr>
          <w:noProof/>
          <w:color w:val="000000" w:themeColor="text1"/>
          <w:lang w:eastAsia="en-IN"/>
        </w:rPr>
        <w:drawing>
          <wp:inline distT="0" distB="0" distL="0" distR="0" wp14:anchorId="691ACB97" wp14:editId="440155A5">
            <wp:extent cx="5274310" cy="307657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4B87B72" w14:textId="77777777" w:rsidR="00067EC8" w:rsidRPr="00927B17" w:rsidRDefault="00547355" w:rsidP="00547355">
      <w:pPr>
        <w:spacing w:after="0"/>
        <w:jc w:val="center"/>
        <w:rPr>
          <w:b/>
          <w:color w:val="000000" w:themeColor="text1"/>
        </w:rPr>
      </w:pPr>
      <w:r w:rsidRPr="00927B17">
        <w:rPr>
          <w:b/>
          <w:color w:val="000000" w:themeColor="text1"/>
        </w:rPr>
        <w:t xml:space="preserve">Figure </w:t>
      </w:r>
      <w:r w:rsidR="00142C5D" w:rsidRPr="00927B17">
        <w:rPr>
          <w:b/>
          <w:color w:val="000000" w:themeColor="text1"/>
        </w:rPr>
        <w:fldChar w:fldCharType="begin"/>
      </w:r>
      <w:r w:rsidR="00142C5D" w:rsidRPr="00927B17">
        <w:rPr>
          <w:b/>
          <w:color w:val="000000" w:themeColor="text1"/>
        </w:rPr>
        <w:instrText xml:space="preserve"> SEQ Figure \* ARABIC </w:instrText>
      </w:r>
      <w:r w:rsidR="00142C5D" w:rsidRPr="00927B17">
        <w:rPr>
          <w:b/>
          <w:color w:val="000000" w:themeColor="text1"/>
        </w:rPr>
        <w:fldChar w:fldCharType="separate"/>
      </w:r>
      <w:r w:rsidRPr="00927B17">
        <w:rPr>
          <w:b/>
          <w:noProof/>
          <w:color w:val="000000" w:themeColor="text1"/>
        </w:rPr>
        <w:t>1</w:t>
      </w:r>
      <w:r w:rsidR="00142C5D" w:rsidRPr="00927B17">
        <w:rPr>
          <w:b/>
          <w:color w:val="000000" w:themeColor="text1"/>
        </w:rPr>
        <w:fldChar w:fldCharType="end"/>
      </w:r>
      <w:r w:rsidR="003066FF" w:rsidRPr="00927B17">
        <w:rPr>
          <w:b/>
          <w:color w:val="000000" w:themeColor="text1"/>
        </w:rPr>
        <w:t xml:space="preserve">: </w:t>
      </w:r>
      <w:r w:rsidRPr="00927B17">
        <w:rPr>
          <w:b/>
          <w:color w:val="000000" w:themeColor="text1"/>
        </w:rPr>
        <w:t>Gibbs reflective learning cycle</w:t>
      </w:r>
    </w:p>
    <w:p w14:paraId="34646742" w14:textId="77777777" w:rsidR="00547355" w:rsidRPr="00927B17" w:rsidRDefault="00547355" w:rsidP="00547355">
      <w:pPr>
        <w:spacing w:after="0"/>
        <w:jc w:val="center"/>
        <w:rPr>
          <w:color w:val="000000" w:themeColor="text1"/>
        </w:rPr>
      </w:pPr>
      <w:r w:rsidRPr="00927B17">
        <w:rPr>
          <w:b/>
          <w:color w:val="000000" w:themeColor="text1"/>
        </w:rPr>
        <w:t>(Source:</w:t>
      </w:r>
      <w:r w:rsidRPr="00927B17">
        <w:rPr>
          <w:color w:val="000000" w:themeColor="text1"/>
        </w:rPr>
        <w:t xml:space="preserve"> Designed by author</w:t>
      </w:r>
      <w:r w:rsidRPr="00927B17">
        <w:rPr>
          <w:b/>
          <w:color w:val="000000" w:themeColor="text1"/>
        </w:rPr>
        <w:t>)</w:t>
      </w:r>
    </w:p>
    <w:p w14:paraId="0ADA1437" w14:textId="77777777" w:rsidR="00067EC8" w:rsidRPr="00927B17" w:rsidRDefault="00067EC8" w:rsidP="00067EC8">
      <w:pPr>
        <w:pStyle w:val="Heading1"/>
        <w:rPr>
          <w:color w:val="000000" w:themeColor="text1"/>
          <w:lang w:val="en-US"/>
        </w:rPr>
      </w:pPr>
      <w:bookmarkStart w:id="2" w:name="_Toc57308693"/>
      <w:r w:rsidRPr="00927B17">
        <w:rPr>
          <w:color w:val="000000" w:themeColor="text1"/>
          <w:lang w:val="en-US"/>
        </w:rPr>
        <w:t>Reflection on personal experience</w:t>
      </w:r>
      <w:bookmarkEnd w:id="2"/>
    </w:p>
    <w:p w14:paraId="6B462F29" w14:textId="77777777" w:rsidR="006308BF" w:rsidRPr="00927B17" w:rsidRDefault="006308BF" w:rsidP="006308BF">
      <w:pPr>
        <w:rPr>
          <w:b/>
          <w:color w:val="000000" w:themeColor="text1"/>
        </w:rPr>
      </w:pPr>
      <w:r w:rsidRPr="00927B17">
        <w:rPr>
          <w:b/>
          <w:color w:val="000000" w:themeColor="text1"/>
          <w:lang w:val="en-US"/>
        </w:rPr>
        <w:t>Personal development:</w:t>
      </w:r>
    </w:p>
    <w:p w14:paraId="7E8C2609"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In a busy schedule it may be difficult to think about our strength, weaknesses, our flaws and also our habits. Having a community </w:t>
      </w:r>
      <w:r w:rsidR="00ED1FAD" w:rsidRPr="00927B17">
        <w:rPr>
          <w:rFonts w:cs="Times New Roman"/>
          <w:color w:val="000000" w:themeColor="text1"/>
          <w:szCs w:val="24"/>
          <w:lang w:val="en-US"/>
        </w:rPr>
        <w:t xml:space="preserve">engagement </w:t>
      </w:r>
      <w:r w:rsidRPr="00927B17">
        <w:rPr>
          <w:rFonts w:cs="Times New Roman"/>
          <w:color w:val="000000" w:themeColor="text1"/>
          <w:szCs w:val="24"/>
          <w:lang w:val="en-US"/>
        </w:rPr>
        <w:t>it has a huge impact on the personal behavior, it helps to grow people. As per my personal experience, the management helps to know the strength and values.</w:t>
      </w:r>
    </w:p>
    <w:p w14:paraId="619C2812"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Self-awareness:</w:t>
      </w:r>
    </w:p>
    <w:p w14:paraId="3EBA1DAB"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Sometimes we are not ready to expect what we are facing or what we are listening, the </w:t>
      </w:r>
      <w:r w:rsidR="00ED1FAD" w:rsidRPr="00927B17">
        <w:rPr>
          <w:rFonts w:cs="Times New Roman"/>
          <w:color w:val="000000" w:themeColor="text1"/>
          <w:szCs w:val="24"/>
          <w:lang w:val="en-US"/>
        </w:rPr>
        <w:t xml:space="preserve">community engagement </w:t>
      </w:r>
      <w:r w:rsidRPr="00927B17">
        <w:rPr>
          <w:rFonts w:cs="Times New Roman"/>
          <w:color w:val="000000" w:themeColor="text1"/>
          <w:szCs w:val="24"/>
          <w:lang w:val="en-US"/>
        </w:rPr>
        <w:t xml:space="preserve">helps me to develop the self-awareness as it is the first step towards the </w:t>
      </w:r>
      <w:r w:rsidR="00CD54B0" w:rsidRPr="00927B17">
        <w:rPr>
          <w:rFonts w:cs="Times New Roman"/>
          <w:color w:val="000000" w:themeColor="text1"/>
          <w:szCs w:val="24"/>
          <w:lang w:val="en-US"/>
        </w:rPr>
        <w:t xml:space="preserve">engagement </w:t>
      </w:r>
      <w:r w:rsidRPr="00927B17">
        <w:rPr>
          <w:rFonts w:cs="Times New Roman"/>
          <w:color w:val="000000" w:themeColor="text1"/>
          <w:szCs w:val="24"/>
          <w:lang w:val="en-US"/>
        </w:rPr>
        <w:t xml:space="preserve">skills. It helps to improve my judgement, also it helps me to identify the opportunities. It shows the key area to improve the self-awareness such as </w:t>
      </w:r>
      <w:r w:rsidRPr="00927B17">
        <w:rPr>
          <w:rFonts w:cs="Times New Roman"/>
          <w:color w:val="000000" w:themeColor="text1"/>
          <w:szCs w:val="24"/>
          <w:lang w:val="en-US"/>
        </w:rPr>
        <w:lastRenderedPageBreak/>
        <w:t>personality, values, needs, habits and emotions. It gives me the change to understand my personality and also helps me to change it for best. Since better personality helps me to utilize the situations and also to find the right situation to avoid stress</w:t>
      </w:r>
      <w:r w:rsidR="00842FEF" w:rsidRPr="00927B17">
        <w:rPr>
          <w:rFonts w:cs="Times New Roman"/>
          <w:color w:val="000000" w:themeColor="text1"/>
          <w:szCs w:val="24"/>
          <w:lang w:val="en-US"/>
        </w:rPr>
        <w:t xml:space="preserve"> (</w:t>
      </w:r>
      <w:r w:rsidR="00842FEF" w:rsidRPr="00927B17">
        <w:rPr>
          <w:rFonts w:eastAsia="Times New Roman" w:cs="Times New Roman"/>
          <w:color w:val="000000" w:themeColor="text1"/>
          <w:szCs w:val="24"/>
          <w:lang w:eastAsia="en-IN"/>
        </w:rPr>
        <w:t>Goodall, 2017</w:t>
      </w:r>
      <w:r w:rsidR="00842FEF" w:rsidRPr="00927B17">
        <w:rPr>
          <w:rFonts w:cs="Times New Roman"/>
          <w:color w:val="000000" w:themeColor="text1"/>
          <w:szCs w:val="24"/>
          <w:lang w:val="en-US"/>
        </w:rPr>
        <w:t>)</w:t>
      </w:r>
      <w:r w:rsidRPr="00927B17">
        <w:rPr>
          <w:rFonts w:cs="Times New Roman"/>
          <w:color w:val="000000" w:themeColor="text1"/>
          <w:szCs w:val="24"/>
          <w:lang w:val="en-US"/>
        </w:rPr>
        <w:t>. As in highly introverted person, sales position gives to much stress than in extroverted person. It is important for everyone to focus on personal values, it helps me to understand the basic values of my list of “things to do”. It shows the important things which I need to focus on, it adds value to the list.</w:t>
      </w:r>
    </w:p>
    <w:p w14:paraId="05110EE1"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Habits are the behaviors that we do in a rows, we need to focus on those things which makes us more effective. Needs are that kind of area which needs to focused as for the development of self-awareness, as it drives our behavior like needs for affection, attention, power and control. Sometime it causes motivation, when it is not satisfied, it also can cause frustration, anger and stress. Emotional self-awareness is also a topic which needs to be aware, as it refers to understand our own feelings and the impacts which we have on our thoughts</w:t>
      </w:r>
      <w:r w:rsidR="00842FEF" w:rsidRPr="00927B17">
        <w:rPr>
          <w:rFonts w:cs="Times New Roman"/>
          <w:color w:val="000000" w:themeColor="text1"/>
          <w:szCs w:val="24"/>
          <w:lang w:val="en-US"/>
        </w:rPr>
        <w:t xml:space="preserve"> (</w:t>
      </w:r>
      <w:r w:rsidR="00842FEF" w:rsidRPr="00927B17">
        <w:rPr>
          <w:rFonts w:eastAsia="Times New Roman" w:cs="Times New Roman"/>
          <w:color w:val="000000" w:themeColor="text1"/>
          <w:szCs w:val="24"/>
          <w:lang w:eastAsia="en-IN"/>
        </w:rPr>
        <w:t>Wain, 2017</w:t>
      </w:r>
      <w:r w:rsidR="00842FEF" w:rsidRPr="00927B17">
        <w:rPr>
          <w:rFonts w:cs="Times New Roman"/>
          <w:color w:val="000000" w:themeColor="text1"/>
          <w:szCs w:val="24"/>
          <w:lang w:val="en-US"/>
        </w:rPr>
        <w:t>)</w:t>
      </w:r>
      <w:r w:rsidRPr="00927B17">
        <w:rPr>
          <w:rFonts w:cs="Times New Roman"/>
          <w:color w:val="000000" w:themeColor="text1"/>
          <w:szCs w:val="24"/>
          <w:lang w:val="en-US"/>
        </w:rPr>
        <w:t xml:space="preserve">. Therefore with high emotional self-awareness, it helps me to understand the internal process which associated with emotional experience. The </w:t>
      </w:r>
      <w:r w:rsidR="00ED1FAD" w:rsidRPr="00927B17">
        <w:rPr>
          <w:rFonts w:cs="Times New Roman"/>
          <w:color w:val="000000" w:themeColor="text1"/>
          <w:szCs w:val="24"/>
          <w:lang w:val="en-US"/>
        </w:rPr>
        <w:t xml:space="preserve">community engagement </w:t>
      </w:r>
      <w:r w:rsidRPr="00927B17">
        <w:rPr>
          <w:rFonts w:cs="Times New Roman"/>
          <w:color w:val="000000" w:themeColor="text1"/>
          <w:szCs w:val="24"/>
          <w:lang w:val="en-US"/>
        </w:rPr>
        <w:t>helps me to grow in this factors of self-awareness and also helps to improve it.</w:t>
      </w:r>
    </w:p>
    <w:p w14:paraId="7A747479"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Professional development:</w:t>
      </w:r>
    </w:p>
    <w:p w14:paraId="60A542A3"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It helps to grow the earning ability, as community development manages to develop self-awareness and also work on different areas. It improves my capability of attending meetings and conferences and also develops my communication skills. It helps to interact with people of high level, it shows varieties of approaches such as coaching, lesson study and also includes consultation to professional development. A wide varieties of peoples are involved in professional development, it brings changes to personality of the people</w:t>
      </w:r>
      <w:r w:rsidR="00842FEF" w:rsidRPr="00927B17">
        <w:rPr>
          <w:rFonts w:cs="Times New Roman"/>
          <w:color w:val="000000" w:themeColor="text1"/>
          <w:szCs w:val="24"/>
          <w:lang w:val="en-US"/>
        </w:rPr>
        <w:t xml:space="preserve"> (</w:t>
      </w:r>
      <w:proofErr w:type="spellStart"/>
      <w:r w:rsidR="00842FEF" w:rsidRPr="00927B17">
        <w:rPr>
          <w:rFonts w:eastAsia="Times New Roman" w:cs="Times New Roman"/>
          <w:color w:val="000000" w:themeColor="text1"/>
          <w:szCs w:val="24"/>
          <w:lang w:eastAsia="en-IN"/>
        </w:rPr>
        <w:t>Feize</w:t>
      </w:r>
      <w:proofErr w:type="spellEnd"/>
      <w:r w:rsidR="00842FEF" w:rsidRPr="00927B17">
        <w:rPr>
          <w:rFonts w:eastAsia="Times New Roman" w:cs="Times New Roman"/>
          <w:color w:val="000000" w:themeColor="text1"/>
          <w:szCs w:val="24"/>
          <w:lang w:eastAsia="en-IN"/>
        </w:rPr>
        <w:t xml:space="preserve"> and </w:t>
      </w:r>
      <w:proofErr w:type="spellStart"/>
      <w:r w:rsidR="00842FEF" w:rsidRPr="00927B17">
        <w:rPr>
          <w:rFonts w:eastAsia="Times New Roman" w:cs="Times New Roman"/>
          <w:color w:val="000000" w:themeColor="text1"/>
          <w:szCs w:val="24"/>
          <w:lang w:eastAsia="en-IN"/>
        </w:rPr>
        <w:t>Faver</w:t>
      </w:r>
      <w:proofErr w:type="spellEnd"/>
      <w:r w:rsidR="00842FEF" w:rsidRPr="00927B17">
        <w:rPr>
          <w:rFonts w:eastAsia="Times New Roman" w:cs="Times New Roman"/>
          <w:color w:val="000000" w:themeColor="text1"/>
          <w:szCs w:val="24"/>
          <w:lang w:eastAsia="en-IN"/>
        </w:rPr>
        <w:t>, 2019</w:t>
      </w:r>
      <w:r w:rsidR="00842FEF" w:rsidRPr="00927B17">
        <w:rPr>
          <w:rFonts w:cs="Times New Roman"/>
          <w:color w:val="000000" w:themeColor="text1"/>
          <w:szCs w:val="24"/>
          <w:lang w:val="en-US"/>
        </w:rPr>
        <w:t>)</w:t>
      </w:r>
      <w:r w:rsidRPr="00927B17">
        <w:rPr>
          <w:rFonts w:cs="Times New Roman"/>
          <w:color w:val="000000" w:themeColor="text1"/>
          <w:szCs w:val="24"/>
          <w:lang w:val="en-US"/>
        </w:rPr>
        <w:t>. It also helps to enhance my service skills, process skills, task skills and also leadership skills</w:t>
      </w:r>
    </w:p>
    <w:p w14:paraId="3EFA4AA5"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To be engage with brand:</w:t>
      </w:r>
    </w:p>
    <w:p w14:paraId="230E7735"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Working with a community </w:t>
      </w:r>
      <w:r w:rsidR="00ED1FAD" w:rsidRPr="00927B17">
        <w:rPr>
          <w:rFonts w:cs="Times New Roman"/>
          <w:color w:val="000000" w:themeColor="text1"/>
          <w:szCs w:val="24"/>
          <w:lang w:val="en-US"/>
        </w:rPr>
        <w:t>engagement</w:t>
      </w:r>
      <w:r w:rsidRPr="00927B17">
        <w:rPr>
          <w:rFonts w:cs="Times New Roman"/>
          <w:color w:val="000000" w:themeColor="text1"/>
          <w:szCs w:val="24"/>
          <w:lang w:val="en-US"/>
        </w:rPr>
        <w:t xml:space="preserve">, it helps to be engage with brands, there are few people who grows as brand advocate as to show the benefits of brands to the other people. It helps to enhance the knowledge regarding the product, it helps me to enlarge my learning capability. As it also refers as a social media management, it reflects my communication development to the unknown people all over the world. My ability to </w:t>
      </w:r>
      <w:r w:rsidRPr="00927B17">
        <w:rPr>
          <w:rFonts w:cs="Times New Roman"/>
          <w:color w:val="000000" w:themeColor="text1"/>
          <w:szCs w:val="24"/>
          <w:lang w:val="en-US"/>
        </w:rPr>
        <w:lastRenderedPageBreak/>
        <w:t xml:space="preserve">know about the brand value is enhance due to the connectivity of the </w:t>
      </w:r>
      <w:r w:rsidR="007F0972" w:rsidRPr="00927B17">
        <w:rPr>
          <w:rFonts w:cs="Times New Roman"/>
          <w:color w:val="000000" w:themeColor="text1"/>
          <w:szCs w:val="24"/>
          <w:lang w:val="en-US"/>
        </w:rPr>
        <w:t xml:space="preserve">community engagement </w:t>
      </w:r>
      <w:r w:rsidR="00842FEF" w:rsidRPr="00927B17">
        <w:rPr>
          <w:rFonts w:cs="Times New Roman"/>
          <w:color w:val="000000" w:themeColor="text1"/>
          <w:szCs w:val="24"/>
          <w:lang w:val="en-US"/>
        </w:rPr>
        <w:t>(</w:t>
      </w:r>
      <w:proofErr w:type="spellStart"/>
      <w:r w:rsidR="00842FEF" w:rsidRPr="00927B17">
        <w:rPr>
          <w:rFonts w:eastAsia="Times New Roman" w:cs="Times New Roman"/>
          <w:color w:val="000000" w:themeColor="text1"/>
          <w:szCs w:val="24"/>
          <w:lang w:eastAsia="en-IN"/>
        </w:rPr>
        <w:t>Saric</w:t>
      </w:r>
      <w:proofErr w:type="spellEnd"/>
      <w:r w:rsidR="00842FEF" w:rsidRPr="00927B17">
        <w:rPr>
          <w:rFonts w:eastAsia="Times New Roman" w:cs="Times New Roman"/>
          <w:color w:val="000000" w:themeColor="text1"/>
          <w:szCs w:val="24"/>
          <w:lang w:eastAsia="en-IN"/>
        </w:rPr>
        <w:t xml:space="preserve"> and </w:t>
      </w:r>
      <w:proofErr w:type="spellStart"/>
      <w:r w:rsidR="00842FEF" w:rsidRPr="00927B17">
        <w:rPr>
          <w:rFonts w:eastAsia="Times New Roman" w:cs="Times New Roman"/>
          <w:color w:val="000000" w:themeColor="text1"/>
          <w:szCs w:val="24"/>
          <w:lang w:eastAsia="en-IN"/>
        </w:rPr>
        <w:t>Steh</w:t>
      </w:r>
      <w:proofErr w:type="spellEnd"/>
      <w:r w:rsidR="00842FEF" w:rsidRPr="00927B17">
        <w:rPr>
          <w:rFonts w:eastAsia="Times New Roman" w:cs="Times New Roman"/>
          <w:color w:val="000000" w:themeColor="text1"/>
          <w:szCs w:val="24"/>
          <w:lang w:eastAsia="en-IN"/>
        </w:rPr>
        <w:t>, 2017</w:t>
      </w:r>
      <w:r w:rsidR="00842FEF" w:rsidRPr="00927B17">
        <w:rPr>
          <w:rFonts w:cs="Times New Roman"/>
          <w:color w:val="000000" w:themeColor="text1"/>
          <w:szCs w:val="24"/>
          <w:lang w:val="en-US"/>
        </w:rPr>
        <w:t>)</w:t>
      </w:r>
      <w:r w:rsidRPr="00927B17">
        <w:rPr>
          <w:rFonts w:cs="Times New Roman"/>
          <w:color w:val="000000" w:themeColor="text1"/>
          <w:szCs w:val="24"/>
          <w:lang w:val="en-US"/>
        </w:rPr>
        <w:t>. Each company should engage with the community management to have such kind of opportunities.</w:t>
      </w:r>
    </w:p>
    <w:p w14:paraId="7CFFE8DE"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Personal growth:</w:t>
      </w:r>
    </w:p>
    <w:p w14:paraId="00958AD5"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The </w:t>
      </w:r>
      <w:r w:rsidR="007F0972" w:rsidRPr="00927B17">
        <w:rPr>
          <w:rFonts w:cs="Times New Roman"/>
          <w:color w:val="000000" w:themeColor="text1"/>
          <w:szCs w:val="24"/>
          <w:lang w:val="en-US"/>
        </w:rPr>
        <w:t xml:space="preserve">community engagement </w:t>
      </w:r>
      <w:r w:rsidRPr="00927B17">
        <w:rPr>
          <w:rFonts w:cs="Times New Roman"/>
          <w:color w:val="000000" w:themeColor="text1"/>
          <w:szCs w:val="24"/>
          <w:lang w:val="en-US"/>
        </w:rPr>
        <w:t xml:space="preserve">has impact on my physical, emotional, cerebral, social and spiritual aspect, as these are the important areas that helps the people to develop personal growth. The </w:t>
      </w:r>
      <w:r w:rsidR="00CD54B0" w:rsidRPr="00927B17">
        <w:rPr>
          <w:rFonts w:cs="Times New Roman"/>
          <w:color w:val="000000" w:themeColor="text1"/>
          <w:szCs w:val="24"/>
          <w:lang w:val="en-US"/>
        </w:rPr>
        <w:t xml:space="preserve">engagement </w:t>
      </w:r>
      <w:r w:rsidRPr="00927B17">
        <w:rPr>
          <w:rFonts w:cs="Times New Roman"/>
          <w:color w:val="000000" w:themeColor="text1"/>
          <w:szCs w:val="24"/>
          <w:lang w:val="en-US"/>
        </w:rPr>
        <w:t>shows the right way to connect with people and also to set a community among the business customer. It develops interaction towards the customer, employees, clients and other partners, it shows the right way to interact with people. It shows me the suitable platform to connect with people and enhance the business system, also helps to create a network to get a quick progress.</w:t>
      </w:r>
    </w:p>
    <w:p w14:paraId="03FBBC5D"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Communication skill:</w:t>
      </w:r>
    </w:p>
    <w:p w14:paraId="6B75EAFD"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The </w:t>
      </w:r>
      <w:r w:rsidR="007F0972" w:rsidRPr="00927B17">
        <w:rPr>
          <w:rFonts w:cs="Times New Roman"/>
          <w:color w:val="000000" w:themeColor="text1"/>
          <w:szCs w:val="24"/>
          <w:lang w:val="en-US"/>
        </w:rPr>
        <w:t xml:space="preserve">community engagement </w:t>
      </w:r>
      <w:r w:rsidRPr="00927B17">
        <w:rPr>
          <w:rFonts w:cs="Times New Roman"/>
          <w:color w:val="000000" w:themeColor="text1"/>
          <w:szCs w:val="24"/>
          <w:lang w:val="en-US"/>
        </w:rPr>
        <w:t>gives opportunity to interact with large number of people and also helps to build strong bond with the people. As it has several platform to work on, it shows the correct way to utilize the sources and to develop communication skills</w:t>
      </w:r>
      <w:r w:rsidR="00DD26CC" w:rsidRPr="00927B17">
        <w:rPr>
          <w:rFonts w:cs="Times New Roman"/>
          <w:color w:val="000000" w:themeColor="text1"/>
          <w:szCs w:val="24"/>
          <w:lang w:val="en-US"/>
        </w:rPr>
        <w:t xml:space="preserve"> (</w:t>
      </w:r>
      <w:r w:rsidR="00DD26CC" w:rsidRPr="00927B17">
        <w:rPr>
          <w:rFonts w:eastAsia="Times New Roman" w:cs="Times New Roman"/>
          <w:color w:val="000000" w:themeColor="text1"/>
          <w:szCs w:val="24"/>
          <w:lang w:eastAsia="en-IN"/>
        </w:rPr>
        <w:t>Keller, 2016</w:t>
      </w:r>
      <w:r w:rsidR="00DD26CC" w:rsidRPr="00927B17">
        <w:rPr>
          <w:rFonts w:cs="Times New Roman"/>
          <w:color w:val="000000" w:themeColor="text1"/>
          <w:szCs w:val="24"/>
          <w:lang w:val="en-US"/>
        </w:rPr>
        <w:t>)</w:t>
      </w:r>
      <w:r w:rsidRPr="00927B17">
        <w:rPr>
          <w:rFonts w:cs="Times New Roman"/>
          <w:color w:val="000000" w:themeColor="text1"/>
          <w:szCs w:val="24"/>
          <w:lang w:val="en-US"/>
        </w:rPr>
        <w:t>. As my personal experience, it helps to enhance my knowledge and skill to communicate with random people to guide them as per their requirement.</w:t>
      </w:r>
    </w:p>
    <w:p w14:paraId="25C4E1E2"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Good listening skills:</w:t>
      </w:r>
    </w:p>
    <w:p w14:paraId="0D1A59F8"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By interacting with large number of people and by sharing thoughts and opinion, it improves my listening skills. It changes my view on people’s opinion, as I have the ability to listen them properly before taking any action. </w:t>
      </w:r>
    </w:p>
    <w:p w14:paraId="46FA41C8"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Understanding power:</w:t>
      </w:r>
    </w:p>
    <w:p w14:paraId="09BA6276"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As having a </w:t>
      </w:r>
      <w:r w:rsidR="00EF6F61" w:rsidRPr="00927B17">
        <w:rPr>
          <w:rFonts w:cs="Times New Roman"/>
          <w:color w:val="000000" w:themeColor="text1"/>
          <w:szCs w:val="24"/>
          <w:lang w:val="en-US"/>
        </w:rPr>
        <w:t>community engagement</w:t>
      </w:r>
      <w:r w:rsidRPr="00927B17">
        <w:rPr>
          <w:rFonts w:cs="Times New Roman"/>
          <w:color w:val="000000" w:themeColor="text1"/>
          <w:szCs w:val="24"/>
          <w:lang w:val="en-US"/>
        </w:rPr>
        <w:t>, it helps to work with people as a community. It helps to improve the understanding power, as it needs more skill to develop and gives a power to talk like independent</w:t>
      </w:r>
      <w:r w:rsidR="00DD26CC" w:rsidRPr="00927B17">
        <w:rPr>
          <w:rFonts w:cs="Times New Roman"/>
          <w:color w:val="000000" w:themeColor="text1"/>
          <w:szCs w:val="24"/>
          <w:lang w:val="en-US"/>
        </w:rPr>
        <w:t xml:space="preserve"> (</w:t>
      </w:r>
      <w:r w:rsidR="00DD26CC" w:rsidRPr="00927B17">
        <w:rPr>
          <w:rFonts w:eastAsia="Times New Roman" w:cs="Times New Roman"/>
          <w:color w:val="000000" w:themeColor="text1"/>
          <w:szCs w:val="24"/>
          <w:lang w:eastAsia="en-IN"/>
        </w:rPr>
        <w:t xml:space="preserve">van ‘T </w:t>
      </w:r>
      <w:proofErr w:type="spellStart"/>
      <w:r w:rsidR="00DD26CC" w:rsidRPr="00927B17">
        <w:rPr>
          <w:rFonts w:eastAsia="Times New Roman" w:cs="Times New Roman"/>
          <w:color w:val="000000" w:themeColor="text1"/>
          <w:szCs w:val="24"/>
          <w:lang w:eastAsia="en-IN"/>
        </w:rPr>
        <w:t>Zet</w:t>
      </w:r>
      <w:proofErr w:type="spellEnd"/>
      <w:r w:rsidR="00DD26CC" w:rsidRPr="00927B17">
        <w:rPr>
          <w:rFonts w:eastAsia="Times New Roman" w:cs="Times New Roman"/>
          <w:color w:val="000000" w:themeColor="text1"/>
          <w:szCs w:val="24"/>
          <w:lang w:eastAsia="en-IN"/>
        </w:rPr>
        <w:t>, 2018</w:t>
      </w:r>
      <w:r w:rsidR="00DD26CC" w:rsidRPr="00927B17">
        <w:rPr>
          <w:rFonts w:cs="Times New Roman"/>
          <w:color w:val="000000" w:themeColor="text1"/>
          <w:szCs w:val="24"/>
          <w:lang w:val="en-US"/>
        </w:rPr>
        <w:t>)</w:t>
      </w:r>
      <w:r w:rsidRPr="00927B17">
        <w:rPr>
          <w:rFonts w:cs="Times New Roman"/>
          <w:color w:val="000000" w:themeColor="text1"/>
          <w:szCs w:val="24"/>
          <w:lang w:val="en-US"/>
        </w:rPr>
        <w:t>.</w:t>
      </w:r>
    </w:p>
    <w:p w14:paraId="4E600350"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Positive attitude:</w:t>
      </w:r>
    </w:p>
    <w:p w14:paraId="546BE19D"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It brings positive attitude which helps to work with any age of employees, and gives effective way of learning things. Positive attitude helps to achieve any objectives, it bring huge change towards the nature of the people.</w:t>
      </w:r>
    </w:p>
    <w:p w14:paraId="49BB1DCD" w14:textId="77777777" w:rsidR="006308BF" w:rsidRPr="00927B17" w:rsidRDefault="006308BF" w:rsidP="0004126B">
      <w:pPr>
        <w:rPr>
          <w:b/>
          <w:color w:val="000000" w:themeColor="text1"/>
        </w:rPr>
      </w:pPr>
      <w:r w:rsidRPr="00927B17">
        <w:rPr>
          <w:b/>
          <w:color w:val="000000" w:themeColor="text1"/>
          <w:lang w:val="en-US"/>
        </w:rPr>
        <w:lastRenderedPageBreak/>
        <w:t>To increase employability:</w:t>
      </w:r>
    </w:p>
    <w:p w14:paraId="2A730C2E"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In order to increase employability, the community </w:t>
      </w:r>
      <w:r w:rsidR="00EF6F61" w:rsidRPr="00927B17">
        <w:rPr>
          <w:rFonts w:cs="Times New Roman"/>
          <w:color w:val="000000" w:themeColor="text1"/>
          <w:szCs w:val="24"/>
          <w:lang w:val="en-US"/>
        </w:rPr>
        <w:t xml:space="preserve">engagement </w:t>
      </w:r>
      <w:r w:rsidRPr="00927B17">
        <w:rPr>
          <w:rFonts w:cs="Times New Roman"/>
          <w:color w:val="000000" w:themeColor="text1"/>
          <w:szCs w:val="24"/>
          <w:lang w:val="en-US"/>
        </w:rPr>
        <w:t>helps to work on basic things in towards the increment of skills. As it brings huge changes to the personality of the people, it shows basic way to increase my ability. It offers knowledge, skills and attitude development to engage the student in management.</w:t>
      </w:r>
    </w:p>
    <w:p w14:paraId="1AA6F7DC"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Research chosen career:</w:t>
      </w:r>
    </w:p>
    <w:p w14:paraId="127F80C7"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First the goal has to be clear as per to achieve, chosen career with help me to increase my employability. By researching the industries which are the top most priority, it will give idea about the qualification needed and other important activities</w:t>
      </w:r>
      <w:r w:rsidR="00DD26CC" w:rsidRPr="00927B17">
        <w:rPr>
          <w:rFonts w:cs="Times New Roman"/>
          <w:color w:val="000000" w:themeColor="text1"/>
          <w:szCs w:val="24"/>
          <w:lang w:val="en-US"/>
        </w:rPr>
        <w:t xml:space="preserve"> (</w:t>
      </w:r>
      <w:proofErr w:type="spellStart"/>
      <w:r w:rsidR="00DD26CC" w:rsidRPr="00927B17">
        <w:rPr>
          <w:rFonts w:eastAsia="Times New Roman" w:cs="Times New Roman"/>
          <w:color w:val="000000" w:themeColor="text1"/>
          <w:szCs w:val="24"/>
          <w:lang w:eastAsia="en-IN"/>
        </w:rPr>
        <w:t>Fleuren</w:t>
      </w:r>
      <w:proofErr w:type="spellEnd"/>
      <w:r w:rsidR="003066FF" w:rsidRPr="00927B17">
        <w:rPr>
          <w:rFonts w:eastAsia="Times New Roman" w:cs="Times New Roman"/>
          <w:color w:val="000000" w:themeColor="text1"/>
          <w:szCs w:val="24"/>
          <w:lang w:eastAsia="en-IN"/>
        </w:rPr>
        <w:t xml:space="preserve"> </w:t>
      </w:r>
      <w:r w:rsidR="00DD26CC" w:rsidRPr="00927B17">
        <w:rPr>
          <w:rFonts w:eastAsia="Times New Roman" w:cs="Times New Roman"/>
          <w:i/>
          <w:color w:val="000000" w:themeColor="text1"/>
          <w:szCs w:val="24"/>
          <w:lang w:eastAsia="en-IN"/>
        </w:rPr>
        <w:t>et al</w:t>
      </w:r>
      <w:r w:rsidR="00DD26CC" w:rsidRPr="00927B17">
        <w:rPr>
          <w:rFonts w:eastAsia="Times New Roman" w:cs="Times New Roman"/>
          <w:color w:val="000000" w:themeColor="text1"/>
          <w:szCs w:val="24"/>
          <w:lang w:eastAsia="en-IN"/>
        </w:rPr>
        <w:t>. 2016</w:t>
      </w:r>
      <w:r w:rsidR="00DD26CC" w:rsidRPr="00927B17">
        <w:rPr>
          <w:rFonts w:cs="Times New Roman"/>
          <w:color w:val="000000" w:themeColor="text1"/>
          <w:szCs w:val="24"/>
          <w:lang w:val="en-US"/>
        </w:rPr>
        <w:t>)</w:t>
      </w:r>
      <w:r w:rsidRPr="00927B17">
        <w:rPr>
          <w:rFonts w:cs="Times New Roman"/>
          <w:color w:val="000000" w:themeColor="text1"/>
          <w:szCs w:val="24"/>
          <w:lang w:val="en-US"/>
        </w:rPr>
        <w:t>. It will help me to enhance my knowledge and also to get involved in various activities.</w:t>
      </w:r>
    </w:p>
    <w:p w14:paraId="407BFB34"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Develop self-awareness:</w:t>
      </w:r>
    </w:p>
    <w:p w14:paraId="6F60DA78"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To increase the employability, first I have to build my weakness to strength as to get a proper result. By developing self-awareness it will help me to work on my weaknesses and also helps to enhance my strength</w:t>
      </w:r>
      <w:r w:rsidR="00DD26CC" w:rsidRPr="00927B17">
        <w:rPr>
          <w:rFonts w:cs="Times New Roman"/>
          <w:color w:val="000000" w:themeColor="text1"/>
          <w:szCs w:val="24"/>
          <w:lang w:val="en-US"/>
        </w:rPr>
        <w:t xml:space="preserve"> (</w:t>
      </w:r>
      <w:r w:rsidR="003066FF" w:rsidRPr="00927B17">
        <w:rPr>
          <w:rFonts w:eastAsia="Times New Roman" w:cs="Times New Roman"/>
          <w:color w:val="000000" w:themeColor="text1"/>
          <w:szCs w:val="24"/>
          <w:lang w:eastAsia="en-IN"/>
        </w:rPr>
        <w:t>Blakemore</w:t>
      </w:r>
      <w:r w:rsidR="00DD26CC" w:rsidRPr="00927B17">
        <w:rPr>
          <w:rFonts w:eastAsia="Times New Roman" w:cs="Times New Roman"/>
          <w:color w:val="000000" w:themeColor="text1"/>
          <w:szCs w:val="24"/>
          <w:lang w:eastAsia="en-IN"/>
        </w:rPr>
        <w:t xml:space="preserve"> and </w:t>
      </w:r>
      <w:proofErr w:type="spellStart"/>
      <w:r w:rsidR="00DD26CC" w:rsidRPr="00927B17">
        <w:rPr>
          <w:rFonts w:eastAsia="Times New Roman" w:cs="Times New Roman"/>
          <w:color w:val="000000" w:themeColor="text1"/>
          <w:szCs w:val="24"/>
          <w:lang w:eastAsia="en-IN"/>
        </w:rPr>
        <w:t>Agllias</w:t>
      </w:r>
      <w:proofErr w:type="spellEnd"/>
      <w:r w:rsidR="00DD26CC" w:rsidRPr="00927B17">
        <w:rPr>
          <w:rFonts w:eastAsia="Times New Roman" w:cs="Times New Roman"/>
          <w:color w:val="000000" w:themeColor="text1"/>
          <w:szCs w:val="24"/>
          <w:lang w:eastAsia="en-IN"/>
        </w:rPr>
        <w:t>, 2019</w:t>
      </w:r>
      <w:r w:rsidR="00DD26CC" w:rsidRPr="00927B17">
        <w:rPr>
          <w:rFonts w:cs="Times New Roman"/>
          <w:color w:val="000000" w:themeColor="text1"/>
          <w:szCs w:val="24"/>
          <w:lang w:val="en-US"/>
        </w:rPr>
        <w:t>)</w:t>
      </w:r>
      <w:r w:rsidRPr="00927B17">
        <w:rPr>
          <w:rFonts w:cs="Times New Roman"/>
          <w:color w:val="000000" w:themeColor="text1"/>
          <w:szCs w:val="24"/>
          <w:lang w:val="en-US"/>
        </w:rPr>
        <w:t>. It also develop the other factors of areas such as ability to listen, personality, needs, values, hobbies and power</w:t>
      </w:r>
    </w:p>
    <w:p w14:paraId="71AA32F7"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Summer internship:</w:t>
      </w:r>
    </w:p>
    <w:p w14:paraId="297213DC"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It is an obvious way to boost the employability, internship gives the opportunity to learn new skills and also helps to earn extra money. It gives valuable experience to enhance the working ability, also improve graduate employability. As by doing an internship in community </w:t>
      </w:r>
      <w:r w:rsidR="00EF6F61" w:rsidRPr="00927B17">
        <w:rPr>
          <w:rFonts w:cs="Times New Roman"/>
          <w:color w:val="000000" w:themeColor="text1"/>
          <w:szCs w:val="24"/>
          <w:lang w:val="en-US"/>
        </w:rPr>
        <w:t>engagement</w:t>
      </w:r>
      <w:r w:rsidRPr="00927B17">
        <w:rPr>
          <w:rFonts w:cs="Times New Roman"/>
          <w:color w:val="000000" w:themeColor="text1"/>
          <w:szCs w:val="24"/>
          <w:lang w:val="en-US"/>
        </w:rPr>
        <w:t>, it helps to develop personality as well as enhance my knowledge.</w:t>
      </w:r>
    </w:p>
    <w:p w14:paraId="1870A894"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t>Summer job:</w:t>
      </w:r>
    </w:p>
    <w:p w14:paraId="34FFFE72"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Summer job will appeal to prospective employers and also lead to develop leadership skills, teamwork management and communication skills. This will help to enhance the knowledge about competency interviews, it is like the experience of having difficult situation which helps me to get stronger and also to be motivated. It also helps to improve the ability to solve problems and look for better steps to resolve it.</w:t>
      </w:r>
    </w:p>
    <w:p w14:paraId="5BD13C98" w14:textId="77777777" w:rsidR="003066FF" w:rsidRPr="00927B17" w:rsidRDefault="003066FF" w:rsidP="006308BF">
      <w:pPr>
        <w:rPr>
          <w:rFonts w:cs="Times New Roman"/>
          <w:b/>
          <w:color w:val="000000" w:themeColor="text1"/>
          <w:szCs w:val="24"/>
          <w:lang w:val="en-US"/>
        </w:rPr>
      </w:pPr>
    </w:p>
    <w:p w14:paraId="050E839D" w14:textId="77777777" w:rsidR="006308BF" w:rsidRPr="00927B17" w:rsidRDefault="006308BF" w:rsidP="006308BF">
      <w:pPr>
        <w:rPr>
          <w:rFonts w:cs="Times New Roman"/>
          <w:b/>
          <w:color w:val="000000" w:themeColor="text1"/>
          <w:szCs w:val="24"/>
        </w:rPr>
      </w:pPr>
      <w:r w:rsidRPr="00927B17">
        <w:rPr>
          <w:rFonts w:cs="Times New Roman"/>
          <w:b/>
          <w:color w:val="000000" w:themeColor="text1"/>
          <w:szCs w:val="24"/>
          <w:lang w:val="en-US"/>
        </w:rPr>
        <w:lastRenderedPageBreak/>
        <w:t>Network:</w:t>
      </w:r>
    </w:p>
    <w:p w14:paraId="18DBE332"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Social media provides basic details regarding any topic and also show way to implement the skills. Networking events are also worth attending as it attended by various important people who delivers valuable words which may help to lead in career life.</w:t>
      </w:r>
    </w:p>
    <w:p w14:paraId="46A7C1BE" w14:textId="77777777" w:rsidR="006308BF" w:rsidRPr="00927B17" w:rsidRDefault="00EF6F61" w:rsidP="006308BF">
      <w:pPr>
        <w:rPr>
          <w:rFonts w:cs="Times New Roman"/>
          <w:color w:val="000000" w:themeColor="text1"/>
          <w:szCs w:val="24"/>
        </w:rPr>
      </w:pPr>
      <w:r w:rsidRPr="00927B17">
        <w:rPr>
          <w:rFonts w:cs="Times New Roman"/>
          <w:color w:val="000000" w:themeColor="text1"/>
          <w:szCs w:val="24"/>
          <w:lang w:val="en-US"/>
        </w:rPr>
        <w:t xml:space="preserve">Community engagement </w:t>
      </w:r>
      <w:r w:rsidR="006308BF" w:rsidRPr="00927B17">
        <w:rPr>
          <w:rFonts w:cs="Times New Roman"/>
          <w:color w:val="000000" w:themeColor="text1"/>
          <w:szCs w:val="24"/>
          <w:lang w:val="en-US"/>
        </w:rPr>
        <w:t>helps the basic way to implement all this process to increase the employability as these are the best way to enhance knowledge, skills. It helps to fit in corporate world by having a knowledge regarding topics and also by enhancing professional skills, personality, the power to achieve goal.</w:t>
      </w:r>
    </w:p>
    <w:p w14:paraId="2CC061ED" w14:textId="77777777" w:rsidR="006308BF" w:rsidRPr="00927B17" w:rsidRDefault="006308BF" w:rsidP="006308BF">
      <w:pPr>
        <w:pStyle w:val="Heading1"/>
        <w:rPr>
          <w:color w:val="000000" w:themeColor="text1"/>
        </w:rPr>
      </w:pPr>
      <w:bookmarkStart w:id="3" w:name="_Toc57308694"/>
      <w:r w:rsidRPr="00927B17">
        <w:rPr>
          <w:color w:val="000000" w:themeColor="text1"/>
          <w:lang w:val="en-US"/>
        </w:rPr>
        <w:t>Conclusion</w:t>
      </w:r>
      <w:bookmarkEnd w:id="3"/>
    </w:p>
    <w:p w14:paraId="6B799B02" w14:textId="77777777" w:rsidR="006308BF" w:rsidRPr="00927B17" w:rsidRDefault="006308BF" w:rsidP="006308BF">
      <w:pPr>
        <w:rPr>
          <w:rFonts w:cs="Times New Roman"/>
          <w:color w:val="000000" w:themeColor="text1"/>
          <w:szCs w:val="24"/>
          <w:lang w:val="en-US"/>
        </w:rPr>
      </w:pPr>
      <w:r w:rsidRPr="00927B17">
        <w:rPr>
          <w:rFonts w:cs="Times New Roman"/>
          <w:color w:val="000000" w:themeColor="text1"/>
          <w:szCs w:val="24"/>
          <w:lang w:val="en-US"/>
        </w:rPr>
        <w:t xml:space="preserve">After going through the above section it may conclude that, the </w:t>
      </w:r>
      <w:r w:rsidR="00EF6F61" w:rsidRPr="00927B17">
        <w:rPr>
          <w:rFonts w:cs="Times New Roman"/>
          <w:color w:val="000000" w:themeColor="text1"/>
          <w:szCs w:val="24"/>
          <w:lang w:val="en-US"/>
        </w:rPr>
        <w:t xml:space="preserve">community engagement </w:t>
      </w:r>
      <w:r w:rsidRPr="00927B17">
        <w:rPr>
          <w:rFonts w:cs="Times New Roman"/>
          <w:color w:val="000000" w:themeColor="text1"/>
          <w:szCs w:val="24"/>
          <w:lang w:val="en-US"/>
        </w:rPr>
        <w:t xml:space="preserve">acts as a process of building relationship among the employees, clients, customers and other partners. It helps to manage and also to grow the communities, it often called social media management as people from different area are involved in </w:t>
      </w:r>
      <w:r w:rsidR="00EF6F61" w:rsidRPr="00927B17">
        <w:rPr>
          <w:rFonts w:cs="Times New Roman"/>
          <w:color w:val="000000" w:themeColor="text1"/>
          <w:szCs w:val="24"/>
          <w:lang w:val="en-US"/>
        </w:rPr>
        <w:t xml:space="preserve">community engagement </w:t>
      </w:r>
      <w:r w:rsidRPr="00927B17">
        <w:rPr>
          <w:rFonts w:cs="Times New Roman"/>
          <w:color w:val="000000" w:themeColor="text1"/>
          <w:szCs w:val="24"/>
          <w:lang w:val="en-US"/>
        </w:rPr>
        <w:t xml:space="preserve">directly or indirectly. As per my personal review, it shows the basic way to implement knowledge towards the success. It helps to build long term relation with customer, it improves skills development, personality development and also professional development. It has huge impact on personal behavior, it helps to convert weakness to strength. </w:t>
      </w:r>
    </w:p>
    <w:p w14:paraId="333C9ABB" w14:textId="77777777" w:rsidR="006308BF" w:rsidRPr="00927B17" w:rsidRDefault="006308BF" w:rsidP="006308BF">
      <w:pPr>
        <w:rPr>
          <w:rFonts w:cs="Times New Roman"/>
          <w:color w:val="000000" w:themeColor="text1"/>
          <w:szCs w:val="24"/>
        </w:rPr>
      </w:pPr>
      <w:r w:rsidRPr="00927B17">
        <w:rPr>
          <w:rFonts w:cs="Times New Roman"/>
          <w:color w:val="000000" w:themeColor="text1"/>
          <w:szCs w:val="24"/>
          <w:lang w:val="en-US"/>
        </w:rPr>
        <w:t xml:space="preserve">It involves in identifying issues and also shows ways to solve it, it helps to grow the areas which are the basic factors to develop self-awareness. It improves the attitude, needs, values and also the power of achieving things, it develop the ability to listen, as by interacting with large number of people, it helps to develop my communication skills. It shows the brand values of the industries, it helps to enhance the understanding ability. Personal growth helps to be more productive and shows the importance of positive behavior. Listening ability will help to learn new skills and brings my patience level high, the </w:t>
      </w:r>
      <w:r w:rsidR="00EF6F61" w:rsidRPr="00927B17">
        <w:rPr>
          <w:rFonts w:cs="Times New Roman"/>
          <w:color w:val="000000" w:themeColor="text1"/>
          <w:szCs w:val="24"/>
          <w:lang w:val="en-US"/>
        </w:rPr>
        <w:t xml:space="preserve">community engagement </w:t>
      </w:r>
      <w:r w:rsidRPr="00927B17">
        <w:rPr>
          <w:rFonts w:cs="Times New Roman"/>
          <w:color w:val="000000" w:themeColor="text1"/>
          <w:szCs w:val="24"/>
          <w:lang w:val="en-US"/>
        </w:rPr>
        <w:t>has impact on the attitude of the people.</w:t>
      </w:r>
    </w:p>
    <w:p w14:paraId="3708CD47" w14:textId="77777777" w:rsidR="00DD26CC" w:rsidRPr="00927B17" w:rsidRDefault="006308BF" w:rsidP="006308BF">
      <w:pPr>
        <w:rPr>
          <w:rFonts w:cs="Times New Roman"/>
          <w:color w:val="000000" w:themeColor="text1"/>
          <w:szCs w:val="24"/>
          <w:lang w:val="en-US"/>
        </w:rPr>
        <w:sectPr w:rsidR="00DD26CC" w:rsidRPr="00927B17" w:rsidSect="003066FF">
          <w:footerReference w:type="default" r:id="rId14"/>
          <w:pgSz w:w="11906" w:h="16838"/>
          <w:pgMar w:top="1440" w:right="1800" w:bottom="1440" w:left="1800" w:header="720" w:footer="720" w:gutter="0"/>
          <w:pgNumType w:start="1"/>
          <w:cols w:space="720"/>
          <w:docGrid w:linePitch="360"/>
        </w:sectPr>
      </w:pPr>
      <w:r w:rsidRPr="00927B17">
        <w:rPr>
          <w:rFonts w:cs="Times New Roman"/>
          <w:color w:val="000000" w:themeColor="text1"/>
          <w:szCs w:val="24"/>
          <w:lang w:val="en-US"/>
        </w:rPr>
        <w:t xml:space="preserve">The </w:t>
      </w:r>
      <w:r w:rsidR="00EF6F61" w:rsidRPr="00927B17">
        <w:rPr>
          <w:rFonts w:cs="Times New Roman"/>
          <w:color w:val="000000" w:themeColor="text1"/>
          <w:szCs w:val="24"/>
          <w:lang w:val="en-US"/>
        </w:rPr>
        <w:t xml:space="preserve">engagement </w:t>
      </w:r>
      <w:r w:rsidRPr="00927B17">
        <w:rPr>
          <w:rFonts w:cs="Times New Roman"/>
          <w:color w:val="000000" w:themeColor="text1"/>
          <w:szCs w:val="24"/>
          <w:lang w:val="en-US"/>
        </w:rPr>
        <w:t xml:space="preserve">shows the way to do things differently as to increase the employee prospects. By researching the chosen career will help me to go further with the details regarding the eligibility and qualification skills, the online course, blogging, network and internship helps me to enhance my skills. Volunteering is the best way to interact </w:t>
      </w:r>
      <w:r w:rsidRPr="00927B17">
        <w:rPr>
          <w:rFonts w:cs="Times New Roman"/>
          <w:color w:val="000000" w:themeColor="text1"/>
          <w:szCs w:val="24"/>
          <w:lang w:val="en-US"/>
        </w:rPr>
        <w:lastRenderedPageBreak/>
        <w:t>with new people of different languages and also helps to get knowledge about different cultures, the management helps to make changes towards the learning ability.</w:t>
      </w:r>
    </w:p>
    <w:p w14:paraId="67B7F25C" w14:textId="77777777" w:rsidR="00DD26CC" w:rsidRPr="00927B17" w:rsidRDefault="00DD26CC" w:rsidP="00DD26CC">
      <w:pPr>
        <w:pStyle w:val="Heading1"/>
        <w:rPr>
          <w:color w:val="000000" w:themeColor="text1"/>
          <w:lang w:val="en-US"/>
        </w:rPr>
      </w:pPr>
      <w:bookmarkStart w:id="4" w:name="_Toc57308695"/>
      <w:r w:rsidRPr="00927B17">
        <w:rPr>
          <w:color w:val="000000" w:themeColor="text1"/>
          <w:lang w:val="en-US"/>
        </w:rPr>
        <w:lastRenderedPageBreak/>
        <w:t>Reference</w:t>
      </w:r>
      <w:r w:rsidR="003066FF" w:rsidRPr="00927B17">
        <w:rPr>
          <w:color w:val="000000" w:themeColor="text1"/>
          <w:lang w:val="en-US"/>
        </w:rPr>
        <w:t>s</w:t>
      </w:r>
      <w:bookmarkEnd w:id="4"/>
    </w:p>
    <w:p w14:paraId="16D99DE6" w14:textId="77777777" w:rsidR="00DD26CC" w:rsidRPr="00927B17" w:rsidRDefault="00DD26CC" w:rsidP="00DD26CC">
      <w:pPr>
        <w:rPr>
          <w:color w:val="000000" w:themeColor="text1"/>
          <w:lang w:eastAsia="en-IN"/>
        </w:rPr>
      </w:pPr>
      <w:r w:rsidRPr="00927B17">
        <w:rPr>
          <w:color w:val="000000" w:themeColor="text1"/>
          <w:lang w:eastAsia="en-IN"/>
        </w:rPr>
        <w:t xml:space="preserve">Blakemore, T. and </w:t>
      </w:r>
      <w:proofErr w:type="spellStart"/>
      <w:r w:rsidRPr="00927B17">
        <w:rPr>
          <w:color w:val="000000" w:themeColor="text1"/>
          <w:lang w:eastAsia="en-IN"/>
        </w:rPr>
        <w:t>Agllias</w:t>
      </w:r>
      <w:proofErr w:type="spellEnd"/>
      <w:r w:rsidRPr="00927B17">
        <w:rPr>
          <w:color w:val="000000" w:themeColor="text1"/>
          <w:lang w:eastAsia="en-IN"/>
        </w:rPr>
        <w:t xml:space="preserve">, K., 2019. Student reflections on vulnerability and self-awareness in a social work skills course. </w:t>
      </w:r>
      <w:r w:rsidRPr="00927B17">
        <w:rPr>
          <w:i/>
          <w:iCs/>
          <w:color w:val="000000" w:themeColor="text1"/>
          <w:lang w:eastAsia="en-IN"/>
        </w:rPr>
        <w:t>Australian Social Work</w:t>
      </w:r>
      <w:r w:rsidRPr="00927B17">
        <w:rPr>
          <w:color w:val="000000" w:themeColor="text1"/>
          <w:lang w:eastAsia="en-IN"/>
        </w:rPr>
        <w:t xml:space="preserve">, </w:t>
      </w:r>
      <w:r w:rsidRPr="00927B17">
        <w:rPr>
          <w:i/>
          <w:iCs/>
          <w:color w:val="000000" w:themeColor="text1"/>
          <w:lang w:eastAsia="en-IN"/>
        </w:rPr>
        <w:t>72</w:t>
      </w:r>
      <w:r w:rsidRPr="00927B17">
        <w:rPr>
          <w:color w:val="000000" w:themeColor="text1"/>
          <w:lang w:eastAsia="en-IN"/>
        </w:rPr>
        <w:t>(1), pp.21-33.</w:t>
      </w:r>
    </w:p>
    <w:p w14:paraId="358B384D" w14:textId="77777777" w:rsidR="00DD26CC" w:rsidRPr="00927B17" w:rsidRDefault="00DD26CC" w:rsidP="00DD26CC">
      <w:pPr>
        <w:rPr>
          <w:color w:val="000000" w:themeColor="text1"/>
          <w:lang w:eastAsia="en-IN"/>
        </w:rPr>
      </w:pPr>
      <w:r w:rsidRPr="00927B17">
        <w:rPr>
          <w:color w:val="000000" w:themeColor="text1"/>
          <w:lang w:eastAsia="en-IN"/>
        </w:rPr>
        <w:t xml:space="preserve">Dhaliwal, U., Singh, S. and Singh, N., 2018. Reflective student narratives: honing professionalism and empathy. </w:t>
      </w:r>
      <w:r w:rsidRPr="00927B17">
        <w:rPr>
          <w:i/>
          <w:iCs/>
          <w:color w:val="000000" w:themeColor="text1"/>
          <w:lang w:eastAsia="en-IN"/>
        </w:rPr>
        <w:t>Indian J Med Ethics</w:t>
      </w:r>
      <w:r w:rsidRPr="00927B17">
        <w:rPr>
          <w:color w:val="000000" w:themeColor="text1"/>
          <w:lang w:eastAsia="en-IN"/>
        </w:rPr>
        <w:t xml:space="preserve">, </w:t>
      </w:r>
      <w:r w:rsidRPr="00927B17">
        <w:rPr>
          <w:i/>
          <w:iCs/>
          <w:color w:val="000000" w:themeColor="text1"/>
          <w:lang w:eastAsia="en-IN"/>
        </w:rPr>
        <w:t>3</w:t>
      </w:r>
      <w:r w:rsidRPr="00927B17">
        <w:rPr>
          <w:color w:val="000000" w:themeColor="text1"/>
          <w:lang w:eastAsia="en-IN"/>
        </w:rPr>
        <w:t>, pp.9-15.</w:t>
      </w:r>
    </w:p>
    <w:p w14:paraId="38FBC135" w14:textId="77777777" w:rsidR="00DD26CC" w:rsidRPr="00927B17" w:rsidRDefault="00DD26CC" w:rsidP="00DD26CC">
      <w:pPr>
        <w:rPr>
          <w:color w:val="000000" w:themeColor="text1"/>
          <w:lang w:val="nl-NL" w:eastAsia="en-IN"/>
        </w:rPr>
      </w:pPr>
      <w:proofErr w:type="spellStart"/>
      <w:r w:rsidRPr="00927B17">
        <w:rPr>
          <w:color w:val="000000" w:themeColor="text1"/>
          <w:lang w:eastAsia="en-IN"/>
        </w:rPr>
        <w:t>Feize</w:t>
      </w:r>
      <w:proofErr w:type="spellEnd"/>
      <w:r w:rsidRPr="00927B17">
        <w:rPr>
          <w:color w:val="000000" w:themeColor="text1"/>
          <w:lang w:eastAsia="en-IN"/>
        </w:rPr>
        <w:t xml:space="preserve">, L. and </w:t>
      </w:r>
      <w:proofErr w:type="spellStart"/>
      <w:r w:rsidRPr="00927B17">
        <w:rPr>
          <w:color w:val="000000" w:themeColor="text1"/>
          <w:lang w:eastAsia="en-IN"/>
        </w:rPr>
        <w:t>Faver</w:t>
      </w:r>
      <w:proofErr w:type="spellEnd"/>
      <w:r w:rsidRPr="00927B17">
        <w:rPr>
          <w:color w:val="000000" w:themeColor="text1"/>
          <w:lang w:eastAsia="en-IN"/>
        </w:rPr>
        <w:t xml:space="preserve">, C., 2019. Teaching self-awareness: social work educators’ </w:t>
      </w:r>
      <w:proofErr w:type="spellStart"/>
      <w:r w:rsidRPr="00927B17">
        <w:rPr>
          <w:color w:val="000000" w:themeColor="text1"/>
          <w:lang w:eastAsia="en-IN"/>
        </w:rPr>
        <w:t>endeavors</w:t>
      </w:r>
      <w:proofErr w:type="spellEnd"/>
      <w:r w:rsidRPr="00927B17">
        <w:rPr>
          <w:color w:val="000000" w:themeColor="text1"/>
          <w:lang w:eastAsia="en-IN"/>
        </w:rPr>
        <w:t xml:space="preserve"> and struggles. </w:t>
      </w:r>
      <w:proofErr w:type="spellStart"/>
      <w:r w:rsidRPr="00927B17">
        <w:rPr>
          <w:i/>
          <w:iCs/>
          <w:color w:val="000000" w:themeColor="text1"/>
          <w:lang w:val="nl-NL" w:eastAsia="en-IN"/>
        </w:rPr>
        <w:t>Social</w:t>
      </w:r>
      <w:proofErr w:type="spellEnd"/>
      <w:r w:rsidRPr="00927B17">
        <w:rPr>
          <w:i/>
          <w:iCs/>
          <w:color w:val="000000" w:themeColor="text1"/>
          <w:lang w:val="nl-NL" w:eastAsia="en-IN"/>
        </w:rPr>
        <w:t xml:space="preserve"> </w:t>
      </w:r>
      <w:proofErr w:type="spellStart"/>
      <w:r w:rsidRPr="00927B17">
        <w:rPr>
          <w:i/>
          <w:iCs/>
          <w:color w:val="000000" w:themeColor="text1"/>
          <w:lang w:val="nl-NL" w:eastAsia="en-IN"/>
        </w:rPr>
        <w:t>Work</w:t>
      </w:r>
      <w:proofErr w:type="spellEnd"/>
      <w:r w:rsidRPr="00927B17">
        <w:rPr>
          <w:i/>
          <w:iCs/>
          <w:color w:val="000000" w:themeColor="text1"/>
          <w:lang w:val="nl-NL" w:eastAsia="en-IN"/>
        </w:rPr>
        <w:t xml:space="preserve"> </w:t>
      </w:r>
      <w:proofErr w:type="spellStart"/>
      <w:r w:rsidRPr="00927B17">
        <w:rPr>
          <w:i/>
          <w:iCs/>
          <w:color w:val="000000" w:themeColor="text1"/>
          <w:lang w:val="nl-NL" w:eastAsia="en-IN"/>
        </w:rPr>
        <w:t>Education</w:t>
      </w:r>
      <w:proofErr w:type="spellEnd"/>
      <w:r w:rsidRPr="00927B17">
        <w:rPr>
          <w:color w:val="000000" w:themeColor="text1"/>
          <w:lang w:val="nl-NL" w:eastAsia="en-IN"/>
        </w:rPr>
        <w:t xml:space="preserve">, </w:t>
      </w:r>
      <w:r w:rsidRPr="00927B17">
        <w:rPr>
          <w:i/>
          <w:iCs/>
          <w:color w:val="000000" w:themeColor="text1"/>
          <w:lang w:val="nl-NL" w:eastAsia="en-IN"/>
        </w:rPr>
        <w:t>38</w:t>
      </w:r>
      <w:r w:rsidRPr="00927B17">
        <w:rPr>
          <w:color w:val="000000" w:themeColor="text1"/>
          <w:lang w:val="nl-NL" w:eastAsia="en-IN"/>
        </w:rPr>
        <w:t>(2), pp.159-176.</w:t>
      </w:r>
    </w:p>
    <w:p w14:paraId="2D2FE2ED" w14:textId="77777777" w:rsidR="00DD26CC" w:rsidRPr="00927B17" w:rsidRDefault="00DD26CC" w:rsidP="00DD26CC">
      <w:pPr>
        <w:rPr>
          <w:color w:val="000000" w:themeColor="text1"/>
          <w:lang w:eastAsia="en-IN"/>
        </w:rPr>
      </w:pPr>
      <w:r w:rsidRPr="00927B17">
        <w:rPr>
          <w:color w:val="000000" w:themeColor="text1"/>
          <w:lang w:val="nl-NL" w:eastAsia="en-IN"/>
        </w:rPr>
        <w:t xml:space="preserve">Fleuren, B.P., de Grip, A., Jansen, N.W., Kant, I. </w:t>
      </w:r>
      <w:proofErr w:type="spellStart"/>
      <w:r w:rsidRPr="00927B17">
        <w:rPr>
          <w:color w:val="000000" w:themeColor="text1"/>
          <w:lang w:val="nl-NL" w:eastAsia="en-IN"/>
        </w:rPr>
        <w:t>and</w:t>
      </w:r>
      <w:proofErr w:type="spellEnd"/>
      <w:r w:rsidRPr="00927B17">
        <w:rPr>
          <w:color w:val="000000" w:themeColor="text1"/>
          <w:lang w:val="nl-NL" w:eastAsia="en-IN"/>
        </w:rPr>
        <w:t xml:space="preserve"> Zijlstra, F.R., 2016. </w:t>
      </w:r>
      <w:r w:rsidRPr="00927B17">
        <w:rPr>
          <w:color w:val="000000" w:themeColor="text1"/>
          <w:lang w:eastAsia="en-IN"/>
        </w:rPr>
        <w:t xml:space="preserve">Critical reflections on the currently leading definition of sustainable employability. </w:t>
      </w:r>
      <w:r w:rsidRPr="00927B17">
        <w:rPr>
          <w:i/>
          <w:iCs/>
          <w:color w:val="000000" w:themeColor="text1"/>
          <w:lang w:eastAsia="en-IN"/>
        </w:rPr>
        <w:t>Scandinavian journal of work, environment &amp; health</w:t>
      </w:r>
      <w:r w:rsidRPr="00927B17">
        <w:rPr>
          <w:color w:val="000000" w:themeColor="text1"/>
          <w:lang w:eastAsia="en-IN"/>
        </w:rPr>
        <w:t xml:space="preserve">, </w:t>
      </w:r>
      <w:r w:rsidRPr="00927B17">
        <w:rPr>
          <w:i/>
          <w:iCs/>
          <w:color w:val="000000" w:themeColor="text1"/>
          <w:lang w:eastAsia="en-IN"/>
        </w:rPr>
        <w:t>42</w:t>
      </w:r>
      <w:r w:rsidRPr="00927B17">
        <w:rPr>
          <w:color w:val="000000" w:themeColor="text1"/>
          <w:lang w:eastAsia="en-IN"/>
        </w:rPr>
        <w:t>(6), pp.557-560.</w:t>
      </w:r>
    </w:p>
    <w:p w14:paraId="21215B51" w14:textId="77777777" w:rsidR="00DD26CC" w:rsidRPr="00927B17" w:rsidRDefault="00DD26CC" w:rsidP="00DD26CC">
      <w:pPr>
        <w:rPr>
          <w:color w:val="000000" w:themeColor="text1"/>
          <w:lang w:eastAsia="en-IN"/>
        </w:rPr>
      </w:pPr>
      <w:r w:rsidRPr="00927B17">
        <w:rPr>
          <w:color w:val="000000" w:themeColor="text1"/>
          <w:lang w:eastAsia="en-IN"/>
        </w:rPr>
        <w:t xml:space="preserve">Goodall, C., 2017. Personal development planning as reflection. </w:t>
      </w:r>
      <w:r w:rsidRPr="00927B17">
        <w:rPr>
          <w:i/>
          <w:iCs/>
          <w:color w:val="000000" w:themeColor="text1"/>
          <w:lang w:eastAsia="en-IN"/>
        </w:rPr>
        <w:t>Developing Professional Practice in Health and Social Care</w:t>
      </w:r>
      <w:r w:rsidRPr="00927B17">
        <w:rPr>
          <w:color w:val="000000" w:themeColor="text1"/>
          <w:lang w:eastAsia="en-IN"/>
        </w:rPr>
        <w:t>, pp.199-210.</w:t>
      </w:r>
    </w:p>
    <w:p w14:paraId="17B8F544" w14:textId="77777777" w:rsidR="00DD26CC" w:rsidRPr="00927B17" w:rsidRDefault="00DD26CC" w:rsidP="00DD26CC">
      <w:pPr>
        <w:rPr>
          <w:color w:val="000000" w:themeColor="text1"/>
          <w:lang w:eastAsia="en-IN"/>
        </w:rPr>
      </w:pPr>
      <w:r w:rsidRPr="00927B17">
        <w:rPr>
          <w:color w:val="000000" w:themeColor="text1"/>
          <w:lang w:eastAsia="en-IN"/>
        </w:rPr>
        <w:t xml:space="preserve">Keller, K.L., 2016. Reflections on customer-based brand equity: perspectives, progress, and priorities. </w:t>
      </w:r>
      <w:r w:rsidRPr="00927B17">
        <w:rPr>
          <w:i/>
          <w:iCs/>
          <w:color w:val="000000" w:themeColor="text1"/>
          <w:lang w:eastAsia="en-IN"/>
        </w:rPr>
        <w:t>AMS review</w:t>
      </w:r>
      <w:r w:rsidRPr="00927B17">
        <w:rPr>
          <w:color w:val="000000" w:themeColor="text1"/>
          <w:lang w:eastAsia="en-IN"/>
        </w:rPr>
        <w:t xml:space="preserve">, </w:t>
      </w:r>
      <w:r w:rsidRPr="00927B17">
        <w:rPr>
          <w:i/>
          <w:iCs/>
          <w:color w:val="000000" w:themeColor="text1"/>
          <w:lang w:eastAsia="en-IN"/>
        </w:rPr>
        <w:t>6</w:t>
      </w:r>
      <w:r w:rsidRPr="00927B17">
        <w:rPr>
          <w:color w:val="000000" w:themeColor="text1"/>
          <w:lang w:eastAsia="en-IN"/>
        </w:rPr>
        <w:t>(1-2), pp.1-16.</w:t>
      </w:r>
    </w:p>
    <w:p w14:paraId="2DA5E614" w14:textId="77777777" w:rsidR="00DD26CC" w:rsidRPr="00927B17" w:rsidRDefault="00DD26CC" w:rsidP="00DD26CC">
      <w:pPr>
        <w:rPr>
          <w:color w:val="000000" w:themeColor="text1"/>
          <w:lang w:eastAsia="en-IN"/>
        </w:rPr>
      </w:pPr>
      <w:proofErr w:type="spellStart"/>
      <w:r w:rsidRPr="00927B17">
        <w:rPr>
          <w:color w:val="000000" w:themeColor="text1"/>
          <w:lang w:eastAsia="en-IN"/>
        </w:rPr>
        <w:t>Saric</w:t>
      </w:r>
      <w:proofErr w:type="spellEnd"/>
      <w:r w:rsidRPr="00927B17">
        <w:rPr>
          <w:color w:val="000000" w:themeColor="text1"/>
          <w:lang w:eastAsia="en-IN"/>
        </w:rPr>
        <w:t xml:space="preserve">, M. and </w:t>
      </w:r>
      <w:proofErr w:type="spellStart"/>
      <w:r w:rsidRPr="00927B17">
        <w:rPr>
          <w:color w:val="000000" w:themeColor="text1"/>
          <w:lang w:eastAsia="en-IN"/>
        </w:rPr>
        <w:t>Steh</w:t>
      </w:r>
      <w:proofErr w:type="spellEnd"/>
      <w:r w:rsidRPr="00927B17">
        <w:rPr>
          <w:color w:val="000000" w:themeColor="text1"/>
          <w:lang w:eastAsia="en-IN"/>
        </w:rPr>
        <w:t xml:space="preserve">, B., 2017. Critical reflection in the professional development of teachers: Challenges and possibilities. </w:t>
      </w:r>
      <w:r w:rsidRPr="00927B17">
        <w:rPr>
          <w:i/>
          <w:iCs/>
          <w:color w:val="000000" w:themeColor="text1"/>
          <w:lang w:eastAsia="en-IN"/>
        </w:rPr>
        <w:t>CEPS journal</w:t>
      </w:r>
      <w:r w:rsidRPr="00927B17">
        <w:rPr>
          <w:color w:val="000000" w:themeColor="text1"/>
          <w:lang w:eastAsia="en-IN"/>
        </w:rPr>
        <w:t xml:space="preserve">, </w:t>
      </w:r>
      <w:r w:rsidRPr="00927B17">
        <w:rPr>
          <w:i/>
          <w:iCs/>
          <w:color w:val="000000" w:themeColor="text1"/>
          <w:lang w:eastAsia="en-IN"/>
        </w:rPr>
        <w:t>7</w:t>
      </w:r>
      <w:r w:rsidRPr="00927B17">
        <w:rPr>
          <w:color w:val="000000" w:themeColor="text1"/>
          <w:lang w:eastAsia="en-IN"/>
        </w:rPr>
        <w:t>(3), pp.67-85.</w:t>
      </w:r>
    </w:p>
    <w:p w14:paraId="507865D5" w14:textId="77777777" w:rsidR="00DD26CC" w:rsidRPr="00927B17" w:rsidRDefault="003066FF" w:rsidP="00DD26CC">
      <w:pPr>
        <w:rPr>
          <w:color w:val="000000" w:themeColor="text1"/>
          <w:lang w:eastAsia="en-IN"/>
        </w:rPr>
      </w:pPr>
      <w:r w:rsidRPr="00927B17">
        <w:rPr>
          <w:color w:val="000000" w:themeColor="text1"/>
          <w:lang w:eastAsia="en-IN"/>
        </w:rPr>
        <w:t>V</w:t>
      </w:r>
      <w:r w:rsidR="00DD26CC" w:rsidRPr="00927B17">
        <w:rPr>
          <w:color w:val="000000" w:themeColor="text1"/>
          <w:lang w:eastAsia="en-IN"/>
        </w:rPr>
        <w:t xml:space="preserve">an ‘T </w:t>
      </w:r>
      <w:proofErr w:type="spellStart"/>
      <w:r w:rsidR="00DD26CC" w:rsidRPr="00927B17">
        <w:rPr>
          <w:color w:val="000000" w:themeColor="text1"/>
          <w:lang w:eastAsia="en-IN"/>
        </w:rPr>
        <w:t>Zet</w:t>
      </w:r>
      <w:proofErr w:type="spellEnd"/>
      <w:r w:rsidR="00DD26CC" w:rsidRPr="00927B17">
        <w:rPr>
          <w:color w:val="000000" w:themeColor="text1"/>
          <w:lang w:eastAsia="en-IN"/>
        </w:rPr>
        <w:t xml:space="preserve">, J., 2018. Self-Reflection and Wonder as Keys to Personal Growth and Servant Leadership. </w:t>
      </w:r>
      <w:r w:rsidR="00DD26CC" w:rsidRPr="00927B17">
        <w:rPr>
          <w:i/>
          <w:iCs/>
          <w:color w:val="000000" w:themeColor="text1"/>
          <w:lang w:eastAsia="en-IN"/>
        </w:rPr>
        <w:t>Practicing Servant Leadership: Developments in Implementation</w:t>
      </w:r>
      <w:r w:rsidR="00DD26CC" w:rsidRPr="00927B17">
        <w:rPr>
          <w:color w:val="000000" w:themeColor="text1"/>
          <w:lang w:eastAsia="en-IN"/>
        </w:rPr>
        <w:t>, pp.81-99.</w:t>
      </w:r>
    </w:p>
    <w:p w14:paraId="35E76AAE" w14:textId="77777777" w:rsidR="00DD26CC" w:rsidRPr="00927B17" w:rsidRDefault="00DD26CC" w:rsidP="00DD26CC">
      <w:pPr>
        <w:rPr>
          <w:color w:val="000000" w:themeColor="text1"/>
          <w:lang w:eastAsia="en-IN"/>
        </w:rPr>
      </w:pPr>
      <w:r w:rsidRPr="00927B17">
        <w:rPr>
          <w:color w:val="000000" w:themeColor="text1"/>
          <w:lang w:eastAsia="en-IN"/>
        </w:rPr>
        <w:t xml:space="preserve">Wain, A. 2017. Learning through reflection. </w:t>
      </w:r>
      <w:r w:rsidRPr="00927B17">
        <w:rPr>
          <w:i/>
          <w:iCs/>
          <w:color w:val="000000" w:themeColor="text1"/>
          <w:lang w:eastAsia="en-IN"/>
        </w:rPr>
        <w:t>British Journal of Midwifery</w:t>
      </w:r>
      <w:r w:rsidRPr="00927B17">
        <w:rPr>
          <w:color w:val="000000" w:themeColor="text1"/>
          <w:lang w:eastAsia="en-IN"/>
        </w:rPr>
        <w:t xml:space="preserve">, </w:t>
      </w:r>
      <w:r w:rsidRPr="00927B17">
        <w:rPr>
          <w:i/>
          <w:iCs/>
          <w:color w:val="000000" w:themeColor="text1"/>
          <w:lang w:eastAsia="en-IN"/>
        </w:rPr>
        <w:t>25</w:t>
      </w:r>
      <w:r w:rsidRPr="00927B17">
        <w:rPr>
          <w:color w:val="000000" w:themeColor="text1"/>
          <w:lang w:eastAsia="en-IN"/>
        </w:rPr>
        <w:t>(10), 662-666.</w:t>
      </w:r>
    </w:p>
    <w:p w14:paraId="09F467EF" w14:textId="77777777" w:rsidR="00DD26CC" w:rsidRPr="00927B17" w:rsidRDefault="00DD26CC" w:rsidP="00DD26CC">
      <w:pPr>
        <w:rPr>
          <w:color w:val="000000" w:themeColor="text1"/>
          <w:lang w:val="en-US"/>
        </w:rPr>
      </w:pPr>
      <w:bookmarkStart w:id="5" w:name="_GoBack"/>
      <w:bookmarkEnd w:id="5"/>
    </w:p>
    <w:p w14:paraId="004403AF" w14:textId="77777777" w:rsidR="001B3CD3" w:rsidRPr="00927B17" w:rsidRDefault="001B3CD3" w:rsidP="006308BF">
      <w:pPr>
        <w:rPr>
          <w:rFonts w:cs="Times New Roman"/>
          <w:color w:val="000000" w:themeColor="text1"/>
          <w:szCs w:val="24"/>
        </w:rPr>
      </w:pPr>
    </w:p>
    <w:p w14:paraId="4C4E0B78" w14:textId="77777777" w:rsidR="00A53B5D" w:rsidRPr="00927B17" w:rsidRDefault="00A53B5D">
      <w:pPr>
        <w:rPr>
          <w:rFonts w:cs="Times New Roman"/>
          <w:color w:val="000000" w:themeColor="text1"/>
          <w:lang w:val="en-US"/>
        </w:rPr>
      </w:pPr>
    </w:p>
    <w:sectPr w:rsidR="00A53B5D" w:rsidRPr="00927B17" w:rsidSect="003066FF">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4BC7F1" w14:textId="77777777" w:rsidR="00A226F8" w:rsidRDefault="00A226F8" w:rsidP="0024145B">
      <w:pPr>
        <w:spacing w:after="0" w:line="240" w:lineRule="auto"/>
      </w:pPr>
      <w:r>
        <w:separator/>
      </w:r>
    </w:p>
  </w:endnote>
  <w:endnote w:type="continuationSeparator" w:id="0">
    <w:p w14:paraId="6E6D455B" w14:textId="77777777" w:rsidR="00A226F8" w:rsidRDefault="00A226F8" w:rsidP="00241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025A46" w14:textId="77777777" w:rsidR="0024145B" w:rsidRDefault="002414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1635782"/>
      <w:docPartObj>
        <w:docPartGallery w:val="Page Numbers (Bottom of Page)"/>
        <w:docPartUnique/>
      </w:docPartObj>
    </w:sdtPr>
    <w:sdtEndPr>
      <w:rPr>
        <w:noProof/>
      </w:rPr>
    </w:sdtEndPr>
    <w:sdtContent>
      <w:p w14:paraId="2200C4B4" w14:textId="77777777" w:rsidR="0024145B" w:rsidRDefault="00142C5D">
        <w:pPr>
          <w:pStyle w:val="Footer"/>
          <w:jc w:val="center"/>
        </w:pPr>
        <w:r>
          <w:fldChar w:fldCharType="begin"/>
        </w:r>
        <w:r w:rsidR="0024145B">
          <w:instrText xml:space="preserve"> PAGE   \* MERGEFORMAT </w:instrText>
        </w:r>
        <w:r>
          <w:fldChar w:fldCharType="separate"/>
        </w:r>
        <w:r w:rsidR="003745DE">
          <w:rPr>
            <w:noProof/>
          </w:rPr>
          <w:t>8</w:t>
        </w:r>
        <w:r>
          <w:rPr>
            <w:noProof/>
          </w:rPr>
          <w:fldChar w:fldCharType="end"/>
        </w:r>
      </w:p>
    </w:sdtContent>
  </w:sdt>
  <w:p w14:paraId="1286F985" w14:textId="77777777" w:rsidR="0024145B" w:rsidRDefault="00241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5F8D35" w14:textId="77777777" w:rsidR="00A226F8" w:rsidRDefault="00A226F8" w:rsidP="0024145B">
      <w:pPr>
        <w:spacing w:after="0" w:line="240" w:lineRule="auto"/>
      </w:pPr>
      <w:r>
        <w:separator/>
      </w:r>
    </w:p>
  </w:footnote>
  <w:footnote w:type="continuationSeparator" w:id="0">
    <w:p w14:paraId="4188CDC8" w14:textId="77777777" w:rsidR="00A226F8" w:rsidRDefault="00A226F8" w:rsidP="002414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C04F37"/>
    <w:multiLevelType w:val="hybridMultilevel"/>
    <w:tmpl w:val="61382D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7DC"/>
    <w:rsid w:val="000119C6"/>
    <w:rsid w:val="0004126B"/>
    <w:rsid w:val="00067EC8"/>
    <w:rsid w:val="00142C5D"/>
    <w:rsid w:val="001B3CD3"/>
    <w:rsid w:val="0024145B"/>
    <w:rsid w:val="003066FF"/>
    <w:rsid w:val="00361D71"/>
    <w:rsid w:val="003745DE"/>
    <w:rsid w:val="0040106A"/>
    <w:rsid w:val="00547355"/>
    <w:rsid w:val="00577B60"/>
    <w:rsid w:val="006308BF"/>
    <w:rsid w:val="00690E08"/>
    <w:rsid w:val="00693589"/>
    <w:rsid w:val="007F0972"/>
    <w:rsid w:val="00842FEF"/>
    <w:rsid w:val="00844EEB"/>
    <w:rsid w:val="00927B17"/>
    <w:rsid w:val="00A226F8"/>
    <w:rsid w:val="00A53B5D"/>
    <w:rsid w:val="00AD039D"/>
    <w:rsid w:val="00B51E27"/>
    <w:rsid w:val="00CD54B0"/>
    <w:rsid w:val="00D14F99"/>
    <w:rsid w:val="00D517DC"/>
    <w:rsid w:val="00DD26CC"/>
    <w:rsid w:val="00E65174"/>
    <w:rsid w:val="00ED1FAD"/>
    <w:rsid w:val="00EF6F6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1FB95"/>
  <w15:docId w15:val="{2F4D701E-1D8B-4880-937E-C3833EB6A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E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90E0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90E08"/>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E0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90E08"/>
    <w:rPr>
      <w:rFonts w:ascii="Times New Roman" w:eastAsiaTheme="majorEastAsia" w:hAnsi="Times New Roman" w:cstheme="majorBidi"/>
      <w:sz w:val="24"/>
      <w:szCs w:val="26"/>
      <w:u w:val="single"/>
    </w:rPr>
  </w:style>
  <w:style w:type="paragraph" w:styleId="Caption">
    <w:name w:val="caption"/>
    <w:basedOn w:val="Normal"/>
    <w:next w:val="Normal"/>
    <w:uiPriority w:val="35"/>
    <w:unhideWhenUsed/>
    <w:qFormat/>
    <w:rsid w:val="00547355"/>
    <w:pPr>
      <w:spacing w:after="200" w:line="240" w:lineRule="auto"/>
    </w:pPr>
    <w:rPr>
      <w:i/>
      <w:iCs/>
      <w:color w:val="44546A" w:themeColor="text2"/>
      <w:sz w:val="18"/>
      <w:szCs w:val="18"/>
    </w:rPr>
  </w:style>
  <w:style w:type="paragraph" w:styleId="ListParagraph">
    <w:name w:val="List Paragraph"/>
    <w:basedOn w:val="Normal"/>
    <w:uiPriority w:val="34"/>
    <w:qFormat/>
    <w:rsid w:val="0004126B"/>
    <w:pPr>
      <w:ind w:left="720"/>
      <w:contextualSpacing/>
    </w:pPr>
  </w:style>
  <w:style w:type="paragraph" w:styleId="Header">
    <w:name w:val="header"/>
    <w:basedOn w:val="Normal"/>
    <w:link w:val="HeaderChar"/>
    <w:uiPriority w:val="99"/>
    <w:unhideWhenUsed/>
    <w:rsid w:val="002414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45B"/>
    <w:rPr>
      <w:rFonts w:ascii="Times New Roman" w:hAnsi="Times New Roman"/>
      <w:sz w:val="24"/>
    </w:rPr>
  </w:style>
  <w:style w:type="paragraph" w:styleId="Footer">
    <w:name w:val="footer"/>
    <w:basedOn w:val="Normal"/>
    <w:link w:val="FooterChar"/>
    <w:uiPriority w:val="99"/>
    <w:unhideWhenUsed/>
    <w:rsid w:val="002414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45B"/>
    <w:rPr>
      <w:rFonts w:ascii="Times New Roman" w:hAnsi="Times New Roman"/>
      <w:sz w:val="24"/>
    </w:rPr>
  </w:style>
  <w:style w:type="paragraph" w:styleId="TOCHeading">
    <w:name w:val="TOC Heading"/>
    <w:basedOn w:val="Heading1"/>
    <w:next w:val="Normal"/>
    <w:uiPriority w:val="39"/>
    <w:unhideWhenUsed/>
    <w:qFormat/>
    <w:rsid w:val="0024145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4145B"/>
    <w:pPr>
      <w:spacing w:after="100"/>
    </w:pPr>
  </w:style>
  <w:style w:type="paragraph" w:styleId="TOC2">
    <w:name w:val="toc 2"/>
    <w:basedOn w:val="Normal"/>
    <w:next w:val="Normal"/>
    <w:autoRedefine/>
    <w:uiPriority w:val="39"/>
    <w:unhideWhenUsed/>
    <w:rsid w:val="0024145B"/>
    <w:pPr>
      <w:spacing w:after="100"/>
      <w:ind w:left="240"/>
    </w:pPr>
  </w:style>
  <w:style w:type="character" w:styleId="Hyperlink">
    <w:name w:val="Hyperlink"/>
    <w:basedOn w:val="DefaultParagraphFont"/>
    <w:uiPriority w:val="99"/>
    <w:unhideWhenUsed/>
    <w:rsid w:val="0024145B"/>
    <w:rPr>
      <w:color w:val="0563C1" w:themeColor="hyperlink"/>
      <w:u w:val="single"/>
    </w:rPr>
  </w:style>
  <w:style w:type="paragraph" w:styleId="BalloonText">
    <w:name w:val="Balloon Text"/>
    <w:basedOn w:val="Normal"/>
    <w:link w:val="BalloonTextChar"/>
    <w:uiPriority w:val="99"/>
    <w:semiHidden/>
    <w:unhideWhenUsed/>
    <w:rsid w:val="003066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66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CF67A9-2593-4CD1-9350-BC1FBF821EEE}" type="doc">
      <dgm:prSet loTypeId="urn:microsoft.com/office/officeart/2005/8/layout/cycle1" loCatId="cycle" qsTypeId="urn:microsoft.com/office/officeart/2005/8/quickstyle/simple1" qsCatId="simple" csTypeId="urn:microsoft.com/office/officeart/2005/8/colors/accent0_1" csCatId="mainScheme" phldr="1"/>
      <dgm:spPr/>
      <dgm:t>
        <a:bodyPr/>
        <a:lstStyle/>
        <a:p>
          <a:endParaRPr lang="en-IN"/>
        </a:p>
      </dgm:t>
    </dgm:pt>
    <dgm:pt modelId="{ECAEECCC-3813-4544-9964-421A2CBB171B}">
      <dgm:prSet phldrT="[Text]" custT="1"/>
      <dgm:spPr/>
      <dgm:t>
        <a:bodyPr/>
        <a:lstStyle/>
        <a:p>
          <a:r>
            <a:rPr lang="en-US" sz="1200" b="1">
              <a:latin typeface="Times New Roman" panose="02020603050405020304" pitchFamily="18" charset="0"/>
              <a:cs typeface="Times New Roman" panose="02020603050405020304" pitchFamily="18" charset="0"/>
            </a:rPr>
            <a:t>Description</a:t>
          </a:r>
          <a:endParaRPr lang="en-IN" sz="1200">
            <a:latin typeface="Times New Roman" panose="02020603050405020304" pitchFamily="18" charset="0"/>
            <a:cs typeface="Times New Roman" panose="02020603050405020304" pitchFamily="18" charset="0"/>
          </a:endParaRPr>
        </a:p>
      </dgm:t>
    </dgm:pt>
    <dgm:pt modelId="{443408A9-8249-4145-BBF0-442E98A104A4}" type="parTrans" cxnId="{A00F86DC-6AA4-4601-AA4A-5EB68AA18F7F}">
      <dgm:prSet/>
      <dgm:spPr/>
      <dgm:t>
        <a:bodyPr/>
        <a:lstStyle/>
        <a:p>
          <a:endParaRPr lang="en-IN"/>
        </a:p>
      </dgm:t>
    </dgm:pt>
    <dgm:pt modelId="{A3D9E176-FEF2-48FC-A5AC-3859E2130051}" type="sibTrans" cxnId="{A00F86DC-6AA4-4601-AA4A-5EB68AA18F7F}">
      <dgm:prSet/>
      <dgm:spPr/>
      <dgm:t>
        <a:bodyPr/>
        <a:lstStyle/>
        <a:p>
          <a:endParaRPr lang="en-IN"/>
        </a:p>
      </dgm:t>
    </dgm:pt>
    <dgm:pt modelId="{B778884D-02FB-4C04-B638-DA6C950A94B4}">
      <dgm:prSet custT="1"/>
      <dgm:spPr/>
      <dgm:t>
        <a:bodyPr/>
        <a:lstStyle/>
        <a:p>
          <a:r>
            <a:rPr lang="en-US" sz="1200" b="1">
              <a:latin typeface="Times New Roman" panose="02020603050405020304" pitchFamily="18" charset="0"/>
              <a:cs typeface="Times New Roman" panose="02020603050405020304" pitchFamily="18" charset="0"/>
            </a:rPr>
            <a:t>Feelings</a:t>
          </a:r>
          <a:endParaRPr lang="en-IN" sz="1200">
            <a:latin typeface="Times New Roman" panose="02020603050405020304" pitchFamily="18" charset="0"/>
            <a:cs typeface="Times New Roman" panose="02020603050405020304" pitchFamily="18" charset="0"/>
          </a:endParaRPr>
        </a:p>
      </dgm:t>
    </dgm:pt>
    <dgm:pt modelId="{91775761-61CE-4FE6-84C2-24E66F117303}" type="parTrans" cxnId="{03CB74B4-ACAC-40CB-AAC3-8AC06ABDD13D}">
      <dgm:prSet/>
      <dgm:spPr/>
      <dgm:t>
        <a:bodyPr/>
        <a:lstStyle/>
        <a:p>
          <a:endParaRPr lang="en-IN"/>
        </a:p>
      </dgm:t>
    </dgm:pt>
    <dgm:pt modelId="{2DEF4407-D037-45A7-9FC8-783EE4C6297D}" type="sibTrans" cxnId="{03CB74B4-ACAC-40CB-AAC3-8AC06ABDD13D}">
      <dgm:prSet/>
      <dgm:spPr/>
      <dgm:t>
        <a:bodyPr/>
        <a:lstStyle/>
        <a:p>
          <a:endParaRPr lang="en-IN"/>
        </a:p>
      </dgm:t>
    </dgm:pt>
    <dgm:pt modelId="{EB8B543E-5498-48DD-8A66-22EAC5162070}">
      <dgm:prSet custT="1"/>
      <dgm:spPr/>
      <dgm:t>
        <a:bodyPr/>
        <a:lstStyle/>
        <a:p>
          <a:r>
            <a:rPr lang="en-US" sz="1200" b="1">
              <a:latin typeface="Times New Roman" panose="02020603050405020304" pitchFamily="18" charset="0"/>
              <a:cs typeface="Times New Roman" panose="02020603050405020304" pitchFamily="18" charset="0"/>
            </a:rPr>
            <a:t>Evaluation</a:t>
          </a:r>
          <a:endParaRPr lang="en-IN" sz="1200">
            <a:latin typeface="Times New Roman" panose="02020603050405020304" pitchFamily="18" charset="0"/>
            <a:cs typeface="Times New Roman" panose="02020603050405020304" pitchFamily="18" charset="0"/>
          </a:endParaRPr>
        </a:p>
      </dgm:t>
    </dgm:pt>
    <dgm:pt modelId="{76FD60D2-9DF4-40A5-9D41-5BF514E4E5F7}" type="parTrans" cxnId="{9CCB1748-4AA8-4DBF-BF25-F6D0159D9E8E}">
      <dgm:prSet/>
      <dgm:spPr/>
      <dgm:t>
        <a:bodyPr/>
        <a:lstStyle/>
        <a:p>
          <a:endParaRPr lang="en-IN"/>
        </a:p>
      </dgm:t>
    </dgm:pt>
    <dgm:pt modelId="{D47168F3-41C9-4977-AA60-E6ABA3A21C63}" type="sibTrans" cxnId="{9CCB1748-4AA8-4DBF-BF25-F6D0159D9E8E}">
      <dgm:prSet/>
      <dgm:spPr/>
      <dgm:t>
        <a:bodyPr/>
        <a:lstStyle/>
        <a:p>
          <a:endParaRPr lang="en-IN"/>
        </a:p>
      </dgm:t>
    </dgm:pt>
    <dgm:pt modelId="{23F2D034-4360-4457-9F14-E1BB0D73A857}">
      <dgm:prSet custT="1"/>
      <dgm:spPr/>
      <dgm:t>
        <a:bodyPr/>
        <a:lstStyle/>
        <a:p>
          <a:r>
            <a:rPr lang="en-US" sz="1200" b="1">
              <a:latin typeface="Times New Roman" panose="02020603050405020304" pitchFamily="18" charset="0"/>
              <a:cs typeface="Times New Roman" panose="02020603050405020304" pitchFamily="18" charset="0"/>
            </a:rPr>
            <a:t>Conclusion</a:t>
          </a:r>
          <a:endParaRPr lang="en-IN" sz="1200">
            <a:latin typeface="Times New Roman" panose="02020603050405020304" pitchFamily="18" charset="0"/>
            <a:cs typeface="Times New Roman" panose="02020603050405020304" pitchFamily="18" charset="0"/>
          </a:endParaRPr>
        </a:p>
      </dgm:t>
    </dgm:pt>
    <dgm:pt modelId="{09FC80F9-3F63-4756-882F-AE12A3D71F22}" type="parTrans" cxnId="{93F21EE0-8532-4733-B1C6-C7A5AC0A85AD}">
      <dgm:prSet/>
      <dgm:spPr/>
      <dgm:t>
        <a:bodyPr/>
        <a:lstStyle/>
        <a:p>
          <a:endParaRPr lang="en-IN"/>
        </a:p>
      </dgm:t>
    </dgm:pt>
    <dgm:pt modelId="{59599252-31E4-4DA5-B09C-E75EDC59AC41}" type="sibTrans" cxnId="{93F21EE0-8532-4733-B1C6-C7A5AC0A85AD}">
      <dgm:prSet/>
      <dgm:spPr/>
      <dgm:t>
        <a:bodyPr/>
        <a:lstStyle/>
        <a:p>
          <a:endParaRPr lang="en-IN"/>
        </a:p>
      </dgm:t>
    </dgm:pt>
    <dgm:pt modelId="{B7405C3F-0EFD-4D68-B4E8-657D8D2402BA}">
      <dgm:prSet custT="1"/>
      <dgm:spPr/>
      <dgm:t>
        <a:bodyPr/>
        <a:lstStyle/>
        <a:p>
          <a:r>
            <a:rPr lang="en-US" sz="1200" b="1">
              <a:latin typeface="Times New Roman" panose="02020603050405020304" pitchFamily="18" charset="0"/>
              <a:cs typeface="Times New Roman" panose="02020603050405020304" pitchFamily="18" charset="0"/>
            </a:rPr>
            <a:t>Action</a:t>
          </a:r>
          <a:endParaRPr lang="en-IN" sz="1200">
            <a:latin typeface="Times New Roman" panose="02020603050405020304" pitchFamily="18" charset="0"/>
            <a:cs typeface="Times New Roman" panose="02020603050405020304" pitchFamily="18" charset="0"/>
          </a:endParaRPr>
        </a:p>
      </dgm:t>
    </dgm:pt>
    <dgm:pt modelId="{9AD387E4-87B8-4265-A2A4-6223410E75BE}" type="parTrans" cxnId="{7EEB0A4A-C4D2-4795-8348-FE99259FA897}">
      <dgm:prSet/>
      <dgm:spPr/>
      <dgm:t>
        <a:bodyPr/>
        <a:lstStyle/>
        <a:p>
          <a:endParaRPr lang="en-IN"/>
        </a:p>
      </dgm:t>
    </dgm:pt>
    <dgm:pt modelId="{F86F7F74-8BD3-40F5-AA33-DB2C1B127425}" type="sibTrans" cxnId="{7EEB0A4A-C4D2-4795-8348-FE99259FA897}">
      <dgm:prSet/>
      <dgm:spPr/>
      <dgm:t>
        <a:bodyPr/>
        <a:lstStyle/>
        <a:p>
          <a:endParaRPr lang="en-IN"/>
        </a:p>
      </dgm:t>
    </dgm:pt>
    <dgm:pt modelId="{0796FE3E-45F3-438E-A998-8577DA40535B}" type="pres">
      <dgm:prSet presAssocID="{F5CF67A9-2593-4CD1-9350-BC1FBF821EEE}" presName="cycle" presStyleCnt="0">
        <dgm:presLayoutVars>
          <dgm:dir/>
          <dgm:resizeHandles val="exact"/>
        </dgm:presLayoutVars>
      </dgm:prSet>
      <dgm:spPr/>
    </dgm:pt>
    <dgm:pt modelId="{8DDC2A46-48AC-4093-A861-DFD8AF81FC17}" type="pres">
      <dgm:prSet presAssocID="{ECAEECCC-3813-4544-9964-421A2CBB171B}" presName="dummy" presStyleCnt="0"/>
      <dgm:spPr/>
    </dgm:pt>
    <dgm:pt modelId="{AC161268-33A3-4C34-925A-AAB386631B7D}" type="pres">
      <dgm:prSet presAssocID="{ECAEECCC-3813-4544-9964-421A2CBB171B}" presName="node" presStyleLbl="revTx" presStyleIdx="0" presStyleCnt="5">
        <dgm:presLayoutVars>
          <dgm:bulletEnabled val="1"/>
        </dgm:presLayoutVars>
      </dgm:prSet>
      <dgm:spPr/>
    </dgm:pt>
    <dgm:pt modelId="{CEEBF944-A233-45E2-93AE-EB35AECEB108}" type="pres">
      <dgm:prSet presAssocID="{A3D9E176-FEF2-48FC-A5AC-3859E2130051}" presName="sibTrans" presStyleLbl="node1" presStyleIdx="0" presStyleCnt="5"/>
      <dgm:spPr/>
    </dgm:pt>
    <dgm:pt modelId="{C8A14C31-C112-4994-9532-7CEAAAEDFDF7}" type="pres">
      <dgm:prSet presAssocID="{B778884D-02FB-4C04-B638-DA6C950A94B4}" presName="dummy" presStyleCnt="0"/>
      <dgm:spPr/>
    </dgm:pt>
    <dgm:pt modelId="{34A3E1E5-F5CB-4E28-BBCB-9CB3BC47CF9B}" type="pres">
      <dgm:prSet presAssocID="{B778884D-02FB-4C04-B638-DA6C950A94B4}" presName="node" presStyleLbl="revTx" presStyleIdx="1" presStyleCnt="5">
        <dgm:presLayoutVars>
          <dgm:bulletEnabled val="1"/>
        </dgm:presLayoutVars>
      </dgm:prSet>
      <dgm:spPr/>
    </dgm:pt>
    <dgm:pt modelId="{36A591B6-3F75-4F8A-9874-2B8C5C8AAD09}" type="pres">
      <dgm:prSet presAssocID="{2DEF4407-D037-45A7-9FC8-783EE4C6297D}" presName="sibTrans" presStyleLbl="node1" presStyleIdx="1" presStyleCnt="5"/>
      <dgm:spPr/>
    </dgm:pt>
    <dgm:pt modelId="{4205BF5A-BA9B-4C69-9E0E-311C9AA96CDC}" type="pres">
      <dgm:prSet presAssocID="{EB8B543E-5498-48DD-8A66-22EAC5162070}" presName="dummy" presStyleCnt="0"/>
      <dgm:spPr/>
    </dgm:pt>
    <dgm:pt modelId="{2B9806A9-C2A7-46F8-899E-A9500592E76F}" type="pres">
      <dgm:prSet presAssocID="{EB8B543E-5498-48DD-8A66-22EAC5162070}" presName="node" presStyleLbl="revTx" presStyleIdx="2" presStyleCnt="5">
        <dgm:presLayoutVars>
          <dgm:bulletEnabled val="1"/>
        </dgm:presLayoutVars>
      </dgm:prSet>
      <dgm:spPr/>
    </dgm:pt>
    <dgm:pt modelId="{2404A379-7F61-4F7A-BB30-5E58099C2CC5}" type="pres">
      <dgm:prSet presAssocID="{D47168F3-41C9-4977-AA60-E6ABA3A21C63}" presName="sibTrans" presStyleLbl="node1" presStyleIdx="2" presStyleCnt="5"/>
      <dgm:spPr/>
    </dgm:pt>
    <dgm:pt modelId="{CAED71FB-319D-49AE-83B4-F7E17DA015CC}" type="pres">
      <dgm:prSet presAssocID="{23F2D034-4360-4457-9F14-E1BB0D73A857}" presName="dummy" presStyleCnt="0"/>
      <dgm:spPr/>
    </dgm:pt>
    <dgm:pt modelId="{5A17E2B5-5F73-4329-9CEF-A9C42ED947D7}" type="pres">
      <dgm:prSet presAssocID="{23F2D034-4360-4457-9F14-E1BB0D73A857}" presName="node" presStyleLbl="revTx" presStyleIdx="3" presStyleCnt="5">
        <dgm:presLayoutVars>
          <dgm:bulletEnabled val="1"/>
        </dgm:presLayoutVars>
      </dgm:prSet>
      <dgm:spPr/>
    </dgm:pt>
    <dgm:pt modelId="{03083A70-A266-4C3F-B287-FF9E8C409A96}" type="pres">
      <dgm:prSet presAssocID="{59599252-31E4-4DA5-B09C-E75EDC59AC41}" presName="sibTrans" presStyleLbl="node1" presStyleIdx="3" presStyleCnt="5"/>
      <dgm:spPr/>
    </dgm:pt>
    <dgm:pt modelId="{988870D9-B954-43E9-B9DE-361A3B8E407A}" type="pres">
      <dgm:prSet presAssocID="{B7405C3F-0EFD-4D68-B4E8-657D8D2402BA}" presName="dummy" presStyleCnt="0"/>
      <dgm:spPr/>
    </dgm:pt>
    <dgm:pt modelId="{BCC5EEB8-3B6A-4D2B-B5D8-E4575E0E43BC}" type="pres">
      <dgm:prSet presAssocID="{B7405C3F-0EFD-4D68-B4E8-657D8D2402BA}" presName="node" presStyleLbl="revTx" presStyleIdx="4" presStyleCnt="5">
        <dgm:presLayoutVars>
          <dgm:bulletEnabled val="1"/>
        </dgm:presLayoutVars>
      </dgm:prSet>
      <dgm:spPr/>
    </dgm:pt>
    <dgm:pt modelId="{E869C4E5-6117-4AF0-9176-36C62CFCD355}" type="pres">
      <dgm:prSet presAssocID="{F86F7F74-8BD3-40F5-AA33-DB2C1B127425}" presName="sibTrans" presStyleLbl="node1" presStyleIdx="4" presStyleCnt="5"/>
      <dgm:spPr/>
    </dgm:pt>
  </dgm:ptLst>
  <dgm:cxnLst>
    <dgm:cxn modelId="{E548313C-A1DD-42D6-B2C4-3EB468E2A570}" type="presOf" srcId="{D47168F3-41C9-4977-AA60-E6ABA3A21C63}" destId="{2404A379-7F61-4F7A-BB30-5E58099C2CC5}" srcOrd="0" destOrd="0" presId="urn:microsoft.com/office/officeart/2005/8/layout/cycle1"/>
    <dgm:cxn modelId="{9ECE4C44-0A62-4C87-BAA4-BA11F60AA05F}" type="presOf" srcId="{2DEF4407-D037-45A7-9FC8-783EE4C6297D}" destId="{36A591B6-3F75-4F8A-9874-2B8C5C8AAD09}" srcOrd="0" destOrd="0" presId="urn:microsoft.com/office/officeart/2005/8/layout/cycle1"/>
    <dgm:cxn modelId="{9CCB1748-4AA8-4DBF-BF25-F6D0159D9E8E}" srcId="{F5CF67A9-2593-4CD1-9350-BC1FBF821EEE}" destId="{EB8B543E-5498-48DD-8A66-22EAC5162070}" srcOrd="2" destOrd="0" parTransId="{76FD60D2-9DF4-40A5-9D41-5BF514E4E5F7}" sibTransId="{D47168F3-41C9-4977-AA60-E6ABA3A21C63}"/>
    <dgm:cxn modelId="{7EEB0A4A-C4D2-4795-8348-FE99259FA897}" srcId="{F5CF67A9-2593-4CD1-9350-BC1FBF821EEE}" destId="{B7405C3F-0EFD-4D68-B4E8-657D8D2402BA}" srcOrd="4" destOrd="0" parTransId="{9AD387E4-87B8-4265-A2A4-6223410E75BE}" sibTransId="{F86F7F74-8BD3-40F5-AA33-DB2C1B127425}"/>
    <dgm:cxn modelId="{F4150F55-D468-447A-B931-8D060988DFB7}" type="presOf" srcId="{B7405C3F-0EFD-4D68-B4E8-657D8D2402BA}" destId="{BCC5EEB8-3B6A-4D2B-B5D8-E4575E0E43BC}" srcOrd="0" destOrd="0" presId="urn:microsoft.com/office/officeart/2005/8/layout/cycle1"/>
    <dgm:cxn modelId="{88F39855-41FB-45F4-B0B7-3C47F6403C21}" type="presOf" srcId="{59599252-31E4-4DA5-B09C-E75EDC59AC41}" destId="{03083A70-A266-4C3F-B287-FF9E8C409A96}" srcOrd="0" destOrd="0" presId="urn:microsoft.com/office/officeart/2005/8/layout/cycle1"/>
    <dgm:cxn modelId="{3D3F0A7D-2581-40A4-9A4B-6C5E0C962818}" type="presOf" srcId="{23F2D034-4360-4457-9F14-E1BB0D73A857}" destId="{5A17E2B5-5F73-4329-9CEF-A9C42ED947D7}" srcOrd="0" destOrd="0" presId="urn:microsoft.com/office/officeart/2005/8/layout/cycle1"/>
    <dgm:cxn modelId="{F3AB6998-1CB5-43D1-A859-94F5320A77CC}" type="presOf" srcId="{B778884D-02FB-4C04-B638-DA6C950A94B4}" destId="{34A3E1E5-F5CB-4E28-BBCB-9CB3BC47CF9B}" srcOrd="0" destOrd="0" presId="urn:microsoft.com/office/officeart/2005/8/layout/cycle1"/>
    <dgm:cxn modelId="{8CF6D5A9-CD03-456B-BE98-86A37E8ADAEA}" type="presOf" srcId="{A3D9E176-FEF2-48FC-A5AC-3859E2130051}" destId="{CEEBF944-A233-45E2-93AE-EB35AECEB108}" srcOrd="0" destOrd="0" presId="urn:microsoft.com/office/officeart/2005/8/layout/cycle1"/>
    <dgm:cxn modelId="{261365AC-FCD4-4C86-941F-A1DE742D5084}" type="presOf" srcId="{EB8B543E-5498-48DD-8A66-22EAC5162070}" destId="{2B9806A9-C2A7-46F8-899E-A9500592E76F}" srcOrd="0" destOrd="0" presId="urn:microsoft.com/office/officeart/2005/8/layout/cycle1"/>
    <dgm:cxn modelId="{03CB74B4-ACAC-40CB-AAC3-8AC06ABDD13D}" srcId="{F5CF67A9-2593-4CD1-9350-BC1FBF821EEE}" destId="{B778884D-02FB-4C04-B638-DA6C950A94B4}" srcOrd="1" destOrd="0" parTransId="{91775761-61CE-4FE6-84C2-24E66F117303}" sibTransId="{2DEF4407-D037-45A7-9FC8-783EE4C6297D}"/>
    <dgm:cxn modelId="{D7720BBF-3277-4FCD-BE4C-A61CAA3DF4DD}" type="presOf" srcId="{F5CF67A9-2593-4CD1-9350-BC1FBF821EEE}" destId="{0796FE3E-45F3-438E-A998-8577DA40535B}" srcOrd="0" destOrd="0" presId="urn:microsoft.com/office/officeart/2005/8/layout/cycle1"/>
    <dgm:cxn modelId="{B890A0C3-2986-4E56-A28D-605BC91B8258}" type="presOf" srcId="{ECAEECCC-3813-4544-9964-421A2CBB171B}" destId="{AC161268-33A3-4C34-925A-AAB386631B7D}" srcOrd="0" destOrd="0" presId="urn:microsoft.com/office/officeart/2005/8/layout/cycle1"/>
    <dgm:cxn modelId="{A00F86DC-6AA4-4601-AA4A-5EB68AA18F7F}" srcId="{F5CF67A9-2593-4CD1-9350-BC1FBF821EEE}" destId="{ECAEECCC-3813-4544-9964-421A2CBB171B}" srcOrd="0" destOrd="0" parTransId="{443408A9-8249-4145-BBF0-442E98A104A4}" sibTransId="{A3D9E176-FEF2-48FC-A5AC-3859E2130051}"/>
    <dgm:cxn modelId="{93F21EE0-8532-4733-B1C6-C7A5AC0A85AD}" srcId="{F5CF67A9-2593-4CD1-9350-BC1FBF821EEE}" destId="{23F2D034-4360-4457-9F14-E1BB0D73A857}" srcOrd="3" destOrd="0" parTransId="{09FC80F9-3F63-4756-882F-AE12A3D71F22}" sibTransId="{59599252-31E4-4DA5-B09C-E75EDC59AC41}"/>
    <dgm:cxn modelId="{CE4B21E8-0BD8-4124-8B0E-906507EAD727}" type="presOf" srcId="{F86F7F74-8BD3-40F5-AA33-DB2C1B127425}" destId="{E869C4E5-6117-4AF0-9176-36C62CFCD355}" srcOrd="0" destOrd="0" presId="urn:microsoft.com/office/officeart/2005/8/layout/cycle1"/>
    <dgm:cxn modelId="{B1614F31-DFD5-46C0-B44A-DFA44F460794}" type="presParOf" srcId="{0796FE3E-45F3-438E-A998-8577DA40535B}" destId="{8DDC2A46-48AC-4093-A861-DFD8AF81FC17}" srcOrd="0" destOrd="0" presId="urn:microsoft.com/office/officeart/2005/8/layout/cycle1"/>
    <dgm:cxn modelId="{BD15E844-852E-40B0-979E-1DF1E4DD1B54}" type="presParOf" srcId="{0796FE3E-45F3-438E-A998-8577DA40535B}" destId="{AC161268-33A3-4C34-925A-AAB386631B7D}" srcOrd="1" destOrd="0" presId="urn:microsoft.com/office/officeart/2005/8/layout/cycle1"/>
    <dgm:cxn modelId="{6D14586F-6939-4818-BC0E-E5E353C9C286}" type="presParOf" srcId="{0796FE3E-45F3-438E-A998-8577DA40535B}" destId="{CEEBF944-A233-45E2-93AE-EB35AECEB108}" srcOrd="2" destOrd="0" presId="urn:microsoft.com/office/officeart/2005/8/layout/cycle1"/>
    <dgm:cxn modelId="{A9375535-12B4-4E06-BC24-B9582BD6EEE7}" type="presParOf" srcId="{0796FE3E-45F3-438E-A998-8577DA40535B}" destId="{C8A14C31-C112-4994-9532-7CEAAAEDFDF7}" srcOrd="3" destOrd="0" presId="urn:microsoft.com/office/officeart/2005/8/layout/cycle1"/>
    <dgm:cxn modelId="{0FCA0321-5E06-4B52-9F43-AA2BFACB9BC6}" type="presParOf" srcId="{0796FE3E-45F3-438E-A998-8577DA40535B}" destId="{34A3E1E5-F5CB-4E28-BBCB-9CB3BC47CF9B}" srcOrd="4" destOrd="0" presId="urn:microsoft.com/office/officeart/2005/8/layout/cycle1"/>
    <dgm:cxn modelId="{41504487-2729-44F6-BEB2-B86A5F5DEB20}" type="presParOf" srcId="{0796FE3E-45F3-438E-A998-8577DA40535B}" destId="{36A591B6-3F75-4F8A-9874-2B8C5C8AAD09}" srcOrd="5" destOrd="0" presId="urn:microsoft.com/office/officeart/2005/8/layout/cycle1"/>
    <dgm:cxn modelId="{55D0F652-0923-49AE-8A3F-712215EE86FF}" type="presParOf" srcId="{0796FE3E-45F3-438E-A998-8577DA40535B}" destId="{4205BF5A-BA9B-4C69-9E0E-311C9AA96CDC}" srcOrd="6" destOrd="0" presId="urn:microsoft.com/office/officeart/2005/8/layout/cycle1"/>
    <dgm:cxn modelId="{211EC4D8-3BC1-452D-AFB1-54E90D8F1558}" type="presParOf" srcId="{0796FE3E-45F3-438E-A998-8577DA40535B}" destId="{2B9806A9-C2A7-46F8-899E-A9500592E76F}" srcOrd="7" destOrd="0" presId="urn:microsoft.com/office/officeart/2005/8/layout/cycle1"/>
    <dgm:cxn modelId="{297993FE-3FD4-4B65-826D-708BEFA04560}" type="presParOf" srcId="{0796FE3E-45F3-438E-A998-8577DA40535B}" destId="{2404A379-7F61-4F7A-BB30-5E58099C2CC5}" srcOrd="8" destOrd="0" presId="urn:microsoft.com/office/officeart/2005/8/layout/cycle1"/>
    <dgm:cxn modelId="{BA638787-87BE-4A9E-AB12-F14083E8F608}" type="presParOf" srcId="{0796FE3E-45F3-438E-A998-8577DA40535B}" destId="{CAED71FB-319D-49AE-83B4-F7E17DA015CC}" srcOrd="9" destOrd="0" presId="urn:microsoft.com/office/officeart/2005/8/layout/cycle1"/>
    <dgm:cxn modelId="{3EE43FD9-D14A-4053-A14A-14CB5B1580DE}" type="presParOf" srcId="{0796FE3E-45F3-438E-A998-8577DA40535B}" destId="{5A17E2B5-5F73-4329-9CEF-A9C42ED947D7}" srcOrd="10" destOrd="0" presId="urn:microsoft.com/office/officeart/2005/8/layout/cycle1"/>
    <dgm:cxn modelId="{0AFDC9FA-4CAC-49C3-9B97-2F7B18654A3B}" type="presParOf" srcId="{0796FE3E-45F3-438E-A998-8577DA40535B}" destId="{03083A70-A266-4C3F-B287-FF9E8C409A96}" srcOrd="11" destOrd="0" presId="urn:microsoft.com/office/officeart/2005/8/layout/cycle1"/>
    <dgm:cxn modelId="{6512AB50-01AA-4601-9924-7917ECA6637F}" type="presParOf" srcId="{0796FE3E-45F3-438E-A998-8577DA40535B}" destId="{988870D9-B954-43E9-B9DE-361A3B8E407A}" srcOrd="12" destOrd="0" presId="urn:microsoft.com/office/officeart/2005/8/layout/cycle1"/>
    <dgm:cxn modelId="{A7507F5C-09DC-4855-BA01-AD5A02803BDE}" type="presParOf" srcId="{0796FE3E-45F3-438E-A998-8577DA40535B}" destId="{BCC5EEB8-3B6A-4D2B-B5D8-E4575E0E43BC}" srcOrd="13" destOrd="0" presId="urn:microsoft.com/office/officeart/2005/8/layout/cycle1"/>
    <dgm:cxn modelId="{DA0B75CE-66FD-4116-9F6E-AB94E7A51706}" type="presParOf" srcId="{0796FE3E-45F3-438E-A998-8577DA40535B}" destId="{E869C4E5-6117-4AF0-9176-36C62CFCD355}" srcOrd="14" destOrd="0" presId="urn:microsoft.com/office/officeart/2005/8/layout/cycle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161268-33A3-4C34-925A-AAB386631B7D}">
      <dsp:nvSpPr>
        <dsp:cNvPr id="0" name=""/>
        <dsp:cNvSpPr/>
      </dsp:nvSpPr>
      <dsp:spPr>
        <a:xfrm>
          <a:off x="3000759" y="23250"/>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Description</a:t>
          </a:r>
          <a:endParaRPr lang="en-IN" sz="1200" kern="1200">
            <a:latin typeface="Times New Roman" panose="02020603050405020304" pitchFamily="18" charset="0"/>
            <a:cs typeface="Times New Roman" panose="02020603050405020304" pitchFamily="18" charset="0"/>
          </a:endParaRPr>
        </a:p>
      </dsp:txBody>
      <dsp:txXfrm>
        <a:off x="3000759" y="23250"/>
        <a:ext cx="761014" cy="761014"/>
      </dsp:txXfrm>
    </dsp:sp>
    <dsp:sp modelId="{CEEBF944-A233-45E2-93AE-EB35AECEB108}">
      <dsp:nvSpPr>
        <dsp:cNvPr id="0" name=""/>
        <dsp:cNvSpPr/>
      </dsp:nvSpPr>
      <dsp:spPr>
        <a:xfrm>
          <a:off x="1210432" y="1217"/>
          <a:ext cx="2853445" cy="2853445"/>
        </a:xfrm>
        <a:prstGeom prst="circularArrow">
          <a:avLst>
            <a:gd name="adj1" fmla="val 5201"/>
            <a:gd name="adj2" fmla="val 335949"/>
            <a:gd name="adj3" fmla="val 21293094"/>
            <a:gd name="adj4" fmla="val 19766368"/>
            <a:gd name="adj5" fmla="val 6067"/>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4A3E1E5-F5CB-4E28-BBCB-9CB3BC47CF9B}">
      <dsp:nvSpPr>
        <dsp:cNvPr id="0" name=""/>
        <dsp:cNvSpPr/>
      </dsp:nvSpPr>
      <dsp:spPr>
        <a:xfrm>
          <a:off x="3460645" y="1438635"/>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Feelings</a:t>
          </a:r>
          <a:endParaRPr lang="en-IN" sz="1200" kern="1200">
            <a:latin typeface="Times New Roman" panose="02020603050405020304" pitchFamily="18" charset="0"/>
            <a:cs typeface="Times New Roman" panose="02020603050405020304" pitchFamily="18" charset="0"/>
          </a:endParaRPr>
        </a:p>
      </dsp:txBody>
      <dsp:txXfrm>
        <a:off x="3460645" y="1438635"/>
        <a:ext cx="761014" cy="761014"/>
      </dsp:txXfrm>
    </dsp:sp>
    <dsp:sp modelId="{36A591B6-3F75-4F8A-9874-2B8C5C8AAD09}">
      <dsp:nvSpPr>
        <dsp:cNvPr id="0" name=""/>
        <dsp:cNvSpPr/>
      </dsp:nvSpPr>
      <dsp:spPr>
        <a:xfrm>
          <a:off x="1210432" y="1217"/>
          <a:ext cx="2853445" cy="2853445"/>
        </a:xfrm>
        <a:prstGeom prst="circularArrow">
          <a:avLst>
            <a:gd name="adj1" fmla="val 5201"/>
            <a:gd name="adj2" fmla="val 335949"/>
            <a:gd name="adj3" fmla="val 4014545"/>
            <a:gd name="adj4" fmla="val 2253573"/>
            <a:gd name="adj5" fmla="val 6067"/>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B9806A9-C2A7-46F8-899E-A9500592E76F}">
      <dsp:nvSpPr>
        <dsp:cNvPr id="0" name=""/>
        <dsp:cNvSpPr/>
      </dsp:nvSpPr>
      <dsp:spPr>
        <a:xfrm>
          <a:off x="2256647" y="2313391"/>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Evaluation</a:t>
          </a:r>
          <a:endParaRPr lang="en-IN" sz="1200" kern="1200">
            <a:latin typeface="Times New Roman" panose="02020603050405020304" pitchFamily="18" charset="0"/>
            <a:cs typeface="Times New Roman" panose="02020603050405020304" pitchFamily="18" charset="0"/>
          </a:endParaRPr>
        </a:p>
      </dsp:txBody>
      <dsp:txXfrm>
        <a:off x="2256647" y="2313391"/>
        <a:ext cx="761014" cy="761014"/>
      </dsp:txXfrm>
    </dsp:sp>
    <dsp:sp modelId="{2404A379-7F61-4F7A-BB30-5E58099C2CC5}">
      <dsp:nvSpPr>
        <dsp:cNvPr id="0" name=""/>
        <dsp:cNvSpPr/>
      </dsp:nvSpPr>
      <dsp:spPr>
        <a:xfrm>
          <a:off x="1210432" y="1217"/>
          <a:ext cx="2853445" cy="2853445"/>
        </a:xfrm>
        <a:prstGeom prst="circularArrow">
          <a:avLst>
            <a:gd name="adj1" fmla="val 5201"/>
            <a:gd name="adj2" fmla="val 335949"/>
            <a:gd name="adj3" fmla="val 8210478"/>
            <a:gd name="adj4" fmla="val 6449506"/>
            <a:gd name="adj5" fmla="val 6067"/>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A17E2B5-5F73-4329-9CEF-A9C42ED947D7}">
      <dsp:nvSpPr>
        <dsp:cNvPr id="0" name=""/>
        <dsp:cNvSpPr/>
      </dsp:nvSpPr>
      <dsp:spPr>
        <a:xfrm>
          <a:off x="1052649" y="1438635"/>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Conclusion</a:t>
          </a:r>
          <a:endParaRPr lang="en-IN" sz="1200" kern="1200">
            <a:latin typeface="Times New Roman" panose="02020603050405020304" pitchFamily="18" charset="0"/>
            <a:cs typeface="Times New Roman" panose="02020603050405020304" pitchFamily="18" charset="0"/>
          </a:endParaRPr>
        </a:p>
      </dsp:txBody>
      <dsp:txXfrm>
        <a:off x="1052649" y="1438635"/>
        <a:ext cx="761014" cy="761014"/>
      </dsp:txXfrm>
    </dsp:sp>
    <dsp:sp modelId="{03083A70-A266-4C3F-B287-FF9E8C409A96}">
      <dsp:nvSpPr>
        <dsp:cNvPr id="0" name=""/>
        <dsp:cNvSpPr/>
      </dsp:nvSpPr>
      <dsp:spPr>
        <a:xfrm>
          <a:off x="1210432" y="1217"/>
          <a:ext cx="2853445" cy="2853445"/>
        </a:xfrm>
        <a:prstGeom prst="circularArrow">
          <a:avLst>
            <a:gd name="adj1" fmla="val 5201"/>
            <a:gd name="adj2" fmla="val 335949"/>
            <a:gd name="adj3" fmla="val 12297682"/>
            <a:gd name="adj4" fmla="val 10770956"/>
            <a:gd name="adj5" fmla="val 6067"/>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CC5EEB8-3B6A-4D2B-B5D8-E4575E0E43BC}">
      <dsp:nvSpPr>
        <dsp:cNvPr id="0" name=""/>
        <dsp:cNvSpPr/>
      </dsp:nvSpPr>
      <dsp:spPr>
        <a:xfrm>
          <a:off x="1512535" y="23250"/>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Action</a:t>
          </a:r>
          <a:endParaRPr lang="en-IN" sz="1200" kern="1200">
            <a:latin typeface="Times New Roman" panose="02020603050405020304" pitchFamily="18" charset="0"/>
            <a:cs typeface="Times New Roman" panose="02020603050405020304" pitchFamily="18" charset="0"/>
          </a:endParaRPr>
        </a:p>
      </dsp:txBody>
      <dsp:txXfrm>
        <a:off x="1512535" y="23250"/>
        <a:ext cx="761014" cy="761014"/>
      </dsp:txXfrm>
    </dsp:sp>
    <dsp:sp modelId="{E869C4E5-6117-4AF0-9176-36C62CFCD355}">
      <dsp:nvSpPr>
        <dsp:cNvPr id="0" name=""/>
        <dsp:cNvSpPr/>
      </dsp:nvSpPr>
      <dsp:spPr>
        <a:xfrm>
          <a:off x="1210432" y="1217"/>
          <a:ext cx="2853445" cy="2853445"/>
        </a:xfrm>
        <a:prstGeom prst="circularArrow">
          <a:avLst>
            <a:gd name="adj1" fmla="val 5201"/>
            <a:gd name="adj2" fmla="val 335949"/>
            <a:gd name="adj3" fmla="val 16865534"/>
            <a:gd name="adj4" fmla="val 15198517"/>
            <a:gd name="adj5" fmla="val 6067"/>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B751C-55CD-41B2-84E0-B0B4C0CE0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2152</Words>
  <Characters>12270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nicoleta arapan</cp:lastModifiedBy>
  <cp:revision>2</cp:revision>
  <dcterms:created xsi:type="dcterms:W3CDTF">2020-12-09T00:34:00Z</dcterms:created>
  <dcterms:modified xsi:type="dcterms:W3CDTF">2020-12-09T00:34:00Z</dcterms:modified>
</cp:coreProperties>
</file>