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17B3C3" w14:textId="07928ACB"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97"/>
      </w:tblGrid>
      <w:tr w:rsidR="00763CB3" w:rsidRPr="00876921" w14:paraId="31839A4F" w14:textId="77777777" w:rsidTr="33AAE973">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55C0E53C" w:rsidR="00763CB3" w:rsidRPr="00876921" w:rsidRDefault="005A279B"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Dafydd Fenner</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5744AF40" w:rsidR="00763CB3" w:rsidRPr="00876921" w:rsidRDefault="00FF73D1"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2319846</w:t>
            </w:r>
          </w:p>
        </w:tc>
      </w:tr>
      <w:tr w:rsidR="00763CB3" w:rsidRPr="00876921" w14:paraId="62602496" w14:textId="77777777" w:rsidTr="33AAE973">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3BC40D20" w:rsidR="00763CB3" w:rsidRPr="00876921" w:rsidRDefault="00175177"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33AAE973">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33AAE973">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33AAE973">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55EE71BD"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33AAE973">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EA6E1EE"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w:t>
            </w:r>
            <w:r w:rsidR="00976033">
              <w:rPr>
                <w:rFonts w:ascii="Arial" w:eastAsia="Times New Roman" w:hAnsi="Arial" w:cs="Arial"/>
                <w:b/>
                <w:lang w:eastAsia="en-GB"/>
              </w:rPr>
              <w:t>2</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33AAE973">
        <w:tc>
          <w:tcPr>
            <w:tcW w:w="2093" w:type="dxa"/>
            <w:shd w:val="clear" w:color="auto" w:fill="auto"/>
          </w:tcPr>
          <w:p w14:paraId="1A089A0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3705C419" w:rsidR="00763CB3" w:rsidRPr="0056047D" w:rsidRDefault="0039280E" w:rsidP="006739BE">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2</w:t>
            </w:r>
            <w:r w:rsidR="00223A86">
              <w:rPr>
                <w:rFonts w:ascii="Arial" w:eastAsia="Times New Roman" w:hAnsi="Arial" w:cs="Arial"/>
                <w:b/>
                <w:bCs/>
                <w:lang w:eastAsia="en-GB"/>
              </w:rPr>
              <w:t>6</w:t>
            </w:r>
            <w:r w:rsidR="00223A86" w:rsidRPr="00223A86">
              <w:rPr>
                <w:rFonts w:ascii="Arial" w:eastAsia="Times New Roman" w:hAnsi="Arial" w:cs="Arial"/>
                <w:b/>
                <w:bCs/>
                <w:vertAlign w:val="superscript"/>
                <w:lang w:eastAsia="en-GB"/>
              </w:rPr>
              <w:t>th</w:t>
            </w:r>
            <w:r w:rsidR="00223A86">
              <w:rPr>
                <w:rFonts w:ascii="Arial" w:eastAsia="Times New Roman" w:hAnsi="Arial" w:cs="Arial"/>
                <w:b/>
                <w:bCs/>
                <w:lang w:eastAsia="en-GB"/>
              </w:rPr>
              <w:t xml:space="preserve"> May 2025</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5CB116DC" w:rsidR="00763CB3" w:rsidRPr="00876921" w:rsidRDefault="0039280E" w:rsidP="0B4505FB">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16</w:t>
            </w:r>
            <w:r w:rsidR="00223A86">
              <w:rPr>
                <w:rFonts w:ascii="Arial" w:eastAsia="Times New Roman" w:hAnsi="Arial" w:cs="Arial"/>
                <w:b/>
                <w:bCs/>
                <w:vertAlign w:val="superscript"/>
                <w:lang w:eastAsia="en-GB"/>
              </w:rPr>
              <w:t xml:space="preserve">th </w:t>
            </w:r>
            <w:r w:rsidR="00223A86">
              <w:rPr>
                <w:rFonts w:ascii="Arial" w:eastAsia="Times New Roman" w:hAnsi="Arial" w:cs="Arial"/>
                <w:b/>
                <w:bCs/>
                <w:lang w:eastAsia="en-GB"/>
              </w:rPr>
              <w:t>June 2025</w:t>
            </w:r>
          </w:p>
        </w:tc>
      </w:tr>
      <w:tr w:rsidR="00763CB3" w:rsidRPr="00876921" w14:paraId="06994002" w14:textId="77777777" w:rsidTr="33AAE973">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5A5C08C" w14:textId="3EB35970" w:rsidR="00763CB3" w:rsidRPr="00876921" w:rsidRDefault="008247AC" w:rsidP="00B025F3">
            <w:pPr>
              <w:spacing w:line="240" w:lineRule="auto"/>
              <w:rPr>
                <w:rFonts w:ascii="Arial" w:eastAsia="Times New Roman" w:hAnsi="Arial" w:cs="Arial"/>
                <w:lang w:eastAsia="en-GB"/>
              </w:rPr>
            </w:pPr>
            <w:r>
              <w:rPr>
                <w:rFonts w:ascii="Arial" w:eastAsia="Times New Roman" w:hAnsi="Arial" w:cs="Arial"/>
                <w:lang w:eastAsia="en-GB"/>
              </w:rPr>
              <w:t xml:space="preserve">You should submit this assignment in a Word document. </w:t>
            </w:r>
            <w:r w:rsidR="00763CB3" w:rsidRPr="00590326">
              <w:rPr>
                <w:rFonts w:ascii="Arial" w:eastAsia="Times New Roman" w:hAnsi="Arial" w:cs="Arial"/>
                <w:b/>
                <w:bCs/>
                <w:lang w:eastAsia="en-GB"/>
              </w:rPr>
              <w:t>DO NOT</w:t>
            </w:r>
            <w:r w:rsidR="00763CB3" w:rsidRPr="00876921">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lastRenderedPageBreak/>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33AAE973">
        <w:tc>
          <w:tcPr>
            <w:tcW w:w="2093" w:type="dxa"/>
            <w:shd w:val="clear" w:color="auto" w:fill="auto"/>
          </w:tcPr>
          <w:p w14:paraId="403934AA" w14:textId="7777777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lastRenderedPageBreak/>
              <w:t>Academic honesty / referencing:</w:t>
            </w:r>
          </w:p>
        </w:tc>
        <w:tc>
          <w:tcPr>
            <w:tcW w:w="7829" w:type="dxa"/>
            <w:gridSpan w:val="3"/>
            <w:shd w:val="clear" w:color="auto" w:fill="auto"/>
          </w:tcPr>
          <w:p w14:paraId="00F5551E" w14:textId="77777777" w:rsidR="00C821A1" w:rsidRDefault="00C821A1" w:rsidP="00C821A1">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in order to complete this assessment.  </w:t>
            </w:r>
          </w:p>
          <w:p w14:paraId="5ECF1924" w14:textId="77777777" w:rsidR="00C821A1" w:rsidRDefault="00C821A1" w:rsidP="00C821A1">
            <w:pPr>
              <w:spacing w:before="120" w:after="120" w:line="240" w:lineRule="auto"/>
              <w:jc w:val="both"/>
              <w:rPr>
                <w:rFonts w:ascii="Arial" w:eastAsia="Times New Roman" w:hAnsi="Arial" w:cs="Arial"/>
                <w:lang w:eastAsia="en-GB"/>
              </w:rPr>
            </w:pPr>
            <w:r>
              <w:rPr>
                <w:rFonts w:ascii="Arial" w:eastAsia="Times New Roman" w:hAnsi="Arial" w:cs="Arial"/>
                <w:lang w:eastAsia="en-GB"/>
              </w:rPr>
              <w:t>The university takes p</w:t>
            </w:r>
            <w:r w:rsidRPr="000B2EEB">
              <w:rPr>
                <w:rFonts w:ascii="Arial" w:eastAsia="Times New Roman" w:hAnsi="Arial" w:cs="Arial"/>
                <w:lang w:eastAsia="en-GB"/>
              </w:rPr>
              <w:t>lagiarism very seriously</w:t>
            </w:r>
            <w:r>
              <w:rPr>
                <w:rFonts w:ascii="Arial" w:eastAsia="Times New Roman" w:hAnsi="Arial" w:cs="Arial"/>
                <w:lang w:eastAsia="en-GB"/>
              </w:rPr>
              <w:t>.</w:t>
            </w:r>
          </w:p>
          <w:p w14:paraId="4A047197" w14:textId="77777777" w:rsidR="00C821A1" w:rsidRPr="000F2637" w:rsidRDefault="00C821A1" w:rsidP="00C821A1">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You must not </w:t>
            </w:r>
            <w:r>
              <w:rPr>
                <w:rFonts w:ascii="Arial" w:eastAsia="Times New Roman" w:hAnsi="Arial" w:cs="Arial"/>
                <w:lang w:eastAsia="en-GB"/>
              </w:rPr>
              <w:t xml:space="preserve">use work previously submitted by </w:t>
            </w:r>
            <w:r w:rsidRPr="00B61EAE">
              <w:rPr>
                <w:rFonts w:ascii="Arial" w:eastAsia="Times New Roman" w:hAnsi="Arial" w:cs="Arial"/>
                <w:u w:val="single"/>
                <w:lang w:eastAsia="en-GB"/>
              </w:rPr>
              <w:t>you</w:t>
            </w:r>
            <w:r>
              <w:rPr>
                <w:rFonts w:ascii="Arial" w:eastAsia="Times New Roman" w:hAnsi="Arial" w:cs="Arial"/>
                <w:lang w:eastAsia="en-GB"/>
              </w:rPr>
              <w:t xml:space="preserve"> or </w:t>
            </w:r>
            <w:r w:rsidRPr="00B61EAE">
              <w:rPr>
                <w:rFonts w:ascii="Arial" w:eastAsia="Times New Roman" w:hAnsi="Arial" w:cs="Arial"/>
                <w:u w:val="single"/>
                <w:lang w:eastAsia="en-GB"/>
              </w:rPr>
              <w:t>any other student</w:t>
            </w:r>
            <w:r>
              <w:rPr>
                <w:rFonts w:ascii="Arial" w:eastAsia="Times New Roman" w:hAnsi="Arial" w:cs="Arial"/>
                <w:lang w:eastAsia="en-GB"/>
              </w:rPr>
              <w:t>, and you are not permitted to share your work with others either now or in the future.</w:t>
            </w:r>
          </w:p>
          <w:p w14:paraId="2786884C" w14:textId="77777777" w:rsidR="00C821A1" w:rsidRPr="000B2EEB" w:rsidRDefault="00C821A1" w:rsidP="00C821A1">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Pr>
                <w:rFonts w:ascii="Arial" w:eastAsia="Times New Roman" w:hAnsi="Arial" w:cs="Arial"/>
                <w:b/>
                <w:bCs/>
                <w:lang w:eastAsia="en-GB"/>
              </w:rPr>
              <w:t>.</w:t>
            </w:r>
            <w:r w:rsidRPr="000B2EEB">
              <w:rPr>
                <w:rFonts w:ascii="Arial" w:eastAsia="Times New Roman" w:hAnsi="Arial" w:cs="Arial"/>
                <w:b/>
                <w:bCs/>
                <w:lang w:eastAsia="en-GB"/>
              </w:rPr>
              <w:t> </w:t>
            </w:r>
          </w:p>
          <w:p w14:paraId="043D0307" w14:textId="77777777" w:rsidR="00763CB3" w:rsidRDefault="00763CB3" w:rsidP="006739BE">
            <w:pPr>
              <w:spacing w:before="120" w:after="120" w:line="240" w:lineRule="auto"/>
              <w:jc w:val="both"/>
              <w:rPr>
                <w:rFonts w:ascii="Arial" w:eastAsia="Times New Roman" w:hAnsi="Arial" w:cs="Arial"/>
                <w:lang w:eastAsia="en-GB"/>
              </w:rPr>
            </w:pPr>
          </w:p>
          <w:p w14:paraId="163A6606" w14:textId="77777777" w:rsidR="00763CB3" w:rsidRDefault="00763CB3" w:rsidP="006739BE">
            <w:pPr>
              <w:spacing w:before="120" w:after="120" w:line="240" w:lineRule="auto"/>
              <w:jc w:val="both"/>
              <w:rPr>
                <w:rFonts w:ascii="Arial" w:eastAsia="Times New Roman" w:hAnsi="Arial" w:cs="Arial"/>
                <w:lang w:eastAsia="en-GB"/>
              </w:rPr>
            </w:pPr>
          </w:p>
          <w:p w14:paraId="6DA6307A" w14:textId="33A9DAC4" w:rsidR="00763CB3" w:rsidRPr="00876921" w:rsidRDefault="00763CB3" w:rsidP="006739BE">
            <w:pPr>
              <w:spacing w:before="120" w:after="120" w:line="240" w:lineRule="auto"/>
              <w:jc w:val="both"/>
              <w:rPr>
                <w:rFonts w:ascii="Arial" w:eastAsia="Times New Roman" w:hAnsi="Arial" w:cs="Arial"/>
                <w:lang w:eastAsia="en-GB"/>
              </w:rPr>
            </w:pPr>
          </w:p>
        </w:tc>
      </w:tr>
      <w:tr w:rsidR="00763CB3" w:rsidRPr="00876921" w14:paraId="159CBF72" w14:textId="77777777" w:rsidTr="33AAE973">
        <w:tc>
          <w:tcPr>
            <w:tcW w:w="9951" w:type="dxa"/>
            <w:gridSpan w:val="4"/>
            <w:shd w:val="clear" w:color="auto" w:fill="auto"/>
          </w:tcPr>
          <w:p w14:paraId="3067DD77" w14:textId="77777777" w:rsidR="00763CB3" w:rsidRPr="00876921" w:rsidRDefault="00763CB3" w:rsidP="006739BE">
            <w:pPr>
              <w:spacing w:after="0" w:line="240" w:lineRule="auto"/>
              <w:rPr>
                <w:rFonts w:ascii="Arial" w:eastAsia="Times New Roman" w:hAnsi="Arial" w:cs="Arial"/>
                <w:b/>
                <w:lang w:eastAsia="en-GB"/>
              </w:rPr>
            </w:pPr>
            <w:r w:rsidRPr="00876921">
              <w:rPr>
                <w:rFonts w:ascii="Arial" w:eastAsia="Times New Roman" w:hAnsi="Arial" w:cs="Arial"/>
                <w:b/>
                <w:lang w:eastAsia="en-GB"/>
              </w:rPr>
              <w:t xml:space="preserve">Module Learning Outcomes </w:t>
            </w:r>
          </w:p>
          <w:p w14:paraId="1BA7F633"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33AAE973">
        <w:tc>
          <w:tcPr>
            <w:tcW w:w="9951" w:type="dxa"/>
            <w:gridSpan w:val="4"/>
          </w:tcPr>
          <w:p w14:paraId="6FDC93DF" w14:textId="77777777" w:rsidR="006A4C01" w:rsidRPr="00E835BC" w:rsidRDefault="006A4C01" w:rsidP="00E835BC">
            <w:pPr>
              <w:overflowPunct w:val="0"/>
              <w:autoSpaceDE w:val="0"/>
              <w:autoSpaceDN w:val="0"/>
              <w:adjustRightInd w:val="0"/>
              <w:spacing w:after="0" w:line="240" w:lineRule="auto"/>
              <w:ind w:left="720"/>
              <w:jc w:val="both"/>
              <w:textAlignment w:val="baseline"/>
              <w:rPr>
                <w:rFonts w:ascii="Arial" w:eastAsia="Times New Roman" w:hAnsi="Arial" w:cs="Arial"/>
                <w:b/>
                <w:bCs/>
                <w:lang w:eastAsia="en-GB"/>
              </w:rPr>
            </w:pPr>
          </w:p>
          <w:p w14:paraId="2991B372" w14:textId="77777777" w:rsidR="006A4C01" w:rsidRP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6A4C01">
              <w:rPr>
                <w:rFonts w:ascii="Arial" w:eastAsia="Times New Roman" w:hAnsi="Arial" w:cs="Arial"/>
                <w:b/>
                <w:bCs/>
                <w:lang w:eastAsia="en-GB"/>
              </w:rPr>
              <w:t>Countering Terrorism</w:t>
            </w:r>
          </w:p>
          <w:p w14:paraId="559DD4C2" w14:textId="77777777" w:rsidR="006A4C01" w:rsidRPr="006A4C01" w:rsidRDefault="006A4C01" w:rsidP="006A4C01">
            <w:pPr>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Explain the organisational structures and inter-relationships that exist in counter-terrorism policing</w:t>
            </w:r>
          </w:p>
          <w:p w14:paraId="22F80719" w14:textId="77777777" w:rsidR="006A4C01" w:rsidRPr="006A4C01" w:rsidRDefault="006A4C01" w:rsidP="006A4C01">
            <w:pPr>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Analyse the potential links between terrorism and other forms of criminality</w:t>
            </w:r>
          </w:p>
          <w:p w14:paraId="2034FDC9" w14:textId="77777777" w:rsidR="006A4C01" w:rsidRPr="006A4C01" w:rsidRDefault="006A4C01" w:rsidP="006A4C01">
            <w:pPr>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Assess the potential for an insider threat within the police service, and strategies to prevent this</w:t>
            </w:r>
          </w:p>
          <w:p w14:paraId="2BF8C83C" w14:textId="77777777" w:rsid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b/>
                <w:bCs/>
                <w:lang w:eastAsia="en-GB"/>
              </w:rPr>
            </w:pPr>
          </w:p>
          <w:p w14:paraId="3E1DECC9" w14:textId="77777777" w:rsidR="006A4C01" w:rsidRP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b/>
                <w:bCs/>
                <w:lang w:eastAsia="en-GB"/>
              </w:rPr>
            </w:pPr>
          </w:p>
          <w:p w14:paraId="022672D4" w14:textId="77777777" w:rsidR="006A4C01" w:rsidRP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6A4C01">
              <w:rPr>
                <w:rFonts w:ascii="Arial" w:eastAsia="Times New Roman" w:hAnsi="Arial" w:cs="Arial"/>
                <w:b/>
                <w:bCs/>
                <w:lang w:eastAsia="en-GB"/>
              </w:rPr>
              <w:t>Response Policing</w:t>
            </w:r>
          </w:p>
          <w:p w14:paraId="180FD801" w14:textId="030928A2" w:rsidR="006A4C01" w:rsidRPr="006A4C01" w:rsidRDefault="006A4C01" w:rsidP="006A4C01">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 xml:space="preserve">Illustrate how theories and principles of psychology and human behaviour </w:t>
            </w:r>
            <w:r w:rsidR="006A0DA9">
              <w:rPr>
                <w:rFonts w:ascii="Arial" w:eastAsia="Times New Roman" w:hAnsi="Arial" w:cs="Arial"/>
                <w:lang w:eastAsia="en-GB"/>
              </w:rPr>
              <w:t xml:space="preserve">can be applied </w:t>
            </w:r>
            <w:r w:rsidRPr="006A4C01">
              <w:rPr>
                <w:rFonts w:ascii="Arial" w:eastAsia="Times New Roman" w:hAnsi="Arial" w:cs="Arial"/>
                <w:lang w:eastAsia="en-GB"/>
              </w:rPr>
              <w:t>in various response contexts</w:t>
            </w:r>
          </w:p>
          <w:p w14:paraId="32DE5F8E" w14:textId="77777777" w:rsidR="006A4C01" w:rsidRPr="006A4C01" w:rsidRDefault="006A4C01" w:rsidP="006A4C01">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Critically review key issues relating to the complexity and challenges of operational policing</w:t>
            </w:r>
          </w:p>
          <w:p w14:paraId="1804961E" w14:textId="77777777" w:rsidR="006A4C01" w:rsidRPr="006A4C01" w:rsidRDefault="006A4C01" w:rsidP="006A4C01">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Recognise the impacts that police incidents can have on individual/group wellbeing, and the support available to manage these</w:t>
            </w:r>
          </w:p>
          <w:p w14:paraId="02FFB3FA" w14:textId="77777777" w:rsidR="006A4C01" w:rsidRPr="006A4C01" w:rsidRDefault="006A4C01" w:rsidP="006A4C01">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Review examples of high-profile critical and major incidents to establish best practice when attending such incidents</w:t>
            </w:r>
          </w:p>
          <w:p w14:paraId="26A81E57" w14:textId="77777777" w:rsidR="006A4C01" w:rsidRPr="006A4C01" w:rsidRDefault="006A4C01" w:rsidP="006A4C01">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lastRenderedPageBreak/>
              <w:t>Analyse the role of police within a joint emergency services operation</w:t>
            </w:r>
          </w:p>
          <w:p w14:paraId="1AA0C301" w14:textId="77777777" w:rsidR="006A4C01" w:rsidRPr="006A4C01" w:rsidRDefault="006A4C01" w:rsidP="006A4C01">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Apply appropriate responses when dealing with an incident involving an Unmanned Aerial Vehicle (UAV)</w:t>
            </w:r>
          </w:p>
          <w:p w14:paraId="2465CE37" w14:textId="77777777" w:rsid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b/>
                <w:bCs/>
                <w:lang w:eastAsia="en-GB"/>
              </w:rPr>
            </w:pPr>
          </w:p>
          <w:p w14:paraId="4BA4A9F9" w14:textId="77777777" w:rsidR="006A4C01" w:rsidRP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b/>
                <w:bCs/>
                <w:lang w:eastAsia="en-GB"/>
              </w:rPr>
            </w:pPr>
          </w:p>
          <w:p w14:paraId="70A4C714" w14:textId="77777777" w:rsidR="006A4C01" w:rsidRP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6A4C01">
              <w:rPr>
                <w:rFonts w:ascii="Arial" w:eastAsia="Times New Roman" w:hAnsi="Arial" w:cs="Arial"/>
                <w:b/>
                <w:bCs/>
                <w:lang w:eastAsia="en-GB"/>
              </w:rPr>
              <w:t xml:space="preserve">Policing Communities </w:t>
            </w:r>
          </w:p>
          <w:p w14:paraId="7C7645D2" w14:textId="77777777" w:rsidR="006A4C01" w:rsidRPr="006A4C01" w:rsidRDefault="006A4C01" w:rsidP="006A4C01">
            <w:pPr>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Analyse why key incidents/events have had a damaging effect on the willingness of communities to engage with the police</w:t>
            </w:r>
          </w:p>
          <w:p w14:paraId="6061775B" w14:textId="77777777" w:rsidR="006A4C01" w:rsidRPr="006A4C01" w:rsidRDefault="006A4C01" w:rsidP="006A4C01">
            <w:pPr>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Engage with the community to examine/critique how current policing practice can impact upon the community</w:t>
            </w:r>
          </w:p>
          <w:p w14:paraId="162CD7D2" w14:textId="77777777" w:rsidR="006A4C01" w:rsidRPr="006A4C01" w:rsidRDefault="006A4C01" w:rsidP="006A4C01">
            <w:pPr>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Evaluate the role of community policing in fostering and maintaining community cohesion</w:t>
            </w:r>
          </w:p>
          <w:p w14:paraId="51604D22" w14:textId="77777777" w:rsidR="006A4C01" w:rsidRPr="006A4C01" w:rsidRDefault="006A4C01" w:rsidP="006A4C01">
            <w:pPr>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Apply key principles of effective community engagement</w:t>
            </w:r>
          </w:p>
          <w:p w14:paraId="767BF3E1" w14:textId="77777777" w:rsid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A7E6992" w14:textId="77777777" w:rsidR="006A4C01" w:rsidRP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C47F979" w14:textId="77777777" w:rsidR="006A4C01" w:rsidRPr="006A4C01" w:rsidRDefault="006A4C01" w:rsidP="006A4C01">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6A4C01">
              <w:rPr>
                <w:rFonts w:ascii="Arial" w:eastAsia="Times New Roman" w:hAnsi="Arial" w:cs="Arial"/>
                <w:b/>
                <w:bCs/>
                <w:lang w:eastAsia="en-GB"/>
              </w:rPr>
              <w:t xml:space="preserve">Conducting Investigations </w:t>
            </w:r>
          </w:p>
          <w:p w14:paraId="403A5ED0" w14:textId="77777777" w:rsidR="006A4C01" w:rsidRPr="006A4C01" w:rsidRDefault="006A4C01" w:rsidP="006A4C01">
            <w:pPr>
              <w:numPr>
                <w:ilvl w:val="0"/>
                <w:numId w:val="18"/>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Understand the difference between 'volume and priority' crime and ‘serious and complex’ crime and the relevance to the investigative process</w:t>
            </w:r>
          </w:p>
          <w:p w14:paraId="1A5432D2" w14:textId="77777777" w:rsidR="006A4C01" w:rsidRPr="006A4C01" w:rsidRDefault="006A4C01" w:rsidP="006A4C01">
            <w:pPr>
              <w:numPr>
                <w:ilvl w:val="0"/>
                <w:numId w:val="15"/>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Understand the importance of the concept of memory upon interview methods and process</w:t>
            </w:r>
          </w:p>
          <w:p w14:paraId="2B2E734A" w14:textId="77777777" w:rsidR="006A4C01" w:rsidRPr="006A4C01" w:rsidRDefault="006A4C01" w:rsidP="006A4C01">
            <w:pPr>
              <w:numPr>
                <w:ilvl w:val="0"/>
                <w:numId w:val="15"/>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A4C01">
              <w:rPr>
                <w:rFonts w:ascii="Arial" w:eastAsia="Times New Roman" w:hAnsi="Arial" w:cs="Arial"/>
                <w:lang w:eastAsia="en-GB"/>
              </w:rPr>
              <w:t>Explain how personal attitudes, values and biases can impact on an investigation</w:t>
            </w:r>
          </w:p>
          <w:p w14:paraId="7C494621" w14:textId="77777777" w:rsidR="004E6749" w:rsidRDefault="004E6749" w:rsidP="006A4C01">
            <w:pPr>
              <w:pStyle w:val="ListParagraph"/>
              <w:rPr>
                <w:rFonts w:ascii="Arial" w:eastAsia="Times New Roman" w:hAnsi="Arial" w:cs="Arial"/>
                <w:lang w:eastAsia="en-GB"/>
              </w:rPr>
            </w:pPr>
          </w:p>
          <w:p w14:paraId="6E494D01" w14:textId="29D9F4D1" w:rsidR="006A4C01" w:rsidRPr="00E835BC" w:rsidRDefault="006A4C01" w:rsidP="006A4C01">
            <w:pPr>
              <w:pStyle w:val="ListParagraph"/>
              <w:rPr>
                <w:rFonts w:ascii="Arial" w:eastAsia="Times New Roman" w:hAnsi="Arial" w:cs="Arial"/>
                <w:lang w:eastAsia="en-GB"/>
              </w:rPr>
            </w:pP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3713673F" w14:textId="4945D8BA" w:rsidR="0B4505FB" w:rsidRDefault="0B4505FB" w:rsidP="0B4505FB">
      <w:pPr>
        <w:spacing w:after="0" w:line="240" w:lineRule="auto"/>
        <w:rPr>
          <w:rFonts w:ascii="Arial" w:eastAsia="Times New Roman" w:hAnsi="Arial" w:cs="Arial"/>
          <w:b/>
          <w:bCs/>
          <w:sz w:val="20"/>
          <w:szCs w:val="20"/>
          <w:lang w:eastAsia="en-GB"/>
        </w:rPr>
      </w:pPr>
    </w:p>
    <w:p w14:paraId="17983921" w14:textId="45D46D7F" w:rsidR="00E835BC" w:rsidRDefault="00E835BC" w:rsidP="0B4505FB">
      <w:pPr>
        <w:spacing w:after="0" w:line="240" w:lineRule="auto"/>
        <w:rPr>
          <w:rFonts w:ascii="Arial" w:eastAsia="Times New Roman" w:hAnsi="Arial" w:cs="Arial"/>
          <w:b/>
          <w:bCs/>
          <w:sz w:val="20"/>
          <w:szCs w:val="20"/>
          <w:lang w:eastAsia="en-GB"/>
        </w:rPr>
      </w:pPr>
    </w:p>
    <w:p w14:paraId="0179780F" w14:textId="2BFF7F8A" w:rsidR="00E835BC" w:rsidRDefault="00E835BC" w:rsidP="0B4505FB">
      <w:pPr>
        <w:spacing w:after="0" w:line="240" w:lineRule="auto"/>
        <w:rPr>
          <w:rFonts w:ascii="Arial" w:eastAsia="Times New Roman" w:hAnsi="Arial" w:cs="Arial"/>
          <w:b/>
          <w:bCs/>
          <w:sz w:val="20"/>
          <w:szCs w:val="20"/>
          <w:lang w:eastAsia="en-GB"/>
        </w:rPr>
      </w:pPr>
    </w:p>
    <w:p w14:paraId="03CC8B6F" w14:textId="590DC613" w:rsidR="00E835BC" w:rsidRDefault="00E835BC" w:rsidP="0B4505FB">
      <w:pPr>
        <w:spacing w:after="0" w:line="240" w:lineRule="auto"/>
        <w:rPr>
          <w:rFonts w:ascii="Arial" w:eastAsia="Times New Roman" w:hAnsi="Arial" w:cs="Arial"/>
          <w:b/>
          <w:bCs/>
          <w:sz w:val="20"/>
          <w:szCs w:val="20"/>
          <w:lang w:eastAsia="en-GB"/>
        </w:rPr>
      </w:pPr>
    </w:p>
    <w:p w14:paraId="0074B790" w14:textId="18B2B348" w:rsidR="00E835BC" w:rsidRDefault="00E835BC" w:rsidP="0B4505FB">
      <w:pPr>
        <w:spacing w:after="0" w:line="240" w:lineRule="auto"/>
        <w:rPr>
          <w:rFonts w:ascii="Arial" w:eastAsia="Times New Roman" w:hAnsi="Arial" w:cs="Arial"/>
          <w:b/>
          <w:bCs/>
          <w:sz w:val="20"/>
          <w:szCs w:val="20"/>
          <w:lang w:eastAsia="en-GB"/>
        </w:rPr>
      </w:pPr>
    </w:p>
    <w:p w14:paraId="1A948BD4" w14:textId="4FC50B9C" w:rsidR="00E835BC" w:rsidRDefault="00E835BC" w:rsidP="0B4505FB">
      <w:pPr>
        <w:spacing w:after="0" w:line="240" w:lineRule="auto"/>
        <w:rPr>
          <w:rFonts w:ascii="Arial" w:eastAsia="Times New Roman" w:hAnsi="Arial" w:cs="Arial"/>
          <w:b/>
          <w:bCs/>
          <w:sz w:val="20"/>
          <w:szCs w:val="20"/>
          <w:lang w:eastAsia="en-GB"/>
        </w:rPr>
      </w:pPr>
    </w:p>
    <w:p w14:paraId="555B3BB8" w14:textId="280EF47C" w:rsidR="00E835BC" w:rsidRDefault="00E835BC" w:rsidP="0B4505FB">
      <w:pPr>
        <w:spacing w:after="0" w:line="240" w:lineRule="auto"/>
        <w:rPr>
          <w:rFonts w:ascii="Arial" w:eastAsia="Times New Roman" w:hAnsi="Arial" w:cs="Arial"/>
          <w:b/>
          <w:bCs/>
          <w:sz w:val="20"/>
          <w:szCs w:val="20"/>
          <w:lang w:eastAsia="en-GB"/>
        </w:rPr>
      </w:pPr>
    </w:p>
    <w:p w14:paraId="60C60F70" w14:textId="294B2616" w:rsidR="00E835BC" w:rsidRDefault="00E835BC" w:rsidP="0B4505FB">
      <w:pPr>
        <w:spacing w:after="0" w:line="240" w:lineRule="auto"/>
        <w:rPr>
          <w:rFonts w:ascii="Arial" w:eastAsia="Times New Roman" w:hAnsi="Arial" w:cs="Arial"/>
          <w:b/>
          <w:bCs/>
          <w:sz w:val="20"/>
          <w:szCs w:val="20"/>
          <w:lang w:eastAsia="en-GB"/>
        </w:rPr>
      </w:pPr>
    </w:p>
    <w:p w14:paraId="4300F122" w14:textId="162F88B6" w:rsidR="00E835BC" w:rsidRDefault="00E835BC" w:rsidP="0B4505FB">
      <w:pPr>
        <w:spacing w:after="0" w:line="240" w:lineRule="auto"/>
        <w:rPr>
          <w:rFonts w:ascii="Arial" w:eastAsia="Times New Roman" w:hAnsi="Arial" w:cs="Arial"/>
          <w:b/>
          <w:bCs/>
          <w:sz w:val="20"/>
          <w:szCs w:val="20"/>
          <w:lang w:eastAsia="en-GB"/>
        </w:rPr>
      </w:pPr>
    </w:p>
    <w:p w14:paraId="389C5C0D" w14:textId="61841F75" w:rsidR="00E835BC" w:rsidRDefault="00E835BC" w:rsidP="0B4505FB">
      <w:pPr>
        <w:spacing w:after="0" w:line="240" w:lineRule="auto"/>
        <w:rPr>
          <w:rFonts w:ascii="Arial" w:eastAsia="Times New Roman" w:hAnsi="Arial" w:cs="Arial"/>
          <w:b/>
          <w:bCs/>
          <w:sz w:val="20"/>
          <w:szCs w:val="20"/>
          <w:lang w:eastAsia="en-GB"/>
        </w:rPr>
      </w:pPr>
    </w:p>
    <w:p w14:paraId="24B7C94F" w14:textId="39B2B491" w:rsidR="00E835BC" w:rsidRDefault="00E835BC" w:rsidP="0B4505FB">
      <w:pPr>
        <w:spacing w:after="0" w:line="240" w:lineRule="auto"/>
        <w:rPr>
          <w:rFonts w:ascii="Arial" w:eastAsia="Times New Roman" w:hAnsi="Arial" w:cs="Arial"/>
          <w:b/>
          <w:bCs/>
          <w:sz w:val="20"/>
          <w:szCs w:val="20"/>
          <w:lang w:eastAsia="en-GB"/>
        </w:rPr>
      </w:pPr>
    </w:p>
    <w:p w14:paraId="17C5E27D" w14:textId="1D8E97A6" w:rsidR="00E835BC" w:rsidRDefault="00E835BC" w:rsidP="0B4505FB">
      <w:pPr>
        <w:spacing w:after="0" w:line="240" w:lineRule="auto"/>
        <w:rPr>
          <w:rFonts w:ascii="Arial" w:eastAsia="Times New Roman" w:hAnsi="Arial" w:cs="Arial"/>
          <w:b/>
          <w:bCs/>
          <w:sz w:val="20"/>
          <w:szCs w:val="20"/>
          <w:lang w:eastAsia="en-GB"/>
        </w:rPr>
      </w:pPr>
    </w:p>
    <w:p w14:paraId="025C84AA" w14:textId="77777777" w:rsidR="00E835BC" w:rsidRDefault="00E835BC"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p w14:paraId="1802E76D" w14:textId="713F8378" w:rsidR="009747E5" w:rsidRPr="00884FAB" w:rsidRDefault="009747E5" w:rsidP="00660533">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 </w:t>
      </w:r>
    </w:p>
    <w:p w14:paraId="513941B0" w14:textId="5F4C150F" w:rsidR="00C61A5D" w:rsidRPr="00884FAB" w:rsidRDefault="00C61A5D" w:rsidP="009A0667">
      <w:pPr>
        <w:pStyle w:val="ListParagraph"/>
        <w:spacing w:line="276" w:lineRule="auto"/>
        <w:ind w:left="567" w:right="531"/>
        <w:rPr>
          <w:rFonts w:ascii="Arial" w:eastAsia="Times New Roman" w:hAnsi="Arial" w:cs="Arial"/>
          <w:lang w:eastAsia="en-GB"/>
        </w:rPr>
      </w:pPr>
    </w:p>
    <w:p w14:paraId="04D0BFD6" w14:textId="77777777" w:rsidR="00DF56DF" w:rsidRPr="00884FAB" w:rsidRDefault="00DF56DF" w:rsidP="009A0667">
      <w:pPr>
        <w:pStyle w:val="ListParagraph"/>
        <w:spacing w:line="276" w:lineRule="auto"/>
        <w:ind w:left="567" w:right="531"/>
        <w:rPr>
          <w:rFonts w:ascii="Arial" w:eastAsia="Times New Roman" w:hAnsi="Arial" w:cs="Arial"/>
          <w:lang w:eastAsia="en-GB"/>
        </w:rPr>
      </w:pPr>
    </w:p>
    <w:p w14:paraId="7893A61A" w14:textId="51B65E46" w:rsidR="00EB73C7" w:rsidRPr="00884FAB" w:rsidRDefault="00EB73C7" w:rsidP="00EB73C7">
      <w:pPr>
        <w:pStyle w:val="ListParagraph"/>
        <w:numPr>
          <w:ilvl w:val="0"/>
          <w:numId w:val="21"/>
        </w:numPr>
        <w:spacing w:line="276" w:lineRule="auto"/>
        <w:ind w:left="567" w:right="531"/>
        <w:rPr>
          <w:rFonts w:ascii="Arial" w:eastAsia="Times New Roman" w:hAnsi="Arial" w:cs="Arial"/>
          <w:lang w:eastAsia="en-GB"/>
        </w:rPr>
      </w:pPr>
      <w:r>
        <w:rPr>
          <w:rFonts w:ascii="Arial" w:eastAsia="Times New Roman" w:hAnsi="Arial" w:cs="Arial"/>
          <w:lang w:eastAsia="en-GB"/>
        </w:rPr>
        <w:t>What impact can the challenges of operational policing have on individual and group wellbeing</w:t>
      </w:r>
      <w:r w:rsidR="00F703F7">
        <w:rPr>
          <w:rFonts w:ascii="Arial" w:eastAsia="Times New Roman" w:hAnsi="Arial" w:cs="Arial"/>
          <w:lang w:eastAsia="en-GB"/>
        </w:rPr>
        <w:t>? W</w:t>
      </w:r>
      <w:r>
        <w:rPr>
          <w:rFonts w:ascii="Arial" w:eastAsia="Times New Roman" w:hAnsi="Arial" w:cs="Arial"/>
          <w:lang w:eastAsia="en-GB"/>
        </w:rPr>
        <w:t xml:space="preserve">hy is </w:t>
      </w:r>
      <w:r w:rsidR="00F614B0">
        <w:rPr>
          <w:rFonts w:ascii="Arial" w:eastAsia="Times New Roman" w:hAnsi="Arial" w:cs="Arial"/>
          <w:lang w:eastAsia="en-GB"/>
        </w:rPr>
        <w:t xml:space="preserve">it important to manage </w:t>
      </w:r>
      <w:r>
        <w:rPr>
          <w:rFonts w:ascii="Arial" w:eastAsia="Times New Roman" w:hAnsi="Arial" w:cs="Arial"/>
          <w:lang w:eastAsia="en-GB"/>
        </w:rPr>
        <w:t xml:space="preserve">mental wellbeing </w:t>
      </w:r>
      <w:r w:rsidR="00F614B0">
        <w:rPr>
          <w:rFonts w:ascii="Arial" w:eastAsia="Times New Roman" w:hAnsi="Arial" w:cs="Arial"/>
          <w:lang w:eastAsia="en-GB"/>
        </w:rPr>
        <w:t xml:space="preserve">in </w:t>
      </w:r>
      <w:r>
        <w:rPr>
          <w:rFonts w:ascii="Arial" w:eastAsia="Times New Roman" w:hAnsi="Arial" w:cs="Arial"/>
          <w:lang w:eastAsia="en-GB"/>
        </w:rPr>
        <w:t xml:space="preserve">policing? </w:t>
      </w:r>
    </w:p>
    <w:p w14:paraId="1BB0F77A" w14:textId="323661E3" w:rsidR="008C2658" w:rsidRDefault="00B54D04" w:rsidP="007F7F5C">
      <w:pPr>
        <w:pStyle w:val="ListParagraph"/>
        <w:spacing w:line="276" w:lineRule="auto"/>
        <w:ind w:left="567" w:right="531"/>
        <w:rPr>
          <w:rFonts w:ascii="Arial" w:eastAsia="Times New Roman" w:hAnsi="Arial" w:cs="Arial"/>
          <w:lang w:eastAsia="en-GB"/>
        </w:rPr>
      </w:pPr>
      <w:r w:rsidRPr="007F7F5C">
        <w:rPr>
          <w:rFonts w:ascii="Arial" w:eastAsia="Times New Roman" w:hAnsi="Arial" w:cs="Arial"/>
          <w:lang w:eastAsia="en-GB"/>
        </w:rPr>
        <w:t>Your answer must be based on academic research rather than personal experience.</w:t>
      </w:r>
    </w:p>
    <w:p w14:paraId="4C5C5098" w14:textId="77777777" w:rsidR="00120083" w:rsidRDefault="00120083" w:rsidP="007F7F5C">
      <w:pPr>
        <w:pStyle w:val="ListParagraph"/>
        <w:spacing w:line="276" w:lineRule="auto"/>
        <w:ind w:left="567" w:right="531"/>
        <w:rPr>
          <w:rFonts w:ascii="Arial" w:eastAsia="Times New Roman" w:hAnsi="Arial" w:cs="Arial"/>
          <w:lang w:eastAsia="en-GB"/>
        </w:rPr>
      </w:pPr>
    </w:p>
    <w:p w14:paraId="4BA022F0" w14:textId="77777777" w:rsidR="00EC079F" w:rsidRDefault="00EC079F" w:rsidP="00EC079F">
      <w:pPr>
        <w:pStyle w:val="xmsonormal"/>
        <w:shd w:val="clear" w:color="auto" w:fill="FFFFFF"/>
        <w:spacing w:before="0" w:beforeAutospacing="0" w:after="0" w:afterAutospacing="0"/>
        <w:rPr>
          <w:rFonts w:ascii="Arial" w:hAnsi="Arial" w:cs="Arial"/>
          <w:sz w:val="22"/>
          <w:szCs w:val="22"/>
        </w:rPr>
      </w:pPr>
    </w:p>
    <w:p w14:paraId="596921CF" w14:textId="77777777" w:rsidR="00EC079F" w:rsidRDefault="00EC079F" w:rsidP="00EC079F">
      <w:pPr>
        <w:pStyle w:val="xmsonormal"/>
        <w:shd w:val="clear" w:color="auto" w:fill="FFFFFF"/>
        <w:spacing w:before="0" w:beforeAutospacing="0" w:after="0" w:afterAutospacing="0"/>
        <w:rPr>
          <w:rFonts w:ascii="Arial" w:hAnsi="Arial" w:cs="Arial"/>
          <w:sz w:val="22"/>
          <w:szCs w:val="22"/>
        </w:rPr>
      </w:pPr>
    </w:p>
    <w:p w14:paraId="3142ED20"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sz w:val="22"/>
          <w:szCs w:val="22"/>
        </w:rPr>
        <w:t xml:space="preserve">During this assignment we will explore what impact can the challenges of operational policing have on individual and group wellbeing. This assignment will examine the irregular shift patters officers face across England and Wales. The assignment will also feature chronic fatigue officers face and look into studies conducted on retired officers and their struggles within the role of a police officer. The assignment will also examine studies conducted on 259 police officers, the purpose of this study being </w:t>
      </w:r>
      <w:r w:rsidRPr="00EC079F">
        <w:rPr>
          <w:rFonts w:ascii="Arial" w:hAnsi="Arial" w:cs="Arial"/>
          <w:color w:val="242424"/>
          <w:sz w:val="22"/>
          <w:szCs w:val="22"/>
        </w:rPr>
        <w:t xml:space="preserve">the prevalence of sleep disorders and excessive daytime sleepiness in order to ascertain this information from the officers the study used clinical interviews, questionnaire, and polysomnography testing. This assignment will also explore why it is important to manage mental wellbeing. To do so we will examine officers who serve at the front line of social protection and the hazards they face which include hazardous environments, emotionally charged incidents, and organisational stresses, these hazards set the stage for both physical and psychological stresses. The assignment will examine a study conducted on 308 police officers who participated in voluntary assessments, the purpose of this study was to investigate the relationship between fatigue, shift work, and health outcomes in police officers. The study will also refer to the code of ethics and explores the meaning and standards it imposes on all police officers across England and Wales. </w:t>
      </w:r>
    </w:p>
    <w:p w14:paraId="6F8F9FD1" w14:textId="77777777" w:rsidR="00EC079F" w:rsidRPr="00EC079F" w:rsidRDefault="00EC079F" w:rsidP="00EC079F">
      <w:pPr>
        <w:pStyle w:val="xmsonormal"/>
        <w:shd w:val="clear" w:color="auto" w:fill="FFFFFF"/>
        <w:spacing w:before="0" w:beforeAutospacing="0" w:after="0" w:afterAutospacing="0"/>
        <w:rPr>
          <w:rFonts w:ascii="Arial" w:hAnsi="Arial" w:cs="Arial"/>
          <w:sz w:val="22"/>
          <w:szCs w:val="22"/>
        </w:rPr>
      </w:pPr>
    </w:p>
    <w:p w14:paraId="73F301CB"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p>
    <w:p w14:paraId="4C98C61A"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t>One of the most studied aspects of police related health risks is the impact of irregular shift work and chronic fatigue.  A study conducted by American Journal of industrial medicine (Violanti, Owens, Fekedulegn, Ma, Charles, Hartley, and Andrew, 2017) investigates the relationship between fatigue, shift work, and health outcomes in police officers. The researchers studied data from Buffalo cardio-metabolic occupational police stress (BCOPS), the study involved 308 police officers participating in voluntary assessments on levels of fatigue, sleep quality, and various wellness indicators, such as metabolic syndrome, self reported health, and body mass index (BMI).</w:t>
      </w:r>
    </w:p>
    <w:p w14:paraId="1BF4A8F1"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t> </w:t>
      </w:r>
    </w:p>
    <w:p w14:paraId="1401E2B2"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t xml:space="preserve">The key finding of this study (Violanti, Owens, Fekedulegn, Ma, Charles, Hartley, and Andrew, 2017) were officers working continuous night shift had higher levels of physical fatigue and worse sleep quality to those on other shifts, afternoon and day shifts. Longer shift hours and greater physical and mental strain were found to have stronger association in compromising long term health and occupational performance. Officers with higher BMI and metabolic dysregulation were linked to poorer sleep and fatigue; these factors have been linked to officers being at risk for chronic conditions such as cardiovascular disease. </w:t>
      </w:r>
    </w:p>
    <w:p w14:paraId="27628289"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p>
    <w:p w14:paraId="09367A45"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t xml:space="preserve">This studies main highlight was the cumulative toll of irregular schedules on officers’ wellbeing and emphasises a stronger need for targeted interventions to mitigate health effects on shift working officers. The study concludes that shift work and fatigue are significant hazards in the policing occupation with measurable impacts on both physical and mental health; the study recommends strategies for improvement including promoting sleep strategies reduce fatigue, improve scheduling to enhance officer wellness and performance. The implications for group wellbeing are also critical.  When individuals are physically and mentally impacted, the entire unit’s safety and cohesion can be fractured and at risk.  </w:t>
      </w:r>
    </w:p>
    <w:p w14:paraId="09FD5AE6"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p>
    <w:p w14:paraId="5794D503"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lastRenderedPageBreak/>
        <w:t>A further study was conducted on police officers (Garbarino, De Carli, Nobili, Mascialino, Squarcia, Penco, and Magnavita 2011).  The purpose of the study conducted on 259 officers was to examine the prevalence of sleep disorders and excessive daytime sleepiness among the officers. The research evaluated the 259 officers using clinical interviews, questionnaire, and polysomnography testing.</w:t>
      </w:r>
    </w:p>
    <w:p w14:paraId="03BCBB6C"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t> </w:t>
      </w:r>
    </w:p>
    <w:p w14:paraId="7A6EBDDA"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t xml:space="preserve">Study showed the following findings: 50% of participants showed signs of excessive daytime sleepiness, which is significantly higher than in the general population. Moreover, conditions such as obstructive sleep apnea (OSA) and insomnia were common amongst the 259 officers and were more prevalent in those working night shifts.  Officers with sleep disorders amongst the 259 officers reported lower work performance, high stress levels, and higher rates of accidents and near misses, which suggests serious safety implications. A fatigued officer might miss critical cues, react slower in emergencies or make significant errors in judgement which could have huge consequences across the team and community,  </w:t>
      </w:r>
    </w:p>
    <w:p w14:paraId="05764710" w14:textId="77777777" w:rsidR="00EC079F" w:rsidRPr="00EC079F" w:rsidRDefault="00EC079F" w:rsidP="00EC079F">
      <w:pPr>
        <w:pStyle w:val="NormalWeb"/>
        <w:rPr>
          <w:rFonts w:ascii="Arial" w:hAnsi="Arial" w:cs="Arial"/>
          <w:sz w:val="22"/>
          <w:szCs w:val="22"/>
        </w:rPr>
      </w:pPr>
      <w:r w:rsidRPr="00EC079F">
        <w:rPr>
          <w:rFonts w:ascii="Arial" w:hAnsi="Arial" w:cs="Arial"/>
          <w:color w:val="242424"/>
          <w:sz w:val="22"/>
          <w:szCs w:val="22"/>
        </w:rPr>
        <w:t>The study confirmed that shift work had a strong link with circadian rhythm disruption, contributing to poor sleep hygiene and negative health outcomes.</w:t>
      </w:r>
      <w:r w:rsidRPr="00EC079F">
        <w:rPr>
          <w:rFonts w:ascii="Arial" w:hAnsi="Arial" w:cs="Arial"/>
          <w:sz w:val="22"/>
          <w:szCs w:val="22"/>
        </w:rPr>
        <w:t xml:space="preserve"> Given the intense nature of policing, where alertness and precision are crucial, managing sleep-related challenges becomes imperative for both individual safety and overall group functionality.</w:t>
      </w:r>
    </w:p>
    <w:p w14:paraId="2590F5D3"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t xml:space="preserve">In addition to physical health challenges, police officers are regularly exposed to traumatic events.  These can range from violent crimes to accidents and death.  Studies have been conducted on compassion fatigue and compassion satisfaction amongst police officers (Anderson, and Papazoglou 2015).  The study explores these concepts in the context of police work and the two psychological outcomes that arise from engaging with people in distress.  Compassion fatigue is defined as the emotional and physical exhaustion resulting from prolonged exposure to traumatic and emotionally demanding situations which can often lead to a decrease in empathy and increased detachment amongst police officers. </w:t>
      </w:r>
    </w:p>
    <w:p w14:paraId="45335E4B"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p>
    <w:p w14:paraId="5EB53764"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t xml:space="preserve">In contrast, compassion satisfaction refers to the positive feelings derived from helping others and for performing duties as a police officer well, which can serve to be a protective factor or buffer against stress and burnout. While the concept is well explored among the other emergency services, there is a lack of research in policing, despite police officers being exposed to high levels of trauma in the profession. The study emphasizes the need for further research to be conducted and that police agencies should implement mental health support strategies. Officers with high levels of compassion fatigue often report burnout, withdrawal and reduced performance which can affect team dynamics and public interactions.  </w:t>
      </w:r>
    </w:p>
    <w:p w14:paraId="691AD07E"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p>
    <w:p w14:paraId="44BD5175"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sz w:val="22"/>
          <w:szCs w:val="22"/>
        </w:rPr>
        <w:t>By implementing mental health strategies that promote compassion satisfaction, such as peer support programs, mental health education, and access to trauma counselling, policing organisations can foster resilience and psychological wellbeing. This is essential in preserving empathy, ethical standards, and a sense of purpose within the force.</w:t>
      </w:r>
    </w:p>
    <w:p w14:paraId="2DEACD9F"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t> </w:t>
      </w:r>
    </w:p>
    <w:p w14:paraId="23DF179E"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t>While operational duties are often assumed to be the primary source of police stress, internal organisational dynamics can be equally damaging.  Interpersonal communication and workplace conflict have been studied and explored by Stephens and (Long Stephens, and Long 2000). The study explores these factors and their contribution to stress amongst police officers, the study draws on data collected by surveys on police officers to identify key stress factors within the general police environment.</w:t>
      </w:r>
    </w:p>
    <w:p w14:paraId="4099CD7C"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t> </w:t>
      </w:r>
    </w:p>
    <w:p w14:paraId="676CD3A7"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t xml:space="preserve">The study identified the following key findings; poor communications between police officers and their supervisors has been identified as a colossal source of stress to officers. Officers reported feeling unsupported, isolated and frustrated when communication channels were unclear or hierarchal relationships were strained.  </w:t>
      </w:r>
    </w:p>
    <w:p w14:paraId="5500A40E"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p>
    <w:p w14:paraId="14A286A1"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lastRenderedPageBreak/>
        <w:t xml:space="preserve">Internal conflict including disagreements amongst officers within the team and with leadership, this was found to be psychologically more damaging than operational stress/dealing with crime scenes. Officers who reported frequent internal disputes or conflict were found to have lower job satisfaction, greater emotional exhaustion, and an increased intention to leave the force. These findings highlight that police culture and organisational dynamics, rather than just operational duties, will play a critical role in influencing police wellbeing.  They suggest that promoting a supportive communicative and cohesive work environment is essential in mitigating stress and enhancing morale.  </w:t>
      </w:r>
    </w:p>
    <w:p w14:paraId="3A13844A"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p>
    <w:p w14:paraId="19C6CE65" w14:textId="77777777" w:rsidR="00EC079F" w:rsidRPr="00EC079F" w:rsidRDefault="00EC079F" w:rsidP="00EC079F">
      <w:pPr>
        <w:pStyle w:val="xmsonormal"/>
        <w:shd w:val="clear" w:color="auto" w:fill="FFFFFF"/>
        <w:spacing w:before="0" w:beforeAutospacing="0" w:after="0" w:afterAutospacing="0"/>
        <w:rPr>
          <w:rFonts w:ascii="Arial" w:hAnsi="Arial" w:cs="Arial"/>
          <w:sz w:val="22"/>
          <w:szCs w:val="22"/>
        </w:rPr>
      </w:pPr>
      <w:r w:rsidRPr="00EC079F">
        <w:rPr>
          <w:rFonts w:ascii="Arial" w:hAnsi="Arial" w:cs="Arial"/>
          <w:sz w:val="22"/>
          <w:szCs w:val="22"/>
        </w:rPr>
        <w:t>Investing in leadership development, conflict resolution training, and transparent communication can strengthen team cohesion and reduce turnover. These initiatives can foster a culture of mutual respect and trust, which are key elements in highly stressful professions such as policing.</w:t>
      </w:r>
    </w:p>
    <w:p w14:paraId="7AE8C56A"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p>
    <w:p w14:paraId="4EEA73B6"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t xml:space="preserve">Despite the obvious stress triggers of policing, a culture of stigma still surrounds mental health within many policing organisations. The article written by Bullock and Garland (Bullock, and Garland 2018) explores how police officers experience and navigate mental health issues within a policing organisation that often stigmatizes psychological vulnerability. </w:t>
      </w:r>
    </w:p>
    <w:p w14:paraId="1365DEDE"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p>
    <w:p w14:paraId="4623A4A5"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t>Bullock and Garland use the concept of “spoiled identity” to examine how officers with mental health are perceived by others and themselves within the policing culture.</w:t>
      </w:r>
    </w:p>
    <w:p w14:paraId="6070180B"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t xml:space="preserve">Officers suffering from mental health issues often feel as though they need to hide the struggles from other officers due to the fear of being seen as weak or unfit for their duty as an officer. The prevailing stigma/belief in policing organisation is that officers need to be tough, resilient, and emotionally controlled, which feeds the stigma around help seeking. This internalised stigma can erode self esteem and exacerbate psychological stress which can lead to a dangerous cycle of silence and suffering.  </w:t>
      </w:r>
    </w:p>
    <w:p w14:paraId="4757507D"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p>
    <w:p w14:paraId="7BB793DD"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t>Those officers who disclose mental health issues may experience exclusion, suspicion, or a professional disadvantage which leads to identity tension and fear of being found out. It is essential to c</w:t>
      </w:r>
      <w:r w:rsidRPr="00EC079F">
        <w:rPr>
          <w:rFonts w:ascii="Arial" w:hAnsi="Arial" w:cs="Arial"/>
          <w:sz w:val="22"/>
          <w:szCs w:val="22"/>
        </w:rPr>
        <w:t>reate a culture that normalises mental health conversations. Organisational leadership must champion mental health by providing safe avenues for disclosure, ensuring confidentiality, and offering robust support systems such as employee assistance programs, mental health days, and access to therapists familiar with policing culture. Reducing stigma not only supports individuals but also strengthens the collective mental resilience of the police force.</w:t>
      </w:r>
    </w:p>
    <w:p w14:paraId="4CB077ED"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t> </w:t>
      </w:r>
    </w:p>
    <w:p w14:paraId="28F595A4" w14:textId="77777777" w:rsidR="00EC079F" w:rsidRPr="00EC079F" w:rsidRDefault="00EC079F" w:rsidP="00EC079F">
      <w:pPr>
        <w:pStyle w:val="xmsonormal"/>
        <w:shd w:val="clear" w:color="auto" w:fill="FFFFFF"/>
        <w:spacing w:before="0" w:beforeAutospacing="0" w:after="0" w:afterAutospacing="0"/>
        <w:rPr>
          <w:rFonts w:ascii="Arial" w:hAnsi="Arial" w:cs="Arial"/>
          <w:color w:val="242424"/>
          <w:sz w:val="22"/>
          <w:szCs w:val="22"/>
        </w:rPr>
      </w:pPr>
      <w:r w:rsidRPr="00EC079F">
        <w:rPr>
          <w:rFonts w:ascii="Arial" w:hAnsi="Arial" w:cs="Arial"/>
          <w:color w:val="242424"/>
          <w:sz w:val="22"/>
          <w:szCs w:val="22"/>
        </w:rPr>
        <w:t>The College of Policing (2025) outlines the Code of Ethics, a framework that defines the behavioural expectations and professional standards for officers across England and Wales.  The Code of Ethics has nine policing principles which are, honesty, integrity, leadership, accountability, objectivity, openness, selflessness, respect, and fairness. These core values underline the professional behaviour of police officers, such as treating everyone with respect, acting with integrity, and being transparent in actions and decisions.</w:t>
      </w:r>
    </w:p>
    <w:p w14:paraId="707A868C" w14:textId="77777777" w:rsidR="00EC079F" w:rsidRPr="00EC079F" w:rsidRDefault="00EC079F" w:rsidP="00EC079F">
      <w:pPr>
        <w:pStyle w:val="NormalWeb"/>
        <w:rPr>
          <w:rFonts w:ascii="Arial" w:hAnsi="Arial" w:cs="Arial"/>
          <w:sz w:val="22"/>
          <w:szCs w:val="22"/>
        </w:rPr>
      </w:pPr>
      <w:r w:rsidRPr="00EC079F">
        <w:rPr>
          <w:rFonts w:ascii="Arial" w:hAnsi="Arial" w:cs="Arial"/>
          <w:color w:val="242424"/>
          <w:sz w:val="22"/>
          <w:szCs w:val="22"/>
        </w:rPr>
        <w:t xml:space="preserve">When properly implemented, the Code of Ethics fosters an environment of transparency, respects and psychological safety.  </w:t>
      </w:r>
      <w:r w:rsidRPr="00EC079F">
        <w:rPr>
          <w:rFonts w:ascii="Arial" w:hAnsi="Arial" w:cs="Arial"/>
          <w:sz w:val="22"/>
          <w:szCs w:val="22"/>
        </w:rPr>
        <w:t>Officers are encouraged to question unethical practices, speak up against mistreatment, and act in alignment with democratic values. By reinforcing professional integrity and ethical decision-making under pressure, the code creates a foundation for both individual empowerment and organisational accountability.</w:t>
      </w:r>
    </w:p>
    <w:p w14:paraId="27889E20" w14:textId="77777777" w:rsidR="00EC079F" w:rsidRPr="00EC079F" w:rsidRDefault="00EC079F" w:rsidP="00EC079F">
      <w:pPr>
        <w:pStyle w:val="NormalWeb"/>
        <w:rPr>
          <w:rFonts w:ascii="Arial" w:hAnsi="Arial" w:cs="Arial"/>
          <w:sz w:val="22"/>
          <w:szCs w:val="22"/>
        </w:rPr>
      </w:pPr>
      <w:r w:rsidRPr="00EC079F">
        <w:rPr>
          <w:rFonts w:ascii="Arial" w:hAnsi="Arial" w:cs="Arial"/>
          <w:sz w:val="22"/>
          <w:szCs w:val="22"/>
        </w:rPr>
        <w:t>Furthermore, adherence to ethical standards reinforces public trust and professional pride, which are critical components of compassion satisfaction and resilience. Embedding wellbeing into the ethical fabric of policing ensures that officers are not only physically protected but also morally and psychologically supported.</w:t>
      </w:r>
    </w:p>
    <w:p w14:paraId="3F26EF71" w14:textId="77777777" w:rsidR="00EC079F" w:rsidRPr="00EC079F" w:rsidRDefault="00EC079F" w:rsidP="00EC079F">
      <w:pPr>
        <w:pStyle w:val="NormalWeb"/>
        <w:rPr>
          <w:rFonts w:ascii="Arial" w:hAnsi="Arial" w:cs="Arial"/>
          <w:sz w:val="22"/>
          <w:szCs w:val="22"/>
        </w:rPr>
      </w:pPr>
      <w:r w:rsidRPr="00EC079F">
        <w:rPr>
          <w:rFonts w:ascii="Arial" w:hAnsi="Arial" w:cs="Arial"/>
          <w:sz w:val="22"/>
          <w:szCs w:val="22"/>
        </w:rPr>
        <w:lastRenderedPageBreak/>
        <w:t xml:space="preserve">In conclusion the study conducted on the 259 police officers clearly shows that 50% of officers showed obvious signs of </w:t>
      </w:r>
      <w:r w:rsidRPr="00EC079F">
        <w:rPr>
          <w:rFonts w:ascii="Arial" w:hAnsi="Arial" w:cs="Arial"/>
          <w:color w:val="242424"/>
          <w:sz w:val="22"/>
          <w:szCs w:val="22"/>
        </w:rPr>
        <w:t xml:space="preserve">excessive daytime sleepiness, furthermore OSA and insomnia was common among the 259 officers. The study clearly highlights that lower work performance, high stress levels, and higher rates of accidents and near misses are commonly caused by these sleep disorders. Officers who disclosed mental health issues are often ostracized by other officers, but studies emphasize the importance of support. Officers should be encouraged to be open about their struggles as per the code of ethics. The operational stressors officers face which includes shift patterns, night shifts, traumatic incidents, physical demand of policing, psychological demand of policing, and how all these factors are linked to the poor mental wellbeing of police officers across England and Wales. Internal conflict including disagreements with colleagues and senior officers, was found to be psychologically more damaging than operational stress/dealing with crime scenes. Officers who reported internal conflict were found to have lower job satisfaction, greater emotional exhaustion, and an increased intention to leave the force. Further studies need to be conducted internally in police forces across England and Wales to create a scheme that encourages officers to engage with others to support their mental health. </w:t>
      </w:r>
    </w:p>
    <w:p w14:paraId="53BC9645" w14:textId="77777777" w:rsidR="00EC079F" w:rsidRDefault="00EC079F" w:rsidP="00EC079F">
      <w:pPr>
        <w:pStyle w:val="xmsonormal"/>
        <w:shd w:val="clear" w:color="auto" w:fill="FFFFFF"/>
        <w:spacing w:before="0" w:beforeAutospacing="0" w:after="0" w:afterAutospacing="0"/>
        <w:rPr>
          <w:rFonts w:ascii="Arial" w:hAnsi="Arial" w:cs="Arial"/>
          <w:color w:val="242424"/>
          <w:sz w:val="22"/>
          <w:szCs w:val="22"/>
        </w:rPr>
      </w:pPr>
    </w:p>
    <w:p w14:paraId="04DDB534" w14:textId="77777777" w:rsidR="00EC079F" w:rsidRDefault="00EC079F" w:rsidP="00EC079F">
      <w:pPr>
        <w:pStyle w:val="xmsonormal"/>
        <w:shd w:val="clear" w:color="auto" w:fill="FFFFFF"/>
        <w:spacing w:before="0" w:beforeAutospacing="0" w:after="0" w:afterAutospacing="0"/>
        <w:rPr>
          <w:rFonts w:ascii="Arial" w:hAnsi="Arial" w:cs="Arial"/>
          <w:color w:val="242424"/>
          <w:sz w:val="22"/>
          <w:szCs w:val="22"/>
        </w:rPr>
      </w:pPr>
    </w:p>
    <w:p w14:paraId="487D4117" w14:textId="77777777" w:rsidR="00EC079F" w:rsidRDefault="00EC079F" w:rsidP="00EC079F">
      <w:pPr>
        <w:pStyle w:val="xmsonormal"/>
        <w:shd w:val="clear" w:color="auto" w:fill="FFFFFF"/>
        <w:spacing w:before="0" w:beforeAutospacing="0" w:after="0" w:afterAutospacing="0"/>
        <w:rPr>
          <w:rFonts w:ascii="Arial" w:hAnsi="Arial" w:cs="Arial"/>
          <w:color w:val="242424"/>
          <w:sz w:val="22"/>
          <w:szCs w:val="22"/>
        </w:rPr>
      </w:pPr>
    </w:p>
    <w:p w14:paraId="0836E7D9" w14:textId="66F9B652" w:rsidR="00EC079F" w:rsidRDefault="00FF3DD5" w:rsidP="00EC079F">
      <w:r>
        <w:t xml:space="preserve">WORD COUNT: </w:t>
      </w:r>
      <w:r w:rsidR="00EC079F">
        <w:t>1849</w:t>
      </w:r>
    </w:p>
    <w:p w14:paraId="6C084D7D" w14:textId="77777777" w:rsidR="000C306B" w:rsidRDefault="000C306B" w:rsidP="00E72719">
      <w:pPr>
        <w:pStyle w:val="ListParagraph"/>
        <w:spacing w:line="276" w:lineRule="auto"/>
        <w:ind w:left="567" w:right="531"/>
        <w:rPr>
          <w:rFonts w:ascii="Arial" w:eastAsia="Times New Roman" w:hAnsi="Arial" w:cs="Arial"/>
          <w:lang w:eastAsia="en-GB"/>
        </w:rPr>
      </w:pPr>
    </w:p>
    <w:p w14:paraId="046DC3C3" w14:textId="77777777" w:rsidR="00E72719" w:rsidRDefault="00E72719" w:rsidP="00E72719">
      <w:pPr>
        <w:pStyle w:val="ListParagraph"/>
        <w:spacing w:line="276" w:lineRule="auto"/>
        <w:ind w:left="567" w:right="531"/>
        <w:rPr>
          <w:rFonts w:ascii="Arial" w:eastAsia="Times New Roman" w:hAnsi="Arial" w:cs="Arial"/>
          <w:lang w:eastAsia="en-GB"/>
        </w:rPr>
      </w:pPr>
    </w:p>
    <w:p w14:paraId="135C32C7" w14:textId="77777777" w:rsidR="007B1425" w:rsidRPr="00427C44" w:rsidRDefault="007B1425" w:rsidP="00427C44">
      <w:pPr>
        <w:ind w:right="531"/>
        <w:rPr>
          <w:rFonts w:ascii="Arial" w:eastAsia="Times New Roman" w:hAnsi="Arial" w:cs="Arial"/>
          <w:lang w:eastAsia="en-GB"/>
        </w:rPr>
      </w:pPr>
    </w:p>
    <w:p w14:paraId="3AC1E234" w14:textId="76D7DE0C" w:rsidR="008C2658" w:rsidRPr="00884FAB" w:rsidRDefault="008C2658" w:rsidP="009A0667">
      <w:pPr>
        <w:pStyle w:val="ListParagraph"/>
        <w:ind w:left="567" w:right="531"/>
        <w:rPr>
          <w:rFonts w:ascii="Arial" w:eastAsia="Times New Roman" w:hAnsi="Arial" w:cs="Arial"/>
          <w:lang w:eastAsia="en-GB"/>
        </w:rPr>
      </w:pPr>
    </w:p>
    <w:p w14:paraId="526E6C6B" w14:textId="77777777" w:rsidR="00DF56DF" w:rsidRPr="00884FAB" w:rsidRDefault="00DF56DF" w:rsidP="009A0667">
      <w:pPr>
        <w:pStyle w:val="ListParagraph"/>
        <w:ind w:left="567" w:right="531"/>
        <w:rPr>
          <w:rFonts w:ascii="Arial" w:eastAsia="Times New Roman" w:hAnsi="Arial" w:cs="Arial"/>
          <w:lang w:eastAsia="en-GB"/>
        </w:rPr>
      </w:pPr>
    </w:p>
    <w:p w14:paraId="30A8EDC6" w14:textId="551E7402" w:rsidR="008100A9" w:rsidRDefault="00445AC1" w:rsidP="00457128">
      <w:pPr>
        <w:pStyle w:val="ListParagraph"/>
        <w:numPr>
          <w:ilvl w:val="0"/>
          <w:numId w:val="21"/>
        </w:numPr>
        <w:spacing w:line="276" w:lineRule="auto"/>
        <w:ind w:left="567" w:right="531"/>
        <w:rPr>
          <w:rFonts w:ascii="Arial" w:eastAsia="Times New Roman" w:hAnsi="Arial" w:cs="Arial"/>
          <w:lang w:eastAsia="en-GB"/>
        </w:rPr>
      </w:pPr>
      <w:r>
        <w:rPr>
          <w:rFonts w:ascii="Arial" w:eastAsia="Times New Roman" w:hAnsi="Arial" w:cs="Arial"/>
          <w:lang w:eastAsia="en-GB"/>
        </w:rPr>
        <w:t xml:space="preserve">Why </w:t>
      </w:r>
      <w:r w:rsidR="008100A9">
        <w:rPr>
          <w:rFonts w:ascii="Arial" w:eastAsia="Times New Roman" w:hAnsi="Arial" w:cs="Arial"/>
          <w:lang w:eastAsia="en-GB"/>
        </w:rPr>
        <w:t xml:space="preserve">is </w:t>
      </w:r>
      <w:r>
        <w:rPr>
          <w:rFonts w:ascii="Arial" w:eastAsia="Times New Roman" w:hAnsi="Arial" w:cs="Arial"/>
          <w:lang w:eastAsia="en-GB"/>
        </w:rPr>
        <w:t xml:space="preserve">a partnership approach </w:t>
      </w:r>
      <w:r w:rsidR="00444A33">
        <w:rPr>
          <w:rFonts w:ascii="Arial" w:eastAsia="Times New Roman" w:hAnsi="Arial" w:cs="Arial"/>
          <w:lang w:eastAsia="en-GB"/>
        </w:rPr>
        <w:t>the</w:t>
      </w:r>
      <w:r w:rsidR="008100A9">
        <w:rPr>
          <w:rFonts w:ascii="Arial" w:eastAsia="Times New Roman" w:hAnsi="Arial" w:cs="Arial"/>
          <w:lang w:eastAsia="en-GB"/>
        </w:rPr>
        <w:t xml:space="preserve"> </w:t>
      </w:r>
      <w:r w:rsidR="00444A33">
        <w:rPr>
          <w:rFonts w:ascii="Arial" w:eastAsia="Times New Roman" w:hAnsi="Arial" w:cs="Arial"/>
          <w:lang w:eastAsia="en-GB"/>
        </w:rPr>
        <w:t xml:space="preserve">most </w:t>
      </w:r>
      <w:r w:rsidR="008100A9">
        <w:rPr>
          <w:rFonts w:ascii="Arial" w:eastAsia="Times New Roman" w:hAnsi="Arial" w:cs="Arial"/>
          <w:lang w:eastAsia="en-GB"/>
        </w:rPr>
        <w:t xml:space="preserve">effective </w:t>
      </w:r>
      <w:r w:rsidR="00444A33">
        <w:rPr>
          <w:rFonts w:ascii="Arial" w:eastAsia="Times New Roman" w:hAnsi="Arial" w:cs="Arial"/>
          <w:lang w:eastAsia="en-GB"/>
        </w:rPr>
        <w:t xml:space="preserve">way to </w:t>
      </w:r>
      <w:r w:rsidR="007A5D73">
        <w:rPr>
          <w:rFonts w:ascii="Arial" w:eastAsia="Times New Roman" w:hAnsi="Arial" w:cs="Arial"/>
          <w:lang w:eastAsia="en-GB"/>
        </w:rPr>
        <w:t xml:space="preserve">reach </w:t>
      </w:r>
      <w:r w:rsidR="008100A9">
        <w:rPr>
          <w:rFonts w:ascii="Arial" w:eastAsia="Times New Roman" w:hAnsi="Arial" w:cs="Arial"/>
          <w:lang w:eastAsia="en-GB"/>
        </w:rPr>
        <w:t xml:space="preserve">groups or communities who </w:t>
      </w:r>
      <w:r w:rsidR="001725B0">
        <w:rPr>
          <w:rFonts w:ascii="Arial" w:eastAsia="Times New Roman" w:hAnsi="Arial" w:cs="Arial"/>
          <w:lang w:eastAsia="en-GB"/>
        </w:rPr>
        <w:t>are</w:t>
      </w:r>
      <w:r w:rsidR="008100A9">
        <w:rPr>
          <w:rFonts w:ascii="Arial" w:eastAsia="Times New Roman" w:hAnsi="Arial" w:cs="Arial"/>
          <w:lang w:eastAsia="en-GB"/>
        </w:rPr>
        <w:t xml:space="preserve"> less willing to engage with police?</w:t>
      </w:r>
      <w:r w:rsidR="00304CB2">
        <w:rPr>
          <w:rFonts w:ascii="Arial" w:eastAsia="Times New Roman" w:hAnsi="Arial" w:cs="Arial"/>
          <w:lang w:eastAsia="en-GB"/>
        </w:rPr>
        <w:t xml:space="preserve"> </w:t>
      </w:r>
      <w:r w:rsidR="007A0D78">
        <w:rPr>
          <w:rFonts w:ascii="Arial" w:eastAsia="Times New Roman" w:hAnsi="Arial" w:cs="Arial"/>
          <w:lang w:eastAsia="en-GB"/>
        </w:rPr>
        <w:t>You should</w:t>
      </w:r>
      <w:r w:rsidR="00304CB2">
        <w:rPr>
          <w:rFonts w:ascii="Arial" w:eastAsia="Times New Roman" w:hAnsi="Arial" w:cs="Arial"/>
          <w:lang w:eastAsia="en-GB"/>
        </w:rPr>
        <w:t xml:space="preserve"> consider why certain groups are reluctant to engage with police, and the ways </w:t>
      </w:r>
      <w:r w:rsidR="00F7539A">
        <w:rPr>
          <w:rFonts w:ascii="Arial" w:eastAsia="Times New Roman" w:hAnsi="Arial" w:cs="Arial"/>
          <w:lang w:eastAsia="en-GB"/>
        </w:rPr>
        <w:t>engagement can be achieved</w:t>
      </w:r>
      <w:r w:rsidR="00304CB2">
        <w:rPr>
          <w:rFonts w:ascii="Arial" w:eastAsia="Times New Roman" w:hAnsi="Arial" w:cs="Arial"/>
          <w:lang w:eastAsia="en-GB"/>
        </w:rPr>
        <w:t>.</w:t>
      </w:r>
    </w:p>
    <w:p w14:paraId="2939378B" w14:textId="5BB68C09" w:rsidR="00457128" w:rsidRDefault="00457128" w:rsidP="008100A9">
      <w:pPr>
        <w:pStyle w:val="ListParagraph"/>
        <w:spacing w:line="276" w:lineRule="auto"/>
        <w:ind w:left="567" w:right="531"/>
        <w:rPr>
          <w:rFonts w:ascii="Arial" w:eastAsia="Times New Roman" w:hAnsi="Arial" w:cs="Arial"/>
          <w:lang w:eastAsia="en-GB"/>
        </w:rPr>
      </w:pPr>
      <w:r w:rsidRPr="00884FAB">
        <w:rPr>
          <w:rFonts w:ascii="Arial" w:eastAsia="Times New Roman" w:hAnsi="Arial" w:cs="Arial"/>
          <w:lang w:eastAsia="en-GB"/>
        </w:rPr>
        <w:t>Your answer should be based on academic research</w:t>
      </w:r>
      <w:r>
        <w:rPr>
          <w:rFonts w:ascii="Arial" w:eastAsia="Times New Roman" w:hAnsi="Arial" w:cs="Arial"/>
          <w:lang w:eastAsia="en-GB"/>
        </w:rPr>
        <w:t>, although you may make reference to relevant case studies.</w:t>
      </w:r>
    </w:p>
    <w:p w14:paraId="0A30947A" w14:textId="77777777" w:rsidR="00A26DA5" w:rsidRDefault="00A26DA5" w:rsidP="008100A9">
      <w:pPr>
        <w:pStyle w:val="ListParagraph"/>
        <w:spacing w:line="276" w:lineRule="auto"/>
        <w:ind w:left="567" w:right="531"/>
        <w:rPr>
          <w:rFonts w:ascii="Arial" w:eastAsia="Times New Roman" w:hAnsi="Arial" w:cs="Arial"/>
          <w:lang w:eastAsia="en-GB"/>
        </w:rPr>
      </w:pPr>
    </w:p>
    <w:p w14:paraId="5A56A22F" w14:textId="77777777" w:rsidR="00EC079F" w:rsidRPr="00884FAB" w:rsidRDefault="00EC079F" w:rsidP="00EC079F">
      <w:pPr>
        <w:pStyle w:val="ListParagraph"/>
        <w:ind w:left="567" w:right="531"/>
        <w:rPr>
          <w:rFonts w:ascii="Arial" w:eastAsia="Times New Roman" w:hAnsi="Arial" w:cs="Arial"/>
          <w:lang w:eastAsia="en-GB"/>
        </w:rPr>
      </w:pPr>
      <w:r w:rsidRPr="007D3E6A">
        <w:rPr>
          <w:rFonts w:ascii="inherit" w:eastAsia="Times New Roman" w:hAnsi="inherit" w:cs="Segoe UI"/>
          <w:color w:val="424242"/>
          <w:sz w:val="17"/>
          <w:szCs w:val="17"/>
          <w:lang w:eastAsia="en-GB"/>
        </w:rPr>
        <w:t>​</w:t>
      </w:r>
    </w:p>
    <w:p w14:paraId="4898BEC3" w14:textId="77777777" w:rsidR="00EC079F" w:rsidRPr="00EC079F" w:rsidRDefault="00EC079F" w:rsidP="00EC079F">
      <w:pPr>
        <w:spacing w:after="0" w:line="240" w:lineRule="auto"/>
        <w:textAlignment w:val="baseline"/>
        <w:rPr>
          <w:rFonts w:ascii="Arial" w:eastAsia="Times New Roman" w:hAnsi="Arial" w:cs="Arial"/>
          <w:color w:val="000000" w:themeColor="text1"/>
          <w:lang w:eastAsia="en-GB"/>
        </w:rPr>
      </w:pPr>
      <w:r w:rsidRPr="00EC079F">
        <w:rPr>
          <w:rFonts w:ascii="Arial" w:eastAsia="Times New Roman" w:hAnsi="Arial" w:cs="Arial"/>
          <w:color w:val="000000" w:themeColor="text1"/>
          <w:lang w:eastAsia="en-GB"/>
        </w:rPr>
        <w:t>The purpose of this study is to examine why partnership approach is the most effective way to reach groups or communities who are less willing to engage with the police. The assignment will explore different partnership approaches with various communities and the most effective routes to take in order to achieve a functioning and balanced partnership approach. The assignment will also examine why certain groups are reluctant to engage with police and ways engagement can be achieved. The essay will use numerous studies and examine how police forces across England and Wales often lack transparency, accountability, and alienate victims of crime. The study will highlight communities who commonly do not engage with the police and reasons why there is a lack of engagement.</w:t>
      </w:r>
    </w:p>
    <w:p w14:paraId="26DB28F1" w14:textId="77777777" w:rsidR="00EC079F" w:rsidRPr="00EC079F" w:rsidRDefault="00EC079F" w:rsidP="00EC079F">
      <w:pPr>
        <w:spacing w:after="0" w:line="240" w:lineRule="auto"/>
        <w:textAlignment w:val="baseline"/>
        <w:rPr>
          <w:rFonts w:ascii="Arial" w:eastAsia="Times New Roman" w:hAnsi="Arial" w:cs="Arial"/>
          <w:color w:val="424242"/>
          <w:sz w:val="17"/>
          <w:szCs w:val="17"/>
          <w:lang w:eastAsia="en-GB"/>
        </w:rPr>
      </w:pPr>
    </w:p>
    <w:p w14:paraId="40BE60D2" w14:textId="77777777" w:rsidR="00EC079F" w:rsidRPr="00EC079F" w:rsidRDefault="00EC079F" w:rsidP="00EC079F">
      <w:pPr>
        <w:spacing w:after="0" w:line="240" w:lineRule="auto"/>
        <w:textAlignment w:val="baseline"/>
        <w:rPr>
          <w:rFonts w:ascii="Arial" w:eastAsia="Times New Roman" w:hAnsi="Arial" w:cs="Arial"/>
          <w:color w:val="424242"/>
          <w:sz w:val="17"/>
          <w:szCs w:val="17"/>
          <w:lang w:eastAsia="en-GB"/>
        </w:rPr>
      </w:pPr>
    </w:p>
    <w:p w14:paraId="629525C3" w14:textId="77777777" w:rsidR="00EC079F" w:rsidRPr="00EC079F" w:rsidRDefault="00EC079F" w:rsidP="00EC079F">
      <w:pPr>
        <w:spacing w:after="0" w:line="240" w:lineRule="auto"/>
        <w:textAlignment w:val="baseline"/>
        <w:rPr>
          <w:rFonts w:ascii="Arial" w:eastAsia="Times New Roman" w:hAnsi="Arial" w:cs="Arial"/>
          <w:color w:val="424242"/>
          <w:sz w:val="17"/>
          <w:szCs w:val="17"/>
          <w:lang w:eastAsia="en-GB"/>
        </w:rPr>
      </w:pPr>
    </w:p>
    <w:p w14:paraId="0ED6A301" w14:textId="77777777" w:rsidR="00EC079F" w:rsidRPr="00EC079F" w:rsidRDefault="00EC079F" w:rsidP="00EC079F">
      <w:pPr>
        <w:spacing w:after="0" w:line="240" w:lineRule="auto"/>
        <w:textAlignment w:val="baseline"/>
        <w:rPr>
          <w:rFonts w:ascii="Arial" w:eastAsia="Times New Roman" w:hAnsi="Arial" w:cs="Arial"/>
          <w:color w:val="242424"/>
          <w:lang w:eastAsia="en-GB"/>
        </w:rPr>
      </w:pPr>
      <w:r w:rsidRPr="00EC079F">
        <w:rPr>
          <w:rFonts w:ascii="Arial" w:hAnsi="Arial" w:cs="Arial"/>
        </w:rPr>
        <w:t xml:space="preserve">Reluctance to engage with the police is not rooted in irrational suspicion but is often based on documented experiences of disproportionate treatment and systemic bias. </w:t>
      </w:r>
      <w:r w:rsidRPr="00EC079F">
        <w:rPr>
          <w:rFonts w:ascii="Arial" w:eastAsia="Times New Roman" w:hAnsi="Arial" w:cs="Arial"/>
          <w:color w:val="242424"/>
          <w:lang w:eastAsia="en-GB"/>
        </w:rPr>
        <w:t xml:space="preserve">The 2021 report by Her Majesty’s Inspectorate of Constabulary and Fire and Rescue Services “HMICFRS” (HMICFRS 2021) found that Black </w:t>
      </w:r>
      <w:r w:rsidRPr="00EC079F">
        <w:rPr>
          <w:rFonts w:ascii="Arial" w:eastAsia="Times New Roman" w:hAnsi="Arial" w:cs="Arial"/>
          <w:color w:val="242424"/>
          <w:lang w:eastAsia="en-GB"/>
        </w:rPr>
        <w:lastRenderedPageBreak/>
        <w:t xml:space="preserve">individuals are nine times more likely to be stopped and searched, and five times more likely to have force used on them, compared to their white counterparts.  </w:t>
      </w:r>
      <w:r w:rsidRPr="00EC079F">
        <w:rPr>
          <w:rFonts w:ascii="Arial" w:hAnsi="Arial" w:cs="Arial"/>
        </w:rPr>
        <w:t>These figures cannot be entirely explained by crime rates or operational necessity, suggesting deeper structural inequalities in how policing powers are applied.</w:t>
      </w:r>
    </w:p>
    <w:p w14:paraId="5B3805D3" w14:textId="77777777" w:rsidR="00EC079F" w:rsidRPr="00EC079F" w:rsidRDefault="00EC079F" w:rsidP="00EC079F">
      <w:pPr>
        <w:spacing w:after="0" w:line="240" w:lineRule="auto"/>
        <w:textAlignment w:val="baseline"/>
        <w:rPr>
          <w:rFonts w:ascii="Arial" w:eastAsia="Times New Roman" w:hAnsi="Arial" w:cs="Arial"/>
          <w:color w:val="242424"/>
          <w:lang w:eastAsia="en-GB"/>
        </w:rPr>
      </w:pPr>
    </w:p>
    <w:p w14:paraId="0F444CCB" w14:textId="77777777" w:rsidR="00EC079F" w:rsidRPr="00EC079F" w:rsidRDefault="00EC079F" w:rsidP="00EC079F">
      <w:pPr>
        <w:spacing w:after="0" w:line="240" w:lineRule="auto"/>
        <w:textAlignment w:val="baseline"/>
        <w:rPr>
          <w:rFonts w:ascii="Arial" w:eastAsia="Times New Roman" w:hAnsi="Arial" w:cs="Arial"/>
          <w:color w:val="242424"/>
          <w:lang w:eastAsia="en-GB"/>
        </w:rPr>
      </w:pPr>
      <w:r w:rsidRPr="00EC079F">
        <w:rPr>
          <w:rFonts w:ascii="Arial" w:hAnsi="Arial" w:cs="Arial"/>
        </w:rPr>
        <w:t xml:space="preserve">This disproportionality has fostered widespread mistrust. For communities who feel unfairly targeted or over policed, contact with the police may be experienced as threatening rather than protective.  </w:t>
      </w:r>
      <w:r w:rsidRPr="00EC079F">
        <w:rPr>
          <w:rFonts w:ascii="Arial" w:eastAsia="Times New Roman" w:hAnsi="Arial" w:cs="Arial"/>
          <w:color w:val="242424"/>
          <w:lang w:eastAsia="en-GB"/>
        </w:rPr>
        <w:t>It criticises many police forces across England and Wales for failing to justify or properly understand the disproportionality of these powers.</w:t>
      </w:r>
    </w:p>
    <w:p w14:paraId="4A42B2C1"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The Independent Office for Police Conduct (IOPC, 2022) highlights how the lack of transparency and defensiveness in police conduct contributes to alienation. Victims and families often feel excluded from investigations, reinforcing perceptions of institutional indifference or bias. When complaints are mishandled, and officers are not held accountable, it further erodes legitimacy.</w:t>
      </w:r>
    </w:p>
    <w:p w14:paraId="7BD079FD" w14:textId="77777777" w:rsidR="00EC079F" w:rsidRPr="00EC079F" w:rsidRDefault="00EC079F" w:rsidP="00EC079F">
      <w:pPr>
        <w:spacing w:after="0" w:line="240" w:lineRule="auto"/>
        <w:textAlignment w:val="baseline"/>
        <w:rPr>
          <w:rFonts w:ascii="Arial" w:eastAsia="Times New Roman" w:hAnsi="Arial" w:cs="Arial"/>
          <w:color w:val="242424"/>
          <w:lang w:eastAsia="en-GB"/>
        </w:rPr>
      </w:pPr>
      <w:r w:rsidRPr="00EC079F">
        <w:rPr>
          <w:rFonts w:ascii="Arial" w:eastAsia="Times New Roman" w:hAnsi="Arial" w:cs="Arial"/>
          <w:color w:val="242424"/>
          <w:lang w:eastAsia="en-GB"/>
        </w:rPr>
        <w:t>In addition, the lack of transparency and accountability is a consistent theme in the feedback received from the public. The need for community engagement must also be considered, the IOPC stresses that authentic engagement desperately needs to pass consultation and should focus on ongoing, two way communication where all communities including black and minority ethnics are listened to and the feedback given is acted on. The IOPC further calls for police forces to reflect on public concerns and use learning from complaints and investigations to drive cultural and operational changes. Police organisations must encourage fairness, integrity and empathy; these should be embedded in everyday interactions to promote the legitimacy of police forces.</w:t>
      </w:r>
    </w:p>
    <w:p w14:paraId="07E4E3FD" w14:textId="77777777" w:rsidR="00EC079F" w:rsidRPr="00EC079F" w:rsidRDefault="00EC079F" w:rsidP="00EC079F">
      <w:pPr>
        <w:spacing w:after="0" w:line="240" w:lineRule="auto"/>
        <w:textAlignment w:val="baseline"/>
        <w:rPr>
          <w:rFonts w:ascii="Arial" w:eastAsia="Times New Roman" w:hAnsi="Arial" w:cs="Arial"/>
          <w:color w:val="242424"/>
          <w:lang w:eastAsia="en-GB"/>
        </w:rPr>
      </w:pPr>
    </w:p>
    <w:p w14:paraId="730B04CC" w14:textId="77777777" w:rsidR="00EC079F" w:rsidRPr="00EC079F" w:rsidRDefault="00EC079F" w:rsidP="00EC079F">
      <w:pPr>
        <w:spacing w:after="0" w:line="240" w:lineRule="auto"/>
        <w:textAlignment w:val="baseline"/>
        <w:rPr>
          <w:rFonts w:ascii="Arial" w:eastAsia="Times New Roman" w:hAnsi="Arial" w:cs="Arial"/>
          <w:lang w:eastAsia="en-GB"/>
        </w:rPr>
      </w:pPr>
      <w:r w:rsidRPr="00EC079F">
        <w:rPr>
          <w:rFonts w:ascii="Arial" w:eastAsia="Times New Roman" w:hAnsi="Arial" w:cs="Arial"/>
          <w:color w:val="242424"/>
          <w:lang w:eastAsia="en-GB"/>
        </w:rPr>
        <w:t xml:space="preserve">The takeaway from the IOPC is that to build or rebuild trust, police forces must listen, learn, and act particularly in partnership with communities that have experienced marginalisation or harm.  </w:t>
      </w:r>
    </w:p>
    <w:p w14:paraId="08C4068A"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 xml:space="preserve">Ben Bradford’s (2015) academic research supports this by drawing on the concept of </w:t>
      </w:r>
      <w:r w:rsidRPr="00EC079F">
        <w:rPr>
          <w:rFonts w:ascii="Arial" w:eastAsia="Times New Roman" w:hAnsi="Arial" w:cs="Arial"/>
          <w:iCs/>
          <w:lang w:eastAsia="en-GB"/>
        </w:rPr>
        <w:t>procedural justice</w:t>
      </w:r>
      <w:r w:rsidRPr="00EC079F">
        <w:rPr>
          <w:rFonts w:ascii="Arial" w:eastAsia="Times New Roman" w:hAnsi="Arial" w:cs="Arial"/>
          <w:lang w:eastAsia="en-GB"/>
        </w:rPr>
        <w:t>. Bradford argues that how people are treated by the police, for example, respectfully, fairly, and without bias, is more important than the outcomes of police action. When individuals perceive the police as unjust, they are less likely to cooperate or even identify with them as a legitimate authority. This is particularly true for ethnic minorities who often do not feel represented or included within the broader social identity the police claim to uphold.</w:t>
      </w:r>
    </w:p>
    <w:p w14:paraId="633B9C7F"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Therefore, the reluctance to engage with police among some groups is deeply embedded in both historical and contemporary experiences of injustice. Tackling this issue requires not just reforming practices but changing how police interact with communities.  This is an aim that can only be achieved through authentic, collaborative partnerships.</w:t>
      </w:r>
    </w:p>
    <w:p w14:paraId="00EF8F1B"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A partnership approach refers to the collaboration between police forces and local communities, organisations, and agencies to co-produce public safety. Rather than imposing policing strategies from the top down, this model emphasises mutual trust, shared responsibility, and inclusive problem solving. This approach is critical in addressing the relational and structural factors that underline community disengagement.</w:t>
      </w:r>
    </w:p>
    <w:p w14:paraId="01519F8E"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The HMICFRS (2021) report makes a compelling case for partnerships by calling for more scrutiny, transparency, and community oversight. It recommends greater involvement of local communities in shaping police practices through data sharing and decision-making. This involvement is not just symbolic, it is central to rebuilding trust and ensuring accountability.</w:t>
      </w:r>
    </w:p>
    <w:p w14:paraId="3362CC86"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lastRenderedPageBreak/>
        <w:t>Similarly, the College of Policing (2025) offers practical guidance on engaging with seldom heard communities, emphasising the importance of partnerships with local organisations, youth workers, and faith leaders. These groups of people often possess valuable insights and have already built relationships of trust within their communities. By using these connections, police forces can overcome barriers to engagement and adjust their approaches to the specific needs of each community. It recognises the community’s agency and expertise in defining its own safety needs and moved towards a modal grounded in mutual respect and cooperation. When communities feel heard and empowered, they are more likely to participate actively in crime prevention and support police efforts.</w:t>
      </w:r>
    </w:p>
    <w:p w14:paraId="704D1005"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The National Police Chiefs Council (NPCC) Vision 2025 further reinforces the partnership approach as essential for the future of policing. The vision outlines four pillars: local partnerships and engagement, co-production of safety, building trust and legitimacy, and prevention and early intervention. These pillars collectively support a community focused, partnership led policing model that acknowledges the complexity of societies challenges and the need for collaborative solutions.</w:t>
      </w:r>
    </w:p>
    <w:p w14:paraId="576C917B"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 xml:space="preserve">Central to effective partnership is </w:t>
      </w:r>
      <w:r w:rsidRPr="00EC079F">
        <w:rPr>
          <w:rFonts w:ascii="Arial" w:eastAsia="Times New Roman" w:hAnsi="Arial" w:cs="Arial"/>
          <w:iCs/>
          <w:lang w:eastAsia="en-GB"/>
        </w:rPr>
        <w:t>co production</w:t>
      </w:r>
      <w:r w:rsidRPr="00EC079F">
        <w:rPr>
          <w:rFonts w:ascii="Arial" w:eastAsia="Times New Roman" w:hAnsi="Arial" w:cs="Arial"/>
          <w:lang w:eastAsia="en-GB"/>
        </w:rPr>
        <w:t>, where communities and police work together to design and deliver services. This model distributes power and recognises that community members have critical knowledge about the conditions affecting their safety.</w:t>
      </w:r>
    </w:p>
    <w:p w14:paraId="7B15EF13"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The NPCC (2020) argues that legitimacy is not simply law but must be earned through community consent and inclusive dialogue. When communities, particularly marginalised groups, see their input reflected in policing strategies, they are more likely to view the police as legitimate and trustworthy.</w:t>
      </w:r>
    </w:p>
    <w:p w14:paraId="1381B27A"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One example of this is the involvement of community members, in stop and search oversight panels. These panels review body worn camera footage and assess whether officers are using their powers fairly. This type of partnership promotes transparency, educates the public about police procedures, and allows for feedback that can directly influence practice. It also sends a very clear message that police are willing to be held accountable and learn from mistakes.</w:t>
      </w:r>
    </w:p>
    <w:p w14:paraId="71A8AE7C"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Building trust also requires cultural change within policing institutions. As highlighted by the IOPC (2022), community engagement must move beyond consultation and become an ongoing, two way dialogue. Engagement is not a one off event but a continuous process where relationships are built up over time. The police must show that they are listening, learning, and acting on community feedback.</w:t>
      </w:r>
    </w:p>
    <w:p w14:paraId="6F3AC5C7"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Empathy, fairness, and integrity are values identified by the IOPC, and must be embedded in daily interactions. Officers should be trained in cultural competency, de-escalation, and trauma informed approaches to avoid perpetuating harm. These skills are essential for building trust with groups who may view police with suspicion.</w:t>
      </w:r>
    </w:p>
    <w:p w14:paraId="3CC25183"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An additional strength of the partnership model is its focus on prevention and early intervention. Traditional policing often relies heavily on enforcement, which can strain community relations, especially when applied disproportionately. Preventative approaches, on the other hand, seek to address the root causes of crime, such as social exclusion, poverty, and mental health crises before they escalate.</w:t>
      </w:r>
    </w:p>
    <w:p w14:paraId="05BDEFED"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The NPCC Vision 2025 highlights the importance of multi agency collaboration. Schools, health services, housing authorities, and charities all play a role in addressing the vulnerabilities that contribute to criminal behaviour. When these agencies work together with police, they can develop holistic strategies that support individuals and communities rather than criminalise them.</w:t>
      </w:r>
    </w:p>
    <w:p w14:paraId="62AA08B3"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lastRenderedPageBreak/>
        <w:t>This has found to be particularly important in youth engagement. Young people from disadvantaged backgrounds may have multiple adverse experiences that contribute to a sense of alienation. Youth workers and community organisations often have more success in engaging these individuals than police alone. By working in partnership, police can support these efforts rather than undermine them.</w:t>
      </w:r>
    </w:p>
    <w:p w14:paraId="301C9E4F"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A preventative, partnership led model also reduces the long term burden on police resources. By intervening early and collaboratively, police forces can prevent situations from escalating into crises, reduce repeat offending, and ultimately build safer communities.</w:t>
      </w:r>
    </w:p>
    <w:p w14:paraId="54F20A06"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The theory of procedural justice, as explored by Bradford (2015), further reinforces the importance of a partnership approach. Communities are more likely to engage with police when they feel they are treated fairly, listened to, and respected. This treatment fosters a sense of inclusion within the broader social fabric that the police represent.</w:t>
      </w:r>
    </w:p>
    <w:p w14:paraId="64777366"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Bradford links procedural justice to social identity, suggesting that individuals who see the police as reflecting their values are more likely to cooperate and comply. For communities historically excluded or discriminated against, this means the police must make concerted efforts to reflect diversity, both in representation and in practice.</w:t>
      </w:r>
    </w:p>
    <w:p w14:paraId="55930D7C"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Recruiting officers from underrepresented backgrounds, establishing community advisory boards, and celebrating cultural diversity within policing are all strategies that enhance representation and legitimacy. However representation alone is insufficient without genuine efforts to include marginalised voices in decision making processes. When communities feel represented and respected, they are more likely to view the police as part of “us” rather than “them.”</w:t>
      </w:r>
    </w:p>
    <w:p w14:paraId="05792A70"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The relationship between the police and communities, particularly those who are less willing to engage, cannot be repaired through enforcement or superficial reforms alone. The deep seated issues of mistrust, perceived injustice, and systemic bias require a fundamental shift in how policing is conceptualised and practiced. A partnership approach offers the most effective pathway forward.</w:t>
      </w:r>
    </w:p>
    <w:p w14:paraId="145DBCBE"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By working collaboratively with communities, police forces can co-produce safety strategies that are responsive to local needs, build long-term trust, and improve legitimacy. This approach moves beyond transactional policing to one based on mutual respect, shared goals, and sustained dialogue. It recognises that safety is a collective responsibility and that trust must be earned and not demanded.</w:t>
      </w:r>
    </w:p>
    <w:p w14:paraId="6B1E8562"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From procedural justice to preventative policing, the evidence is clear: when police engage authentically with communities, particularly those who have experienced harm or marginalisation, they create the conditions for cooperation, accountability, and lasting legitimacy. In an increasingly complex society, partnership is not just an option; it is a necessity for effective and just policing.</w:t>
      </w:r>
    </w:p>
    <w:p w14:paraId="0CF001EE" w14:textId="77777777" w:rsidR="00EC079F" w:rsidRPr="00EC079F" w:rsidRDefault="00EC079F" w:rsidP="00EC079F">
      <w:pPr>
        <w:spacing w:before="100" w:beforeAutospacing="1" w:after="100" w:afterAutospacing="1" w:line="240" w:lineRule="auto"/>
        <w:rPr>
          <w:rFonts w:ascii="Arial" w:eastAsia="Times New Roman" w:hAnsi="Arial" w:cs="Arial"/>
          <w:lang w:eastAsia="en-GB"/>
        </w:rPr>
      </w:pPr>
    </w:p>
    <w:p w14:paraId="6E86CEB7" w14:textId="77777777" w:rsidR="00EC079F" w:rsidRPr="00ED30DA" w:rsidRDefault="00EC079F" w:rsidP="00EC079F">
      <w:pPr>
        <w:spacing w:before="100" w:beforeAutospacing="1" w:after="100" w:afterAutospacing="1" w:line="240" w:lineRule="auto"/>
        <w:rPr>
          <w:rFonts w:ascii="Arial" w:eastAsia="Times New Roman" w:hAnsi="Arial" w:cs="Arial"/>
          <w:lang w:eastAsia="en-GB"/>
        </w:rPr>
      </w:pPr>
      <w:r w:rsidRPr="00EC079F">
        <w:rPr>
          <w:rFonts w:ascii="Arial" w:eastAsia="Times New Roman" w:hAnsi="Arial" w:cs="Arial"/>
          <w:lang w:eastAsia="en-GB"/>
        </w:rPr>
        <w:t xml:space="preserve">In conclusion, its clear that communities of mainly black or ethnic minority refuse to engage with police, this is for various reasons including past incidents, distrust, overuse of force, over stop searches, and lack of trust. Studies shown by Bradford states that communities have a higher likelihood to trust and co operate with police if they are being treated fairly, without bias, and respectfully regardless of the outcome. The policing vision of 2025 clearly outlines that policing across England and Wales is in desperate need to evolve to the standards set by members of the public. The vision hopes that it will improve local partnerships and community engagements, co production of public safety, building trust and legitimacy, and prevention and early intervention. The Vison has </w:t>
      </w:r>
      <w:r w:rsidRPr="00EC079F">
        <w:rPr>
          <w:rFonts w:ascii="Arial" w:eastAsia="Times New Roman" w:hAnsi="Arial" w:cs="Arial"/>
          <w:lang w:eastAsia="en-GB"/>
        </w:rPr>
        <w:lastRenderedPageBreak/>
        <w:t>clear outline of how to achieve these goals with various communities. It is clear from this assignment steps have been taken in the right direction and “visions” are in place however there</w:t>
      </w:r>
      <w:r>
        <w:rPr>
          <w:rFonts w:ascii="Arial" w:eastAsia="Times New Roman" w:hAnsi="Arial" w:cs="Arial"/>
          <w:lang w:eastAsia="en-GB"/>
        </w:rPr>
        <w:t xml:space="preserve"> is a lack concrete evidence of the effectiveness in engagement with communities.</w:t>
      </w:r>
    </w:p>
    <w:p w14:paraId="44B538B8" w14:textId="77777777" w:rsidR="00EC079F" w:rsidRDefault="00EC079F" w:rsidP="00EC079F">
      <w:pPr>
        <w:spacing w:after="0" w:line="240" w:lineRule="auto"/>
        <w:textAlignment w:val="baseline"/>
        <w:rPr>
          <w:rFonts w:ascii="Arial" w:eastAsia="Times New Roman" w:hAnsi="Arial" w:cs="Arial"/>
          <w:color w:val="242424"/>
          <w:lang w:eastAsia="en-GB"/>
        </w:rPr>
      </w:pPr>
    </w:p>
    <w:p w14:paraId="774DB698" w14:textId="77777777" w:rsidR="00EC079F" w:rsidRDefault="00EC079F" w:rsidP="00EC079F">
      <w:pPr>
        <w:spacing w:after="0" w:line="240" w:lineRule="auto"/>
        <w:textAlignment w:val="baseline"/>
        <w:rPr>
          <w:rFonts w:ascii="Arial" w:eastAsia="Times New Roman" w:hAnsi="Arial" w:cs="Arial"/>
          <w:color w:val="242424"/>
          <w:lang w:eastAsia="en-GB"/>
        </w:rPr>
      </w:pPr>
    </w:p>
    <w:p w14:paraId="7B62D78E" w14:textId="6F552EC4" w:rsidR="00EC079F" w:rsidRDefault="00EC079F" w:rsidP="00EC079F">
      <w:pPr>
        <w:spacing w:after="0" w:line="240" w:lineRule="auto"/>
        <w:textAlignment w:val="baseline"/>
        <w:rPr>
          <w:rFonts w:ascii="Arial" w:eastAsia="Times New Roman" w:hAnsi="Arial" w:cs="Arial"/>
          <w:color w:val="242424"/>
          <w:lang w:eastAsia="en-GB"/>
        </w:rPr>
      </w:pPr>
      <w:r>
        <w:rPr>
          <w:rFonts w:ascii="Arial" w:eastAsia="Times New Roman" w:hAnsi="Arial" w:cs="Arial"/>
          <w:color w:val="242424"/>
          <w:lang w:eastAsia="en-GB"/>
        </w:rPr>
        <w:t>WORD COUNT: 1835</w:t>
      </w:r>
    </w:p>
    <w:p w14:paraId="19F469FC" w14:textId="77777777" w:rsidR="00EC079F" w:rsidRDefault="00EC079F" w:rsidP="00EC079F">
      <w:pPr>
        <w:spacing w:after="0" w:line="240" w:lineRule="auto"/>
        <w:textAlignment w:val="baseline"/>
        <w:rPr>
          <w:rFonts w:ascii="Arial" w:eastAsia="Times New Roman" w:hAnsi="Arial" w:cs="Arial"/>
          <w:color w:val="242424"/>
          <w:lang w:eastAsia="en-GB"/>
        </w:rPr>
      </w:pPr>
    </w:p>
    <w:p w14:paraId="5092A4B7" w14:textId="77777777" w:rsidR="00EC079F" w:rsidRDefault="00EC079F" w:rsidP="00EC079F">
      <w:pPr>
        <w:spacing w:after="0" w:line="240" w:lineRule="auto"/>
        <w:textAlignment w:val="baseline"/>
        <w:rPr>
          <w:rFonts w:ascii="Arial" w:eastAsia="Times New Roman" w:hAnsi="Arial" w:cs="Arial"/>
          <w:color w:val="242424"/>
          <w:lang w:eastAsia="en-GB"/>
        </w:rPr>
      </w:pPr>
    </w:p>
    <w:p w14:paraId="24C5D4DA" w14:textId="77777777" w:rsidR="00EC079F" w:rsidRDefault="00EC079F" w:rsidP="00EC079F">
      <w:pPr>
        <w:spacing w:after="0" w:line="240" w:lineRule="auto"/>
        <w:textAlignment w:val="baseline"/>
        <w:rPr>
          <w:rFonts w:ascii="Arial" w:eastAsia="Times New Roman" w:hAnsi="Arial" w:cs="Arial"/>
          <w:color w:val="242424"/>
          <w:lang w:eastAsia="en-GB"/>
        </w:rPr>
      </w:pPr>
    </w:p>
    <w:p w14:paraId="548376E7" w14:textId="77777777" w:rsidR="00EC079F" w:rsidRDefault="00EC079F" w:rsidP="00EC079F">
      <w:pPr>
        <w:spacing w:after="0" w:line="240" w:lineRule="auto"/>
        <w:textAlignment w:val="baseline"/>
        <w:rPr>
          <w:rFonts w:ascii="Arial" w:eastAsia="Times New Roman" w:hAnsi="Arial" w:cs="Arial"/>
          <w:color w:val="242424"/>
          <w:lang w:eastAsia="en-GB"/>
        </w:rPr>
      </w:pPr>
    </w:p>
    <w:p w14:paraId="52754F3D" w14:textId="77777777" w:rsidR="00EC079F" w:rsidRPr="007D3E6A" w:rsidRDefault="00EC079F" w:rsidP="00EC079F">
      <w:pPr>
        <w:spacing w:after="0" w:line="240" w:lineRule="auto"/>
        <w:textAlignment w:val="baseline"/>
        <w:rPr>
          <w:rFonts w:ascii="Arial" w:eastAsia="Times New Roman" w:hAnsi="Arial" w:cs="Arial"/>
          <w:color w:val="242424"/>
          <w:lang w:eastAsia="en-GB"/>
        </w:rPr>
      </w:pPr>
    </w:p>
    <w:p w14:paraId="3D3DB98D" w14:textId="77777777" w:rsidR="00790F25" w:rsidRDefault="00790F25" w:rsidP="008100A9">
      <w:pPr>
        <w:pStyle w:val="ListParagraph"/>
        <w:spacing w:line="276" w:lineRule="auto"/>
        <w:ind w:left="567" w:right="531"/>
        <w:rPr>
          <w:rFonts w:ascii="Arial" w:eastAsia="Times New Roman" w:hAnsi="Arial" w:cs="Arial"/>
          <w:lang w:eastAsia="en-GB"/>
        </w:rPr>
      </w:pPr>
    </w:p>
    <w:p w14:paraId="2CB24A25" w14:textId="77777777" w:rsidR="00790F25" w:rsidRDefault="00790F25" w:rsidP="008100A9">
      <w:pPr>
        <w:pStyle w:val="ListParagraph"/>
        <w:spacing w:line="276" w:lineRule="auto"/>
        <w:ind w:left="567" w:right="531"/>
        <w:rPr>
          <w:rFonts w:ascii="Arial" w:eastAsia="Times New Roman" w:hAnsi="Arial" w:cs="Arial"/>
          <w:lang w:eastAsia="en-GB"/>
        </w:rPr>
      </w:pPr>
    </w:p>
    <w:p w14:paraId="40006E6D" w14:textId="77777777" w:rsidR="005D3757" w:rsidRDefault="005D3757" w:rsidP="008100A9">
      <w:pPr>
        <w:pStyle w:val="ListParagraph"/>
        <w:spacing w:line="276" w:lineRule="auto"/>
        <w:ind w:left="567" w:right="531"/>
        <w:rPr>
          <w:rFonts w:ascii="Arial" w:eastAsia="Times New Roman" w:hAnsi="Arial" w:cs="Arial"/>
          <w:lang w:eastAsia="en-GB"/>
        </w:rPr>
      </w:pPr>
    </w:p>
    <w:p w14:paraId="363E731A" w14:textId="77777777" w:rsidR="00CD5ACB" w:rsidRDefault="00CD5ACB" w:rsidP="008100A9">
      <w:pPr>
        <w:pStyle w:val="ListParagraph"/>
        <w:spacing w:line="276" w:lineRule="auto"/>
        <w:ind w:left="567" w:right="531"/>
        <w:rPr>
          <w:rFonts w:ascii="Arial" w:eastAsia="Times New Roman" w:hAnsi="Arial" w:cs="Arial"/>
          <w:lang w:eastAsia="en-GB"/>
        </w:rPr>
      </w:pPr>
    </w:p>
    <w:p w14:paraId="3AB2FDFA" w14:textId="77777777" w:rsidR="004015A6" w:rsidRDefault="004015A6" w:rsidP="008100A9">
      <w:pPr>
        <w:pStyle w:val="ListParagraph"/>
        <w:spacing w:line="276" w:lineRule="auto"/>
        <w:ind w:left="567" w:right="531"/>
        <w:rPr>
          <w:rFonts w:ascii="Arial" w:eastAsia="Times New Roman" w:hAnsi="Arial" w:cs="Arial"/>
          <w:lang w:eastAsia="en-GB"/>
        </w:rPr>
      </w:pPr>
    </w:p>
    <w:p w14:paraId="71F82191" w14:textId="77777777" w:rsidR="004015A6" w:rsidRDefault="004015A6" w:rsidP="008100A9">
      <w:pPr>
        <w:pStyle w:val="ListParagraph"/>
        <w:spacing w:line="276" w:lineRule="auto"/>
        <w:ind w:left="567" w:right="531"/>
        <w:rPr>
          <w:rFonts w:ascii="Arial" w:eastAsia="Times New Roman" w:hAnsi="Arial" w:cs="Arial"/>
          <w:lang w:eastAsia="en-GB"/>
        </w:rPr>
      </w:pPr>
    </w:p>
    <w:p w14:paraId="65193837" w14:textId="77777777" w:rsidR="004015A6" w:rsidRDefault="004015A6" w:rsidP="008100A9">
      <w:pPr>
        <w:pStyle w:val="ListParagraph"/>
        <w:spacing w:line="276" w:lineRule="auto"/>
        <w:ind w:left="567" w:right="531"/>
        <w:rPr>
          <w:rFonts w:ascii="Arial" w:eastAsia="Times New Roman" w:hAnsi="Arial" w:cs="Arial"/>
          <w:lang w:eastAsia="en-GB"/>
        </w:rPr>
      </w:pPr>
    </w:p>
    <w:p w14:paraId="5B30B3C7" w14:textId="77777777" w:rsidR="004015A6" w:rsidRDefault="004015A6" w:rsidP="008100A9">
      <w:pPr>
        <w:pStyle w:val="ListParagraph"/>
        <w:spacing w:line="276" w:lineRule="auto"/>
        <w:ind w:left="567" w:right="531"/>
        <w:rPr>
          <w:rFonts w:ascii="Arial" w:eastAsia="Times New Roman" w:hAnsi="Arial" w:cs="Arial"/>
          <w:lang w:eastAsia="en-GB"/>
        </w:rPr>
      </w:pPr>
    </w:p>
    <w:p w14:paraId="19C591AA" w14:textId="77777777" w:rsidR="001B6594" w:rsidRDefault="001B6594" w:rsidP="008100A9">
      <w:pPr>
        <w:pStyle w:val="ListParagraph"/>
        <w:spacing w:line="276" w:lineRule="auto"/>
        <w:ind w:left="567" w:right="531"/>
        <w:rPr>
          <w:rFonts w:ascii="Arial" w:eastAsia="Times New Roman" w:hAnsi="Arial" w:cs="Arial"/>
          <w:lang w:eastAsia="en-GB"/>
        </w:rPr>
      </w:pPr>
    </w:p>
    <w:p w14:paraId="6E39D14C" w14:textId="77777777" w:rsidR="000C306B" w:rsidRDefault="000C306B" w:rsidP="008100A9">
      <w:pPr>
        <w:pStyle w:val="ListParagraph"/>
        <w:spacing w:line="276" w:lineRule="auto"/>
        <w:ind w:left="567" w:right="531"/>
        <w:rPr>
          <w:rFonts w:ascii="Arial" w:eastAsia="Times New Roman" w:hAnsi="Arial" w:cs="Arial"/>
          <w:lang w:eastAsia="en-GB"/>
        </w:rPr>
      </w:pPr>
    </w:p>
    <w:p w14:paraId="370AFFBF" w14:textId="77777777" w:rsidR="000C306B" w:rsidRDefault="000C306B" w:rsidP="008100A9">
      <w:pPr>
        <w:pStyle w:val="ListParagraph"/>
        <w:spacing w:line="276" w:lineRule="auto"/>
        <w:ind w:left="567" w:right="531"/>
        <w:rPr>
          <w:rFonts w:ascii="Arial" w:eastAsia="Times New Roman" w:hAnsi="Arial" w:cs="Arial"/>
          <w:lang w:eastAsia="en-GB"/>
        </w:rPr>
      </w:pPr>
    </w:p>
    <w:p w14:paraId="38608A7A" w14:textId="77777777" w:rsidR="000C306B" w:rsidRDefault="000C306B" w:rsidP="008100A9">
      <w:pPr>
        <w:pStyle w:val="ListParagraph"/>
        <w:spacing w:line="276" w:lineRule="auto"/>
        <w:ind w:left="567" w:right="531"/>
        <w:rPr>
          <w:rFonts w:ascii="Arial" w:eastAsia="Times New Roman" w:hAnsi="Arial" w:cs="Arial"/>
          <w:lang w:eastAsia="en-GB"/>
        </w:rPr>
      </w:pPr>
    </w:p>
    <w:p w14:paraId="10E96F6D" w14:textId="77777777" w:rsidR="000C306B" w:rsidRDefault="000C306B" w:rsidP="008100A9">
      <w:pPr>
        <w:pStyle w:val="ListParagraph"/>
        <w:spacing w:line="276" w:lineRule="auto"/>
        <w:ind w:left="567" w:right="531"/>
        <w:rPr>
          <w:rFonts w:ascii="Arial" w:eastAsia="Times New Roman" w:hAnsi="Arial" w:cs="Arial"/>
          <w:lang w:eastAsia="en-GB"/>
        </w:rPr>
      </w:pPr>
    </w:p>
    <w:p w14:paraId="36A54E9D" w14:textId="77777777" w:rsidR="000C306B" w:rsidRDefault="000C306B" w:rsidP="008100A9">
      <w:pPr>
        <w:pStyle w:val="ListParagraph"/>
        <w:spacing w:line="276" w:lineRule="auto"/>
        <w:ind w:left="567" w:right="531"/>
        <w:rPr>
          <w:rFonts w:ascii="Arial" w:eastAsia="Times New Roman" w:hAnsi="Arial" w:cs="Arial"/>
          <w:lang w:eastAsia="en-GB"/>
        </w:rPr>
      </w:pPr>
    </w:p>
    <w:p w14:paraId="5A5F1A34" w14:textId="77777777" w:rsidR="00DF56DF" w:rsidRDefault="00DF56DF" w:rsidP="009A0667">
      <w:pPr>
        <w:pStyle w:val="ListParagraph"/>
        <w:ind w:left="567" w:right="531"/>
        <w:rPr>
          <w:rFonts w:ascii="Arial" w:eastAsia="Times New Roman" w:hAnsi="Arial" w:cs="Arial"/>
          <w:lang w:eastAsia="en-GB"/>
        </w:rPr>
      </w:pPr>
    </w:p>
    <w:p w14:paraId="468F6605" w14:textId="77777777" w:rsidR="00427C44" w:rsidRDefault="00427C44" w:rsidP="009A0667">
      <w:pPr>
        <w:pStyle w:val="ListParagraph"/>
        <w:ind w:left="567" w:right="531"/>
        <w:rPr>
          <w:rFonts w:ascii="Arial" w:eastAsia="Times New Roman" w:hAnsi="Arial" w:cs="Arial"/>
          <w:lang w:eastAsia="en-GB"/>
        </w:rPr>
      </w:pPr>
    </w:p>
    <w:p w14:paraId="51671893" w14:textId="77777777" w:rsidR="00427C44" w:rsidRDefault="00427C44" w:rsidP="009A0667">
      <w:pPr>
        <w:pStyle w:val="ListParagraph"/>
        <w:ind w:left="567" w:right="531"/>
        <w:rPr>
          <w:rFonts w:ascii="Arial" w:eastAsia="Times New Roman" w:hAnsi="Arial" w:cs="Arial"/>
          <w:lang w:eastAsia="en-GB"/>
        </w:rPr>
      </w:pPr>
    </w:p>
    <w:p w14:paraId="14C8BA91" w14:textId="77777777" w:rsidR="00427C44" w:rsidRDefault="00427C44" w:rsidP="009A0667">
      <w:pPr>
        <w:pStyle w:val="ListParagraph"/>
        <w:ind w:left="567" w:right="531"/>
        <w:rPr>
          <w:rFonts w:ascii="Arial" w:eastAsia="Times New Roman" w:hAnsi="Arial" w:cs="Arial"/>
          <w:lang w:eastAsia="en-GB"/>
        </w:rPr>
      </w:pPr>
    </w:p>
    <w:p w14:paraId="5CEE5D2A" w14:textId="77777777" w:rsidR="00427C44" w:rsidRDefault="00427C44" w:rsidP="009A0667">
      <w:pPr>
        <w:pStyle w:val="ListParagraph"/>
        <w:ind w:left="567" w:right="531"/>
        <w:rPr>
          <w:rFonts w:ascii="Arial" w:eastAsia="Times New Roman" w:hAnsi="Arial" w:cs="Arial"/>
          <w:lang w:eastAsia="en-GB"/>
        </w:rPr>
      </w:pPr>
    </w:p>
    <w:p w14:paraId="1FF9683C" w14:textId="77777777" w:rsidR="00427C44" w:rsidRDefault="00427C44" w:rsidP="009A0667">
      <w:pPr>
        <w:pStyle w:val="ListParagraph"/>
        <w:ind w:left="567" w:right="531"/>
        <w:rPr>
          <w:rFonts w:ascii="Arial" w:eastAsia="Times New Roman" w:hAnsi="Arial" w:cs="Arial"/>
          <w:lang w:eastAsia="en-GB"/>
        </w:rPr>
      </w:pPr>
    </w:p>
    <w:p w14:paraId="028259F2" w14:textId="77777777" w:rsidR="00427C44" w:rsidRDefault="00427C44" w:rsidP="009A0667">
      <w:pPr>
        <w:pStyle w:val="ListParagraph"/>
        <w:ind w:left="567" w:right="531"/>
        <w:rPr>
          <w:rFonts w:ascii="Arial" w:eastAsia="Times New Roman" w:hAnsi="Arial" w:cs="Arial"/>
          <w:lang w:eastAsia="en-GB"/>
        </w:rPr>
      </w:pPr>
    </w:p>
    <w:p w14:paraId="5B6E6C12" w14:textId="77777777" w:rsidR="00427C44" w:rsidRDefault="00427C44" w:rsidP="009A0667">
      <w:pPr>
        <w:pStyle w:val="ListParagraph"/>
        <w:ind w:left="567" w:right="531"/>
        <w:rPr>
          <w:rFonts w:ascii="Arial" w:eastAsia="Times New Roman" w:hAnsi="Arial" w:cs="Arial"/>
          <w:lang w:eastAsia="en-GB"/>
        </w:rPr>
      </w:pPr>
    </w:p>
    <w:p w14:paraId="23BB4E9C" w14:textId="77777777" w:rsidR="00427C44" w:rsidRDefault="00427C44" w:rsidP="009A0667">
      <w:pPr>
        <w:pStyle w:val="ListParagraph"/>
        <w:ind w:left="567" w:right="531"/>
        <w:rPr>
          <w:rFonts w:ascii="Arial" w:eastAsia="Times New Roman" w:hAnsi="Arial" w:cs="Arial"/>
          <w:lang w:eastAsia="en-GB"/>
        </w:rPr>
      </w:pPr>
    </w:p>
    <w:p w14:paraId="5B811D54" w14:textId="77777777" w:rsidR="00427C44" w:rsidRDefault="00427C44" w:rsidP="009A0667">
      <w:pPr>
        <w:pStyle w:val="ListParagraph"/>
        <w:ind w:left="567" w:right="531"/>
        <w:rPr>
          <w:rFonts w:ascii="Arial" w:eastAsia="Times New Roman" w:hAnsi="Arial" w:cs="Arial"/>
          <w:lang w:eastAsia="en-GB"/>
        </w:rPr>
      </w:pPr>
    </w:p>
    <w:p w14:paraId="0905BB1F" w14:textId="77777777" w:rsidR="00427C44" w:rsidRDefault="00427C44" w:rsidP="009A0667">
      <w:pPr>
        <w:pStyle w:val="ListParagraph"/>
        <w:ind w:left="567" w:right="531"/>
        <w:rPr>
          <w:rFonts w:ascii="Arial" w:eastAsia="Times New Roman" w:hAnsi="Arial" w:cs="Arial"/>
          <w:lang w:eastAsia="en-GB"/>
        </w:rPr>
      </w:pPr>
    </w:p>
    <w:p w14:paraId="5837B048" w14:textId="77777777" w:rsidR="00427C44" w:rsidRDefault="00427C44" w:rsidP="009A0667">
      <w:pPr>
        <w:pStyle w:val="ListParagraph"/>
        <w:ind w:left="567" w:right="531"/>
        <w:rPr>
          <w:rFonts w:ascii="Arial" w:eastAsia="Times New Roman" w:hAnsi="Arial" w:cs="Arial"/>
          <w:lang w:eastAsia="en-GB"/>
        </w:rPr>
      </w:pPr>
    </w:p>
    <w:p w14:paraId="293C45ED" w14:textId="77777777" w:rsidR="00427C44" w:rsidRDefault="00427C44" w:rsidP="009A0667">
      <w:pPr>
        <w:pStyle w:val="ListParagraph"/>
        <w:ind w:left="567" w:right="531"/>
        <w:rPr>
          <w:rFonts w:ascii="Arial" w:eastAsia="Times New Roman" w:hAnsi="Arial" w:cs="Arial"/>
          <w:lang w:eastAsia="en-GB"/>
        </w:rPr>
      </w:pPr>
    </w:p>
    <w:p w14:paraId="01A05836" w14:textId="77777777" w:rsidR="00427C44" w:rsidRDefault="00427C44" w:rsidP="009A0667">
      <w:pPr>
        <w:pStyle w:val="ListParagraph"/>
        <w:ind w:left="567" w:right="531"/>
        <w:rPr>
          <w:rFonts w:ascii="Arial" w:eastAsia="Times New Roman" w:hAnsi="Arial" w:cs="Arial"/>
          <w:lang w:eastAsia="en-GB"/>
        </w:rPr>
      </w:pPr>
    </w:p>
    <w:p w14:paraId="57DC7E8C" w14:textId="77777777" w:rsidR="00427C44" w:rsidRDefault="00427C44" w:rsidP="009A0667">
      <w:pPr>
        <w:pStyle w:val="ListParagraph"/>
        <w:ind w:left="567" w:right="531"/>
        <w:rPr>
          <w:rFonts w:ascii="Arial" w:eastAsia="Times New Roman" w:hAnsi="Arial" w:cs="Arial"/>
          <w:lang w:eastAsia="en-GB"/>
        </w:rPr>
      </w:pPr>
    </w:p>
    <w:p w14:paraId="42A15B9D" w14:textId="77777777" w:rsidR="00427C44" w:rsidRDefault="00427C44" w:rsidP="009A0667">
      <w:pPr>
        <w:pStyle w:val="ListParagraph"/>
        <w:ind w:left="567" w:right="531"/>
        <w:rPr>
          <w:rFonts w:ascii="Arial" w:eastAsia="Times New Roman" w:hAnsi="Arial" w:cs="Arial"/>
          <w:lang w:eastAsia="en-GB"/>
        </w:rPr>
      </w:pPr>
    </w:p>
    <w:p w14:paraId="33EC3164" w14:textId="77777777" w:rsidR="00427C44" w:rsidRDefault="00427C44" w:rsidP="009A0667">
      <w:pPr>
        <w:pStyle w:val="ListParagraph"/>
        <w:ind w:left="567" w:right="531"/>
        <w:rPr>
          <w:rFonts w:ascii="Arial" w:eastAsia="Times New Roman" w:hAnsi="Arial" w:cs="Arial"/>
          <w:lang w:eastAsia="en-GB"/>
        </w:rPr>
      </w:pPr>
    </w:p>
    <w:p w14:paraId="4A45B246" w14:textId="77777777" w:rsidR="00427C44" w:rsidRDefault="00427C44" w:rsidP="009A0667">
      <w:pPr>
        <w:pStyle w:val="ListParagraph"/>
        <w:ind w:left="567" w:right="531"/>
        <w:rPr>
          <w:rFonts w:ascii="Arial" w:eastAsia="Times New Roman" w:hAnsi="Arial" w:cs="Arial"/>
          <w:lang w:eastAsia="en-GB"/>
        </w:rPr>
      </w:pPr>
    </w:p>
    <w:p w14:paraId="7E817002" w14:textId="77777777" w:rsidR="00427C44" w:rsidRDefault="00427C44" w:rsidP="009A0667">
      <w:pPr>
        <w:pStyle w:val="ListParagraph"/>
        <w:ind w:left="567" w:right="531"/>
        <w:rPr>
          <w:rFonts w:ascii="Arial" w:eastAsia="Times New Roman" w:hAnsi="Arial" w:cs="Arial"/>
          <w:lang w:eastAsia="en-GB"/>
        </w:rPr>
      </w:pPr>
    </w:p>
    <w:p w14:paraId="5B4D8BD4" w14:textId="77777777" w:rsidR="00427C44" w:rsidRDefault="00427C44" w:rsidP="009A0667">
      <w:pPr>
        <w:pStyle w:val="ListParagraph"/>
        <w:ind w:left="567" w:right="531"/>
        <w:rPr>
          <w:rFonts w:ascii="Arial" w:eastAsia="Times New Roman" w:hAnsi="Arial" w:cs="Arial"/>
          <w:lang w:eastAsia="en-GB"/>
        </w:rPr>
      </w:pPr>
    </w:p>
    <w:p w14:paraId="3F5DC076" w14:textId="77777777" w:rsidR="00427C44" w:rsidRDefault="00427C44" w:rsidP="009A0667">
      <w:pPr>
        <w:pStyle w:val="ListParagraph"/>
        <w:ind w:left="567" w:right="531"/>
        <w:rPr>
          <w:rFonts w:ascii="Arial" w:eastAsia="Times New Roman" w:hAnsi="Arial" w:cs="Arial"/>
          <w:lang w:eastAsia="en-GB"/>
        </w:rPr>
      </w:pPr>
    </w:p>
    <w:p w14:paraId="36046B55" w14:textId="77777777" w:rsidR="00427C44" w:rsidRDefault="00427C44" w:rsidP="009A0667">
      <w:pPr>
        <w:pStyle w:val="ListParagraph"/>
        <w:ind w:left="567" w:right="531"/>
        <w:rPr>
          <w:rFonts w:ascii="Arial" w:eastAsia="Times New Roman" w:hAnsi="Arial" w:cs="Arial"/>
          <w:lang w:eastAsia="en-GB"/>
        </w:rPr>
      </w:pPr>
    </w:p>
    <w:p w14:paraId="3D0A353D" w14:textId="77777777" w:rsidR="00427C44" w:rsidRDefault="00427C44" w:rsidP="009A0667">
      <w:pPr>
        <w:pStyle w:val="ListParagraph"/>
        <w:ind w:left="567" w:right="531"/>
        <w:rPr>
          <w:rFonts w:ascii="Arial" w:eastAsia="Times New Roman" w:hAnsi="Arial" w:cs="Arial"/>
          <w:lang w:eastAsia="en-GB"/>
        </w:rPr>
      </w:pPr>
    </w:p>
    <w:p w14:paraId="34BDAD60" w14:textId="77777777" w:rsidR="00427C44" w:rsidRDefault="00427C44" w:rsidP="009A0667">
      <w:pPr>
        <w:pStyle w:val="ListParagraph"/>
        <w:ind w:left="567" w:right="531"/>
        <w:rPr>
          <w:rFonts w:ascii="Arial" w:eastAsia="Times New Roman" w:hAnsi="Arial" w:cs="Arial"/>
          <w:lang w:eastAsia="en-GB"/>
        </w:rPr>
      </w:pPr>
    </w:p>
    <w:p w14:paraId="00C39FE0" w14:textId="77777777" w:rsidR="00427C44" w:rsidRDefault="00427C44" w:rsidP="009A0667">
      <w:pPr>
        <w:pStyle w:val="ListParagraph"/>
        <w:ind w:left="567" w:right="531"/>
        <w:rPr>
          <w:rFonts w:ascii="Arial" w:eastAsia="Times New Roman" w:hAnsi="Arial" w:cs="Arial"/>
          <w:lang w:eastAsia="en-GB"/>
        </w:rPr>
      </w:pPr>
    </w:p>
    <w:p w14:paraId="01063CC0" w14:textId="77777777" w:rsidR="00427C44" w:rsidRPr="00884FAB" w:rsidRDefault="00427C44" w:rsidP="009A0667">
      <w:pPr>
        <w:pStyle w:val="ListParagraph"/>
        <w:ind w:left="567" w:right="531"/>
        <w:rPr>
          <w:rFonts w:ascii="Arial" w:eastAsia="Times New Roman" w:hAnsi="Arial" w:cs="Arial"/>
          <w:lang w:eastAsia="en-GB"/>
        </w:rPr>
      </w:pPr>
    </w:p>
    <w:p w14:paraId="4DD39F8A" w14:textId="7209713E" w:rsidR="000963AC" w:rsidRDefault="000963AC" w:rsidP="009A0667">
      <w:pPr>
        <w:spacing w:after="0" w:line="276" w:lineRule="auto"/>
        <w:ind w:left="567" w:right="531" w:firstLine="294"/>
        <w:rPr>
          <w:rFonts w:ascii="Arial" w:eastAsia="Times New Roman" w:hAnsi="Arial" w:cs="Arial"/>
          <w:lang w:eastAsia="en-GB"/>
        </w:rPr>
      </w:pPr>
    </w:p>
    <w:p w14:paraId="56599A04" w14:textId="39BF2798" w:rsidR="00BD7229" w:rsidRPr="0076449A" w:rsidRDefault="0076449A" w:rsidP="0076449A">
      <w:pPr>
        <w:spacing w:after="0" w:line="276" w:lineRule="auto"/>
        <w:ind w:left="567" w:right="531" w:firstLine="294"/>
        <w:jc w:val="center"/>
        <w:rPr>
          <w:rFonts w:ascii="Arial" w:eastAsia="Times New Roman" w:hAnsi="Arial" w:cs="Arial"/>
          <w:b/>
          <w:bCs/>
          <w:u w:val="single"/>
          <w:lang w:eastAsia="en-GB"/>
        </w:rPr>
      </w:pPr>
      <w:r w:rsidRPr="0076449A">
        <w:rPr>
          <w:rFonts w:ascii="Arial" w:eastAsia="Times New Roman" w:hAnsi="Arial" w:cs="Arial"/>
          <w:b/>
          <w:bCs/>
          <w:u w:val="single"/>
          <w:lang w:eastAsia="en-GB"/>
        </w:rPr>
        <w:t>Bibliography</w:t>
      </w:r>
    </w:p>
    <w:p w14:paraId="464F88F8" w14:textId="77777777" w:rsidR="00BD7229" w:rsidRDefault="00BD7229" w:rsidP="009A0667">
      <w:pPr>
        <w:spacing w:after="0" w:line="276" w:lineRule="auto"/>
        <w:ind w:left="567" w:right="531" w:firstLine="294"/>
        <w:rPr>
          <w:rFonts w:ascii="Arial" w:eastAsia="Times New Roman" w:hAnsi="Arial" w:cs="Arial"/>
          <w:lang w:eastAsia="en-GB"/>
        </w:rPr>
      </w:pPr>
    </w:p>
    <w:p w14:paraId="3EF1A480" w14:textId="77777777" w:rsidR="0076449A" w:rsidRPr="0076449A" w:rsidRDefault="0076449A" w:rsidP="0076449A">
      <w:pPr>
        <w:spacing w:after="0" w:line="276" w:lineRule="auto"/>
        <w:ind w:left="567" w:right="531"/>
        <w:rPr>
          <w:rFonts w:ascii="Arial" w:eastAsia="Times New Roman" w:hAnsi="Arial" w:cs="Arial"/>
          <w:lang w:eastAsia="en-GB"/>
        </w:rPr>
      </w:pPr>
      <w:r w:rsidRPr="0076449A">
        <w:rPr>
          <w:rFonts w:ascii="Arial" w:eastAsia="Times New Roman" w:hAnsi="Arial" w:cs="Arial"/>
          <w:lang w:eastAsia="en-GB"/>
        </w:rPr>
        <w:t xml:space="preserve">Anderson, and Papazoglou (2015) compassion fatigue and compassion satisfaction among police officers: understudied topic. International journal of emergency mental health and human resilience. </w:t>
      </w:r>
    </w:p>
    <w:p w14:paraId="5740961E" w14:textId="77777777" w:rsidR="0076449A" w:rsidRPr="0076449A" w:rsidRDefault="0076449A" w:rsidP="0076449A">
      <w:pPr>
        <w:spacing w:after="0" w:line="276" w:lineRule="auto"/>
        <w:ind w:left="567" w:right="531" w:firstLine="294"/>
        <w:rPr>
          <w:rFonts w:ascii="Arial" w:eastAsia="Times New Roman" w:hAnsi="Arial" w:cs="Arial"/>
          <w:lang w:eastAsia="en-GB"/>
        </w:rPr>
      </w:pPr>
    </w:p>
    <w:p w14:paraId="63CBF202" w14:textId="77777777" w:rsidR="0076449A" w:rsidRPr="0076449A" w:rsidRDefault="0076449A" w:rsidP="0076449A">
      <w:pPr>
        <w:spacing w:after="0" w:line="276" w:lineRule="auto"/>
        <w:ind w:left="567" w:right="531"/>
        <w:rPr>
          <w:rFonts w:ascii="Arial" w:eastAsia="Times New Roman" w:hAnsi="Arial" w:cs="Arial"/>
          <w:lang w:eastAsia="en-GB"/>
        </w:rPr>
      </w:pPr>
      <w:r w:rsidRPr="0076449A">
        <w:rPr>
          <w:rFonts w:ascii="Arial" w:eastAsia="Times New Roman" w:hAnsi="Arial" w:cs="Arial"/>
          <w:lang w:eastAsia="en-GB"/>
        </w:rPr>
        <w:t xml:space="preserve">Bradford (2015) Police and social identity: Procedural justice, inclusion and cooperation between police and public. </w:t>
      </w:r>
    </w:p>
    <w:p w14:paraId="22103342" w14:textId="77777777" w:rsidR="0076449A" w:rsidRPr="0076449A" w:rsidRDefault="0076449A" w:rsidP="0076449A">
      <w:pPr>
        <w:spacing w:after="0" w:line="276" w:lineRule="auto"/>
        <w:ind w:left="567" w:right="531" w:firstLine="294"/>
        <w:rPr>
          <w:rFonts w:ascii="Arial" w:eastAsia="Times New Roman" w:hAnsi="Arial" w:cs="Arial"/>
          <w:lang w:eastAsia="en-GB"/>
        </w:rPr>
      </w:pPr>
    </w:p>
    <w:p w14:paraId="77F6E44F" w14:textId="130C9F09" w:rsidR="0076449A" w:rsidRDefault="0076449A" w:rsidP="0076449A">
      <w:pPr>
        <w:spacing w:after="0" w:line="276" w:lineRule="auto"/>
        <w:ind w:left="567" w:right="531"/>
        <w:rPr>
          <w:rFonts w:ascii="Arial" w:eastAsia="Times New Roman" w:hAnsi="Arial" w:cs="Arial"/>
          <w:lang w:eastAsia="en-GB"/>
        </w:rPr>
      </w:pPr>
      <w:r w:rsidRPr="0076449A">
        <w:rPr>
          <w:rFonts w:ascii="Arial" w:eastAsia="Times New Roman" w:hAnsi="Arial" w:cs="Arial"/>
          <w:lang w:eastAsia="en-GB"/>
        </w:rPr>
        <w:t xml:space="preserve">Bullock, and Garland (2018) Police officers, mental health and spoiled identity. Criminology and criminal justice. </w:t>
      </w:r>
    </w:p>
    <w:p w14:paraId="76DB8F53" w14:textId="77777777" w:rsidR="0076449A" w:rsidRDefault="0076449A" w:rsidP="0076449A">
      <w:pPr>
        <w:spacing w:after="0" w:line="276" w:lineRule="auto"/>
        <w:ind w:left="567" w:right="531"/>
        <w:rPr>
          <w:rFonts w:ascii="Arial" w:eastAsia="Times New Roman" w:hAnsi="Arial" w:cs="Arial"/>
          <w:lang w:eastAsia="en-GB"/>
        </w:rPr>
      </w:pPr>
    </w:p>
    <w:p w14:paraId="10B6F9B7" w14:textId="77777777" w:rsidR="0076449A" w:rsidRDefault="0076449A" w:rsidP="0076449A">
      <w:pPr>
        <w:pStyle w:val="ListParagraph"/>
        <w:ind w:left="567" w:right="531"/>
        <w:rPr>
          <w:rFonts w:ascii="Arial" w:eastAsia="Times New Roman" w:hAnsi="Arial" w:cs="Arial"/>
          <w:lang w:eastAsia="en-GB"/>
        </w:rPr>
      </w:pPr>
    </w:p>
    <w:p w14:paraId="0586FE57" w14:textId="6D91E2CE" w:rsidR="0076449A" w:rsidRDefault="0076449A" w:rsidP="0076449A">
      <w:pPr>
        <w:pStyle w:val="ListParagraph"/>
        <w:ind w:left="567" w:right="531"/>
        <w:rPr>
          <w:rFonts w:ascii="Arial" w:eastAsia="Times New Roman" w:hAnsi="Arial" w:cs="Arial"/>
          <w:lang w:eastAsia="en-GB"/>
        </w:rPr>
      </w:pPr>
      <w:r w:rsidRPr="00726C25">
        <w:rPr>
          <w:rFonts w:ascii="Arial" w:eastAsia="Times New Roman" w:hAnsi="Arial" w:cs="Arial"/>
          <w:lang w:eastAsia="en-GB"/>
        </w:rPr>
        <w:t xml:space="preserve">college of policing </w:t>
      </w:r>
      <w:r>
        <w:rPr>
          <w:rFonts w:ascii="Arial" w:eastAsia="Times New Roman" w:hAnsi="Arial" w:cs="Arial"/>
          <w:lang w:eastAsia="en-GB"/>
        </w:rPr>
        <w:t>(2025) C</w:t>
      </w:r>
      <w:r w:rsidRPr="00726C25">
        <w:rPr>
          <w:rFonts w:ascii="Arial" w:eastAsia="Times New Roman" w:hAnsi="Arial" w:cs="Arial"/>
          <w:lang w:eastAsia="en-GB"/>
        </w:rPr>
        <w:t>ode of ethics: A code of practice for the principles and standards of professional behaviour for the policing profession of England and Wales</w:t>
      </w:r>
      <w:r>
        <w:rPr>
          <w:rFonts w:ascii="Arial" w:eastAsia="Times New Roman" w:hAnsi="Arial" w:cs="Arial"/>
          <w:lang w:eastAsia="en-GB"/>
        </w:rPr>
        <w:t xml:space="preserve"> Accessed: 16/05/2025 </w:t>
      </w:r>
      <w:hyperlink r:id="rId13" w:history="1">
        <w:r w:rsidRPr="006D0403">
          <w:rPr>
            <w:rStyle w:val="Hyperlink"/>
            <w:rFonts w:ascii="Arial" w:eastAsia="Times New Roman" w:hAnsi="Arial" w:cs="Arial"/>
            <w:lang w:eastAsia="en-GB"/>
          </w:rPr>
          <w:t>Code of Ethics | College of Policing</w:t>
        </w:r>
      </w:hyperlink>
    </w:p>
    <w:p w14:paraId="555052D8" w14:textId="60AF2335" w:rsidR="0076449A" w:rsidRPr="0076449A" w:rsidRDefault="0076449A" w:rsidP="0076449A">
      <w:pPr>
        <w:spacing w:after="0" w:line="276" w:lineRule="auto"/>
        <w:ind w:left="567" w:right="531"/>
        <w:rPr>
          <w:rFonts w:ascii="Arial" w:eastAsia="Times New Roman" w:hAnsi="Arial" w:cs="Arial"/>
          <w:lang w:eastAsia="en-GB"/>
        </w:rPr>
      </w:pPr>
    </w:p>
    <w:p w14:paraId="55A1AFEC" w14:textId="1018BEDD" w:rsidR="0076449A" w:rsidRPr="0076449A" w:rsidRDefault="0076449A" w:rsidP="0076449A">
      <w:pPr>
        <w:spacing w:after="0" w:line="276" w:lineRule="auto"/>
        <w:ind w:left="567" w:right="531" w:firstLine="294"/>
        <w:rPr>
          <w:rFonts w:ascii="Arial" w:eastAsia="Times New Roman" w:hAnsi="Arial" w:cs="Arial"/>
          <w:lang w:eastAsia="en-GB"/>
        </w:rPr>
      </w:pPr>
    </w:p>
    <w:p w14:paraId="7AA2AABF" w14:textId="67C39C9F" w:rsidR="0076449A" w:rsidRDefault="0076449A" w:rsidP="0076449A">
      <w:pPr>
        <w:spacing w:after="0" w:line="276" w:lineRule="auto"/>
        <w:ind w:left="567" w:right="531"/>
        <w:rPr>
          <w:rFonts w:ascii="Arial" w:eastAsia="Times New Roman" w:hAnsi="Arial" w:cs="Arial"/>
          <w:lang w:eastAsia="en-GB"/>
        </w:rPr>
      </w:pPr>
    </w:p>
    <w:p w14:paraId="40494F7C" w14:textId="515CBB7F" w:rsidR="0076449A" w:rsidRPr="00EF0CD3" w:rsidRDefault="0076449A" w:rsidP="0076449A">
      <w:pPr>
        <w:pStyle w:val="ListParagraph"/>
        <w:ind w:left="567" w:right="531"/>
        <w:rPr>
          <w:rFonts w:ascii="Arial" w:eastAsia="Times New Roman" w:hAnsi="Arial" w:cs="Arial"/>
          <w:lang w:eastAsia="en-GB"/>
        </w:rPr>
      </w:pPr>
      <w:r>
        <w:rPr>
          <w:rFonts w:ascii="Arial" w:eastAsia="Times New Roman" w:hAnsi="Arial" w:cs="Arial"/>
          <w:lang w:eastAsia="en-GB"/>
        </w:rPr>
        <w:t xml:space="preserve">College of policing (2025) Engaging with communities. Accessed: 15/05/2025. </w:t>
      </w:r>
      <w:hyperlink r:id="rId14" w:history="1">
        <w:r w:rsidRPr="00EF0CD3">
          <w:rPr>
            <w:rStyle w:val="Hyperlink"/>
            <w:rFonts w:ascii="Arial" w:eastAsia="Times New Roman" w:hAnsi="Arial" w:cs="Arial"/>
            <w:lang w:eastAsia="en-GB"/>
          </w:rPr>
          <w:t>Engaging communities | College of Policing</w:t>
        </w:r>
      </w:hyperlink>
    </w:p>
    <w:p w14:paraId="5C6C42BE" w14:textId="77777777" w:rsidR="0076449A" w:rsidRPr="0076449A" w:rsidRDefault="0076449A" w:rsidP="0076449A">
      <w:pPr>
        <w:spacing w:after="0" w:line="276" w:lineRule="auto"/>
        <w:ind w:left="567" w:right="531"/>
        <w:rPr>
          <w:rFonts w:ascii="Arial" w:eastAsia="Times New Roman" w:hAnsi="Arial" w:cs="Arial"/>
          <w:lang w:eastAsia="en-GB"/>
        </w:rPr>
      </w:pPr>
    </w:p>
    <w:p w14:paraId="39C4DB7B" w14:textId="577B276E" w:rsidR="0076449A" w:rsidRPr="0076449A" w:rsidRDefault="0076449A" w:rsidP="0076449A">
      <w:pPr>
        <w:spacing w:after="0" w:line="276" w:lineRule="auto"/>
        <w:ind w:left="567" w:right="531"/>
        <w:rPr>
          <w:rFonts w:ascii="Arial" w:eastAsia="Times New Roman" w:hAnsi="Arial" w:cs="Arial"/>
          <w:lang w:eastAsia="en-GB"/>
        </w:rPr>
      </w:pPr>
      <w:r w:rsidRPr="0076449A">
        <w:rPr>
          <w:rFonts w:ascii="Arial" w:eastAsia="Times New Roman" w:hAnsi="Arial" w:cs="Arial"/>
          <w:lang w:eastAsia="en-GB"/>
        </w:rPr>
        <w:lastRenderedPageBreak/>
        <w:t xml:space="preserve">Garbarino, De Carli, Nobili, Mascialino, Squarcia, Penco, and Magnavita (2011). Sleepiness and sleep disorders in shift workers: A study on a group of Italian police officers. </w:t>
      </w:r>
    </w:p>
    <w:p w14:paraId="5024C46A" w14:textId="77777777" w:rsidR="0076449A" w:rsidRPr="0076449A" w:rsidRDefault="0076449A" w:rsidP="0076449A">
      <w:pPr>
        <w:spacing w:after="0" w:line="276" w:lineRule="auto"/>
        <w:ind w:left="567" w:right="531" w:firstLine="294"/>
        <w:rPr>
          <w:rFonts w:ascii="Arial" w:eastAsia="Times New Roman" w:hAnsi="Arial" w:cs="Arial"/>
          <w:lang w:eastAsia="en-GB"/>
        </w:rPr>
      </w:pPr>
    </w:p>
    <w:p w14:paraId="2D900255" w14:textId="77777777" w:rsidR="0076449A" w:rsidRPr="0076449A" w:rsidRDefault="0076449A" w:rsidP="0076449A">
      <w:pPr>
        <w:spacing w:after="0" w:line="276" w:lineRule="auto"/>
        <w:ind w:left="567" w:right="531"/>
        <w:rPr>
          <w:rFonts w:ascii="Arial" w:eastAsia="Times New Roman" w:hAnsi="Arial" w:cs="Arial"/>
          <w:lang w:eastAsia="en-GB"/>
        </w:rPr>
      </w:pPr>
      <w:r w:rsidRPr="0076449A">
        <w:rPr>
          <w:rFonts w:ascii="Arial" w:eastAsia="Times New Roman" w:hAnsi="Arial" w:cs="Arial"/>
          <w:lang w:eastAsia="en-GB"/>
        </w:rPr>
        <w:t>HMICFRS (2021) Disproportionate use of police powers – a spotlight on stop and search and use of force.</w:t>
      </w:r>
    </w:p>
    <w:p w14:paraId="08B638F8" w14:textId="77777777" w:rsidR="0076449A" w:rsidRPr="0076449A" w:rsidRDefault="0076449A" w:rsidP="0076449A">
      <w:pPr>
        <w:spacing w:after="0" w:line="276" w:lineRule="auto"/>
        <w:ind w:left="567" w:right="531" w:firstLine="294"/>
        <w:rPr>
          <w:rFonts w:ascii="Arial" w:eastAsia="Times New Roman" w:hAnsi="Arial" w:cs="Arial"/>
          <w:lang w:eastAsia="en-GB"/>
        </w:rPr>
      </w:pPr>
    </w:p>
    <w:p w14:paraId="51B43D83" w14:textId="77777777" w:rsidR="0076449A" w:rsidRPr="0076449A" w:rsidRDefault="0076449A" w:rsidP="0076449A">
      <w:pPr>
        <w:spacing w:after="0" w:line="276" w:lineRule="auto"/>
        <w:ind w:left="567" w:right="531"/>
        <w:rPr>
          <w:rFonts w:ascii="Arial" w:eastAsia="Times New Roman" w:hAnsi="Arial" w:cs="Arial"/>
          <w:lang w:eastAsia="en-GB"/>
        </w:rPr>
      </w:pPr>
      <w:r w:rsidRPr="0076449A">
        <w:rPr>
          <w:rFonts w:ascii="Arial" w:eastAsia="Times New Roman" w:hAnsi="Arial" w:cs="Arial"/>
          <w:lang w:eastAsia="en-GB"/>
        </w:rPr>
        <w:t>Independent office for police conduct (2022) IOPC, building trust and confidence: A national learning report</w:t>
      </w:r>
    </w:p>
    <w:p w14:paraId="0AA8A602" w14:textId="77777777" w:rsidR="0076449A" w:rsidRPr="0076449A" w:rsidRDefault="0076449A" w:rsidP="0076449A">
      <w:pPr>
        <w:spacing w:after="0" w:line="276" w:lineRule="auto"/>
        <w:ind w:left="567" w:right="531" w:firstLine="294"/>
        <w:rPr>
          <w:rFonts w:ascii="Arial" w:eastAsia="Times New Roman" w:hAnsi="Arial" w:cs="Arial"/>
          <w:lang w:eastAsia="en-GB"/>
        </w:rPr>
      </w:pPr>
    </w:p>
    <w:p w14:paraId="02F53EEC" w14:textId="388D8A45" w:rsidR="0076449A" w:rsidRPr="0076449A" w:rsidRDefault="0076449A" w:rsidP="0076449A">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         </w:t>
      </w:r>
      <w:r w:rsidRPr="0076449A">
        <w:rPr>
          <w:rFonts w:ascii="Arial" w:eastAsia="Times New Roman" w:hAnsi="Arial" w:cs="Arial"/>
          <w:lang w:eastAsia="en-GB"/>
        </w:rPr>
        <w:t>National police chiefs council, NPCC (2020) Police vision 2025</w:t>
      </w:r>
    </w:p>
    <w:p w14:paraId="157B8CF3" w14:textId="77777777" w:rsidR="0076449A" w:rsidRPr="0076449A" w:rsidRDefault="0076449A" w:rsidP="0076449A">
      <w:pPr>
        <w:spacing w:after="0" w:line="276" w:lineRule="auto"/>
        <w:ind w:left="567" w:right="531" w:firstLine="294"/>
        <w:rPr>
          <w:rFonts w:ascii="Arial" w:eastAsia="Times New Roman" w:hAnsi="Arial" w:cs="Arial"/>
          <w:lang w:eastAsia="en-GB"/>
        </w:rPr>
      </w:pPr>
    </w:p>
    <w:p w14:paraId="3FDAF602" w14:textId="77777777" w:rsidR="0076449A" w:rsidRPr="0076449A" w:rsidRDefault="0076449A" w:rsidP="0076449A">
      <w:pPr>
        <w:spacing w:after="0" w:line="276" w:lineRule="auto"/>
        <w:ind w:left="567" w:right="531"/>
        <w:rPr>
          <w:rFonts w:ascii="Arial" w:eastAsia="Times New Roman" w:hAnsi="Arial" w:cs="Arial"/>
          <w:lang w:eastAsia="en-GB"/>
        </w:rPr>
      </w:pPr>
      <w:r w:rsidRPr="0076449A">
        <w:rPr>
          <w:rFonts w:ascii="Arial" w:eastAsia="Times New Roman" w:hAnsi="Arial" w:cs="Arial"/>
          <w:lang w:eastAsia="en-GB"/>
        </w:rPr>
        <w:t>Stephens, and Long (2000) communication, conflict and stress: A study of police officers in New Zealand. International journal of police science and management.</w:t>
      </w:r>
    </w:p>
    <w:p w14:paraId="4E1C9041" w14:textId="77777777" w:rsidR="0076449A" w:rsidRPr="0076449A" w:rsidRDefault="0076449A" w:rsidP="0076449A">
      <w:pPr>
        <w:spacing w:after="0" w:line="276" w:lineRule="auto"/>
        <w:ind w:left="567" w:right="531" w:firstLine="294"/>
        <w:rPr>
          <w:rFonts w:ascii="Arial" w:eastAsia="Times New Roman" w:hAnsi="Arial" w:cs="Arial"/>
          <w:lang w:eastAsia="en-GB"/>
        </w:rPr>
      </w:pPr>
    </w:p>
    <w:p w14:paraId="6C255F66" w14:textId="38D6EC2C" w:rsidR="000963AC" w:rsidRDefault="0076449A" w:rsidP="0076449A">
      <w:pPr>
        <w:spacing w:after="0" w:line="276" w:lineRule="auto"/>
        <w:ind w:left="567" w:right="531"/>
        <w:rPr>
          <w:rFonts w:ascii="Arial" w:eastAsia="Times New Roman" w:hAnsi="Arial" w:cs="Arial"/>
          <w:lang w:eastAsia="en-GB"/>
        </w:rPr>
      </w:pPr>
      <w:r w:rsidRPr="0076449A">
        <w:rPr>
          <w:rFonts w:ascii="Arial" w:eastAsia="Times New Roman" w:hAnsi="Arial" w:cs="Arial"/>
          <w:lang w:eastAsia="en-GB"/>
        </w:rPr>
        <w:t>Violanti, Owens, Fekedulegn, Ma, Charles, Hartley, and Andrew (2017) an exploration of shift work, fatigue, and wellness in police officers. American journal of industrial medicine.</w:t>
      </w:r>
    </w:p>
    <w:p w14:paraId="3D2CA030" w14:textId="740A1E16" w:rsidR="008C2658" w:rsidRDefault="008C2658" w:rsidP="009A0667">
      <w:pPr>
        <w:spacing w:after="0" w:line="240" w:lineRule="auto"/>
        <w:ind w:left="567" w:right="531"/>
        <w:jc w:val="center"/>
        <w:rPr>
          <w:rFonts w:ascii="Arial" w:eastAsia="Times New Roman" w:hAnsi="Arial" w:cs="Arial"/>
          <w:b/>
          <w:sz w:val="24"/>
          <w:szCs w:val="24"/>
          <w:lang w:eastAsia="en-GB"/>
        </w:rPr>
      </w:pPr>
    </w:p>
    <w:p w14:paraId="43312B3A" w14:textId="22C76749" w:rsidR="008C2658" w:rsidRDefault="008C2658" w:rsidP="009A0667">
      <w:pPr>
        <w:spacing w:after="0" w:line="240" w:lineRule="auto"/>
        <w:ind w:left="567" w:right="531"/>
        <w:jc w:val="center"/>
        <w:rPr>
          <w:rFonts w:ascii="Arial" w:eastAsia="Times New Roman" w:hAnsi="Arial" w:cs="Arial"/>
          <w:b/>
          <w:sz w:val="24"/>
          <w:szCs w:val="24"/>
          <w:lang w:eastAsia="en-GB"/>
        </w:rPr>
      </w:pPr>
    </w:p>
    <w:p w14:paraId="56D21789" w14:textId="7CD4340A" w:rsidR="00D4674B" w:rsidRDefault="00D4674B" w:rsidP="009A0667">
      <w:pPr>
        <w:spacing w:after="0" w:line="240" w:lineRule="auto"/>
        <w:ind w:left="567" w:right="531"/>
        <w:jc w:val="center"/>
        <w:rPr>
          <w:rFonts w:ascii="Arial" w:eastAsia="Times New Roman" w:hAnsi="Arial" w:cs="Arial"/>
          <w:b/>
          <w:sz w:val="24"/>
          <w:szCs w:val="24"/>
          <w:lang w:eastAsia="en-GB"/>
        </w:rPr>
      </w:pPr>
    </w:p>
    <w:p w14:paraId="2182847A" w14:textId="2721072D" w:rsidR="00FE4224" w:rsidRDefault="00FE4224" w:rsidP="009A0667">
      <w:pPr>
        <w:spacing w:after="0" w:line="240" w:lineRule="auto"/>
        <w:ind w:left="567" w:right="531"/>
        <w:jc w:val="center"/>
        <w:rPr>
          <w:rFonts w:ascii="Arial" w:eastAsia="Times New Roman" w:hAnsi="Arial" w:cs="Arial"/>
          <w:b/>
          <w:sz w:val="24"/>
          <w:szCs w:val="24"/>
          <w:lang w:eastAsia="en-GB"/>
        </w:rPr>
      </w:pPr>
    </w:p>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sectPr w:rsidR="00763CB3" w:rsidRPr="00876921" w:rsidSect="006739BE">
      <w:footerReference w:type="default" r:id="rId1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580ED4" w14:textId="77777777" w:rsidR="00E9603C" w:rsidRDefault="00E9603C">
      <w:pPr>
        <w:spacing w:after="0" w:line="240" w:lineRule="auto"/>
      </w:pPr>
      <w:r>
        <w:separator/>
      </w:r>
    </w:p>
  </w:endnote>
  <w:endnote w:type="continuationSeparator" w:id="0">
    <w:p w14:paraId="6E8C0D7E" w14:textId="77777777" w:rsidR="00E9603C" w:rsidRDefault="00E960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6679674"/>
      <w:docPartObj>
        <w:docPartGallery w:val="Page Numbers (Bottom of Page)"/>
        <w:docPartUnique/>
      </w:docPartObj>
    </w:sdtPr>
    <w:sdtEndPr/>
    <w:sdtContent>
      <w:sdt>
        <w:sdtPr>
          <w:id w:val="1728636285"/>
          <w:docPartObj>
            <w:docPartGallery w:val="Page Numbers (Top of Page)"/>
            <w:docPartUnique/>
          </w:docPartObj>
        </w:sdtPr>
        <w:sdtEndPr/>
        <w:sdtContent>
          <w:p w14:paraId="4C150C8D" w14:textId="3A14C91E" w:rsidR="00BE2F4B" w:rsidRDefault="00BE2F4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A7B436" w14:textId="77777777" w:rsidR="00E9603C" w:rsidRDefault="00E9603C">
      <w:pPr>
        <w:spacing w:after="0" w:line="240" w:lineRule="auto"/>
      </w:pPr>
      <w:r>
        <w:separator/>
      </w:r>
    </w:p>
  </w:footnote>
  <w:footnote w:type="continuationSeparator" w:id="0">
    <w:p w14:paraId="3566F9D4" w14:textId="77777777" w:rsidR="00E9603C" w:rsidRDefault="00E960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469129335">
    <w:abstractNumId w:val="18"/>
  </w:num>
  <w:num w:numId="2" w16cid:durableId="702360742">
    <w:abstractNumId w:val="19"/>
  </w:num>
  <w:num w:numId="3" w16cid:durableId="2113044208">
    <w:abstractNumId w:val="9"/>
  </w:num>
  <w:num w:numId="4" w16cid:durableId="2052411688">
    <w:abstractNumId w:val="13"/>
  </w:num>
  <w:num w:numId="5" w16cid:durableId="1018000403">
    <w:abstractNumId w:val="0"/>
  </w:num>
  <w:num w:numId="6" w16cid:durableId="1816795765">
    <w:abstractNumId w:val="6"/>
  </w:num>
  <w:num w:numId="7" w16cid:durableId="56051950">
    <w:abstractNumId w:val="2"/>
  </w:num>
  <w:num w:numId="8" w16cid:durableId="272592004">
    <w:abstractNumId w:val="11"/>
  </w:num>
  <w:num w:numId="9" w16cid:durableId="750395832">
    <w:abstractNumId w:val="8"/>
  </w:num>
  <w:num w:numId="10" w16cid:durableId="1716612438">
    <w:abstractNumId w:val="14"/>
  </w:num>
  <w:num w:numId="11" w16cid:durableId="543634635">
    <w:abstractNumId w:val="1"/>
  </w:num>
  <w:num w:numId="12" w16cid:durableId="1409305896">
    <w:abstractNumId w:val="10"/>
  </w:num>
  <w:num w:numId="13" w16cid:durableId="1751082022">
    <w:abstractNumId w:val="3"/>
  </w:num>
  <w:num w:numId="14" w16cid:durableId="1077753718">
    <w:abstractNumId w:val="15"/>
  </w:num>
  <w:num w:numId="15" w16cid:durableId="877742396">
    <w:abstractNumId w:val="17"/>
  </w:num>
  <w:num w:numId="16" w16cid:durableId="2142767297">
    <w:abstractNumId w:val="16"/>
  </w:num>
  <w:num w:numId="17" w16cid:durableId="242767546">
    <w:abstractNumId w:val="4"/>
  </w:num>
  <w:num w:numId="18" w16cid:durableId="2031758593">
    <w:abstractNumId w:val="12"/>
  </w:num>
  <w:num w:numId="19" w16cid:durableId="1570848256">
    <w:abstractNumId w:val="7"/>
  </w:num>
  <w:num w:numId="20" w16cid:durableId="640231255">
    <w:abstractNumId w:val="5"/>
  </w:num>
  <w:num w:numId="21" w16cid:durableId="107991036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03A1B"/>
    <w:rsid w:val="00007E88"/>
    <w:rsid w:val="00010AB8"/>
    <w:rsid w:val="00011280"/>
    <w:rsid w:val="00012DAB"/>
    <w:rsid w:val="00012FF4"/>
    <w:rsid w:val="00014233"/>
    <w:rsid w:val="000230EA"/>
    <w:rsid w:val="0003157C"/>
    <w:rsid w:val="00033009"/>
    <w:rsid w:val="00041706"/>
    <w:rsid w:val="00043F77"/>
    <w:rsid w:val="00046C91"/>
    <w:rsid w:val="000540F8"/>
    <w:rsid w:val="000541B3"/>
    <w:rsid w:val="00056DB0"/>
    <w:rsid w:val="00063E9B"/>
    <w:rsid w:val="00065420"/>
    <w:rsid w:val="00066D64"/>
    <w:rsid w:val="000710BA"/>
    <w:rsid w:val="00071D99"/>
    <w:rsid w:val="00093C70"/>
    <w:rsid w:val="00093D84"/>
    <w:rsid w:val="000944C5"/>
    <w:rsid w:val="0009487D"/>
    <w:rsid w:val="000963AC"/>
    <w:rsid w:val="000B0A10"/>
    <w:rsid w:val="000B1EB7"/>
    <w:rsid w:val="000B6F38"/>
    <w:rsid w:val="000B7831"/>
    <w:rsid w:val="000C1285"/>
    <w:rsid w:val="000C306B"/>
    <w:rsid w:val="000D36F1"/>
    <w:rsid w:val="000D3B65"/>
    <w:rsid w:val="000D4881"/>
    <w:rsid w:val="000D7142"/>
    <w:rsid w:val="000D7AFA"/>
    <w:rsid w:val="000E1056"/>
    <w:rsid w:val="000E27B5"/>
    <w:rsid w:val="000F209E"/>
    <w:rsid w:val="000F311B"/>
    <w:rsid w:val="000F7EC1"/>
    <w:rsid w:val="0010336F"/>
    <w:rsid w:val="0010352E"/>
    <w:rsid w:val="0010515B"/>
    <w:rsid w:val="00107F22"/>
    <w:rsid w:val="00120083"/>
    <w:rsid w:val="0012297C"/>
    <w:rsid w:val="0012390F"/>
    <w:rsid w:val="001351C3"/>
    <w:rsid w:val="0013580E"/>
    <w:rsid w:val="0014198A"/>
    <w:rsid w:val="001473C1"/>
    <w:rsid w:val="001473E7"/>
    <w:rsid w:val="0015038E"/>
    <w:rsid w:val="00156F69"/>
    <w:rsid w:val="00157265"/>
    <w:rsid w:val="001644C8"/>
    <w:rsid w:val="00166562"/>
    <w:rsid w:val="00170DCF"/>
    <w:rsid w:val="001725B0"/>
    <w:rsid w:val="001727D4"/>
    <w:rsid w:val="001732AC"/>
    <w:rsid w:val="00173787"/>
    <w:rsid w:val="00174D4C"/>
    <w:rsid w:val="00175177"/>
    <w:rsid w:val="001753B2"/>
    <w:rsid w:val="00180632"/>
    <w:rsid w:val="00181173"/>
    <w:rsid w:val="00182183"/>
    <w:rsid w:val="001850BD"/>
    <w:rsid w:val="0019369C"/>
    <w:rsid w:val="001952BF"/>
    <w:rsid w:val="00196AAB"/>
    <w:rsid w:val="001A18F7"/>
    <w:rsid w:val="001A2C72"/>
    <w:rsid w:val="001A5670"/>
    <w:rsid w:val="001A580B"/>
    <w:rsid w:val="001A7057"/>
    <w:rsid w:val="001A719B"/>
    <w:rsid w:val="001B022F"/>
    <w:rsid w:val="001B2568"/>
    <w:rsid w:val="001B2F62"/>
    <w:rsid w:val="001B3E3D"/>
    <w:rsid w:val="001B56F0"/>
    <w:rsid w:val="001B6594"/>
    <w:rsid w:val="001B7F69"/>
    <w:rsid w:val="001C0D66"/>
    <w:rsid w:val="001C1706"/>
    <w:rsid w:val="001C4D33"/>
    <w:rsid w:val="001C7092"/>
    <w:rsid w:val="001C7AA4"/>
    <w:rsid w:val="001C7C57"/>
    <w:rsid w:val="001D43E3"/>
    <w:rsid w:val="001D4B6F"/>
    <w:rsid w:val="001D672B"/>
    <w:rsid w:val="001D722D"/>
    <w:rsid w:val="001D73C1"/>
    <w:rsid w:val="001E1309"/>
    <w:rsid w:val="001E14B3"/>
    <w:rsid w:val="001E1F11"/>
    <w:rsid w:val="001E453E"/>
    <w:rsid w:val="001E4661"/>
    <w:rsid w:val="001E5985"/>
    <w:rsid w:val="001F14AB"/>
    <w:rsid w:val="00201720"/>
    <w:rsid w:val="00203763"/>
    <w:rsid w:val="002066DC"/>
    <w:rsid w:val="0020697E"/>
    <w:rsid w:val="00207508"/>
    <w:rsid w:val="00207CA3"/>
    <w:rsid w:val="002101E9"/>
    <w:rsid w:val="00210E55"/>
    <w:rsid w:val="002161A0"/>
    <w:rsid w:val="00221929"/>
    <w:rsid w:val="00223A86"/>
    <w:rsid w:val="00225504"/>
    <w:rsid w:val="002269C1"/>
    <w:rsid w:val="00231472"/>
    <w:rsid w:val="00234657"/>
    <w:rsid w:val="0023477D"/>
    <w:rsid w:val="0024166B"/>
    <w:rsid w:val="00244641"/>
    <w:rsid w:val="00245B25"/>
    <w:rsid w:val="00251AB5"/>
    <w:rsid w:val="00252DDE"/>
    <w:rsid w:val="002560D6"/>
    <w:rsid w:val="00260E86"/>
    <w:rsid w:val="00272AA9"/>
    <w:rsid w:val="002735D9"/>
    <w:rsid w:val="00273703"/>
    <w:rsid w:val="00274D53"/>
    <w:rsid w:val="00280131"/>
    <w:rsid w:val="00283305"/>
    <w:rsid w:val="002840DD"/>
    <w:rsid w:val="002930F7"/>
    <w:rsid w:val="002A5B13"/>
    <w:rsid w:val="002A62F6"/>
    <w:rsid w:val="002A769C"/>
    <w:rsid w:val="002B51B7"/>
    <w:rsid w:val="002C3B45"/>
    <w:rsid w:val="002C4234"/>
    <w:rsid w:val="002C458D"/>
    <w:rsid w:val="002C54F9"/>
    <w:rsid w:val="002D313C"/>
    <w:rsid w:val="002D3B1D"/>
    <w:rsid w:val="002D6607"/>
    <w:rsid w:val="002E0AC1"/>
    <w:rsid w:val="002E1F09"/>
    <w:rsid w:val="002E3A45"/>
    <w:rsid w:val="002E47F5"/>
    <w:rsid w:val="002E4A0E"/>
    <w:rsid w:val="002E5409"/>
    <w:rsid w:val="002E7102"/>
    <w:rsid w:val="002F07EF"/>
    <w:rsid w:val="002F3C23"/>
    <w:rsid w:val="002F4214"/>
    <w:rsid w:val="002F43F7"/>
    <w:rsid w:val="002F44C3"/>
    <w:rsid w:val="002F4DB0"/>
    <w:rsid w:val="002F605E"/>
    <w:rsid w:val="00302817"/>
    <w:rsid w:val="00302FAF"/>
    <w:rsid w:val="00304AC8"/>
    <w:rsid w:val="00304CB2"/>
    <w:rsid w:val="003104FD"/>
    <w:rsid w:val="003109DF"/>
    <w:rsid w:val="00312B79"/>
    <w:rsid w:val="00324328"/>
    <w:rsid w:val="00334D22"/>
    <w:rsid w:val="00336692"/>
    <w:rsid w:val="00344B97"/>
    <w:rsid w:val="00344F7B"/>
    <w:rsid w:val="003557C6"/>
    <w:rsid w:val="0036092E"/>
    <w:rsid w:val="00366D66"/>
    <w:rsid w:val="0037241F"/>
    <w:rsid w:val="003726D0"/>
    <w:rsid w:val="00372710"/>
    <w:rsid w:val="00372D15"/>
    <w:rsid w:val="00373516"/>
    <w:rsid w:val="00374931"/>
    <w:rsid w:val="003857E4"/>
    <w:rsid w:val="00387459"/>
    <w:rsid w:val="00387D5C"/>
    <w:rsid w:val="00387E8F"/>
    <w:rsid w:val="0039280E"/>
    <w:rsid w:val="003A0BA8"/>
    <w:rsid w:val="003A1316"/>
    <w:rsid w:val="003A59D0"/>
    <w:rsid w:val="003B0700"/>
    <w:rsid w:val="003B1315"/>
    <w:rsid w:val="003B272B"/>
    <w:rsid w:val="003B331D"/>
    <w:rsid w:val="003B3E1B"/>
    <w:rsid w:val="003C1481"/>
    <w:rsid w:val="003C296B"/>
    <w:rsid w:val="003D3AC0"/>
    <w:rsid w:val="003D51E8"/>
    <w:rsid w:val="003D5D05"/>
    <w:rsid w:val="003D7494"/>
    <w:rsid w:val="003E27F7"/>
    <w:rsid w:val="003E298A"/>
    <w:rsid w:val="003E4592"/>
    <w:rsid w:val="003F02CD"/>
    <w:rsid w:val="003F223F"/>
    <w:rsid w:val="003F25FC"/>
    <w:rsid w:val="003F3B7F"/>
    <w:rsid w:val="004015A6"/>
    <w:rsid w:val="0040217D"/>
    <w:rsid w:val="0040383A"/>
    <w:rsid w:val="00403B12"/>
    <w:rsid w:val="00420B22"/>
    <w:rsid w:val="004212C9"/>
    <w:rsid w:val="00423173"/>
    <w:rsid w:val="0042408F"/>
    <w:rsid w:val="004275F0"/>
    <w:rsid w:val="004277C1"/>
    <w:rsid w:val="00427C44"/>
    <w:rsid w:val="004339CB"/>
    <w:rsid w:val="004350E3"/>
    <w:rsid w:val="00436811"/>
    <w:rsid w:val="00436B33"/>
    <w:rsid w:val="00436D5B"/>
    <w:rsid w:val="00436F68"/>
    <w:rsid w:val="004424C6"/>
    <w:rsid w:val="00444A33"/>
    <w:rsid w:val="00445AC1"/>
    <w:rsid w:val="00452C7A"/>
    <w:rsid w:val="00455480"/>
    <w:rsid w:val="00456E72"/>
    <w:rsid w:val="00457128"/>
    <w:rsid w:val="00461123"/>
    <w:rsid w:val="00461E0B"/>
    <w:rsid w:val="00463E01"/>
    <w:rsid w:val="0046426A"/>
    <w:rsid w:val="00465812"/>
    <w:rsid w:val="004714A4"/>
    <w:rsid w:val="0047388C"/>
    <w:rsid w:val="00476057"/>
    <w:rsid w:val="0048528E"/>
    <w:rsid w:val="00486575"/>
    <w:rsid w:val="004A1527"/>
    <w:rsid w:val="004A200B"/>
    <w:rsid w:val="004A315A"/>
    <w:rsid w:val="004A33E6"/>
    <w:rsid w:val="004A341E"/>
    <w:rsid w:val="004A791B"/>
    <w:rsid w:val="004B0550"/>
    <w:rsid w:val="004B0CA6"/>
    <w:rsid w:val="004B22EE"/>
    <w:rsid w:val="004B2B44"/>
    <w:rsid w:val="004B5178"/>
    <w:rsid w:val="004C1426"/>
    <w:rsid w:val="004C490F"/>
    <w:rsid w:val="004C663F"/>
    <w:rsid w:val="004C6D62"/>
    <w:rsid w:val="004D3173"/>
    <w:rsid w:val="004D548F"/>
    <w:rsid w:val="004E0A81"/>
    <w:rsid w:val="004E34AE"/>
    <w:rsid w:val="004E60C3"/>
    <w:rsid w:val="004E622B"/>
    <w:rsid w:val="004E6749"/>
    <w:rsid w:val="004E71E6"/>
    <w:rsid w:val="004E7AC0"/>
    <w:rsid w:val="004F0391"/>
    <w:rsid w:val="0050132B"/>
    <w:rsid w:val="00502800"/>
    <w:rsid w:val="0050788C"/>
    <w:rsid w:val="00514979"/>
    <w:rsid w:val="00516D2B"/>
    <w:rsid w:val="00526D24"/>
    <w:rsid w:val="005320B5"/>
    <w:rsid w:val="00533DEC"/>
    <w:rsid w:val="00534C63"/>
    <w:rsid w:val="00536896"/>
    <w:rsid w:val="005454C4"/>
    <w:rsid w:val="00550179"/>
    <w:rsid w:val="0056047D"/>
    <w:rsid w:val="00560956"/>
    <w:rsid w:val="0056658A"/>
    <w:rsid w:val="005702FE"/>
    <w:rsid w:val="0057180A"/>
    <w:rsid w:val="00571ABE"/>
    <w:rsid w:val="005721DA"/>
    <w:rsid w:val="005745E5"/>
    <w:rsid w:val="00580883"/>
    <w:rsid w:val="00581064"/>
    <w:rsid w:val="00583F07"/>
    <w:rsid w:val="00590326"/>
    <w:rsid w:val="00595437"/>
    <w:rsid w:val="00597294"/>
    <w:rsid w:val="005977FB"/>
    <w:rsid w:val="005A279B"/>
    <w:rsid w:val="005A5030"/>
    <w:rsid w:val="005A57BF"/>
    <w:rsid w:val="005A6331"/>
    <w:rsid w:val="005A7BF7"/>
    <w:rsid w:val="005B3092"/>
    <w:rsid w:val="005B3439"/>
    <w:rsid w:val="005C02B3"/>
    <w:rsid w:val="005C3705"/>
    <w:rsid w:val="005C438F"/>
    <w:rsid w:val="005C635A"/>
    <w:rsid w:val="005D1C5D"/>
    <w:rsid w:val="005D23F7"/>
    <w:rsid w:val="005D338A"/>
    <w:rsid w:val="005D3757"/>
    <w:rsid w:val="005D6A0C"/>
    <w:rsid w:val="005D6CE5"/>
    <w:rsid w:val="005D6E5F"/>
    <w:rsid w:val="005F4E0D"/>
    <w:rsid w:val="005F6227"/>
    <w:rsid w:val="005F6D09"/>
    <w:rsid w:val="0060059B"/>
    <w:rsid w:val="0060185E"/>
    <w:rsid w:val="00610922"/>
    <w:rsid w:val="0061600C"/>
    <w:rsid w:val="00620056"/>
    <w:rsid w:val="00622958"/>
    <w:rsid w:val="0062506D"/>
    <w:rsid w:val="00626851"/>
    <w:rsid w:val="006344D1"/>
    <w:rsid w:val="00635FDB"/>
    <w:rsid w:val="00645E26"/>
    <w:rsid w:val="00646716"/>
    <w:rsid w:val="006474D1"/>
    <w:rsid w:val="006552C6"/>
    <w:rsid w:val="00660533"/>
    <w:rsid w:val="00661D01"/>
    <w:rsid w:val="00662B8F"/>
    <w:rsid w:val="00664C99"/>
    <w:rsid w:val="00667B49"/>
    <w:rsid w:val="00672AD6"/>
    <w:rsid w:val="006739BE"/>
    <w:rsid w:val="006744A5"/>
    <w:rsid w:val="00677009"/>
    <w:rsid w:val="00677EA2"/>
    <w:rsid w:val="0068434A"/>
    <w:rsid w:val="006843D3"/>
    <w:rsid w:val="00684AB2"/>
    <w:rsid w:val="006864D6"/>
    <w:rsid w:val="00692B58"/>
    <w:rsid w:val="00693C48"/>
    <w:rsid w:val="00696613"/>
    <w:rsid w:val="006A00B9"/>
    <w:rsid w:val="006A0DA9"/>
    <w:rsid w:val="006A4C01"/>
    <w:rsid w:val="006A51C8"/>
    <w:rsid w:val="006A60A5"/>
    <w:rsid w:val="006B4E44"/>
    <w:rsid w:val="006C11DA"/>
    <w:rsid w:val="006C1BCC"/>
    <w:rsid w:val="006C5115"/>
    <w:rsid w:val="006C520E"/>
    <w:rsid w:val="006C5B79"/>
    <w:rsid w:val="006C60FA"/>
    <w:rsid w:val="006C7171"/>
    <w:rsid w:val="006D0403"/>
    <w:rsid w:val="006D0685"/>
    <w:rsid w:val="006D3DFB"/>
    <w:rsid w:val="006D664E"/>
    <w:rsid w:val="006D7C91"/>
    <w:rsid w:val="006E0984"/>
    <w:rsid w:val="006E22FC"/>
    <w:rsid w:val="006E393C"/>
    <w:rsid w:val="006F0421"/>
    <w:rsid w:val="006F16F8"/>
    <w:rsid w:val="0070222A"/>
    <w:rsid w:val="007029F2"/>
    <w:rsid w:val="0070748E"/>
    <w:rsid w:val="007135E5"/>
    <w:rsid w:val="007160D0"/>
    <w:rsid w:val="007162C5"/>
    <w:rsid w:val="00716853"/>
    <w:rsid w:val="00726668"/>
    <w:rsid w:val="00726C25"/>
    <w:rsid w:val="0073113F"/>
    <w:rsid w:val="00731D29"/>
    <w:rsid w:val="00733938"/>
    <w:rsid w:val="00734235"/>
    <w:rsid w:val="0073540B"/>
    <w:rsid w:val="007403D0"/>
    <w:rsid w:val="0074669C"/>
    <w:rsid w:val="00746894"/>
    <w:rsid w:val="007521FC"/>
    <w:rsid w:val="0075541B"/>
    <w:rsid w:val="00755E9D"/>
    <w:rsid w:val="00756776"/>
    <w:rsid w:val="007569EC"/>
    <w:rsid w:val="0075744C"/>
    <w:rsid w:val="00762C20"/>
    <w:rsid w:val="00763CB3"/>
    <w:rsid w:val="0076449A"/>
    <w:rsid w:val="00764A63"/>
    <w:rsid w:val="00764DDD"/>
    <w:rsid w:val="007654C5"/>
    <w:rsid w:val="00765F18"/>
    <w:rsid w:val="00767056"/>
    <w:rsid w:val="00767AF4"/>
    <w:rsid w:val="00771BC7"/>
    <w:rsid w:val="007732ED"/>
    <w:rsid w:val="00776909"/>
    <w:rsid w:val="00780DEF"/>
    <w:rsid w:val="007821B7"/>
    <w:rsid w:val="00783C9D"/>
    <w:rsid w:val="00790F25"/>
    <w:rsid w:val="007949AE"/>
    <w:rsid w:val="00795C11"/>
    <w:rsid w:val="00797DBD"/>
    <w:rsid w:val="007A0D78"/>
    <w:rsid w:val="007A154E"/>
    <w:rsid w:val="007A2C9B"/>
    <w:rsid w:val="007A2F67"/>
    <w:rsid w:val="007A4484"/>
    <w:rsid w:val="007A5D73"/>
    <w:rsid w:val="007B1425"/>
    <w:rsid w:val="007B1C20"/>
    <w:rsid w:val="007B460B"/>
    <w:rsid w:val="007B5926"/>
    <w:rsid w:val="007B7E0B"/>
    <w:rsid w:val="007C06EC"/>
    <w:rsid w:val="007C5504"/>
    <w:rsid w:val="007C694F"/>
    <w:rsid w:val="007D3C94"/>
    <w:rsid w:val="007E1884"/>
    <w:rsid w:val="007E3073"/>
    <w:rsid w:val="007E40E0"/>
    <w:rsid w:val="007F356F"/>
    <w:rsid w:val="007F47FB"/>
    <w:rsid w:val="007F7545"/>
    <w:rsid w:val="007F7F5C"/>
    <w:rsid w:val="00801108"/>
    <w:rsid w:val="00801C29"/>
    <w:rsid w:val="008035CF"/>
    <w:rsid w:val="0080687C"/>
    <w:rsid w:val="008100A9"/>
    <w:rsid w:val="00810ADD"/>
    <w:rsid w:val="008116CE"/>
    <w:rsid w:val="0081177D"/>
    <w:rsid w:val="00817872"/>
    <w:rsid w:val="00820D7C"/>
    <w:rsid w:val="00820F1D"/>
    <w:rsid w:val="008214FC"/>
    <w:rsid w:val="0082217F"/>
    <w:rsid w:val="008247AC"/>
    <w:rsid w:val="00826CD6"/>
    <w:rsid w:val="008317B6"/>
    <w:rsid w:val="00832907"/>
    <w:rsid w:val="00832B54"/>
    <w:rsid w:val="00834454"/>
    <w:rsid w:val="008428B4"/>
    <w:rsid w:val="00842931"/>
    <w:rsid w:val="00843B33"/>
    <w:rsid w:val="00846F01"/>
    <w:rsid w:val="00851BF7"/>
    <w:rsid w:val="00853CC1"/>
    <w:rsid w:val="00853D31"/>
    <w:rsid w:val="008617FB"/>
    <w:rsid w:val="00863E73"/>
    <w:rsid w:val="00866227"/>
    <w:rsid w:val="00870108"/>
    <w:rsid w:val="00870A06"/>
    <w:rsid w:val="00871C4A"/>
    <w:rsid w:val="00872AD2"/>
    <w:rsid w:val="00877BE2"/>
    <w:rsid w:val="00881959"/>
    <w:rsid w:val="008825EE"/>
    <w:rsid w:val="00884FAB"/>
    <w:rsid w:val="0088784E"/>
    <w:rsid w:val="00890629"/>
    <w:rsid w:val="00890697"/>
    <w:rsid w:val="00897227"/>
    <w:rsid w:val="008A27A7"/>
    <w:rsid w:val="008A2A6A"/>
    <w:rsid w:val="008A5D7C"/>
    <w:rsid w:val="008B10D0"/>
    <w:rsid w:val="008B2FAE"/>
    <w:rsid w:val="008B687D"/>
    <w:rsid w:val="008B7E6A"/>
    <w:rsid w:val="008C080D"/>
    <w:rsid w:val="008C2658"/>
    <w:rsid w:val="008C7468"/>
    <w:rsid w:val="008D7E5A"/>
    <w:rsid w:val="008E0CAF"/>
    <w:rsid w:val="008E220A"/>
    <w:rsid w:val="008E2255"/>
    <w:rsid w:val="008E2470"/>
    <w:rsid w:val="008E6455"/>
    <w:rsid w:val="008E77E4"/>
    <w:rsid w:val="008F0AFA"/>
    <w:rsid w:val="008F41C4"/>
    <w:rsid w:val="008F46A7"/>
    <w:rsid w:val="009037C0"/>
    <w:rsid w:val="00906B53"/>
    <w:rsid w:val="00912CC0"/>
    <w:rsid w:val="00912EA1"/>
    <w:rsid w:val="00913D13"/>
    <w:rsid w:val="009156B9"/>
    <w:rsid w:val="00925B2B"/>
    <w:rsid w:val="00930619"/>
    <w:rsid w:val="0093230B"/>
    <w:rsid w:val="009360F3"/>
    <w:rsid w:val="00942CF5"/>
    <w:rsid w:val="0094501F"/>
    <w:rsid w:val="0094756E"/>
    <w:rsid w:val="0095530B"/>
    <w:rsid w:val="009563CD"/>
    <w:rsid w:val="009747E5"/>
    <w:rsid w:val="00976033"/>
    <w:rsid w:val="00985D35"/>
    <w:rsid w:val="00997D3B"/>
    <w:rsid w:val="009A0667"/>
    <w:rsid w:val="009A2996"/>
    <w:rsid w:val="009B1C8D"/>
    <w:rsid w:val="009B24BA"/>
    <w:rsid w:val="009B7692"/>
    <w:rsid w:val="009C18AA"/>
    <w:rsid w:val="009C5850"/>
    <w:rsid w:val="009C6A43"/>
    <w:rsid w:val="009D536C"/>
    <w:rsid w:val="009E7091"/>
    <w:rsid w:val="009F3E07"/>
    <w:rsid w:val="009F4ACB"/>
    <w:rsid w:val="009F60F1"/>
    <w:rsid w:val="009F69F1"/>
    <w:rsid w:val="00A01189"/>
    <w:rsid w:val="00A01AEE"/>
    <w:rsid w:val="00A054C0"/>
    <w:rsid w:val="00A122FC"/>
    <w:rsid w:val="00A206CD"/>
    <w:rsid w:val="00A20B36"/>
    <w:rsid w:val="00A23E89"/>
    <w:rsid w:val="00A25EA7"/>
    <w:rsid w:val="00A26352"/>
    <w:rsid w:val="00A26DA5"/>
    <w:rsid w:val="00A2792B"/>
    <w:rsid w:val="00A30745"/>
    <w:rsid w:val="00A37BAD"/>
    <w:rsid w:val="00A5120A"/>
    <w:rsid w:val="00A52265"/>
    <w:rsid w:val="00A52CC5"/>
    <w:rsid w:val="00A569FF"/>
    <w:rsid w:val="00A5774A"/>
    <w:rsid w:val="00A57E3A"/>
    <w:rsid w:val="00A611B9"/>
    <w:rsid w:val="00A6611C"/>
    <w:rsid w:val="00A70B55"/>
    <w:rsid w:val="00A710AB"/>
    <w:rsid w:val="00A71AA7"/>
    <w:rsid w:val="00A73967"/>
    <w:rsid w:val="00A8040C"/>
    <w:rsid w:val="00A85EA9"/>
    <w:rsid w:val="00A872E7"/>
    <w:rsid w:val="00A91ED8"/>
    <w:rsid w:val="00A935E4"/>
    <w:rsid w:val="00AA19DB"/>
    <w:rsid w:val="00AA40E4"/>
    <w:rsid w:val="00AA586A"/>
    <w:rsid w:val="00AA6A69"/>
    <w:rsid w:val="00AB2AC9"/>
    <w:rsid w:val="00AB6EFC"/>
    <w:rsid w:val="00AC10BF"/>
    <w:rsid w:val="00AC265A"/>
    <w:rsid w:val="00AC2EB9"/>
    <w:rsid w:val="00AD2C95"/>
    <w:rsid w:val="00AD68C8"/>
    <w:rsid w:val="00AD7925"/>
    <w:rsid w:val="00AE1550"/>
    <w:rsid w:val="00AF08F9"/>
    <w:rsid w:val="00AF119E"/>
    <w:rsid w:val="00AF44EA"/>
    <w:rsid w:val="00B00191"/>
    <w:rsid w:val="00B025F3"/>
    <w:rsid w:val="00B0368B"/>
    <w:rsid w:val="00B05382"/>
    <w:rsid w:val="00B05A0E"/>
    <w:rsid w:val="00B06C49"/>
    <w:rsid w:val="00B1033A"/>
    <w:rsid w:val="00B11546"/>
    <w:rsid w:val="00B13936"/>
    <w:rsid w:val="00B16F6A"/>
    <w:rsid w:val="00B21003"/>
    <w:rsid w:val="00B21AB7"/>
    <w:rsid w:val="00B23DF0"/>
    <w:rsid w:val="00B2621A"/>
    <w:rsid w:val="00B324D1"/>
    <w:rsid w:val="00B32675"/>
    <w:rsid w:val="00B42C5D"/>
    <w:rsid w:val="00B43F3C"/>
    <w:rsid w:val="00B45192"/>
    <w:rsid w:val="00B52393"/>
    <w:rsid w:val="00B547BE"/>
    <w:rsid w:val="00B54CAB"/>
    <w:rsid w:val="00B54D04"/>
    <w:rsid w:val="00B55A87"/>
    <w:rsid w:val="00B66E0D"/>
    <w:rsid w:val="00B67557"/>
    <w:rsid w:val="00B7496A"/>
    <w:rsid w:val="00B817C1"/>
    <w:rsid w:val="00B827F7"/>
    <w:rsid w:val="00B8437C"/>
    <w:rsid w:val="00B84C90"/>
    <w:rsid w:val="00B8650A"/>
    <w:rsid w:val="00B86E0B"/>
    <w:rsid w:val="00B906B3"/>
    <w:rsid w:val="00B94B34"/>
    <w:rsid w:val="00B95822"/>
    <w:rsid w:val="00BA240A"/>
    <w:rsid w:val="00BA2DF8"/>
    <w:rsid w:val="00BA680C"/>
    <w:rsid w:val="00BA6F1D"/>
    <w:rsid w:val="00BA7720"/>
    <w:rsid w:val="00BB030C"/>
    <w:rsid w:val="00BB18E4"/>
    <w:rsid w:val="00BC461A"/>
    <w:rsid w:val="00BC755D"/>
    <w:rsid w:val="00BC75A1"/>
    <w:rsid w:val="00BD6F3A"/>
    <w:rsid w:val="00BD7229"/>
    <w:rsid w:val="00BE1A7C"/>
    <w:rsid w:val="00BE21B8"/>
    <w:rsid w:val="00BE2CE9"/>
    <w:rsid w:val="00BE2F4B"/>
    <w:rsid w:val="00BE5412"/>
    <w:rsid w:val="00BF284E"/>
    <w:rsid w:val="00BF4C98"/>
    <w:rsid w:val="00BF5574"/>
    <w:rsid w:val="00C03313"/>
    <w:rsid w:val="00C055AD"/>
    <w:rsid w:val="00C1053D"/>
    <w:rsid w:val="00C12AE8"/>
    <w:rsid w:val="00C13C05"/>
    <w:rsid w:val="00C1430A"/>
    <w:rsid w:val="00C156B3"/>
    <w:rsid w:val="00C17BFA"/>
    <w:rsid w:val="00C2084A"/>
    <w:rsid w:val="00C20DE3"/>
    <w:rsid w:val="00C2689B"/>
    <w:rsid w:val="00C27D82"/>
    <w:rsid w:val="00C310A4"/>
    <w:rsid w:val="00C32FB2"/>
    <w:rsid w:val="00C42F92"/>
    <w:rsid w:val="00C46104"/>
    <w:rsid w:val="00C47E79"/>
    <w:rsid w:val="00C51EE1"/>
    <w:rsid w:val="00C531E7"/>
    <w:rsid w:val="00C61A5D"/>
    <w:rsid w:val="00C705EF"/>
    <w:rsid w:val="00C73E9A"/>
    <w:rsid w:val="00C748F4"/>
    <w:rsid w:val="00C75DC2"/>
    <w:rsid w:val="00C768B5"/>
    <w:rsid w:val="00C76A9D"/>
    <w:rsid w:val="00C80E91"/>
    <w:rsid w:val="00C821A1"/>
    <w:rsid w:val="00C83A7E"/>
    <w:rsid w:val="00C84C00"/>
    <w:rsid w:val="00C85BD9"/>
    <w:rsid w:val="00C87769"/>
    <w:rsid w:val="00C90AE1"/>
    <w:rsid w:val="00C94F63"/>
    <w:rsid w:val="00C974C6"/>
    <w:rsid w:val="00CA2950"/>
    <w:rsid w:val="00CA7975"/>
    <w:rsid w:val="00CB0CE8"/>
    <w:rsid w:val="00CC40C5"/>
    <w:rsid w:val="00CC587C"/>
    <w:rsid w:val="00CD3941"/>
    <w:rsid w:val="00CD5ACB"/>
    <w:rsid w:val="00CE42FF"/>
    <w:rsid w:val="00CE6A28"/>
    <w:rsid w:val="00CF1F07"/>
    <w:rsid w:val="00CF4AC3"/>
    <w:rsid w:val="00CF59F9"/>
    <w:rsid w:val="00CF7B26"/>
    <w:rsid w:val="00D01964"/>
    <w:rsid w:val="00D0525B"/>
    <w:rsid w:val="00D068B7"/>
    <w:rsid w:val="00D07955"/>
    <w:rsid w:val="00D118C0"/>
    <w:rsid w:val="00D155CB"/>
    <w:rsid w:val="00D16744"/>
    <w:rsid w:val="00D16B8C"/>
    <w:rsid w:val="00D17668"/>
    <w:rsid w:val="00D1782D"/>
    <w:rsid w:val="00D225E9"/>
    <w:rsid w:val="00D328A1"/>
    <w:rsid w:val="00D357BD"/>
    <w:rsid w:val="00D43B41"/>
    <w:rsid w:val="00D44F50"/>
    <w:rsid w:val="00D4674B"/>
    <w:rsid w:val="00D50B12"/>
    <w:rsid w:val="00D53E82"/>
    <w:rsid w:val="00D64F30"/>
    <w:rsid w:val="00D67DFB"/>
    <w:rsid w:val="00D7140C"/>
    <w:rsid w:val="00D718EB"/>
    <w:rsid w:val="00D73BEF"/>
    <w:rsid w:val="00D74683"/>
    <w:rsid w:val="00D747AA"/>
    <w:rsid w:val="00D755CD"/>
    <w:rsid w:val="00D75E4B"/>
    <w:rsid w:val="00D76A6B"/>
    <w:rsid w:val="00D77E6B"/>
    <w:rsid w:val="00D77F32"/>
    <w:rsid w:val="00D879C2"/>
    <w:rsid w:val="00D90AB5"/>
    <w:rsid w:val="00D91490"/>
    <w:rsid w:val="00D973B3"/>
    <w:rsid w:val="00D97422"/>
    <w:rsid w:val="00DA0AC4"/>
    <w:rsid w:val="00DA29E7"/>
    <w:rsid w:val="00DA66D1"/>
    <w:rsid w:val="00DA7102"/>
    <w:rsid w:val="00DB504C"/>
    <w:rsid w:val="00DB5AF9"/>
    <w:rsid w:val="00DB65E1"/>
    <w:rsid w:val="00DC07A0"/>
    <w:rsid w:val="00DC3BB4"/>
    <w:rsid w:val="00DC5E58"/>
    <w:rsid w:val="00DC6E46"/>
    <w:rsid w:val="00DD38C5"/>
    <w:rsid w:val="00DD3C88"/>
    <w:rsid w:val="00DE2D5D"/>
    <w:rsid w:val="00DE4F80"/>
    <w:rsid w:val="00DE6C1E"/>
    <w:rsid w:val="00DF0CC9"/>
    <w:rsid w:val="00DF0FA4"/>
    <w:rsid w:val="00DF1520"/>
    <w:rsid w:val="00DF199C"/>
    <w:rsid w:val="00DF3DD3"/>
    <w:rsid w:val="00DF56DF"/>
    <w:rsid w:val="00DF6FFF"/>
    <w:rsid w:val="00E06284"/>
    <w:rsid w:val="00E06C76"/>
    <w:rsid w:val="00E10503"/>
    <w:rsid w:val="00E12A39"/>
    <w:rsid w:val="00E152B6"/>
    <w:rsid w:val="00E155A1"/>
    <w:rsid w:val="00E177F6"/>
    <w:rsid w:val="00E210E2"/>
    <w:rsid w:val="00E2197C"/>
    <w:rsid w:val="00E26A14"/>
    <w:rsid w:val="00E3092E"/>
    <w:rsid w:val="00E30B00"/>
    <w:rsid w:val="00E33D35"/>
    <w:rsid w:val="00E34962"/>
    <w:rsid w:val="00E36969"/>
    <w:rsid w:val="00E419B1"/>
    <w:rsid w:val="00E4294A"/>
    <w:rsid w:val="00E439B8"/>
    <w:rsid w:val="00E443C6"/>
    <w:rsid w:val="00E53482"/>
    <w:rsid w:val="00E5500B"/>
    <w:rsid w:val="00E57026"/>
    <w:rsid w:val="00E60416"/>
    <w:rsid w:val="00E61014"/>
    <w:rsid w:val="00E6328A"/>
    <w:rsid w:val="00E63D94"/>
    <w:rsid w:val="00E64D50"/>
    <w:rsid w:val="00E65DA3"/>
    <w:rsid w:val="00E70F18"/>
    <w:rsid w:val="00E72719"/>
    <w:rsid w:val="00E72C3A"/>
    <w:rsid w:val="00E743BE"/>
    <w:rsid w:val="00E80B03"/>
    <w:rsid w:val="00E810B1"/>
    <w:rsid w:val="00E83148"/>
    <w:rsid w:val="00E835BC"/>
    <w:rsid w:val="00E8527E"/>
    <w:rsid w:val="00E85BF0"/>
    <w:rsid w:val="00E86292"/>
    <w:rsid w:val="00E8648A"/>
    <w:rsid w:val="00E866F0"/>
    <w:rsid w:val="00E9100E"/>
    <w:rsid w:val="00E93227"/>
    <w:rsid w:val="00E95250"/>
    <w:rsid w:val="00E9603C"/>
    <w:rsid w:val="00E9655E"/>
    <w:rsid w:val="00EB51AC"/>
    <w:rsid w:val="00EB5B18"/>
    <w:rsid w:val="00EB73C7"/>
    <w:rsid w:val="00EC0700"/>
    <w:rsid w:val="00EC079F"/>
    <w:rsid w:val="00EC0CF9"/>
    <w:rsid w:val="00EC171D"/>
    <w:rsid w:val="00EC5AFC"/>
    <w:rsid w:val="00EC67FC"/>
    <w:rsid w:val="00EC7B86"/>
    <w:rsid w:val="00EC7E2A"/>
    <w:rsid w:val="00ED11B0"/>
    <w:rsid w:val="00ED1324"/>
    <w:rsid w:val="00ED2063"/>
    <w:rsid w:val="00ED3ACA"/>
    <w:rsid w:val="00ED7181"/>
    <w:rsid w:val="00EE11E6"/>
    <w:rsid w:val="00EE2FDE"/>
    <w:rsid w:val="00EE4E74"/>
    <w:rsid w:val="00EE6123"/>
    <w:rsid w:val="00EE734B"/>
    <w:rsid w:val="00EF0CD3"/>
    <w:rsid w:val="00EF24FE"/>
    <w:rsid w:val="00EF2CD8"/>
    <w:rsid w:val="00EF3353"/>
    <w:rsid w:val="00EF530F"/>
    <w:rsid w:val="00EF7AA8"/>
    <w:rsid w:val="00F02054"/>
    <w:rsid w:val="00F11745"/>
    <w:rsid w:val="00F1240E"/>
    <w:rsid w:val="00F12AAE"/>
    <w:rsid w:val="00F13E00"/>
    <w:rsid w:val="00F13E9E"/>
    <w:rsid w:val="00F1797F"/>
    <w:rsid w:val="00F32B49"/>
    <w:rsid w:val="00F35854"/>
    <w:rsid w:val="00F43C4D"/>
    <w:rsid w:val="00F51C7A"/>
    <w:rsid w:val="00F52CB4"/>
    <w:rsid w:val="00F53193"/>
    <w:rsid w:val="00F53DDD"/>
    <w:rsid w:val="00F54A22"/>
    <w:rsid w:val="00F614B0"/>
    <w:rsid w:val="00F63467"/>
    <w:rsid w:val="00F64CB5"/>
    <w:rsid w:val="00F64E72"/>
    <w:rsid w:val="00F703F7"/>
    <w:rsid w:val="00F73AB3"/>
    <w:rsid w:val="00F7539A"/>
    <w:rsid w:val="00F75F8D"/>
    <w:rsid w:val="00F82B91"/>
    <w:rsid w:val="00F84916"/>
    <w:rsid w:val="00F84E09"/>
    <w:rsid w:val="00F85F14"/>
    <w:rsid w:val="00F8625E"/>
    <w:rsid w:val="00F914DF"/>
    <w:rsid w:val="00F939C7"/>
    <w:rsid w:val="00F94F58"/>
    <w:rsid w:val="00FA17F6"/>
    <w:rsid w:val="00FA1E85"/>
    <w:rsid w:val="00FB32CF"/>
    <w:rsid w:val="00FB51E2"/>
    <w:rsid w:val="00FB5A72"/>
    <w:rsid w:val="00FB6C83"/>
    <w:rsid w:val="00FB6CFF"/>
    <w:rsid w:val="00FB7E72"/>
    <w:rsid w:val="00FC083A"/>
    <w:rsid w:val="00FC47C3"/>
    <w:rsid w:val="00FD2AC7"/>
    <w:rsid w:val="00FD4629"/>
    <w:rsid w:val="00FD47F0"/>
    <w:rsid w:val="00FD4A51"/>
    <w:rsid w:val="00FD6924"/>
    <w:rsid w:val="00FE1591"/>
    <w:rsid w:val="00FE3542"/>
    <w:rsid w:val="00FE4224"/>
    <w:rsid w:val="00FE518D"/>
    <w:rsid w:val="00FF00BB"/>
    <w:rsid w:val="00FF27DE"/>
    <w:rsid w:val="00FF2AFD"/>
    <w:rsid w:val="00FF3DD5"/>
    <w:rsid w:val="00FF51B3"/>
    <w:rsid w:val="00FF695C"/>
    <w:rsid w:val="00FF73D1"/>
    <w:rsid w:val="00FF7C11"/>
    <w:rsid w:val="07278B60"/>
    <w:rsid w:val="0B4505FB"/>
    <w:rsid w:val="11968AA8"/>
    <w:rsid w:val="12E78548"/>
    <w:rsid w:val="1B9A43F5"/>
    <w:rsid w:val="208AB0B7"/>
    <w:rsid w:val="2095750C"/>
    <w:rsid w:val="230DF93C"/>
    <w:rsid w:val="25628269"/>
    <w:rsid w:val="2D4F8166"/>
    <w:rsid w:val="2ED03A9B"/>
    <w:rsid w:val="31B6DC26"/>
    <w:rsid w:val="33AAE973"/>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Hyperlink">
    <w:name w:val="Hyperlink"/>
    <w:basedOn w:val="DefaultParagraphFont"/>
    <w:uiPriority w:val="99"/>
    <w:unhideWhenUsed/>
    <w:rsid w:val="00692B58"/>
    <w:rPr>
      <w:color w:val="0563C1" w:themeColor="hyperlink"/>
      <w:u w:val="single"/>
    </w:rPr>
  </w:style>
  <w:style w:type="character" w:styleId="UnresolvedMention">
    <w:name w:val="Unresolved Mention"/>
    <w:basedOn w:val="DefaultParagraphFont"/>
    <w:uiPriority w:val="99"/>
    <w:semiHidden/>
    <w:unhideWhenUsed/>
    <w:rsid w:val="00692B58"/>
    <w:rPr>
      <w:color w:val="605E5C"/>
      <w:shd w:val="clear" w:color="auto" w:fill="E1DFDD"/>
    </w:rPr>
  </w:style>
  <w:style w:type="paragraph" w:customStyle="1" w:styleId="xmsonormal">
    <w:name w:val="x_msonormal"/>
    <w:basedOn w:val="Normal"/>
    <w:rsid w:val="00EC07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EC079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ethics/code-of-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guidance/neighbourhood-policing/engaging-commun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014166-270C-4AF9-9CE0-5B8B6BD7FAB7}">
  <ds:schemaRefs>
    <ds:schemaRef ds:uri="http://schemas.openxmlformats.org/officeDocument/2006/bibliography"/>
  </ds:schemaRefs>
</ds:datastoreItem>
</file>

<file path=customXml/itemProps3.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B8CAFEC-AACF-4566-AC9F-CA5FEB573C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4715</Words>
  <Characters>26881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Fenner,Dafydd swp8774</cp:lastModifiedBy>
  <cp:revision>3</cp:revision>
  <cp:lastPrinted>2020-03-18T12:27:00Z</cp:lastPrinted>
  <dcterms:created xsi:type="dcterms:W3CDTF">2025-05-26T21:34:00Z</dcterms:created>
  <dcterms:modified xsi:type="dcterms:W3CDTF">2025-05-26T21:38:00Z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2025-02-27T17:13:27Z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eabccb13-c574-459b-b846-66397b2e0753</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